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p w:rsidR="009E6169" w:rsidRDefault="009E6169" w:rsidP="009E6169"/>
    <w:tbl>
      <w:tblPr>
        <w:tblW w:w="10089" w:type="dxa"/>
        <w:tblLook w:val="01E0" w:firstRow="1" w:lastRow="1" w:firstColumn="1" w:lastColumn="1" w:noHBand="0" w:noVBand="0"/>
      </w:tblPr>
      <w:tblGrid>
        <w:gridCol w:w="10089"/>
      </w:tblGrid>
      <w:tr w:rsidR="009E6169" w:rsidRPr="000F6905" w:rsidTr="002D109E">
        <w:tc>
          <w:tcPr>
            <w:tcW w:w="10089" w:type="dxa"/>
          </w:tcPr>
          <w:p w:rsidR="009E6169" w:rsidRPr="007B31CB" w:rsidRDefault="009E6169" w:rsidP="002D109E">
            <w:pPr>
              <w:spacing w:before="380" w:line="280" w:lineRule="exact"/>
              <w:jc w:val="right"/>
              <w:rPr>
                <w:rFonts w:ascii="Tahoma" w:hAnsi="Tahoma" w:cs="Tahoma"/>
                <w:b/>
                <w:bCs/>
                <w:iCs/>
                <w:color w:val="243285"/>
                <w:sz w:val="32"/>
                <w:szCs w:val="32"/>
                <w:lang w:val="en-US"/>
              </w:rPr>
            </w:pPr>
          </w:p>
          <w:p w:rsidR="009E6169" w:rsidRPr="006D690E" w:rsidRDefault="009E6169" w:rsidP="0042231E">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5F1C26">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5F1C26">
              <w:rPr>
                <w:rFonts w:ascii="Tahoma" w:hAnsi="Tahoma" w:cs="Tahoma" w:hint="eastAsia"/>
                <w:b/>
                <w:bCs/>
                <w:iCs/>
                <w:color w:val="243285"/>
                <w:sz w:val="36"/>
                <w:szCs w:val="36"/>
                <w:lang w:eastAsia="zh-CN"/>
              </w:rPr>
              <w:t xml:space="preserve">339-7 </w:t>
            </w:r>
            <w:r w:rsidRPr="009E6169">
              <w:rPr>
                <w:rFonts w:ascii="SimHei" w:eastAsia="SimHei" w:hAnsi="Tahoma" w:cs="Tahoma" w:hint="eastAsia"/>
                <w:b/>
                <w:bCs/>
                <w:iCs/>
                <w:color w:val="243285"/>
                <w:sz w:val="36"/>
                <w:szCs w:val="36"/>
                <w:lang w:eastAsia="zh-CN"/>
              </w:rPr>
              <w:t>建议书</w:t>
            </w:r>
          </w:p>
          <w:p w:rsidR="009E6169" w:rsidRPr="000F6905" w:rsidRDefault="009E6169" w:rsidP="002D109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721FCA">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721FCA">
              <w:rPr>
                <w:rFonts w:ascii="Tahoma" w:hAnsi="Tahoma" w:cs="Tahoma" w:hint="eastAsia"/>
                <w:b/>
                <w:bCs/>
                <w:iCs/>
                <w:color w:val="243285"/>
                <w:szCs w:val="24"/>
                <w:lang w:eastAsia="zh-CN"/>
              </w:rPr>
              <w:t>2006</w:t>
            </w:r>
            <w:r w:rsidRPr="000F6905">
              <w:rPr>
                <w:rFonts w:ascii="Tahoma" w:hAnsi="Tahoma" w:cs="Tahoma"/>
                <w:b/>
                <w:bCs/>
                <w:iCs/>
                <w:color w:val="243285"/>
                <w:szCs w:val="24"/>
              </w:rPr>
              <w:t>)</w:t>
            </w:r>
          </w:p>
        </w:tc>
      </w:tr>
      <w:tr w:rsidR="009E6169" w:rsidRPr="007B31CB" w:rsidTr="002D109E">
        <w:tc>
          <w:tcPr>
            <w:tcW w:w="10089" w:type="dxa"/>
          </w:tcPr>
          <w:p w:rsidR="009E6169" w:rsidRPr="000F6905" w:rsidRDefault="009E6169" w:rsidP="002D109E">
            <w:pPr>
              <w:spacing w:before="80" w:line="500" w:lineRule="exact"/>
              <w:jc w:val="right"/>
              <w:rPr>
                <w:rFonts w:ascii="Tahoma" w:hAnsi="Tahoma" w:cs="Tahoma"/>
                <w:b/>
                <w:bCs/>
                <w:iCs/>
                <w:color w:val="243285"/>
                <w:sz w:val="44"/>
                <w:szCs w:val="44"/>
                <w:lang w:eastAsia="zh-CN"/>
              </w:rPr>
            </w:pPr>
          </w:p>
          <w:p w:rsidR="009E6169" w:rsidRPr="009E6169" w:rsidRDefault="009C2978" w:rsidP="002D109E">
            <w:pPr>
              <w:spacing w:before="80" w:line="500" w:lineRule="exact"/>
              <w:jc w:val="right"/>
              <w:rPr>
                <w:rFonts w:ascii="SimHei" w:eastAsia="SimHei" w:hAnsi="Tahoma" w:cs="Tahoma"/>
                <w:b/>
                <w:bCs/>
                <w:color w:val="243285"/>
                <w:sz w:val="44"/>
                <w:szCs w:val="44"/>
                <w:lang w:val="en-US" w:eastAsia="zh-CN"/>
              </w:rPr>
            </w:pPr>
            <w:r w:rsidRPr="009C2978">
              <w:rPr>
                <w:rFonts w:ascii="SimHei" w:eastAsia="SimHei" w:hAnsi="Tahoma" w:cs="Tahoma" w:hint="eastAsia"/>
                <w:b/>
                <w:bCs/>
                <w:color w:val="243285"/>
                <w:sz w:val="44"/>
                <w:szCs w:val="44"/>
                <w:lang w:val="en-US" w:eastAsia="zh-CN"/>
              </w:rPr>
              <w:t>在完整系统中的带宽、信号</w:t>
            </w:r>
            <w:r>
              <w:rPr>
                <w:rFonts w:ascii="SimHei" w:eastAsia="SimHei" w:hAnsi="Tahoma" w:cs="Tahoma"/>
                <w:b/>
                <w:bCs/>
                <w:color w:val="243285"/>
                <w:sz w:val="44"/>
                <w:szCs w:val="44"/>
                <w:lang w:val="en-US" w:eastAsia="zh-CN"/>
              </w:rPr>
              <w:br/>
            </w:r>
            <w:r w:rsidRPr="009C2978">
              <w:rPr>
                <w:rFonts w:ascii="SimHei" w:eastAsia="SimHei" w:hAnsi="Tahoma" w:cs="Tahoma" w:hint="eastAsia"/>
                <w:b/>
                <w:bCs/>
                <w:color w:val="243285"/>
                <w:sz w:val="44"/>
                <w:szCs w:val="44"/>
                <w:lang w:val="en-US" w:eastAsia="zh-CN"/>
              </w:rPr>
              <w:t>噪声比和衰落余量</w:t>
            </w:r>
          </w:p>
          <w:p w:rsidR="009E6169" w:rsidRPr="007B31CB" w:rsidRDefault="009E6169" w:rsidP="002D109E">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9E6169" w:rsidTr="002D109E">
        <w:tc>
          <w:tcPr>
            <w:tcW w:w="10089" w:type="dxa"/>
          </w:tcPr>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line="280" w:lineRule="exact"/>
              <w:ind w:right="640"/>
              <w:rPr>
                <w:rFonts w:ascii="Tahoma" w:hAnsi="Tahoma" w:cs="Tahoma"/>
                <w:b/>
                <w:bCs/>
                <w:iCs/>
                <w:color w:val="243285"/>
                <w:sz w:val="32"/>
                <w:szCs w:val="32"/>
                <w:lang w:val="en-US" w:eastAsia="zh-CN"/>
              </w:rPr>
            </w:pPr>
          </w:p>
          <w:p w:rsidR="009E6169" w:rsidRPr="008D3573" w:rsidRDefault="009E6169" w:rsidP="002D109E">
            <w:pPr>
              <w:spacing w:before="80" w:after="180" w:line="360" w:lineRule="exact"/>
              <w:ind w:right="720"/>
              <w:rPr>
                <w:rFonts w:ascii="Tahoma" w:hAnsi="Tahoma" w:cs="Tahoma"/>
                <w:b/>
                <w:bCs/>
                <w:iCs/>
                <w:color w:val="243285"/>
                <w:sz w:val="36"/>
                <w:szCs w:val="36"/>
                <w:lang w:val="en-US" w:eastAsia="zh-CN"/>
              </w:rPr>
            </w:pPr>
          </w:p>
          <w:p w:rsidR="009E6169" w:rsidRPr="007B31CB" w:rsidRDefault="009C2978" w:rsidP="009E61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9E6169" w:rsidRPr="007B31CB">
              <w:rPr>
                <w:rFonts w:ascii="Tahoma" w:hAnsi="Tahoma" w:cs="Tahoma"/>
                <w:b/>
                <w:bCs/>
                <w:iCs/>
                <w:color w:val="243285"/>
                <w:sz w:val="36"/>
                <w:szCs w:val="36"/>
                <w:lang w:val="en-US" w:eastAsia="zh-CN"/>
              </w:rPr>
              <w:t xml:space="preserve"> </w:t>
            </w:r>
            <w:r w:rsidR="009E6169" w:rsidRPr="009E6169">
              <w:rPr>
                <w:rFonts w:ascii="SimHei" w:eastAsia="SimHei" w:hAnsi="Tahoma" w:cs="Tahoma" w:hint="eastAsia"/>
                <w:b/>
                <w:bCs/>
                <w:iCs/>
                <w:color w:val="243285"/>
                <w:sz w:val="36"/>
                <w:szCs w:val="36"/>
                <w:lang w:val="en-US" w:eastAsia="zh-CN"/>
              </w:rPr>
              <w:t>系列</w:t>
            </w:r>
          </w:p>
          <w:p w:rsidR="009E6169" w:rsidRPr="007B31CB" w:rsidRDefault="009C2978" w:rsidP="009C2978">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9E6169" w:rsidRPr="007B31CB" w:rsidRDefault="009E6169" w:rsidP="002D109E">
            <w:pPr>
              <w:spacing w:before="80" w:line="360" w:lineRule="exact"/>
              <w:jc w:val="right"/>
              <w:rPr>
                <w:rFonts w:ascii="Tahoma" w:hAnsi="Tahoma" w:cs="Tahoma"/>
                <w:b/>
                <w:bCs/>
                <w:iCs/>
                <w:color w:val="243285"/>
                <w:sz w:val="32"/>
                <w:szCs w:val="32"/>
                <w:lang w:val="en-US" w:eastAsia="zh-CN"/>
              </w:rPr>
            </w:pPr>
          </w:p>
        </w:tc>
      </w:tr>
    </w:tbl>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Default="009E6169" w:rsidP="009E6169">
      <w:pPr>
        <w:spacing w:before="80"/>
        <w:rPr>
          <w:i/>
          <w:sz w:val="22"/>
          <w:lang w:val="en-US" w:eastAsia="zh-CN"/>
        </w:rPr>
      </w:pPr>
    </w:p>
    <w:p w:rsidR="009E6169" w:rsidRPr="008D3573" w:rsidRDefault="009E6169" w:rsidP="009E6169">
      <w:pPr>
        <w:rPr>
          <w:lang w:val="en-US" w:eastAsia="zh-CN"/>
        </w:rPr>
      </w:pPr>
    </w:p>
    <w:p w:rsidR="00D51444" w:rsidRPr="00D51444" w:rsidRDefault="00D51444" w:rsidP="008429A7">
      <w:pPr>
        <w:pStyle w:val="RecNoBR"/>
        <w:spacing w:before="240"/>
        <w:rPr>
          <w:lang w:val="en-US" w:eastAsia="zh-CN"/>
        </w:rPr>
        <w:sectPr w:rsidR="00D51444" w:rsidRPr="00D51444" w:rsidSect="00636267">
          <w:headerReference w:type="even" r:id="rId7"/>
          <w:headerReference w:type="default" r:id="rId8"/>
          <w:pgSz w:w="11907" w:h="16834" w:code="9"/>
          <w:pgMar w:top="1089" w:right="1089" w:bottom="284" w:left="1089" w:header="567" w:footer="284" w:gutter="0"/>
          <w:paperSrc w:first="15" w:other="15"/>
          <w:cols w:space="720"/>
        </w:sectPr>
      </w:pPr>
    </w:p>
    <w:p w:rsidR="00035F2C" w:rsidRPr="00035F2C" w:rsidRDefault="00035F2C" w:rsidP="00035F2C">
      <w:pPr>
        <w:rPr>
          <w:sz w:val="2"/>
          <w:szCs w:val="2"/>
          <w:lang w:eastAsia="zh-CN"/>
        </w:rPr>
      </w:pPr>
    </w:p>
    <w:p w:rsidR="00355C93" w:rsidRPr="00586EF8" w:rsidRDefault="00355C93" w:rsidP="00035F2C">
      <w:pPr>
        <w:pStyle w:val="Heading1"/>
        <w:spacing w:before="0"/>
        <w:jc w:val="center"/>
        <w:rPr>
          <w:lang w:val="en-US" w:eastAsia="zh-CN"/>
        </w:rPr>
      </w:pPr>
      <w:r w:rsidRPr="00035F2C">
        <w:rPr>
          <w:rFonts w:hint="eastAsia"/>
          <w:lang w:eastAsia="zh-CN"/>
        </w:rPr>
        <w:t>前言</w:t>
      </w:r>
    </w:p>
    <w:p w:rsidR="00355C93" w:rsidRPr="00355C93" w:rsidRDefault="00355C93" w:rsidP="001B6B1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55C93" w:rsidRPr="00355C93" w:rsidRDefault="00355C93" w:rsidP="00355C93">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355C93" w:rsidRPr="00943821" w:rsidRDefault="00355C93" w:rsidP="00943821">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355C93" w:rsidRPr="00355C93" w:rsidRDefault="00355C93" w:rsidP="001B6B1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355C93" w:rsidRDefault="00355C93" w:rsidP="00355C93">
      <w:pPr>
        <w:jc w:val="center"/>
        <w:rPr>
          <w:sz w:val="22"/>
          <w:lang w:val="en-US" w:eastAsia="zh-CN"/>
        </w:rPr>
      </w:pPr>
    </w:p>
    <w:p w:rsidR="00F128B0" w:rsidRDefault="00F128B0" w:rsidP="00355C9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355C93" w:rsidTr="00F128B0">
        <w:tc>
          <w:tcPr>
            <w:tcW w:w="9748" w:type="dxa"/>
            <w:gridSpan w:val="2"/>
          </w:tcPr>
          <w:p w:rsidR="00355C93" w:rsidRPr="00C12100" w:rsidRDefault="00355C93" w:rsidP="00F128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F558A9">
              <w:rPr>
                <w:rFonts w:hint="eastAsia"/>
                <w:bCs/>
                <w:lang w:val="en-US" w:eastAsia="zh-CN"/>
              </w:rPr>
              <w:t xml:space="preserve"> </w:t>
            </w:r>
            <w:r w:rsidRPr="00C12100">
              <w:rPr>
                <w:rFonts w:hint="eastAsia"/>
                <w:bCs/>
                <w:lang w:val="en-US" w:eastAsia="zh-CN"/>
              </w:rPr>
              <w:t>系列建议书</w:t>
            </w:r>
          </w:p>
          <w:p w:rsidR="00355C93" w:rsidRPr="00F128B0" w:rsidRDefault="00355C93" w:rsidP="00F128B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355C93" w:rsidRPr="00355C93" w:rsidTr="00F128B0">
        <w:tc>
          <w:tcPr>
            <w:tcW w:w="960" w:type="dxa"/>
          </w:tcPr>
          <w:p w:rsidR="00355C93" w:rsidRPr="00355C93" w:rsidRDefault="00355C93" w:rsidP="00F128B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355C93" w:rsidRPr="00355C93" w:rsidRDefault="00355C93" w:rsidP="009E30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BO</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BR</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BS</w:t>
            </w:r>
          </w:p>
        </w:tc>
        <w:tc>
          <w:tcPr>
            <w:tcW w:w="8788" w:type="dxa"/>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55C93" w:rsidRPr="00355C93" w:rsidTr="002F314A">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BT</w:t>
            </w:r>
          </w:p>
        </w:tc>
        <w:tc>
          <w:tcPr>
            <w:tcW w:w="8788" w:type="dxa"/>
            <w:tcBorders>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55C93" w:rsidRPr="00355C93" w:rsidTr="002F314A">
        <w:tc>
          <w:tcPr>
            <w:tcW w:w="960" w:type="dxa"/>
            <w:tcBorders>
              <w:top w:val="nil"/>
              <w:bottom w:val="nil"/>
            </w:tcBorders>
            <w:shd w:val="pct5" w:color="auto" w:fill="auto"/>
          </w:tcPr>
          <w:p w:rsidR="00355C93" w:rsidRPr="002F314A" w:rsidRDefault="00355C93" w:rsidP="001B6B14">
            <w:pPr>
              <w:spacing w:before="30" w:after="30"/>
              <w:ind w:left="57"/>
              <w:jc w:val="left"/>
              <w:rPr>
                <w:b/>
                <w:bCs/>
                <w:color w:val="000080"/>
                <w:sz w:val="20"/>
                <w:lang w:val="en-US"/>
              </w:rPr>
            </w:pPr>
            <w:r w:rsidRPr="002F314A">
              <w:rPr>
                <w:b/>
                <w:bCs/>
                <w:color w:val="000080"/>
                <w:sz w:val="20"/>
                <w:lang w:val="en-US"/>
              </w:rPr>
              <w:t>F</w:t>
            </w:r>
          </w:p>
        </w:tc>
        <w:tc>
          <w:tcPr>
            <w:tcW w:w="8788" w:type="dxa"/>
            <w:tcBorders>
              <w:top w:val="nil"/>
              <w:bottom w:val="nil"/>
            </w:tcBorders>
            <w:shd w:val="pct5" w:color="auto" w:fill="auto"/>
          </w:tcPr>
          <w:p w:rsidR="00355C93" w:rsidRPr="002F314A"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F314A">
              <w:rPr>
                <w:rFonts w:hint="eastAsia"/>
                <w:b/>
                <w:bCs/>
                <w:color w:val="000080"/>
                <w:sz w:val="20"/>
                <w:lang w:val="en-US"/>
              </w:rPr>
              <w:t>固定业务</w:t>
            </w:r>
          </w:p>
        </w:tc>
      </w:tr>
      <w:tr w:rsidR="00355C93" w:rsidRPr="00355C93" w:rsidTr="002F314A">
        <w:tc>
          <w:tcPr>
            <w:tcW w:w="960" w:type="dxa"/>
            <w:tcBorders>
              <w:top w:val="nil"/>
              <w:bottom w:val="nil"/>
            </w:tcBorders>
          </w:tcPr>
          <w:p w:rsidR="00355C93" w:rsidRPr="00F128B0" w:rsidRDefault="00355C93" w:rsidP="001B6B14">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355C93" w:rsidRPr="00355C93" w:rsidRDefault="00355C93" w:rsidP="001B6B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55C93" w:rsidRPr="00355C93" w:rsidTr="002F314A">
        <w:tc>
          <w:tcPr>
            <w:tcW w:w="960" w:type="dxa"/>
            <w:tcBorders>
              <w:top w:val="nil"/>
              <w:bottom w:val="nil"/>
            </w:tcBorders>
            <w:shd w:val="clear" w:color="auto" w:fill="FFFFFF" w:themeFill="background1"/>
          </w:tcPr>
          <w:p w:rsidR="00355C93" w:rsidRPr="002F314A" w:rsidRDefault="00355C93" w:rsidP="001B6B14">
            <w:pPr>
              <w:spacing w:before="30" w:after="30"/>
              <w:ind w:left="57"/>
              <w:jc w:val="left"/>
              <w:rPr>
                <w:b/>
                <w:bCs/>
                <w:sz w:val="20"/>
                <w:lang w:val="en-US"/>
              </w:rPr>
            </w:pPr>
            <w:r w:rsidRPr="002F314A">
              <w:rPr>
                <w:b/>
                <w:bCs/>
                <w:sz w:val="20"/>
                <w:lang w:val="en-US"/>
              </w:rPr>
              <w:t>P</w:t>
            </w:r>
          </w:p>
        </w:tc>
        <w:tc>
          <w:tcPr>
            <w:tcW w:w="8788" w:type="dxa"/>
            <w:tcBorders>
              <w:top w:val="nil"/>
              <w:bottom w:val="nil"/>
            </w:tcBorders>
            <w:shd w:val="clear" w:color="auto" w:fill="FFFFFF" w:themeFill="background1"/>
          </w:tcPr>
          <w:p w:rsidR="00355C93" w:rsidRPr="002F314A" w:rsidRDefault="00355C93" w:rsidP="001B6B14">
            <w:pPr>
              <w:spacing w:before="30" w:after="30"/>
              <w:jc w:val="left"/>
              <w:rPr>
                <w:sz w:val="20"/>
                <w:lang w:val="en-US"/>
              </w:rPr>
            </w:pPr>
            <w:r w:rsidRPr="002F314A">
              <w:rPr>
                <w:rFonts w:hint="eastAsia"/>
                <w:sz w:val="20"/>
                <w:lang w:val="en-US"/>
              </w:rPr>
              <w:t>无线电波传播</w:t>
            </w:r>
          </w:p>
        </w:tc>
      </w:tr>
      <w:tr w:rsidR="00355C93" w:rsidRPr="00355C93" w:rsidTr="002C01E1">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RA</w:t>
            </w:r>
          </w:p>
        </w:tc>
        <w:tc>
          <w:tcPr>
            <w:tcW w:w="8788" w:type="dxa"/>
            <w:tcBorders>
              <w:top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355C93" w:rsidRPr="00355C93" w:rsidTr="002C01E1">
        <w:tc>
          <w:tcPr>
            <w:tcW w:w="960" w:type="dxa"/>
            <w:tcBorders>
              <w:bottom w:val="nil"/>
            </w:tcBorders>
          </w:tcPr>
          <w:p w:rsidR="00355C93" w:rsidRPr="00355C93" w:rsidRDefault="00355C93" w:rsidP="001B6B14">
            <w:pPr>
              <w:spacing w:before="30" w:after="30"/>
              <w:ind w:left="57"/>
              <w:jc w:val="left"/>
              <w:rPr>
                <w:b/>
                <w:bCs/>
                <w:sz w:val="20"/>
                <w:lang w:val="en-US"/>
              </w:rPr>
            </w:pPr>
            <w:r w:rsidRPr="00355C93">
              <w:rPr>
                <w:b/>
                <w:bCs/>
                <w:sz w:val="20"/>
                <w:lang w:val="en-US"/>
              </w:rPr>
              <w:t>RS</w:t>
            </w:r>
          </w:p>
        </w:tc>
        <w:tc>
          <w:tcPr>
            <w:tcW w:w="8788" w:type="dxa"/>
            <w:tcBorders>
              <w:bottom w:val="nil"/>
            </w:tcBorders>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55C93" w:rsidRPr="00355C93" w:rsidTr="002C01E1">
        <w:tc>
          <w:tcPr>
            <w:tcW w:w="960" w:type="dxa"/>
            <w:tcBorders>
              <w:top w:val="nil"/>
              <w:bottom w:val="nil"/>
            </w:tcBorders>
            <w:shd w:val="clear" w:color="auto" w:fill="FFFFFF" w:themeFill="background1"/>
          </w:tcPr>
          <w:p w:rsidR="00355C93" w:rsidRPr="002C01E1" w:rsidRDefault="00355C93" w:rsidP="001B6B1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355C93" w:rsidRPr="002C01E1" w:rsidRDefault="00355C93" w:rsidP="001B6B14">
            <w:pPr>
              <w:spacing w:before="30" w:after="30"/>
              <w:jc w:val="left"/>
              <w:rPr>
                <w:sz w:val="20"/>
                <w:lang w:val="en-US"/>
              </w:rPr>
            </w:pPr>
            <w:r w:rsidRPr="002C01E1">
              <w:rPr>
                <w:rFonts w:hint="eastAsia"/>
                <w:sz w:val="20"/>
                <w:lang w:val="en-US"/>
              </w:rPr>
              <w:t>卫星固定业务</w:t>
            </w:r>
          </w:p>
        </w:tc>
      </w:tr>
      <w:tr w:rsidR="00355C93" w:rsidRPr="00355C93" w:rsidTr="00900A97">
        <w:tc>
          <w:tcPr>
            <w:tcW w:w="960" w:type="dxa"/>
            <w:tcBorders>
              <w:top w:val="nil"/>
            </w:tcBorders>
          </w:tcPr>
          <w:p w:rsidR="00355C93" w:rsidRPr="00355C93" w:rsidRDefault="00355C93" w:rsidP="001B6B14">
            <w:pPr>
              <w:spacing w:before="30" w:after="30"/>
              <w:ind w:left="57"/>
              <w:jc w:val="left"/>
              <w:rPr>
                <w:b/>
                <w:bCs/>
                <w:sz w:val="20"/>
                <w:lang w:val="en-US"/>
              </w:rPr>
            </w:pPr>
            <w:r w:rsidRPr="00355C93">
              <w:rPr>
                <w:b/>
                <w:bCs/>
                <w:sz w:val="20"/>
                <w:lang w:val="en-US"/>
              </w:rPr>
              <w:t>SA</w:t>
            </w:r>
          </w:p>
        </w:tc>
        <w:tc>
          <w:tcPr>
            <w:tcW w:w="8788" w:type="dxa"/>
            <w:tcBorders>
              <w:top w:val="nil"/>
            </w:tcBorders>
          </w:tcPr>
          <w:p w:rsidR="00355C93" w:rsidRPr="00355C93" w:rsidRDefault="00355C93" w:rsidP="001B6B14">
            <w:pPr>
              <w:spacing w:before="30" w:after="30"/>
              <w:jc w:val="left"/>
              <w:rPr>
                <w:sz w:val="20"/>
                <w:lang w:val="en-US"/>
              </w:rPr>
            </w:pPr>
            <w:r w:rsidRPr="00355C93">
              <w:rPr>
                <w:rFonts w:hint="eastAsia"/>
                <w:sz w:val="20"/>
                <w:lang w:val="en-US" w:eastAsia="zh-CN"/>
              </w:rPr>
              <w:t>空间应用和气象</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SM</w:t>
            </w:r>
          </w:p>
        </w:tc>
        <w:tc>
          <w:tcPr>
            <w:tcW w:w="8788" w:type="dxa"/>
          </w:tcPr>
          <w:p w:rsidR="00355C93" w:rsidRPr="00355C93" w:rsidRDefault="00355C93" w:rsidP="001B6B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SNG</w:t>
            </w:r>
          </w:p>
        </w:tc>
        <w:tc>
          <w:tcPr>
            <w:tcW w:w="8788" w:type="dxa"/>
          </w:tcPr>
          <w:p w:rsidR="00355C93" w:rsidRPr="00355C93" w:rsidRDefault="00355C93" w:rsidP="001B6B14">
            <w:pPr>
              <w:spacing w:before="30" w:after="30"/>
              <w:jc w:val="left"/>
              <w:rPr>
                <w:sz w:val="20"/>
                <w:lang w:val="en-US"/>
              </w:rPr>
            </w:pPr>
            <w:r w:rsidRPr="00355C93">
              <w:rPr>
                <w:rFonts w:hint="eastAsia"/>
                <w:sz w:val="20"/>
                <w:lang w:val="en-US" w:eastAsia="zh-CN"/>
              </w:rPr>
              <w:t>卫星新闻采集</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TF</w:t>
            </w:r>
          </w:p>
        </w:tc>
        <w:tc>
          <w:tcPr>
            <w:tcW w:w="8788" w:type="dxa"/>
          </w:tcPr>
          <w:p w:rsidR="00355C93" w:rsidRPr="00355C93" w:rsidRDefault="00355C93" w:rsidP="001B6B14">
            <w:pPr>
              <w:spacing w:before="30" w:after="30"/>
              <w:jc w:val="left"/>
              <w:rPr>
                <w:sz w:val="20"/>
                <w:lang w:val="en-US" w:eastAsia="zh-CN"/>
              </w:rPr>
            </w:pPr>
            <w:r w:rsidRPr="00355C93">
              <w:rPr>
                <w:rFonts w:hint="eastAsia"/>
                <w:sz w:val="20"/>
                <w:lang w:val="en-US" w:eastAsia="zh-CN"/>
              </w:rPr>
              <w:t>时间信号和频率标准发射</w:t>
            </w:r>
          </w:p>
        </w:tc>
      </w:tr>
      <w:tr w:rsidR="00355C93" w:rsidRPr="00355C93" w:rsidTr="00F128B0">
        <w:tc>
          <w:tcPr>
            <w:tcW w:w="960" w:type="dxa"/>
          </w:tcPr>
          <w:p w:rsidR="00355C93" w:rsidRPr="00355C93" w:rsidRDefault="00355C93" w:rsidP="001B6B14">
            <w:pPr>
              <w:spacing w:before="30" w:after="30"/>
              <w:ind w:left="57"/>
              <w:jc w:val="left"/>
              <w:rPr>
                <w:b/>
                <w:bCs/>
                <w:sz w:val="20"/>
                <w:lang w:val="en-US"/>
              </w:rPr>
            </w:pPr>
            <w:r w:rsidRPr="00355C93">
              <w:rPr>
                <w:b/>
                <w:bCs/>
                <w:sz w:val="20"/>
                <w:lang w:val="en-US"/>
              </w:rPr>
              <w:t>V</w:t>
            </w:r>
          </w:p>
        </w:tc>
        <w:tc>
          <w:tcPr>
            <w:tcW w:w="8788" w:type="dxa"/>
          </w:tcPr>
          <w:p w:rsidR="00355C93" w:rsidRPr="00355C93" w:rsidRDefault="00355C93" w:rsidP="001B6B14">
            <w:pPr>
              <w:spacing w:before="30" w:after="180"/>
              <w:jc w:val="left"/>
              <w:rPr>
                <w:sz w:val="20"/>
                <w:lang w:val="en-US"/>
              </w:rPr>
            </w:pPr>
            <w:r w:rsidRPr="00355C93">
              <w:rPr>
                <w:rFonts w:hint="eastAsia"/>
                <w:sz w:val="20"/>
                <w:lang w:val="en-US" w:eastAsia="zh-CN"/>
              </w:rPr>
              <w:t>词汇和相关问题</w:t>
            </w:r>
          </w:p>
        </w:tc>
      </w:tr>
    </w:tbl>
    <w:p w:rsidR="00F128B0" w:rsidRDefault="00F128B0" w:rsidP="00871205">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128B0" w:rsidTr="00F128B0">
        <w:tc>
          <w:tcPr>
            <w:tcW w:w="9775" w:type="dxa"/>
          </w:tcPr>
          <w:p w:rsidR="00F128B0" w:rsidRPr="00F128B0" w:rsidRDefault="00F128B0" w:rsidP="00F128B0">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355C93" w:rsidRPr="00355C93" w:rsidRDefault="00355C93" w:rsidP="002D109E">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9D7D89">
        <w:rPr>
          <w:rFonts w:ascii="STKaiti" w:eastAsia="STKaiti" w:hAnsi="STKaiti"/>
          <w:sz w:val="20"/>
          <w:lang w:eastAsia="zh-CN"/>
        </w:rPr>
        <w:br/>
      </w:r>
      <w:r w:rsidRPr="00355C93">
        <w:rPr>
          <w:rFonts w:hint="eastAsia"/>
          <w:sz w:val="20"/>
          <w:lang w:eastAsia="zh-CN"/>
        </w:rPr>
        <w:t>20</w:t>
      </w:r>
      <w:r w:rsidR="002F314A">
        <w:rPr>
          <w:rFonts w:hint="eastAsia"/>
          <w:sz w:val="20"/>
          <w:lang w:eastAsia="zh-CN"/>
        </w:rPr>
        <w:t>11</w:t>
      </w:r>
      <w:r w:rsidRPr="00355C93">
        <w:rPr>
          <w:rFonts w:hint="eastAsia"/>
          <w:sz w:val="20"/>
          <w:lang w:eastAsia="zh-CN"/>
        </w:rPr>
        <w:t>年，日内瓦</w:t>
      </w:r>
    </w:p>
    <w:p w:rsidR="00355C93" w:rsidRDefault="00355C93" w:rsidP="00355C93">
      <w:pPr>
        <w:rPr>
          <w:szCs w:val="24"/>
          <w:lang w:eastAsia="zh-CN"/>
        </w:rPr>
      </w:pPr>
    </w:p>
    <w:p w:rsidR="00355C93" w:rsidRPr="00A613D0" w:rsidRDefault="00355C93" w:rsidP="002D109E">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2F314A">
        <w:rPr>
          <w:rFonts w:hint="eastAsia"/>
          <w:sz w:val="20"/>
          <w:lang w:val="en-US" w:eastAsia="zh-CN"/>
        </w:rPr>
        <w:t>11</w:t>
      </w:r>
    </w:p>
    <w:p w:rsidR="009C2978" w:rsidRDefault="00355C93" w:rsidP="00355C93">
      <w:pPr>
        <w:ind w:firstLineChars="200" w:firstLine="360"/>
        <w:jc w:val="left"/>
        <w:rPr>
          <w:rFonts w:ascii="SimSun" w:hAnsi="SimSun"/>
          <w:sz w:val="18"/>
          <w:szCs w:val="18"/>
          <w:lang w:eastAsia="zh-CN"/>
        </w:rPr>
        <w:sectPr w:rsidR="009C2978" w:rsidSect="00636267">
          <w:headerReference w:type="even" r:id="rId11"/>
          <w:headerReference w:type="default" r:id="rId12"/>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C2978" w:rsidRPr="009C2978" w:rsidRDefault="009C2978" w:rsidP="002F314A">
      <w:pPr>
        <w:pStyle w:val="RecNoBR"/>
        <w:spacing w:before="240"/>
        <w:rPr>
          <w:lang w:val="en-US" w:eastAsia="zh-CN"/>
        </w:rPr>
      </w:pPr>
      <w:r w:rsidRPr="009C2978">
        <w:rPr>
          <w:lang w:val="en-US" w:eastAsia="zh-CN"/>
        </w:rPr>
        <w:lastRenderedPageBreak/>
        <w:t>ITU-R  F.339-7</w:t>
      </w:r>
      <w:r w:rsidRPr="009C2978">
        <w:rPr>
          <w:rFonts w:hint="eastAsia"/>
          <w:lang w:val="en-US" w:eastAsia="zh-CN"/>
        </w:rPr>
        <w:t>建议书</w:t>
      </w:r>
      <w:r w:rsidRPr="009C2978">
        <w:rPr>
          <w:position w:val="6"/>
          <w:sz w:val="18"/>
          <w:lang w:val="en-US" w:eastAsia="zh-CN"/>
        </w:rPr>
        <w:footnoteReference w:customMarkFollows="1" w:id="1"/>
        <w:t>*</w:t>
      </w:r>
    </w:p>
    <w:p w:rsidR="009C2978" w:rsidRPr="009C2978" w:rsidRDefault="009C2978" w:rsidP="002F314A">
      <w:pPr>
        <w:pStyle w:val="RectitleBR"/>
        <w:rPr>
          <w:lang w:val="en-US" w:eastAsia="zh-CN"/>
        </w:rPr>
      </w:pPr>
      <w:r w:rsidRPr="009C2978">
        <w:rPr>
          <w:rFonts w:hint="eastAsia"/>
          <w:lang w:val="en-US" w:eastAsia="zh-CN"/>
        </w:rPr>
        <w:t>在完整系统中的带宽、信号噪声比和衰落余量</w:t>
      </w:r>
    </w:p>
    <w:p w:rsidR="009C2978" w:rsidRPr="009C2978" w:rsidRDefault="009C2978" w:rsidP="009C2978">
      <w:pPr>
        <w:jc w:val="right"/>
        <w:rPr>
          <w:lang w:val="en-US" w:eastAsia="zh-CN"/>
        </w:rPr>
      </w:pPr>
      <w:bookmarkStart w:id="1" w:name="título"/>
      <w:bookmarkEnd w:id="1"/>
    </w:p>
    <w:p w:rsidR="009C2978" w:rsidRPr="009C2978" w:rsidRDefault="009C2978" w:rsidP="009C2978">
      <w:pPr>
        <w:jc w:val="right"/>
        <w:rPr>
          <w:lang w:val="en-US" w:eastAsia="zh-CN"/>
        </w:rPr>
      </w:pPr>
    </w:p>
    <w:p w:rsidR="009C2978" w:rsidRPr="009C2978" w:rsidRDefault="009C2978" w:rsidP="002F314A">
      <w:pPr>
        <w:pStyle w:val="Recdate"/>
        <w:rPr>
          <w:lang w:val="en-US" w:eastAsia="zh-CN"/>
        </w:rPr>
      </w:pPr>
      <w:r w:rsidRPr="009C2978">
        <w:rPr>
          <w:rFonts w:hint="eastAsia"/>
          <w:lang w:val="en-US" w:eastAsia="zh-CN"/>
        </w:rPr>
        <w:t>（</w:t>
      </w:r>
      <w:r w:rsidRPr="009C2978">
        <w:rPr>
          <w:lang w:val="en-US" w:eastAsia="zh-CN"/>
        </w:rPr>
        <w:t>1951-1953-1956-1963-1966-1970-1974-1978-1982-1986-2006</w:t>
      </w:r>
      <w:r w:rsidRPr="009C2978">
        <w:rPr>
          <w:rFonts w:hint="eastAsia"/>
          <w:lang w:val="en-US" w:eastAsia="zh-CN"/>
        </w:rPr>
        <w:t>年）</w:t>
      </w:r>
    </w:p>
    <w:p w:rsidR="009C2978" w:rsidRPr="009C2978" w:rsidRDefault="009C2978" w:rsidP="009C2978">
      <w:pPr>
        <w:rPr>
          <w:lang w:val="en-US" w:eastAsia="zh-CN"/>
        </w:rPr>
      </w:pPr>
    </w:p>
    <w:p w:rsidR="009C2978" w:rsidRPr="002F314A" w:rsidRDefault="009C2978" w:rsidP="002F314A">
      <w:pPr>
        <w:pStyle w:val="Heading1"/>
        <w:rPr>
          <w:sz w:val="22"/>
          <w:szCs w:val="22"/>
          <w:lang w:val="es-ES_tradnl" w:eastAsia="zh-CN"/>
        </w:rPr>
      </w:pPr>
      <w:r w:rsidRPr="002F314A">
        <w:rPr>
          <w:rFonts w:hint="eastAsia"/>
          <w:sz w:val="22"/>
          <w:szCs w:val="22"/>
          <w:lang w:val="es-ES_tradnl" w:eastAsia="zh-CN"/>
        </w:rPr>
        <w:t>范围</w:t>
      </w:r>
    </w:p>
    <w:p w:rsidR="009C2978" w:rsidRPr="009C2978" w:rsidRDefault="009C2978" w:rsidP="009C2978">
      <w:pPr>
        <w:ind w:firstLine="434"/>
        <w:rPr>
          <w:sz w:val="22"/>
          <w:szCs w:val="22"/>
          <w:lang w:val="en-GB" w:eastAsia="zh-CN"/>
        </w:rPr>
      </w:pPr>
      <w:r w:rsidRPr="009C2978">
        <w:rPr>
          <w:rFonts w:hint="eastAsia"/>
          <w:sz w:val="22"/>
          <w:szCs w:val="22"/>
          <w:lang w:val="es-ES_tradnl" w:eastAsia="zh-CN"/>
        </w:rPr>
        <w:t>为满足未来的要求，目前在用和正在开发的高频（</w:t>
      </w:r>
      <w:r w:rsidRPr="009C2978">
        <w:rPr>
          <w:rFonts w:hint="eastAsia"/>
          <w:sz w:val="22"/>
          <w:szCs w:val="22"/>
          <w:lang w:val="es-ES_tradnl" w:eastAsia="zh-CN"/>
        </w:rPr>
        <w:t>HF</w:t>
      </w:r>
      <w:r w:rsidRPr="009C2978">
        <w:rPr>
          <w:rFonts w:hint="eastAsia"/>
          <w:sz w:val="22"/>
          <w:szCs w:val="22"/>
          <w:lang w:val="es-ES_tradnl" w:eastAsia="zh-CN"/>
        </w:rPr>
        <w:t>）固定系统多种多样。因此，认为和使用一个“典型”系统代表通用模型的作法并不恰当。</w:t>
      </w:r>
      <w:r w:rsidRPr="009C2978">
        <w:rPr>
          <w:sz w:val="22"/>
          <w:szCs w:val="22"/>
          <w:lang w:val="en-GB" w:eastAsia="zh-CN"/>
        </w:rPr>
        <w:t xml:space="preserve"> </w:t>
      </w:r>
    </w:p>
    <w:p w:rsidR="002F314A" w:rsidRPr="009C2978" w:rsidRDefault="009C2978" w:rsidP="002F314A">
      <w:pPr>
        <w:spacing w:after="480"/>
        <w:ind w:firstLine="448"/>
        <w:rPr>
          <w:sz w:val="22"/>
          <w:szCs w:val="22"/>
          <w:lang w:val="es-ES_tradnl" w:eastAsia="zh-CN"/>
        </w:rPr>
      </w:pPr>
      <w:r w:rsidRPr="009C2978">
        <w:rPr>
          <w:rFonts w:hint="eastAsia"/>
          <w:sz w:val="22"/>
          <w:szCs w:val="22"/>
          <w:lang w:val="en-US" w:eastAsia="zh-CN"/>
        </w:rPr>
        <w:t>本建议书说明了目前各种在用</w:t>
      </w:r>
      <w:r w:rsidRPr="009C2978">
        <w:rPr>
          <w:rFonts w:hint="eastAsia"/>
          <w:sz w:val="22"/>
          <w:szCs w:val="22"/>
          <w:lang w:val="en-US" w:eastAsia="zh-CN"/>
        </w:rPr>
        <w:t>HF</w:t>
      </w:r>
      <w:r w:rsidRPr="009C2978">
        <w:rPr>
          <w:rFonts w:hint="eastAsia"/>
          <w:sz w:val="22"/>
          <w:szCs w:val="22"/>
          <w:lang w:val="en-US" w:eastAsia="zh-CN"/>
        </w:rPr>
        <w:t>固定系统的几个示例，并描述了这些系统的关键系统参数（带宽、信噪比（</w:t>
      </w:r>
      <w:r w:rsidRPr="009C2978">
        <w:rPr>
          <w:sz w:val="22"/>
          <w:szCs w:val="22"/>
          <w:lang w:val="en-US" w:eastAsia="zh-CN"/>
        </w:rPr>
        <w:t>SNR</w:t>
      </w:r>
      <w:r w:rsidRPr="009C2978">
        <w:rPr>
          <w:rFonts w:hint="eastAsia"/>
          <w:sz w:val="22"/>
          <w:szCs w:val="22"/>
          <w:lang w:val="en-US" w:eastAsia="zh-CN"/>
        </w:rPr>
        <w:t>）和衰落余量）。系统参数应当用于</w:t>
      </w:r>
      <w:r w:rsidRPr="009C2978">
        <w:rPr>
          <w:rFonts w:hint="eastAsia"/>
          <w:sz w:val="22"/>
          <w:szCs w:val="22"/>
          <w:lang w:val="en-US" w:eastAsia="zh-CN"/>
        </w:rPr>
        <w:t>HF</w:t>
      </w:r>
      <w:r w:rsidRPr="009C2978">
        <w:rPr>
          <w:rFonts w:hint="eastAsia"/>
          <w:sz w:val="22"/>
          <w:szCs w:val="22"/>
          <w:lang w:val="en-US" w:eastAsia="zh-CN"/>
        </w:rPr>
        <w:t>固定系统的部署过程中。</w:t>
      </w:r>
      <w:r w:rsidRPr="009C2978">
        <w:rPr>
          <w:sz w:val="22"/>
          <w:szCs w:val="22"/>
          <w:lang w:val="es-ES_tradnl" w:eastAsia="zh-CN"/>
        </w:rPr>
        <w:t xml:space="preserve"> </w:t>
      </w:r>
    </w:p>
    <w:p w:rsidR="009C2978" w:rsidRPr="009C2978" w:rsidRDefault="009C2978" w:rsidP="002F314A">
      <w:pPr>
        <w:spacing w:before="840"/>
        <w:rPr>
          <w:lang w:val="en-US" w:eastAsia="zh-CN"/>
        </w:rPr>
      </w:pPr>
      <w:r w:rsidRPr="009C2978">
        <w:rPr>
          <w:rFonts w:hint="eastAsia"/>
          <w:lang w:val="en-US" w:eastAsia="zh-CN"/>
        </w:rPr>
        <w:t>国际电联无线电通信全会，</w:t>
      </w:r>
    </w:p>
    <w:p w:rsidR="009C2978" w:rsidRPr="009C2978" w:rsidRDefault="009C2978" w:rsidP="009C2978">
      <w:pPr>
        <w:keepNext/>
        <w:keepLines/>
        <w:spacing w:before="160"/>
        <w:ind w:left="794"/>
        <w:rPr>
          <w:rFonts w:ascii="STKaiti" w:eastAsia="STKaiti" w:hAnsi="STKaiti"/>
          <w:iCs/>
          <w:lang w:val="en-US" w:eastAsia="zh-CN"/>
        </w:rPr>
      </w:pPr>
      <w:r w:rsidRPr="009C2978">
        <w:rPr>
          <w:rFonts w:ascii="STKaiti" w:eastAsia="STKaiti" w:hAnsi="STKaiti" w:hint="eastAsia"/>
          <w:iCs/>
          <w:lang w:eastAsia="zh-CN"/>
        </w:rPr>
        <w:t>考虑到</w:t>
      </w:r>
    </w:p>
    <w:p w:rsidR="009C2978" w:rsidRPr="009C2978" w:rsidRDefault="009C2978" w:rsidP="009C2978">
      <w:pPr>
        <w:rPr>
          <w:lang w:val="en-US" w:eastAsia="zh-CN"/>
        </w:rPr>
      </w:pPr>
      <w:r w:rsidRPr="009C2978">
        <w:rPr>
          <w:lang w:val="en-US" w:eastAsia="zh-CN"/>
        </w:rPr>
        <w:t>a)</w:t>
      </w:r>
      <w:r w:rsidRPr="009C2978">
        <w:rPr>
          <w:lang w:val="en-US" w:eastAsia="zh-CN"/>
        </w:rPr>
        <w:tab/>
      </w:r>
      <w:r w:rsidRPr="009C2978">
        <w:rPr>
          <w:rFonts w:hint="eastAsia"/>
          <w:lang w:eastAsia="zh-CN"/>
        </w:rPr>
        <w:t>希望能分类列出将来各项研究要处理的技术问题；</w:t>
      </w:r>
    </w:p>
    <w:p w:rsidR="009C2978" w:rsidRPr="009C2978" w:rsidRDefault="009C2978" w:rsidP="009C2978">
      <w:pPr>
        <w:rPr>
          <w:lang w:val="en-US" w:eastAsia="zh-CN"/>
        </w:rPr>
      </w:pPr>
      <w:r w:rsidRPr="009C2978">
        <w:rPr>
          <w:lang w:val="en-US" w:eastAsia="zh-CN"/>
        </w:rPr>
        <w:t>b)</w:t>
      </w:r>
      <w:r w:rsidRPr="009C2978">
        <w:rPr>
          <w:lang w:val="en-US" w:eastAsia="zh-CN"/>
        </w:rPr>
        <w:tab/>
      </w:r>
      <w:r w:rsidRPr="009C2978">
        <w:rPr>
          <w:rFonts w:hint="eastAsia"/>
          <w:lang w:eastAsia="zh-CN"/>
        </w:rPr>
        <w:t>需要有考虑场强衰落和起伏的数值</w:t>
      </w:r>
      <w:r w:rsidRPr="009C2978">
        <w:rPr>
          <w:rFonts w:hint="eastAsia"/>
          <w:lang w:val="en-US" w:eastAsia="zh-CN"/>
        </w:rPr>
        <w:t>；</w:t>
      </w:r>
    </w:p>
    <w:p w:rsidR="009C2978" w:rsidRPr="009C2978" w:rsidRDefault="009C2978" w:rsidP="009C2978">
      <w:pPr>
        <w:rPr>
          <w:lang w:val="en-US" w:eastAsia="zh-CN"/>
        </w:rPr>
      </w:pPr>
      <w:r w:rsidRPr="009C2978">
        <w:rPr>
          <w:lang w:val="en-US" w:eastAsia="zh-CN"/>
        </w:rPr>
        <w:t>c)</w:t>
      </w:r>
      <w:r w:rsidRPr="009C2978">
        <w:rPr>
          <w:lang w:val="en-US" w:eastAsia="zh-CN"/>
        </w:rPr>
        <w:tab/>
      </w:r>
      <w:r w:rsidRPr="009C2978">
        <w:rPr>
          <w:rFonts w:hint="eastAsia"/>
          <w:lang w:eastAsia="zh-CN"/>
        </w:rPr>
        <w:t>然而</w:t>
      </w:r>
      <w:r w:rsidRPr="009C2978">
        <w:rPr>
          <w:lang w:val="en-US" w:eastAsia="zh-CN"/>
        </w:rPr>
        <w:t>ITU-R P.313</w:t>
      </w:r>
      <w:r w:rsidRPr="009C2978">
        <w:rPr>
          <w:rFonts w:hint="eastAsia"/>
          <w:lang w:eastAsia="zh-CN"/>
        </w:rPr>
        <w:t>建议书的附件</w:t>
      </w:r>
      <w:r w:rsidRPr="009C2978">
        <w:rPr>
          <w:rFonts w:hint="eastAsia"/>
          <w:lang w:val="en-US" w:eastAsia="zh-CN"/>
        </w:rPr>
        <w:t>1</w:t>
      </w:r>
      <w:r w:rsidRPr="009C2978">
        <w:rPr>
          <w:rFonts w:hint="eastAsia"/>
          <w:lang w:eastAsia="zh-CN"/>
        </w:rPr>
        <w:t>中所包含的信息给出某些结果</w:t>
      </w:r>
      <w:r w:rsidRPr="009C2978">
        <w:rPr>
          <w:rFonts w:hint="eastAsia"/>
          <w:lang w:val="en-US" w:eastAsia="zh-CN"/>
        </w:rPr>
        <w:t>，</w:t>
      </w:r>
      <w:r w:rsidRPr="009C2978">
        <w:rPr>
          <w:rFonts w:hint="eastAsia"/>
          <w:lang w:eastAsia="zh-CN"/>
        </w:rPr>
        <w:t>根据这些结果可以导出有关衰落状态的暂定数据</w:t>
      </w:r>
      <w:r w:rsidRPr="009C2978">
        <w:rPr>
          <w:rFonts w:hint="eastAsia"/>
          <w:lang w:val="en-US" w:eastAsia="zh-CN"/>
        </w:rPr>
        <w:t>，</w:t>
      </w:r>
    </w:p>
    <w:p w:rsidR="009C2978" w:rsidRPr="009C2978" w:rsidRDefault="009C2978" w:rsidP="009C2978">
      <w:pPr>
        <w:keepNext/>
        <w:keepLines/>
        <w:spacing w:before="160"/>
        <w:ind w:left="794"/>
        <w:rPr>
          <w:rFonts w:ascii="STKaiti" w:eastAsia="STKaiti" w:hAnsi="STKaiti"/>
          <w:lang w:val="en-US" w:eastAsia="zh-CN"/>
        </w:rPr>
      </w:pPr>
      <w:r w:rsidRPr="009C2978">
        <w:rPr>
          <w:rFonts w:ascii="STKaiti" w:eastAsia="STKaiti" w:hAnsi="STKaiti" w:hint="eastAsia"/>
          <w:lang w:eastAsia="zh-CN"/>
        </w:rPr>
        <w:t>建议</w:t>
      </w:r>
    </w:p>
    <w:p w:rsidR="009C2978" w:rsidRPr="009C2978" w:rsidRDefault="009C2978" w:rsidP="009C2978">
      <w:pPr>
        <w:rPr>
          <w:lang w:val="en-US" w:eastAsia="zh-CN"/>
        </w:rPr>
      </w:pPr>
      <w:r w:rsidRPr="009C2978">
        <w:rPr>
          <w:b/>
          <w:lang w:val="en-US" w:eastAsia="zh-CN"/>
        </w:rPr>
        <w:t>1</w:t>
      </w:r>
      <w:r w:rsidRPr="009C2978">
        <w:rPr>
          <w:lang w:val="en-US" w:eastAsia="zh-CN"/>
        </w:rPr>
        <w:tab/>
      </w:r>
      <w:r w:rsidRPr="009C2978">
        <w:rPr>
          <w:rFonts w:hint="eastAsia"/>
          <w:lang w:eastAsia="zh-CN"/>
        </w:rPr>
        <w:t>应采用表</w:t>
      </w:r>
      <w:r w:rsidRPr="009C2978">
        <w:rPr>
          <w:rFonts w:hint="eastAsia"/>
          <w:lang w:val="en-US" w:eastAsia="zh-CN"/>
        </w:rPr>
        <w:t>1</w:t>
      </w:r>
      <w:r w:rsidRPr="009C2978">
        <w:rPr>
          <w:rFonts w:hint="eastAsia"/>
          <w:lang w:eastAsia="zh-CN"/>
        </w:rPr>
        <w:t>中给出的各项值作为有关发射类别所需的信噪比值</w:t>
      </w:r>
      <w:r w:rsidRPr="009C2978">
        <w:rPr>
          <w:rFonts w:hint="eastAsia"/>
          <w:lang w:val="en-US" w:eastAsia="zh-CN"/>
        </w:rPr>
        <w:t>；</w:t>
      </w:r>
    </w:p>
    <w:p w:rsidR="009C2978" w:rsidRPr="009C2978" w:rsidRDefault="009C2978" w:rsidP="009C2978">
      <w:pPr>
        <w:rPr>
          <w:lang w:val="en-US" w:eastAsia="zh-CN"/>
        </w:rPr>
      </w:pPr>
      <w:r w:rsidRPr="009C2978">
        <w:rPr>
          <w:b/>
          <w:lang w:val="en-US" w:eastAsia="zh-CN"/>
        </w:rPr>
        <w:t>2</w:t>
      </w:r>
      <w:r w:rsidRPr="009C2978">
        <w:rPr>
          <w:lang w:val="en-US" w:eastAsia="zh-CN"/>
        </w:rPr>
        <w:tab/>
      </w:r>
      <w:r w:rsidRPr="009C2978">
        <w:rPr>
          <w:rFonts w:hint="eastAsia"/>
          <w:lang w:val="en-US" w:eastAsia="zh-CN"/>
        </w:rPr>
        <w:t>附件</w:t>
      </w:r>
      <w:r w:rsidRPr="009C2978">
        <w:rPr>
          <w:rFonts w:hint="eastAsia"/>
          <w:lang w:val="en-US" w:eastAsia="zh-CN"/>
        </w:rPr>
        <w:t>1</w:t>
      </w:r>
      <w:r w:rsidRPr="009C2978">
        <w:rPr>
          <w:rFonts w:hint="eastAsia"/>
          <w:lang w:val="en-US" w:eastAsia="zh-CN"/>
        </w:rPr>
        <w:t>各</w:t>
      </w:r>
      <w:r w:rsidRPr="009C2978">
        <w:rPr>
          <w:rFonts w:hint="eastAsia"/>
          <w:lang w:eastAsia="zh-CN"/>
        </w:rPr>
        <w:t>表的衰落状态栏中所给各值，结合这些表的注释</w:t>
      </w:r>
      <w:r w:rsidRPr="009C2978">
        <w:rPr>
          <w:lang w:val="en-US" w:eastAsia="zh-CN"/>
        </w:rPr>
        <w:t>4</w:t>
      </w:r>
      <w:r w:rsidRPr="009C2978">
        <w:rPr>
          <w:rFonts w:hint="eastAsia"/>
          <w:lang w:eastAsia="zh-CN"/>
        </w:rPr>
        <w:t>所给出的强度起伏因数的估值，可用于估算各类和各级服务所需小时平均场强的月平均值</w:t>
      </w:r>
      <w:r w:rsidRPr="009C2978">
        <w:rPr>
          <w:rFonts w:hint="eastAsia"/>
          <w:lang w:val="en-US" w:eastAsia="zh-CN"/>
        </w:rPr>
        <w:t>；</w:t>
      </w:r>
    </w:p>
    <w:p w:rsidR="009C2978" w:rsidRPr="009C2978" w:rsidRDefault="009C2978" w:rsidP="009C2978">
      <w:pPr>
        <w:rPr>
          <w:b/>
          <w:lang w:val="en-US" w:eastAsia="zh-CN"/>
        </w:rPr>
      </w:pPr>
      <w:r w:rsidRPr="009C2978">
        <w:rPr>
          <w:b/>
          <w:lang w:val="en-US" w:eastAsia="zh-CN"/>
        </w:rPr>
        <w:t>3</w:t>
      </w:r>
      <w:r w:rsidRPr="009C2978">
        <w:rPr>
          <w:lang w:val="en-US" w:eastAsia="zh-CN"/>
        </w:rPr>
        <w:tab/>
      </w:r>
      <w:r w:rsidRPr="009C2978">
        <w:rPr>
          <w:rFonts w:hint="eastAsia"/>
          <w:lang w:eastAsia="zh-CN"/>
        </w:rPr>
        <w:t>下文的注释应视为本建议书的一部分</w:t>
      </w:r>
      <w:r w:rsidRPr="009C2978">
        <w:rPr>
          <w:rFonts w:hint="eastAsia"/>
          <w:lang w:val="en-US" w:eastAsia="zh-CN"/>
        </w:rPr>
        <w:t>。</w:t>
      </w:r>
    </w:p>
    <w:p w:rsidR="009C2978" w:rsidRPr="009C2978" w:rsidRDefault="009C2978" w:rsidP="009C2978">
      <w:pPr>
        <w:rPr>
          <w:lang w:val="en-US" w:eastAsia="zh-CN"/>
        </w:rPr>
      </w:pPr>
      <w:r w:rsidRPr="009C2978">
        <w:rPr>
          <w:rFonts w:hint="eastAsia"/>
          <w:lang w:val="en-US" w:eastAsia="zh-CN"/>
        </w:rPr>
        <w:t>注释</w:t>
      </w:r>
      <w:r w:rsidRPr="009C2978">
        <w:rPr>
          <w:lang w:val="en-US" w:eastAsia="zh-CN"/>
        </w:rPr>
        <w:t> 1 – </w:t>
      </w:r>
      <w:r w:rsidRPr="009C2978">
        <w:rPr>
          <w:rFonts w:hint="eastAsia"/>
          <w:lang w:eastAsia="zh-CN"/>
        </w:rPr>
        <w:t>使用暂定值只能得到一个估计值</w:t>
      </w:r>
      <w:r w:rsidRPr="009C2978">
        <w:rPr>
          <w:rFonts w:hint="eastAsia"/>
          <w:lang w:val="en-US" w:eastAsia="zh-CN"/>
        </w:rPr>
        <w:t>，</w:t>
      </w:r>
      <w:r w:rsidRPr="009C2978">
        <w:rPr>
          <w:rFonts w:hint="eastAsia"/>
          <w:lang w:eastAsia="zh-CN"/>
        </w:rPr>
        <w:t>必须根据所要求的业务等级对不同长度的无线电电路调整这一估计值</w:t>
      </w:r>
      <w:r w:rsidRPr="009C2978">
        <w:rPr>
          <w:rFonts w:hint="eastAsia"/>
          <w:lang w:val="en-US" w:eastAsia="zh-CN"/>
        </w:rPr>
        <w:t>。</w:t>
      </w:r>
    </w:p>
    <w:p w:rsidR="009C2978" w:rsidRPr="009C2978" w:rsidRDefault="009C2978" w:rsidP="00ED145B">
      <w:pPr>
        <w:pStyle w:val="AppendixNoTitle"/>
        <w:spacing w:before="120"/>
        <w:rPr>
          <w:lang w:val="en-US" w:eastAsia="zh-CN"/>
        </w:rPr>
      </w:pPr>
      <w:r w:rsidRPr="009C2978">
        <w:rPr>
          <w:lang w:val="en-US" w:eastAsia="zh-CN"/>
        </w:rPr>
        <w:br w:type="page"/>
      </w:r>
      <w:r w:rsidRPr="009C2978">
        <w:rPr>
          <w:rFonts w:hint="eastAsia"/>
          <w:lang w:val="en-US" w:eastAsia="zh-CN"/>
        </w:rPr>
        <w:lastRenderedPageBreak/>
        <w:t>附件</w:t>
      </w:r>
      <w:r w:rsidRPr="009C2978">
        <w:rPr>
          <w:lang w:val="en-US" w:eastAsia="zh-CN"/>
        </w:rPr>
        <w:t xml:space="preserve"> 1</w:t>
      </w:r>
    </w:p>
    <w:p w:rsidR="009C2978" w:rsidRPr="009C2978" w:rsidRDefault="009C2978" w:rsidP="002F314A">
      <w:pPr>
        <w:pStyle w:val="TableNo"/>
        <w:rPr>
          <w:lang w:val="en-US" w:eastAsia="zh-CN"/>
        </w:rPr>
      </w:pPr>
      <w:r w:rsidRPr="009C2978">
        <w:rPr>
          <w:rFonts w:hint="eastAsia"/>
          <w:lang w:val="en-US" w:eastAsia="zh-CN"/>
        </w:rPr>
        <w:t>表</w:t>
      </w:r>
      <w:r w:rsidRPr="009C2978">
        <w:rPr>
          <w:lang w:val="en-US" w:eastAsia="zh-CN"/>
        </w:rPr>
        <w:t xml:space="preserve">  1</w:t>
      </w:r>
    </w:p>
    <w:p w:rsidR="009C2978" w:rsidRPr="009C2978" w:rsidRDefault="009C2978" w:rsidP="002F314A">
      <w:pPr>
        <w:pStyle w:val="Tabletitle"/>
        <w:rPr>
          <w:lang w:eastAsia="zh-CN"/>
        </w:rPr>
      </w:pPr>
      <w:r w:rsidRPr="009C2978">
        <w:rPr>
          <w:rFonts w:hint="eastAsia"/>
          <w:lang w:eastAsia="zh-CN"/>
        </w:rPr>
        <w:t>所需的信噪比</w:t>
      </w:r>
    </w:p>
    <w:tbl>
      <w:tblPr>
        <w:tblW w:w="1009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
        <w:gridCol w:w="1881"/>
        <w:gridCol w:w="709"/>
        <w:gridCol w:w="936"/>
        <w:gridCol w:w="2142"/>
        <w:gridCol w:w="1144"/>
        <w:gridCol w:w="896"/>
        <w:gridCol w:w="1162"/>
        <w:gridCol w:w="662"/>
        <w:gridCol w:w="349"/>
      </w:tblGrid>
      <w:tr w:rsidR="009C2978" w:rsidRPr="00F558A9" w:rsidTr="00636B16">
        <w:trPr>
          <w:gridBefore w:val="1"/>
          <w:wBefore w:w="217" w:type="dxa"/>
          <w:cantSplit/>
        </w:trPr>
        <w:tc>
          <w:tcPr>
            <w:tcW w:w="1881"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发</w:t>
            </w:r>
            <w:r w:rsidRPr="00F558A9">
              <w:rPr>
                <w:noProof/>
                <w:sz w:val="16"/>
                <w:szCs w:val="16"/>
                <w:lang w:val="en-US" w:eastAsia="zh-CN"/>
              </w:rPr>
              <w:t xml:space="preserve"> </w:t>
            </w:r>
            <w:r w:rsidRPr="00F558A9">
              <w:rPr>
                <w:rFonts w:hint="eastAsia"/>
                <w:noProof/>
                <w:sz w:val="16"/>
                <w:szCs w:val="16"/>
                <w:lang w:val="en-US" w:eastAsia="zh-CN"/>
              </w:rPr>
              <w:t>射</w:t>
            </w:r>
            <w:r w:rsidRPr="00F558A9">
              <w:rPr>
                <w:noProof/>
                <w:sz w:val="16"/>
                <w:szCs w:val="16"/>
                <w:lang w:val="en-US" w:eastAsia="zh-CN"/>
              </w:rPr>
              <w:t xml:space="preserve"> </w:t>
            </w:r>
            <w:r w:rsidRPr="00F558A9">
              <w:rPr>
                <w:rFonts w:hint="eastAsia"/>
                <w:noProof/>
                <w:sz w:val="16"/>
                <w:szCs w:val="16"/>
                <w:lang w:val="en-US" w:eastAsia="zh-CN"/>
              </w:rPr>
              <w:t>类</w:t>
            </w:r>
            <w:r w:rsidRPr="00F558A9">
              <w:rPr>
                <w:noProof/>
                <w:sz w:val="16"/>
                <w:szCs w:val="16"/>
                <w:lang w:val="en-US" w:eastAsia="zh-CN"/>
              </w:rPr>
              <w:t xml:space="preserve"> </w:t>
            </w:r>
            <w:r w:rsidRPr="00F558A9">
              <w:rPr>
                <w:rFonts w:hint="eastAsia"/>
                <w:noProof/>
                <w:sz w:val="16"/>
                <w:szCs w:val="16"/>
                <w:lang w:val="en-US" w:eastAsia="zh-CN"/>
              </w:rPr>
              <w:t>别</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636B16">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接收机</w:t>
            </w:r>
            <w:r w:rsidR="00636B16">
              <w:rPr>
                <w:noProof/>
                <w:sz w:val="16"/>
                <w:szCs w:val="16"/>
                <w:lang w:val="en-US" w:eastAsia="zh-CN"/>
              </w:rPr>
              <w:br/>
            </w:r>
            <w:r w:rsidRPr="00F558A9">
              <w:rPr>
                <w:rFonts w:hint="eastAsia"/>
                <w:noProof/>
                <w:sz w:val="16"/>
                <w:szCs w:val="16"/>
                <w:lang w:val="en-US" w:eastAsia="zh-CN"/>
              </w:rPr>
              <w:t>检波前</w:t>
            </w:r>
            <w:r w:rsidR="00636B16">
              <w:rPr>
                <w:noProof/>
                <w:sz w:val="16"/>
                <w:szCs w:val="16"/>
                <w:lang w:val="en-US" w:eastAsia="zh-CN"/>
              </w:rPr>
              <w:br/>
            </w:r>
            <w:r w:rsidRPr="00F558A9">
              <w:rPr>
                <w:rFonts w:hint="eastAsia"/>
                <w:noProof/>
                <w:sz w:val="16"/>
                <w:szCs w:val="16"/>
                <w:lang w:val="en-US" w:eastAsia="zh-CN"/>
              </w:rPr>
              <w:t>带宽</w:t>
            </w:r>
            <w:r w:rsidR="00636B16">
              <w:rPr>
                <w:noProof/>
                <w:sz w:val="16"/>
                <w:szCs w:val="16"/>
                <w:lang w:val="en-US" w:eastAsia="zh-CN"/>
              </w:rPr>
              <w:br/>
            </w:r>
            <w:r w:rsidRPr="00F558A9">
              <w:rPr>
                <w:noProof/>
                <w:sz w:val="16"/>
                <w:szCs w:val="16"/>
                <w:lang w:val="en-US" w:eastAsia="zh-CN"/>
              </w:rPr>
              <w:t>(Hz)</w:t>
            </w:r>
          </w:p>
        </w:tc>
        <w:tc>
          <w:tcPr>
            <w:tcW w:w="936"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636B16">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接收机</w:t>
            </w:r>
            <w:r w:rsidR="00636B16">
              <w:rPr>
                <w:noProof/>
                <w:sz w:val="16"/>
                <w:szCs w:val="16"/>
                <w:lang w:val="en-US" w:eastAsia="zh-CN"/>
              </w:rPr>
              <w:br/>
            </w:r>
            <w:r w:rsidRPr="00F558A9">
              <w:rPr>
                <w:rFonts w:hint="eastAsia"/>
                <w:noProof/>
                <w:sz w:val="16"/>
                <w:szCs w:val="16"/>
                <w:lang w:val="en-US" w:eastAsia="zh-CN"/>
              </w:rPr>
              <w:t>检波后</w:t>
            </w:r>
            <w:r w:rsidR="00636B16">
              <w:rPr>
                <w:noProof/>
                <w:sz w:val="16"/>
                <w:szCs w:val="16"/>
                <w:lang w:val="en-US" w:eastAsia="zh-CN"/>
              </w:rPr>
              <w:br/>
            </w:r>
            <w:r w:rsidRPr="00F558A9">
              <w:rPr>
                <w:rFonts w:hint="eastAsia"/>
                <w:noProof/>
                <w:sz w:val="16"/>
                <w:szCs w:val="16"/>
                <w:lang w:val="en-US" w:eastAsia="zh-CN"/>
              </w:rPr>
              <w:t>带宽</w:t>
            </w:r>
            <w:r w:rsidRPr="00F558A9">
              <w:rPr>
                <w:noProof/>
                <w:sz w:val="16"/>
                <w:szCs w:val="16"/>
                <w:lang w:val="en-US" w:eastAsia="zh-CN"/>
              </w:rPr>
              <w:t>(Hz)</w:t>
            </w:r>
          </w:p>
        </w:tc>
        <w:tc>
          <w:tcPr>
            <w:tcW w:w="2142"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服</w:t>
            </w:r>
            <w:r w:rsidRPr="00F558A9">
              <w:rPr>
                <w:noProof/>
                <w:sz w:val="16"/>
                <w:szCs w:val="16"/>
                <w:lang w:val="en-US" w:eastAsia="zh-CN"/>
              </w:rPr>
              <w:t xml:space="preserve"> </w:t>
            </w:r>
            <w:r w:rsidRPr="00F558A9">
              <w:rPr>
                <w:rFonts w:hint="eastAsia"/>
                <w:noProof/>
                <w:sz w:val="16"/>
                <w:szCs w:val="16"/>
                <w:lang w:val="en-US" w:eastAsia="zh-CN"/>
              </w:rPr>
              <w:t>务</w:t>
            </w:r>
            <w:r w:rsidRPr="00F558A9">
              <w:rPr>
                <w:noProof/>
                <w:sz w:val="16"/>
                <w:szCs w:val="16"/>
                <w:lang w:val="en-US" w:eastAsia="zh-CN"/>
              </w:rPr>
              <w:t xml:space="preserve"> </w:t>
            </w:r>
            <w:r w:rsidRPr="00F558A9">
              <w:rPr>
                <w:rFonts w:hint="eastAsia"/>
                <w:noProof/>
                <w:sz w:val="16"/>
                <w:szCs w:val="16"/>
                <w:lang w:val="en-US" w:eastAsia="zh-CN"/>
              </w:rPr>
              <w:t>等</w:t>
            </w:r>
            <w:r w:rsidRPr="00F558A9">
              <w:rPr>
                <w:noProof/>
                <w:sz w:val="16"/>
                <w:szCs w:val="16"/>
                <w:lang w:val="en-US" w:eastAsia="zh-CN"/>
              </w:rPr>
              <w:t xml:space="preserve"> </w:t>
            </w:r>
            <w:r w:rsidRPr="00F558A9">
              <w:rPr>
                <w:rFonts w:hint="eastAsia"/>
                <w:noProof/>
                <w:sz w:val="16"/>
                <w:szCs w:val="16"/>
                <w:lang w:val="en-US" w:eastAsia="zh-CN"/>
              </w:rPr>
              <w:t>级</w:t>
            </w:r>
          </w:p>
        </w:tc>
        <w:tc>
          <w:tcPr>
            <w:tcW w:w="1144"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音频信噪比</w:t>
            </w:r>
            <w:r w:rsidRPr="00F558A9">
              <w:rPr>
                <w:noProof/>
                <w:sz w:val="16"/>
                <w:szCs w:val="16"/>
                <w:vertAlign w:val="superscript"/>
                <w:lang w:val="en-US" w:eastAsia="zh-CN"/>
              </w:rPr>
              <w:t>(1)</w:t>
            </w:r>
            <w:r w:rsidRPr="00F558A9">
              <w:rPr>
                <w:noProof/>
                <w:sz w:val="16"/>
                <w:szCs w:val="16"/>
                <w:lang w:val="en-US" w:eastAsia="zh-CN"/>
              </w:rPr>
              <w:t>(dB)</w:t>
            </w:r>
          </w:p>
        </w:tc>
        <w:tc>
          <w:tcPr>
            <w:tcW w:w="3069" w:type="dxa"/>
            <w:gridSpan w:val="4"/>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RF</w:t>
            </w:r>
            <w:r w:rsidRPr="00F558A9">
              <w:rPr>
                <w:rFonts w:hint="eastAsia"/>
                <w:noProof/>
                <w:sz w:val="16"/>
                <w:szCs w:val="16"/>
                <w:lang w:val="en-US" w:eastAsia="zh-CN"/>
              </w:rPr>
              <w:t>信号对噪声</w:t>
            </w:r>
            <w:r w:rsidR="00ED145B">
              <w:rPr>
                <w:noProof/>
                <w:sz w:val="16"/>
                <w:szCs w:val="16"/>
                <w:lang w:val="en-US" w:eastAsia="zh-CN"/>
              </w:rPr>
              <w:br/>
            </w:r>
            <w:r w:rsidRPr="00F558A9">
              <w:rPr>
                <w:rFonts w:hint="eastAsia"/>
                <w:noProof/>
                <w:sz w:val="16"/>
                <w:szCs w:val="16"/>
                <w:lang w:val="en-US" w:eastAsia="zh-CN"/>
              </w:rPr>
              <w:t>密度比</w:t>
            </w:r>
            <w:r w:rsidRPr="00F558A9">
              <w:rPr>
                <w:noProof/>
                <w:sz w:val="16"/>
                <w:szCs w:val="16"/>
                <w:vertAlign w:val="superscript"/>
                <w:lang w:val="en-US" w:eastAsia="zh-CN"/>
              </w:rPr>
              <w:t>(2)(3)</w:t>
            </w:r>
            <w:r w:rsidRPr="00F558A9">
              <w:rPr>
                <w:noProof/>
                <w:sz w:val="16"/>
                <w:szCs w:val="16"/>
                <w:lang w:val="en-US" w:eastAsia="zh-CN"/>
              </w:rPr>
              <w:t>(dB)</w:t>
            </w:r>
          </w:p>
        </w:tc>
      </w:tr>
      <w:tr w:rsidR="009C2978" w:rsidRPr="00F558A9" w:rsidTr="00636B16">
        <w:trPr>
          <w:gridBefore w:val="1"/>
          <w:wBefore w:w="217" w:type="dxa"/>
          <w:cantSplit/>
        </w:trPr>
        <w:tc>
          <w:tcPr>
            <w:tcW w:w="1881"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2142"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稳定状态</w:t>
            </w:r>
          </w:p>
        </w:tc>
        <w:tc>
          <w:tcPr>
            <w:tcW w:w="2173" w:type="dxa"/>
            <w:gridSpan w:val="3"/>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衰落状态</w:t>
            </w:r>
            <w:r w:rsidR="00ED145B">
              <w:rPr>
                <w:noProof/>
                <w:sz w:val="16"/>
                <w:szCs w:val="16"/>
                <w:lang w:val="en-US" w:eastAsia="zh-CN"/>
              </w:rPr>
              <w:br/>
            </w:r>
            <w:r w:rsidRPr="00F558A9">
              <w:rPr>
                <w:noProof/>
                <w:sz w:val="16"/>
                <w:szCs w:val="16"/>
                <w:vertAlign w:val="superscript"/>
                <w:lang w:val="en-US" w:eastAsia="zh-CN"/>
              </w:rPr>
              <w:t>(4)</w:t>
            </w:r>
            <w:r w:rsidRPr="00F558A9">
              <w:rPr>
                <w:noProof/>
                <w:sz w:val="16"/>
                <w:szCs w:val="16"/>
                <w:lang w:val="en-US" w:eastAsia="zh-CN"/>
              </w:rPr>
              <w:t xml:space="preserve">   </w:t>
            </w:r>
            <w:r w:rsidR="00ED145B">
              <w:rPr>
                <w:rFonts w:hint="eastAsia"/>
                <w:noProof/>
                <w:sz w:val="16"/>
                <w:szCs w:val="16"/>
                <w:lang w:val="en-US" w:eastAsia="zh-CN"/>
              </w:rPr>
              <w:t xml:space="preserve">                   </w:t>
            </w:r>
            <w:r w:rsidRPr="00F558A9">
              <w:rPr>
                <w:noProof/>
                <w:sz w:val="16"/>
                <w:szCs w:val="16"/>
                <w:vertAlign w:val="superscript"/>
                <w:lang w:val="en-US" w:eastAsia="zh-CN"/>
              </w:rPr>
              <w:t>(5)</w:t>
            </w:r>
          </w:p>
        </w:tc>
      </w:tr>
      <w:tr w:rsidR="009C2978" w:rsidRPr="00F558A9" w:rsidTr="00636B16">
        <w:trPr>
          <w:gridBefore w:val="1"/>
          <w:wBefore w:w="217" w:type="dxa"/>
          <w:cantSplit/>
        </w:trPr>
        <w:tc>
          <w:tcPr>
            <w:tcW w:w="1881"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936"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2142"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44"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62" w:type="dxa"/>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非分集</w:t>
            </w:r>
          </w:p>
        </w:tc>
        <w:tc>
          <w:tcPr>
            <w:tcW w:w="1011" w:type="dxa"/>
            <w:gridSpan w:val="2"/>
            <w:tcBorders>
              <w:top w:val="single" w:sz="4" w:space="0" w:color="auto"/>
              <w:left w:val="single" w:sz="4" w:space="0" w:color="auto"/>
              <w:bottom w:val="single" w:sz="4" w:space="0" w:color="auto"/>
              <w:right w:val="single" w:sz="4" w:space="0" w:color="auto"/>
            </w:tcBorders>
            <w:vAlign w:val="cente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t>双分集</w:t>
            </w: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A1A</w:t>
            </w:r>
            <w:r w:rsidRPr="00F558A9">
              <w:rPr>
                <w:rFonts w:hint="eastAsia"/>
                <w:noProof/>
                <w:sz w:val="16"/>
                <w:szCs w:val="16"/>
                <w:lang w:val="en-US" w:eastAsia="zh-CN"/>
              </w:rPr>
              <w:t>电报</w:t>
            </w:r>
            <w:r w:rsidRPr="00F558A9">
              <w:rPr>
                <w:noProof/>
                <w:sz w:val="16"/>
                <w:szCs w:val="16"/>
                <w:lang w:val="en-US" w:eastAsia="zh-CN"/>
              </w:rPr>
              <w:t>8</w:t>
            </w:r>
            <w:r w:rsidRPr="00F558A9">
              <w:rPr>
                <w:rFonts w:hint="eastAsia"/>
                <w:noProof/>
                <w:sz w:val="16"/>
                <w:szCs w:val="16"/>
                <w:lang w:val="en-US" w:eastAsia="zh-CN"/>
              </w:rPr>
              <w:t>波特</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ED145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r w:rsidRPr="00F558A9">
              <w:rPr>
                <w:rFonts w:hint="eastAsia"/>
                <w:noProof/>
                <w:sz w:val="16"/>
                <w:szCs w:val="16"/>
                <w:lang w:val="en-US" w:eastAsia="zh-CN"/>
              </w:rPr>
              <w:t>音响接收</w:t>
            </w:r>
            <w:r w:rsidRPr="00F558A9">
              <w:rPr>
                <w:noProof/>
                <w:sz w:val="16"/>
                <w:szCs w:val="16"/>
                <w:vertAlign w:val="superscript"/>
                <w:lang w:val="en-US" w:eastAsia="zh-CN"/>
              </w:rPr>
              <w:t>(6)</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sym w:font="Symbol" w:char="F02D"/>
            </w:r>
            <w:r w:rsidRPr="00F558A9">
              <w:rPr>
                <w:noProof/>
                <w:sz w:val="16"/>
                <w:szCs w:val="16"/>
                <w:lang w:val="en-US" w:eastAsia="zh-CN"/>
              </w:rPr>
              <w:t>4</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31</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38</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A1B</w:t>
            </w:r>
            <w:r w:rsidRPr="00F558A9">
              <w:rPr>
                <w:rFonts w:hint="eastAsia"/>
                <w:noProof/>
                <w:sz w:val="16"/>
                <w:szCs w:val="16"/>
                <w:lang w:val="en-US" w:eastAsia="zh-CN"/>
              </w:rPr>
              <w:t>电报</w:t>
            </w:r>
            <w:r w:rsidRPr="00F558A9">
              <w:rPr>
                <w:noProof/>
                <w:sz w:val="16"/>
                <w:szCs w:val="16"/>
                <w:lang w:val="en-US" w:eastAsia="zh-CN"/>
              </w:rPr>
              <w:t>50</w:t>
            </w:r>
            <w:r w:rsidRPr="00F558A9">
              <w:rPr>
                <w:rFonts w:hint="eastAsia"/>
                <w:noProof/>
                <w:sz w:val="16"/>
                <w:szCs w:val="16"/>
                <w:lang w:val="en-US" w:eastAsia="zh-CN"/>
              </w:rPr>
              <w:t>波特，电传打字机</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250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250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ED145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r w:rsidRPr="00F558A9">
              <w:rPr>
                <w:rFonts w:hint="eastAsia"/>
                <w:noProof/>
                <w:sz w:val="16"/>
                <w:szCs w:val="16"/>
                <w:lang w:val="en-US" w:eastAsia="zh-CN"/>
              </w:rPr>
              <w:t>商用级</w:t>
            </w:r>
            <w:r w:rsidRPr="00F558A9">
              <w:rPr>
                <w:noProof/>
                <w:sz w:val="16"/>
                <w:szCs w:val="16"/>
                <w:vertAlign w:val="superscript"/>
                <w:lang w:val="en-US" w:eastAsia="zh-CN"/>
              </w:rPr>
              <w:t>(7)</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16</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40</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58</w:t>
            </w: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A1B</w:t>
            </w:r>
            <w:r w:rsidRPr="00F558A9">
              <w:rPr>
                <w:rFonts w:hint="eastAsia"/>
                <w:noProof/>
                <w:sz w:val="16"/>
                <w:szCs w:val="16"/>
                <w:lang w:val="en-US" w:eastAsia="zh-CN"/>
              </w:rPr>
              <w:t>电报</w:t>
            </w:r>
            <w:r w:rsidRPr="00F558A9">
              <w:rPr>
                <w:noProof/>
                <w:sz w:val="16"/>
                <w:szCs w:val="16"/>
                <w:lang w:val="en-US" w:eastAsia="zh-CN"/>
              </w:rPr>
              <w:t>120</w:t>
            </w:r>
            <w:r w:rsidRPr="00F558A9">
              <w:rPr>
                <w:rFonts w:hint="eastAsia"/>
                <w:noProof/>
                <w:sz w:val="16"/>
                <w:szCs w:val="16"/>
                <w:lang w:val="en-US" w:eastAsia="zh-CN"/>
              </w:rPr>
              <w:t>波特，波纹收报机</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600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600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ED145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10</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38</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49</w:t>
            </w: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A2A</w:t>
            </w:r>
            <w:r w:rsidRPr="00F558A9">
              <w:rPr>
                <w:rFonts w:hint="eastAsia"/>
                <w:noProof/>
                <w:sz w:val="16"/>
                <w:szCs w:val="16"/>
                <w:lang w:val="en-US" w:eastAsia="zh-CN"/>
              </w:rPr>
              <w:t>电报</w:t>
            </w:r>
            <w:r w:rsidRPr="00F558A9">
              <w:rPr>
                <w:noProof/>
                <w:sz w:val="16"/>
                <w:szCs w:val="16"/>
                <w:lang w:val="en-US" w:eastAsia="zh-CN"/>
              </w:rPr>
              <w:t>8</w:t>
            </w:r>
            <w:r w:rsidRPr="00F558A9">
              <w:rPr>
                <w:rFonts w:hint="eastAsia"/>
                <w:noProof/>
                <w:sz w:val="16"/>
                <w:szCs w:val="16"/>
                <w:lang w:val="en-US" w:eastAsia="zh-CN"/>
              </w:rPr>
              <w:t>波特</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ED145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r w:rsidRPr="00F558A9">
              <w:rPr>
                <w:rFonts w:hint="eastAsia"/>
                <w:noProof/>
                <w:sz w:val="16"/>
                <w:szCs w:val="16"/>
                <w:lang w:val="en-US" w:eastAsia="zh-CN"/>
              </w:rPr>
              <w:t>音响接收</w:t>
            </w:r>
            <w:r w:rsidRPr="00F558A9">
              <w:rPr>
                <w:noProof/>
                <w:sz w:val="16"/>
                <w:szCs w:val="16"/>
                <w:vertAlign w:val="superscript"/>
                <w:lang w:val="en-US" w:eastAsia="zh-CN"/>
              </w:rPr>
              <w:t>(6)(19)</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rFonts w:hint="eastAsia"/>
                <w:noProof/>
                <w:sz w:val="16"/>
                <w:szCs w:val="16"/>
                <w:lang w:val="en-US" w:eastAsia="zh-CN"/>
              </w:rPr>
              <w:sym w:font="Symbol" w:char="F02D"/>
            </w:r>
            <w:r w:rsidRPr="00F558A9">
              <w:rPr>
                <w:noProof/>
                <w:sz w:val="16"/>
                <w:szCs w:val="16"/>
                <w:lang w:val="en-US" w:eastAsia="zh-CN"/>
              </w:rPr>
              <w:t>4</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35</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38</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A2B</w:t>
            </w:r>
            <w:r w:rsidRPr="00F558A9">
              <w:rPr>
                <w:rFonts w:hint="eastAsia"/>
                <w:noProof/>
                <w:sz w:val="16"/>
                <w:szCs w:val="16"/>
                <w:lang w:val="en-US" w:eastAsia="zh-CN"/>
              </w:rPr>
              <w:t>电报</w:t>
            </w:r>
            <w:r w:rsidRPr="00F558A9">
              <w:rPr>
                <w:noProof/>
                <w:sz w:val="16"/>
                <w:szCs w:val="16"/>
                <w:lang w:val="en-US" w:eastAsia="zh-CN"/>
              </w:rPr>
              <w:t>24</w:t>
            </w:r>
            <w:r w:rsidRPr="00F558A9">
              <w:rPr>
                <w:rFonts w:hint="eastAsia"/>
                <w:noProof/>
                <w:sz w:val="16"/>
                <w:szCs w:val="16"/>
                <w:lang w:val="en-US" w:eastAsia="zh-CN"/>
              </w:rPr>
              <w:t>波特</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1 500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ED145B">
            <w:pPr>
              <w:widowControl w:val="0"/>
              <w:tabs>
                <w:tab w:val="clear" w:pos="794"/>
                <w:tab w:val="clear" w:pos="1191"/>
                <w:tab w:val="clear" w:pos="1588"/>
                <w:tab w:val="clear" w:pos="1985"/>
              </w:tabs>
              <w:overflowPunct/>
              <w:autoSpaceDE/>
              <w:autoSpaceDN/>
              <w:adjustRightInd/>
              <w:snapToGrid w:val="0"/>
              <w:spacing w:before="20" w:after="20" w:line="160" w:lineRule="exact"/>
              <w:jc w:val="left"/>
              <w:textAlignment w:val="auto"/>
              <w:rPr>
                <w:noProof/>
                <w:sz w:val="16"/>
                <w:szCs w:val="16"/>
                <w:lang w:val="en-US" w:eastAsia="zh-CN"/>
              </w:rPr>
            </w:pPr>
            <w:r w:rsidRPr="00F558A9">
              <w:rPr>
                <w:rFonts w:hint="eastAsia"/>
                <w:noProof/>
                <w:sz w:val="16"/>
                <w:szCs w:val="16"/>
                <w:lang w:val="en-US" w:eastAsia="zh-CN"/>
              </w:rPr>
              <w:t>商用级</w:t>
            </w:r>
            <w:r w:rsidRPr="00F558A9">
              <w:rPr>
                <w:noProof/>
                <w:sz w:val="16"/>
                <w:szCs w:val="16"/>
                <w:vertAlign w:val="superscript"/>
                <w:lang w:val="en-US" w:eastAsia="zh-CN"/>
              </w:rPr>
              <w:t>(7)(19)</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11</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50</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56</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636B16"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636B16" w:rsidRPr="00F558A9" w:rsidRDefault="00636B16"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F1B</w:t>
            </w:r>
            <w:r w:rsidRPr="00F558A9">
              <w:rPr>
                <w:rFonts w:hint="eastAsia"/>
                <w:noProof/>
                <w:sz w:val="16"/>
                <w:szCs w:val="16"/>
                <w:lang w:val="en-US" w:eastAsia="zh-CN"/>
              </w:rPr>
              <w:t>电报</w:t>
            </w:r>
            <w:r w:rsidRPr="00F558A9">
              <w:rPr>
                <w:noProof/>
                <w:sz w:val="16"/>
                <w:szCs w:val="16"/>
                <w:lang w:val="en-US" w:eastAsia="zh-CN"/>
              </w:rPr>
              <w:t>50</w:t>
            </w:r>
            <w:r w:rsidRPr="00F558A9">
              <w:rPr>
                <w:rFonts w:hint="eastAsia"/>
                <w:noProof/>
                <w:sz w:val="16"/>
                <w:szCs w:val="16"/>
                <w:lang w:val="en-US" w:eastAsia="zh-CN"/>
              </w:rPr>
              <w:t>波特，电传打字机</w:t>
            </w:r>
            <w:r w:rsidRPr="00F558A9">
              <w:rPr>
                <w:noProof/>
                <w:sz w:val="16"/>
                <w:szCs w:val="16"/>
                <w:lang w:val="en-US" w:eastAsia="zh-CN"/>
              </w:rPr>
              <w:t>2</w:t>
            </w:r>
            <w:r w:rsidRPr="00F558A9">
              <w:rPr>
                <w:i/>
                <w:iCs/>
                <w:noProof/>
                <w:sz w:val="16"/>
                <w:szCs w:val="16"/>
                <w:lang w:val="en-US" w:eastAsia="zh-CN"/>
              </w:rPr>
              <w:t>D</w:t>
            </w:r>
            <w:r w:rsidRPr="00F558A9">
              <w:rPr>
                <w:rFonts w:ascii="Symbol" w:hAnsi="Symbol"/>
                <w:noProof/>
                <w:sz w:val="16"/>
                <w:szCs w:val="16"/>
                <w:lang w:val="en-US" w:eastAsia="zh-CN"/>
              </w:rPr>
              <w:t></w:t>
            </w:r>
            <w:r w:rsidRPr="00F558A9">
              <w:rPr>
                <w:noProof/>
                <w:sz w:val="16"/>
                <w:szCs w:val="16"/>
                <w:lang w:val="en-US" w:eastAsia="zh-CN"/>
              </w:rPr>
              <w:t>200 Hz-400Hz</w:t>
            </w:r>
          </w:p>
        </w:tc>
        <w:tc>
          <w:tcPr>
            <w:tcW w:w="709" w:type="dxa"/>
            <w:tcBorders>
              <w:top w:val="single" w:sz="4" w:space="0" w:color="auto"/>
              <w:left w:val="single" w:sz="4" w:space="0" w:color="auto"/>
              <w:bottom w:val="single" w:sz="4" w:space="0" w:color="auto"/>
              <w:right w:val="single" w:sz="4" w:space="0" w:color="auto"/>
            </w:tcBorders>
          </w:tcPr>
          <w:p w:rsidR="00636B16" w:rsidRPr="00F558A9" w:rsidRDefault="00636B16"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1 500</w:t>
            </w:r>
          </w:p>
        </w:tc>
        <w:tc>
          <w:tcPr>
            <w:tcW w:w="936" w:type="dxa"/>
            <w:tcBorders>
              <w:top w:val="single" w:sz="4" w:space="0" w:color="auto"/>
              <w:left w:val="single" w:sz="4" w:space="0" w:color="auto"/>
              <w:bottom w:val="single" w:sz="4" w:space="0" w:color="auto"/>
              <w:right w:val="single" w:sz="4" w:space="0" w:color="auto"/>
            </w:tcBorders>
          </w:tcPr>
          <w:p w:rsidR="00636B16" w:rsidRPr="00F558A9" w:rsidRDefault="00636B16"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100</w:t>
            </w:r>
          </w:p>
        </w:tc>
        <w:tc>
          <w:tcPr>
            <w:tcW w:w="2142" w:type="dxa"/>
            <w:tcBorders>
              <w:top w:val="single" w:sz="4" w:space="0" w:color="auto"/>
              <w:left w:val="single" w:sz="4" w:space="0" w:color="auto"/>
              <w:bottom w:val="single" w:sz="4" w:space="0" w:color="auto"/>
              <w:right w:val="single" w:sz="4" w:space="0" w:color="auto"/>
            </w:tcBorders>
          </w:tcPr>
          <w:p w:rsidR="00636B16" w:rsidRPr="00F558A9" w:rsidRDefault="00636B16" w:rsidP="009C2978">
            <w:pPr>
              <w:widowControl w:val="0"/>
              <w:tabs>
                <w:tab w:val="clear" w:pos="794"/>
                <w:tab w:val="clear" w:pos="1191"/>
                <w:tab w:val="clear" w:pos="1588"/>
                <w:tab w:val="clear" w:pos="1985"/>
              </w:tabs>
              <w:overflowPunct/>
              <w:autoSpaceDE/>
              <w:autoSpaceDN/>
              <w:adjustRightInd/>
              <w:snapToGrid w:val="0"/>
              <w:spacing w:before="20" w:after="20"/>
              <w:jc w:val="center"/>
              <w:textAlignment w:val="auto"/>
              <w:rPr>
                <w:noProof/>
                <w:sz w:val="16"/>
                <w:szCs w:val="16"/>
                <w:lang w:val="en-US" w:eastAsia="zh-CN"/>
              </w:rPr>
            </w:pPr>
            <w:r w:rsidRPr="00F558A9">
              <w:rPr>
                <w:sz w:val="16"/>
                <w:szCs w:val="16"/>
              </w:rPr>
              <w:fldChar w:fldCharType="begin"/>
            </w:r>
            <w:r w:rsidRPr="00F558A9">
              <w:rPr>
                <w:sz w:val="16"/>
                <w:szCs w:val="16"/>
              </w:rPr>
              <w:instrText>eq \b\rc\}(\a\co(</w:instrText>
            </w:r>
            <w:r w:rsidRPr="00F558A9">
              <w:rPr>
                <w:i/>
                <w:position w:val="-2"/>
                <w:sz w:val="16"/>
                <w:szCs w:val="16"/>
              </w:rPr>
              <w:instrText>P</w:instrText>
            </w:r>
            <w:r w:rsidRPr="00F558A9">
              <w:rPr>
                <w:i/>
                <w:position w:val="-6"/>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0.01</w:instrText>
            </w:r>
            <w:r w:rsidRPr="00F558A9">
              <w:rPr>
                <w:sz w:val="16"/>
                <w:szCs w:val="16"/>
              </w:rPr>
              <w:instrText xml:space="preserve">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position w:val="2"/>
                <w:sz w:val="16"/>
                <w:szCs w:val="16"/>
              </w:rPr>
              <w:instrText>P</w:instrText>
            </w:r>
            <w:r w:rsidRPr="00F558A9">
              <w:rPr>
                <w:i/>
                <w:position w:val="-2"/>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0.0001</w:instrText>
            </w:r>
            <w:r w:rsidRPr="00F558A9">
              <w:rPr>
                <w:sz w:val="16"/>
                <w:szCs w:val="16"/>
              </w:rPr>
              <w:instrText>)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636B16" w:rsidRPr="00F558A9" w:rsidRDefault="00636B16"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636B16" w:rsidRDefault="00636B16" w:rsidP="00636B16">
            <w:pPr>
              <w:tabs>
                <w:tab w:val="right" w:pos="709"/>
              </w:tabs>
              <w:spacing w:after="10"/>
              <w:jc w:val="center"/>
              <w:rPr>
                <w:sz w:val="16"/>
              </w:rPr>
            </w:pPr>
            <w:r>
              <w:rPr>
                <w:sz w:val="16"/>
              </w:rPr>
              <w:fldChar w:fldCharType="begin"/>
            </w:r>
            <w:r>
              <w:rPr>
                <w:sz w:val="16"/>
              </w:rPr>
              <w:instrText>eq \b\rc\}(\a\co(45;51;56) )   (</w:instrText>
            </w:r>
            <w:r>
              <w:rPr>
                <w:position w:val="4"/>
                <w:sz w:val="12"/>
              </w:rPr>
              <w:instrText>9</w:instrText>
            </w:r>
            <w:r>
              <w:rPr>
                <w:sz w:val="16"/>
              </w:rPr>
              <w:instrText>)</w:instrText>
            </w:r>
            <w:r>
              <w:rPr>
                <w:sz w:val="16"/>
              </w:rPr>
              <w:fldChar w:fldCharType="end"/>
            </w:r>
          </w:p>
        </w:tc>
        <w:tc>
          <w:tcPr>
            <w:tcW w:w="1162" w:type="dxa"/>
            <w:tcBorders>
              <w:top w:val="single" w:sz="4" w:space="0" w:color="auto"/>
              <w:left w:val="single" w:sz="4" w:space="0" w:color="auto"/>
              <w:bottom w:val="single" w:sz="4" w:space="0" w:color="auto"/>
              <w:right w:val="single" w:sz="4" w:space="0" w:color="auto"/>
            </w:tcBorders>
          </w:tcPr>
          <w:p w:rsidR="00636B16" w:rsidRDefault="00636B16" w:rsidP="00636B16">
            <w:pPr>
              <w:tabs>
                <w:tab w:val="right" w:pos="709"/>
              </w:tabs>
              <w:spacing w:after="10"/>
              <w:jc w:val="center"/>
              <w:rPr>
                <w:sz w:val="16"/>
              </w:rPr>
            </w:pPr>
            <w:r>
              <w:rPr>
                <w:sz w:val="16"/>
              </w:rPr>
              <w:fldChar w:fldCharType="begin"/>
            </w:r>
            <w:r>
              <w:rPr>
                <w:sz w:val="16"/>
              </w:rPr>
              <w:instrText>eq \b\rc\}(\a\co(53;63;74) )   (</w:instrText>
            </w:r>
            <w:r>
              <w:rPr>
                <w:position w:val="4"/>
                <w:sz w:val="12"/>
              </w:rPr>
              <w:instrText>9</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636B16" w:rsidRDefault="00636B16" w:rsidP="00636B16">
            <w:pPr>
              <w:tabs>
                <w:tab w:val="right" w:pos="709"/>
              </w:tabs>
              <w:spacing w:after="10"/>
              <w:jc w:val="center"/>
              <w:rPr>
                <w:sz w:val="16"/>
              </w:rPr>
            </w:pPr>
            <w:r>
              <w:rPr>
                <w:sz w:val="16"/>
              </w:rPr>
              <w:fldChar w:fldCharType="begin"/>
            </w:r>
            <w:r>
              <w:rPr>
                <w:sz w:val="16"/>
              </w:rPr>
              <w:instrText>eq \b\rc\}(\a\co(45;52;59) )   (</w:instrText>
            </w:r>
            <w:r>
              <w:rPr>
                <w:position w:val="4"/>
                <w:sz w:val="12"/>
              </w:rPr>
              <w:instrText>9</w:instrText>
            </w:r>
            <w:r>
              <w:rPr>
                <w:sz w:val="16"/>
              </w:rPr>
              <w:instrText>)</w:instrText>
            </w:r>
            <w:r>
              <w:rPr>
                <w:sz w:val="16"/>
              </w:rPr>
              <w:fldChar w:fldCharType="end"/>
            </w: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pacing w:val="-8"/>
                <w:sz w:val="16"/>
                <w:szCs w:val="16"/>
                <w:lang w:val="en-US" w:eastAsia="zh-CN"/>
              </w:rPr>
            </w:pPr>
            <w:r w:rsidRPr="00F558A9">
              <w:rPr>
                <w:noProof/>
                <w:spacing w:val="-8"/>
                <w:sz w:val="16"/>
                <w:szCs w:val="16"/>
                <w:lang w:val="en-US" w:eastAsia="zh-CN"/>
              </w:rPr>
              <w:t>F1B</w:t>
            </w:r>
            <w:r w:rsidRPr="00F558A9">
              <w:rPr>
                <w:rFonts w:hint="eastAsia"/>
                <w:noProof/>
                <w:spacing w:val="-8"/>
                <w:sz w:val="16"/>
                <w:szCs w:val="16"/>
                <w:lang w:val="en-US" w:eastAsia="zh-CN"/>
              </w:rPr>
              <w:t>电报</w:t>
            </w:r>
            <w:r w:rsidRPr="00F558A9">
              <w:rPr>
                <w:noProof/>
                <w:spacing w:val="-8"/>
                <w:sz w:val="16"/>
                <w:szCs w:val="16"/>
                <w:lang w:val="en-US" w:eastAsia="zh-CN"/>
              </w:rPr>
              <w:t>100</w:t>
            </w:r>
            <w:r w:rsidRPr="00F558A9">
              <w:rPr>
                <w:rFonts w:hint="eastAsia"/>
                <w:noProof/>
                <w:spacing w:val="-8"/>
                <w:sz w:val="16"/>
                <w:szCs w:val="16"/>
                <w:lang w:val="en-US" w:eastAsia="zh-CN"/>
              </w:rPr>
              <w:t>波特，电传打字机</w:t>
            </w:r>
            <w:r w:rsidRPr="00F558A9">
              <w:rPr>
                <w:noProof/>
                <w:spacing w:val="-8"/>
                <w:sz w:val="16"/>
                <w:szCs w:val="16"/>
                <w:lang w:val="en-US" w:eastAsia="zh-CN"/>
              </w:rPr>
              <w:t>2</w:t>
            </w:r>
            <w:r w:rsidRPr="00F558A9">
              <w:rPr>
                <w:i/>
                <w:iCs/>
                <w:noProof/>
                <w:spacing w:val="-8"/>
                <w:sz w:val="16"/>
                <w:szCs w:val="16"/>
                <w:lang w:val="en-US" w:eastAsia="zh-CN"/>
              </w:rPr>
              <w:t>D</w:t>
            </w:r>
            <w:r w:rsidRPr="00F558A9">
              <w:rPr>
                <w:rFonts w:ascii="Symbol" w:hAnsi="Symbol"/>
                <w:noProof/>
                <w:spacing w:val="-8"/>
                <w:sz w:val="16"/>
                <w:szCs w:val="16"/>
                <w:lang w:val="en-US" w:eastAsia="zh-CN"/>
              </w:rPr>
              <w:t></w:t>
            </w:r>
            <w:r w:rsidRPr="00F558A9">
              <w:rPr>
                <w:noProof/>
                <w:spacing w:val="-8"/>
                <w:sz w:val="16"/>
                <w:szCs w:val="16"/>
                <w:lang w:val="en-US" w:eastAsia="zh-CN"/>
              </w:rPr>
              <w:t>170 Hz</w:t>
            </w:r>
            <w:r w:rsidRPr="00F558A9">
              <w:rPr>
                <w:rFonts w:hint="eastAsia"/>
                <w:noProof/>
                <w:spacing w:val="-8"/>
                <w:sz w:val="16"/>
                <w:szCs w:val="16"/>
                <w:lang w:val="en-US" w:eastAsia="zh-CN"/>
              </w:rPr>
              <w:t>，</w:t>
            </w:r>
            <w:r w:rsidRPr="00F558A9">
              <w:rPr>
                <w:noProof/>
                <w:spacing w:val="-8"/>
                <w:sz w:val="16"/>
                <w:szCs w:val="16"/>
                <w:lang w:val="en-US" w:eastAsia="zh-CN"/>
              </w:rPr>
              <w:t>ARQ</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F558A9">
            <w:pPr>
              <w:widowControl w:val="0"/>
              <w:tabs>
                <w:tab w:val="clear" w:pos="794"/>
                <w:tab w:val="clear" w:pos="1191"/>
                <w:tab w:val="clear" w:pos="1588"/>
                <w:tab w:val="clear" w:pos="1985"/>
              </w:tabs>
              <w:overflowPunct/>
              <w:autoSpaceDE/>
              <w:autoSpaceDN/>
              <w:adjustRightInd/>
              <w:snapToGrid w:val="0"/>
              <w:spacing w:before="20" w:after="20" w:line="160" w:lineRule="exact"/>
              <w:jc w:val="right"/>
              <w:textAlignment w:val="auto"/>
              <w:rPr>
                <w:noProof/>
                <w:sz w:val="16"/>
                <w:szCs w:val="16"/>
                <w:lang w:val="en-US" w:eastAsia="zh-CN"/>
              </w:rPr>
            </w:pPr>
            <w:r w:rsidRPr="00F558A9">
              <w:rPr>
                <w:noProof/>
                <w:sz w:val="16"/>
                <w:szCs w:val="16"/>
                <w:lang w:val="en-US" w:eastAsia="zh-CN"/>
              </w:rPr>
              <w:t>(10)</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43</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52</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F7B</w:t>
            </w:r>
            <w:r w:rsidRPr="00F558A9">
              <w:rPr>
                <w:rFonts w:hint="eastAsia"/>
                <w:noProof/>
                <w:sz w:val="16"/>
                <w:szCs w:val="16"/>
                <w:lang w:val="en-US" w:eastAsia="zh-CN"/>
              </w:rPr>
              <w:t>电报</w:t>
            </w:r>
            <w:r w:rsidRPr="00F558A9">
              <w:rPr>
                <w:noProof/>
                <w:sz w:val="16"/>
                <w:szCs w:val="16"/>
                <w:lang w:val="en-US" w:eastAsia="zh-CN"/>
              </w:rPr>
              <w:t>200</w:t>
            </w:r>
            <w:r w:rsidRPr="00F558A9">
              <w:rPr>
                <w:rFonts w:hint="eastAsia"/>
                <w:noProof/>
                <w:sz w:val="16"/>
                <w:szCs w:val="16"/>
                <w:lang w:val="en-US" w:eastAsia="zh-CN"/>
              </w:rPr>
              <w:t>波特</w:t>
            </w:r>
            <w:r w:rsidRPr="00F558A9">
              <w:rPr>
                <w:noProof/>
                <w:sz w:val="16"/>
                <w:szCs w:val="16"/>
                <w:lang w:val="en-US" w:eastAsia="zh-CN"/>
              </w:rPr>
              <w:t>,</w:t>
            </w:r>
            <w:r w:rsidRPr="00F558A9">
              <w:rPr>
                <w:rFonts w:hint="eastAsia"/>
                <w:noProof/>
                <w:sz w:val="16"/>
                <w:szCs w:val="16"/>
                <w:lang w:val="en-US" w:eastAsia="zh-CN"/>
              </w:rPr>
              <w:t>电传打字机</w:t>
            </w:r>
            <w:r w:rsidRPr="00F558A9">
              <w:rPr>
                <w:noProof/>
                <w:sz w:val="16"/>
                <w:szCs w:val="16"/>
                <w:lang w:val="en-US" w:eastAsia="zh-CN"/>
              </w:rPr>
              <w:t>2</w:t>
            </w:r>
            <w:r w:rsidRPr="00F558A9">
              <w:rPr>
                <w:i/>
                <w:iCs/>
                <w:noProof/>
                <w:sz w:val="16"/>
                <w:szCs w:val="16"/>
                <w:lang w:val="en-US" w:eastAsia="zh-CN"/>
              </w:rPr>
              <w:t>D</w:t>
            </w:r>
            <w:r w:rsidRPr="00F558A9">
              <w:rPr>
                <w:rFonts w:ascii="Symbol" w:hAnsi="Symbol"/>
                <w:noProof/>
                <w:sz w:val="16"/>
                <w:szCs w:val="16"/>
                <w:lang w:val="en-US" w:eastAsia="zh-CN"/>
              </w:rPr>
              <w:t></w:t>
            </w:r>
            <w:r w:rsidRPr="00F558A9">
              <w:rPr>
                <w:noProof/>
                <w:sz w:val="16"/>
                <w:szCs w:val="16"/>
                <w:lang w:val="en-US" w:eastAsia="zh-CN"/>
              </w:rPr>
              <w:t>…,ARQ</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F558A9">
            <w:pPr>
              <w:widowControl w:val="0"/>
              <w:tabs>
                <w:tab w:val="clear" w:pos="794"/>
                <w:tab w:val="clear" w:pos="1191"/>
                <w:tab w:val="clear" w:pos="1588"/>
                <w:tab w:val="clear" w:pos="1985"/>
              </w:tabs>
              <w:overflowPunct/>
              <w:autoSpaceDE/>
              <w:autoSpaceDN/>
              <w:adjustRightInd/>
              <w:snapToGrid w:val="0"/>
              <w:spacing w:before="20" w:after="20" w:line="160" w:lineRule="exact"/>
              <w:jc w:val="right"/>
              <w:textAlignment w:val="auto"/>
              <w:rPr>
                <w:noProof/>
                <w:sz w:val="16"/>
                <w:szCs w:val="16"/>
                <w:lang w:val="en-US" w:eastAsia="zh-CN"/>
              </w:rPr>
            </w:pPr>
            <w:r w:rsidRPr="00F558A9">
              <w:rPr>
                <w:noProof/>
                <w:sz w:val="16"/>
                <w:szCs w:val="16"/>
                <w:lang w:val="en-US" w:eastAsia="zh-CN"/>
              </w:rPr>
              <w:t>(10)</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F1B</w:t>
            </w:r>
            <w:r w:rsidRPr="00F558A9">
              <w:rPr>
                <w:rFonts w:hint="eastAsia"/>
                <w:noProof/>
                <w:sz w:val="16"/>
                <w:szCs w:val="16"/>
                <w:lang w:val="en-US" w:eastAsia="zh-CN"/>
              </w:rPr>
              <w:t>电报</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MFSK 33</w:t>
            </w:r>
            <w:r w:rsidRPr="00F558A9">
              <w:rPr>
                <w:rFonts w:hint="eastAsia"/>
                <w:noProof/>
                <w:sz w:val="16"/>
                <w:szCs w:val="16"/>
                <w:lang w:val="en-US" w:eastAsia="zh-CN"/>
              </w:rPr>
              <w:t>单音</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eastAsia="zh-CN"/>
              </w:rPr>
            </w:pPr>
            <w:r w:rsidRPr="00F558A9">
              <w:rPr>
                <w:noProof/>
                <w:sz w:val="16"/>
                <w:szCs w:val="16"/>
                <w:lang w:eastAsia="zh-CN"/>
              </w:rPr>
              <w:t>ITA2 10</w:t>
            </w:r>
            <w:r w:rsidRPr="00F558A9">
              <w:rPr>
                <w:rFonts w:hint="eastAsia"/>
                <w:noProof/>
                <w:sz w:val="16"/>
                <w:szCs w:val="16"/>
                <w:lang w:val="en-US" w:eastAsia="zh-CN"/>
              </w:rPr>
              <w:t>字符</w:t>
            </w:r>
            <w:r w:rsidRPr="00F558A9">
              <w:rPr>
                <w:noProof/>
                <w:sz w:val="16"/>
                <w:szCs w:val="16"/>
                <w:lang w:eastAsia="zh-CN"/>
              </w:rPr>
              <w:t>/</w:t>
            </w:r>
            <w:r w:rsidRPr="00F558A9">
              <w:rPr>
                <w:rFonts w:hint="eastAsia"/>
                <w:noProof/>
                <w:sz w:val="16"/>
                <w:szCs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400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400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jc w:val="center"/>
              <w:textAlignment w:val="auto"/>
              <w:rPr>
                <w:noProof/>
                <w:sz w:val="16"/>
                <w:szCs w:val="16"/>
                <w:lang w:val="en-US" w:eastAsia="zh-CN"/>
              </w:rPr>
            </w:pPr>
            <w:r w:rsidRPr="00F558A9">
              <w:rPr>
                <w:sz w:val="16"/>
                <w:szCs w:val="16"/>
              </w:rPr>
              <w:fldChar w:fldCharType="begin"/>
            </w:r>
            <w:r w:rsidRPr="00F558A9">
              <w:rPr>
                <w:sz w:val="16"/>
                <w:szCs w:val="16"/>
              </w:rPr>
              <w:instrText>eq \b\rc\}(\a\co(</w:instrText>
            </w:r>
            <w:r w:rsidRPr="00F558A9">
              <w:rPr>
                <w:i/>
                <w:position w:val="-2"/>
                <w:sz w:val="16"/>
                <w:szCs w:val="16"/>
              </w:rPr>
              <w:instrText>P</w:instrText>
            </w:r>
            <w:r w:rsidRPr="00F558A9">
              <w:rPr>
                <w:i/>
                <w:position w:val="-6"/>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0.01</w:instrText>
            </w:r>
            <w:r w:rsidRPr="00F558A9">
              <w:rPr>
                <w:sz w:val="16"/>
                <w:szCs w:val="16"/>
              </w:rPr>
              <w:instrText xml:space="preserve">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position w:val="2"/>
                <w:sz w:val="16"/>
                <w:szCs w:val="16"/>
              </w:rPr>
              <w:instrText>P</w:instrText>
            </w:r>
            <w:r w:rsidRPr="00F558A9">
              <w:rPr>
                <w:i/>
                <w:position w:val="-2"/>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0.0001</w:instrText>
            </w:r>
            <w:r w:rsidRPr="00F558A9">
              <w:rPr>
                <w:sz w:val="16"/>
                <w:szCs w:val="16"/>
              </w:rPr>
              <w:instrText>)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23</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24</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26</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spacing w:after="10"/>
              <w:jc w:val="center"/>
              <w:rPr>
                <w:sz w:val="16"/>
              </w:rPr>
            </w:pPr>
            <w:r>
              <w:rPr>
                <w:sz w:val="16"/>
              </w:rPr>
              <w:fldChar w:fldCharType="begin"/>
            </w:r>
            <w:r>
              <w:rPr>
                <w:sz w:val="16"/>
              </w:rPr>
              <w:instrText>eq \b\rc\}(\a\co(37;45;52) )   (</w:instrText>
            </w:r>
            <w:r>
              <w:rPr>
                <w:position w:val="4"/>
                <w:sz w:val="12"/>
              </w:rPr>
              <w:instrText>25</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29</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34</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39</w:t>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F1B</w:t>
            </w:r>
            <w:r w:rsidRPr="00F558A9">
              <w:rPr>
                <w:rFonts w:hint="eastAsia"/>
                <w:noProof/>
                <w:sz w:val="16"/>
                <w:szCs w:val="16"/>
                <w:lang w:val="en-US" w:eastAsia="zh-CN"/>
              </w:rPr>
              <w:t>电报</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MFSK 12</w:t>
            </w:r>
            <w:r w:rsidRPr="00F558A9">
              <w:rPr>
                <w:rFonts w:hint="eastAsia"/>
                <w:noProof/>
                <w:sz w:val="16"/>
                <w:szCs w:val="16"/>
                <w:lang w:val="en-US" w:eastAsia="zh-CN"/>
              </w:rPr>
              <w:t>单音</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eastAsia="zh-CN"/>
              </w:rPr>
            </w:pPr>
            <w:r w:rsidRPr="00F558A9">
              <w:rPr>
                <w:noProof/>
                <w:sz w:val="16"/>
                <w:szCs w:val="16"/>
                <w:lang w:eastAsia="zh-CN"/>
              </w:rPr>
              <w:t>ITA5 10</w:t>
            </w:r>
            <w:r w:rsidRPr="00F558A9">
              <w:rPr>
                <w:rFonts w:hint="eastAsia"/>
                <w:noProof/>
                <w:sz w:val="16"/>
                <w:szCs w:val="16"/>
                <w:lang w:val="en-US" w:eastAsia="zh-CN"/>
              </w:rPr>
              <w:t>字符</w:t>
            </w:r>
            <w:r w:rsidRPr="00F558A9">
              <w:rPr>
                <w:noProof/>
                <w:sz w:val="16"/>
                <w:szCs w:val="16"/>
                <w:lang w:eastAsia="zh-CN"/>
              </w:rPr>
              <w:t>/</w:t>
            </w:r>
            <w:r w:rsidRPr="00F558A9">
              <w:rPr>
                <w:rFonts w:hint="eastAsia"/>
                <w:noProof/>
                <w:sz w:val="16"/>
                <w:szCs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jc w:val="center"/>
              <w:textAlignment w:val="auto"/>
              <w:rPr>
                <w:noProof/>
                <w:sz w:val="16"/>
                <w:szCs w:val="16"/>
                <w:lang w:val="en-US" w:eastAsia="zh-CN"/>
              </w:rPr>
            </w:pPr>
            <w:r w:rsidRPr="00F558A9">
              <w:rPr>
                <w:sz w:val="16"/>
                <w:szCs w:val="16"/>
              </w:rPr>
              <w:fldChar w:fldCharType="begin"/>
            </w:r>
            <w:r w:rsidRPr="00F558A9">
              <w:rPr>
                <w:sz w:val="16"/>
                <w:szCs w:val="16"/>
              </w:rPr>
              <w:instrText>eq \b\rc\}(\a\co(</w:instrText>
            </w:r>
            <w:r w:rsidRPr="00F558A9">
              <w:rPr>
                <w:i/>
                <w:position w:val="-2"/>
                <w:sz w:val="16"/>
                <w:szCs w:val="16"/>
              </w:rPr>
              <w:instrText>P</w:instrText>
            </w:r>
            <w:r w:rsidRPr="00F558A9">
              <w:rPr>
                <w:i/>
                <w:position w:val="-6"/>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0.01</w:instrText>
            </w:r>
            <w:r w:rsidRPr="00F558A9">
              <w:rPr>
                <w:sz w:val="16"/>
                <w:szCs w:val="16"/>
              </w:rPr>
              <w:instrText xml:space="preserve">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position w:val="2"/>
                <w:sz w:val="16"/>
                <w:szCs w:val="16"/>
              </w:rPr>
              <w:instrText>P</w:instrText>
            </w:r>
            <w:r w:rsidRPr="00F558A9">
              <w:rPr>
                <w:i/>
                <w:position w:val="-2"/>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0.0001</w:instrText>
            </w:r>
            <w:r w:rsidRPr="00F558A9">
              <w:rPr>
                <w:sz w:val="16"/>
                <w:szCs w:val="16"/>
              </w:rPr>
              <w:instrText>)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26</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27</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29</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spacing w:after="10"/>
              <w:jc w:val="center"/>
              <w:rPr>
                <w:sz w:val="16"/>
              </w:rPr>
            </w:pPr>
            <w:r>
              <w:rPr>
                <w:sz w:val="16"/>
              </w:rPr>
              <w:fldChar w:fldCharType="begin"/>
            </w:r>
            <w:r>
              <w:rPr>
                <w:sz w:val="16"/>
              </w:rPr>
              <w:instrText>eq \b\rc\}(\a\co(42;49;56) )   (</w:instrText>
            </w:r>
            <w:r>
              <w:rPr>
                <w:position w:val="4"/>
                <w:sz w:val="12"/>
              </w:rPr>
              <w:instrText>25</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36</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42</w:t>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F1B</w:t>
            </w:r>
            <w:r w:rsidRPr="00F558A9">
              <w:rPr>
                <w:rFonts w:hint="eastAsia"/>
                <w:noProof/>
                <w:sz w:val="16"/>
                <w:szCs w:val="16"/>
                <w:lang w:val="en-US" w:eastAsia="zh-CN"/>
              </w:rPr>
              <w:t>电报</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MFSK 6</w:t>
            </w:r>
            <w:r w:rsidRPr="00F558A9">
              <w:rPr>
                <w:rFonts w:hint="eastAsia"/>
                <w:noProof/>
                <w:sz w:val="16"/>
                <w:szCs w:val="16"/>
                <w:lang w:val="en-US" w:eastAsia="zh-CN"/>
              </w:rPr>
              <w:t>单音</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eastAsia="zh-CN"/>
              </w:rPr>
            </w:pPr>
            <w:r w:rsidRPr="00F558A9">
              <w:rPr>
                <w:noProof/>
                <w:sz w:val="16"/>
                <w:szCs w:val="16"/>
                <w:lang w:eastAsia="zh-CN"/>
              </w:rPr>
              <w:t>ITA2 10</w:t>
            </w:r>
            <w:r w:rsidRPr="00F558A9">
              <w:rPr>
                <w:rFonts w:hint="eastAsia"/>
                <w:noProof/>
                <w:sz w:val="16"/>
                <w:szCs w:val="16"/>
                <w:lang w:val="en-US" w:eastAsia="zh-CN"/>
              </w:rPr>
              <w:t>字符</w:t>
            </w:r>
            <w:r w:rsidRPr="00F558A9">
              <w:rPr>
                <w:noProof/>
                <w:sz w:val="16"/>
                <w:szCs w:val="16"/>
                <w:lang w:eastAsia="zh-CN"/>
              </w:rPr>
              <w:t>/</w:t>
            </w:r>
            <w:r w:rsidRPr="00F558A9">
              <w:rPr>
                <w:rFonts w:hint="eastAsia"/>
                <w:noProof/>
                <w:sz w:val="16"/>
                <w:szCs w:val="16"/>
                <w:lang w:val="en-US" w:eastAsia="zh-CN"/>
              </w:rPr>
              <w:t>秒</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180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180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jc w:val="center"/>
              <w:textAlignment w:val="auto"/>
              <w:rPr>
                <w:noProof/>
                <w:sz w:val="16"/>
                <w:szCs w:val="16"/>
                <w:lang w:val="en-US" w:eastAsia="zh-CN"/>
              </w:rPr>
            </w:pPr>
            <w:r w:rsidRPr="00F558A9">
              <w:rPr>
                <w:sz w:val="16"/>
                <w:szCs w:val="16"/>
              </w:rPr>
              <w:fldChar w:fldCharType="begin"/>
            </w:r>
            <w:r w:rsidRPr="00F558A9">
              <w:rPr>
                <w:sz w:val="16"/>
                <w:szCs w:val="16"/>
              </w:rPr>
              <w:instrText>eq \b\rc\}(\a\co(</w:instrText>
            </w:r>
            <w:r w:rsidRPr="00F558A9">
              <w:rPr>
                <w:i/>
                <w:position w:val="-2"/>
                <w:sz w:val="16"/>
                <w:szCs w:val="16"/>
              </w:rPr>
              <w:instrText>P</w:instrText>
            </w:r>
            <w:r w:rsidRPr="00F558A9">
              <w:rPr>
                <w:i/>
                <w:position w:val="-6"/>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0.01</w:instrText>
            </w:r>
            <w:r w:rsidRPr="00F558A9">
              <w:rPr>
                <w:sz w:val="16"/>
                <w:szCs w:val="16"/>
              </w:rPr>
              <w:instrText xml:space="preserve">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position w:val="2"/>
                <w:sz w:val="16"/>
                <w:szCs w:val="16"/>
              </w:rPr>
              <w:instrText>P</w:instrText>
            </w:r>
            <w:r w:rsidRPr="00F558A9">
              <w:rPr>
                <w:i/>
                <w:position w:val="-2"/>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0.0001</w:instrText>
            </w:r>
            <w:r w:rsidRPr="00F558A9">
              <w:rPr>
                <w:sz w:val="16"/>
                <w:szCs w:val="16"/>
              </w:rPr>
              <w:instrText>)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25</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26</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28</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spacing w:after="10"/>
              <w:jc w:val="center"/>
              <w:rPr>
                <w:sz w:val="16"/>
              </w:rPr>
            </w:pPr>
            <w:r>
              <w:rPr>
                <w:sz w:val="16"/>
              </w:rPr>
              <w:fldChar w:fldCharType="begin"/>
            </w:r>
            <w:r>
              <w:rPr>
                <w:sz w:val="16"/>
              </w:rPr>
              <w:instrText>eq \b\rc\}(\a\co(41;48;55) )   (</w:instrText>
            </w:r>
            <w:r>
              <w:rPr>
                <w:position w:val="4"/>
                <w:sz w:val="12"/>
              </w:rPr>
              <w:instrText>25</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35</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41</w:t>
            </w: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F7B</w:t>
            </w:r>
            <w:r w:rsidRPr="00F558A9">
              <w:rPr>
                <w:rFonts w:hint="eastAsia"/>
                <w:noProof/>
                <w:sz w:val="16"/>
                <w:szCs w:val="16"/>
                <w:lang w:val="en-US" w:eastAsia="zh-CN"/>
              </w:rPr>
              <w:t>电报</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R3C</w:t>
            </w:r>
            <w:r w:rsidRPr="00F558A9">
              <w:rPr>
                <w:rFonts w:hint="eastAsia"/>
                <w:noProof/>
                <w:sz w:val="16"/>
                <w:szCs w:val="16"/>
                <w:lang w:val="en-US" w:eastAsia="zh-CN"/>
              </w:rPr>
              <w:t>相片传真</w:t>
            </w:r>
            <w:r w:rsidRPr="00F558A9">
              <w:rPr>
                <w:noProof/>
                <w:sz w:val="16"/>
                <w:szCs w:val="16"/>
                <w:lang w:val="en-US" w:eastAsia="zh-CN"/>
              </w:rPr>
              <w:t>60rpm</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50</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59</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9C2978"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textAlignment w:val="auto"/>
              <w:rPr>
                <w:noProof/>
                <w:sz w:val="16"/>
                <w:szCs w:val="16"/>
                <w:lang w:val="en-US" w:eastAsia="zh-CN"/>
              </w:rPr>
            </w:pPr>
            <w:r w:rsidRPr="00F558A9">
              <w:rPr>
                <w:noProof/>
                <w:sz w:val="16"/>
                <w:szCs w:val="16"/>
                <w:lang w:val="en-US" w:eastAsia="zh-CN"/>
              </w:rPr>
              <w:t>F3C</w:t>
            </w:r>
            <w:r w:rsidRPr="00F558A9">
              <w:rPr>
                <w:rFonts w:hint="eastAsia"/>
                <w:noProof/>
                <w:sz w:val="16"/>
                <w:szCs w:val="16"/>
                <w:lang w:val="en-US" w:eastAsia="zh-CN"/>
              </w:rPr>
              <w:t>相片传真</w:t>
            </w:r>
            <w:r w:rsidRPr="00F558A9">
              <w:rPr>
                <w:noProof/>
                <w:sz w:val="16"/>
                <w:szCs w:val="16"/>
                <w:lang w:val="en-US" w:eastAsia="zh-CN"/>
              </w:rPr>
              <w:t xml:space="preserve"> 60 rpm</w:t>
            </w:r>
          </w:p>
        </w:tc>
        <w:tc>
          <w:tcPr>
            <w:tcW w:w="709"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1 100</w:t>
            </w:r>
          </w:p>
        </w:tc>
        <w:tc>
          <w:tcPr>
            <w:tcW w:w="93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(22)</w:t>
            </w:r>
          </w:p>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(22)</w:t>
            </w:r>
          </w:p>
        </w:tc>
        <w:tc>
          <w:tcPr>
            <w:tcW w:w="1144"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15</w:t>
            </w:r>
          </w:p>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20</w:t>
            </w:r>
          </w:p>
        </w:tc>
        <w:tc>
          <w:tcPr>
            <w:tcW w:w="896"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50</w:t>
            </w:r>
          </w:p>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55</w:t>
            </w:r>
          </w:p>
        </w:tc>
        <w:tc>
          <w:tcPr>
            <w:tcW w:w="1162" w:type="dxa"/>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58</w:t>
            </w:r>
          </w:p>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r w:rsidRPr="00F558A9">
              <w:rPr>
                <w:noProof/>
                <w:sz w:val="16"/>
                <w:szCs w:val="16"/>
                <w:lang w:val="en-US" w:eastAsia="zh-CN"/>
              </w:rPr>
              <w:t>65</w:t>
            </w:r>
          </w:p>
        </w:tc>
        <w:tc>
          <w:tcPr>
            <w:tcW w:w="1011" w:type="dxa"/>
            <w:gridSpan w:val="2"/>
            <w:tcBorders>
              <w:top w:val="single" w:sz="4" w:space="0" w:color="auto"/>
              <w:left w:val="single" w:sz="4" w:space="0" w:color="auto"/>
              <w:bottom w:val="single" w:sz="4" w:space="0" w:color="auto"/>
              <w:right w:val="single" w:sz="4" w:space="0" w:color="auto"/>
            </w:tcBorders>
          </w:tcPr>
          <w:p w:rsidR="009C2978" w:rsidRPr="00F558A9" w:rsidRDefault="009C2978" w:rsidP="009C2978">
            <w:pPr>
              <w:widowControl w:val="0"/>
              <w:tabs>
                <w:tab w:val="clear" w:pos="794"/>
                <w:tab w:val="clear" w:pos="1191"/>
                <w:tab w:val="clear" w:pos="1588"/>
                <w:tab w:val="clear" w:pos="1985"/>
              </w:tabs>
              <w:overflowPunct/>
              <w:autoSpaceDE/>
              <w:autoSpaceDN/>
              <w:adjustRightInd/>
              <w:snapToGrid w:val="0"/>
              <w:spacing w:before="20" w:after="20" w:line="160" w:lineRule="exact"/>
              <w:jc w:val="center"/>
              <w:textAlignment w:val="auto"/>
              <w:rPr>
                <w:noProof/>
                <w:sz w:val="16"/>
                <w:szCs w:val="16"/>
                <w:lang w:val="en-US" w:eastAsia="zh-CN"/>
              </w:rPr>
            </w:pP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A3E</w:t>
            </w:r>
            <w:r w:rsidRPr="00F558A9">
              <w:rPr>
                <w:rFonts w:hint="eastAsia"/>
                <w:noProof/>
                <w:sz w:val="16"/>
                <w:szCs w:val="16"/>
                <w:lang w:val="en-US" w:eastAsia="zh-CN"/>
              </w:rPr>
              <w:t>电话双边带</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6 000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227"/>
              <w:jc w:val="left"/>
              <w:rPr>
                <w:sz w:val="16"/>
              </w:rPr>
            </w:pPr>
            <w:r>
              <w:rPr>
                <w:sz w:val="16"/>
              </w:rPr>
              <w:t>50</w:t>
            </w:r>
            <w:r>
              <w:rPr>
                <w:sz w:val="16"/>
              </w:rPr>
              <w:br/>
              <w:t>59</w:t>
            </w:r>
            <w:r>
              <w:rPr>
                <w:sz w:val="16"/>
              </w:rPr>
              <w:br/>
              <w:t>67(</w:t>
            </w:r>
            <w:r>
              <w:rPr>
                <w:position w:val="4"/>
                <w:sz w:val="12"/>
              </w:rPr>
              <w:t>14</w:t>
            </w:r>
            <w:r>
              <w:rPr>
                <w:sz w:val="16"/>
              </w:rPr>
              <w:t>)</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\b\rc\}(\a\co(51    ;64    ;75(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\b\rc\}(\a\co(48    ;60    ;70(</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H3E</w:t>
            </w:r>
            <w:r w:rsidRPr="00F558A9">
              <w:rPr>
                <w:rFonts w:hint="eastAsia"/>
                <w:noProof/>
                <w:sz w:val="16"/>
                <w:szCs w:val="16"/>
                <w:lang w:val="en-US" w:eastAsia="zh-CN"/>
              </w:rPr>
              <w:t>电话单边带全载波</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\b\rc\}(\a\co(53    ;62    ;70(</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23</w:instrText>
            </w:r>
            <w:r>
              <w:rPr>
                <w:sz w:val="16"/>
              </w:rPr>
              <w:instrText>)</w:instrText>
            </w:r>
            <w:r>
              <w:rPr>
                <w:sz w:val="16"/>
              </w:rPr>
              <w:fldChar w:fldCharType="end"/>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\b\rc\}(\a\co(54    ;67    ;78(</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\b\rc\}(\a\co(51    ;63    ;73(</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R3E</w:t>
            </w:r>
            <w:r w:rsidRPr="00F558A9">
              <w:rPr>
                <w:rFonts w:hint="eastAsia"/>
                <w:noProof/>
                <w:sz w:val="16"/>
                <w:szCs w:val="16"/>
                <w:lang w:val="en-US" w:eastAsia="zh-CN"/>
              </w:rPr>
              <w:t>电话单边带减幅载波</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\b\rc\}(\a\co(48    ;57    ;65(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24</w:instrText>
            </w:r>
            <w:r>
              <w:rPr>
                <w:sz w:val="16"/>
              </w:rPr>
              <w:instrText>)</w:instrText>
            </w:r>
            <w:r>
              <w:rPr>
                <w:sz w:val="16"/>
              </w:rPr>
              <w:fldChar w:fldCharType="end"/>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\b\rc\}(\a\co(49    ;62    ;73(</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\b\rc\}(\a\co(46    ;58    ;68(</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J3E</w:t>
            </w:r>
            <w:r w:rsidRPr="00F558A9">
              <w:rPr>
                <w:rFonts w:hint="eastAsia"/>
                <w:noProof/>
                <w:sz w:val="16"/>
                <w:szCs w:val="16"/>
                <w:lang w:val="en-US" w:eastAsia="zh-CN"/>
              </w:rPr>
              <w:t>电话单边带抑制载波</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227"/>
              <w:rPr>
                <w:sz w:val="16"/>
              </w:rPr>
            </w:pPr>
            <w:r>
              <w:rPr>
                <w:sz w:val="16"/>
              </w:rPr>
              <w:t>47</w:t>
            </w:r>
            <w:r>
              <w:rPr>
                <w:sz w:val="16"/>
              </w:rPr>
              <w:br/>
              <w:t>56</w:t>
            </w:r>
            <w:r>
              <w:rPr>
                <w:sz w:val="16"/>
              </w:rPr>
              <w:br/>
              <w:t>64(</w:t>
            </w:r>
            <w:r>
              <w:rPr>
                <w:position w:val="4"/>
                <w:sz w:val="12"/>
              </w:rPr>
              <w:t>14</w:t>
            </w:r>
            <w:r>
              <w:rPr>
                <w:sz w:val="16"/>
              </w:rPr>
              <w:t>)</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\b\rc\}(\a\co(48    ;61    ;72(</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\b\rc\}(\a\co(45    ;57    ;67(</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B8E</w:t>
            </w:r>
            <w:r w:rsidRPr="00F558A9">
              <w:rPr>
                <w:rFonts w:hint="eastAsia"/>
                <w:noProof/>
                <w:sz w:val="16"/>
                <w:szCs w:val="16"/>
                <w:lang w:val="en-US" w:eastAsia="zh-CN"/>
              </w:rPr>
              <w:t>电话独立边带</w:t>
            </w:r>
            <w:r w:rsidRPr="00F558A9">
              <w:rPr>
                <w:noProof/>
                <w:sz w:val="16"/>
                <w:szCs w:val="16"/>
                <w:lang w:val="en-US" w:eastAsia="zh-CN"/>
              </w:rPr>
              <w:t>2</w:t>
            </w:r>
            <w:r w:rsidRPr="00F558A9">
              <w:rPr>
                <w:rFonts w:hint="eastAsia"/>
                <w:noProof/>
                <w:sz w:val="16"/>
                <w:szCs w:val="16"/>
                <w:lang w:val="en-US" w:eastAsia="zh-CN"/>
              </w:rPr>
              <w:t>路</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6 000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rFonts w:hint="eastAsia"/>
                <w:noProof/>
                <w:sz w:val="16"/>
                <w:szCs w:val="16"/>
                <w:lang w:val="en-US" w:eastAsia="zh-CN"/>
              </w:rPr>
              <w:t>每路</w:t>
            </w: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227"/>
              <w:rPr>
                <w:sz w:val="16"/>
              </w:rPr>
            </w:pPr>
            <w:r>
              <w:rPr>
                <w:sz w:val="16"/>
              </w:rPr>
              <w:t>49</w:t>
            </w:r>
            <w:r>
              <w:rPr>
                <w:sz w:val="16"/>
              </w:rPr>
              <w:br/>
              <w:t>58</w:t>
            </w:r>
            <w:r>
              <w:rPr>
                <w:sz w:val="16"/>
              </w:rPr>
              <w:br/>
              <w:t>66(</w:t>
            </w:r>
            <w:r>
              <w:rPr>
                <w:position w:val="4"/>
                <w:sz w:val="12"/>
              </w:rPr>
              <w:t>14</w:t>
            </w:r>
            <w:r>
              <w:rPr>
                <w:sz w:val="16"/>
              </w:rPr>
              <w:t>)</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\b\rc\}(\a\co(50    ;63    ;74(</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\b\rc\}(\a\co(47    ;59    ;69(</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B8E</w:t>
            </w:r>
            <w:r w:rsidRPr="00F558A9">
              <w:rPr>
                <w:rFonts w:hint="eastAsia"/>
                <w:noProof/>
                <w:sz w:val="16"/>
                <w:szCs w:val="16"/>
                <w:lang w:val="en-US" w:eastAsia="zh-CN"/>
              </w:rPr>
              <w:t>电话独立边带</w:t>
            </w:r>
            <w:r w:rsidRPr="00F558A9">
              <w:rPr>
                <w:noProof/>
                <w:sz w:val="16"/>
                <w:szCs w:val="16"/>
                <w:lang w:val="en-US" w:eastAsia="zh-CN"/>
              </w:rPr>
              <w:t>4</w:t>
            </w:r>
            <w:r w:rsidRPr="00F558A9">
              <w:rPr>
                <w:rFonts w:hint="eastAsia"/>
                <w:noProof/>
                <w:sz w:val="16"/>
                <w:szCs w:val="16"/>
                <w:lang w:val="en-US" w:eastAsia="zh-CN"/>
              </w:rPr>
              <w:t>路</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12 000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rFonts w:hint="eastAsia"/>
                <w:noProof/>
                <w:sz w:val="16"/>
                <w:szCs w:val="16"/>
                <w:lang w:val="en-US" w:eastAsia="zh-CN"/>
              </w:rPr>
              <w:t>每路</w:t>
            </w:r>
            <w:r w:rsidRPr="00F558A9">
              <w:rPr>
                <w:noProof/>
                <w:sz w:val="16"/>
                <w:szCs w:val="16"/>
                <w:lang w:val="en-US" w:eastAsia="zh-CN"/>
              </w:rPr>
              <w:t>3 000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刚可使用　　　</w:t>
            </w:r>
            <w:r w:rsidRPr="00F558A9">
              <w:rPr>
                <w:noProof/>
                <w:sz w:val="16"/>
                <w:szCs w:val="16"/>
                <w:vertAlign w:val="superscript"/>
                <w:lang w:val="en-US" w:eastAsia="zh-CN"/>
              </w:rPr>
              <w:t>(11)</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勉强可供商用　</w:t>
            </w:r>
            <w:r w:rsidRPr="00F558A9">
              <w:rPr>
                <w:noProof/>
                <w:sz w:val="16"/>
                <w:szCs w:val="16"/>
                <w:vertAlign w:val="superscript"/>
                <w:lang w:val="en-US" w:eastAsia="zh-CN"/>
              </w:rPr>
              <w:t>(12)</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ind w:leftChars="20" w:left="48"/>
              <w:textAlignment w:val="auto"/>
              <w:rPr>
                <w:noProof/>
                <w:sz w:val="16"/>
                <w:szCs w:val="16"/>
                <w:lang w:val="en-US" w:eastAsia="zh-CN"/>
              </w:rPr>
            </w:pPr>
            <w:r w:rsidRPr="00F558A9">
              <w:rPr>
                <w:rFonts w:hint="eastAsia"/>
                <w:noProof/>
                <w:sz w:val="16"/>
                <w:szCs w:val="16"/>
                <w:lang w:val="en-US" w:eastAsia="zh-CN"/>
              </w:rPr>
              <w:t xml:space="preserve">良好的商用　　</w:t>
            </w:r>
            <w:r w:rsidRPr="00F558A9">
              <w:rPr>
                <w:noProof/>
                <w:sz w:val="16"/>
                <w:szCs w:val="16"/>
                <w:vertAlign w:val="superscript"/>
                <w:lang w:val="en-US" w:eastAsia="zh-CN"/>
              </w:rPr>
              <w:t>(13)</w:t>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\b\rc\}(\a\co( 6;15;33) )   (</w:instrText>
            </w:r>
            <w:r>
              <w:rPr>
                <w:position w:val="4"/>
                <w:sz w:val="12"/>
              </w:rPr>
              <w:instrText>18</w:instrText>
            </w:r>
            <w:r>
              <w:rPr>
                <w:sz w:val="16"/>
              </w:rPr>
              <w:instrText>)</w:instrText>
            </w:r>
            <w:r>
              <w:rPr>
                <w:sz w:val="16"/>
              </w:rPr>
              <w:fldChar w:fldCharType="end"/>
            </w: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227"/>
              <w:rPr>
                <w:sz w:val="16"/>
              </w:rPr>
            </w:pPr>
            <w:r>
              <w:rPr>
                <w:sz w:val="16"/>
              </w:rPr>
              <w:t>50</w:t>
            </w:r>
            <w:r>
              <w:rPr>
                <w:sz w:val="16"/>
              </w:rPr>
              <w:br/>
              <w:t>59</w:t>
            </w:r>
            <w:r>
              <w:rPr>
                <w:sz w:val="16"/>
              </w:rPr>
              <w:br/>
              <w:t>67(</w:t>
            </w:r>
            <w:r>
              <w:rPr>
                <w:position w:val="4"/>
                <w:sz w:val="12"/>
              </w:rPr>
              <w:t>14</w:t>
            </w:r>
            <w:r>
              <w:rPr>
                <w:sz w:val="16"/>
              </w:rPr>
              <w:t>)</w:t>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\b\rc\}(\a\co(51    ;64    ;75(</w:instrText>
            </w:r>
            <w:r>
              <w:rPr>
                <w:position w:val="4"/>
                <w:sz w:val="12"/>
              </w:rPr>
              <w:instrText>14</w:instrText>
            </w:r>
            <w:r>
              <w:rPr>
                <w:sz w:val="16"/>
              </w:rPr>
              <w:instrText>))</w:instrText>
            </w:r>
            <w:r>
              <w:rPr>
                <w:sz w:val="8"/>
              </w:rPr>
              <w:instrText xml:space="preserve"> </w:instrText>
            </w:r>
            <w:r>
              <w:rPr>
                <w:sz w:val="16"/>
              </w:rPr>
              <w:instrText>)   (</w:instrText>
            </w:r>
            <w:r>
              <w:rPr>
                <w:position w:val="4"/>
                <w:sz w:val="12"/>
              </w:rPr>
              <w:instrText>20</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ind w:left="57"/>
              <w:jc w:val="center"/>
              <w:rPr>
                <w:sz w:val="16"/>
              </w:rPr>
            </w:pPr>
            <w:r>
              <w:rPr>
                <w:sz w:val="16"/>
              </w:rPr>
              <w:fldChar w:fldCharType="begin"/>
            </w:r>
            <w:r>
              <w:rPr>
                <w:sz w:val="16"/>
              </w:rPr>
              <w:instrText>eq \b\rc\}(\a\co(48    ;60    ;70(</w:instrText>
            </w:r>
            <w:r>
              <w:rPr>
                <w:position w:val="4"/>
                <w:sz w:val="12"/>
              </w:rPr>
              <w:instrText>14</w:instrText>
            </w:r>
            <w:r>
              <w:rPr>
                <w:sz w:val="16"/>
              </w:rPr>
              <w:instrText>))</w:instrText>
            </w:r>
            <w:r>
              <w:rPr>
                <w:sz w:val="8"/>
              </w:rPr>
              <w:instrText xml:space="preserve"> </w:instrText>
            </w:r>
            <w:r>
              <w:rPr>
                <w:sz w:val="16"/>
              </w:rPr>
              <w:instrText>)   \a\co ((</w:instrText>
            </w:r>
            <w:r>
              <w:rPr>
                <w:position w:val="4"/>
                <w:sz w:val="12"/>
              </w:rPr>
              <w:instrText>15</w:instrText>
            </w:r>
            <w:r>
              <w:rPr>
                <w:sz w:val="16"/>
              </w:rPr>
              <w:instrText>);(</w:instrText>
            </w:r>
            <w:r>
              <w:rPr>
                <w:position w:val="4"/>
                <w:sz w:val="12"/>
              </w:rPr>
              <w:instrText>20</w:instrText>
            </w:r>
            <w:r>
              <w:rPr>
                <w:sz w:val="16"/>
              </w:rPr>
              <w:instrText>))</w:instrText>
            </w:r>
            <w:r>
              <w:rPr>
                <w:sz w:val="16"/>
              </w:rPr>
              <w:fldChar w:fldCharType="end"/>
            </w:r>
          </w:p>
        </w:tc>
      </w:tr>
      <w:tr w:rsidR="00F558A9" w:rsidRPr="00F558A9" w:rsidTr="00636B16">
        <w:trPr>
          <w:gridBefore w:val="1"/>
          <w:wBefore w:w="217" w:type="dxa"/>
          <w:trHeight w:val="744"/>
        </w:trPr>
        <w:tc>
          <w:tcPr>
            <w:tcW w:w="1881" w:type="dxa"/>
            <w:tcBorders>
              <w:top w:val="single" w:sz="4" w:space="0" w:color="auto"/>
              <w:left w:val="single" w:sz="4" w:space="0" w:color="auto"/>
              <w:bottom w:val="single" w:sz="4" w:space="0" w:color="auto"/>
              <w:right w:val="single" w:sz="4" w:space="0" w:color="auto"/>
            </w:tcBorders>
            <w:tcMar>
              <w:left w:w="57" w:type="dxa"/>
              <w:right w:w="57" w:type="dxa"/>
            </w:tcMar>
          </w:tcPr>
          <w:p w:rsidR="00F558A9" w:rsidRPr="00F558A9" w:rsidRDefault="00F558A9" w:rsidP="00ED145B">
            <w:pPr>
              <w:widowControl w:val="0"/>
              <w:tabs>
                <w:tab w:val="clear" w:pos="794"/>
                <w:tab w:val="clear" w:pos="1191"/>
                <w:tab w:val="clear" w:pos="1588"/>
                <w:tab w:val="clear" w:pos="1985"/>
              </w:tabs>
              <w:overflowPunct/>
              <w:autoSpaceDE/>
              <w:autoSpaceDN/>
              <w:adjustRightInd/>
              <w:snapToGrid w:val="0"/>
              <w:spacing w:before="0" w:after="20" w:line="210" w:lineRule="exact"/>
              <w:textAlignment w:val="auto"/>
              <w:rPr>
                <w:noProof/>
                <w:sz w:val="16"/>
                <w:szCs w:val="16"/>
                <w:lang w:val="en-US" w:eastAsia="zh-CN"/>
              </w:rPr>
            </w:pPr>
            <w:r w:rsidRPr="00F558A9">
              <w:rPr>
                <w:noProof/>
                <w:sz w:val="16"/>
                <w:szCs w:val="16"/>
                <w:lang w:val="en-US" w:eastAsia="zh-CN"/>
              </w:rPr>
              <w:t>J7B</w:t>
            </w:r>
            <w:r w:rsidRPr="00F558A9">
              <w:rPr>
                <w:rFonts w:hint="eastAsia"/>
                <w:noProof/>
                <w:sz w:val="16"/>
                <w:szCs w:val="16"/>
                <w:lang w:val="en-US" w:eastAsia="zh-CN"/>
              </w:rPr>
              <w:t>多路</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textAlignment w:val="auto"/>
              <w:rPr>
                <w:noProof/>
                <w:sz w:val="16"/>
                <w:szCs w:val="16"/>
                <w:lang w:val="en-US" w:eastAsia="zh-CN"/>
              </w:rPr>
            </w:pPr>
            <w:r w:rsidRPr="00F558A9">
              <w:rPr>
                <w:noProof/>
                <w:sz w:val="16"/>
                <w:szCs w:val="16"/>
                <w:lang w:val="en-US" w:eastAsia="zh-CN"/>
              </w:rPr>
              <w:t>V.F.</w:t>
            </w:r>
            <w:r w:rsidRPr="00F558A9">
              <w:rPr>
                <w:rFonts w:hint="eastAsia"/>
                <w:noProof/>
                <w:sz w:val="16"/>
                <w:szCs w:val="16"/>
                <w:lang w:val="en-US" w:eastAsia="zh-CN"/>
              </w:rPr>
              <w:t>电路</w:t>
            </w:r>
          </w:p>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120" w:line="210" w:lineRule="exact"/>
              <w:textAlignment w:val="auto"/>
              <w:rPr>
                <w:noProof/>
                <w:sz w:val="16"/>
                <w:szCs w:val="16"/>
                <w:lang w:val="en-US" w:eastAsia="zh-CN"/>
              </w:rPr>
            </w:pPr>
            <w:r w:rsidRPr="00F558A9">
              <w:rPr>
                <w:noProof/>
                <w:sz w:val="16"/>
                <w:szCs w:val="16"/>
                <w:lang w:val="en-US" w:eastAsia="zh-CN"/>
              </w:rPr>
              <w:t>16</w:t>
            </w:r>
            <w:r w:rsidRPr="00F558A9">
              <w:rPr>
                <w:rFonts w:hint="eastAsia"/>
                <w:noProof/>
                <w:sz w:val="16"/>
                <w:szCs w:val="16"/>
                <w:lang w:val="en-US" w:eastAsia="zh-CN"/>
              </w:rPr>
              <w:t>路每路</w:t>
            </w:r>
            <w:r w:rsidRPr="00F558A9">
              <w:rPr>
                <w:noProof/>
                <w:sz w:val="16"/>
                <w:szCs w:val="16"/>
                <w:lang w:val="en-US" w:eastAsia="zh-CN"/>
              </w:rPr>
              <w:t>75</w:t>
            </w:r>
            <w:r w:rsidRPr="00F558A9">
              <w:rPr>
                <w:rFonts w:hint="eastAsia"/>
                <w:noProof/>
                <w:sz w:val="16"/>
                <w:szCs w:val="16"/>
                <w:lang w:val="en-US" w:eastAsia="zh-CN"/>
              </w:rPr>
              <w:t>波特</w:t>
            </w:r>
          </w:p>
        </w:tc>
        <w:tc>
          <w:tcPr>
            <w:tcW w:w="709"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noProof/>
                <w:sz w:val="16"/>
                <w:szCs w:val="16"/>
                <w:lang w:val="en-US" w:eastAsia="zh-CN"/>
              </w:rPr>
              <w:t>3 000</w:t>
            </w:r>
          </w:p>
        </w:tc>
        <w:tc>
          <w:tcPr>
            <w:tcW w:w="936" w:type="dxa"/>
            <w:tcBorders>
              <w:top w:val="single" w:sz="4" w:space="0" w:color="auto"/>
              <w:left w:val="single" w:sz="4" w:space="0" w:color="auto"/>
              <w:bottom w:val="single" w:sz="4" w:space="0" w:color="auto"/>
              <w:right w:val="single" w:sz="4" w:space="0" w:color="auto"/>
            </w:tcBorders>
          </w:tcPr>
          <w:p w:rsidR="00F558A9" w:rsidRPr="00F558A9" w:rsidRDefault="00F558A9" w:rsidP="009C2978">
            <w:pPr>
              <w:widowControl w:val="0"/>
              <w:tabs>
                <w:tab w:val="clear" w:pos="794"/>
                <w:tab w:val="clear" w:pos="1191"/>
                <w:tab w:val="clear" w:pos="1588"/>
                <w:tab w:val="clear" w:pos="1985"/>
              </w:tabs>
              <w:overflowPunct/>
              <w:autoSpaceDE/>
              <w:autoSpaceDN/>
              <w:adjustRightInd/>
              <w:snapToGrid w:val="0"/>
              <w:spacing w:before="20" w:after="20" w:line="210" w:lineRule="exact"/>
              <w:jc w:val="center"/>
              <w:textAlignment w:val="auto"/>
              <w:rPr>
                <w:noProof/>
                <w:sz w:val="16"/>
                <w:szCs w:val="16"/>
                <w:lang w:val="en-US" w:eastAsia="zh-CN"/>
              </w:rPr>
            </w:pPr>
            <w:r w:rsidRPr="00F558A9">
              <w:rPr>
                <w:rFonts w:hint="eastAsia"/>
                <w:noProof/>
                <w:sz w:val="16"/>
                <w:szCs w:val="16"/>
                <w:lang w:val="en-US" w:eastAsia="zh-CN"/>
              </w:rPr>
              <w:t>每路</w:t>
            </w:r>
            <w:r w:rsidRPr="00F558A9">
              <w:rPr>
                <w:noProof/>
                <w:sz w:val="16"/>
                <w:szCs w:val="16"/>
                <w:lang w:val="en-US" w:eastAsia="zh-CN"/>
              </w:rPr>
              <w:t>110</w:t>
            </w:r>
          </w:p>
        </w:tc>
        <w:tc>
          <w:tcPr>
            <w:tcW w:w="2142" w:type="dxa"/>
            <w:tcBorders>
              <w:top w:val="single" w:sz="4" w:space="0" w:color="auto"/>
              <w:left w:val="single" w:sz="4" w:space="0" w:color="auto"/>
              <w:bottom w:val="single" w:sz="4" w:space="0" w:color="auto"/>
              <w:right w:val="single" w:sz="4" w:space="0" w:color="auto"/>
            </w:tcBorders>
          </w:tcPr>
          <w:p w:rsidR="00F558A9" w:rsidRPr="00F558A9" w:rsidRDefault="00ED145B" w:rsidP="00ED145B">
            <w:pPr>
              <w:widowControl w:val="0"/>
              <w:tabs>
                <w:tab w:val="clear" w:pos="794"/>
                <w:tab w:val="clear" w:pos="1191"/>
                <w:tab w:val="clear" w:pos="1588"/>
                <w:tab w:val="clear" w:pos="1985"/>
              </w:tabs>
              <w:overflowPunct/>
              <w:autoSpaceDE/>
              <w:autoSpaceDN/>
              <w:adjustRightInd/>
              <w:snapToGrid w:val="0"/>
              <w:spacing w:before="360" w:after="240" w:line="210" w:lineRule="exact"/>
              <w:ind w:leftChars="20" w:left="48"/>
              <w:jc w:val="center"/>
              <w:textAlignment w:val="auto"/>
              <w:rPr>
                <w:noProof/>
                <w:sz w:val="16"/>
                <w:szCs w:val="16"/>
                <w:lang w:val="en-US" w:eastAsia="zh-CN"/>
              </w:rPr>
            </w:pPr>
            <w:r w:rsidRPr="00F558A9">
              <w:rPr>
                <w:sz w:val="16"/>
                <w:szCs w:val="16"/>
              </w:rPr>
              <w:fldChar w:fldCharType="begin"/>
            </w:r>
            <w:r w:rsidRPr="00F558A9">
              <w:rPr>
                <w:sz w:val="16"/>
                <w:szCs w:val="16"/>
              </w:rPr>
              <w:instrText>eq \b\rc\}(\a\co(</w:instrText>
            </w:r>
            <w:r w:rsidRPr="00F558A9">
              <w:rPr>
                <w:i/>
                <w:position w:val="-2"/>
                <w:sz w:val="16"/>
                <w:szCs w:val="16"/>
              </w:rPr>
              <w:instrText>P</w:instrText>
            </w:r>
            <w:r w:rsidRPr="00F558A9">
              <w:rPr>
                <w:i/>
                <w:position w:val="-6"/>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0.01</w:instrText>
            </w:r>
            <w:r w:rsidRPr="00F558A9">
              <w:rPr>
                <w:sz w:val="16"/>
                <w:szCs w:val="16"/>
              </w:rPr>
              <w:instrText xml:space="preserve">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position w:val="2"/>
                <w:sz w:val="16"/>
                <w:szCs w:val="16"/>
              </w:rPr>
              <w:instrText>P</w:instrText>
            </w:r>
            <w:r w:rsidRPr="00F558A9">
              <w:rPr>
                <w:i/>
                <w:position w:val="-2"/>
                <w:sz w:val="16"/>
                <w:szCs w:val="16"/>
              </w:rPr>
              <w:instrText>C</w:instrText>
            </w:r>
            <w:r w:rsidRPr="00F558A9">
              <w:rPr>
                <w:position w:val="2"/>
                <w:sz w:val="16"/>
                <w:szCs w:val="16"/>
              </w:rPr>
              <w:instrText xml:space="preserve"> </w:instrText>
            </w:r>
            <w:r w:rsidRPr="00F558A9">
              <w:rPr>
                <w:rFonts w:ascii="Symbol" w:hAnsi="Symbol"/>
                <w:position w:val="2"/>
                <w:sz w:val="16"/>
                <w:szCs w:val="16"/>
              </w:rPr>
              <w:instrText>=</w:instrText>
            </w:r>
            <w:r w:rsidRPr="00F558A9">
              <w:rPr>
                <w:position w:val="2"/>
                <w:sz w:val="16"/>
                <w:szCs w:val="16"/>
              </w:rPr>
              <w:instrText xml:space="preserve"> 0.0001</w:instrText>
            </w:r>
            <w:r w:rsidRPr="00F558A9">
              <w:rPr>
                <w:sz w:val="16"/>
                <w:szCs w:val="16"/>
              </w:rPr>
              <w:instrText>)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44" w:type="dxa"/>
            <w:tcBorders>
              <w:top w:val="single" w:sz="4" w:space="0" w:color="auto"/>
              <w:left w:val="single" w:sz="4" w:space="0" w:color="auto"/>
              <w:bottom w:val="single" w:sz="4" w:space="0" w:color="auto"/>
              <w:right w:val="single" w:sz="4" w:space="0" w:color="auto"/>
            </w:tcBorders>
          </w:tcPr>
          <w:p w:rsidR="00F558A9" w:rsidRDefault="00F558A9" w:rsidP="00F558A9">
            <w:pPr>
              <w:spacing w:after="10"/>
              <w:jc w:val="center"/>
              <w:rPr>
                <w:sz w:val="16"/>
              </w:rPr>
            </w:pPr>
          </w:p>
        </w:tc>
        <w:tc>
          <w:tcPr>
            <w:tcW w:w="896"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\b\rc\}(\a\co(59;65;69) )   (</w:instrText>
            </w:r>
            <w:r>
              <w:rPr>
                <w:position w:val="4"/>
                <w:sz w:val="12"/>
              </w:rPr>
              <w:instrText>21</w:instrText>
            </w:r>
            <w:r>
              <w:rPr>
                <w:sz w:val="16"/>
              </w:rPr>
              <w:instrText>)</w:instrText>
            </w:r>
            <w:r>
              <w:rPr>
                <w:sz w:val="16"/>
              </w:rPr>
              <w:fldChar w:fldCharType="end"/>
            </w:r>
          </w:p>
        </w:tc>
        <w:tc>
          <w:tcPr>
            <w:tcW w:w="1162" w:type="dxa"/>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\b\rc\}(\a\co(67;77;87) )   (</w:instrText>
            </w:r>
            <w:r>
              <w:rPr>
                <w:position w:val="4"/>
                <w:sz w:val="12"/>
              </w:rPr>
              <w:instrText>21</w:instrText>
            </w:r>
            <w:r>
              <w:rPr>
                <w:sz w:val="16"/>
              </w:rPr>
              <w:instrText>)</w:instrText>
            </w:r>
            <w:r>
              <w:rPr>
                <w:sz w:val="16"/>
              </w:rPr>
              <w:fldChar w:fldCharType="end"/>
            </w:r>
          </w:p>
        </w:tc>
        <w:tc>
          <w:tcPr>
            <w:tcW w:w="1011" w:type="dxa"/>
            <w:gridSpan w:val="2"/>
            <w:tcBorders>
              <w:top w:val="single" w:sz="4" w:space="0" w:color="auto"/>
              <w:left w:val="single" w:sz="4" w:space="0" w:color="auto"/>
              <w:bottom w:val="single" w:sz="4" w:space="0" w:color="auto"/>
              <w:right w:val="single" w:sz="4" w:space="0" w:color="auto"/>
            </w:tcBorders>
          </w:tcPr>
          <w:p w:rsidR="00F558A9" w:rsidRDefault="00F558A9" w:rsidP="00F558A9">
            <w:pPr>
              <w:tabs>
                <w:tab w:val="right" w:pos="709"/>
              </w:tabs>
              <w:spacing w:after="10"/>
              <w:jc w:val="center"/>
              <w:rPr>
                <w:sz w:val="16"/>
              </w:rPr>
            </w:pPr>
            <w:r>
              <w:rPr>
                <w:sz w:val="16"/>
              </w:rPr>
              <w:fldChar w:fldCharType="begin"/>
            </w:r>
            <w:r>
              <w:rPr>
                <w:sz w:val="16"/>
              </w:rPr>
              <w:instrText>eq \b\rc\}(\a\co(59;66;72) )   (</w:instrText>
            </w:r>
            <w:r>
              <w:rPr>
                <w:position w:val="4"/>
                <w:sz w:val="12"/>
              </w:rPr>
              <w:instrText>21</w:instrText>
            </w:r>
            <w:r>
              <w:rPr>
                <w:sz w:val="16"/>
              </w:rPr>
              <w:instrText>)</w:instrText>
            </w:r>
            <w:r>
              <w:rPr>
                <w:sz w:val="16"/>
              </w:rPr>
              <w:fldChar w:fldCharType="end"/>
            </w:r>
          </w:p>
        </w:tc>
      </w:tr>
      <w:tr w:rsidR="009C2978" w:rsidRPr="00F558A9" w:rsidTr="002F314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49" w:type="dxa"/>
          <w:cantSplit/>
          <w:jc w:val="center"/>
        </w:trPr>
        <w:tc>
          <w:tcPr>
            <w:tcW w:w="9749" w:type="dxa"/>
            <w:gridSpan w:val="9"/>
          </w:tcPr>
          <w:p w:rsidR="009C2978" w:rsidRPr="00F558A9" w:rsidRDefault="00636B16" w:rsidP="00636B16">
            <w:pPr>
              <w:pStyle w:val="TableNo"/>
              <w:spacing w:before="120"/>
              <w:rPr>
                <w:lang w:eastAsia="zh-CN"/>
              </w:rPr>
            </w:pPr>
            <w:r>
              <w:rPr>
                <w:rFonts w:hint="eastAsia"/>
                <w:lang w:eastAsia="zh-CN"/>
              </w:rPr>
              <w:lastRenderedPageBreak/>
              <w:t>表</w:t>
            </w:r>
            <w:r>
              <w:rPr>
                <w:rFonts w:hint="eastAsia"/>
                <w:lang w:eastAsia="zh-CN"/>
              </w:rPr>
              <w:t xml:space="preserve">  1 (</w:t>
            </w:r>
            <w:r>
              <w:rPr>
                <w:rFonts w:hint="eastAsia"/>
                <w:lang w:eastAsia="zh-CN"/>
              </w:rPr>
              <w:t>完</w:t>
            </w:r>
            <w:r>
              <w:rPr>
                <w:rFonts w:hint="eastAsia"/>
                <w:lang w:eastAsia="zh-CN"/>
              </w:rPr>
              <w:t>)</w:t>
            </w:r>
          </w:p>
          <w:tbl>
            <w:tblPr>
              <w:tblW w:w="9639" w:type="dxa"/>
              <w:jc w:val="center"/>
              <w:tblLayout w:type="fixed"/>
              <w:tblCellMar>
                <w:left w:w="0" w:type="dxa"/>
                <w:right w:w="0" w:type="dxa"/>
              </w:tblCellMar>
              <w:tblLook w:val="0000" w:firstRow="0" w:lastRow="0" w:firstColumn="0" w:lastColumn="0" w:noHBand="0" w:noVBand="0"/>
            </w:tblPr>
            <w:tblGrid>
              <w:gridCol w:w="1848"/>
              <w:gridCol w:w="757"/>
              <w:gridCol w:w="925"/>
              <w:gridCol w:w="2129"/>
              <w:gridCol w:w="1121"/>
              <w:gridCol w:w="953"/>
              <w:gridCol w:w="953"/>
              <w:gridCol w:w="953"/>
            </w:tblGrid>
            <w:tr w:rsidR="009C2978" w:rsidRPr="00F558A9" w:rsidTr="002F314A">
              <w:trPr>
                <w:cantSplit/>
                <w:jc w:val="center"/>
              </w:trPr>
              <w:tc>
                <w:tcPr>
                  <w:tcW w:w="1848" w:type="dxa"/>
                  <w:vMerge w:val="restart"/>
                  <w:tcBorders>
                    <w:top w:val="single" w:sz="6" w:space="0" w:color="auto"/>
                    <w:left w:val="single" w:sz="4" w:space="0" w:color="auto"/>
                    <w:right w:val="single" w:sz="4" w:space="0" w:color="auto"/>
                  </w:tcBorders>
                  <w:vAlign w:val="center"/>
                </w:tcPr>
                <w:p w:rsidR="009C2978" w:rsidRPr="00F558A9" w:rsidRDefault="009C2978" w:rsidP="009C2978">
                  <w:pPr>
                    <w:spacing w:before="198" w:line="160" w:lineRule="exact"/>
                    <w:ind w:firstLine="3"/>
                    <w:jc w:val="center"/>
                    <w:rPr>
                      <w:sz w:val="16"/>
                      <w:szCs w:val="16"/>
                      <w:lang w:val="en-US"/>
                    </w:rPr>
                  </w:pPr>
                  <w:r w:rsidRPr="00F558A9">
                    <w:rPr>
                      <w:rFonts w:hint="eastAsia"/>
                      <w:sz w:val="16"/>
                      <w:szCs w:val="16"/>
                    </w:rPr>
                    <w:t>发</w:t>
                  </w:r>
                  <w:r w:rsidRPr="00F558A9">
                    <w:rPr>
                      <w:sz w:val="16"/>
                      <w:szCs w:val="16"/>
                    </w:rPr>
                    <w:t xml:space="preserve"> </w:t>
                  </w:r>
                  <w:r w:rsidRPr="00F558A9">
                    <w:rPr>
                      <w:rFonts w:hint="eastAsia"/>
                      <w:sz w:val="16"/>
                      <w:szCs w:val="16"/>
                    </w:rPr>
                    <w:t>射</w:t>
                  </w:r>
                  <w:r w:rsidRPr="00F558A9">
                    <w:rPr>
                      <w:sz w:val="16"/>
                      <w:szCs w:val="16"/>
                    </w:rPr>
                    <w:t xml:space="preserve"> </w:t>
                  </w:r>
                  <w:r w:rsidRPr="00F558A9">
                    <w:rPr>
                      <w:rFonts w:hint="eastAsia"/>
                      <w:sz w:val="16"/>
                      <w:szCs w:val="16"/>
                    </w:rPr>
                    <w:t>类</w:t>
                  </w:r>
                  <w:r w:rsidRPr="00F558A9">
                    <w:rPr>
                      <w:sz w:val="16"/>
                      <w:szCs w:val="16"/>
                    </w:rPr>
                    <w:t xml:space="preserve"> </w:t>
                  </w:r>
                  <w:r w:rsidRPr="00F558A9">
                    <w:rPr>
                      <w:rFonts w:hint="eastAsia"/>
                      <w:sz w:val="16"/>
                      <w:szCs w:val="16"/>
                    </w:rPr>
                    <w:t>别</w:t>
                  </w:r>
                </w:p>
              </w:tc>
              <w:tc>
                <w:tcPr>
                  <w:tcW w:w="757" w:type="dxa"/>
                  <w:vMerge w:val="restart"/>
                  <w:tcBorders>
                    <w:top w:val="single" w:sz="6" w:space="0" w:color="auto"/>
                    <w:left w:val="single" w:sz="4" w:space="0" w:color="auto"/>
                    <w:right w:val="single" w:sz="6" w:space="0" w:color="auto"/>
                  </w:tcBorders>
                  <w:vAlign w:val="center"/>
                </w:tcPr>
                <w:p w:rsidR="009C2978" w:rsidRPr="00F558A9" w:rsidRDefault="009C2978" w:rsidP="009C2978">
                  <w:pPr>
                    <w:spacing w:line="160" w:lineRule="exact"/>
                    <w:ind w:left="-57" w:right="-57"/>
                    <w:jc w:val="center"/>
                    <w:rPr>
                      <w:sz w:val="16"/>
                      <w:szCs w:val="16"/>
                      <w:lang w:val="en-US" w:eastAsia="zh-CN"/>
                    </w:rPr>
                  </w:pPr>
                  <w:r w:rsidRPr="00F558A9">
                    <w:rPr>
                      <w:rFonts w:hint="eastAsia"/>
                      <w:sz w:val="16"/>
                      <w:szCs w:val="16"/>
                      <w:lang w:eastAsia="zh-CN"/>
                    </w:rPr>
                    <w:t>接收机</w:t>
                  </w:r>
                  <w:r w:rsidR="00636B16">
                    <w:rPr>
                      <w:sz w:val="16"/>
                      <w:szCs w:val="16"/>
                      <w:lang w:eastAsia="zh-CN"/>
                    </w:rPr>
                    <w:br/>
                  </w:r>
                  <w:r w:rsidRPr="00F558A9">
                    <w:rPr>
                      <w:rFonts w:hint="eastAsia"/>
                      <w:sz w:val="16"/>
                      <w:szCs w:val="16"/>
                      <w:lang w:eastAsia="zh-CN"/>
                    </w:rPr>
                    <w:t>检波前</w:t>
                  </w:r>
                  <w:r w:rsidR="00636B16">
                    <w:rPr>
                      <w:sz w:val="16"/>
                      <w:szCs w:val="16"/>
                      <w:lang w:eastAsia="zh-CN"/>
                    </w:rPr>
                    <w:br/>
                  </w:r>
                  <w:r w:rsidRPr="00F558A9">
                    <w:rPr>
                      <w:rFonts w:hint="eastAsia"/>
                      <w:sz w:val="16"/>
                      <w:szCs w:val="16"/>
                      <w:lang w:eastAsia="zh-CN"/>
                    </w:rPr>
                    <w:t>带宽</w:t>
                  </w:r>
                  <w:r w:rsidRPr="00F558A9">
                    <w:rPr>
                      <w:sz w:val="16"/>
                      <w:szCs w:val="16"/>
                      <w:lang w:eastAsia="zh-CN"/>
                    </w:rPr>
                    <w:br/>
                    <w:t>(Hz)</w:t>
                  </w:r>
                </w:p>
              </w:tc>
              <w:tc>
                <w:tcPr>
                  <w:tcW w:w="925" w:type="dxa"/>
                  <w:vMerge w:val="restart"/>
                  <w:tcBorders>
                    <w:top w:val="single" w:sz="6" w:space="0" w:color="auto"/>
                    <w:left w:val="single" w:sz="6" w:space="0" w:color="auto"/>
                    <w:right w:val="single" w:sz="6" w:space="0" w:color="auto"/>
                  </w:tcBorders>
                  <w:vAlign w:val="center"/>
                </w:tcPr>
                <w:p w:rsidR="009C2978" w:rsidRPr="00F558A9" w:rsidRDefault="009C2978" w:rsidP="009C2978">
                  <w:pPr>
                    <w:spacing w:line="160" w:lineRule="exact"/>
                    <w:jc w:val="center"/>
                    <w:rPr>
                      <w:sz w:val="16"/>
                      <w:szCs w:val="16"/>
                      <w:lang w:val="en-US" w:eastAsia="zh-CN"/>
                    </w:rPr>
                  </w:pPr>
                  <w:r w:rsidRPr="00F558A9">
                    <w:rPr>
                      <w:rFonts w:hint="eastAsia"/>
                      <w:sz w:val="16"/>
                      <w:szCs w:val="16"/>
                      <w:lang w:eastAsia="zh-CN"/>
                    </w:rPr>
                    <w:t>接收机</w:t>
                  </w:r>
                  <w:r w:rsidR="00636B16">
                    <w:rPr>
                      <w:sz w:val="16"/>
                      <w:szCs w:val="16"/>
                      <w:lang w:eastAsia="zh-CN"/>
                    </w:rPr>
                    <w:br/>
                  </w:r>
                  <w:r w:rsidRPr="00F558A9">
                    <w:rPr>
                      <w:rFonts w:hint="eastAsia"/>
                      <w:sz w:val="16"/>
                      <w:szCs w:val="16"/>
                      <w:lang w:eastAsia="zh-CN"/>
                    </w:rPr>
                    <w:t>检波后</w:t>
                  </w:r>
                  <w:r w:rsidRPr="00F558A9">
                    <w:rPr>
                      <w:sz w:val="16"/>
                      <w:szCs w:val="16"/>
                      <w:lang w:eastAsia="zh-CN"/>
                    </w:rPr>
                    <w:br/>
                  </w:r>
                  <w:r w:rsidRPr="00F558A9">
                    <w:rPr>
                      <w:rFonts w:hint="eastAsia"/>
                      <w:sz w:val="16"/>
                      <w:szCs w:val="16"/>
                      <w:lang w:eastAsia="zh-CN"/>
                    </w:rPr>
                    <w:t>带宽</w:t>
                  </w:r>
                  <w:r w:rsidRPr="00F558A9">
                    <w:rPr>
                      <w:sz w:val="16"/>
                      <w:szCs w:val="16"/>
                      <w:lang w:eastAsia="zh-CN"/>
                    </w:rPr>
                    <w:br/>
                    <w:t>(Hz)</w:t>
                  </w:r>
                </w:p>
              </w:tc>
              <w:tc>
                <w:tcPr>
                  <w:tcW w:w="2129" w:type="dxa"/>
                  <w:vMerge w:val="restart"/>
                  <w:tcBorders>
                    <w:top w:val="single" w:sz="6" w:space="0" w:color="auto"/>
                    <w:left w:val="single" w:sz="6" w:space="0" w:color="auto"/>
                    <w:right w:val="single" w:sz="6" w:space="0" w:color="auto"/>
                  </w:tcBorders>
                  <w:vAlign w:val="center"/>
                </w:tcPr>
                <w:p w:rsidR="009C2978" w:rsidRPr="00F558A9" w:rsidRDefault="009C2978" w:rsidP="009C2978">
                  <w:pPr>
                    <w:spacing w:line="160" w:lineRule="exact"/>
                    <w:jc w:val="center"/>
                    <w:rPr>
                      <w:sz w:val="16"/>
                      <w:szCs w:val="16"/>
                      <w:lang w:val="en-US" w:eastAsia="zh-CN"/>
                    </w:rPr>
                  </w:pPr>
                  <w:r w:rsidRPr="00F558A9">
                    <w:rPr>
                      <w:sz w:val="16"/>
                      <w:szCs w:val="16"/>
                      <w:lang w:val="en-US" w:eastAsia="zh-CN"/>
                    </w:rPr>
                    <w:br/>
                  </w:r>
                  <w:r w:rsidRPr="00F558A9">
                    <w:rPr>
                      <w:rFonts w:hint="eastAsia"/>
                      <w:sz w:val="16"/>
                      <w:szCs w:val="16"/>
                      <w:lang w:eastAsia="zh-CN"/>
                    </w:rPr>
                    <w:t>服</w:t>
                  </w:r>
                  <w:r w:rsidRPr="00F558A9">
                    <w:rPr>
                      <w:sz w:val="16"/>
                      <w:szCs w:val="16"/>
                      <w:lang w:eastAsia="zh-CN"/>
                    </w:rPr>
                    <w:t xml:space="preserve"> </w:t>
                  </w:r>
                  <w:r w:rsidRPr="00F558A9">
                    <w:rPr>
                      <w:rFonts w:hint="eastAsia"/>
                      <w:sz w:val="16"/>
                      <w:szCs w:val="16"/>
                      <w:lang w:eastAsia="zh-CN"/>
                    </w:rPr>
                    <w:t>务</w:t>
                  </w:r>
                  <w:r w:rsidRPr="00F558A9">
                    <w:rPr>
                      <w:sz w:val="16"/>
                      <w:szCs w:val="16"/>
                      <w:lang w:eastAsia="zh-CN"/>
                    </w:rPr>
                    <w:t xml:space="preserve"> </w:t>
                  </w:r>
                  <w:r w:rsidRPr="00F558A9">
                    <w:rPr>
                      <w:rFonts w:hint="eastAsia"/>
                      <w:sz w:val="16"/>
                      <w:szCs w:val="16"/>
                      <w:lang w:eastAsia="zh-CN"/>
                    </w:rPr>
                    <w:t>等</w:t>
                  </w:r>
                  <w:r w:rsidRPr="00F558A9">
                    <w:rPr>
                      <w:sz w:val="16"/>
                      <w:szCs w:val="16"/>
                      <w:lang w:eastAsia="zh-CN"/>
                    </w:rPr>
                    <w:t xml:space="preserve"> </w:t>
                  </w:r>
                  <w:r w:rsidRPr="00F558A9">
                    <w:rPr>
                      <w:rFonts w:hint="eastAsia"/>
                      <w:sz w:val="16"/>
                      <w:szCs w:val="16"/>
                      <w:lang w:eastAsia="zh-CN"/>
                    </w:rPr>
                    <w:t>级</w:t>
                  </w:r>
                </w:p>
              </w:tc>
              <w:tc>
                <w:tcPr>
                  <w:tcW w:w="1121" w:type="dxa"/>
                  <w:vMerge w:val="restart"/>
                  <w:tcBorders>
                    <w:top w:val="single" w:sz="6" w:space="0" w:color="auto"/>
                    <w:left w:val="single" w:sz="6" w:space="0" w:color="auto"/>
                    <w:right w:val="single" w:sz="6" w:space="0" w:color="auto"/>
                  </w:tcBorders>
                  <w:vAlign w:val="center"/>
                </w:tcPr>
                <w:p w:rsidR="009C2978" w:rsidRPr="00F558A9" w:rsidRDefault="009C2978" w:rsidP="009C2978">
                  <w:pPr>
                    <w:spacing w:line="160" w:lineRule="exact"/>
                    <w:jc w:val="center"/>
                    <w:rPr>
                      <w:sz w:val="16"/>
                      <w:szCs w:val="16"/>
                      <w:lang w:val="en-US" w:eastAsia="zh-CN"/>
                    </w:rPr>
                  </w:pPr>
                  <w:r w:rsidRPr="00F558A9">
                    <w:rPr>
                      <w:rFonts w:hint="eastAsia"/>
                      <w:sz w:val="16"/>
                      <w:szCs w:val="16"/>
                      <w:lang w:eastAsia="zh-CN"/>
                    </w:rPr>
                    <w:t>音频信噪比</w:t>
                  </w:r>
                  <w:r w:rsidRPr="00F558A9">
                    <w:rPr>
                      <w:sz w:val="16"/>
                      <w:szCs w:val="16"/>
                      <w:lang w:eastAsia="zh-CN"/>
                    </w:rPr>
                    <w:br/>
                  </w:r>
                  <w:r w:rsidRPr="00F558A9">
                    <w:rPr>
                      <w:sz w:val="16"/>
                      <w:szCs w:val="16"/>
                      <w:vertAlign w:val="superscript"/>
                      <w:lang w:eastAsia="zh-CN"/>
                    </w:rPr>
                    <w:t>(1)</w:t>
                  </w:r>
                  <w:r w:rsidRPr="00F558A9">
                    <w:rPr>
                      <w:rFonts w:hint="eastAsia"/>
                      <w:sz w:val="16"/>
                      <w:szCs w:val="16"/>
                      <w:vertAlign w:val="superscript"/>
                      <w:lang w:eastAsia="zh-CN"/>
                    </w:rPr>
                    <w:br/>
                  </w:r>
                  <w:r w:rsidRPr="00F558A9">
                    <w:rPr>
                      <w:sz w:val="16"/>
                      <w:szCs w:val="16"/>
                      <w:lang w:eastAsia="zh-CN"/>
                    </w:rPr>
                    <w:t>(dB)</w:t>
                  </w:r>
                </w:p>
              </w:tc>
              <w:tc>
                <w:tcPr>
                  <w:tcW w:w="2859" w:type="dxa"/>
                  <w:gridSpan w:val="3"/>
                  <w:tcBorders>
                    <w:top w:val="single" w:sz="6" w:space="0" w:color="auto"/>
                    <w:left w:val="single" w:sz="6" w:space="0" w:color="auto"/>
                    <w:bottom w:val="single" w:sz="6" w:space="0" w:color="auto"/>
                    <w:right w:val="single" w:sz="6" w:space="0" w:color="auto"/>
                  </w:tcBorders>
                </w:tcPr>
                <w:p w:rsidR="009C2978" w:rsidRPr="00F558A9" w:rsidRDefault="009C2978" w:rsidP="00636B16">
                  <w:pPr>
                    <w:spacing w:before="30" w:line="160" w:lineRule="exact"/>
                    <w:jc w:val="center"/>
                    <w:rPr>
                      <w:sz w:val="16"/>
                      <w:szCs w:val="16"/>
                      <w:lang w:val="en-US" w:eastAsia="zh-CN"/>
                    </w:rPr>
                  </w:pPr>
                  <w:r w:rsidRPr="00F558A9">
                    <w:rPr>
                      <w:sz w:val="16"/>
                      <w:szCs w:val="16"/>
                      <w:lang w:val="en-US" w:eastAsia="zh-CN"/>
                    </w:rPr>
                    <w:t>RF</w:t>
                  </w:r>
                  <w:r w:rsidRPr="00F558A9">
                    <w:rPr>
                      <w:rFonts w:hint="eastAsia"/>
                      <w:sz w:val="16"/>
                      <w:szCs w:val="16"/>
                      <w:lang w:eastAsia="zh-CN"/>
                    </w:rPr>
                    <w:t>信号对噪声</w:t>
                  </w:r>
                  <w:r w:rsidR="00636B16">
                    <w:rPr>
                      <w:sz w:val="16"/>
                      <w:szCs w:val="16"/>
                      <w:lang w:eastAsia="zh-CN"/>
                    </w:rPr>
                    <w:br/>
                  </w:r>
                  <w:r w:rsidRPr="00F558A9">
                    <w:rPr>
                      <w:rFonts w:hint="eastAsia"/>
                      <w:sz w:val="16"/>
                      <w:szCs w:val="16"/>
                      <w:lang w:eastAsia="zh-CN"/>
                    </w:rPr>
                    <w:t>密度比</w:t>
                  </w:r>
                  <w:r w:rsidRPr="00F558A9">
                    <w:rPr>
                      <w:sz w:val="16"/>
                      <w:szCs w:val="16"/>
                      <w:vertAlign w:val="superscript"/>
                      <w:lang w:val="en-US" w:eastAsia="zh-CN"/>
                    </w:rPr>
                    <w:t>(2)(3)</w:t>
                  </w:r>
                  <w:r w:rsidRPr="00F558A9">
                    <w:rPr>
                      <w:sz w:val="16"/>
                      <w:szCs w:val="16"/>
                      <w:lang w:val="en-US" w:eastAsia="zh-CN"/>
                    </w:rPr>
                    <w:t>(dB)</w:t>
                  </w:r>
                </w:p>
              </w:tc>
            </w:tr>
            <w:tr w:rsidR="009C2978" w:rsidRPr="00F558A9" w:rsidTr="002F314A">
              <w:trPr>
                <w:cantSplit/>
                <w:jc w:val="center"/>
              </w:trPr>
              <w:tc>
                <w:tcPr>
                  <w:tcW w:w="1848" w:type="dxa"/>
                  <w:vMerge/>
                  <w:tcBorders>
                    <w:left w:val="single" w:sz="4" w:space="0" w:color="auto"/>
                    <w:right w:val="single" w:sz="4" w:space="0" w:color="auto"/>
                  </w:tcBorders>
                </w:tcPr>
                <w:p w:rsidR="009C2978" w:rsidRPr="00F558A9" w:rsidRDefault="009C2978" w:rsidP="009C2978">
                  <w:pPr>
                    <w:spacing w:before="198" w:line="160" w:lineRule="exact"/>
                    <w:ind w:firstLine="3"/>
                    <w:jc w:val="center"/>
                    <w:rPr>
                      <w:sz w:val="16"/>
                      <w:szCs w:val="16"/>
                      <w:lang w:val="en-US" w:eastAsia="zh-CN"/>
                    </w:rPr>
                  </w:pPr>
                </w:p>
              </w:tc>
              <w:tc>
                <w:tcPr>
                  <w:tcW w:w="757" w:type="dxa"/>
                  <w:vMerge/>
                  <w:tcBorders>
                    <w:left w:val="single" w:sz="4" w:space="0" w:color="auto"/>
                    <w:right w:val="single" w:sz="6" w:space="0" w:color="auto"/>
                  </w:tcBorders>
                </w:tcPr>
                <w:p w:rsidR="009C2978" w:rsidRPr="00F558A9" w:rsidRDefault="009C2978" w:rsidP="009C2978">
                  <w:pPr>
                    <w:spacing w:line="160" w:lineRule="exact"/>
                    <w:ind w:left="-57" w:right="-57"/>
                    <w:jc w:val="center"/>
                    <w:rPr>
                      <w:sz w:val="16"/>
                      <w:szCs w:val="16"/>
                      <w:lang w:val="en-US" w:eastAsia="zh-CN"/>
                    </w:rPr>
                  </w:pPr>
                </w:p>
              </w:tc>
              <w:tc>
                <w:tcPr>
                  <w:tcW w:w="925" w:type="dxa"/>
                  <w:vMerge/>
                  <w:tcBorders>
                    <w:left w:val="single" w:sz="6" w:space="0" w:color="auto"/>
                    <w:right w:val="single" w:sz="6" w:space="0" w:color="auto"/>
                  </w:tcBorders>
                </w:tcPr>
                <w:p w:rsidR="009C2978" w:rsidRPr="00F558A9" w:rsidRDefault="009C2978" w:rsidP="009C2978">
                  <w:pPr>
                    <w:spacing w:line="160" w:lineRule="exact"/>
                    <w:jc w:val="center"/>
                    <w:rPr>
                      <w:sz w:val="16"/>
                      <w:szCs w:val="16"/>
                      <w:lang w:val="en-US" w:eastAsia="zh-CN"/>
                    </w:rPr>
                  </w:pPr>
                </w:p>
              </w:tc>
              <w:tc>
                <w:tcPr>
                  <w:tcW w:w="2129" w:type="dxa"/>
                  <w:vMerge/>
                  <w:tcBorders>
                    <w:left w:val="single" w:sz="6" w:space="0" w:color="auto"/>
                    <w:right w:val="single" w:sz="6" w:space="0" w:color="auto"/>
                  </w:tcBorders>
                </w:tcPr>
                <w:p w:rsidR="009C2978" w:rsidRPr="00F558A9" w:rsidRDefault="009C2978" w:rsidP="009C2978">
                  <w:pPr>
                    <w:spacing w:line="160" w:lineRule="exact"/>
                    <w:jc w:val="center"/>
                    <w:rPr>
                      <w:sz w:val="16"/>
                      <w:szCs w:val="16"/>
                      <w:lang w:val="en-US" w:eastAsia="zh-CN"/>
                    </w:rPr>
                  </w:pPr>
                </w:p>
              </w:tc>
              <w:tc>
                <w:tcPr>
                  <w:tcW w:w="1121" w:type="dxa"/>
                  <w:vMerge/>
                  <w:tcBorders>
                    <w:left w:val="single" w:sz="6" w:space="0" w:color="auto"/>
                    <w:right w:val="single" w:sz="6" w:space="0" w:color="auto"/>
                  </w:tcBorders>
                </w:tcPr>
                <w:p w:rsidR="009C2978" w:rsidRPr="00F558A9" w:rsidRDefault="009C2978" w:rsidP="009C2978">
                  <w:pPr>
                    <w:spacing w:line="160" w:lineRule="exact"/>
                    <w:jc w:val="center"/>
                    <w:rPr>
                      <w:sz w:val="16"/>
                      <w:szCs w:val="16"/>
                      <w:lang w:val="en-US" w:eastAsia="zh-CN"/>
                    </w:rPr>
                  </w:pPr>
                </w:p>
              </w:tc>
              <w:tc>
                <w:tcPr>
                  <w:tcW w:w="953" w:type="dxa"/>
                  <w:tcBorders>
                    <w:top w:val="single" w:sz="6" w:space="0" w:color="auto"/>
                    <w:left w:val="single" w:sz="6" w:space="0" w:color="auto"/>
                    <w:right w:val="single" w:sz="6" w:space="0" w:color="auto"/>
                  </w:tcBorders>
                </w:tcPr>
                <w:p w:rsidR="009C2978" w:rsidRPr="00F558A9" w:rsidRDefault="009C2978" w:rsidP="009C2978">
                  <w:pPr>
                    <w:spacing w:before="184" w:line="160" w:lineRule="exact"/>
                    <w:jc w:val="center"/>
                    <w:rPr>
                      <w:sz w:val="16"/>
                      <w:szCs w:val="16"/>
                      <w:lang w:val="en-US" w:eastAsia="zh-CN"/>
                    </w:rPr>
                  </w:pPr>
                  <w:r w:rsidRPr="00F558A9">
                    <w:rPr>
                      <w:rFonts w:hint="eastAsia"/>
                      <w:sz w:val="16"/>
                      <w:szCs w:val="16"/>
                      <w:lang w:eastAsia="zh-CN"/>
                    </w:rPr>
                    <w:t>稳定状态</w:t>
                  </w:r>
                </w:p>
              </w:tc>
              <w:tc>
                <w:tcPr>
                  <w:tcW w:w="1906" w:type="dxa"/>
                  <w:gridSpan w:val="2"/>
                  <w:tcBorders>
                    <w:top w:val="single" w:sz="6" w:space="0" w:color="auto"/>
                    <w:left w:val="single" w:sz="6" w:space="0" w:color="auto"/>
                    <w:bottom w:val="single" w:sz="6" w:space="0" w:color="auto"/>
                    <w:right w:val="single" w:sz="6" w:space="0" w:color="auto"/>
                  </w:tcBorders>
                </w:tcPr>
                <w:p w:rsidR="009C2978" w:rsidRPr="00F558A9" w:rsidRDefault="009C2978" w:rsidP="00636B16">
                  <w:pPr>
                    <w:tabs>
                      <w:tab w:val="clear" w:pos="794"/>
                      <w:tab w:val="clear" w:pos="1191"/>
                      <w:tab w:val="clear" w:pos="1588"/>
                      <w:tab w:val="left" w:pos="97"/>
                      <w:tab w:val="left" w:pos="1089"/>
                    </w:tabs>
                    <w:spacing w:before="0" w:line="160" w:lineRule="exact"/>
                    <w:jc w:val="center"/>
                    <w:rPr>
                      <w:sz w:val="16"/>
                      <w:szCs w:val="16"/>
                      <w:lang w:val="en-US" w:eastAsia="zh-CN"/>
                    </w:rPr>
                  </w:pPr>
                  <w:r w:rsidRPr="00F558A9">
                    <w:rPr>
                      <w:rFonts w:hint="eastAsia"/>
                      <w:sz w:val="16"/>
                      <w:szCs w:val="16"/>
                      <w:lang w:eastAsia="zh-CN"/>
                    </w:rPr>
                    <w:t>衰落状态</w:t>
                  </w:r>
                  <w:r w:rsidRPr="00F558A9">
                    <w:rPr>
                      <w:rFonts w:hint="eastAsia"/>
                      <w:sz w:val="16"/>
                      <w:szCs w:val="16"/>
                      <w:vertAlign w:val="superscript"/>
                      <w:lang w:eastAsia="zh-CN"/>
                    </w:rPr>
                    <w:br/>
                  </w:r>
                  <w:r w:rsidRPr="00F558A9">
                    <w:rPr>
                      <w:sz w:val="16"/>
                      <w:szCs w:val="16"/>
                      <w:lang w:val="en-US" w:eastAsia="zh-CN"/>
                    </w:rPr>
                    <w:tab/>
                    <w:t>(</w:t>
                  </w:r>
                  <w:r w:rsidRPr="00F558A9">
                    <w:rPr>
                      <w:position w:val="4"/>
                      <w:sz w:val="16"/>
                      <w:szCs w:val="16"/>
                      <w:lang w:val="en-US" w:eastAsia="zh-CN"/>
                    </w:rPr>
                    <w:t>4</w:t>
                  </w:r>
                  <w:r w:rsidRPr="00F558A9">
                    <w:rPr>
                      <w:sz w:val="16"/>
                      <w:szCs w:val="16"/>
                      <w:lang w:val="en-US" w:eastAsia="zh-CN"/>
                    </w:rPr>
                    <w:t>)</w:t>
                  </w:r>
                  <w:r w:rsidRPr="00F558A9">
                    <w:rPr>
                      <w:sz w:val="16"/>
                      <w:szCs w:val="16"/>
                      <w:lang w:val="en-US" w:eastAsia="zh-CN"/>
                    </w:rPr>
                    <w:tab/>
                    <w:t>(</w:t>
                  </w:r>
                  <w:r w:rsidRPr="00F558A9">
                    <w:rPr>
                      <w:position w:val="4"/>
                      <w:sz w:val="16"/>
                      <w:szCs w:val="16"/>
                      <w:lang w:val="en-US" w:eastAsia="zh-CN"/>
                    </w:rPr>
                    <w:t>5</w:t>
                  </w:r>
                  <w:r w:rsidRPr="00F558A9">
                    <w:rPr>
                      <w:sz w:val="16"/>
                      <w:szCs w:val="16"/>
                      <w:lang w:val="en-US" w:eastAsia="zh-CN"/>
                    </w:rPr>
                    <w:t>)</w:t>
                  </w:r>
                </w:p>
              </w:tc>
            </w:tr>
            <w:tr w:rsidR="009C2978" w:rsidRPr="00F558A9" w:rsidTr="002F314A">
              <w:trPr>
                <w:cantSplit/>
                <w:jc w:val="center"/>
              </w:trPr>
              <w:tc>
                <w:tcPr>
                  <w:tcW w:w="1848" w:type="dxa"/>
                  <w:vMerge/>
                  <w:tcBorders>
                    <w:left w:val="single" w:sz="4" w:space="0" w:color="auto"/>
                    <w:bottom w:val="single" w:sz="6" w:space="0" w:color="auto"/>
                    <w:right w:val="single" w:sz="4" w:space="0" w:color="auto"/>
                  </w:tcBorders>
                </w:tcPr>
                <w:p w:rsidR="009C2978" w:rsidRPr="00F558A9" w:rsidRDefault="009C2978" w:rsidP="009C2978">
                  <w:pPr>
                    <w:spacing w:before="0" w:line="160" w:lineRule="exact"/>
                    <w:ind w:firstLine="3"/>
                    <w:jc w:val="center"/>
                    <w:rPr>
                      <w:sz w:val="16"/>
                      <w:szCs w:val="16"/>
                      <w:lang w:val="en-US" w:eastAsia="zh-CN"/>
                    </w:rPr>
                  </w:pPr>
                </w:p>
              </w:tc>
              <w:tc>
                <w:tcPr>
                  <w:tcW w:w="757" w:type="dxa"/>
                  <w:vMerge/>
                  <w:tcBorders>
                    <w:left w:val="single" w:sz="4" w:space="0" w:color="auto"/>
                    <w:bottom w:val="single" w:sz="6" w:space="0" w:color="auto"/>
                    <w:right w:val="single" w:sz="6" w:space="0" w:color="auto"/>
                  </w:tcBorders>
                </w:tcPr>
                <w:p w:rsidR="009C2978" w:rsidRPr="00F558A9" w:rsidRDefault="009C2978" w:rsidP="009C2978">
                  <w:pPr>
                    <w:spacing w:before="0" w:line="160" w:lineRule="exact"/>
                    <w:ind w:left="-57" w:right="-57"/>
                    <w:jc w:val="center"/>
                    <w:rPr>
                      <w:sz w:val="16"/>
                      <w:szCs w:val="16"/>
                      <w:lang w:val="en-US" w:eastAsia="zh-CN"/>
                    </w:rPr>
                  </w:pPr>
                </w:p>
              </w:tc>
              <w:tc>
                <w:tcPr>
                  <w:tcW w:w="925" w:type="dxa"/>
                  <w:vMerge/>
                  <w:tcBorders>
                    <w:left w:val="single" w:sz="6" w:space="0" w:color="auto"/>
                    <w:bottom w:val="single" w:sz="6" w:space="0" w:color="auto"/>
                    <w:right w:val="single" w:sz="6" w:space="0" w:color="auto"/>
                  </w:tcBorders>
                </w:tcPr>
                <w:p w:rsidR="009C2978" w:rsidRPr="00F558A9" w:rsidRDefault="009C2978" w:rsidP="009C2978">
                  <w:pPr>
                    <w:spacing w:before="0" w:line="160" w:lineRule="exact"/>
                    <w:jc w:val="center"/>
                    <w:rPr>
                      <w:sz w:val="16"/>
                      <w:szCs w:val="16"/>
                      <w:lang w:val="en-US" w:eastAsia="zh-CN"/>
                    </w:rPr>
                  </w:pPr>
                </w:p>
              </w:tc>
              <w:tc>
                <w:tcPr>
                  <w:tcW w:w="2129" w:type="dxa"/>
                  <w:vMerge/>
                  <w:tcBorders>
                    <w:left w:val="single" w:sz="6" w:space="0" w:color="auto"/>
                    <w:bottom w:val="single" w:sz="6" w:space="0" w:color="auto"/>
                    <w:right w:val="single" w:sz="6" w:space="0" w:color="auto"/>
                  </w:tcBorders>
                </w:tcPr>
                <w:p w:rsidR="009C2978" w:rsidRPr="00F558A9" w:rsidRDefault="009C2978" w:rsidP="009C2978">
                  <w:pPr>
                    <w:spacing w:before="0" w:line="160" w:lineRule="exact"/>
                    <w:jc w:val="center"/>
                    <w:rPr>
                      <w:sz w:val="16"/>
                      <w:szCs w:val="16"/>
                      <w:lang w:val="en-US" w:eastAsia="zh-CN"/>
                    </w:rPr>
                  </w:pPr>
                </w:p>
              </w:tc>
              <w:tc>
                <w:tcPr>
                  <w:tcW w:w="1121" w:type="dxa"/>
                  <w:vMerge/>
                  <w:tcBorders>
                    <w:left w:val="single" w:sz="6" w:space="0" w:color="auto"/>
                    <w:bottom w:val="single" w:sz="6" w:space="0" w:color="auto"/>
                    <w:right w:val="single" w:sz="6" w:space="0" w:color="auto"/>
                  </w:tcBorders>
                </w:tcPr>
                <w:p w:rsidR="009C2978" w:rsidRPr="00F558A9" w:rsidRDefault="009C2978" w:rsidP="009C2978">
                  <w:pPr>
                    <w:spacing w:before="0" w:line="160" w:lineRule="exact"/>
                    <w:jc w:val="center"/>
                    <w:rPr>
                      <w:sz w:val="16"/>
                      <w:szCs w:val="16"/>
                      <w:lang w:val="en-US" w:eastAsia="zh-CN"/>
                    </w:rPr>
                  </w:pPr>
                </w:p>
              </w:tc>
              <w:tc>
                <w:tcPr>
                  <w:tcW w:w="953" w:type="dxa"/>
                  <w:tcBorders>
                    <w:left w:val="single" w:sz="6" w:space="0" w:color="auto"/>
                    <w:bottom w:val="single" w:sz="6" w:space="0" w:color="auto"/>
                    <w:right w:val="single" w:sz="6" w:space="0" w:color="auto"/>
                  </w:tcBorders>
                </w:tcPr>
                <w:p w:rsidR="009C2978" w:rsidRPr="00F558A9" w:rsidRDefault="009C2978" w:rsidP="009C2978">
                  <w:pPr>
                    <w:spacing w:before="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20" w:after="20" w:line="160" w:lineRule="exact"/>
                    <w:jc w:val="center"/>
                    <w:rPr>
                      <w:sz w:val="16"/>
                      <w:szCs w:val="16"/>
                      <w:lang w:val="en-US" w:eastAsia="zh-CN"/>
                    </w:rPr>
                  </w:pPr>
                  <w:r w:rsidRPr="00F558A9">
                    <w:rPr>
                      <w:rFonts w:hint="eastAsia"/>
                      <w:sz w:val="16"/>
                      <w:szCs w:val="16"/>
                      <w:lang w:eastAsia="zh-CN"/>
                    </w:rPr>
                    <w:t>非分集</w:t>
                  </w: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20" w:after="20" w:line="160" w:lineRule="exact"/>
                    <w:jc w:val="center"/>
                    <w:rPr>
                      <w:sz w:val="16"/>
                      <w:szCs w:val="16"/>
                      <w:lang w:val="en-US" w:eastAsia="zh-CN"/>
                    </w:rPr>
                  </w:pPr>
                  <w:r w:rsidRPr="00F558A9">
                    <w:rPr>
                      <w:rFonts w:hint="eastAsia"/>
                      <w:sz w:val="16"/>
                      <w:szCs w:val="16"/>
                      <w:lang w:eastAsia="zh-CN"/>
                    </w:rPr>
                    <w:t>双分集</w:t>
                  </w:r>
                </w:p>
              </w:tc>
            </w:tr>
            <w:tr w:rsidR="009C2978" w:rsidRPr="00F558A9" w:rsidTr="002F314A">
              <w:trPr>
                <w:cantSplit/>
                <w:jc w:val="center"/>
              </w:trPr>
              <w:tc>
                <w:tcPr>
                  <w:tcW w:w="1848" w:type="dxa"/>
                  <w:tcBorders>
                    <w:top w:val="single" w:sz="6" w:space="0" w:color="auto"/>
                    <w:left w:val="single" w:sz="4" w:space="0" w:color="auto"/>
                    <w:bottom w:val="single" w:sz="6" w:space="0" w:color="auto"/>
                    <w:right w:val="single" w:sz="4" w:space="0" w:color="auto"/>
                  </w:tcBorders>
                </w:tcPr>
                <w:p w:rsidR="009C2978" w:rsidRPr="00F558A9" w:rsidRDefault="009C2978" w:rsidP="00636B16">
                  <w:pPr>
                    <w:widowControl w:val="0"/>
                    <w:tabs>
                      <w:tab w:val="clear" w:pos="794"/>
                      <w:tab w:val="clear" w:pos="1191"/>
                      <w:tab w:val="clear" w:pos="1588"/>
                      <w:tab w:val="clear" w:pos="1985"/>
                    </w:tabs>
                    <w:overflowPunct/>
                    <w:autoSpaceDE/>
                    <w:autoSpaceDN/>
                    <w:adjustRightInd/>
                    <w:snapToGrid w:val="0"/>
                    <w:spacing w:before="20" w:after="20" w:line="160" w:lineRule="exact"/>
                    <w:ind w:left="91"/>
                    <w:jc w:val="left"/>
                    <w:textAlignment w:val="auto"/>
                    <w:rPr>
                      <w:noProof/>
                      <w:sz w:val="16"/>
                      <w:szCs w:val="16"/>
                      <w:lang w:val="en-US" w:eastAsia="zh-CN"/>
                    </w:rPr>
                  </w:pPr>
                  <w:r w:rsidRPr="00F558A9">
                    <w:rPr>
                      <w:noProof/>
                      <w:sz w:val="16"/>
                      <w:szCs w:val="16"/>
                      <w:lang w:val="en-US" w:eastAsia="zh-CN"/>
                    </w:rPr>
                    <w:t>J7B</w:t>
                  </w:r>
                  <w:r w:rsidRPr="00F558A9">
                    <w:rPr>
                      <w:rFonts w:hint="eastAsia"/>
                      <w:noProof/>
                      <w:sz w:val="16"/>
                      <w:szCs w:val="16"/>
                      <w:lang w:val="en-US" w:eastAsia="zh-CN"/>
                    </w:rPr>
                    <w:t>多路</w:t>
                  </w:r>
                  <w:r w:rsidR="00636B16">
                    <w:rPr>
                      <w:rFonts w:hint="eastAsia"/>
                      <w:noProof/>
                      <w:sz w:val="16"/>
                      <w:szCs w:val="16"/>
                      <w:lang w:val="en-US" w:eastAsia="zh-CN"/>
                    </w:rPr>
                    <w:br/>
                  </w:r>
                  <w:r w:rsidRPr="00F558A9">
                    <w:rPr>
                      <w:noProof/>
                      <w:sz w:val="16"/>
                      <w:szCs w:val="16"/>
                      <w:lang w:val="en-US" w:eastAsia="zh-CN"/>
                    </w:rPr>
                    <w:t>V.F.</w:t>
                  </w:r>
                  <w:r w:rsidRPr="00F558A9">
                    <w:rPr>
                      <w:rFonts w:hint="eastAsia"/>
                      <w:noProof/>
                      <w:sz w:val="16"/>
                      <w:szCs w:val="16"/>
                      <w:lang w:val="en-US" w:eastAsia="zh-CN"/>
                    </w:rPr>
                    <w:t>电报</w:t>
                  </w:r>
                  <w:r w:rsidRPr="00F558A9">
                    <w:rPr>
                      <w:noProof/>
                      <w:sz w:val="16"/>
                      <w:szCs w:val="16"/>
                      <w:lang w:val="en-US" w:eastAsia="zh-CN"/>
                    </w:rPr>
                    <w:t xml:space="preserve">   </w:t>
                  </w:r>
                  <w:r w:rsidR="00636B16">
                    <w:rPr>
                      <w:rFonts w:hint="eastAsia"/>
                      <w:noProof/>
                      <w:sz w:val="16"/>
                      <w:szCs w:val="16"/>
                      <w:lang w:val="en-US" w:eastAsia="zh-CN"/>
                    </w:rPr>
                    <w:br/>
                  </w:r>
                  <w:r w:rsidRPr="00F558A9">
                    <w:rPr>
                      <w:noProof/>
                      <w:sz w:val="16"/>
                      <w:szCs w:val="16"/>
                      <w:lang w:val="en-US" w:eastAsia="zh-CN"/>
                    </w:rPr>
                    <w:t>15</w:t>
                  </w:r>
                  <w:r w:rsidRPr="00F558A9">
                    <w:rPr>
                      <w:rFonts w:hint="eastAsia"/>
                      <w:noProof/>
                      <w:sz w:val="16"/>
                      <w:szCs w:val="16"/>
                      <w:lang w:val="en-US" w:eastAsia="zh-CN"/>
                    </w:rPr>
                    <w:t>路每路</w:t>
                  </w:r>
                  <w:r w:rsidRPr="00F558A9">
                    <w:rPr>
                      <w:noProof/>
                      <w:sz w:val="16"/>
                      <w:szCs w:val="16"/>
                      <w:lang w:val="en-US" w:eastAsia="zh-CN"/>
                    </w:rPr>
                    <w:t>100</w:t>
                  </w:r>
                  <w:r w:rsidRPr="00F558A9">
                    <w:rPr>
                      <w:rFonts w:hint="eastAsia"/>
                      <w:noProof/>
                      <w:sz w:val="16"/>
                      <w:szCs w:val="16"/>
                      <w:lang w:val="en-US" w:eastAsia="zh-CN"/>
                    </w:rPr>
                    <w:t>波特</w:t>
                  </w:r>
                  <w:r w:rsidR="00636B16">
                    <w:rPr>
                      <w:noProof/>
                      <w:sz w:val="16"/>
                      <w:szCs w:val="16"/>
                      <w:lang w:val="en-US" w:eastAsia="zh-CN"/>
                    </w:rPr>
                    <w:br/>
                  </w:r>
                  <w:r w:rsidRPr="00F558A9">
                    <w:rPr>
                      <w:rFonts w:hint="eastAsia"/>
                      <w:noProof/>
                      <w:sz w:val="16"/>
                      <w:szCs w:val="16"/>
                      <w:lang w:val="en-US" w:eastAsia="zh-CN"/>
                    </w:rPr>
                    <w:t>每个具有</w:t>
                  </w:r>
                  <w:r w:rsidRPr="00F558A9">
                    <w:rPr>
                      <w:noProof/>
                      <w:sz w:val="16"/>
                      <w:szCs w:val="16"/>
                      <w:lang w:val="en-US" w:eastAsia="zh-CN"/>
                    </w:rPr>
                    <w:t>ARQ</w:t>
                  </w:r>
                </w:p>
              </w:tc>
              <w:tc>
                <w:tcPr>
                  <w:tcW w:w="757" w:type="dxa"/>
                  <w:tcBorders>
                    <w:top w:val="single" w:sz="6" w:space="0" w:color="auto"/>
                    <w:left w:val="single" w:sz="4"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r w:rsidRPr="00F558A9">
                    <w:rPr>
                      <w:sz w:val="16"/>
                      <w:szCs w:val="16"/>
                      <w:lang w:val="en-US" w:eastAsia="zh-CN"/>
                    </w:rPr>
                    <w:br/>
                  </w:r>
                  <w:r w:rsidRPr="00F558A9">
                    <w:rPr>
                      <w:sz w:val="16"/>
                      <w:szCs w:val="16"/>
                      <w:lang w:eastAsia="zh-CN"/>
                    </w:rPr>
                    <w:t>3 000</w:t>
                  </w:r>
                </w:p>
              </w:tc>
              <w:tc>
                <w:tcPr>
                  <w:tcW w:w="925"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r w:rsidRPr="00F558A9">
                    <w:rPr>
                      <w:rFonts w:hint="eastAsia"/>
                      <w:sz w:val="16"/>
                      <w:szCs w:val="16"/>
                      <w:lang w:eastAsia="zh-CN"/>
                    </w:rPr>
                    <w:t>每路</w:t>
                  </w:r>
                  <w:r w:rsidRPr="00F558A9">
                    <w:rPr>
                      <w:sz w:val="16"/>
                      <w:szCs w:val="16"/>
                      <w:lang w:eastAsia="zh-CN"/>
                    </w:rPr>
                    <w:t>110</w:t>
                  </w:r>
                </w:p>
              </w:tc>
              <w:tc>
                <w:tcPr>
                  <w:tcW w:w="2129"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tabs>
                      <w:tab w:val="clear" w:pos="794"/>
                      <w:tab w:val="clear" w:pos="1191"/>
                      <w:tab w:val="clear" w:pos="1588"/>
                      <w:tab w:val="left" w:pos="2127"/>
                    </w:tabs>
                    <w:spacing w:before="10" w:after="10" w:line="160" w:lineRule="exact"/>
                    <w:ind w:left="113" w:right="113"/>
                    <w:jc w:val="right"/>
                    <w:rPr>
                      <w:sz w:val="16"/>
                      <w:szCs w:val="16"/>
                      <w:lang w:eastAsia="zh-CN"/>
                    </w:rPr>
                  </w:pPr>
                  <w:r w:rsidRPr="00F558A9">
                    <w:rPr>
                      <w:sz w:val="16"/>
                      <w:szCs w:val="16"/>
                      <w:lang w:eastAsia="zh-CN"/>
                    </w:rPr>
                    <w:t>(</w:t>
                  </w:r>
                  <w:r w:rsidRPr="00F558A9">
                    <w:rPr>
                      <w:position w:val="4"/>
                      <w:sz w:val="16"/>
                      <w:szCs w:val="16"/>
                      <w:lang w:eastAsia="zh-CN"/>
                    </w:rPr>
                    <w:t>10</w:t>
                  </w:r>
                  <w:r w:rsidRPr="00F558A9">
                    <w:rPr>
                      <w:sz w:val="16"/>
                      <w:szCs w:val="16"/>
                      <w:lang w:eastAsia="zh-CN"/>
                    </w:rPr>
                    <w:t>)</w:t>
                  </w:r>
                  <w:r w:rsidRPr="00F558A9">
                    <w:rPr>
                      <w:sz w:val="16"/>
                      <w:szCs w:val="16"/>
                      <w:lang w:eastAsia="zh-CN"/>
                    </w:rPr>
                    <w:br/>
                  </w:r>
                </w:p>
              </w:tc>
              <w:tc>
                <w:tcPr>
                  <w:tcW w:w="1121"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eastAsia="zh-CN"/>
                    </w:rPr>
                  </w:pPr>
                </w:p>
              </w:tc>
            </w:tr>
            <w:tr w:rsidR="009C2978" w:rsidRPr="00F558A9" w:rsidTr="002F314A">
              <w:trPr>
                <w:cantSplit/>
                <w:jc w:val="center"/>
              </w:trPr>
              <w:tc>
                <w:tcPr>
                  <w:tcW w:w="1848" w:type="dxa"/>
                  <w:tcBorders>
                    <w:top w:val="single" w:sz="6" w:space="0" w:color="auto"/>
                    <w:left w:val="single" w:sz="4" w:space="0" w:color="auto"/>
                    <w:bottom w:val="single" w:sz="6" w:space="0" w:color="auto"/>
                    <w:right w:val="single" w:sz="4" w:space="0" w:color="auto"/>
                  </w:tcBorders>
                </w:tcPr>
                <w:p w:rsidR="009C2978" w:rsidRPr="00F558A9" w:rsidRDefault="009C2978" w:rsidP="009C2978">
                  <w:pPr>
                    <w:spacing w:before="10" w:after="10" w:line="160" w:lineRule="exact"/>
                    <w:ind w:left="86" w:right="86" w:firstLine="3"/>
                    <w:jc w:val="left"/>
                    <w:rPr>
                      <w:sz w:val="16"/>
                      <w:szCs w:val="16"/>
                      <w:lang w:eastAsia="zh-CN"/>
                    </w:rPr>
                  </w:pPr>
                  <w:r w:rsidRPr="00F558A9">
                    <w:rPr>
                      <w:sz w:val="16"/>
                      <w:szCs w:val="16"/>
                      <w:lang w:eastAsia="zh-CN"/>
                    </w:rPr>
                    <w:t>R7B</w:t>
                  </w:r>
                  <w:r w:rsidRPr="00F558A9">
                    <w:rPr>
                      <w:rFonts w:hint="eastAsia"/>
                      <w:sz w:val="16"/>
                      <w:szCs w:val="16"/>
                      <w:lang w:eastAsia="zh-CN"/>
                    </w:rPr>
                    <w:t>多路</w:t>
                  </w:r>
                </w:p>
                <w:p w:rsidR="009C2978" w:rsidRPr="00F558A9" w:rsidRDefault="009C2978" w:rsidP="009C2978">
                  <w:pPr>
                    <w:spacing w:before="10" w:after="10" w:line="160" w:lineRule="exact"/>
                    <w:ind w:left="86" w:right="86" w:firstLine="3"/>
                    <w:jc w:val="left"/>
                    <w:rPr>
                      <w:sz w:val="16"/>
                      <w:szCs w:val="16"/>
                      <w:lang w:val="en-US" w:eastAsia="zh-CN"/>
                    </w:rPr>
                  </w:pPr>
                  <w:r w:rsidRPr="00F558A9">
                    <w:rPr>
                      <w:sz w:val="16"/>
                      <w:szCs w:val="16"/>
                      <w:lang w:eastAsia="zh-CN"/>
                    </w:rPr>
                    <w:t>V.F.</w:t>
                  </w:r>
                  <w:r w:rsidRPr="00F558A9">
                    <w:rPr>
                      <w:rFonts w:hint="eastAsia"/>
                      <w:sz w:val="16"/>
                      <w:szCs w:val="16"/>
                      <w:lang w:eastAsia="zh-CN"/>
                    </w:rPr>
                    <w:t>电路减幅载波</w:t>
                  </w:r>
                </w:p>
              </w:tc>
              <w:tc>
                <w:tcPr>
                  <w:tcW w:w="757" w:type="dxa"/>
                  <w:tcBorders>
                    <w:top w:val="single" w:sz="6" w:space="0" w:color="auto"/>
                    <w:left w:val="single" w:sz="4"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c>
                <w:tcPr>
                  <w:tcW w:w="925"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c>
                <w:tcPr>
                  <w:tcW w:w="2129"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tabs>
                      <w:tab w:val="clear" w:pos="794"/>
                      <w:tab w:val="clear" w:pos="1191"/>
                      <w:tab w:val="clear" w:pos="1588"/>
                      <w:tab w:val="right" w:pos="1843"/>
                    </w:tabs>
                    <w:spacing w:before="10" w:after="10" w:line="160" w:lineRule="exact"/>
                    <w:ind w:left="113" w:right="113"/>
                    <w:rPr>
                      <w:sz w:val="16"/>
                      <w:szCs w:val="16"/>
                      <w:lang w:val="en-US" w:eastAsia="zh-CN"/>
                    </w:rPr>
                  </w:pPr>
                </w:p>
              </w:tc>
              <w:tc>
                <w:tcPr>
                  <w:tcW w:w="1121"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c>
                <w:tcPr>
                  <w:tcW w:w="953" w:type="dxa"/>
                  <w:tcBorders>
                    <w:top w:val="single" w:sz="6" w:space="0" w:color="auto"/>
                    <w:left w:val="single" w:sz="6" w:space="0" w:color="auto"/>
                    <w:bottom w:val="single" w:sz="6" w:space="0" w:color="auto"/>
                    <w:right w:val="single" w:sz="6" w:space="0" w:color="auto"/>
                  </w:tcBorders>
                </w:tcPr>
                <w:p w:rsidR="009C2978" w:rsidRPr="00F558A9" w:rsidRDefault="009C2978" w:rsidP="009C2978">
                  <w:pPr>
                    <w:spacing w:before="10" w:after="10" w:line="160" w:lineRule="exact"/>
                    <w:jc w:val="center"/>
                    <w:rPr>
                      <w:sz w:val="16"/>
                      <w:szCs w:val="16"/>
                      <w:lang w:val="en-US" w:eastAsia="zh-CN"/>
                    </w:rPr>
                  </w:pPr>
                </w:p>
              </w:tc>
            </w:tr>
            <w:tr w:rsidR="00F558A9" w:rsidRPr="00F558A9" w:rsidTr="002F314A">
              <w:trPr>
                <w:cantSplit/>
                <w:jc w:val="center"/>
              </w:trPr>
              <w:tc>
                <w:tcPr>
                  <w:tcW w:w="1848" w:type="dxa"/>
                  <w:tcBorders>
                    <w:top w:val="single" w:sz="6" w:space="0" w:color="auto"/>
                    <w:left w:val="single" w:sz="4" w:space="0" w:color="auto"/>
                    <w:bottom w:val="single" w:sz="6" w:space="0" w:color="auto"/>
                    <w:right w:val="single" w:sz="4" w:space="0" w:color="auto"/>
                  </w:tcBorders>
                </w:tcPr>
                <w:p w:rsidR="00F558A9" w:rsidRPr="00F558A9" w:rsidRDefault="00F558A9" w:rsidP="009C2978">
                  <w:pPr>
                    <w:spacing w:before="10" w:after="10" w:line="170" w:lineRule="exact"/>
                    <w:ind w:left="86" w:right="57" w:firstLine="3"/>
                    <w:jc w:val="left"/>
                    <w:rPr>
                      <w:sz w:val="16"/>
                      <w:szCs w:val="16"/>
                      <w:lang w:eastAsia="zh-CN"/>
                    </w:rPr>
                  </w:pPr>
                  <w:r w:rsidRPr="00F558A9">
                    <w:rPr>
                      <w:sz w:val="16"/>
                      <w:szCs w:val="16"/>
                      <w:lang w:eastAsia="zh-CN"/>
                    </w:rPr>
                    <w:t>B7W</w:t>
                  </w:r>
                  <w:r w:rsidRPr="00F558A9">
                    <w:rPr>
                      <w:rFonts w:hint="eastAsia"/>
                      <w:sz w:val="16"/>
                      <w:szCs w:val="16"/>
                      <w:lang w:eastAsia="zh-CN"/>
                    </w:rPr>
                    <w:t>复合系统</w:t>
                  </w:r>
                </w:p>
                <w:p w:rsidR="00F558A9" w:rsidRPr="00F558A9" w:rsidRDefault="00F558A9" w:rsidP="009C2978">
                  <w:pPr>
                    <w:spacing w:before="10" w:after="10" w:line="170" w:lineRule="exact"/>
                    <w:ind w:left="86" w:right="57" w:firstLine="3"/>
                    <w:jc w:val="left"/>
                    <w:rPr>
                      <w:sz w:val="16"/>
                      <w:szCs w:val="16"/>
                      <w:lang w:eastAsia="zh-CN"/>
                    </w:rPr>
                  </w:pPr>
                  <w:r w:rsidRPr="00F558A9">
                    <w:rPr>
                      <w:sz w:val="16"/>
                      <w:szCs w:val="16"/>
                      <w:lang w:eastAsia="zh-CN"/>
                    </w:rPr>
                    <w:t>16</w:t>
                  </w:r>
                  <w:r w:rsidRPr="00F558A9">
                    <w:rPr>
                      <w:rFonts w:hint="eastAsia"/>
                      <w:sz w:val="16"/>
                      <w:szCs w:val="16"/>
                      <w:lang w:eastAsia="zh-CN"/>
                    </w:rPr>
                    <w:t>路每路</w:t>
                  </w:r>
                  <w:r w:rsidRPr="00F558A9">
                    <w:rPr>
                      <w:sz w:val="16"/>
                      <w:szCs w:val="16"/>
                      <w:lang w:eastAsia="zh-CN"/>
                    </w:rPr>
                    <w:t>75</w:t>
                  </w:r>
                  <w:r w:rsidRPr="00F558A9">
                    <w:rPr>
                      <w:rFonts w:hint="eastAsia"/>
                      <w:sz w:val="16"/>
                      <w:szCs w:val="16"/>
                      <w:lang w:eastAsia="zh-CN"/>
                    </w:rPr>
                    <w:t>波特</w:t>
                  </w:r>
                </w:p>
                <w:p w:rsidR="00F558A9" w:rsidRPr="00F558A9" w:rsidRDefault="00F558A9" w:rsidP="009C2978">
                  <w:pPr>
                    <w:spacing w:before="10" w:after="10" w:line="170" w:lineRule="exact"/>
                    <w:ind w:left="86" w:right="57" w:firstLine="3"/>
                    <w:jc w:val="left"/>
                    <w:rPr>
                      <w:sz w:val="16"/>
                      <w:szCs w:val="16"/>
                      <w:lang w:val="en-US" w:eastAsia="zh-CN"/>
                    </w:rPr>
                  </w:pPr>
                  <w:r w:rsidRPr="00F558A9">
                    <w:rPr>
                      <w:sz w:val="16"/>
                      <w:szCs w:val="16"/>
                      <w:lang w:eastAsia="zh-CN"/>
                    </w:rPr>
                    <w:t>1</w:t>
                  </w:r>
                  <w:r w:rsidRPr="00F558A9">
                    <w:rPr>
                      <w:rFonts w:hint="eastAsia"/>
                      <w:sz w:val="16"/>
                      <w:szCs w:val="16"/>
                      <w:lang w:eastAsia="zh-CN"/>
                    </w:rPr>
                    <w:t>个电话信道</w:t>
                  </w:r>
                  <w:r w:rsidRPr="00F558A9">
                    <w:rPr>
                      <w:sz w:val="16"/>
                      <w:szCs w:val="16"/>
                      <w:vertAlign w:val="superscript"/>
                      <w:lang w:eastAsia="zh-CN"/>
                    </w:rPr>
                    <w:t>(16)</w:t>
                  </w:r>
                </w:p>
              </w:tc>
              <w:tc>
                <w:tcPr>
                  <w:tcW w:w="757" w:type="dxa"/>
                  <w:tcBorders>
                    <w:top w:val="single" w:sz="6" w:space="0" w:color="auto"/>
                    <w:left w:val="single" w:sz="4" w:space="0" w:color="auto"/>
                    <w:bottom w:val="single" w:sz="6" w:space="0" w:color="auto"/>
                    <w:right w:val="single" w:sz="6" w:space="0" w:color="auto"/>
                  </w:tcBorders>
                </w:tcPr>
                <w:p w:rsidR="00F558A9" w:rsidRPr="00F558A9" w:rsidRDefault="00F558A9" w:rsidP="009C2978">
                  <w:pPr>
                    <w:spacing w:before="10" w:after="10" w:line="180" w:lineRule="exact"/>
                    <w:jc w:val="center"/>
                    <w:rPr>
                      <w:sz w:val="16"/>
                      <w:szCs w:val="16"/>
                      <w:lang w:eastAsia="zh-CN"/>
                    </w:rPr>
                  </w:pPr>
                  <w:r w:rsidRPr="00F558A9">
                    <w:rPr>
                      <w:sz w:val="16"/>
                      <w:szCs w:val="16"/>
                      <w:lang w:val="en-US" w:eastAsia="zh-CN"/>
                    </w:rPr>
                    <w:br/>
                  </w:r>
                  <w:r w:rsidRPr="00F558A9">
                    <w:rPr>
                      <w:sz w:val="16"/>
                      <w:szCs w:val="16"/>
                      <w:lang w:val="en-US" w:eastAsia="zh-CN"/>
                    </w:rPr>
                    <w:br/>
                  </w:r>
                  <w:r w:rsidRPr="00F558A9">
                    <w:rPr>
                      <w:sz w:val="16"/>
                      <w:szCs w:val="16"/>
                      <w:lang w:eastAsia="zh-CN"/>
                    </w:rPr>
                    <w:t>6 000</w:t>
                  </w:r>
                </w:p>
              </w:tc>
              <w:tc>
                <w:tcPr>
                  <w:tcW w:w="925" w:type="dxa"/>
                  <w:tcBorders>
                    <w:top w:val="single" w:sz="6" w:space="0" w:color="auto"/>
                    <w:left w:val="single" w:sz="6" w:space="0" w:color="auto"/>
                    <w:bottom w:val="single" w:sz="6" w:space="0" w:color="auto"/>
                    <w:right w:val="single" w:sz="6" w:space="0" w:color="auto"/>
                  </w:tcBorders>
                </w:tcPr>
                <w:p w:rsidR="00F558A9" w:rsidRPr="00F558A9" w:rsidRDefault="00F558A9" w:rsidP="009C2978">
                  <w:pPr>
                    <w:spacing w:before="10" w:after="10" w:line="160" w:lineRule="exact"/>
                    <w:jc w:val="center"/>
                    <w:rPr>
                      <w:spacing w:val="-12"/>
                      <w:sz w:val="16"/>
                      <w:szCs w:val="16"/>
                      <w:lang w:eastAsia="zh-CN"/>
                    </w:rPr>
                  </w:pPr>
                </w:p>
                <w:p w:rsidR="00F558A9" w:rsidRPr="00F558A9" w:rsidRDefault="00F558A9" w:rsidP="009C2978">
                  <w:pPr>
                    <w:spacing w:before="10" w:after="10" w:line="160" w:lineRule="exact"/>
                    <w:jc w:val="center"/>
                    <w:rPr>
                      <w:sz w:val="16"/>
                      <w:szCs w:val="16"/>
                      <w:lang w:val="en-US" w:eastAsia="zh-CN"/>
                    </w:rPr>
                  </w:pPr>
                  <w:r w:rsidRPr="00F558A9">
                    <w:rPr>
                      <w:rFonts w:hint="eastAsia"/>
                      <w:spacing w:val="-12"/>
                      <w:sz w:val="16"/>
                      <w:szCs w:val="16"/>
                      <w:lang w:eastAsia="zh-CN"/>
                    </w:rPr>
                    <w:t>每个电报信道</w:t>
                  </w:r>
                  <w:r w:rsidRPr="00F558A9">
                    <w:rPr>
                      <w:spacing w:val="-12"/>
                      <w:sz w:val="16"/>
                      <w:szCs w:val="16"/>
                      <w:lang w:eastAsia="zh-CN"/>
                    </w:rPr>
                    <w:t>110</w:t>
                  </w:r>
                  <w:r w:rsidRPr="00F558A9">
                    <w:rPr>
                      <w:rFonts w:hint="eastAsia"/>
                      <w:spacing w:val="-12"/>
                      <w:sz w:val="16"/>
                      <w:szCs w:val="16"/>
                      <w:lang w:eastAsia="zh-CN"/>
                    </w:rPr>
                    <w:br/>
                  </w:r>
                  <w:r w:rsidRPr="00F558A9">
                    <w:rPr>
                      <w:rFonts w:hint="eastAsia"/>
                      <w:spacing w:val="-12"/>
                      <w:sz w:val="16"/>
                      <w:szCs w:val="16"/>
                      <w:lang w:eastAsia="zh-CN"/>
                    </w:rPr>
                    <w:t>电话信道</w:t>
                  </w:r>
                  <w:r w:rsidRPr="00F558A9">
                    <w:rPr>
                      <w:spacing w:val="-12"/>
                      <w:sz w:val="16"/>
                      <w:szCs w:val="16"/>
                      <w:lang w:eastAsia="zh-CN"/>
                    </w:rPr>
                    <w:t>3 000</w:t>
                  </w:r>
                </w:p>
              </w:tc>
              <w:tc>
                <w:tcPr>
                  <w:tcW w:w="2129" w:type="dxa"/>
                  <w:tcBorders>
                    <w:top w:val="single" w:sz="6" w:space="0" w:color="auto"/>
                    <w:left w:val="single" w:sz="6" w:space="0" w:color="auto"/>
                    <w:bottom w:val="single" w:sz="6" w:space="0" w:color="auto"/>
                    <w:right w:val="single" w:sz="6" w:space="0" w:color="auto"/>
                  </w:tcBorders>
                </w:tcPr>
                <w:p w:rsidR="00F558A9" w:rsidRPr="00F558A9" w:rsidRDefault="00F558A9" w:rsidP="00F558A9">
                  <w:pPr>
                    <w:tabs>
                      <w:tab w:val="clear" w:pos="794"/>
                      <w:tab w:val="clear" w:pos="1191"/>
                      <w:tab w:val="clear" w:pos="1588"/>
                      <w:tab w:val="right" w:pos="1843"/>
                    </w:tabs>
                    <w:spacing w:after="10"/>
                    <w:jc w:val="center"/>
                    <w:rPr>
                      <w:sz w:val="16"/>
                      <w:szCs w:val="16"/>
                    </w:rPr>
                  </w:pPr>
                  <w:r w:rsidRPr="00F558A9">
                    <w:rPr>
                      <w:sz w:val="16"/>
                      <w:szCs w:val="16"/>
                    </w:rPr>
                    <w:fldChar w:fldCharType="begin"/>
                  </w:r>
                  <w:r w:rsidRPr="00F558A9">
                    <w:rPr>
                      <w:sz w:val="16"/>
                      <w:szCs w:val="16"/>
                      <w:lang w:eastAsia="zh-CN"/>
                    </w:rPr>
                    <w:instrText>eq \b\rc\}(\a\co(</w:instrText>
                  </w:r>
                  <w:r w:rsidRPr="00F558A9">
                    <w:rPr>
                      <w:i/>
                      <w:sz w:val="16"/>
                      <w:szCs w:val="16"/>
                      <w:lang w:eastAsia="zh-CN"/>
                    </w:rPr>
                    <w:instrText>P</w:instrText>
                  </w:r>
                  <w:r w:rsidRPr="00F558A9">
                    <w:rPr>
                      <w:i/>
                      <w:position w:val="-4"/>
                      <w:sz w:val="16"/>
                      <w:szCs w:val="16"/>
                      <w:lang w:eastAsia="zh-CN"/>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0.01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0.001 ; ;</w:instrText>
                  </w:r>
                  <w:r w:rsidRPr="00F558A9">
                    <w:rPr>
                      <w:i/>
                      <w:sz w:val="16"/>
                      <w:szCs w:val="16"/>
                    </w:rPr>
                    <w:instrText>P</w:instrText>
                  </w:r>
                  <w:r w:rsidRPr="00F558A9">
                    <w:rPr>
                      <w:i/>
                      <w:position w:val="-4"/>
                      <w:sz w:val="16"/>
                      <w:szCs w:val="16"/>
                    </w:rPr>
                    <w:instrText>C</w:instrText>
                  </w:r>
                  <w:r w:rsidRPr="00F558A9">
                    <w:rPr>
                      <w:sz w:val="16"/>
                      <w:szCs w:val="16"/>
                    </w:rPr>
                    <w:instrText xml:space="preserve"> </w:instrText>
                  </w:r>
                  <w:r w:rsidRPr="00F558A9">
                    <w:rPr>
                      <w:rFonts w:ascii="Symbol" w:hAnsi="Symbol"/>
                      <w:sz w:val="16"/>
                      <w:szCs w:val="16"/>
                    </w:rPr>
                    <w:instrText>=</w:instrText>
                  </w:r>
                  <w:r w:rsidRPr="00F558A9">
                    <w:rPr>
                      <w:sz w:val="16"/>
                      <w:szCs w:val="16"/>
                    </w:rPr>
                    <w:instrText xml:space="preserve"> 0.0001) )   (</w:instrText>
                  </w:r>
                  <w:r w:rsidRPr="00F558A9">
                    <w:rPr>
                      <w:position w:val="4"/>
                      <w:sz w:val="16"/>
                      <w:szCs w:val="16"/>
                    </w:rPr>
                    <w:instrText>8</w:instrText>
                  </w:r>
                  <w:r w:rsidRPr="00F558A9">
                    <w:rPr>
                      <w:sz w:val="16"/>
                      <w:szCs w:val="16"/>
                    </w:rPr>
                    <w:instrText>)</w:instrText>
                  </w:r>
                  <w:r w:rsidRPr="00F558A9">
                    <w:rPr>
                      <w:sz w:val="16"/>
                      <w:szCs w:val="16"/>
                    </w:rPr>
                    <w:fldChar w:fldCharType="end"/>
                  </w:r>
                </w:p>
              </w:tc>
              <w:tc>
                <w:tcPr>
                  <w:tcW w:w="1121" w:type="dxa"/>
                  <w:tcBorders>
                    <w:top w:val="single" w:sz="6" w:space="0" w:color="auto"/>
                    <w:left w:val="single" w:sz="6" w:space="0" w:color="auto"/>
                    <w:bottom w:val="single" w:sz="6" w:space="0" w:color="auto"/>
                    <w:right w:val="single" w:sz="6" w:space="0" w:color="auto"/>
                  </w:tcBorders>
                </w:tcPr>
                <w:p w:rsidR="00F558A9" w:rsidRPr="00F558A9" w:rsidRDefault="00F558A9" w:rsidP="00F558A9">
                  <w:pPr>
                    <w:spacing w:after="10"/>
                    <w:jc w:val="center"/>
                    <w:rPr>
                      <w:sz w:val="16"/>
                      <w:szCs w:val="16"/>
                    </w:rPr>
                  </w:pPr>
                </w:p>
              </w:tc>
              <w:tc>
                <w:tcPr>
                  <w:tcW w:w="953" w:type="dxa"/>
                  <w:tcBorders>
                    <w:top w:val="single" w:sz="6" w:space="0" w:color="auto"/>
                    <w:left w:val="single" w:sz="6" w:space="0" w:color="auto"/>
                    <w:bottom w:val="single" w:sz="6" w:space="0" w:color="auto"/>
                    <w:right w:val="single" w:sz="6" w:space="0" w:color="auto"/>
                  </w:tcBorders>
                </w:tcPr>
                <w:p w:rsidR="00F558A9" w:rsidRPr="00F558A9" w:rsidRDefault="00F558A9" w:rsidP="00F558A9">
                  <w:pPr>
                    <w:tabs>
                      <w:tab w:val="right" w:pos="709"/>
                    </w:tabs>
                    <w:spacing w:after="10"/>
                    <w:jc w:val="center"/>
                    <w:rPr>
                      <w:sz w:val="16"/>
                      <w:szCs w:val="16"/>
                    </w:rPr>
                  </w:pPr>
                  <w:r w:rsidRPr="00F558A9">
                    <w:rPr>
                      <w:sz w:val="16"/>
                      <w:szCs w:val="16"/>
                    </w:rPr>
                    <w:fldChar w:fldCharType="begin"/>
                  </w:r>
                  <w:r w:rsidRPr="00F558A9">
                    <w:rPr>
                      <w:sz w:val="16"/>
                      <w:szCs w:val="16"/>
                    </w:rPr>
                    <w:instrText>eq \b\rc\}(\a\co(60; ;66; ;70)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F558A9" w:rsidRPr="00F558A9" w:rsidRDefault="00F558A9" w:rsidP="00F558A9">
                  <w:pPr>
                    <w:tabs>
                      <w:tab w:val="right" w:pos="709"/>
                    </w:tabs>
                    <w:spacing w:after="10"/>
                    <w:jc w:val="center"/>
                    <w:rPr>
                      <w:sz w:val="16"/>
                      <w:szCs w:val="16"/>
                    </w:rPr>
                  </w:pPr>
                  <w:r w:rsidRPr="00F558A9">
                    <w:rPr>
                      <w:sz w:val="16"/>
                      <w:szCs w:val="16"/>
                    </w:rPr>
                    <w:fldChar w:fldCharType="begin"/>
                  </w:r>
                  <w:r w:rsidRPr="00F558A9">
                    <w:rPr>
                      <w:sz w:val="16"/>
                      <w:szCs w:val="16"/>
                    </w:rPr>
                    <w:instrText>eq \b\rc\}(\a\co(68; ;78; ;88)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c>
                <w:tcPr>
                  <w:tcW w:w="953" w:type="dxa"/>
                  <w:tcBorders>
                    <w:top w:val="single" w:sz="6" w:space="0" w:color="auto"/>
                    <w:left w:val="single" w:sz="6" w:space="0" w:color="auto"/>
                    <w:bottom w:val="single" w:sz="6" w:space="0" w:color="auto"/>
                    <w:right w:val="single" w:sz="6" w:space="0" w:color="auto"/>
                  </w:tcBorders>
                </w:tcPr>
                <w:p w:rsidR="00F558A9" w:rsidRPr="00F558A9" w:rsidRDefault="00F558A9" w:rsidP="00F558A9">
                  <w:pPr>
                    <w:tabs>
                      <w:tab w:val="right" w:pos="709"/>
                    </w:tabs>
                    <w:spacing w:after="10"/>
                    <w:jc w:val="center"/>
                    <w:rPr>
                      <w:sz w:val="16"/>
                      <w:szCs w:val="16"/>
                    </w:rPr>
                  </w:pPr>
                  <w:r w:rsidRPr="00F558A9">
                    <w:rPr>
                      <w:sz w:val="16"/>
                      <w:szCs w:val="16"/>
                    </w:rPr>
                    <w:fldChar w:fldCharType="begin"/>
                  </w:r>
                  <w:r w:rsidRPr="00F558A9">
                    <w:rPr>
                      <w:sz w:val="16"/>
                      <w:szCs w:val="16"/>
                    </w:rPr>
                    <w:instrText>eq \b\rc\}(\a\co(60; ;67; ;73) )   (</w:instrText>
                  </w:r>
                  <w:r w:rsidRPr="00F558A9">
                    <w:rPr>
                      <w:position w:val="4"/>
                      <w:sz w:val="16"/>
                      <w:szCs w:val="16"/>
                    </w:rPr>
                    <w:instrText>17</w:instrText>
                  </w:r>
                  <w:r w:rsidRPr="00F558A9">
                    <w:rPr>
                      <w:sz w:val="16"/>
                      <w:szCs w:val="16"/>
                    </w:rPr>
                    <w:instrText>)</w:instrText>
                  </w:r>
                  <w:r w:rsidRPr="00F558A9">
                    <w:rPr>
                      <w:sz w:val="16"/>
                      <w:szCs w:val="16"/>
                    </w:rPr>
                    <w:fldChar w:fldCharType="end"/>
                  </w:r>
                </w:p>
              </w:tc>
            </w:tr>
          </w:tbl>
          <w:p w:rsidR="009C2978" w:rsidRPr="00F558A9" w:rsidRDefault="009C2978" w:rsidP="00F558A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ind w:left="284" w:hanging="284"/>
              <w:rPr>
                <w:sz w:val="16"/>
                <w:szCs w:val="16"/>
                <w:lang w:val="en-US" w:eastAsia="zh-CN"/>
              </w:rPr>
            </w:pPr>
            <w:r w:rsidRPr="00F558A9">
              <w:rPr>
                <w:sz w:val="16"/>
                <w:szCs w:val="16"/>
                <w:vertAlign w:val="superscript"/>
                <w:lang w:val="en-US" w:eastAsia="zh-CN"/>
              </w:rPr>
              <w:t>(1)</w:t>
            </w:r>
            <w:r w:rsidRPr="00F558A9">
              <w:rPr>
                <w:sz w:val="16"/>
                <w:szCs w:val="16"/>
                <w:lang w:val="en-US" w:eastAsia="zh-CN"/>
              </w:rPr>
              <w:tab/>
            </w:r>
            <w:r w:rsidRPr="00F558A9">
              <w:rPr>
                <w:rFonts w:hint="eastAsia"/>
                <w:sz w:val="16"/>
                <w:szCs w:val="16"/>
                <w:lang w:val="en-US" w:eastAsia="zh-CN"/>
              </w:rPr>
              <w:t>噪声带宽等于接收机检波后的带宽。对于一个独立边带电话，噪声带宽等于一个信道检波后的带宽。</w:t>
            </w:r>
          </w:p>
          <w:p w:rsidR="009C2978" w:rsidRPr="00F558A9"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eastAsia="zh-CN"/>
              </w:rPr>
            </w:pPr>
            <w:r w:rsidRPr="00F558A9">
              <w:rPr>
                <w:sz w:val="16"/>
                <w:szCs w:val="16"/>
                <w:vertAlign w:val="superscript"/>
                <w:lang w:val="en-US" w:eastAsia="zh-CN"/>
              </w:rPr>
              <w:t>(2)</w:t>
            </w:r>
            <w:r w:rsidRPr="00F558A9">
              <w:rPr>
                <w:sz w:val="16"/>
                <w:szCs w:val="16"/>
                <w:lang w:val="en-US" w:eastAsia="zh-CN"/>
              </w:rPr>
              <w:tab/>
            </w:r>
            <w:r w:rsidRPr="00F558A9">
              <w:rPr>
                <w:rFonts w:hint="eastAsia"/>
                <w:sz w:val="16"/>
                <w:szCs w:val="16"/>
                <w:vertAlign w:val="superscript"/>
                <w:lang w:val="en-US" w:eastAsia="zh-CN"/>
              </w:rPr>
              <w:t xml:space="preserve"> </w:t>
            </w:r>
            <w:r w:rsidRPr="00F558A9">
              <w:rPr>
                <w:rFonts w:hint="eastAsia"/>
                <w:sz w:val="16"/>
                <w:szCs w:val="16"/>
                <w:lang w:eastAsia="zh-CN"/>
              </w:rPr>
              <w:t>表</w:t>
            </w:r>
            <w:r w:rsidRPr="00F558A9">
              <w:rPr>
                <w:rFonts w:hint="eastAsia"/>
                <w:sz w:val="16"/>
                <w:szCs w:val="16"/>
                <w:lang w:eastAsia="zh-CN"/>
              </w:rPr>
              <w:t>1</w:t>
            </w:r>
            <w:r w:rsidRPr="00F558A9">
              <w:rPr>
                <w:rFonts w:hint="eastAsia"/>
                <w:sz w:val="16"/>
                <w:szCs w:val="16"/>
                <w:lang w:eastAsia="zh-CN"/>
              </w:rPr>
              <w:t>中该栏所列各数字，除了双边带</w:t>
            </w:r>
            <w:r w:rsidRPr="00F558A9">
              <w:rPr>
                <w:sz w:val="16"/>
                <w:szCs w:val="16"/>
                <w:lang w:eastAsia="zh-CN"/>
              </w:rPr>
              <w:t>A3E</w:t>
            </w:r>
            <w:r w:rsidRPr="00F558A9">
              <w:rPr>
                <w:rFonts w:hint="eastAsia"/>
                <w:sz w:val="16"/>
                <w:szCs w:val="16"/>
                <w:lang w:eastAsia="zh-CN"/>
              </w:rPr>
              <w:t>发射类别中各数字表示载波功率与</w:t>
            </w:r>
            <w:r w:rsidRPr="00F558A9">
              <w:rPr>
                <w:sz w:val="16"/>
                <w:szCs w:val="16"/>
                <w:lang w:eastAsia="zh-CN"/>
              </w:rPr>
              <w:t>1Hz</w:t>
            </w:r>
            <w:r w:rsidRPr="00F558A9">
              <w:rPr>
                <w:rFonts w:hint="eastAsia"/>
                <w:sz w:val="16"/>
                <w:szCs w:val="16"/>
                <w:lang w:eastAsia="zh-CN"/>
              </w:rPr>
              <w:t>带宽内平均噪声功率之比以外，均表示信号峰包功率与</w:t>
            </w:r>
            <w:r w:rsidRPr="00F558A9">
              <w:rPr>
                <w:sz w:val="16"/>
                <w:szCs w:val="16"/>
                <w:lang w:eastAsia="zh-CN"/>
              </w:rPr>
              <w:t>1Hz</w:t>
            </w:r>
            <w:r w:rsidRPr="00F558A9">
              <w:rPr>
                <w:rFonts w:hint="eastAsia"/>
                <w:sz w:val="16"/>
                <w:szCs w:val="16"/>
                <w:lang w:eastAsia="zh-CN"/>
              </w:rPr>
              <w:t>带宽内平均噪声功率之比。</w:t>
            </w:r>
          </w:p>
          <w:p w:rsidR="009C2978" w:rsidRPr="00F558A9" w:rsidRDefault="009C2978" w:rsidP="009C2978">
            <w:pPr>
              <w:spacing w:before="100"/>
              <w:ind w:left="322" w:hangingChars="201" w:hanging="322"/>
              <w:rPr>
                <w:sz w:val="16"/>
                <w:szCs w:val="16"/>
                <w:lang w:val="en-US" w:eastAsia="zh-CN"/>
              </w:rPr>
            </w:pPr>
            <w:r w:rsidRPr="00F558A9">
              <w:rPr>
                <w:sz w:val="16"/>
                <w:szCs w:val="16"/>
                <w:vertAlign w:val="superscript"/>
                <w:lang w:val="en-US" w:eastAsia="zh-CN"/>
              </w:rPr>
              <w:t>(3)</w:t>
            </w:r>
            <w:r w:rsidRPr="00F558A9">
              <w:rPr>
                <w:sz w:val="16"/>
                <w:szCs w:val="16"/>
                <w:lang w:val="en-US" w:eastAsia="zh-CN"/>
              </w:rPr>
              <w:tab/>
            </w:r>
            <w:r w:rsidRPr="00F558A9">
              <w:rPr>
                <w:rFonts w:hint="eastAsia"/>
                <w:sz w:val="16"/>
                <w:szCs w:val="16"/>
                <w:lang w:eastAsia="zh-CN"/>
              </w:rPr>
              <w:t>当使用常规终端时，应用本栏中所列的电话的射频信号对噪声密度比的数值。当使用链接压缩扩展器类型</w:t>
            </w:r>
            <w:r w:rsidRPr="00F558A9">
              <w:rPr>
                <w:rFonts w:hint="eastAsia"/>
                <w:sz w:val="16"/>
                <w:szCs w:val="16"/>
                <w:lang w:eastAsia="zh-CN"/>
              </w:rPr>
              <w:t xml:space="preserve"> </w:t>
            </w:r>
            <w:r w:rsidRPr="00F558A9">
              <w:rPr>
                <w:sz w:val="16"/>
                <w:szCs w:val="16"/>
                <w:lang w:eastAsia="zh-CN"/>
              </w:rPr>
              <w:t>(Lincompex)</w:t>
            </w:r>
            <w:r w:rsidRPr="00F558A9">
              <w:rPr>
                <w:rFonts w:hint="eastAsia"/>
                <w:sz w:val="16"/>
                <w:szCs w:val="16"/>
                <w:lang w:eastAsia="zh-CN"/>
              </w:rPr>
              <w:t xml:space="preserve"> </w:t>
            </w:r>
            <w:r w:rsidRPr="00F558A9">
              <w:rPr>
                <w:rFonts w:hint="eastAsia"/>
                <w:sz w:val="16"/>
                <w:szCs w:val="16"/>
                <w:lang w:eastAsia="zh-CN"/>
              </w:rPr>
              <w:t>的终端时，这些数值可以大大地减小（减小量尚未确定）（参见</w:t>
            </w:r>
            <w:r w:rsidRPr="00F558A9">
              <w:rPr>
                <w:sz w:val="16"/>
                <w:szCs w:val="16"/>
                <w:lang w:val="en-US" w:eastAsia="zh-CN"/>
              </w:rPr>
              <w:t>ITU-R F.1111</w:t>
            </w:r>
            <w:r w:rsidRPr="00F558A9">
              <w:rPr>
                <w:rFonts w:hint="eastAsia"/>
                <w:sz w:val="16"/>
                <w:szCs w:val="16"/>
                <w:lang w:val="en-US" w:eastAsia="zh-CN"/>
              </w:rPr>
              <w:t>建议书</w:t>
            </w:r>
            <w:r w:rsidRPr="00F558A9">
              <w:rPr>
                <w:rFonts w:hint="eastAsia"/>
                <w:sz w:val="16"/>
                <w:szCs w:val="16"/>
                <w:lang w:eastAsia="zh-CN"/>
              </w:rPr>
              <w:t>）。当考虑到压扩器的改善作用时，发现在一个</w:t>
            </w:r>
            <w:r w:rsidRPr="00F558A9">
              <w:rPr>
                <w:sz w:val="16"/>
                <w:szCs w:val="16"/>
                <w:lang w:eastAsia="zh-CN"/>
              </w:rPr>
              <w:t>3kHz</w:t>
            </w:r>
            <w:r w:rsidRPr="00F558A9">
              <w:rPr>
                <w:rFonts w:hint="eastAsia"/>
                <w:sz w:val="16"/>
                <w:szCs w:val="16"/>
                <w:lang w:eastAsia="zh-CN"/>
              </w:rPr>
              <w:t>音频频带内测得的</w:t>
            </w:r>
            <w:r w:rsidRPr="00F558A9">
              <w:rPr>
                <w:sz w:val="16"/>
                <w:szCs w:val="16"/>
                <w:lang w:eastAsia="zh-CN"/>
              </w:rPr>
              <w:t>7dB</w:t>
            </w:r>
            <w:r w:rsidRPr="00F558A9">
              <w:rPr>
                <w:rFonts w:hint="eastAsia"/>
                <w:sz w:val="16"/>
                <w:szCs w:val="16"/>
                <w:lang w:eastAsia="zh-CN"/>
              </w:rPr>
              <w:t>话音对噪声（均方根电压）比相当于系统输出端刚好勉强可供商用的质量。</w:t>
            </w:r>
          </w:p>
          <w:p w:rsidR="009C2978" w:rsidRPr="00F558A9" w:rsidRDefault="009C2978" w:rsidP="009C2978">
            <w:pPr>
              <w:spacing w:before="100"/>
              <w:ind w:left="322" w:hangingChars="201" w:hanging="322"/>
              <w:rPr>
                <w:sz w:val="16"/>
                <w:szCs w:val="16"/>
                <w:lang w:eastAsia="zh-CN"/>
              </w:rPr>
            </w:pPr>
            <w:r w:rsidRPr="00F558A9">
              <w:rPr>
                <w:sz w:val="16"/>
                <w:szCs w:val="16"/>
                <w:vertAlign w:val="superscript"/>
                <w:lang w:val="en-US" w:eastAsia="zh-CN"/>
              </w:rPr>
              <w:t>(4</w:t>
            </w:r>
            <w:r w:rsidRPr="00F558A9">
              <w:rPr>
                <w:rFonts w:hint="eastAsia"/>
                <w:sz w:val="16"/>
                <w:szCs w:val="16"/>
                <w:vertAlign w:val="superscript"/>
                <w:lang w:val="en-US" w:eastAsia="zh-CN"/>
              </w:rPr>
              <w:t>)</w:t>
            </w:r>
            <w:r w:rsidRPr="00F558A9">
              <w:rPr>
                <w:sz w:val="16"/>
                <w:szCs w:val="16"/>
                <w:lang w:val="en-US" w:eastAsia="zh-CN"/>
              </w:rPr>
              <w:tab/>
            </w:r>
            <w:r w:rsidRPr="00F558A9">
              <w:rPr>
                <w:rFonts w:hint="eastAsia"/>
                <w:sz w:val="16"/>
                <w:szCs w:val="16"/>
                <w:lang w:eastAsia="zh-CN"/>
              </w:rPr>
              <w:t>这些栏中的各值表示得到一个等效业务级所需的衰落信号功率的各平均值，而不包括强度起伏因数（每日起伏的容限）。一般来说，可以把一个</w:t>
            </w:r>
            <w:r w:rsidRPr="00F558A9">
              <w:rPr>
                <w:sz w:val="16"/>
                <w:szCs w:val="16"/>
                <w:lang w:eastAsia="zh-CN"/>
              </w:rPr>
              <w:t>1</w:t>
            </w:r>
            <w:r w:rsidRPr="00F558A9">
              <w:rPr>
                <w:rFonts w:hint="eastAsia"/>
                <w:sz w:val="16"/>
                <w:szCs w:val="16"/>
                <w:lang w:eastAsia="zh-CN"/>
              </w:rPr>
              <w:t>1.5</w:t>
            </w:r>
            <w:r w:rsidRPr="00F558A9">
              <w:rPr>
                <w:sz w:val="16"/>
                <w:szCs w:val="16"/>
                <w:lang w:eastAsia="zh-CN"/>
              </w:rPr>
              <w:t xml:space="preserve"> dB</w:t>
            </w:r>
            <w:r w:rsidRPr="00F558A9">
              <w:rPr>
                <w:rFonts w:hint="eastAsia"/>
                <w:sz w:val="16"/>
                <w:szCs w:val="16"/>
                <w:lang w:eastAsia="zh-CN"/>
              </w:rPr>
              <w:t>的值作为强度起伏因数加到这些栏中的各值中，以得到总的所需信号对噪声密度比的暂定值，这些值可用作估算所需的小时平均场强的月平均值的指南。这个</w:t>
            </w:r>
            <w:r w:rsidRPr="00F558A9">
              <w:rPr>
                <w:sz w:val="16"/>
                <w:szCs w:val="16"/>
                <w:lang w:eastAsia="zh-CN"/>
              </w:rPr>
              <w:t>1</w:t>
            </w:r>
            <w:r w:rsidRPr="00F558A9">
              <w:rPr>
                <w:rFonts w:hint="eastAsia"/>
                <w:sz w:val="16"/>
                <w:szCs w:val="16"/>
                <w:lang w:eastAsia="zh-CN"/>
              </w:rPr>
              <w:t>1.5</w:t>
            </w:r>
            <w:r w:rsidRPr="00F558A9">
              <w:rPr>
                <w:sz w:val="16"/>
                <w:szCs w:val="16"/>
                <w:lang w:eastAsia="zh-CN"/>
              </w:rPr>
              <w:t>dB</w:t>
            </w:r>
            <w:r w:rsidRPr="00F558A9">
              <w:rPr>
                <w:rFonts w:hint="eastAsia"/>
                <w:sz w:val="16"/>
                <w:szCs w:val="16"/>
                <w:lang w:eastAsia="zh-CN"/>
              </w:rPr>
              <w:t>的值按下述办法求得：</w:t>
            </w:r>
          </w:p>
          <w:p w:rsidR="009C2978" w:rsidRPr="00F558A9" w:rsidRDefault="009C2978" w:rsidP="00F558A9">
            <w:pPr>
              <w:tabs>
                <w:tab w:val="clear" w:pos="794"/>
                <w:tab w:val="left" w:pos="336"/>
              </w:tabs>
              <w:spacing w:before="100" w:after="360"/>
              <w:ind w:leftChars="134" w:left="322" w:firstLineChars="10" w:firstLine="16"/>
              <w:rPr>
                <w:sz w:val="16"/>
                <w:szCs w:val="16"/>
                <w:lang w:eastAsia="zh-CN"/>
              </w:rPr>
            </w:pPr>
            <w:r w:rsidRPr="00F558A9">
              <w:rPr>
                <w:rFonts w:hint="eastAsia"/>
                <w:sz w:val="16"/>
                <w:szCs w:val="16"/>
                <w:lang w:eastAsia="zh-CN"/>
              </w:rPr>
              <w:t>在稳定的噪声背景下，信号的强度起伏因数为</w:t>
            </w:r>
            <w:r w:rsidRPr="00F558A9">
              <w:rPr>
                <w:sz w:val="16"/>
                <w:szCs w:val="16"/>
                <w:lang w:eastAsia="zh-CN"/>
              </w:rPr>
              <w:t>10 dB</w:t>
            </w:r>
            <w:r w:rsidRPr="00F558A9">
              <w:rPr>
                <w:rFonts w:hint="eastAsia"/>
                <w:sz w:val="16"/>
                <w:szCs w:val="16"/>
                <w:lang w:eastAsia="zh-CN"/>
              </w:rPr>
              <w:t>，估计在</w:t>
            </w:r>
            <w:r w:rsidRPr="00F558A9">
              <w:rPr>
                <w:sz w:val="16"/>
                <w:szCs w:val="16"/>
                <w:lang w:eastAsia="zh-CN"/>
              </w:rPr>
              <w:t>90%</w:t>
            </w:r>
            <w:r w:rsidRPr="00F558A9">
              <w:rPr>
                <w:rFonts w:hint="eastAsia"/>
                <w:sz w:val="16"/>
                <w:szCs w:val="16"/>
                <w:lang w:eastAsia="zh-CN"/>
              </w:rPr>
              <w:t>的日子里可起到保护作用。对</w:t>
            </w:r>
            <w:r w:rsidRPr="00F558A9">
              <w:rPr>
                <w:sz w:val="16"/>
                <w:szCs w:val="16"/>
                <w:lang w:eastAsia="zh-CN"/>
              </w:rPr>
              <w:t>90%</w:t>
            </w:r>
            <w:r w:rsidRPr="00F558A9">
              <w:rPr>
                <w:rFonts w:hint="eastAsia"/>
                <w:sz w:val="16"/>
                <w:szCs w:val="16"/>
                <w:lang w:eastAsia="zh-CN"/>
              </w:rPr>
              <w:t>的日子，大气噪声的强度起伏也取为</w:t>
            </w:r>
            <w:r w:rsidRPr="00F558A9">
              <w:rPr>
                <w:sz w:val="16"/>
                <w:szCs w:val="16"/>
                <w:lang w:eastAsia="zh-CN"/>
              </w:rPr>
              <w:t>10dB</w:t>
            </w:r>
            <w:r w:rsidRPr="00F558A9">
              <w:rPr>
                <w:rFonts w:hint="eastAsia"/>
                <w:sz w:val="16"/>
                <w:szCs w:val="16"/>
                <w:lang w:eastAsia="zh-CN"/>
              </w:rPr>
              <w:t>（见研究提纲</w:t>
            </w:r>
            <w:r w:rsidRPr="00F558A9">
              <w:rPr>
                <w:sz w:val="16"/>
                <w:szCs w:val="16"/>
                <w:lang w:eastAsia="zh-CN"/>
              </w:rPr>
              <w:t>1A/3</w:t>
            </w:r>
            <w:r w:rsidRPr="00F558A9">
              <w:rPr>
                <w:rFonts w:hint="eastAsia"/>
                <w:sz w:val="16"/>
                <w:szCs w:val="16"/>
                <w:lang w:eastAsia="zh-CN"/>
              </w:rPr>
              <w:t>）。假定在噪声强度和信号强度起伏之间没有相关性，则信号和噪声的合成强度起伏因数的良好估计值为</w:t>
            </w:r>
          </w:p>
          <w:p w:rsidR="009C2978" w:rsidRPr="00F558A9" w:rsidRDefault="009C2978" w:rsidP="009C2978">
            <w:pPr>
              <w:pBdr>
                <w:left w:val="single" w:sz="4" w:space="1" w:color="auto"/>
                <w:bar w:val="single" w:sz="4" w:color="auto"/>
              </w:pBdr>
              <w:tabs>
                <w:tab w:val="clear" w:pos="1191"/>
                <w:tab w:val="clear" w:pos="1588"/>
                <w:tab w:val="clear" w:pos="1985"/>
                <w:tab w:val="center" w:pos="4820"/>
                <w:tab w:val="right" w:pos="9639"/>
              </w:tabs>
              <w:jc w:val="center"/>
              <w:rPr>
                <w:sz w:val="16"/>
                <w:szCs w:val="16"/>
                <w:lang w:val="en-US"/>
              </w:rPr>
            </w:pPr>
            <w:r w:rsidRPr="00F558A9">
              <w:rPr>
                <w:position w:val="-22"/>
                <w:sz w:val="16"/>
                <w:szCs w:val="16"/>
              </w:rPr>
              <w:object w:dxaOrig="20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26.25pt" o:ole="">
                  <v:imagedata r:id="rId13" o:title=""/>
                </v:shape>
                <o:OLEObject Type="Embed" ProgID="Equation.3" ShapeID="_x0000_i1025" DrawAspect="Content" ObjectID="_1362232204" r:id="rId14"/>
              </w:object>
            </w:r>
          </w:p>
          <w:p w:rsidR="009C2978" w:rsidRPr="00F558A9" w:rsidRDefault="009C2978" w:rsidP="00F558A9">
            <w:pPr>
              <w:pBdr>
                <w:left w:val="single" w:sz="4" w:space="1" w:color="auto"/>
                <w:bar w:val="single" w:sz="4" w:color="auto"/>
              </w:pBdr>
              <w:spacing w:before="240"/>
              <w:ind w:left="360" w:hanging="318"/>
              <w:rPr>
                <w:sz w:val="16"/>
                <w:szCs w:val="16"/>
                <w:lang w:val="en-US" w:eastAsia="zh-CN"/>
              </w:rPr>
            </w:pPr>
            <w:r w:rsidRPr="00F558A9">
              <w:rPr>
                <w:sz w:val="16"/>
                <w:szCs w:val="16"/>
                <w:vertAlign w:val="superscript"/>
                <w:lang w:val="en-US" w:eastAsia="zh-CN"/>
              </w:rPr>
              <w:t>(5</w:t>
            </w:r>
            <w:r w:rsidRPr="00F558A9">
              <w:rPr>
                <w:rFonts w:hint="eastAsia"/>
                <w:sz w:val="16"/>
                <w:szCs w:val="16"/>
                <w:vertAlign w:val="superscript"/>
                <w:lang w:val="en-US" w:eastAsia="zh-CN"/>
              </w:rPr>
              <w:t xml:space="preserve">)    </w:t>
            </w:r>
            <w:r w:rsidRPr="00F558A9">
              <w:rPr>
                <w:rFonts w:hint="eastAsia"/>
                <w:sz w:val="16"/>
                <w:szCs w:val="16"/>
                <w:lang w:eastAsia="zh-CN"/>
              </w:rPr>
              <w:t>周期衰落的射频信号对噪声密度比时，除根据瑞利分布的假设来计算保护率的高速自动电报业务之外，均采用接</w:t>
            </w:r>
            <w:bookmarkStart w:id="2" w:name="_GoBack"/>
            <w:bookmarkEnd w:id="2"/>
            <w:r w:rsidRPr="00F558A9">
              <w:rPr>
                <w:rFonts w:hint="eastAsia"/>
                <w:sz w:val="16"/>
                <w:szCs w:val="16"/>
                <w:lang w:eastAsia="zh-CN"/>
              </w:rPr>
              <w:t>收到的衰落信号的对数正态幅度分布（中值电平与</w:t>
            </w:r>
            <w:r w:rsidRPr="00F558A9">
              <w:rPr>
                <w:sz w:val="16"/>
                <w:szCs w:val="16"/>
                <w:lang w:eastAsia="zh-CN"/>
              </w:rPr>
              <w:t>10%</w:t>
            </w:r>
            <w:r w:rsidRPr="00F558A9">
              <w:rPr>
                <w:rFonts w:hint="eastAsia"/>
                <w:sz w:val="16"/>
                <w:szCs w:val="16"/>
                <w:lang w:eastAsia="zh-CN"/>
              </w:rPr>
              <w:t>或</w:t>
            </w:r>
            <w:r w:rsidRPr="00F558A9">
              <w:rPr>
                <w:sz w:val="16"/>
                <w:szCs w:val="16"/>
                <w:lang w:eastAsia="zh-CN"/>
              </w:rPr>
              <w:t>90%</w:t>
            </w:r>
            <w:r w:rsidRPr="00F558A9">
              <w:rPr>
                <w:rFonts w:hint="eastAsia"/>
                <w:sz w:val="16"/>
                <w:szCs w:val="16"/>
                <w:lang w:eastAsia="zh-CN"/>
              </w:rPr>
              <w:t>的时间超过的电平之比采用</w:t>
            </w:r>
            <w:r w:rsidRPr="00F558A9">
              <w:rPr>
                <w:sz w:val="16"/>
                <w:szCs w:val="16"/>
                <w:lang w:eastAsia="zh-CN"/>
              </w:rPr>
              <w:t>7dB</w:t>
            </w:r>
            <w:r w:rsidRPr="00F558A9">
              <w:rPr>
                <w:rFonts w:hint="eastAsia"/>
                <w:sz w:val="16"/>
                <w:szCs w:val="16"/>
                <w:lang w:eastAsia="zh-CN"/>
              </w:rPr>
              <w:t>）。以下注（</w:t>
            </w:r>
            <w:r w:rsidRPr="00F558A9">
              <w:rPr>
                <w:rFonts w:hint="eastAsia"/>
                <w:sz w:val="16"/>
                <w:szCs w:val="16"/>
                <w:lang w:eastAsia="zh-CN"/>
              </w:rPr>
              <w:t>6</w:t>
            </w:r>
            <w:r w:rsidRPr="00F558A9">
              <w:rPr>
                <w:rFonts w:hint="eastAsia"/>
                <w:sz w:val="16"/>
                <w:szCs w:val="16"/>
                <w:lang w:eastAsia="zh-CN"/>
              </w:rPr>
              <w:t>）至注（</w:t>
            </w:r>
            <w:r w:rsidRPr="00F558A9">
              <w:rPr>
                <w:rFonts w:hint="eastAsia"/>
                <w:sz w:val="16"/>
                <w:szCs w:val="16"/>
                <w:lang w:eastAsia="zh-CN"/>
              </w:rPr>
              <w:t>25</w:t>
            </w:r>
            <w:r w:rsidRPr="00F558A9">
              <w:rPr>
                <w:rFonts w:hint="eastAsia"/>
                <w:sz w:val="16"/>
                <w:szCs w:val="16"/>
                <w:lang w:eastAsia="zh-CN"/>
              </w:rPr>
              <w:t>）涉及对快速或短周期衰落的保护</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(6)</w:t>
            </w:r>
            <w:r w:rsidRPr="00F558A9">
              <w:rPr>
                <w:sz w:val="16"/>
                <w:szCs w:val="16"/>
                <w:lang w:val="en-US" w:eastAsia="zh-CN"/>
              </w:rPr>
              <w:tab/>
            </w:r>
            <w:r w:rsidRPr="00F558A9">
              <w:rPr>
                <w:sz w:val="16"/>
                <w:szCs w:val="16"/>
                <w:lang w:eastAsia="zh-CN"/>
              </w:rPr>
              <w:t>90%</w:t>
            </w:r>
            <w:r w:rsidRPr="00F558A9">
              <w:rPr>
                <w:rFonts w:hint="eastAsia"/>
                <w:sz w:val="16"/>
                <w:szCs w:val="16"/>
                <w:lang w:eastAsia="zh-CN"/>
              </w:rPr>
              <w:t>时间的保护。</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(7)</w:t>
            </w:r>
            <w:r w:rsidRPr="00F558A9">
              <w:rPr>
                <w:sz w:val="16"/>
                <w:szCs w:val="16"/>
                <w:lang w:val="en-US" w:eastAsia="zh-CN"/>
              </w:rPr>
              <w:tab/>
            </w:r>
            <w:r w:rsidRPr="00F558A9">
              <w:rPr>
                <w:rFonts w:hint="eastAsia"/>
                <w:sz w:val="16"/>
                <w:szCs w:val="16"/>
                <w:lang w:eastAsia="zh-CN"/>
              </w:rPr>
              <w:t>对于</w:t>
            </w:r>
            <w:r w:rsidRPr="00F558A9">
              <w:rPr>
                <w:sz w:val="16"/>
                <w:szCs w:val="16"/>
                <w:lang w:eastAsia="zh-CN"/>
              </w:rPr>
              <w:t>A1B</w:t>
            </w:r>
            <w:r w:rsidRPr="00F558A9">
              <w:rPr>
                <w:rFonts w:hint="eastAsia"/>
                <w:sz w:val="16"/>
                <w:szCs w:val="16"/>
                <w:lang w:eastAsia="zh-CN"/>
              </w:rPr>
              <w:t>电报，</w:t>
            </w:r>
            <w:r w:rsidRPr="00F558A9">
              <w:rPr>
                <w:sz w:val="16"/>
                <w:szCs w:val="16"/>
                <w:lang w:eastAsia="zh-CN"/>
              </w:rPr>
              <w:t>50</w:t>
            </w:r>
            <w:r w:rsidRPr="00F558A9">
              <w:rPr>
                <w:rFonts w:hint="eastAsia"/>
                <w:sz w:val="16"/>
                <w:szCs w:val="16"/>
                <w:lang w:eastAsia="zh-CN"/>
              </w:rPr>
              <w:t>波特电传打字机：</w:t>
            </w:r>
            <w:r w:rsidRPr="00F558A9">
              <w:rPr>
                <w:sz w:val="16"/>
                <w:szCs w:val="16"/>
                <w:lang w:eastAsia="zh-CN"/>
              </w:rPr>
              <w:t>99.99%</w:t>
            </w:r>
            <w:r w:rsidRPr="00F558A9">
              <w:rPr>
                <w:rFonts w:hint="eastAsia"/>
                <w:sz w:val="16"/>
                <w:szCs w:val="16"/>
                <w:lang w:eastAsia="zh-CN"/>
              </w:rPr>
              <w:t>时间的保护。对于</w:t>
            </w:r>
            <w:r w:rsidRPr="00F558A9">
              <w:rPr>
                <w:sz w:val="16"/>
                <w:szCs w:val="16"/>
                <w:lang w:eastAsia="zh-CN"/>
              </w:rPr>
              <w:t>A2B</w:t>
            </w:r>
            <w:r w:rsidRPr="00F558A9">
              <w:rPr>
                <w:rFonts w:hint="eastAsia"/>
                <w:sz w:val="16"/>
                <w:szCs w:val="16"/>
                <w:lang w:eastAsia="zh-CN"/>
              </w:rPr>
              <w:t>电报，</w:t>
            </w:r>
            <w:r w:rsidRPr="00F558A9">
              <w:rPr>
                <w:sz w:val="16"/>
                <w:szCs w:val="16"/>
                <w:lang w:eastAsia="zh-CN"/>
              </w:rPr>
              <w:t>24</w:t>
            </w:r>
            <w:r w:rsidRPr="00F558A9">
              <w:rPr>
                <w:rFonts w:hint="eastAsia"/>
                <w:sz w:val="16"/>
                <w:szCs w:val="16"/>
                <w:lang w:eastAsia="zh-CN"/>
              </w:rPr>
              <w:t>波特：</w:t>
            </w:r>
            <w:r w:rsidRPr="00F558A9">
              <w:rPr>
                <w:sz w:val="16"/>
                <w:szCs w:val="16"/>
                <w:lang w:eastAsia="zh-CN"/>
              </w:rPr>
              <w:t>98%</w:t>
            </w:r>
            <w:r w:rsidRPr="00F558A9">
              <w:rPr>
                <w:rFonts w:hint="eastAsia"/>
                <w:sz w:val="16"/>
                <w:szCs w:val="16"/>
                <w:lang w:eastAsia="zh-CN"/>
              </w:rPr>
              <w:t>时间的保护。</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(8)</w:t>
            </w:r>
            <w:r w:rsidRPr="00F558A9">
              <w:rPr>
                <w:sz w:val="16"/>
                <w:szCs w:val="16"/>
                <w:lang w:val="en-US" w:eastAsia="zh-CN"/>
              </w:rPr>
              <w:tab/>
            </w:r>
            <w:r w:rsidRPr="00F558A9">
              <w:rPr>
                <w:rFonts w:hint="eastAsia"/>
                <w:sz w:val="16"/>
                <w:szCs w:val="16"/>
                <w:lang w:eastAsia="zh-CN"/>
              </w:rPr>
              <w:t>符号</w:t>
            </w:r>
            <w:r w:rsidRPr="00F558A9">
              <w:rPr>
                <w:i/>
                <w:iCs/>
                <w:sz w:val="16"/>
                <w:szCs w:val="16"/>
                <w:lang w:eastAsia="zh-CN"/>
              </w:rPr>
              <w:t>P</w:t>
            </w:r>
            <w:r w:rsidRPr="00F558A9">
              <w:rPr>
                <w:i/>
                <w:iCs/>
                <w:sz w:val="16"/>
                <w:szCs w:val="16"/>
                <w:vertAlign w:val="subscript"/>
                <w:lang w:eastAsia="zh-CN"/>
              </w:rPr>
              <w:t>C</w:t>
            </w:r>
            <w:r w:rsidRPr="00F558A9">
              <w:rPr>
                <w:rFonts w:hint="eastAsia"/>
                <w:sz w:val="16"/>
                <w:szCs w:val="16"/>
                <w:lang w:eastAsia="zh-CN"/>
              </w:rPr>
              <w:t>表示字符差错概率。</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(9)</w:t>
            </w:r>
            <w:r w:rsidRPr="00F558A9">
              <w:rPr>
                <w:sz w:val="16"/>
                <w:szCs w:val="16"/>
                <w:lang w:val="en-US" w:eastAsia="zh-CN"/>
              </w:rPr>
              <w:tab/>
            </w:r>
            <w:r w:rsidRPr="00F558A9">
              <w:rPr>
                <w:rFonts w:hint="eastAsia"/>
                <w:sz w:val="16"/>
                <w:szCs w:val="16"/>
                <w:lang w:eastAsia="zh-CN"/>
              </w:rPr>
              <w:t>大气噪声</w:t>
            </w:r>
            <w:r w:rsidRPr="00F558A9">
              <w:rPr>
                <w:rFonts w:hint="eastAsia"/>
                <w:sz w:val="16"/>
                <w:szCs w:val="16"/>
                <w:lang w:eastAsia="zh-CN"/>
              </w:rPr>
              <w:t xml:space="preserve"> </w:t>
            </w:r>
            <w:r w:rsidRPr="00F558A9">
              <w:rPr>
                <w:sz w:val="16"/>
                <w:szCs w:val="16"/>
                <w:lang w:eastAsia="zh-CN"/>
              </w:rPr>
              <w:t>(</w:t>
            </w:r>
            <w:r w:rsidRPr="00F558A9">
              <w:rPr>
                <w:i/>
                <w:iCs/>
                <w:sz w:val="16"/>
                <w:szCs w:val="16"/>
                <w:lang w:eastAsia="zh-CN"/>
              </w:rPr>
              <w:t>V</w:t>
            </w:r>
            <w:r w:rsidRPr="00F558A9">
              <w:rPr>
                <w:i/>
                <w:iCs/>
                <w:sz w:val="16"/>
                <w:szCs w:val="16"/>
                <w:vertAlign w:val="subscript"/>
                <w:lang w:eastAsia="zh-CN"/>
              </w:rPr>
              <w:t>d</w:t>
            </w:r>
            <w:r w:rsidRPr="00F558A9">
              <w:rPr>
                <w:rFonts w:ascii="Symbol" w:hAnsi="Symbol"/>
                <w:sz w:val="16"/>
                <w:szCs w:val="16"/>
                <w:lang w:eastAsia="zh-CN"/>
              </w:rPr>
              <w:t></w:t>
            </w:r>
            <w:r w:rsidRPr="00F558A9">
              <w:rPr>
                <w:sz w:val="16"/>
                <w:szCs w:val="16"/>
                <w:lang w:eastAsia="zh-CN"/>
              </w:rPr>
              <w:t>6 dB)</w:t>
            </w:r>
            <w:r w:rsidRPr="00F558A9">
              <w:rPr>
                <w:rFonts w:hint="eastAsia"/>
                <w:sz w:val="16"/>
                <w:szCs w:val="16"/>
                <w:lang w:eastAsia="zh-CN"/>
              </w:rPr>
              <w:t xml:space="preserve"> </w:t>
            </w:r>
            <w:r w:rsidRPr="00F558A9">
              <w:rPr>
                <w:rFonts w:hint="eastAsia"/>
                <w:sz w:val="16"/>
                <w:szCs w:val="16"/>
                <w:lang w:eastAsia="zh-CN"/>
              </w:rPr>
              <w:t>是假设的。</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(10)</w:t>
            </w:r>
            <w:r w:rsidRPr="00F558A9">
              <w:rPr>
                <w:sz w:val="16"/>
                <w:szCs w:val="16"/>
                <w:lang w:val="en-US" w:eastAsia="zh-CN"/>
              </w:rPr>
              <w:tab/>
            </w:r>
            <w:r w:rsidRPr="00F558A9">
              <w:rPr>
                <w:rFonts w:hint="eastAsia"/>
                <w:sz w:val="16"/>
                <w:szCs w:val="16"/>
                <w:lang w:eastAsia="zh-CN"/>
              </w:rPr>
              <w:t>基于</w:t>
            </w:r>
            <w:r w:rsidRPr="00F558A9">
              <w:rPr>
                <w:sz w:val="16"/>
                <w:szCs w:val="16"/>
                <w:lang w:eastAsia="zh-CN"/>
              </w:rPr>
              <w:t>90%</w:t>
            </w:r>
            <w:r w:rsidRPr="00F558A9">
              <w:rPr>
                <w:rFonts w:hint="eastAsia"/>
                <w:sz w:val="16"/>
                <w:szCs w:val="16"/>
                <w:lang w:eastAsia="zh-CN"/>
              </w:rPr>
              <w:t>业务效率</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(11)</w:t>
            </w:r>
            <w:r w:rsidRPr="00F558A9">
              <w:rPr>
                <w:sz w:val="16"/>
                <w:szCs w:val="16"/>
                <w:lang w:val="en-US" w:eastAsia="zh-CN"/>
              </w:rPr>
              <w:tab/>
            </w:r>
            <w:r w:rsidRPr="00F558A9">
              <w:rPr>
                <w:sz w:val="16"/>
                <w:szCs w:val="16"/>
                <w:lang w:eastAsia="zh-CN"/>
              </w:rPr>
              <w:t>90%</w:t>
            </w:r>
            <w:r w:rsidRPr="00F558A9">
              <w:rPr>
                <w:rFonts w:hint="eastAsia"/>
                <w:sz w:val="16"/>
                <w:szCs w:val="16"/>
                <w:lang w:eastAsia="zh-CN"/>
              </w:rPr>
              <w:t>语句可懂度。</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(12)</w:t>
            </w:r>
            <w:r w:rsidRPr="00F558A9">
              <w:rPr>
                <w:sz w:val="16"/>
                <w:szCs w:val="16"/>
                <w:lang w:val="en-US" w:eastAsia="zh-CN"/>
              </w:rPr>
              <w:tab/>
            </w:r>
            <w:r w:rsidRPr="00F558A9">
              <w:rPr>
                <w:rFonts w:hint="eastAsia"/>
                <w:sz w:val="16"/>
                <w:szCs w:val="16"/>
                <w:lang w:eastAsia="zh-CN"/>
              </w:rPr>
              <w:t>当接入公众业务网时：基于</w:t>
            </w:r>
            <w:r w:rsidRPr="00F558A9">
              <w:rPr>
                <w:sz w:val="16"/>
                <w:szCs w:val="16"/>
                <w:lang w:eastAsia="zh-CN"/>
              </w:rPr>
              <w:t>80%</w:t>
            </w:r>
            <w:r w:rsidRPr="00F558A9">
              <w:rPr>
                <w:rFonts w:hint="eastAsia"/>
                <w:sz w:val="16"/>
                <w:szCs w:val="16"/>
                <w:lang w:eastAsia="zh-CN"/>
              </w:rPr>
              <w:t>的保护。</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(13)</w:t>
            </w:r>
            <w:r w:rsidRPr="00F558A9">
              <w:rPr>
                <w:sz w:val="16"/>
                <w:szCs w:val="16"/>
                <w:lang w:val="en-US" w:eastAsia="zh-CN"/>
              </w:rPr>
              <w:tab/>
            </w:r>
            <w:r w:rsidRPr="00F558A9">
              <w:rPr>
                <w:rFonts w:hint="eastAsia"/>
                <w:sz w:val="16"/>
                <w:szCs w:val="16"/>
                <w:lang w:eastAsia="zh-CN"/>
              </w:rPr>
              <w:t>当接入公众业务网时：基于</w:t>
            </w:r>
            <w:r w:rsidRPr="00F558A9">
              <w:rPr>
                <w:sz w:val="16"/>
                <w:szCs w:val="16"/>
                <w:lang w:eastAsia="zh-CN"/>
              </w:rPr>
              <w:t>90%</w:t>
            </w:r>
            <w:r w:rsidRPr="00F558A9">
              <w:rPr>
                <w:rFonts w:hint="eastAsia"/>
                <w:sz w:val="16"/>
                <w:szCs w:val="16"/>
                <w:lang w:eastAsia="zh-CN"/>
              </w:rPr>
              <w:t>的保护。</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(14)</w:t>
            </w:r>
            <w:r w:rsidRPr="00F558A9">
              <w:rPr>
                <w:sz w:val="16"/>
                <w:szCs w:val="16"/>
                <w:lang w:val="en-US" w:eastAsia="zh-CN"/>
              </w:rPr>
              <w:tab/>
            </w:r>
            <w:r w:rsidRPr="00F558A9">
              <w:rPr>
                <w:rFonts w:hint="eastAsia"/>
                <w:sz w:val="16"/>
                <w:szCs w:val="16"/>
                <w:lang w:eastAsia="zh-CN"/>
              </w:rPr>
              <w:t>假定由于使用降噪器有</w:t>
            </w:r>
            <w:r w:rsidRPr="00F558A9">
              <w:rPr>
                <w:sz w:val="16"/>
                <w:szCs w:val="16"/>
                <w:lang w:val="en-US" w:eastAsia="zh-CN"/>
              </w:rPr>
              <w:t>10 dB</w:t>
            </w:r>
            <w:r w:rsidRPr="00F558A9">
              <w:rPr>
                <w:rFonts w:hint="eastAsia"/>
                <w:sz w:val="16"/>
                <w:szCs w:val="16"/>
                <w:lang w:eastAsia="zh-CN"/>
              </w:rPr>
              <w:t>的改善。</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(15)</w:t>
            </w:r>
            <w:r w:rsidRPr="00F558A9">
              <w:rPr>
                <w:sz w:val="16"/>
                <w:szCs w:val="16"/>
                <w:lang w:val="en-US" w:eastAsia="zh-CN"/>
              </w:rPr>
              <w:tab/>
            </w:r>
            <w:r w:rsidRPr="00F558A9">
              <w:rPr>
                <w:rFonts w:hint="eastAsia"/>
                <w:sz w:val="16"/>
                <w:szCs w:val="16"/>
                <w:lang w:eastAsia="zh-CN"/>
              </w:rPr>
              <w:t>分集改善是基于大间距（几千米）分集。</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(16)</w:t>
            </w:r>
            <w:r w:rsidRPr="00F558A9">
              <w:rPr>
                <w:sz w:val="16"/>
                <w:szCs w:val="16"/>
                <w:lang w:val="en-US" w:eastAsia="zh-CN"/>
              </w:rPr>
              <w:tab/>
            </w:r>
            <w:r w:rsidRPr="00F558A9">
              <w:rPr>
                <w:rFonts w:hint="eastAsia"/>
                <w:sz w:val="16"/>
                <w:szCs w:val="16"/>
                <w:lang w:eastAsia="zh-CN"/>
              </w:rPr>
              <w:t>假定发射机由多路电报信号加载发射机的额定峰包功率的</w:t>
            </w:r>
            <w:r w:rsidRPr="00F558A9">
              <w:rPr>
                <w:sz w:val="16"/>
                <w:szCs w:val="16"/>
                <w:lang w:eastAsia="zh-CN"/>
              </w:rPr>
              <w:t>80%</w:t>
            </w:r>
            <w:r w:rsidRPr="00F558A9">
              <w:rPr>
                <w:rFonts w:hint="eastAsia"/>
                <w:sz w:val="16"/>
                <w:szCs w:val="16"/>
                <w:lang w:eastAsia="zh-CN"/>
              </w:rPr>
              <w:t>。</w:t>
            </w:r>
          </w:p>
          <w:p w:rsidR="009C2978" w:rsidRPr="00F558A9" w:rsidRDefault="009C2978" w:rsidP="009C2978">
            <w:pPr>
              <w:pBdr>
                <w:left w:val="single" w:sz="4" w:space="1" w:color="auto"/>
                <w:bar w:val="single" w:sz="4" w:color="auto"/>
              </w:pBd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(17)</w:t>
            </w:r>
            <w:r w:rsidRPr="00F558A9">
              <w:rPr>
                <w:sz w:val="16"/>
                <w:szCs w:val="16"/>
                <w:lang w:val="en-US" w:eastAsia="zh-CN"/>
              </w:rPr>
              <w:tab/>
            </w:r>
            <w:r w:rsidRPr="00F558A9">
              <w:rPr>
                <w:rFonts w:hint="eastAsia"/>
                <w:sz w:val="16"/>
                <w:szCs w:val="16"/>
                <w:lang w:eastAsia="zh-CN"/>
              </w:rPr>
              <w:t>所需信号对噪声密度比是基于电报信道的性能。</w:t>
            </w:r>
          </w:p>
          <w:p w:rsidR="009C2978" w:rsidRPr="00F558A9" w:rsidRDefault="009C2978" w:rsidP="009C2978">
            <w:pPr>
              <w:pBdr>
                <w:left w:val="single" w:sz="4" w:space="1" w:color="auto"/>
                <w:bar w:val="single" w:sz="4" w:color="auto"/>
              </w:pBdr>
              <w:tabs>
                <w:tab w:val="clear" w:pos="794"/>
                <w:tab w:val="left" w:pos="305"/>
              </w:tabs>
              <w:spacing w:before="20"/>
              <w:rPr>
                <w:sz w:val="16"/>
                <w:szCs w:val="16"/>
                <w:lang w:eastAsia="zh-CN"/>
              </w:rPr>
            </w:pPr>
            <w:r w:rsidRPr="00F558A9">
              <w:rPr>
                <w:sz w:val="16"/>
                <w:szCs w:val="16"/>
                <w:vertAlign w:val="superscript"/>
                <w:lang w:val="en-US" w:eastAsia="zh-CN"/>
              </w:rPr>
              <w:t>(18)</w:t>
            </w:r>
            <w:r w:rsidRPr="00F558A9">
              <w:rPr>
                <w:sz w:val="16"/>
                <w:szCs w:val="16"/>
                <w:lang w:val="en-US" w:eastAsia="zh-CN"/>
              </w:rPr>
              <w:tab/>
            </w:r>
            <w:r w:rsidRPr="00F558A9">
              <w:rPr>
                <w:rFonts w:hint="eastAsia"/>
                <w:sz w:val="16"/>
                <w:szCs w:val="16"/>
                <w:lang w:eastAsia="zh-CN"/>
              </w:rPr>
              <w:t>对于电话，本栏中的各数字表示标准音量单位表（</w:t>
            </w:r>
            <w:r w:rsidRPr="00F558A9">
              <w:rPr>
                <w:sz w:val="16"/>
                <w:szCs w:val="16"/>
                <w:lang w:eastAsia="zh-CN"/>
              </w:rPr>
              <w:t>VU</w:t>
            </w:r>
            <w:r w:rsidRPr="00F558A9">
              <w:rPr>
                <w:rFonts w:hint="eastAsia"/>
                <w:sz w:val="16"/>
                <w:szCs w:val="16"/>
                <w:lang w:eastAsia="zh-CN"/>
              </w:rPr>
              <w:t>表）测得的音频信号与</w:t>
            </w:r>
            <w:r w:rsidRPr="00F558A9">
              <w:rPr>
                <w:sz w:val="16"/>
                <w:szCs w:val="16"/>
                <w:lang w:eastAsia="zh-CN"/>
              </w:rPr>
              <w:t>3 kHz</w:t>
            </w:r>
            <w:r w:rsidRPr="00F558A9">
              <w:rPr>
                <w:rFonts w:hint="eastAsia"/>
                <w:sz w:val="16"/>
                <w:szCs w:val="16"/>
                <w:lang w:eastAsia="zh-CN"/>
              </w:rPr>
              <w:t>带宽的均方根噪声之比。（假定相应的峰值信号功率，即发</w:t>
            </w:r>
          </w:p>
          <w:p w:rsidR="009C2978" w:rsidRPr="00F558A9" w:rsidRDefault="009C2978" w:rsidP="009C2978">
            <w:pPr>
              <w:pBdr>
                <w:left w:val="single" w:sz="4" w:space="1" w:color="auto"/>
                <w:bar w:val="single" w:sz="4" w:color="auto"/>
              </w:pBdr>
              <w:snapToGrid w:val="0"/>
              <w:spacing w:after="20"/>
              <w:ind w:leftChars="5" w:left="12" w:firstLine="282"/>
              <w:rPr>
                <w:sz w:val="16"/>
                <w:szCs w:val="16"/>
                <w:lang w:eastAsia="zh-CN"/>
              </w:rPr>
            </w:pPr>
            <w:r w:rsidRPr="00F558A9">
              <w:rPr>
                <w:rFonts w:hint="eastAsia"/>
                <w:sz w:val="16"/>
                <w:szCs w:val="16"/>
                <w:lang w:eastAsia="zh-CN"/>
              </w:rPr>
              <w:t>射机为</w:t>
            </w:r>
            <w:r w:rsidRPr="00F558A9">
              <w:rPr>
                <w:sz w:val="16"/>
                <w:szCs w:val="16"/>
                <w:lang w:eastAsia="zh-CN"/>
              </w:rPr>
              <w:t>100%</w:t>
            </w:r>
            <w:r w:rsidRPr="00F558A9">
              <w:rPr>
                <w:rFonts w:hint="eastAsia"/>
                <w:sz w:val="16"/>
                <w:szCs w:val="16"/>
                <w:lang w:eastAsia="zh-CN"/>
              </w:rPr>
              <w:t>的单音调制时的功率，要高</w:t>
            </w:r>
            <w:r w:rsidRPr="00F558A9">
              <w:rPr>
                <w:sz w:val="16"/>
                <w:szCs w:val="16"/>
                <w:lang w:eastAsia="zh-CN"/>
              </w:rPr>
              <w:t>6 dB</w:t>
            </w:r>
            <w:r w:rsidRPr="00F558A9">
              <w:rPr>
                <w:rFonts w:hint="eastAsia"/>
                <w:sz w:val="16"/>
                <w:szCs w:val="16"/>
                <w:lang w:eastAsia="zh-CN"/>
              </w:rPr>
              <w:t>）。</w:t>
            </w:r>
          </w:p>
          <w:p w:rsidR="009C2978" w:rsidRPr="00F558A9"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(19)</w:t>
            </w:r>
            <w:r w:rsidRPr="00F558A9">
              <w:rPr>
                <w:sz w:val="16"/>
                <w:szCs w:val="16"/>
                <w:lang w:val="en-US" w:eastAsia="zh-CN"/>
              </w:rPr>
              <w:tab/>
            </w:r>
            <w:r w:rsidRPr="00F558A9">
              <w:rPr>
                <w:rFonts w:hint="eastAsia"/>
                <w:sz w:val="16"/>
                <w:szCs w:val="16"/>
                <w:lang w:eastAsia="zh-CN"/>
              </w:rPr>
              <w:t>假定和键控载波合并的总边带功率给出部分（两个单元）分集效果。</w:t>
            </w:r>
            <w:r w:rsidRPr="00F558A9">
              <w:rPr>
                <w:sz w:val="16"/>
                <w:szCs w:val="16"/>
                <w:lang w:eastAsia="zh-CN"/>
              </w:rPr>
              <w:t>90%</w:t>
            </w:r>
            <w:r w:rsidRPr="00F558A9">
              <w:rPr>
                <w:rFonts w:hint="eastAsia"/>
                <w:sz w:val="16"/>
                <w:szCs w:val="16"/>
                <w:lang w:eastAsia="zh-CN"/>
              </w:rPr>
              <w:t>的保护（</w:t>
            </w:r>
            <w:r w:rsidRPr="00F558A9">
              <w:rPr>
                <w:sz w:val="16"/>
                <w:szCs w:val="16"/>
                <w:lang w:eastAsia="zh-CN"/>
              </w:rPr>
              <w:t>8</w:t>
            </w:r>
            <w:r w:rsidRPr="00F558A9">
              <w:rPr>
                <w:rFonts w:hint="eastAsia"/>
                <w:sz w:val="16"/>
                <w:szCs w:val="16"/>
                <w:lang w:eastAsia="zh-CN"/>
              </w:rPr>
              <w:t>波特）容限为</w:t>
            </w:r>
            <w:r w:rsidRPr="00F558A9">
              <w:rPr>
                <w:sz w:val="16"/>
                <w:szCs w:val="16"/>
                <w:lang w:eastAsia="zh-CN"/>
              </w:rPr>
              <w:t>4 dB</w:t>
            </w:r>
            <w:r w:rsidRPr="00F558A9">
              <w:rPr>
                <w:rFonts w:hint="eastAsia"/>
                <w:sz w:val="16"/>
                <w:szCs w:val="16"/>
                <w:lang w:eastAsia="zh-CN"/>
              </w:rPr>
              <w:t>，而</w:t>
            </w:r>
            <w:r w:rsidRPr="00F558A9">
              <w:rPr>
                <w:sz w:val="16"/>
                <w:szCs w:val="16"/>
                <w:lang w:eastAsia="zh-CN"/>
              </w:rPr>
              <w:t>98%</w:t>
            </w:r>
            <w:r w:rsidRPr="00F558A9">
              <w:rPr>
                <w:rFonts w:hint="eastAsia"/>
                <w:sz w:val="16"/>
                <w:szCs w:val="16"/>
                <w:lang w:eastAsia="zh-CN"/>
              </w:rPr>
              <w:t>的保护（</w:t>
            </w:r>
            <w:r w:rsidRPr="00F558A9">
              <w:rPr>
                <w:sz w:val="16"/>
                <w:szCs w:val="16"/>
                <w:lang w:eastAsia="zh-CN"/>
              </w:rPr>
              <w:t>24</w:t>
            </w:r>
            <w:r w:rsidRPr="00F558A9">
              <w:rPr>
                <w:rFonts w:hint="eastAsia"/>
                <w:sz w:val="16"/>
                <w:szCs w:val="16"/>
                <w:lang w:eastAsia="zh-CN"/>
              </w:rPr>
              <w:t>波特）为</w:t>
            </w:r>
            <w:r w:rsidRPr="00F558A9">
              <w:rPr>
                <w:sz w:val="16"/>
                <w:szCs w:val="16"/>
                <w:lang w:eastAsia="zh-CN"/>
              </w:rPr>
              <w:t>6 dB</w:t>
            </w:r>
            <w:r w:rsidRPr="00F558A9">
              <w:rPr>
                <w:rFonts w:hint="eastAsia"/>
                <w:sz w:val="16"/>
                <w:szCs w:val="16"/>
                <w:lang w:eastAsia="zh-CN"/>
              </w:rPr>
              <w:t>。</w:t>
            </w:r>
          </w:p>
          <w:p w:rsidR="009C2978" w:rsidRPr="00F558A9"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(20)</w:t>
            </w:r>
            <w:r w:rsidRPr="00F558A9">
              <w:rPr>
                <w:sz w:val="16"/>
                <w:szCs w:val="16"/>
                <w:lang w:val="en-US" w:eastAsia="zh-CN"/>
              </w:rPr>
              <w:tab/>
            </w:r>
            <w:r w:rsidRPr="00F558A9">
              <w:rPr>
                <w:rFonts w:hint="eastAsia"/>
                <w:sz w:val="16"/>
                <w:szCs w:val="16"/>
                <w:lang w:eastAsia="zh-CN"/>
              </w:rPr>
              <w:t>如果</w:t>
            </w:r>
            <w:r w:rsidRPr="00F558A9">
              <w:rPr>
                <w:sz w:val="16"/>
                <w:szCs w:val="16"/>
                <w:lang w:eastAsia="zh-CN"/>
              </w:rPr>
              <w:t>Lincompex</w:t>
            </w:r>
            <w:r w:rsidRPr="00F558A9">
              <w:rPr>
                <w:rFonts w:hint="eastAsia"/>
                <w:sz w:val="16"/>
                <w:szCs w:val="16"/>
                <w:lang w:eastAsia="zh-CN"/>
              </w:rPr>
              <w:t>（链接压缩扩展器）终端将把这些数字减少一个尚待确定的量，则可使用。</w:t>
            </w:r>
          </w:p>
          <w:p w:rsidR="009C2978" w:rsidRPr="00F558A9"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(21)</w:t>
            </w:r>
            <w:r w:rsidRPr="00F558A9">
              <w:rPr>
                <w:sz w:val="16"/>
                <w:szCs w:val="16"/>
                <w:lang w:val="en-US" w:eastAsia="zh-CN"/>
              </w:rPr>
              <w:tab/>
            </w:r>
            <w:r w:rsidRPr="00F558A9">
              <w:rPr>
                <w:rFonts w:hint="eastAsia"/>
                <w:sz w:val="16"/>
                <w:szCs w:val="16"/>
                <w:lang w:eastAsia="zh-CN"/>
              </w:rPr>
              <w:t>信道数较少时，这些数字将有所不同。信道数和所需信噪比之间的关系尚待确定。</w:t>
            </w:r>
          </w:p>
          <w:p w:rsidR="009C2978" w:rsidRPr="00F558A9"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F558A9">
              <w:rPr>
                <w:sz w:val="16"/>
                <w:szCs w:val="16"/>
                <w:vertAlign w:val="superscript"/>
                <w:lang w:val="en-US" w:eastAsia="zh-CN"/>
              </w:rPr>
              <w:t>(22)</w:t>
            </w:r>
            <w:r w:rsidRPr="00F558A9">
              <w:rPr>
                <w:sz w:val="16"/>
                <w:szCs w:val="16"/>
                <w:lang w:val="en-US" w:eastAsia="zh-CN"/>
              </w:rPr>
              <w:tab/>
            </w:r>
            <w:r w:rsidRPr="00F558A9">
              <w:rPr>
                <w:rFonts w:hint="eastAsia"/>
                <w:sz w:val="16"/>
                <w:szCs w:val="16"/>
                <w:lang w:eastAsia="zh-CN"/>
              </w:rPr>
              <w:t>接照</w:t>
            </w:r>
            <w:r w:rsidRPr="00F558A9">
              <w:rPr>
                <w:sz w:val="16"/>
                <w:szCs w:val="16"/>
                <w:lang w:eastAsia="zh-CN"/>
              </w:rPr>
              <w:t>ITU</w:t>
            </w:r>
            <w:r w:rsidRPr="00F558A9">
              <w:rPr>
                <w:rFonts w:hint="eastAsia"/>
                <w:sz w:val="16"/>
                <w:szCs w:val="16"/>
                <w:lang w:eastAsia="zh-CN"/>
              </w:rPr>
              <w:t>-T</w:t>
            </w:r>
            <w:r w:rsidRPr="00F558A9">
              <w:rPr>
                <w:rFonts w:hint="eastAsia"/>
                <w:sz w:val="16"/>
                <w:szCs w:val="16"/>
                <w:lang w:eastAsia="zh-CN"/>
              </w:rPr>
              <w:t>建议书</w:t>
            </w:r>
            <w:r w:rsidRPr="00F558A9">
              <w:rPr>
                <w:rFonts w:hint="eastAsia"/>
                <w:sz w:val="16"/>
                <w:szCs w:val="16"/>
                <w:lang w:eastAsia="zh-CN"/>
              </w:rPr>
              <w:t>T.22-</w:t>
            </w:r>
            <w:r w:rsidRPr="00F558A9">
              <w:rPr>
                <w:rFonts w:hint="eastAsia"/>
                <w:sz w:val="16"/>
                <w:szCs w:val="16"/>
                <w:lang w:eastAsia="zh-CN"/>
              </w:rPr>
              <w:t>“传真传输的标准化测试样张的使用”来判定质量。</w:t>
            </w:r>
          </w:p>
        </w:tc>
      </w:tr>
    </w:tbl>
    <w:p w:rsidR="009C2978" w:rsidRPr="009C2978" w:rsidRDefault="009C2978" w:rsidP="009C2978">
      <w:pPr>
        <w:spacing w:before="0"/>
        <w:rPr>
          <w:sz w:val="2"/>
          <w:szCs w:val="2"/>
          <w:lang w:val="en-GB" w:eastAsia="zh-CN"/>
        </w:rPr>
      </w:pPr>
    </w:p>
    <w:tbl>
      <w:tblPr>
        <w:tblW w:w="9639" w:type="dxa"/>
        <w:jc w:val="center"/>
        <w:tblInd w:w="-8" w:type="dxa"/>
        <w:tblLayout w:type="fixed"/>
        <w:tblCellMar>
          <w:left w:w="0" w:type="dxa"/>
          <w:right w:w="0" w:type="dxa"/>
        </w:tblCellMar>
        <w:tblLook w:val="0000" w:firstRow="0" w:lastRow="0" w:firstColumn="0" w:lastColumn="0" w:noHBand="0" w:noVBand="0"/>
      </w:tblPr>
      <w:tblGrid>
        <w:gridCol w:w="9639"/>
      </w:tblGrid>
      <w:tr w:rsidR="009C2978" w:rsidRPr="009C2978" w:rsidTr="002F314A">
        <w:trPr>
          <w:cantSplit/>
          <w:jc w:val="center"/>
        </w:trPr>
        <w:tc>
          <w:tcPr>
            <w:tcW w:w="9639" w:type="dxa"/>
          </w:tcPr>
          <w:p w:rsidR="009C2978" w:rsidRPr="009C2978" w:rsidRDefault="009C2978" w:rsidP="009C2978">
            <w:pPr>
              <w:keepNext/>
              <w:keepLines/>
              <w:spacing w:before="160"/>
              <w:outlineLvl w:val="2"/>
              <w:rPr>
                <w:rFonts w:ascii="STKaiti" w:eastAsia="STKaiti" w:hAnsi="STKaiti"/>
                <w:sz w:val="16"/>
                <w:szCs w:val="16"/>
                <w:lang w:val="en-US" w:eastAsia="zh-CN"/>
              </w:rPr>
            </w:pPr>
            <w:r w:rsidRPr="009C2978">
              <w:rPr>
                <w:rFonts w:eastAsia="STKaiti" w:hAnsi="STKaiti"/>
                <w:sz w:val="16"/>
                <w:szCs w:val="16"/>
                <w:lang w:val="en-US" w:eastAsia="zh-CN"/>
              </w:rPr>
              <w:lastRenderedPageBreak/>
              <w:t>表</w:t>
            </w:r>
            <w:r w:rsidRPr="009C2978">
              <w:rPr>
                <w:rFonts w:eastAsia="STKaiti"/>
                <w:sz w:val="16"/>
                <w:szCs w:val="16"/>
                <w:lang w:val="en-US" w:eastAsia="zh-CN"/>
              </w:rPr>
              <w:t xml:space="preserve"> 1</w:t>
            </w:r>
            <w:r w:rsidRPr="009C2978">
              <w:rPr>
                <w:rFonts w:ascii="STKaiti" w:eastAsia="STKaiti" w:hAnsi="STKaiti" w:hint="eastAsia"/>
                <w:sz w:val="16"/>
                <w:szCs w:val="16"/>
                <w:lang w:val="en-US" w:eastAsia="zh-CN"/>
              </w:rPr>
              <w:t>注释（完）：</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9C2978">
              <w:rPr>
                <w:sz w:val="16"/>
                <w:szCs w:val="16"/>
                <w:vertAlign w:val="superscript"/>
                <w:lang w:val="en-US" w:eastAsia="zh-CN"/>
              </w:rPr>
              <w:t>(23)</w:t>
            </w:r>
            <w:r w:rsidRPr="009C2978">
              <w:rPr>
                <w:sz w:val="16"/>
                <w:szCs w:val="16"/>
                <w:lang w:val="en-US" w:eastAsia="zh-CN"/>
              </w:rPr>
              <w:tab/>
            </w:r>
            <w:r w:rsidRPr="009C2978">
              <w:rPr>
                <w:rFonts w:hint="eastAsia"/>
                <w:sz w:val="15"/>
                <w:szCs w:val="15"/>
                <w:lang w:eastAsia="zh-CN"/>
              </w:rPr>
              <w:t>对于</w:t>
            </w:r>
            <w:r w:rsidRPr="009C2978">
              <w:rPr>
                <w:sz w:val="15"/>
                <w:szCs w:val="15"/>
                <w:lang w:eastAsia="zh-CN"/>
              </w:rPr>
              <w:t>H3E</w:t>
            </w:r>
            <w:r w:rsidRPr="009C2978">
              <w:rPr>
                <w:rFonts w:hint="eastAsia"/>
                <w:sz w:val="15"/>
                <w:szCs w:val="15"/>
                <w:lang w:eastAsia="zh-CN"/>
              </w:rPr>
              <w:t>类发射，相当于</w:t>
            </w:r>
            <w:r w:rsidRPr="009C2978">
              <w:rPr>
                <w:sz w:val="15"/>
                <w:szCs w:val="15"/>
                <w:lang w:eastAsia="zh-CN"/>
              </w:rPr>
              <w:t>100%</w:t>
            </w:r>
            <w:r w:rsidRPr="009C2978">
              <w:rPr>
                <w:rFonts w:hint="eastAsia"/>
                <w:sz w:val="15"/>
                <w:szCs w:val="15"/>
                <w:lang w:eastAsia="zh-CN"/>
              </w:rPr>
              <w:t>调制的边带信号和导频载波的电平相对于峰包功率</w:t>
            </w:r>
            <w:r w:rsidRPr="009C2978">
              <w:rPr>
                <w:rFonts w:hint="eastAsia"/>
                <w:sz w:val="15"/>
                <w:szCs w:val="15"/>
                <w:lang w:eastAsia="zh-CN"/>
              </w:rPr>
              <w:t xml:space="preserve"> </w:t>
            </w:r>
            <w:r w:rsidRPr="009C2978">
              <w:rPr>
                <w:sz w:val="15"/>
                <w:szCs w:val="15"/>
                <w:lang w:eastAsia="zh-CN"/>
              </w:rPr>
              <w:t>(p.e.p.)</w:t>
            </w:r>
            <w:r w:rsidRPr="009C2978">
              <w:rPr>
                <w:rFonts w:hint="eastAsia"/>
                <w:sz w:val="15"/>
                <w:szCs w:val="15"/>
                <w:lang w:eastAsia="zh-CN"/>
              </w:rPr>
              <w:t xml:space="preserve"> </w:t>
            </w:r>
            <w:r w:rsidRPr="009C2978">
              <w:rPr>
                <w:rFonts w:hint="eastAsia"/>
                <w:sz w:val="15"/>
                <w:szCs w:val="15"/>
                <w:lang w:eastAsia="zh-CN"/>
              </w:rPr>
              <w:t>各为</w:t>
            </w:r>
            <w:r w:rsidRPr="009C2978">
              <w:rPr>
                <w:rFonts w:ascii="Symbol" w:hAnsi="Symbol"/>
                <w:sz w:val="15"/>
                <w:szCs w:val="15"/>
                <w:lang w:eastAsia="zh-CN"/>
              </w:rPr>
              <w:t></w:t>
            </w:r>
            <w:r w:rsidRPr="009C2978">
              <w:rPr>
                <w:sz w:val="15"/>
                <w:szCs w:val="15"/>
                <w:lang w:eastAsia="zh-CN"/>
              </w:rPr>
              <w:t>6 dB</w:t>
            </w:r>
            <w:r w:rsidRPr="009C2978">
              <w:rPr>
                <w:rFonts w:hint="eastAsia"/>
                <w:sz w:val="15"/>
                <w:szCs w:val="15"/>
                <w:lang w:eastAsia="zh-CN"/>
              </w:rPr>
              <w:t>。接收采用</w:t>
            </w:r>
            <w:r w:rsidRPr="009C2978">
              <w:rPr>
                <w:sz w:val="15"/>
                <w:szCs w:val="15"/>
                <w:lang w:eastAsia="zh-CN"/>
              </w:rPr>
              <w:t>SSB</w:t>
            </w:r>
            <w:r w:rsidRPr="009C2978">
              <w:rPr>
                <w:rFonts w:hint="eastAsia"/>
                <w:sz w:val="15"/>
                <w:szCs w:val="15"/>
                <w:lang w:eastAsia="zh-CN"/>
              </w:rPr>
              <w:t>接收机。</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16"/>
                <w:szCs w:val="16"/>
                <w:lang w:val="en-US" w:eastAsia="zh-CN"/>
              </w:rPr>
            </w:pPr>
            <w:r w:rsidRPr="009C2978">
              <w:rPr>
                <w:sz w:val="16"/>
                <w:szCs w:val="16"/>
                <w:vertAlign w:val="superscript"/>
                <w:lang w:val="en-US" w:eastAsia="zh-CN"/>
              </w:rPr>
              <w:t>(24)</w:t>
            </w:r>
            <w:r w:rsidRPr="009C2978">
              <w:rPr>
                <w:sz w:val="16"/>
                <w:szCs w:val="16"/>
                <w:lang w:val="en-US" w:eastAsia="zh-CN"/>
              </w:rPr>
              <w:tab/>
            </w:r>
            <w:r w:rsidRPr="009C2978">
              <w:rPr>
                <w:rFonts w:hint="eastAsia"/>
                <w:sz w:val="15"/>
                <w:szCs w:val="15"/>
                <w:lang w:eastAsia="zh-CN"/>
              </w:rPr>
              <w:t>对于</w:t>
            </w:r>
            <w:r w:rsidRPr="009C2978">
              <w:rPr>
                <w:sz w:val="15"/>
                <w:szCs w:val="15"/>
                <w:lang w:eastAsia="zh-CN"/>
              </w:rPr>
              <w:t>RSE</w:t>
            </w:r>
            <w:r w:rsidRPr="009C2978">
              <w:rPr>
                <w:rFonts w:hint="eastAsia"/>
                <w:sz w:val="15"/>
                <w:szCs w:val="15"/>
                <w:lang w:eastAsia="zh-CN"/>
              </w:rPr>
              <w:t>类发射，施加一个相对于</w:t>
            </w:r>
            <w:r w:rsidRPr="009C2978">
              <w:rPr>
                <w:sz w:val="15"/>
                <w:szCs w:val="15"/>
                <w:lang w:eastAsia="zh-CN"/>
              </w:rPr>
              <w:t>p.e.p.</w:t>
            </w:r>
            <w:r w:rsidRPr="009C2978">
              <w:rPr>
                <w:rFonts w:hint="eastAsia"/>
                <w:sz w:val="15"/>
                <w:szCs w:val="15"/>
                <w:lang w:eastAsia="zh-CN"/>
              </w:rPr>
              <w:t>的</w:t>
            </w:r>
            <w:r w:rsidRPr="009C2978">
              <w:rPr>
                <w:rFonts w:ascii="Symbol" w:hAnsi="Symbol"/>
                <w:sz w:val="15"/>
                <w:szCs w:val="15"/>
                <w:lang w:eastAsia="zh-CN"/>
              </w:rPr>
              <w:t></w:t>
            </w:r>
            <w:r w:rsidRPr="009C2978">
              <w:rPr>
                <w:sz w:val="15"/>
                <w:szCs w:val="15"/>
                <w:lang w:eastAsia="zh-CN"/>
              </w:rPr>
              <w:t>20 dB</w:t>
            </w:r>
            <w:r w:rsidRPr="009C2978">
              <w:rPr>
                <w:rFonts w:hint="eastAsia"/>
                <w:sz w:val="15"/>
                <w:szCs w:val="15"/>
                <w:lang w:eastAsia="zh-CN"/>
              </w:rPr>
              <w:t>的导频载波电平，而相当于</w:t>
            </w:r>
            <w:r w:rsidRPr="009C2978">
              <w:rPr>
                <w:sz w:val="15"/>
                <w:szCs w:val="15"/>
                <w:lang w:eastAsia="zh-CN"/>
              </w:rPr>
              <w:t>100%</w:t>
            </w:r>
            <w:r w:rsidRPr="009C2978">
              <w:rPr>
                <w:rFonts w:hint="eastAsia"/>
                <w:sz w:val="15"/>
                <w:szCs w:val="15"/>
                <w:lang w:eastAsia="zh-CN"/>
              </w:rPr>
              <w:t>调制的边带信号的电平比</w:t>
            </w:r>
            <w:r w:rsidRPr="009C2978">
              <w:rPr>
                <w:sz w:val="15"/>
                <w:szCs w:val="15"/>
                <w:lang w:eastAsia="zh-CN"/>
              </w:rPr>
              <w:t>p.e.p.</w:t>
            </w:r>
            <w:r w:rsidRPr="009C2978">
              <w:rPr>
                <w:rFonts w:hint="eastAsia"/>
                <w:sz w:val="15"/>
                <w:szCs w:val="15"/>
                <w:lang w:eastAsia="zh-CN"/>
              </w:rPr>
              <w:t>低</w:t>
            </w:r>
            <w:r w:rsidRPr="009C2978">
              <w:rPr>
                <w:sz w:val="15"/>
                <w:szCs w:val="15"/>
                <w:lang w:eastAsia="zh-CN"/>
              </w:rPr>
              <w:t>1dB</w:t>
            </w:r>
            <w:r w:rsidRPr="009C2978">
              <w:rPr>
                <w:rFonts w:hint="eastAsia"/>
                <w:sz w:val="15"/>
                <w:szCs w:val="15"/>
                <w:lang w:eastAsia="zh-CN"/>
              </w:rPr>
              <w:t>。</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hanging="284"/>
              <w:rPr>
                <w:sz w:val="22"/>
                <w:lang w:val="en-US" w:eastAsia="zh-CN"/>
              </w:rPr>
            </w:pPr>
            <w:r w:rsidRPr="009C2978">
              <w:rPr>
                <w:sz w:val="16"/>
                <w:szCs w:val="16"/>
                <w:vertAlign w:val="superscript"/>
                <w:lang w:val="en-US" w:eastAsia="zh-CN"/>
              </w:rPr>
              <w:t>(</w:t>
            </w:r>
            <w:r w:rsidRPr="009C2978">
              <w:rPr>
                <w:sz w:val="16"/>
                <w:vertAlign w:val="superscript"/>
                <w:lang w:val="en-US" w:eastAsia="zh-CN"/>
              </w:rPr>
              <w:t>25)</w:t>
            </w:r>
            <w:r w:rsidRPr="009C2978">
              <w:rPr>
                <w:sz w:val="16"/>
                <w:lang w:val="en-US" w:eastAsia="zh-CN"/>
              </w:rPr>
              <w:tab/>
            </w:r>
            <w:r w:rsidRPr="009C2978">
              <w:rPr>
                <w:rFonts w:hint="eastAsia"/>
                <w:sz w:val="15"/>
                <w:szCs w:val="15"/>
                <w:lang w:eastAsia="zh-CN"/>
              </w:rPr>
              <w:t>视衰落速率而定，所示为典型值。</w:t>
            </w:r>
          </w:p>
        </w:tc>
      </w:tr>
    </w:tbl>
    <w:p w:rsidR="009C2978" w:rsidRPr="009C2978" w:rsidRDefault="009C2978" w:rsidP="009C2978">
      <w:pPr>
        <w:spacing w:before="0"/>
        <w:rPr>
          <w:sz w:val="12"/>
          <w:szCs w:val="12"/>
          <w:lang w:val="en-GB" w:eastAsia="zh-CN"/>
        </w:rPr>
      </w:pPr>
    </w:p>
    <w:p w:rsidR="009C2978" w:rsidRPr="009C2978" w:rsidRDefault="009C2978" w:rsidP="00B740D0">
      <w:pPr>
        <w:pStyle w:val="TableNo"/>
        <w:rPr>
          <w:lang w:val="en-US" w:eastAsia="zh-CN"/>
        </w:rPr>
      </w:pPr>
      <w:r w:rsidRPr="009C2978">
        <w:rPr>
          <w:rFonts w:hint="eastAsia"/>
          <w:lang w:val="en-US" w:eastAsia="zh-CN"/>
        </w:rPr>
        <w:t>表</w:t>
      </w:r>
      <w:r w:rsidRPr="009C2978">
        <w:rPr>
          <w:lang w:val="en-US" w:eastAsia="zh-CN"/>
        </w:rPr>
        <w:t xml:space="preserve"> 2</w:t>
      </w:r>
    </w:p>
    <w:p w:rsidR="009C2978" w:rsidRPr="009C2978" w:rsidRDefault="009C2978" w:rsidP="00B740D0">
      <w:pPr>
        <w:pStyle w:val="Tabletitle"/>
        <w:rPr>
          <w:lang w:val="en-US" w:eastAsia="zh-CN"/>
        </w:rPr>
      </w:pPr>
      <w:r w:rsidRPr="009C2978">
        <w:rPr>
          <w:rFonts w:hint="eastAsia"/>
          <w:lang w:val="en-US" w:eastAsia="zh-CN"/>
        </w:rPr>
        <w:t>39</w:t>
      </w:r>
      <w:r w:rsidRPr="009C2978">
        <w:rPr>
          <w:rFonts w:hint="eastAsia"/>
          <w:lang w:val="en-US" w:eastAsia="zh-CN"/>
        </w:rPr>
        <w:t>单音四相差分移相键控（</w:t>
      </w:r>
      <w:r w:rsidRPr="009C2978">
        <w:rPr>
          <w:rFonts w:hint="eastAsia"/>
          <w:lang w:val="en-US" w:eastAsia="zh-CN"/>
        </w:rPr>
        <w:t>QDPSK</w:t>
      </w:r>
      <w:r w:rsidRPr="009C2978">
        <w:rPr>
          <w:rFonts w:hint="eastAsia"/>
          <w:lang w:val="en-US" w:eastAsia="zh-CN"/>
        </w:rPr>
        <w:t>）</w:t>
      </w:r>
      <w:r w:rsidRPr="009C2978">
        <w:rPr>
          <w:rFonts w:hint="eastAsia"/>
          <w:lang w:val="en-US" w:eastAsia="zh-CN"/>
        </w:rPr>
        <w:t>HF</w:t>
      </w:r>
      <w:r w:rsidRPr="009C2978">
        <w:rPr>
          <w:rFonts w:hint="eastAsia"/>
          <w:lang w:val="en-US" w:eastAsia="zh-CN"/>
        </w:rPr>
        <w:t>调制解调器所需的</w:t>
      </w:r>
      <w:r w:rsidRPr="009C2978">
        <w:rPr>
          <w:lang w:val="en-US" w:eastAsia="zh-CN"/>
        </w:rPr>
        <w:t>SNR</w:t>
      </w:r>
      <w:r w:rsidRPr="009C2978">
        <w:rPr>
          <w:rFonts w:hint="eastAsia"/>
          <w:lang w:val="en-US" w:eastAsia="zh-CN"/>
        </w:rPr>
        <w:t>（</w:t>
      </w:r>
      <w:r w:rsidRPr="009C2978">
        <w:rPr>
          <w:lang w:val="en-US" w:eastAsia="zh-CN"/>
        </w:rPr>
        <w:t>J2D</w:t>
      </w:r>
      <w:r w:rsidRPr="009C2978">
        <w:rPr>
          <w:rFonts w:hint="eastAsia"/>
          <w:lang w:val="en-US" w:eastAsia="zh-CN"/>
        </w:rPr>
        <w:t>类发射）</w:t>
      </w:r>
      <w:r w:rsidRPr="009C2978">
        <w:rPr>
          <w:lang w:val="en-US" w:eastAsia="zh-CN"/>
        </w:rPr>
        <w:br/>
        <w:t>a</w:t>
      </w:r>
      <w:r w:rsidR="00B740D0">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9C2978" w:rsidRPr="009C2978" w:rsidTr="002F314A">
        <w:trPr>
          <w:trHeight w:val="415"/>
          <w:jc w:val="center"/>
        </w:trPr>
        <w:tc>
          <w:tcPr>
            <w:tcW w:w="1701" w:type="dxa"/>
            <w:vMerge w:val="restart"/>
            <w:vAlign w:val="center"/>
          </w:tcPr>
          <w:p w:rsidR="009C2978" w:rsidRPr="009C2978" w:rsidRDefault="009C2978" w:rsidP="00B740D0">
            <w:pPr>
              <w:pStyle w:val="Tablehead"/>
              <w:rPr>
                <w:lang w:val="en-US"/>
              </w:rPr>
            </w:pPr>
            <w:r w:rsidRPr="009C2978">
              <w:rPr>
                <w:lang w:val="en-US"/>
              </w:rPr>
              <w:t>SNR</w:t>
            </w:r>
            <w:r w:rsidRPr="009C2978">
              <w:rPr>
                <w:vertAlign w:val="superscript"/>
                <w:lang w:val="en-US"/>
              </w:rPr>
              <w:t>(1) (2) (3)</w:t>
            </w:r>
            <w:r w:rsidRPr="009C2978">
              <w:rPr>
                <w:lang w:val="en-US"/>
              </w:rPr>
              <w:br/>
              <w:t>(dB)</w:t>
            </w:r>
          </w:p>
        </w:tc>
        <w:tc>
          <w:tcPr>
            <w:tcW w:w="7938" w:type="dxa"/>
            <w:gridSpan w:val="4"/>
            <w:vAlign w:val="center"/>
          </w:tcPr>
          <w:p w:rsidR="009C2978" w:rsidRPr="009C2978" w:rsidRDefault="009C2978" w:rsidP="00B740D0">
            <w:pPr>
              <w:pStyle w:val="Tablehead"/>
              <w:rPr>
                <w:lang w:val="en-US"/>
              </w:rPr>
            </w:pPr>
            <w:r w:rsidRPr="009C2978">
              <w:rPr>
                <w:lang w:val="en-US"/>
              </w:rPr>
              <w:t>BER</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2400 bit/s</w:t>
            </w: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1 200 bit/s</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2268" w:type="dxa"/>
            <w:vAlign w:val="center"/>
          </w:tcPr>
          <w:p w:rsidR="009C2978" w:rsidRPr="009C2978" w:rsidRDefault="009C2978" w:rsidP="00B740D0">
            <w:pPr>
              <w:pStyle w:val="Tablehead"/>
              <w:rPr>
                <w:vertAlign w:val="superscript"/>
                <w:lang w:val="en-US"/>
              </w:rPr>
            </w:pPr>
            <w:r w:rsidRPr="009C2978">
              <w:rPr>
                <w:rFonts w:hint="eastAsia"/>
                <w:lang w:val="en-US" w:eastAsia="zh-CN"/>
              </w:rPr>
              <w:t>衰落状态</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p>
        </w:tc>
      </w:tr>
      <w:tr w:rsidR="009C2978" w:rsidRPr="009C2978" w:rsidTr="002F314A">
        <w:trPr>
          <w:jc w:val="center"/>
        </w:trPr>
        <w:tc>
          <w:tcPr>
            <w:tcW w:w="1701" w:type="dxa"/>
            <w:vAlign w:val="center"/>
          </w:tcPr>
          <w:p w:rsidR="009C2978" w:rsidRPr="009C2978" w:rsidRDefault="009C2978" w:rsidP="00B740D0">
            <w:pPr>
              <w:pStyle w:val="Tabletext"/>
              <w:jc w:val="center"/>
              <w:rPr>
                <w:lang w:val="en-US"/>
              </w:rPr>
            </w:pPr>
            <w:r w:rsidRPr="009C2978">
              <w:rPr>
                <w:lang w:val="en-US"/>
              </w:rPr>
              <w:t>5</w:t>
            </w:r>
          </w:p>
        </w:tc>
        <w:tc>
          <w:tcPr>
            <w:tcW w:w="1701" w:type="dxa"/>
            <w:vAlign w:val="center"/>
          </w:tcPr>
          <w:p w:rsidR="009C2978" w:rsidRPr="009C2978" w:rsidRDefault="009C2978" w:rsidP="00B740D0">
            <w:pPr>
              <w:pStyle w:val="Tabletext"/>
              <w:jc w:val="center"/>
              <w:rPr>
                <w:lang w:val="en-US"/>
              </w:rPr>
            </w:pPr>
          </w:p>
        </w:tc>
        <w:tc>
          <w:tcPr>
            <w:tcW w:w="2268" w:type="dxa"/>
            <w:vAlign w:val="center"/>
          </w:tcPr>
          <w:p w:rsidR="009C2978" w:rsidRPr="009C2978" w:rsidRDefault="009C2978" w:rsidP="00B740D0">
            <w:pPr>
              <w:pStyle w:val="Tabletext"/>
              <w:jc w:val="center"/>
              <w:rPr>
                <w:lang w:val="en-US"/>
              </w:rPr>
            </w:pPr>
            <w:r w:rsidRPr="009C2978">
              <w:rPr>
                <w:lang w:val="en-US"/>
              </w:rPr>
              <w:t xml:space="preserve">8.6 </w:t>
            </w:r>
            <w:r w:rsidRPr="009C2978">
              <w:rPr>
                <w:rFonts w:ascii="Symbol" w:hAnsi="Symbol"/>
              </w:rPr>
              <w:t></w:t>
            </w:r>
            <w:r w:rsidRPr="009C2978">
              <w:rPr>
                <w:lang w:val="en-US"/>
              </w:rPr>
              <w:t> 10</w:t>
            </w:r>
            <w:r w:rsidRPr="009C2978">
              <w:rPr>
                <w:vertAlign w:val="superscript"/>
                <w:lang w:val="en-US"/>
              </w:rPr>
              <w:t>–2</w:t>
            </w:r>
          </w:p>
        </w:tc>
        <w:tc>
          <w:tcPr>
            <w:tcW w:w="1701" w:type="dxa"/>
            <w:vAlign w:val="center"/>
          </w:tcPr>
          <w:p w:rsidR="009C2978" w:rsidRPr="009C2978" w:rsidRDefault="009C2978" w:rsidP="00B740D0">
            <w:pPr>
              <w:pStyle w:val="Tabletext"/>
              <w:jc w:val="center"/>
              <w:rPr>
                <w:lang w:val="en-US"/>
              </w:rPr>
            </w:pPr>
          </w:p>
        </w:tc>
        <w:tc>
          <w:tcPr>
            <w:tcW w:w="2268" w:type="dxa"/>
            <w:vAlign w:val="center"/>
          </w:tcPr>
          <w:p w:rsidR="009C2978" w:rsidRPr="009C2978" w:rsidRDefault="009C2978" w:rsidP="00B740D0">
            <w:pPr>
              <w:pStyle w:val="Tabletext"/>
              <w:jc w:val="center"/>
            </w:pPr>
            <w:r w:rsidRPr="009C2978">
              <w:rPr>
                <w:lang w:val="en-US"/>
              </w:rPr>
              <w:t>6.4 </w:t>
            </w:r>
            <w:r w:rsidRPr="009C2978">
              <w:rPr>
                <w:rFonts w:ascii="Symbol" w:hAnsi="Symbol"/>
              </w:rPr>
              <w:t></w:t>
            </w:r>
            <w:r w:rsidRPr="009C2978">
              <w:t xml:space="preserve"> 10</w:t>
            </w:r>
            <w:r w:rsidRPr="009C2978">
              <w:rPr>
                <w:vertAlign w:val="superscript"/>
              </w:rPr>
              <w:t>–2</w:t>
            </w:r>
          </w:p>
        </w:tc>
      </w:tr>
      <w:tr w:rsidR="009C2978" w:rsidRPr="009C2978" w:rsidTr="002F314A">
        <w:trPr>
          <w:jc w:val="center"/>
        </w:trPr>
        <w:tc>
          <w:tcPr>
            <w:tcW w:w="1701" w:type="dxa"/>
            <w:vAlign w:val="center"/>
          </w:tcPr>
          <w:p w:rsidR="009C2978" w:rsidRPr="009C2978" w:rsidRDefault="009C2978" w:rsidP="00B740D0">
            <w:pPr>
              <w:pStyle w:val="Tabletext"/>
              <w:jc w:val="center"/>
            </w:pPr>
            <w:r w:rsidRPr="009C2978">
              <w:t>10</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3.5 </w:t>
            </w:r>
            <w:r w:rsidRPr="009C2978">
              <w:rPr>
                <w:rFonts w:ascii="Symbol" w:hAnsi="Symbol"/>
              </w:rPr>
              <w:t></w:t>
            </w:r>
            <w:r w:rsidRPr="009C2978">
              <w:t> 10</w:t>
            </w:r>
            <w:r w:rsidRPr="009C2978">
              <w:rPr>
                <w:vertAlign w:val="superscript"/>
              </w:rPr>
              <w:t>–2</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4.4 </w:t>
            </w:r>
            <w:r w:rsidRPr="009C2978">
              <w:rPr>
                <w:rFonts w:ascii="Symbol" w:hAnsi="Symbol"/>
              </w:rPr>
              <w:t></w:t>
            </w:r>
            <w:r w:rsidRPr="009C2978">
              <w:t>10</w:t>
            </w:r>
            <w:r w:rsidRPr="009C2978">
              <w:rPr>
                <w:vertAlign w:val="superscript"/>
              </w:rPr>
              <w:t>–3</w:t>
            </w:r>
          </w:p>
        </w:tc>
      </w:tr>
      <w:tr w:rsidR="009C2978" w:rsidRPr="009C2978" w:rsidTr="002F314A">
        <w:trPr>
          <w:jc w:val="center"/>
        </w:trPr>
        <w:tc>
          <w:tcPr>
            <w:tcW w:w="1701" w:type="dxa"/>
            <w:vAlign w:val="center"/>
          </w:tcPr>
          <w:p w:rsidR="009C2978" w:rsidRPr="009C2978" w:rsidRDefault="009C2978" w:rsidP="00B740D0">
            <w:pPr>
              <w:pStyle w:val="Tabletext"/>
              <w:jc w:val="center"/>
            </w:pPr>
            <w:r w:rsidRPr="009C2978">
              <w:t>15</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1.0 </w:t>
            </w:r>
            <w:r w:rsidRPr="009C2978">
              <w:rPr>
                <w:rFonts w:ascii="Symbol" w:hAnsi="Symbol"/>
              </w:rPr>
              <w:t></w:t>
            </w:r>
            <w:r w:rsidRPr="009C2978">
              <w:t> 10</w:t>
            </w:r>
            <w:r w:rsidRPr="009C2978">
              <w:rPr>
                <w:vertAlign w:val="superscript"/>
              </w:rPr>
              <w:t>–2</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3.4 </w:t>
            </w:r>
            <w:r w:rsidRPr="009C2978">
              <w:rPr>
                <w:rFonts w:ascii="Symbol" w:hAnsi="Symbol"/>
              </w:rPr>
              <w:t></w:t>
            </w:r>
            <w:r w:rsidRPr="009C2978">
              <w:t> 10</w:t>
            </w:r>
            <w:r w:rsidRPr="009C2978">
              <w:rPr>
                <w:vertAlign w:val="superscript"/>
              </w:rPr>
              <w:t>–4</w:t>
            </w:r>
          </w:p>
        </w:tc>
      </w:tr>
      <w:tr w:rsidR="009C2978" w:rsidRPr="009C2978" w:rsidTr="002F314A">
        <w:trPr>
          <w:jc w:val="center"/>
        </w:trPr>
        <w:tc>
          <w:tcPr>
            <w:tcW w:w="1701" w:type="dxa"/>
            <w:tcBorders>
              <w:bottom w:val="single" w:sz="4" w:space="0" w:color="auto"/>
            </w:tcBorders>
            <w:vAlign w:val="center"/>
          </w:tcPr>
          <w:p w:rsidR="009C2978" w:rsidRPr="009C2978" w:rsidRDefault="009C2978" w:rsidP="00B740D0">
            <w:pPr>
              <w:pStyle w:val="Tabletext"/>
              <w:jc w:val="center"/>
            </w:pPr>
            <w:r w:rsidRPr="009C2978">
              <w:t>20</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1.0 </w:t>
            </w:r>
            <w:r w:rsidRPr="009C2978">
              <w:rPr>
                <w:rFonts w:ascii="Symbol" w:hAnsi="Symbol"/>
              </w:rPr>
              <w:t></w:t>
            </w:r>
            <w:r w:rsidRPr="009C2978">
              <w:t xml:space="preserve"> 10</w:t>
            </w:r>
            <w:r w:rsidRPr="009C2978">
              <w:rPr>
                <w:vertAlign w:val="superscript"/>
              </w:rPr>
              <w:t>–3</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 xml:space="preserve">9.0 </w:t>
            </w:r>
            <w:r w:rsidRPr="009C2978">
              <w:rPr>
                <w:rFonts w:ascii="Symbol" w:hAnsi="Symbol"/>
              </w:rPr>
              <w:t></w:t>
            </w:r>
            <w:r w:rsidRPr="009C2978">
              <w:t> 10</w:t>
            </w:r>
            <w:r w:rsidRPr="009C2978">
              <w:rPr>
                <w:vertAlign w:val="superscript"/>
              </w:rPr>
              <w:t>–6</w:t>
            </w:r>
          </w:p>
        </w:tc>
      </w:tr>
      <w:tr w:rsidR="009C2978" w:rsidRPr="009C2978" w:rsidTr="002F314A">
        <w:trPr>
          <w:trHeight w:val="307"/>
          <w:jc w:val="center"/>
        </w:trPr>
        <w:tc>
          <w:tcPr>
            <w:tcW w:w="1701" w:type="dxa"/>
            <w:tcBorders>
              <w:bottom w:val="single" w:sz="4" w:space="0" w:color="auto"/>
            </w:tcBorders>
            <w:vAlign w:val="center"/>
          </w:tcPr>
          <w:p w:rsidR="009C2978" w:rsidRPr="009C2978" w:rsidRDefault="009C2978" w:rsidP="00B740D0">
            <w:pPr>
              <w:pStyle w:val="Tabletext"/>
              <w:jc w:val="center"/>
            </w:pPr>
            <w:r w:rsidRPr="009C2978">
              <w:t>30</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1.8 </w:t>
            </w:r>
            <w:r w:rsidRPr="009C2978">
              <w:rPr>
                <w:rFonts w:ascii="Symbol" w:hAnsi="Symbol"/>
              </w:rPr>
              <w:t></w:t>
            </w:r>
            <w:r w:rsidRPr="009C2978">
              <w:t> 10</w:t>
            </w:r>
            <w:r w:rsidRPr="009C2978">
              <w:rPr>
                <w:vertAlign w:val="superscript"/>
              </w:rPr>
              <w:t>–4</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 xml:space="preserve">2.7 </w:t>
            </w:r>
            <w:r w:rsidRPr="009C2978">
              <w:rPr>
                <w:rFonts w:ascii="Symbol" w:hAnsi="Symbol"/>
              </w:rPr>
              <w:t></w:t>
            </w:r>
            <w:r w:rsidRPr="009C2978">
              <w:t> 10</w:t>
            </w:r>
            <w:r w:rsidRPr="009C2978">
              <w:rPr>
                <w:vertAlign w:val="superscript"/>
              </w:rPr>
              <w:t>–6</w:t>
            </w:r>
          </w:p>
        </w:tc>
      </w:tr>
    </w:tbl>
    <w:p w:rsidR="009C2978" w:rsidRPr="009C2978" w:rsidRDefault="009C2978" w:rsidP="009C2978">
      <w:pPr>
        <w:spacing w:before="0"/>
        <w:rPr>
          <w:sz w:val="20"/>
          <w:lang w:val="en-GB"/>
        </w:rPr>
      </w:pPr>
    </w:p>
    <w:p w:rsidR="009C2978" w:rsidRPr="009C2978" w:rsidRDefault="009C2978" w:rsidP="00B740D0">
      <w:pPr>
        <w:keepNext/>
        <w:spacing w:before="0" w:after="120"/>
        <w:jc w:val="center"/>
        <w:rPr>
          <w:b/>
          <w:lang w:val="es-ES_tradnl" w:eastAsia="zh-CN"/>
        </w:rPr>
      </w:pPr>
      <w:r w:rsidRPr="009C2978">
        <w:rPr>
          <w:b/>
          <w:lang w:val="es-ES_tradnl"/>
        </w:rPr>
        <w:t>b</w:t>
      </w:r>
      <w:r w:rsidR="00B740D0">
        <w:rPr>
          <w:rFonts w:hint="eastAsia"/>
          <w:b/>
          <w:lang w:val="es-ES_tradnl"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268"/>
        <w:gridCol w:w="1701"/>
        <w:gridCol w:w="2268"/>
      </w:tblGrid>
      <w:tr w:rsidR="009C2978" w:rsidRPr="009C2978" w:rsidTr="002F314A">
        <w:trPr>
          <w:trHeight w:val="415"/>
          <w:jc w:val="center"/>
        </w:trPr>
        <w:tc>
          <w:tcPr>
            <w:tcW w:w="1701" w:type="dxa"/>
            <w:vMerge w:val="restart"/>
            <w:tcBorders>
              <w:top w:val="single" w:sz="4" w:space="0" w:color="auto"/>
            </w:tcBorders>
            <w:vAlign w:val="center"/>
          </w:tcPr>
          <w:p w:rsidR="009C2978" w:rsidRPr="009C2978" w:rsidRDefault="009C2978" w:rsidP="00B740D0">
            <w:pPr>
              <w:pStyle w:val="Tablehead"/>
              <w:rPr>
                <w:lang w:val="en-US"/>
              </w:rPr>
            </w:pPr>
            <w:r w:rsidRPr="009C2978">
              <w:rPr>
                <w:lang w:val="en-US"/>
              </w:rPr>
              <w:t>SNR</w:t>
            </w:r>
            <w:r w:rsidRPr="009C2978">
              <w:rPr>
                <w:vertAlign w:val="superscript"/>
              </w:rPr>
              <w:t xml:space="preserve">(1) </w:t>
            </w:r>
            <w:r w:rsidRPr="009C2978">
              <w:rPr>
                <w:vertAlign w:val="superscript"/>
                <w:lang w:val="en-US"/>
              </w:rPr>
              <w:t>(2) (3)</w:t>
            </w:r>
            <w:r w:rsidRPr="009C2978">
              <w:rPr>
                <w:vertAlign w:val="superscript"/>
                <w:lang w:val="en-US"/>
              </w:rPr>
              <w:br/>
            </w:r>
            <w:r w:rsidRPr="009C2978">
              <w:rPr>
                <w:lang w:val="en-US"/>
              </w:rPr>
              <w:t>(dB)</w:t>
            </w:r>
          </w:p>
        </w:tc>
        <w:tc>
          <w:tcPr>
            <w:tcW w:w="7938" w:type="dxa"/>
            <w:gridSpan w:val="4"/>
            <w:tcBorders>
              <w:top w:val="single" w:sz="4" w:space="0" w:color="auto"/>
            </w:tcBorders>
            <w:vAlign w:val="center"/>
          </w:tcPr>
          <w:p w:rsidR="009C2978" w:rsidRPr="009C2978" w:rsidRDefault="009C2978" w:rsidP="00B740D0">
            <w:pPr>
              <w:pStyle w:val="Tablehead"/>
              <w:rPr>
                <w:lang w:val="en-US"/>
              </w:rPr>
            </w:pPr>
            <w:r w:rsidRPr="009C2978">
              <w:rPr>
                <w:lang w:val="en-US"/>
              </w:rPr>
              <w:t>BER</w:t>
            </w:r>
          </w:p>
        </w:tc>
      </w:tr>
      <w:tr w:rsidR="009C2978" w:rsidRPr="009C2978" w:rsidTr="002F314A">
        <w:trPr>
          <w:jc w:val="center"/>
        </w:trPr>
        <w:tc>
          <w:tcPr>
            <w:tcW w:w="1701" w:type="dxa"/>
            <w:vMerge/>
            <w:vAlign w:val="center"/>
          </w:tcPr>
          <w:p w:rsidR="009C2978" w:rsidRPr="009C2978" w:rsidRDefault="009C2978" w:rsidP="00B740D0">
            <w:pPr>
              <w:pStyle w:val="Tablehead"/>
              <w:rPr>
                <w:vertAlign w:val="subscript"/>
                <w:lang w:val="en-US"/>
              </w:rPr>
            </w:pP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300 bit/s</w:t>
            </w:r>
          </w:p>
        </w:tc>
        <w:tc>
          <w:tcPr>
            <w:tcW w:w="3969" w:type="dxa"/>
            <w:gridSpan w:val="2"/>
            <w:vAlign w:val="center"/>
          </w:tcPr>
          <w:p w:rsidR="009C2978" w:rsidRPr="009C2978" w:rsidRDefault="009C2978" w:rsidP="00B740D0">
            <w:pPr>
              <w:pStyle w:val="Tablehead"/>
              <w:rPr>
                <w:lang w:val="en-US"/>
              </w:rPr>
            </w:pPr>
            <w:r w:rsidRPr="009C2978">
              <w:rPr>
                <w:rFonts w:hint="eastAsia"/>
                <w:lang w:val="en-US" w:eastAsia="zh-CN"/>
              </w:rPr>
              <w:t>数据率为</w:t>
            </w:r>
            <w:r w:rsidRPr="009C2978">
              <w:rPr>
                <w:lang w:val="en-US"/>
              </w:rPr>
              <w:t>75 bit/s</w:t>
            </w:r>
          </w:p>
        </w:tc>
      </w:tr>
      <w:tr w:rsidR="009C2978" w:rsidRPr="009C2978" w:rsidTr="002F314A">
        <w:trPr>
          <w:jc w:val="center"/>
        </w:trPr>
        <w:tc>
          <w:tcPr>
            <w:tcW w:w="1701"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2268" w:type="dxa"/>
            <w:vAlign w:val="center"/>
          </w:tcPr>
          <w:p w:rsidR="009C2978" w:rsidRPr="009C2978" w:rsidRDefault="009C2978" w:rsidP="00B740D0">
            <w:pPr>
              <w:pStyle w:val="Tablehead"/>
              <w:rPr>
                <w:lang w:val="en-US"/>
              </w:rPr>
            </w:pPr>
            <w:r w:rsidRPr="009C2978">
              <w:rPr>
                <w:rFonts w:hint="eastAsia"/>
                <w:lang w:val="en-US" w:eastAsia="zh-CN"/>
              </w:rPr>
              <w:t>衰落状态</w:t>
            </w:r>
          </w:p>
        </w:tc>
      </w:tr>
      <w:tr w:rsidR="009C2978" w:rsidRPr="009C2978" w:rsidTr="002F314A">
        <w:trPr>
          <w:jc w:val="center"/>
        </w:trPr>
        <w:tc>
          <w:tcPr>
            <w:tcW w:w="1701" w:type="dxa"/>
            <w:vAlign w:val="center"/>
          </w:tcPr>
          <w:p w:rsidR="009C2978" w:rsidRPr="009C2978" w:rsidRDefault="009C2978" w:rsidP="00B740D0">
            <w:pPr>
              <w:pStyle w:val="Tabletext"/>
              <w:jc w:val="center"/>
              <w:rPr>
                <w:lang w:val="en-US"/>
              </w:rPr>
            </w:pPr>
            <w:r w:rsidRPr="009C2978">
              <w:rPr>
                <w:lang w:val="en-US"/>
              </w:rPr>
              <w:t>0</w:t>
            </w:r>
          </w:p>
        </w:tc>
        <w:tc>
          <w:tcPr>
            <w:tcW w:w="1701" w:type="dxa"/>
            <w:vAlign w:val="center"/>
          </w:tcPr>
          <w:p w:rsidR="009C2978" w:rsidRPr="009C2978" w:rsidRDefault="009C2978" w:rsidP="00B740D0">
            <w:pPr>
              <w:pStyle w:val="Tabletext"/>
              <w:jc w:val="center"/>
              <w:rPr>
                <w:lang w:val="en-US"/>
              </w:rPr>
            </w:pPr>
          </w:p>
        </w:tc>
        <w:tc>
          <w:tcPr>
            <w:tcW w:w="2268" w:type="dxa"/>
            <w:vAlign w:val="center"/>
          </w:tcPr>
          <w:p w:rsidR="009C2978" w:rsidRPr="009C2978" w:rsidRDefault="009C2978" w:rsidP="00B740D0">
            <w:pPr>
              <w:pStyle w:val="Tabletext"/>
              <w:jc w:val="center"/>
            </w:pPr>
            <w:r w:rsidRPr="009C2978">
              <w:rPr>
                <w:lang w:val="en-US"/>
              </w:rPr>
              <w:t xml:space="preserve">1.8 </w:t>
            </w:r>
            <w:r w:rsidRPr="009C2978">
              <w:rPr>
                <w:rFonts w:ascii="Symbol" w:hAnsi="Symbol"/>
              </w:rPr>
              <w:t></w:t>
            </w:r>
            <w:r w:rsidRPr="009C2978">
              <w:rPr>
                <w:lang w:val="en-US"/>
              </w:rPr>
              <w:t xml:space="preserve"> 10</w:t>
            </w:r>
            <w:r w:rsidRPr="009C2978">
              <w:rPr>
                <w:vertAlign w:val="superscript"/>
              </w:rPr>
              <w:t>–2</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4.4 </w:t>
            </w:r>
            <w:r w:rsidRPr="009C2978">
              <w:rPr>
                <w:rFonts w:ascii="Symbol" w:hAnsi="Symbol"/>
              </w:rPr>
              <w:t></w:t>
            </w:r>
            <w:r w:rsidRPr="009C2978">
              <w:t> 10</w:t>
            </w:r>
            <w:r w:rsidRPr="009C2978">
              <w:rPr>
                <w:vertAlign w:val="superscript"/>
              </w:rPr>
              <w:t>–4</w:t>
            </w:r>
          </w:p>
        </w:tc>
      </w:tr>
      <w:tr w:rsidR="009C2978" w:rsidRPr="009C2978" w:rsidTr="002F314A">
        <w:trPr>
          <w:jc w:val="center"/>
        </w:trPr>
        <w:tc>
          <w:tcPr>
            <w:tcW w:w="1701" w:type="dxa"/>
            <w:vAlign w:val="center"/>
          </w:tcPr>
          <w:p w:rsidR="009C2978" w:rsidRPr="009C2978" w:rsidRDefault="009C2978" w:rsidP="00B740D0">
            <w:pPr>
              <w:pStyle w:val="Tabletext"/>
              <w:jc w:val="center"/>
            </w:pPr>
            <w:r w:rsidRPr="009C2978">
              <w:t>2</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6.4 </w:t>
            </w:r>
            <w:r w:rsidRPr="009C2978">
              <w:rPr>
                <w:rFonts w:ascii="Symbol" w:hAnsi="Symbol"/>
              </w:rPr>
              <w:t></w:t>
            </w:r>
            <w:r w:rsidRPr="009C2978">
              <w:t xml:space="preserve"> 10</w:t>
            </w:r>
            <w:r w:rsidRPr="009C2978">
              <w:rPr>
                <w:vertAlign w:val="superscript"/>
              </w:rPr>
              <w:t>–3</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5.0 </w:t>
            </w:r>
            <w:r w:rsidRPr="009C2978">
              <w:rPr>
                <w:rFonts w:ascii="Symbol" w:hAnsi="Symbol"/>
              </w:rPr>
              <w:t></w:t>
            </w:r>
            <w:r w:rsidRPr="009C2978">
              <w:t> 10</w:t>
            </w:r>
            <w:r w:rsidRPr="009C2978">
              <w:rPr>
                <w:vertAlign w:val="superscript"/>
              </w:rPr>
              <w:t>–5</w:t>
            </w:r>
          </w:p>
        </w:tc>
      </w:tr>
      <w:tr w:rsidR="009C2978" w:rsidRPr="009C2978" w:rsidTr="002F314A">
        <w:trPr>
          <w:jc w:val="center"/>
        </w:trPr>
        <w:tc>
          <w:tcPr>
            <w:tcW w:w="1701" w:type="dxa"/>
            <w:vAlign w:val="center"/>
          </w:tcPr>
          <w:p w:rsidR="009C2978" w:rsidRPr="009C2978" w:rsidRDefault="009C2978" w:rsidP="00B740D0">
            <w:pPr>
              <w:pStyle w:val="Tabletext"/>
              <w:jc w:val="center"/>
            </w:pPr>
            <w:r w:rsidRPr="009C2978">
              <w:t>4</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 xml:space="preserve">1.0 </w:t>
            </w:r>
            <w:r w:rsidRPr="009C2978">
              <w:rPr>
                <w:rFonts w:ascii="Symbol" w:hAnsi="Symbol"/>
              </w:rPr>
              <w:t></w:t>
            </w:r>
            <w:r w:rsidRPr="009C2978">
              <w:t xml:space="preserve"> 10</w:t>
            </w:r>
            <w:r w:rsidRPr="009C2978">
              <w:rPr>
                <w:vertAlign w:val="superscript"/>
              </w:rPr>
              <w:t>–3</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9C2978" w:rsidRPr="009C2978" w:rsidTr="002F314A">
        <w:trPr>
          <w:jc w:val="center"/>
        </w:trPr>
        <w:tc>
          <w:tcPr>
            <w:tcW w:w="1701" w:type="dxa"/>
            <w:vAlign w:val="center"/>
          </w:tcPr>
          <w:p w:rsidR="009C2978" w:rsidRPr="009C2978" w:rsidRDefault="009C2978" w:rsidP="00B740D0">
            <w:pPr>
              <w:pStyle w:val="Tabletext"/>
              <w:jc w:val="center"/>
            </w:pPr>
            <w:r w:rsidRPr="009C2978">
              <w:t>6</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5.0 </w:t>
            </w:r>
            <w:r w:rsidRPr="009C2978">
              <w:rPr>
                <w:rFonts w:ascii="Symbol" w:hAnsi="Symbol"/>
              </w:rPr>
              <w:t></w:t>
            </w:r>
            <w:r w:rsidRPr="009C2978">
              <w:t> 10</w:t>
            </w:r>
            <w:r w:rsidRPr="009C2978">
              <w:rPr>
                <w:vertAlign w:val="superscript"/>
              </w:rPr>
              <w:t>–5</w:t>
            </w:r>
          </w:p>
        </w:tc>
        <w:tc>
          <w:tcPr>
            <w:tcW w:w="1701" w:type="dxa"/>
            <w:vAlign w:val="center"/>
          </w:tcPr>
          <w:p w:rsidR="009C2978" w:rsidRPr="009C2978" w:rsidRDefault="009C2978" w:rsidP="00B740D0">
            <w:pPr>
              <w:pStyle w:val="Tabletext"/>
              <w:jc w:val="center"/>
            </w:pPr>
          </w:p>
        </w:tc>
        <w:tc>
          <w:tcPr>
            <w:tcW w:w="2268" w:type="dxa"/>
            <w:vAlign w:val="center"/>
          </w:tcPr>
          <w:p w:rsidR="009C2978" w:rsidRPr="009C2978" w:rsidRDefault="009C2978"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9C2978" w:rsidRPr="009C2978" w:rsidTr="002F314A">
        <w:trPr>
          <w:trHeight w:val="307"/>
          <w:jc w:val="center"/>
        </w:trPr>
        <w:tc>
          <w:tcPr>
            <w:tcW w:w="1701" w:type="dxa"/>
            <w:tcBorders>
              <w:bottom w:val="single" w:sz="4" w:space="0" w:color="auto"/>
            </w:tcBorders>
            <w:vAlign w:val="center"/>
          </w:tcPr>
          <w:p w:rsidR="009C2978" w:rsidRPr="009C2978" w:rsidRDefault="009C2978" w:rsidP="00B740D0">
            <w:pPr>
              <w:pStyle w:val="Tabletext"/>
              <w:jc w:val="center"/>
            </w:pPr>
            <w:r w:rsidRPr="009C2978">
              <w:t>8</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 xml:space="preserve">1.5 </w:t>
            </w:r>
            <w:r w:rsidRPr="009C2978">
              <w:rPr>
                <w:rFonts w:ascii="Symbol" w:hAnsi="Symbol"/>
              </w:rPr>
              <w:t></w:t>
            </w:r>
            <w:r w:rsidRPr="009C2978">
              <w:t> 10</w:t>
            </w:r>
            <w:r w:rsidRPr="009C2978">
              <w:rPr>
                <w:vertAlign w:val="superscript"/>
              </w:rPr>
              <w:t>–6</w:t>
            </w:r>
          </w:p>
        </w:tc>
        <w:tc>
          <w:tcPr>
            <w:tcW w:w="1701" w:type="dxa"/>
            <w:tcBorders>
              <w:bottom w:val="single" w:sz="4" w:space="0" w:color="auto"/>
            </w:tcBorders>
            <w:vAlign w:val="center"/>
          </w:tcPr>
          <w:p w:rsidR="009C2978" w:rsidRPr="009C2978" w:rsidRDefault="009C2978" w:rsidP="00B740D0">
            <w:pPr>
              <w:pStyle w:val="Tabletext"/>
              <w:jc w:val="center"/>
            </w:pPr>
          </w:p>
        </w:tc>
        <w:tc>
          <w:tcPr>
            <w:tcW w:w="2268" w:type="dxa"/>
            <w:tcBorders>
              <w:bottom w:val="single" w:sz="4" w:space="0" w:color="auto"/>
            </w:tcBorders>
            <w:vAlign w:val="center"/>
          </w:tcPr>
          <w:p w:rsidR="009C2978" w:rsidRPr="009C2978" w:rsidRDefault="009C2978" w:rsidP="00B740D0">
            <w:pPr>
              <w:pStyle w:val="Tabletext"/>
              <w:jc w:val="center"/>
            </w:pPr>
            <w:r w:rsidRPr="009C2978">
              <w:t>1.0 </w:t>
            </w:r>
            <w:r w:rsidRPr="009C2978">
              <w:rPr>
                <w:rFonts w:ascii="Symbol" w:hAnsi="Symbol"/>
              </w:rPr>
              <w:t></w:t>
            </w:r>
            <w:r w:rsidRPr="009C2978">
              <w:t> 10</w:t>
            </w:r>
            <w:r w:rsidRPr="009C2978">
              <w:rPr>
                <w:vertAlign w:val="superscript"/>
              </w:rPr>
              <w:t>–6</w:t>
            </w:r>
          </w:p>
        </w:tc>
      </w:tr>
      <w:tr w:rsidR="009C2978" w:rsidRPr="009C2978" w:rsidTr="002F314A">
        <w:trPr>
          <w:trHeight w:val="307"/>
          <w:jc w:val="center"/>
        </w:trPr>
        <w:tc>
          <w:tcPr>
            <w:tcW w:w="9639" w:type="dxa"/>
            <w:gridSpan w:val="5"/>
            <w:tcBorders>
              <w:left w:val="nil"/>
              <w:bottom w:val="nil"/>
              <w:right w:val="nil"/>
            </w:tcBorders>
            <w:vAlign w:val="center"/>
          </w:tcPr>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eastAsia="zh-CN"/>
              </w:rPr>
            </w:pPr>
            <w:r w:rsidRPr="009C2978">
              <w:rPr>
                <w:sz w:val="22"/>
                <w:szCs w:val="22"/>
                <w:vertAlign w:val="superscript"/>
                <w:lang w:eastAsia="zh-CN"/>
              </w:rPr>
              <w:t>(1)</w:t>
            </w:r>
            <w:r w:rsidRPr="009C2978">
              <w:rPr>
                <w:sz w:val="22"/>
                <w:lang w:eastAsia="zh-CN"/>
              </w:rPr>
              <w:tab/>
            </w:r>
            <w:r w:rsidRPr="009C2978">
              <w:rPr>
                <w:rFonts w:hint="eastAsia"/>
                <w:sz w:val="22"/>
                <w:lang w:val="en-US" w:eastAsia="zh-CN"/>
              </w:rPr>
              <w:t>数字表示载波功率和</w:t>
            </w:r>
            <w:r w:rsidRPr="009C2978">
              <w:rPr>
                <w:rFonts w:hint="eastAsia"/>
                <w:sz w:val="22"/>
                <w:lang w:eastAsia="zh-CN"/>
              </w:rPr>
              <w:t>3kHz</w:t>
            </w:r>
            <w:r w:rsidRPr="009C2978">
              <w:rPr>
                <w:rFonts w:hint="eastAsia"/>
                <w:sz w:val="22"/>
                <w:lang w:val="en-US" w:eastAsia="zh-CN"/>
              </w:rPr>
              <w:t>带宽内平均噪声功率之比</w:t>
            </w:r>
            <w:r w:rsidRPr="009C2978">
              <w:rPr>
                <w:rFonts w:hint="eastAsia"/>
                <w:sz w:val="22"/>
                <w:lang w:eastAsia="zh-CN"/>
              </w:rPr>
              <w:t>。</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ind w:left="284" w:right="-85" w:hanging="369"/>
              <w:rPr>
                <w:sz w:val="22"/>
                <w:lang w:val="en-GB" w:eastAsia="zh-CN"/>
              </w:rPr>
            </w:pPr>
            <w:r w:rsidRPr="009C2978">
              <w:rPr>
                <w:sz w:val="22"/>
                <w:szCs w:val="22"/>
                <w:vertAlign w:val="superscript"/>
                <w:lang w:eastAsia="zh-CN"/>
              </w:rPr>
              <w:t>(2)</w:t>
            </w:r>
            <w:r w:rsidRPr="009C2978">
              <w:rPr>
                <w:sz w:val="22"/>
                <w:lang w:eastAsia="zh-CN"/>
              </w:rPr>
              <w:tab/>
            </w:r>
            <w:r w:rsidRPr="009C2978">
              <w:rPr>
                <w:rFonts w:hint="eastAsia"/>
                <w:sz w:val="22"/>
                <w:lang w:val="en-US" w:eastAsia="zh-CN"/>
              </w:rPr>
              <w:t>两条同等的独立的平均功率瑞利衰落路径</w:t>
            </w:r>
            <w:r w:rsidRPr="009C2978">
              <w:rPr>
                <w:rFonts w:hint="eastAsia"/>
                <w:sz w:val="22"/>
                <w:lang w:eastAsia="zh-CN"/>
              </w:rPr>
              <w:t>，</w:t>
            </w:r>
            <w:r w:rsidRPr="009C2978">
              <w:rPr>
                <w:rFonts w:hint="eastAsia"/>
                <w:sz w:val="22"/>
                <w:lang w:val="en-US" w:eastAsia="zh-CN"/>
              </w:rPr>
              <w:t>路径之间的时延一直是</w:t>
            </w:r>
            <w:r w:rsidRPr="009C2978">
              <w:rPr>
                <w:rFonts w:hint="eastAsia"/>
                <w:sz w:val="22"/>
                <w:lang w:eastAsia="zh-CN"/>
              </w:rPr>
              <w:t>2ms</w:t>
            </w:r>
            <w:r w:rsidRPr="009C2978">
              <w:rPr>
                <w:rFonts w:hint="eastAsia"/>
                <w:sz w:val="22"/>
                <w:lang w:eastAsia="zh-CN"/>
              </w:rPr>
              <w:t>，衰落为</w:t>
            </w:r>
            <w:r w:rsidRPr="009C2978">
              <w:rPr>
                <w:rFonts w:hint="eastAsia"/>
                <w:sz w:val="22"/>
                <w:lang w:eastAsia="zh-CN"/>
              </w:rPr>
              <w:t>1Hz</w:t>
            </w:r>
            <w:r w:rsidRPr="009C2978">
              <w:rPr>
                <w:rFonts w:hint="eastAsia"/>
                <w:sz w:val="22"/>
                <w:lang w:eastAsia="zh-CN"/>
              </w:rPr>
              <w:t>。</w:t>
            </w:r>
          </w:p>
          <w:p w:rsidR="009C2978" w:rsidRPr="009C2978" w:rsidRDefault="009C2978" w:rsidP="00B740D0">
            <w:pPr>
              <w:snapToGrid w:val="0"/>
              <w:ind w:left="252" w:hanging="360"/>
              <w:rPr>
                <w:sz w:val="22"/>
                <w:szCs w:val="22"/>
                <w:lang w:eastAsia="zh-CN"/>
              </w:rPr>
            </w:pPr>
            <w:r w:rsidRPr="009C2978">
              <w:rPr>
                <w:sz w:val="22"/>
                <w:szCs w:val="22"/>
                <w:vertAlign w:val="superscript"/>
                <w:lang w:val="en-US" w:eastAsia="zh-CN"/>
              </w:rPr>
              <w:t>(4)</w:t>
            </w:r>
            <w:r w:rsidR="00B740D0">
              <w:rPr>
                <w:lang w:eastAsia="zh-CN"/>
              </w:rPr>
              <w:tab/>
            </w:r>
            <w:r w:rsidRPr="009C2978">
              <w:rPr>
                <w:rFonts w:hint="eastAsia"/>
                <w:sz w:val="22"/>
                <w:szCs w:val="22"/>
                <w:lang w:eastAsia="zh-CN"/>
              </w:rPr>
              <w:t>这些栏中的各值表示得到一个等效业务级所需的衰落信号功率的各平均值，而不包括强度起伏因数（每日起伏的容限）。一般来说，可以把一个</w:t>
            </w:r>
            <w:r w:rsidRPr="009C2978">
              <w:rPr>
                <w:sz w:val="22"/>
                <w:szCs w:val="22"/>
                <w:lang w:eastAsia="zh-CN"/>
              </w:rPr>
              <w:t>1</w:t>
            </w:r>
            <w:r w:rsidRPr="009C2978">
              <w:rPr>
                <w:rFonts w:hint="eastAsia"/>
                <w:sz w:val="22"/>
                <w:szCs w:val="22"/>
                <w:lang w:eastAsia="zh-CN"/>
              </w:rPr>
              <w:t>1.5</w:t>
            </w:r>
            <w:r w:rsidRPr="009C2978">
              <w:rPr>
                <w:sz w:val="22"/>
                <w:szCs w:val="22"/>
                <w:lang w:eastAsia="zh-CN"/>
              </w:rPr>
              <w:t xml:space="preserve"> dB</w:t>
            </w:r>
            <w:r w:rsidRPr="009C2978">
              <w:rPr>
                <w:rFonts w:hint="eastAsia"/>
                <w:sz w:val="22"/>
                <w:szCs w:val="22"/>
                <w:lang w:eastAsia="zh-CN"/>
              </w:rPr>
              <w:t>的值作为强度起伏因数加到这些栏中的各值中，以得到总的所需信号对噪声密度比的暂定值，这些值可用作估算所需的小时平均场强的月平均值的指南。这个</w:t>
            </w:r>
            <w:r w:rsidRPr="009C2978">
              <w:rPr>
                <w:sz w:val="22"/>
                <w:szCs w:val="22"/>
                <w:lang w:eastAsia="zh-CN"/>
              </w:rPr>
              <w:t>1</w:t>
            </w:r>
            <w:r w:rsidRPr="009C2978">
              <w:rPr>
                <w:rFonts w:hint="eastAsia"/>
                <w:sz w:val="22"/>
                <w:szCs w:val="22"/>
                <w:lang w:eastAsia="zh-CN"/>
              </w:rPr>
              <w:t>1.5</w:t>
            </w:r>
            <w:r w:rsidRPr="009C2978">
              <w:rPr>
                <w:sz w:val="22"/>
                <w:szCs w:val="22"/>
                <w:lang w:eastAsia="zh-CN"/>
              </w:rPr>
              <w:t>dB</w:t>
            </w:r>
            <w:r w:rsidRPr="009C2978">
              <w:rPr>
                <w:rFonts w:hint="eastAsia"/>
                <w:sz w:val="22"/>
                <w:szCs w:val="22"/>
                <w:lang w:eastAsia="zh-CN"/>
              </w:rPr>
              <w:t>的值按下述办法求得：</w:t>
            </w:r>
          </w:p>
          <w:p w:rsidR="009C2978" w:rsidRPr="009C2978" w:rsidRDefault="009C2978" w:rsidP="009C2978">
            <w:pPr>
              <w:tabs>
                <w:tab w:val="clear" w:pos="794"/>
                <w:tab w:val="left" w:pos="298"/>
              </w:tabs>
              <w:spacing w:before="100" w:after="360"/>
              <w:ind w:leftChars="130" w:left="312" w:firstLine="2"/>
              <w:rPr>
                <w:sz w:val="22"/>
                <w:szCs w:val="22"/>
                <w:lang w:eastAsia="zh-CN"/>
              </w:rPr>
            </w:pPr>
            <w:r w:rsidRPr="009C2978">
              <w:rPr>
                <w:rFonts w:hint="eastAsia"/>
                <w:sz w:val="22"/>
                <w:szCs w:val="22"/>
                <w:lang w:eastAsia="zh-CN"/>
              </w:rPr>
              <w:t>在稳定的噪声背景下，信号的强度起伏因数为</w:t>
            </w:r>
            <w:r w:rsidRPr="009C2978">
              <w:rPr>
                <w:sz w:val="22"/>
                <w:szCs w:val="22"/>
                <w:lang w:eastAsia="zh-CN"/>
              </w:rPr>
              <w:t>10 dB</w:t>
            </w:r>
            <w:r w:rsidRPr="009C2978">
              <w:rPr>
                <w:rFonts w:hint="eastAsia"/>
                <w:sz w:val="22"/>
                <w:szCs w:val="22"/>
                <w:lang w:eastAsia="zh-CN"/>
              </w:rPr>
              <w:t>，估计在</w:t>
            </w:r>
            <w:r w:rsidRPr="009C2978">
              <w:rPr>
                <w:sz w:val="22"/>
                <w:szCs w:val="22"/>
                <w:lang w:eastAsia="zh-CN"/>
              </w:rPr>
              <w:t>90%</w:t>
            </w:r>
            <w:r w:rsidRPr="009C2978">
              <w:rPr>
                <w:rFonts w:hint="eastAsia"/>
                <w:sz w:val="22"/>
                <w:szCs w:val="22"/>
                <w:lang w:eastAsia="zh-CN"/>
              </w:rPr>
              <w:t>的日子里可起到保护作用。对</w:t>
            </w:r>
            <w:r w:rsidRPr="009C2978">
              <w:rPr>
                <w:sz w:val="22"/>
                <w:szCs w:val="22"/>
                <w:lang w:eastAsia="zh-CN"/>
              </w:rPr>
              <w:t>90%</w:t>
            </w:r>
            <w:r w:rsidRPr="009C2978">
              <w:rPr>
                <w:rFonts w:hint="eastAsia"/>
                <w:sz w:val="22"/>
                <w:szCs w:val="22"/>
                <w:lang w:eastAsia="zh-CN"/>
              </w:rPr>
              <w:t>的日子，大气噪声的强度起伏也取为</w:t>
            </w:r>
            <w:r w:rsidRPr="009C2978">
              <w:rPr>
                <w:sz w:val="22"/>
                <w:szCs w:val="22"/>
                <w:lang w:eastAsia="zh-CN"/>
              </w:rPr>
              <w:t>10dB</w:t>
            </w:r>
            <w:r w:rsidRPr="009C2978">
              <w:rPr>
                <w:rFonts w:hint="eastAsia"/>
                <w:sz w:val="22"/>
                <w:szCs w:val="22"/>
                <w:lang w:eastAsia="zh-CN"/>
              </w:rPr>
              <w:t>。假定在噪声强度和信号强度起伏之间没有相关性，则信号和噪声的合成强度起伏因数的良好估计值为</w:t>
            </w:r>
          </w:p>
          <w:p w:rsidR="009C2978" w:rsidRPr="009C2978" w:rsidRDefault="009C2978" w:rsidP="009C2978">
            <w:pPr>
              <w:tabs>
                <w:tab w:val="clear" w:pos="1191"/>
                <w:tab w:val="clear" w:pos="1588"/>
                <w:tab w:val="clear" w:pos="1985"/>
                <w:tab w:val="center" w:pos="4820"/>
                <w:tab w:val="right" w:pos="9639"/>
              </w:tabs>
              <w:rPr>
                <w:sz w:val="22"/>
                <w:szCs w:val="22"/>
                <w:lang w:val="en-US"/>
              </w:rPr>
            </w:pPr>
            <w:r w:rsidRPr="009C2978">
              <w:rPr>
                <w:sz w:val="22"/>
                <w:szCs w:val="22"/>
                <w:lang w:val="en-US" w:eastAsia="zh-CN"/>
              </w:rPr>
              <w:tab/>
            </w:r>
            <w:r w:rsidRPr="009C2978">
              <w:rPr>
                <w:sz w:val="22"/>
                <w:szCs w:val="22"/>
                <w:lang w:val="en-US" w:eastAsia="zh-CN"/>
              </w:rPr>
              <w:tab/>
            </w:r>
            <w:r w:rsidRPr="009C2978">
              <w:rPr>
                <w:position w:val="-22"/>
                <w:sz w:val="22"/>
                <w:szCs w:val="22"/>
              </w:rPr>
              <w:object w:dxaOrig="2020" w:dyaOrig="520">
                <v:shape id="_x0000_i1026" type="#_x0000_t75" style="width:101.25pt;height:26.25pt" o:ole="">
                  <v:imagedata r:id="rId13" o:title=""/>
                </v:shape>
                <o:OLEObject Type="Embed" ProgID="Equation.3" ShapeID="_x0000_i1026" DrawAspect="Content" ObjectID="_1362232205" r:id="rId15"/>
              </w:object>
            </w:r>
          </w:p>
          <w:p w:rsidR="009C2978" w:rsidRPr="009C2978" w:rsidRDefault="009C2978" w:rsidP="009C2978">
            <w:pPr>
              <w:tabs>
                <w:tab w:val="clear" w:pos="1191"/>
                <w:tab w:val="clear" w:pos="1588"/>
                <w:tab w:val="clear" w:pos="1985"/>
                <w:tab w:val="center" w:pos="4820"/>
                <w:tab w:val="right" w:pos="9639"/>
              </w:tabs>
              <w:spacing w:before="60"/>
              <w:rPr>
                <w:lang w:val="en-US"/>
              </w:rPr>
            </w:pPr>
          </w:p>
        </w:tc>
      </w:tr>
    </w:tbl>
    <w:p w:rsidR="009C2978" w:rsidRPr="009C2978" w:rsidRDefault="009C2978" w:rsidP="009C2978">
      <w:pPr>
        <w:spacing w:before="0"/>
        <w:rPr>
          <w:sz w:val="2"/>
          <w:szCs w:val="2"/>
          <w:lang w:val="en-GB"/>
        </w:rPr>
      </w:pPr>
    </w:p>
    <w:p w:rsidR="009C2978" w:rsidRPr="009C2978" w:rsidRDefault="009C2978" w:rsidP="00B740D0">
      <w:pPr>
        <w:pStyle w:val="TableNo"/>
        <w:rPr>
          <w:i/>
          <w:lang w:val="en-US" w:eastAsia="zh-CN"/>
        </w:rPr>
      </w:pPr>
      <w:r w:rsidRPr="009C2978">
        <w:rPr>
          <w:rFonts w:hint="eastAsia"/>
          <w:lang w:val="en-US" w:eastAsia="zh-CN"/>
        </w:rPr>
        <w:lastRenderedPageBreak/>
        <w:t>表</w:t>
      </w:r>
      <w:r w:rsidRPr="009C2978">
        <w:rPr>
          <w:lang w:val="en-US" w:eastAsia="zh-CN"/>
        </w:rPr>
        <w:t>3</w:t>
      </w:r>
    </w:p>
    <w:p w:rsidR="009C2978" w:rsidRPr="009C2978" w:rsidRDefault="009C2978" w:rsidP="00B740D0">
      <w:pPr>
        <w:pStyle w:val="Tabletitle"/>
        <w:rPr>
          <w:lang w:val="en-US" w:eastAsia="zh-CN"/>
        </w:rPr>
      </w:pPr>
      <w:r w:rsidRPr="009C2978">
        <w:rPr>
          <w:rFonts w:hint="eastAsia"/>
          <w:caps/>
          <w:lang w:val="en-US" w:eastAsia="zh-CN"/>
        </w:rPr>
        <w:t>所示的数据率和调制所需的</w:t>
      </w:r>
      <w:r w:rsidRPr="009C2978">
        <w:rPr>
          <w:lang w:val="en-US" w:eastAsia="zh-CN"/>
        </w:rPr>
        <w:t>SNR</w:t>
      </w:r>
      <w:r w:rsidRPr="009C2978">
        <w:rPr>
          <w:rFonts w:hint="eastAsia"/>
          <w:lang w:val="en-US" w:eastAsia="zh-CN"/>
        </w:rPr>
        <w:t>（</w:t>
      </w:r>
      <w:r w:rsidRPr="009C2978">
        <w:rPr>
          <w:lang w:val="en-US" w:eastAsia="zh-CN"/>
        </w:rPr>
        <w:t>J2D</w:t>
      </w:r>
      <w:r w:rsidRPr="009C2978">
        <w:rPr>
          <w:rFonts w:hint="eastAsia"/>
          <w:lang w:val="en-US" w:eastAsia="zh-CN"/>
        </w:rPr>
        <w:t>类发射）</w:t>
      </w:r>
      <w:r w:rsidRPr="009C2978">
        <w:rPr>
          <w:lang w:val="en-US" w:eastAsia="zh-CN"/>
        </w:rPr>
        <w:br/>
        <w:t>a</w:t>
      </w:r>
      <w:r w:rsidR="00B740D0">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1701"/>
        <w:gridCol w:w="1701"/>
        <w:gridCol w:w="1701"/>
        <w:gridCol w:w="1701"/>
      </w:tblGrid>
      <w:tr w:rsidR="009C2978" w:rsidRPr="009C2978" w:rsidTr="002F314A">
        <w:trPr>
          <w:cantSplit/>
          <w:trHeight w:val="556"/>
          <w:jc w:val="center"/>
        </w:trPr>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用户数据率</w:t>
            </w:r>
            <w:r w:rsidRPr="009C2978">
              <w:rPr>
                <w:lang w:val="en-US"/>
              </w:rPr>
              <w:br/>
              <w:t>(bit/s)</w:t>
            </w:r>
          </w:p>
        </w:tc>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调制</w:t>
            </w:r>
          </w:p>
        </w:tc>
        <w:tc>
          <w:tcPr>
            <w:tcW w:w="6804" w:type="dxa"/>
            <w:gridSpan w:val="4"/>
            <w:tcBorders>
              <w:bottom w:val="nil"/>
            </w:tcBorders>
            <w:vAlign w:val="center"/>
          </w:tcPr>
          <w:p w:rsidR="009C2978" w:rsidRPr="009C2978" w:rsidRDefault="009C2978" w:rsidP="00B740D0">
            <w:pPr>
              <w:pStyle w:val="Tablehead"/>
              <w:rPr>
                <w:lang w:val="en-US"/>
              </w:rPr>
            </w:pPr>
            <w:r w:rsidRPr="009C2978">
              <w:rPr>
                <w:rFonts w:hint="eastAsia"/>
                <w:lang w:val="en-US" w:eastAsia="zh-CN"/>
              </w:rPr>
              <w:t>平均</w:t>
            </w:r>
            <w:r w:rsidRPr="009C2978">
              <w:rPr>
                <w:lang w:val="en-US"/>
              </w:rPr>
              <w:t>SNR</w:t>
            </w:r>
            <w:r w:rsidRPr="009C2978">
              <w:rPr>
                <w:vertAlign w:val="superscript"/>
                <w:lang w:val="en-US"/>
              </w:rPr>
              <w:t>(1)</w:t>
            </w:r>
            <w:r w:rsidRPr="009C2978">
              <w:rPr>
                <w:lang w:val="en-US"/>
              </w:rPr>
              <w:br/>
              <w:t>(dB)</w:t>
            </w:r>
          </w:p>
        </w:tc>
      </w:tr>
      <w:tr w:rsidR="009C2978" w:rsidRPr="009C2978" w:rsidTr="002F314A">
        <w:trPr>
          <w:cantSplit/>
          <w:trHeight w:val="32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3402" w:type="dxa"/>
            <w:gridSpan w:val="2"/>
            <w:tcBorders>
              <w:bottom w:val="nil"/>
            </w:tcBorders>
            <w:vAlign w:val="center"/>
          </w:tcPr>
          <w:p w:rsidR="009C2978" w:rsidRPr="009C2978" w:rsidRDefault="009C2978" w:rsidP="00B740D0">
            <w:pPr>
              <w:pStyle w:val="Tablehead"/>
              <w:rPr>
                <w:lang w:val="en-US"/>
              </w:rPr>
            </w:pPr>
            <w:r w:rsidRPr="009C2978">
              <w:rPr>
                <w:lang w:val="en-US"/>
              </w:rPr>
              <w:t xml:space="preserve">BER 1.0 </w:t>
            </w:r>
            <w:r w:rsidRPr="009C2978">
              <w:rPr>
                <w:rFonts w:ascii="Symbol" w:hAnsi="Symbol"/>
              </w:rPr>
              <w:t></w:t>
            </w:r>
            <w:r w:rsidRPr="009C2978">
              <w:rPr>
                <w:lang w:val="en-US"/>
              </w:rPr>
              <w:t> 10</w:t>
            </w:r>
            <w:r w:rsidRPr="009C2978">
              <w:rPr>
                <w:vertAlign w:val="superscript"/>
                <w:lang w:val="en-US"/>
              </w:rPr>
              <w:t>–4</w:t>
            </w:r>
            <w:r w:rsidRPr="009C2978">
              <w:rPr>
                <w:lang w:val="en-US"/>
              </w:rPr>
              <w:t xml:space="preserve"> </w:t>
            </w:r>
            <w:r w:rsidRPr="009C2978">
              <w:rPr>
                <w:vertAlign w:val="superscript"/>
                <w:lang w:val="en-US"/>
              </w:rPr>
              <w:t>(2)</w:t>
            </w:r>
          </w:p>
        </w:tc>
        <w:tc>
          <w:tcPr>
            <w:tcW w:w="3402" w:type="dxa"/>
            <w:gridSpan w:val="2"/>
            <w:tcBorders>
              <w:bottom w:val="nil"/>
            </w:tcBorders>
          </w:tcPr>
          <w:p w:rsidR="009C2978" w:rsidRPr="009C2978" w:rsidRDefault="009C2978" w:rsidP="00B740D0">
            <w:pPr>
              <w:pStyle w:val="Tablehead"/>
              <w:rPr>
                <w:lang w:val="en-US"/>
              </w:rPr>
            </w:pPr>
            <w:r w:rsidRPr="009C2978">
              <w:rPr>
                <w:lang w:val="en-US"/>
              </w:rPr>
              <w:t xml:space="preserve">BER 1.0 </w:t>
            </w:r>
            <w:r w:rsidRPr="009C2978">
              <w:rPr>
                <w:rFonts w:ascii="Symbol" w:hAnsi="Symbol"/>
              </w:rPr>
              <w:t></w:t>
            </w:r>
            <w:r w:rsidRPr="009C2978">
              <w:rPr>
                <w:lang w:val="en-US"/>
              </w:rPr>
              <w:t> 10</w:t>
            </w:r>
            <w:r w:rsidRPr="009C2978">
              <w:rPr>
                <w:vertAlign w:val="superscript"/>
                <w:lang w:val="en-US"/>
              </w:rPr>
              <w:t>–5</w:t>
            </w:r>
            <w:r w:rsidRPr="009C2978">
              <w:rPr>
                <w:lang w:val="en-US"/>
              </w:rPr>
              <w:t xml:space="preserve"> </w:t>
            </w:r>
            <w:r w:rsidRPr="009C2978">
              <w:rPr>
                <w:vertAlign w:val="superscript"/>
                <w:lang w:val="en-US"/>
              </w:rPr>
              <w:t>(2)</w:t>
            </w:r>
          </w:p>
        </w:tc>
      </w:tr>
      <w:tr w:rsidR="009C2978" w:rsidRPr="009C2978" w:rsidTr="002F314A">
        <w:trPr>
          <w:cantSplit/>
          <w:trHeight w:val="9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1701" w:type="dxa"/>
          </w:tcPr>
          <w:p w:rsidR="009C2978" w:rsidRPr="009C2978" w:rsidRDefault="009C2978" w:rsidP="00B740D0">
            <w:pPr>
              <w:pStyle w:val="Tablehead"/>
            </w:pPr>
            <w:r w:rsidRPr="009C2978">
              <w:rPr>
                <w:rFonts w:hint="eastAsia"/>
                <w:lang w:val="en-US" w:eastAsia="zh-CN"/>
              </w:rPr>
              <w:t>衰落状态</w:t>
            </w:r>
            <w:r w:rsidRPr="009C2978">
              <w:rPr>
                <w:vertAlign w:val="superscript"/>
              </w:rPr>
              <w:t>(3), (4)</w:t>
            </w:r>
          </w:p>
        </w:tc>
        <w:tc>
          <w:tcPr>
            <w:tcW w:w="1701" w:type="dxa"/>
          </w:tcPr>
          <w:p w:rsidR="009C2978" w:rsidRPr="009C2978" w:rsidRDefault="009C2978" w:rsidP="00B740D0">
            <w:pPr>
              <w:pStyle w:val="Tablehead"/>
            </w:pPr>
            <w:r w:rsidRPr="009C2978">
              <w:t xml:space="preserve">AWGN </w:t>
            </w:r>
            <w:r w:rsidRPr="009C2978">
              <w:rPr>
                <w:rFonts w:hint="eastAsia"/>
                <w:lang w:eastAsia="zh-CN"/>
              </w:rPr>
              <w:t>信道</w:t>
            </w:r>
          </w:p>
        </w:tc>
        <w:tc>
          <w:tcPr>
            <w:tcW w:w="1701" w:type="dxa"/>
            <w:vAlign w:val="center"/>
          </w:tcPr>
          <w:p w:rsidR="009C2978" w:rsidRPr="009C2978" w:rsidRDefault="009C2978" w:rsidP="00B740D0">
            <w:pPr>
              <w:pStyle w:val="Tablehead"/>
            </w:pPr>
            <w:r w:rsidRPr="009C2978">
              <w:rPr>
                <w:rFonts w:hint="eastAsia"/>
                <w:lang w:eastAsia="zh-CN"/>
              </w:rPr>
              <w:t>衰落状态</w:t>
            </w:r>
            <w:r w:rsidRPr="009C2978">
              <w:rPr>
                <w:vertAlign w:val="superscript"/>
              </w:rPr>
              <w:t>(3), (4)</w:t>
            </w:r>
          </w:p>
        </w:tc>
      </w:tr>
      <w:tr w:rsidR="009C2978" w:rsidRPr="009C2978" w:rsidTr="002F314A">
        <w:trPr>
          <w:cantSplit/>
          <w:trHeight w:val="320"/>
          <w:jc w:val="center"/>
        </w:trPr>
        <w:tc>
          <w:tcPr>
            <w:tcW w:w="1418" w:type="dxa"/>
            <w:tcBorders>
              <w:top w:val="single" w:sz="4" w:space="0" w:color="auto"/>
            </w:tcBorders>
            <w:vAlign w:val="center"/>
          </w:tcPr>
          <w:p w:rsidR="009C2978" w:rsidRPr="009C2978" w:rsidRDefault="009C2978" w:rsidP="00B740D0">
            <w:pPr>
              <w:pStyle w:val="Tabletext"/>
              <w:jc w:val="center"/>
            </w:pPr>
            <w:r w:rsidRPr="009C2978">
              <w:t>12 800</w:t>
            </w:r>
          </w:p>
        </w:tc>
        <w:tc>
          <w:tcPr>
            <w:tcW w:w="1418" w:type="dxa"/>
            <w:tcBorders>
              <w:top w:val="single" w:sz="4" w:space="0" w:color="auto"/>
            </w:tcBorders>
            <w:vAlign w:val="center"/>
          </w:tcPr>
          <w:p w:rsidR="009C2978" w:rsidRPr="009C2978" w:rsidRDefault="009C2978" w:rsidP="00B740D0">
            <w:pPr>
              <w:pStyle w:val="Tabletext"/>
              <w:jc w:val="center"/>
            </w:pPr>
            <w:r w:rsidRPr="009C2978">
              <w:t>64-QAM</w:t>
            </w:r>
          </w:p>
        </w:tc>
        <w:tc>
          <w:tcPr>
            <w:tcW w:w="1701" w:type="dxa"/>
            <w:tcBorders>
              <w:top w:val="single" w:sz="4" w:space="0" w:color="auto"/>
            </w:tcBorders>
            <w:vAlign w:val="center"/>
          </w:tcPr>
          <w:p w:rsidR="009C2978" w:rsidRPr="009C2978" w:rsidRDefault="009C2978" w:rsidP="00B740D0">
            <w:pPr>
              <w:pStyle w:val="Tabletext"/>
              <w:jc w:val="center"/>
            </w:pPr>
            <w:r w:rsidRPr="009C2978">
              <w:t>27</w:t>
            </w:r>
          </w:p>
        </w:tc>
        <w:tc>
          <w:tcPr>
            <w:tcW w:w="1701" w:type="dxa"/>
            <w:tcBorders>
              <w:top w:val="single" w:sz="4" w:space="0" w:color="auto"/>
            </w:tcBorders>
          </w:tcPr>
          <w:p w:rsidR="009C2978" w:rsidRPr="009C2978" w:rsidRDefault="009C2978" w:rsidP="00B740D0">
            <w:pPr>
              <w:pStyle w:val="Tabletext"/>
              <w:jc w:val="center"/>
            </w:pPr>
            <w:r w:rsidRPr="009C2978">
              <w:t>–</w:t>
            </w:r>
          </w:p>
        </w:tc>
        <w:tc>
          <w:tcPr>
            <w:tcW w:w="1701" w:type="dxa"/>
            <w:tcBorders>
              <w:top w:val="single" w:sz="4" w:space="0" w:color="auto"/>
            </w:tcBorders>
          </w:tcPr>
          <w:p w:rsidR="009C2978" w:rsidRPr="009C2978" w:rsidRDefault="009C2978" w:rsidP="00B740D0">
            <w:pPr>
              <w:pStyle w:val="Tabletext"/>
              <w:jc w:val="center"/>
            </w:pPr>
            <w:r w:rsidRPr="009C2978">
              <w:t>28</w:t>
            </w:r>
          </w:p>
        </w:tc>
        <w:tc>
          <w:tcPr>
            <w:tcW w:w="1701" w:type="dxa"/>
            <w:tcBorders>
              <w:top w:val="single" w:sz="4" w:space="0" w:color="auto"/>
            </w:tcBorders>
            <w:vAlign w:val="center"/>
          </w:tcPr>
          <w:p w:rsidR="009C2978" w:rsidRPr="009C2978" w:rsidRDefault="009C2978" w:rsidP="00B740D0">
            <w:pPr>
              <w:pStyle w:val="Tabletext"/>
              <w:jc w:val="center"/>
            </w:pPr>
            <w:r w:rsidRPr="009C2978">
              <w:rPr>
                <w:i/>
              </w:rPr>
              <w:t>–</w:t>
            </w:r>
          </w:p>
        </w:tc>
      </w:tr>
      <w:tr w:rsidR="009C2978" w:rsidRPr="009C2978" w:rsidTr="002F314A">
        <w:trPr>
          <w:cantSplit/>
          <w:trHeight w:val="320"/>
          <w:jc w:val="center"/>
        </w:trPr>
        <w:tc>
          <w:tcPr>
            <w:tcW w:w="1418" w:type="dxa"/>
            <w:vAlign w:val="center"/>
          </w:tcPr>
          <w:p w:rsidR="009C2978" w:rsidRPr="009C2978" w:rsidRDefault="009C2978" w:rsidP="00B740D0">
            <w:pPr>
              <w:pStyle w:val="Tabletext"/>
              <w:jc w:val="center"/>
            </w:pPr>
            <w:r w:rsidRPr="009C2978">
              <w:t>9 600</w:t>
            </w:r>
          </w:p>
        </w:tc>
        <w:tc>
          <w:tcPr>
            <w:tcW w:w="1418" w:type="dxa"/>
            <w:vAlign w:val="center"/>
          </w:tcPr>
          <w:p w:rsidR="009C2978" w:rsidRPr="009C2978" w:rsidRDefault="009C2978" w:rsidP="00B740D0">
            <w:pPr>
              <w:pStyle w:val="Tabletext"/>
              <w:jc w:val="center"/>
            </w:pPr>
            <w:r w:rsidRPr="009C2978">
              <w:t>64-QAM</w:t>
            </w:r>
          </w:p>
        </w:tc>
        <w:tc>
          <w:tcPr>
            <w:tcW w:w="1701" w:type="dxa"/>
            <w:vAlign w:val="center"/>
          </w:tcPr>
          <w:p w:rsidR="009C2978" w:rsidRPr="009C2978" w:rsidRDefault="009C2978" w:rsidP="00B740D0">
            <w:pPr>
              <w:pStyle w:val="Tabletext"/>
              <w:jc w:val="center"/>
            </w:pPr>
            <w:r w:rsidRPr="009C2978">
              <w:t>21</w:t>
            </w:r>
          </w:p>
        </w:tc>
        <w:tc>
          <w:tcPr>
            <w:tcW w:w="1701" w:type="dxa"/>
          </w:tcPr>
          <w:p w:rsidR="009C2978" w:rsidRPr="009C2978" w:rsidRDefault="009C2978" w:rsidP="00B740D0">
            <w:pPr>
              <w:pStyle w:val="Tabletext"/>
              <w:jc w:val="center"/>
            </w:pPr>
            <w:r w:rsidRPr="009C2978">
              <w:t>30</w:t>
            </w:r>
          </w:p>
        </w:tc>
        <w:tc>
          <w:tcPr>
            <w:tcW w:w="1701" w:type="dxa"/>
          </w:tcPr>
          <w:p w:rsidR="009C2978" w:rsidRPr="009C2978" w:rsidRDefault="009C2978" w:rsidP="00B740D0">
            <w:pPr>
              <w:pStyle w:val="Tabletext"/>
              <w:jc w:val="center"/>
            </w:pPr>
            <w:r w:rsidRPr="009C2978">
              <w:t>22</w:t>
            </w:r>
          </w:p>
        </w:tc>
        <w:tc>
          <w:tcPr>
            <w:tcW w:w="1701" w:type="dxa"/>
            <w:vAlign w:val="center"/>
          </w:tcPr>
          <w:p w:rsidR="009C2978" w:rsidRPr="009C2978" w:rsidRDefault="009C2978" w:rsidP="00B740D0">
            <w:pPr>
              <w:pStyle w:val="Tabletext"/>
              <w:jc w:val="center"/>
            </w:pPr>
            <w:r w:rsidRPr="009C2978">
              <w:t>32</w:t>
            </w:r>
          </w:p>
        </w:tc>
      </w:tr>
      <w:tr w:rsidR="009C2978" w:rsidRPr="009C2978" w:rsidTr="002F314A">
        <w:trPr>
          <w:cantSplit/>
          <w:trHeight w:val="320"/>
          <w:jc w:val="center"/>
        </w:trPr>
        <w:tc>
          <w:tcPr>
            <w:tcW w:w="1418" w:type="dxa"/>
            <w:vAlign w:val="center"/>
          </w:tcPr>
          <w:p w:rsidR="009C2978" w:rsidRPr="009C2978" w:rsidRDefault="009C2978" w:rsidP="00B740D0">
            <w:pPr>
              <w:pStyle w:val="Tabletext"/>
              <w:jc w:val="center"/>
            </w:pPr>
            <w:r w:rsidRPr="009C2978">
              <w:t>8 000</w:t>
            </w:r>
          </w:p>
        </w:tc>
        <w:tc>
          <w:tcPr>
            <w:tcW w:w="1418" w:type="dxa"/>
            <w:vAlign w:val="center"/>
          </w:tcPr>
          <w:p w:rsidR="009C2978" w:rsidRPr="009C2978" w:rsidRDefault="009C2978" w:rsidP="00B740D0">
            <w:pPr>
              <w:pStyle w:val="Tabletext"/>
              <w:jc w:val="center"/>
            </w:pPr>
            <w:r w:rsidRPr="009C2978">
              <w:t>32-QAM</w:t>
            </w:r>
          </w:p>
        </w:tc>
        <w:tc>
          <w:tcPr>
            <w:tcW w:w="1701" w:type="dxa"/>
            <w:vAlign w:val="center"/>
          </w:tcPr>
          <w:p w:rsidR="009C2978" w:rsidRPr="009C2978" w:rsidRDefault="009C2978" w:rsidP="00B740D0">
            <w:pPr>
              <w:pStyle w:val="Tabletext"/>
              <w:jc w:val="center"/>
            </w:pPr>
            <w:r w:rsidRPr="009C2978">
              <w:t>19</w:t>
            </w:r>
          </w:p>
        </w:tc>
        <w:tc>
          <w:tcPr>
            <w:tcW w:w="1701" w:type="dxa"/>
          </w:tcPr>
          <w:p w:rsidR="009C2978" w:rsidRPr="009C2978" w:rsidRDefault="009C2978" w:rsidP="00B740D0">
            <w:pPr>
              <w:pStyle w:val="Tabletext"/>
              <w:jc w:val="center"/>
            </w:pPr>
            <w:r w:rsidRPr="009C2978">
              <w:t>26</w:t>
            </w:r>
          </w:p>
        </w:tc>
        <w:tc>
          <w:tcPr>
            <w:tcW w:w="1701" w:type="dxa"/>
          </w:tcPr>
          <w:p w:rsidR="009C2978" w:rsidRPr="009C2978" w:rsidRDefault="009C2978" w:rsidP="00B740D0">
            <w:pPr>
              <w:pStyle w:val="Tabletext"/>
              <w:jc w:val="center"/>
            </w:pPr>
            <w:r w:rsidRPr="009C2978">
              <w:t>19</w:t>
            </w:r>
          </w:p>
        </w:tc>
        <w:tc>
          <w:tcPr>
            <w:tcW w:w="1701" w:type="dxa"/>
            <w:vAlign w:val="center"/>
          </w:tcPr>
          <w:p w:rsidR="009C2978" w:rsidRPr="009C2978" w:rsidRDefault="009C2978" w:rsidP="00B740D0">
            <w:pPr>
              <w:pStyle w:val="Tabletext"/>
              <w:jc w:val="center"/>
            </w:pPr>
            <w:r w:rsidRPr="009C2978">
              <w:t>28</w:t>
            </w:r>
          </w:p>
        </w:tc>
      </w:tr>
      <w:tr w:rsidR="009C2978" w:rsidRPr="009C2978" w:rsidTr="002F314A">
        <w:trPr>
          <w:cantSplit/>
          <w:trHeight w:val="320"/>
          <w:jc w:val="center"/>
        </w:trPr>
        <w:tc>
          <w:tcPr>
            <w:tcW w:w="1418" w:type="dxa"/>
            <w:vAlign w:val="center"/>
          </w:tcPr>
          <w:p w:rsidR="009C2978" w:rsidRPr="009C2978" w:rsidRDefault="009C2978" w:rsidP="00B740D0">
            <w:pPr>
              <w:pStyle w:val="Tabletext"/>
              <w:jc w:val="center"/>
            </w:pPr>
            <w:r w:rsidRPr="009C2978">
              <w:t>6 400</w:t>
            </w:r>
          </w:p>
        </w:tc>
        <w:tc>
          <w:tcPr>
            <w:tcW w:w="1418" w:type="dxa"/>
            <w:vAlign w:val="center"/>
          </w:tcPr>
          <w:p w:rsidR="009C2978" w:rsidRPr="009C2978" w:rsidRDefault="009C2978" w:rsidP="00B740D0">
            <w:pPr>
              <w:pStyle w:val="Tabletext"/>
              <w:jc w:val="center"/>
            </w:pPr>
            <w:r w:rsidRPr="009C2978">
              <w:t>16-QAM</w:t>
            </w:r>
          </w:p>
        </w:tc>
        <w:tc>
          <w:tcPr>
            <w:tcW w:w="1701" w:type="dxa"/>
            <w:vAlign w:val="center"/>
          </w:tcPr>
          <w:p w:rsidR="009C2978" w:rsidRPr="009C2978" w:rsidRDefault="009C2978" w:rsidP="00B740D0">
            <w:pPr>
              <w:pStyle w:val="Tabletext"/>
              <w:jc w:val="center"/>
            </w:pPr>
            <w:r w:rsidRPr="009C2978">
              <w:t>16</w:t>
            </w:r>
          </w:p>
        </w:tc>
        <w:tc>
          <w:tcPr>
            <w:tcW w:w="1701" w:type="dxa"/>
          </w:tcPr>
          <w:p w:rsidR="009C2978" w:rsidRPr="009C2978" w:rsidRDefault="009C2978" w:rsidP="00B740D0">
            <w:pPr>
              <w:pStyle w:val="Tabletext"/>
              <w:jc w:val="center"/>
            </w:pPr>
            <w:r w:rsidRPr="009C2978">
              <w:t>23</w:t>
            </w:r>
          </w:p>
        </w:tc>
        <w:tc>
          <w:tcPr>
            <w:tcW w:w="1701" w:type="dxa"/>
          </w:tcPr>
          <w:p w:rsidR="009C2978" w:rsidRPr="009C2978" w:rsidRDefault="009C2978" w:rsidP="00B740D0">
            <w:pPr>
              <w:pStyle w:val="Tabletext"/>
              <w:jc w:val="center"/>
            </w:pPr>
            <w:r w:rsidRPr="009C2978">
              <w:t>16</w:t>
            </w:r>
          </w:p>
        </w:tc>
        <w:tc>
          <w:tcPr>
            <w:tcW w:w="1701" w:type="dxa"/>
            <w:vAlign w:val="center"/>
          </w:tcPr>
          <w:p w:rsidR="009C2978" w:rsidRPr="009C2978" w:rsidRDefault="009C2978" w:rsidP="00B740D0">
            <w:pPr>
              <w:pStyle w:val="Tabletext"/>
              <w:jc w:val="center"/>
            </w:pPr>
            <w:r w:rsidRPr="009C2978">
              <w:t>24</w:t>
            </w:r>
          </w:p>
        </w:tc>
      </w:tr>
      <w:tr w:rsidR="009C2978" w:rsidRPr="009C2978" w:rsidTr="002F314A">
        <w:trPr>
          <w:cantSplit/>
          <w:trHeight w:val="320"/>
          <w:jc w:val="center"/>
        </w:trPr>
        <w:tc>
          <w:tcPr>
            <w:tcW w:w="1418" w:type="dxa"/>
            <w:tcBorders>
              <w:bottom w:val="single" w:sz="4" w:space="0" w:color="auto"/>
            </w:tcBorders>
            <w:vAlign w:val="center"/>
          </w:tcPr>
          <w:p w:rsidR="009C2978" w:rsidRPr="009C2978" w:rsidRDefault="009C2978" w:rsidP="00B740D0">
            <w:pPr>
              <w:pStyle w:val="Tabletext"/>
              <w:jc w:val="center"/>
            </w:pPr>
            <w:r w:rsidRPr="009C2978">
              <w:t>4 800</w:t>
            </w:r>
          </w:p>
        </w:tc>
        <w:tc>
          <w:tcPr>
            <w:tcW w:w="1418" w:type="dxa"/>
            <w:tcBorders>
              <w:bottom w:val="single" w:sz="4" w:space="0" w:color="auto"/>
            </w:tcBorders>
            <w:vAlign w:val="center"/>
          </w:tcPr>
          <w:p w:rsidR="009C2978" w:rsidRPr="009C2978" w:rsidRDefault="009C2978" w:rsidP="00B740D0">
            <w:pPr>
              <w:pStyle w:val="Tabletext"/>
              <w:jc w:val="center"/>
            </w:pPr>
            <w:r w:rsidRPr="009C2978">
              <w:t>8-PSK</w:t>
            </w:r>
          </w:p>
        </w:tc>
        <w:tc>
          <w:tcPr>
            <w:tcW w:w="1701" w:type="dxa"/>
            <w:tcBorders>
              <w:bottom w:val="single" w:sz="4" w:space="0" w:color="auto"/>
            </w:tcBorders>
            <w:vAlign w:val="center"/>
          </w:tcPr>
          <w:p w:rsidR="009C2978" w:rsidRPr="009C2978" w:rsidRDefault="009C2978" w:rsidP="00B740D0">
            <w:pPr>
              <w:pStyle w:val="Tabletext"/>
              <w:jc w:val="center"/>
            </w:pPr>
            <w:r w:rsidRPr="009C2978">
              <w:t>13</w:t>
            </w:r>
          </w:p>
        </w:tc>
        <w:tc>
          <w:tcPr>
            <w:tcW w:w="1701" w:type="dxa"/>
            <w:tcBorders>
              <w:bottom w:val="single" w:sz="4" w:space="0" w:color="auto"/>
            </w:tcBorders>
          </w:tcPr>
          <w:p w:rsidR="009C2978" w:rsidRPr="009C2978" w:rsidRDefault="009C2978" w:rsidP="00B740D0">
            <w:pPr>
              <w:pStyle w:val="Tabletext"/>
              <w:jc w:val="center"/>
            </w:pPr>
            <w:r w:rsidRPr="009C2978">
              <w:t>20</w:t>
            </w:r>
          </w:p>
        </w:tc>
        <w:tc>
          <w:tcPr>
            <w:tcW w:w="1701" w:type="dxa"/>
            <w:tcBorders>
              <w:bottom w:val="single" w:sz="4" w:space="0" w:color="auto"/>
            </w:tcBorders>
          </w:tcPr>
          <w:p w:rsidR="009C2978" w:rsidRPr="009C2978" w:rsidRDefault="009C2978" w:rsidP="00B740D0">
            <w:pPr>
              <w:pStyle w:val="Tabletext"/>
              <w:jc w:val="center"/>
            </w:pPr>
            <w:r w:rsidRPr="009C2978">
              <w:t>14</w:t>
            </w:r>
          </w:p>
        </w:tc>
        <w:tc>
          <w:tcPr>
            <w:tcW w:w="1701" w:type="dxa"/>
            <w:tcBorders>
              <w:bottom w:val="single" w:sz="4" w:space="0" w:color="auto"/>
            </w:tcBorders>
            <w:vAlign w:val="center"/>
          </w:tcPr>
          <w:p w:rsidR="009C2978" w:rsidRPr="009C2978" w:rsidRDefault="009C2978" w:rsidP="00B740D0">
            <w:pPr>
              <w:pStyle w:val="Tabletext"/>
              <w:jc w:val="center"/>
            </w:pPr>
            <w:r w:rsidRPr="009C2978">
              <w:t>21</w:t>
            </w:r>
          </w:p>
        </w:tc>
      </w:tr>
      <w:tr w:rsidR="009C2978" w:rsidRPr="009C2978" w:rsidTr="002F314A">
        <w:trPr>
          <w:cantSplit/>
          <w:trHeight w:val="320"/>
          <w:jc w:val="center"/>
        </w:trPr>
        <w:tc>
          <w:tcPr>
            <w:tcW w:w="1418" w:type="dxa"/>
            <w:tcBorders>
              <w:bottom w:val="single" w:sz="4" w:space="0" w:color="auto"/>
            </w:tcBorders>
            <w:vAlign w:val="center"/>
          </w:tcPr>
          <w:p w:rsidR="009C2978" w:rsidRPr="009C2978" w:rsidRDefault="009C2978" w:rsidP="00B740D0">
            <w:pPr>
              <w:pStyle w:val="Tabletext"/>
              <w:jc w:val="center"/>
            </w:pPr>
            <w:r w:rsidRPr="009C2978">
              <w:t>3 200</w:t>
            </w:r>
          </w:p>
        </w:tc>
        <w:tc>
          <w:tcPr>
            <w:tcW w:w="1418" w:type="dxa"/>
            <w:tcBorders>
              <w:bottom w:val="single" w:sz="4" w:space="0" w:color="auto"/>
            </w:tcBorders>
            <w:vAlign w:val="center"/>
          </w:tcPr>
          <w:p w:rsidR="009C2978" w:rsidRPr="009C2978" w:rsidRDefault="009C2978" w:rsidP="00B740D0">
            <w:pPr>
              <w:pStyle w:val="Tabletext"/>
              <w:jc w:val="center"/>
            </w:pPr>
            <w:r w:rsidRPr="009C2978">
              <w:t>QPSK</w:t>
            </w:r>
          </w:p>
        </w:tc>
        <w:tc>
          <w:tcPr>
            <w:tcW w:w="1701" w:type="dxa"/>
            <w:tcBorders>
              <w:bottom w:val="single" w:sz="4" w:space="0" w:color="auto"/>
            </w:tcBorders>
            <w:vAlign w:val="center"/>
          </w:tcPr>
          <w:p w:rsidR="009C2978" w:rsidRPr="009C2978" w:rsidRDefault="009C2978" w:rsidP="00B740D0">
            <w:pPr>
              <w:pStyle w:val="Tabletext"/>
              <w:jc w:val="center"/>
            </w:pPr>
            <w:r w:rsidRPr="009C2978">
              <w:t>9</w:t>
            </w:r>
          </w:p>
        </w:tc>
        <w:tc>
          <w:tcPr>
            <w:tcW w:w="1701" w:type="dxa"/>
            <w:tcBorders>
              <w:bottom w:val="single" w:sz="4" w:space="0" w:color="auto"/>
            </w:tcBorders>
          </w:tcPr>
          <w:p w:rsidR="009C2978" w:rsidRPr="009C2978" w:rsidRDefault="009C2978" w:rsidP="00B740D0">
            <w:pPr>
              <w:pStyle w:val="Tabletext"/>
              <w:jc w:val="center"/>
            </w:pPr>
            <w:r w:rsidRPr="009C2978">
              <w:t>14</w:t>
            </w:r>
          </w:p>
        </w:tc>
        <w:tc>
          <w:tcPr>
            <w:tcW w:w="1701" w:type="dxa"/>
            <w:tcBorders>
              <w:bottom w:val="single" w:sz="4" w:space="0" w:color="auto"/>
            </w:tcBorders>
          </w:tcPr>
          <w:p w:rsidR="009C2978" w:rsidRPr="009C2978" w:rsidRDefault="009C2978" w:rsidP="00B740D0">
            <w:pPr>
              <w:pStyle w:val="Tabletext"/>
              <w:jc w:val="center"/>
            </w:pPr>
            <w:r w:rsidRPr="009C2978">
              <w:t>9</w:t>
            </w:r>
          </w:p>
        </w:tc>
        <w:tc>
          <w:tcPr>
            <w:tcW w:w="1701" w:type="dxa"/>
            <w:tcBorders>
              <w:bottom w:val="single" w:sz="4" w:space="0" w:color="auto"/>
            </w:tcBorders>
            <w:vAlign w:val="center"/>
          </w:tcPr>
          <w:p w:rsidR="009C2978" w:rsidRPr="009C2978" w:rsidRDefault="009C2978" w:rsidP="00B740D0">
            <w:pPr>
              <w:pStyle w:val="Tabletext"/>
              <w:jc w:val="center"/>
            </w:pPr>
            <w:r w:rsidRPr="009C2978">
              <w:t>15</w:t>
            </w:r>
          </w:p>
        </w:tc>
      </w:tr>
    </w:tbl>
    <w:p w:rsidR="009C2978" w:rsidRPr="009C2978" w:rsidRDefault="009C2978" w:rsidP="009C2978">
      <w:pPr>
        <w:spacing w:before="0"/>
        <w:rPr>
          <w:sz w:val="20"/>
          <w:lang w:val="en-GB"/>
        </w:rPr>
      </w:pPr>
    </w:p>
    <w:p w:rsidR="009C2978" w:rsidRPr="009C2978" w:rsidRDefault="009C2978" w:rsidP="00061FE6">
      <w:pPr>
        <w:keepNext/>
        <w:spacing w:before="0" w:after="120"/>
        <w:jc w:val="center"/>
        <w:rPr>
          <w:b/>
          <w:lang w:eastAsia="zh-CN"/>
        </w:rPr>
      </w:pPr>
      <w:r w:rsidRPr="009C2978">
        <w:rPr>
          <w:b/>
        </w:rPr>
        <w:t>b</w:t>
      </w:r>
      <w:r w:rsidR="00061FE6">
        <w:rPr>
          <w:rFonts w:hint="eastAsia"/>
          <w:b/>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701"/>
        <w:gridCol w:w="1701"/>
        <w:gridCol w:w="1701"/>
        <w:gridCol w:w="1701"/>
      </w:tblGrid>
      <w:tr w:rsidR="009C2978" w:rsidRPr="009C2978" w:rsidTr="002F314A">
        <w:trPr>
          <w:trHeight w:val="20"/>
          <w:jc w:val="center"/>
        </w:trPr>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用户数据率</w:t>
            </w:r>
            <w:r w:rsidRPr="009C2978">
              <w:rPr>
                <w:lang w:val="en-US"/>
              </w:rPr>
              <w:br/>
              <w:t>(bit/s)</w:t>
            </w:r>
          </w:p>
        </w:tc>
        <w:tc>
          <w:tcPr>
            <w:tcW w:w="1418" w:type="dxa"/>
            <w:vMerge w:val="restart"/>
            <w:vAlign w:val="center"/>
          </w:tcPr>
          <w:p w:rsidR="009C2978" w:rsidRPr="009C2978" w:rsidRDefault="009C2978" w:rsidP="00B740D0">
            <w:pPr>
              <w:pStyle w:val="Tablehead"/>
              <w:rPr>
                <w:lang w:val="en-US"/>
              </w:rPr>
            </w:pPr>
            <w:r w:rsidRPr="009C2978">
              <w:rPr>
                <w:rFonts w:hint="eastAsia"/>
                <w:lang w:val="en-US" w:eastAsia="zh-CN"/>
              </w:rPr>
              <w:t>调制</w:t>
            </w:r>
          </w:p>
        </w:tc>
        <w:tc>
          <w:tcPr>
            <w:tcW w:w="6804" w:type="dxa"/>
            <w:gridSpan w:val="4"/>
            <w:vAlign w:val="center"/>
          </w:tcPr>
          <w:p w:rsidR="009C2978" w:rsidRPr="009C2978" w:rsidRDefault="009C2978" w:rsidP="00B740D0">
            <w:pPr>
              <w:pStyle w:val="Tablehead"/>
              <w:rPr>
                <w:lang w:val="en-US"/>
              </w:rPr>
            </w:pPr>
            <w:r w:rsidRPr="009C2978">
              <w:rPr>
                <w:rFonts w:hint="eastAsia"/>
                <w:lang w:val="en-US" w:eastAsia="zh-CN"/>
              </w:rPr>
              <w:t>平均</w:t>
            </w:r>
            <w:r w:rsidRPr="009C2978">
              <w:rPr>
                <w:lang w:val="en-US"/>
              </w:rPr>
              <w:t>SNR</w:t>
            </w:r>
            <w:r w:rsidRPr="009C2978">
              <w:rPr>
                <w:vertAlign w:val="superscript"/>
                <w:lang w:val="en-US"/>
              </w:rPr>
              <w:t>(1)</w:t>
            </w:r>
            <w:r w:rsidRPr="009C2978">
              <w:rPr>
                <w:lang w:val="en-US"/>
              </w:rPr>
              <w:br/>
              <w:t>(dB)</w:t>
            </w:r>
          </w:p>
        </w:tc>
      </w:tr>
      <w:tr w:rsidR="009C2978" w:rsidRPr="009C2978" w:rsidTr="002F314A">
        <w:trPr>
          <w:trHeight w:val="2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3402" w:type="dxa"/>
            <w:gridSpan w:val="2"/>
            <w:vAlign w:val="center"/>
          </w:tcPr>
          <w:p w:rsidR="009C2978" w:rsidRPr="009C2978" w:rsidRDefault="009C2978" w:rsidP="00B740D0">
            <w:pPr>
              <w:pStyle w:val="Tablehead"/>
              <w:rPr>
                <w:lang w:val="en-US"/>
              </w:rPr>
            </w:pPr>
            <w:r w:rsidRPr="009C2978">
              <w:rPr>
                <w:lang w:val="en-US"/>
              </w:rPr>
              <w:t xml:space="preserve">BER &lt;1.0 </w:t>
            </w:r>
            <w:r w:rsidRPr="009C2978">
              <w:rPr>
                <w:rFonts w:ascii="Symbol" w:hAnsi="Symbol"/>
              </w:rPr>
              <w:t></w:t>
            </w:r>
            <w:r w:rsidRPr="009C2978">
              <w:rPr>
                <w:rFonts w:ascii="Symbol" w:hAnsi="Symbol"/>
              </w:rPr>
              <w:t></w:t>
            </w:r>
            <w:r w:rsidRPr="009C2978">
              <w:rPr>
                <w:lang w:val="en-US"/>
              </w:rPr>
              <w:t>10</w:t>
            </w:r>
            <w:r w:rsidRPr="009C2978">
              <w:rPr>
                <w:vertAlign w:val="superscript"/>
                <w:lang w:val="en-US"/>
              </w:rPr>
              <w:t>–2</w:t>
            </w:r>
          </w:p>
        </w:tc>
        <w:tc>
          <w:tcPr>
            <w:tcW w:w="3402" w:type="dxa"/>
            <w:gridSpan w:val="2"/>
            <w:vAlign w:val="center"/>
          </w:tcPr>
          <w:p w:rsidR="009C2978" w:rsidRPr="009C2978" w:rsidRDefault="009C2978" w:rsidP="00B740D0">
            <w:pPr>
              <w:pStyle w:val="Tablehead"/>
              <w:rPr>
                <w:lang w:val="en-US"/>
              </w:rPr>
            </w:pPr>
            <w:r w:rsidRPr="009C2978">
              <w:rPr>
                <w:lang w:val="en-US"/>
              </w:rPr>
              <w:t xml:space="preserve">BER &lt;1.0 </w:t>
            </w:r>
            <w:r w:rsidRPr="009C2978">
              <w:rPr>
                <w:rFonts w:ascii="Symbol" w:hAnsi="Symbol"/>
              </w:rPr>
              <w:t></w:t>
            </w:r>
            <w:r w:rsidRPr="009C2978">
              <w:rPr>
                <w:lang w:val="en-US"/>
              </w:rPr>
              <w:t> 10</w:t>
            </w:r>
            <w:r w:rsidRPr="009C2978">
              <w:rPr>
                <w:vertAlign w:val="superscript"/>
                <w:lang w:val="en-US"/>
              </w:rPr>
              <w:t>–3</w:t>
            </w:r>
          </w:p>
        </w:tc>
      </w:tr>
      <w:tr w:rsidR="009C2978" w:rsidRPr="009C2978" w:rsidTr="002F314A">
        <w:trPr>
          <w:trHeight w:val="20"/>
          <w:jc w:val="center"/>
        </w:trPr>
        <w:tc>
          <w:tcPr>
            <w:tcW w:w="1418" w:type="dxa"/>
            <w:vMerge/>
            <w:vAlign w:val="center"/>
          </w:tcPr>
          <w:p w:rsidR="009C2978" w:rsidRPr="009C2978" w:rsidRDefault="009C2978" w:rsidP="00B740D0">
            <w:pPr>
              <w:pStyle w:val="Tablehead"/>
              <w:rPr>
                <w:lang w:val="en-US"/>
              </w:rPr>
            </w:pPr>
          </w:p>
        </w:tc>
        <w:tc>
          <w:tcPr>
            <w:tcW w:w="1418" w:type="dxa"/>
            <w:vMerge/>
            <w:vAlign w:val="center"/>
          </w:tcPr>
          <w:p w:rsidR="009C2978" w:rsidRPr="009C2978" w:rsidRDefault="009C2978" w:rsidP="00B740D0">
            <w:pPr>
              <w:pStyle w:val="Tablehead"/>
              <w:rPr>
                <w:lang w:val="en-US"/>
              </w:rPr>
            </w:pP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1701" w:type="dxa"/>
            <w:vAlign w:val="center"/>
          </w:tcPr>
          <w:p w:rsidR="009C2978" w:rsidRPr="009C2978" w:rsidRDefault="009C2978" w:rsidP="00B740D0">
            <w:pPr>
              <w:pStyle w:val="Tablehead"/>
              <w:rPr>
                <w:lang w:val="en-US"/>
              </w:rPr>
            </w:pPr>
            <w:r w:rsidRPr="009C2978">
              <w:rPr>
                <w:rFonts w:hint="eastAsia"/>
                <w:lang w:val="en-US" w:eastAsia="zh-CN"/>
              </w:rPr>
              <w:t>衰落状态</w:t>
            </w:r>
            <w:r w:rsidRPr="009C2978">
              <w:rPr>
                <w:vertAlign w:val="superscript"/>
              </w:rPr>
              <w:t>(3), (4)</w:t>
            </w:r>
          </w:p>
        </w:tc>
        <w:tc>
          <w:tcPr>
            <w:tcW w:w="1701" w:type="dxa"/>
            <w:vAlign w:val="center"/>
          </w:tcPr>
          <w:p w:rsidR="009C2978" w:rsidRPr="009C2978" w:rsidRDefault="009C2978" w:rsidP="00B740D0">
            <w:pPr>
              <w:pStyle w:val="Tablehead"/>
              <w:rPr>
                <w:lang w:val="en-US"/>
              </w:rPr>
            </w:pPr>
            <w:r w:rsidRPr="009C2978">
              <w:rPr>
                <w:lang w:val="en-US"/>
              </w:rPr>
              <w:t xml:space="preserve">AWGN </w:t>
            </w:r>
            <w:r w:rsidRPr="009C2978">
              <w:rPr>
                <w:rFonts w:hint="eastAsia"/>
                <w:lang w:val="en-US" w:eastAsia="zh-CN"/>
              </w:rPr>
              <w:t>信道</w:t>
            </w:r>
          </w:p>
        </w:tc>
        <w:tc>
          <w:tcPr>
            <w:tcW w:w="1701" w:type="dxa"/>
            <w:vAlign w:val="center"/>
          </w:tcPr>
          <w:p w:rsidR="009C2978" w:rsidRPr="009C2978" w:rsidRDefault="009C2978" w:rsidP="00B740D0">
            <w:pPr>
              <w:pStyle w:val="Tablehead"/>
              <w:rPr>
                <w:lang w:val="en-US"/>
              </w:rPr>
            </w:pPr>
            <w:r w:rsidRPr="009C2978">
              <w:rPr>
                <w:rFonts w:hint="eastAsia"/>
                <w:lang w:val="en-US" w:eastAsia="zh-CN"/>
              </w:rPr>
              <w:t>衰落状态</w:t>
            </w:r>
            <w:r w:rsidRPr="009C2978">
              <w:rPr>
                <w:vertAlign w:val="superscript"/>
              </w:rPr>
              <w:t>(3), (4)</w:t>
            </w:r>
          </w:p>
        </w:tc>
      </w:tr>
      <w:tr w:rsidR="009C2978" w:rsidRPr="009C2978" w:rsidTr="002F314A">
        <w:trPr>
          <w:trHeight w:val="20"/>
          <w:jc w:val="center"/>
        </w:trPr>
        <w:tc>
          <w:tcPr>
            <w:tcW w:w="1418" w:type="dxa"/>
            <w:vAlign w:val="center"/>
          </w:tcPr>
          <w:p w:rsidR="009C2978" w:rsidRPr="009C2978" w:rsidRDefault="009C2978" w:rsidP="00B740D0">
            <w:pPr>
              <w:pStyle w:val="Tabletext"/>
              <w:jc w:val="center"/>
              <w:rPr>
                <w:lang w:val="en-US"/>
              </w:rPr>
            </w:pPr>
            <w:r w:rsidRPr="009C2978">
              <w:rPr>
                <w:lang w:val="en-US"/>
              </w:rPr>
              <w:t>1 200</w:t>
            </w:r>
          </w:p>
        </w:tc>
        <w:tc>
          <w:tcPr>
            <w:tcW w:w="1418" w:type="dxa"/>
            <w:vAlign w:val="center"/>
          </w:tcPr>
          <w:p w:rsidR="009C2978" w:rsidRPr="009C2978" w:rsidRDefault="009C2978" w:rsidP="00B740D0">
            <w:pPr>
              <w:pStyle w:val="Tabletext"/>
              <w:jc w:val="center"/>
              <w:rPr>
                <w:lang w:val="en-US"/>
              </w:rPr>
            </w:pPr>
            <w:r w:rsidRPr="009C2978">
              <w:rPr>
                <w:lang w:val="en-US"/>
              </w:rPr>
              <w:t>8-PSK</w:t>
            </w:r>
          </w:p>
        </w:tc>
        <w:tc>
          <w:tcPr>
            <w:tcW w:w="1701" w:type="dxa"/>
            <w:vAlign w:val="center"/>
          </w:tcPr>
          <w:p w:rsidR="009C2978" w:rsidRPr="009C2978" w:rsidRDefault="009C2978" w:rsidP="00B740D0">
            <w:pPr>
              <w:pStyle w:val="Tabletext"/>
              <w:jc w:val="center"/>
              <w:rPr>
                <w:lang w:val="en-US"/>
              </w:rPr>
            </w:pPr>
            <w:r w:rsidRPr="009C2978">
              <w:rPr>
                <w:lang w:val="en-US"/>
              </w:rPr>
              <w:t>9</w:t>
            </w:r>
          </w:p>
        </w:tc>
        <w:tc>
          <w:tcPr>
            <w:tcW w:w="1701" w:type="dxa"/>
            <w:vAlign w:val="center"/>
          </w:tcPr>
          <w:p w:rsidR="009C2978" w:rsidRPr="009C2978" w:rsidRDefault="009C2978" w:rsidP="00B740D0">
            <w:pPr>
              <w:pStyle w:val="Tabletext"/>
              <w:jc w:val="center"/>
              <w:rPr>
                <w:lang w:val="en-US"/>
              </w:rPr>
            </w:pPr>
          </w:p>
        </w:tc>
        <w:tc>
          <w:tcPr>
            <w:tcW w:w="1701" w:type="dxa"/>
            <w:vAlign w:val="center"/>
          </w:tcPr>
          <w:p w:rsidR="009C2978" w:rsidRPr="009C2978" w:rsidRDefault="009C2978" w:rsidP="00B740D0">
            <w:pPr>
              <w:pStyle w:val="Tabletext"/>
              <w:jc w:val="center"/>
              <w:rPr>
                <w:lang w:val="en-US"/>
              </w:rPr>
            </w:pPr>
            <w:r w:rsidRPr="009C2978">
              <w:rPr>
                <w:lang w:val="en-US"/>
              </w:rPr>
              <w:t>10</w:t>
            </w:r>
          </w:p>
        </w:tc>
        <w:tc>
          <w:tcPr>
            <w:tcW w:w="1701" w:type="dxa"/>
            <w:vAlign w:val="center"/>
          </w:tcPr>
          <w:p w:rsidR="009C2978" w:rsidRPr="009C2978" w:rsidRDefault="009C2978" w:rsidP="00B740D0">
            <w:pPr>
              <w:pStyle w:val="Tabletext"/>
              <w:jc w:val="center"/>
            </w:pPr>
            <w:r w:rsidRPr="009C2978">
              <w:t>20</w:t>
            </w:r>
          </w:p>
        </w:tc>
      </w:tr>
      <w:tr w:rsidR="009C2978" w:rsidRPr="009C2978" w:rsidTr="002F314A">
        <w:trPr>
          <w:trHeight w:val="20"/>
          <w:jc w:val="center"/>
        </w:trPr>
        <w:tc>
          <w:tcPr>
            <w:tcW w:w="1418" w:type="dxa"/>
            <w:vAlign w:val="center"/>
          </w:tcPr>
          <w:p w:rsidR="009C2978" w:rsidRPr="009C2978" w:rsidRDefault="009C2978" w:rsidP="00B740D0">
            <w:pPr>
              <w:pStyle w:val="Tabletext"/>
              <w:jc w:val="center"/>
            </w:pPr>
            <w:r w:rsidRPr="009C2978">
              <w:t>2 400</w:t>
            </w:r>
          </w:p>
        </w:tc>
        <w:tc>
          <w:tcPr>
            <w:tcW w:w="1418" w:type="dxa"/>
            <w:vAlign w:val="center"/>
          </w:tcPr>
          <w:p w:rsidR="009C2978" w:rsidRPr="009C2978" w:rsidRDefault="009C2978" w:rsidP="00B740D0">
            <w:pPr>
              <w:pStyle w:val="Tabletext"/>
              <w:jc w:val="center"/>
            </w:pPr>
            <w:r w:rsidRPr="009C2978">
              <w:t>8-PSK</w:t>
            </w:r>
          </w:p>
        </w:tc>
        <w:tc>
          <w:tcPr>
            <w:tcW w:w="1701" w:type="dxa"/>
            <w:vAlign w:val="center"/>
          </w:tcPr>
          <w:p w:rsidR="009C2978" w:rsidRPr="009C2978" w:rsidRDefault="009C2978" w:rsidP="00B740D0">
            <w:pPr>
              <w:pStyle w:val="Tabletext"/>
              <w:jc w:val="center"/>
            </w:pPr>
            <w:r w:rsidRPr="009C2978">
              <w:t>10</w:t>
            </w:r>
          </w:p>
        </w:tc>
        <w:tc>
          <w:tcPr>
            <w:tcW w:w="1701" w:type="dxa"/>
            <w:vAlign w:val="center"/>
          </w:tcPr>
          <w:p w:rsidR="009C2978" w:rsidRPr="009C2978" w:rsidRDefault="009C2978" w:rsidP="00B740D0">
            <w:pPr>
              <w:pStyle w:val="Tabletext"/>
              <w:jc w:val="center"/>
            </w:pPr>
            <w:r w:rsidRPr="009C2978">
              <w:t>15</w:t>
            </w:r>
          </w:p>
        </w:tc>
        <w:tc>
          <w:tcPr>
            <w:tcW w:w="1701" w:type="dxa"/>
            <w:vAlign w:val="center"/>
          </w:tcPr>
          <w:p w:rsidR="009C2978" w:rsidRPr="009C2978" w:rsidRDefault="009C2978" w:rsidP="00B740D0">
            <w:pPr>
              <w:pStyle w:val="Tabletext"/>
              <w:jc w:val="center"/>
            </w:pPr>
            <w:r w:rsidRPr="009C2978">
              <w:t>15</w:t>
            </w:r>
          </w:p>
        </w:tc>
        <w:tc>
          <w:tcPr>
            <w:tcW w:w="1701" w:type="dxa"/>
            <w:vAlign w:val="center"/>
          </w:tcPr>
          <w:p w:rsidR="009C2978" w:rsidRPr="009C2978" w:rsidRDefault="009C2978" w:rsidP="00B740D0">
            <w:pPr>
              <w:pStyle w:val="Tabletext"/>
              <w:jc w:val="center"/>
            </w:pPr>
            <w:r w:rsidRPr="009C2978">
              <w:t>25</w:t>
            </w:r>
          </w:p>
        </w:tc>
      </w:tr>
      <w:tr w:rsidR="009C2978" w:rsidRPr="009C2978" w:rsidTr="002F314A">
        <w:trPr>
          <w:trHeight w:val="20"/>
          <w:jc w:val="center"/>
        </w:trPr>
        <w:tc>
          <w:tcPr>
            <w:tcW w:w="1418" w:type="dxa"/>
            <w:tcBorders>
              <w:bottom w:val="single" w:sz="4" w:space="0" w:color="auto"/>
            </w:tcBorders>
            <w:vAlign w:val="center"/>
          </w:tcPr>
          <w:p w:rsidR="009C2978" w:rsidRPr="009C2978" w:rsidRDefault="009C2978" w:rsidP="00B740D0">
            <w:pPr>
              <w:pStyle w:val="Tabletext"/>
              <w:jc w:val="center"/>
            </w:pPr>
            <w:r w:rsidRPr="009C2978">
              <w:t>3 600</w:t>
            </w:r>
          </w:p>
        </w:tc>
        <w:tc>
          <w:tcPr>
            <w:tcW w:w="1418" w:type="dxa"/>
            <w:tcBorders>
              <w:bottom w:val="single" w:sz="4" w:space="0" w:color="auto"/>
            </w:tcBorders>
            <w:vAlign w:val="center"/>
          </w:tcPr>
          <w:p w:rsidR="009C2978" w:rsidRPr="009C2978" w:rsidRDefault="009C2978" w:rsidP="00B740D0">
            <w:pPr>
              <w:pStyle w:val="Tabletext"/>
              <w:jc w:val="center"/>
            </w:pPr>
            <w:r w:rsidRPr="009C2978">
              <w:t>8-PSK</w:t>
            </w:r>
          </w:p>
        </w:tc>
        <w:tc>
          <w:tcPr>
            <w:tcW w:w="1701" w:type="dxa"/>
            <w:tcBorders>
              <w:bottom w:val="single" w:sz="4" w:space="0" w:color="auto"/>
            </w:tcBorders>
            <w:vAlign w:val="center"/>
          </w:tcPr>
          <w:p w:rsidR="009C2978" w:rsidRPr="009C2978" w:rsidRDefault="009C2978" w:rsidP="00B740D0">
            <w:pPr>
              <w:pStyle w:val="Tabletext"/>
              <w:jc w:val="center"/>
            </w:pPr>
            <w:r w:rsidRPr="009C2978">
              <w:t>17</w:t>
            </w:r>
          </w:p>
        </w:tc>
        <w:tc>
          <w:tcPr>
            <w:tcW w:w="1701" w:type="dxa"/>
            <w:tcBorders>
              <w:bottom w:val="single" w:sz="4" w:space="0" w:color="auto"/>
            </w:tcBorders>
            <w:vAlign w:val="center"/>
          </w:tcPr>
          <w:p w:rsidR="009C2978" w:rsidRPr="009C2978" w:rsidRDefault="009C2978" w:rsidP="00B740D0">
            <w:pPr>
              <w:pStyle w:val="Tabletext"/>
              <w:jc w:val="center"/>
            </w:pPr>
            <w:r w:rsidRPr="009C2978">
              <w:t>20</w:t>
            </w:r>
          </w:p>
        </w:tc>
        <w:tc>
          <w:tcPr>
            <w:tcW w:w="1701" w:type="dxa"/>
            <w:tcBorders>
              <w:bottom w:val="single" w:sz="4" w:space="0" w:color="auto"/>
            </w:tcBorders>
            <w:vAlign w:val="center"/>
          </w:tcPr>
          <w:p w:rsidR="009C2978" w:rsidRPr="009C2978" w:rsidRDefault="009C2978" w:rsidP="00B740D0">
            <w:pPr>
              <w:pStyle w:val="Tabletext"/>
              <w:jc w:val="center"/>
            </w:pPr>
            <w:r w:rsidRPr="009C2978">
              <w:t>19</w:t>
            </w:r>
          </w:p>
        </w:tc>
        <w:tc>
          <w:tcPr>
            <w:tcW w:w="1701" w:type="dxa"/>
            <w:tcBorders>
              <w:bottom w:val="single" w:sz="4" w:space="0" w:color="auto"/>
            </w:tcBorders>
            <w:vAlign w:val="center"/>
          </w:tcPr>
          <w:p w:rsidR="009C2978" w:rsidRPr="009C2978" w:rsidRDefault="009C2978" w:rsidP="00B740D0">
            <w:pPr>
              <w:pStyle w:val="Tabletext"/>
              <w:jc w:val="center"/>
            </w:pPr>
            <w:r w:rsidRPr="009C2978">
              <w:t>40</w:t>
            </w:r>
          </w:p>
        </w:tc>
      </w:tr>
      <w:tr w:rsidR="009C2978" w:rsidRPr="009C2978" w:rsidTr="002F314A">
        <w:trPr>
          <w:trHeight w:val="20"/>
          <w:jc w:val="center"/>
        </w:trPr>
        <w:tc>
          <w:tcPr>
            <w:tcW w:w="9640" w:type="dxa"/>
            <w:gridSpan w:val="6"/>
            <w:tcBorders>
              <w:left w:val="nil"/>
              <w:bottom w:val="nil"/>
              <w:right w:val="nil"/>
            </w:tcBorders>
            <w:vAlign w:val="center"/>
          </w:tcPr>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sz w:val="22"/>
                <w:lang w:eastAsia="zh-CN"/>
              </w:rPr>
            </w:pPr>
            <w:r w:rsidRPr="009C2978">
              <w:rPr>
                <w:rFonts w:hint="eastAsia"/>
                <w:sz w:val="22"/>
                <w:lang w:val="en-US" w:eastAsia="zh-CN"/>
              </w:rPr>
              <w:t>注释</w:t>
            </w:r>
            <w:r w:rsidRPr="009C2978">
              <w:rPr>
                <w:sz w:val="22"/>
                <w:lang w:eastAsia="zh-CN"/>
              </w:rPr>
              <w:t xml:space="preserve"> 1 – </w:t>
            </w:r>
            <w:r w:rsidRPr="009C2978">
              <w:rPr>
                <w:rFonts w:hint="eastAsia"/>
                <w:sz w:val="22"/>
                <w:lang w:val="en-US" w:eastAsia="zh-CN"/>
              </w:rPr>
              <w:t>本表下半部分中的系统实施方法在日期上比本表和表</w:t>
            </w:r>
            <w:r w:rsidRPr="009C2978">
              <w:rPr>
                <w:rFonts w:hint="eastAsia"/>
                <w:sz w:val="22"/>
                <w:lang w:val="en-US" w:eastAsia="zh-CN"/>
              </w:rPr>
              <w:t>2</w:t>
            </w:r>
            <w:r w:rsidRPr="009C2978">
              <w:rPr>
                <w:rFonts w:hint="eastAsia"/>
                <w:sz w:val="22"/>
                <w:lang w:val="en-US" w:eastAsia="zh-CN"/>
              </w:rPr>
              <w:t>上半部分中的系统提前。</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ind w:left="-85" w:right="-85"/>
              <w:rPr>
                <w:sz w:val="12"/>
                <w:szCs w:val="12"/>
                <w:lang w:eastAsia="zh-CN"/>
              </w:rPr>
            </w:pP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n-US" w:eastAsia="zh-CN"/>
              </w:rPr>
            </w:pPr>
            <w:r w:rsidRPr="009C2978">
              <w:rPr>
                <w:sz w:val="22"/>
                <w:szCs w:val="22"/>
                <w:vertAlign w:val="superscript"/>
                <w:lang w:val="en-US" w:eastAsia="zh-CN"/>
              </w:rPr>
              <w:t>(1)</w:t>
            </w:r>
            <w:r w:rsidRPr="009C2978">
              <w:rPr>
                <w:sz w:val="22"/>
                <w:lang w:val="en-US" w:eastAsia="zh-CN"/>
              </w:rPr>
              <w:tab/>
            </w:r>
            <w:r w:rsidRPr="009C2978">
              <w:rPr>
                <w:rFonts w:hint="eastAsia"/>
                <w:sz w:val="22"/>
                <w:lang w:val="en-US" w:eastAsia="zh-CN"/>
              </w:rPr>
              <w:t>数字表示载波功率和</w:t>
            </w:r>
            <w:r w:rsidRPr="009C2978">
              <w:rPr>
                <w:rFonts w:hint="eastAsia"/>
                <w:sz w:val="22"/>
                <w:lang w:eastAsia="zh-CN"/>
              </w:rPr>
              <w:t>3kHz</w:t>
            </w:r>
            <w:r w:rsidRPr="009C2978">
              <w:rPr>
                <w:rFonts w:hint="eastAsia"/>
                <w:sz w:val="22"/>
                <w:lang w:val="en-US" w:eastAsia="zh-CN"/>
              </w:rPr>
              <w:t>带宽内平均噪声功率之比</w:t>
            </w:r>
            <w:r w:rsidRPr="009C2978">
              <w:rPr>
                <w:rFonts w:hint="eastAsia"/>
                <w:sz w:val="22"/>
                <w:lang w:eastAsia="zh-CN"/>
              </w:rPr>
              <w:t>。</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 w:right="-85"/>
              <w:rPr>
                <w:sz w:val="22"/>
                <w:lang w:eastAsia="zh-CN"/>
              </w:rPr>
            </w:pPr>
            <w:r w:rsidRPr="009C2978">
              <w:rPr>
                <w:sz w:val="22"/>
                <w:szCs w:val="22"/>
                <w:vertAlign w:val="superscript"/>
                <w:lang w:eastAsia="zh-CN"/>
              </w:rPr>
              <w:t>(2)</w:t>
            </w:r>
            <w:r w:rsidRPr="009C2978">
              <w:rPr>
                <w:sz w:val="22"/>
                <w:lang w:eastAsia="zh-CN"/>
              </w:rPr>
              <w:tab/>
              <w:t>72</w:t>
            </w:r>
            <w:r w:rsidRPr="009C2978">
              <w:rPr>
                <w:rFonts w:ascii="Arial" w:hAnsi="Arial" w:cs="Arial"/>
                <w:color w:val="000000"/>
                <w:sz w:val="22"/>
                <w:szCs w:val="22"/>
                <w:lang w:eastAsia="zh-CN"/>
              </w:rPr>
              <w:t>帧</w:t>
            </w:r>
            <w:r w:rsidRPr="009C2978">
              <w:rPr>
                <w:rFonts w:hint="eastAsia"/>
                <w:sz w:val="22"/>
                <w:lang w:eastAsia="zh-CN"/>
              </w:rPr>
              <w:t>“甚长”交织器。</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ind w:left="284" w:right="-85" w:hanging="369"/>
              <w:rPr>
                <w:sz w:val="22"/>
                <w:lang w:eastAsia="zh-CN"/>
              </w:rPr>
            </w:pPr>
            <w:r w:rsidRPr="009C2978">
              <w:rPr>
                <w:sz w:val="22"/>
                <w:vertAlign w:val="superscript"/>
                <w:lang w:val="en-US" w:eastAsia="zh-CN"/>
              </w:rPr>
              <w:t>(3)</w:t>
            </w:r>
            <w:r w:rsidRPr="009C2978">
              <w:rPr>
                <w:sz w:val="22"/>
                <w:lang w:val="en-US" w:eastAsia="zh-CN"/>
              </w:rPr>
              <w:tab/>
            </w:r>
            <w:r w:rsidRPr="009C2978">
              <w:rPr>
                <w:rFonts w:hint="eastAsia"/>
                <w:sz w:val="22"/>
                <w:lang w:val="en-US" w:eastAsia="zh-CN"/>
              </w:rPr>
              <w:t>两条同等的独立的平均功率瑞利衰落路径</w:t>
            </w:r>
            <w:r w:rsidRPr="009C2978">
              <w:rPr>
                <w:rFonts w:hint="eastAsia"/>
                <w:sz w:val="22"/>
                <w:lang w:eastAsia="zh-CN"/>
              </w:rPr>
              <w:t>，</w:t>
            </w:r>
            <w:r w:rsidRPr="009C2978">
              <w:rPr>
                <w:rFonts w:hint="eastAsia"/>
                <w:sz w:val="22"/>
                <w:lang w:val="en-US" w:eastAsia="zh-CN"/>
              </w:rPr>
              <w:t>路径之间的时延一直是</w:t>
            </w:r>
            <w:r w:rsidRPr="009C2978">
              <w:rPr>
                <w:rFonts w:hint="eastAsia"/>
                <w:sz w:val="22"/>
                <w:lang w:eastAsia="zh-CN"/>
              </w:rPr>
              <w:t>2ms</w:t>
            </w:r>
            <w:r w:rsidRPr="009C2978">
              <w:rPr>
                <w:rFonts w:hint="eastAsia"/>
                <w:sz w:val="22"/>
                <w:lang w:eastAsia="zh-CN"/>
              </w:rPr>
              <w:t>，衰落为</w:t>
            </w:r>
            <w:r w:rsidRPr="009C2978">
              <w:rPr>
                <w:rFonts w:hint="eastAsia"/>
                <w:sz w:val="22"/>
                <w:lang w:eastAsia="zh-CN"/>
              </w:rPr>
              <w:t>1Hz</w:t>
            </w:r>
            <w:r w:rsidRPr="009C2978">
              <w:rPr>
                <w:rFonts w:hint="eastAsia"/>
                <w:sz w:val="22"/>
                <w:lang w:eastAsia="zh-CN"/>
              </w:rPr>
              <w:t>。</w:t>
            </w:r>
          </w:p>
          <w:p w:rsidR="009C2978" w:rsidRPr="009C2978" w:rsidRDefault="009C2978" w:rsidP="009C29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ind w:left="284" w:right="-85" w:hanging="369"/>
              <w:rPr>
                <w:sz w:val="22"/>
                <w:lang w:val="en-GB" w:eastAsia="zh-CN"/>
              </w:rPr>
            </w:pPr>
            <w:r w:rsidRPr="009C2978">
              <w:rPr>
                <w:sz w:val="22"/>
                <w:vertAlign w:val="superscript"/>
                <w:lang w:val="en-US" w:eastAsia="zh-CN"/>
              </w:rPr>
              <w:t>(4)</w:t>
            </w:r>
            <w:r w:rsidRPr="009C2978">
              <w:rPr>
                <w:sz w:val="22"/>
                <w:lang w:val="en-US" w:eastAsia="zh-CN"/>
              </w:rPr>
              <w:tab/>
            </w:r>
            <w:r w:rsidRPr="009C2978">
              <w:rPr>
                <w:rFonts w:hint="eastAsia"/>
                <w:sz w:val="22"/>
                <w:lang w:eastAsia="zh-CN"/>
              </w:rPr>
              <w:t>这些栏中的各值表示得到一个等效业务级所需的衰落信号功率的各平均值，而不包括强度起伏因数（每日起伏的容限）。一般来说，可以把一个</w:t>
            </w:r>
            <w:r w:rsidRPr="009C2978">
              <w:rPr>
                <w:sz w:val="22"/>
                <w:lang w:eastAsia="zh-CN"/>
              </w:rPr>
              <w:t>1</w:t>
            </w:r>
            <w:r w:rsidRPr="009C2978">
              <w:rPr>
                <w:rFonts w:hint="eastAsia"/>
                <w:sz w:val="22"/>
                <w:lang w:eastAsia="zh-CN"/>
              </w:rPr>
              <w:t>1.5</w:t>
            </w:r>
            <w:r w:rsidRPr="009C2978">
              <w:rPr>
                <w:sz w:val="22"/>
                <w:lang w:eastAsia="zh-CN"/>
              </w:rPr>
              <w:t xml:space="preserve"> dB</w:t>
            </w:r>
            <w:r w:rsidRPr="009C2978">
              <w:rPr>
                <w:rFonts w:hint="eastAsia"/>
                <w:sz w:val="22"/>
                <w:lang w:eastAsia="zh-CN"/>
              </w:rPr>
              <w:t>的值作为强度起伏因数加到这些栏中的各值中，以得到总的所需信号对噪声密度比的暂定值，这些值可用作估算所需的小时平均场强的月平均值的指南。这个</w:t>
            </w:r>
            <w:r w:rsidRPr="009C2978">
              <w:rPr>
                <w:sz w:val="22"/>
                <w:lang w:eastAsia="zh-CN"/>
              </w:rPr>
              <w:t>1</w:t>
            </w:r>
            <w:r w:rsidRPr="009C2978">
              <w:rPr>
                <w:rFonts w:hint="eastAsia"/>
                <w:sz w:val="22"/>
                <w:lang w:eastAsia="zh-CN"/>
              </w:rPr>
              <w:t>1.5</w:t>
            </w:r>
            <w:r w:rsidRPr="009C2978">
              <w:rPr>
                <w:sz w:val="22"/>
                <w:lang w:eastAsia="zh-CN"/>
              </w:rPr>
              <w:t>dB</w:t>
            </w:r>
            <w:r w:rsidRPr="009C2978">
              <w:rPr>
                <w:rFonts w:hint="eastAsia"/>
                <w:sz w:val="22"/>
                <w:lang w:eastAsia="zh-CN"/>
              </w:rPr>
              <w:t>的值按下述办法求得：</w:t>
            </w:r>
          </w:p>
          <w:p w:rsidR="009C2978" w:rsidRPr="009C2978" w:rsidRDefault="009C2978" w:rsidP="009C2978">
            <w:pPr>
              <w:spacing w:before="100" w:after="360"/>
              <w:ind w:leftChars="124" w:left="298" w:firstLine="1"/>
              <w:rPr>
                <w:sz w:val="22"/>
                <w:szCs w:val="22"/>
                <w:lang w:eastAsia="zh-CN"/>
              </w:rPr>
            </w:pPr>
            <w:r w:rsidRPr="009C2978">
              <w:rPr>
                <w:rFonts w:hint="eastAsia"/>
                <w:sz w:val="22"/>
                <w:szCs w:val="22"/>
                <w:lang w:eastAsia="zh-CN"/>
              </w:rPr>
              <w:t>在稳定的噪声背景下，信号的强度起伏因数为</w:t>
            </w:r>
            <w:r w:rsidRPr="009C2978">
              <w:rPr>
                <w:sz w:val="22"/>
                <w:szCs w:val="22"/>
                <w:lang w:eastAsia="zh-CN"/>
              </w:rPr>
              <w:t>10 dB</w:t>
            </w:r>
            <w:r w:rsidRPr="009C2978">
              <w:rPr>
                <w:rFonts w:hint="eastAsia"/>
                <w:sz w:val="22"/>
                <w:szCs w:val="22"/>
                <w:lang w:eastAsia="zh-CN"/>
              </w:rPr>
              <w:t>，估计在</w:t>
            </w:r>
            <w:r w:rsidRPr="009C2978">
              <w:rPr>
                <w:sz w:val="22"/>
                <w:szCs w:val="22"/>
                <w:lang w:eastAsia="zh-CN"/>
              </w:rPr>
              <w:t>90%</w:t>
            </w:r>
            <w:r w:rsidRPr="009C2978">
              <w:rPr>
                <w:rFonts w:hint="eastAsia"/>
                <w:sz w:val="22"/>
                <w:szCs w:val="22"/>
                <w:lang w:eastAsia="zh-CN"/>
              </w:rPr>
              <w:t>的日子里可起到保护作用。对</w:t>
            </w:r>
            <w:r w:rsidRPr="009C2978">
              <w:rPr>
                <w:sz w:val="22"/>
                <w:szCs w:val="22"/>
                <w:lang w:eastAsia="zh-CN"/>
              </w:rPr>
              <w:t>90%</w:t>
            </w:r>
            <w:r w:rsidRPr="009C2978">
              <w:rPr>
                <w:rFonts w:hint="eastAsia"/>
                <w:sz w:val="22"/>
                <w:szCs w:val="22"/>
                <w:lang w:eastAsia="zh-CN"/>
              </w:rPr>
              <w:t>的日子，大气噪声的强度起伏也取为</w:t>
            </w:r>
            <w:r w:rsidRPr="009C2978">
              <w:rPr>
                <w:sz w:val="22"/>
                <w:szCs w:val="22"/>
                <w:lang w:eastAsia="zh-CN"/>
              </w:rPr>
              <w:t>10dB</w:t>
            </w:r>
            <w:r w:rsidRPr="009C2978">
              <w:rPr>
                <w:rFonts w:hint="eastAsia"/>
                <w:sz w:val="22"/>
                <w:szCs w:val="22"/>
                <w:lang w:eastAsia="zh-CN"/>
              </w:rPr>
              <w:t>。假定在噪声强度和信号强度起伏之间没有相关性，则信号和噪声的合成强度起伏因数的良好估计值为</w:t>
            </w:r>
          </w:p>
          <w:p w:rsidR="009C2978" w:rsidRPr="009C2978" w:rsidRDefault="009C2978" w:rsidP="009C2978">
            <w:pPr>
              <w:tabs>
                <w:tab w:val="clear" w:pos="1191"/>
                <w:tab w:val="clear" w:pos="1588"/>
                <w:tab w:val="clear" w:pos="1985"/>
                <w:tab w:val="center" w:pos="4820"/>
                <w:tab w:val="right" w:pos="9639"/>
              </w:tabs>
              <w:rPr>
                <w:sz w:val="22"/>
                <w:szCs w:val="22"/>
                <w:lang w:val="en-US" w:eastAsia="zh-CN"/>
              </w:rPr>
            </w:pPr>
            <w:r w:rsidRPr="009C2978">
              <w:rPr>
                <w:lang w:val="en-US" w:eastAsia="zh-CN"/>
              </w:rPr>
              <w:tab/>
            </w:r>
            <w:r w:rsidRPr="009C2978">
              <w:rPr>
                <w:lang w:val="en-US" w:eastAsia="zh-CN"/>
              </w:rPr>
              <w:tab/>
            </w:r>
            <w:r w:rsidRPr="009C2978">
              <w:rPr>
                <w:position w:val="-22"/>
              </w:rPr>
              <w:object w:dxaOrig="2020" w:dyaOrig="520">
                <v:shape id="_x0000_i1027" type="#_x0000_t75" style="width:101.25pt;height:26.25pt" o:ole="">
                  <v:imagedata r:id="rId13" o:title=""/>
                </v:shape>
                <o:OLEObject Type="Embed" ProgID="Equation.3" ShapeID="_x0000_i1027" DrawAspect="Content" ObjectID="_1362232206" r:id="rId16"/>
              </w:object>
            </w:r>
          </w:p>
        </w:tc>
      </w:tr>
    </w:tbl>
    <w:p w:rsidR="009C2978" w:rsidRDefault="009C2978" w:rsidP="009C2978">
      <w:pPr>
        <w:spacing w:before="0"/>
        <w:rPr>
          <w:sz w:val="12"/>
          <w:szCs w:val="12"/>
          <w:lang w:val="en-GB" w:eastAsia="zh-CN"/>
        </w:rPr>
      </w:pPr>
    </w:p>
    <w:p w:rsidR="0003690E" w:rsidRDefault="0003690E" w:rsidP="009C2978">
      <w:pPr>
        <w:spacing w:before="0"/>
        <w:rPr>
          <w:sz w:val="12"/>
          <w:szCs w:val="12"/>
          <w:lang w:val="en-GB" w:eastAsia="zh-CN"/>
        </w:rPr>
      </w:pPr>
    </w:p>
    <w:p w:rsidR="0003690E" w:rsidRDefault="0003690E" w:rsidP="009C2978">
      <w:pPr>
        <w:spacing w:before="0"/>
        <w:rPr>
          <w:sz w:val="12"/>
          <w:szCs w:val="12"/>
          <w:lang w:val="en-GB" w:eastAsia="zh-CN"/>
        </w:rPr>
      </w:pPr>
    </w:p>
    <w:p w:rsidR="0003690E" w:rsidRDefault="0003690E" w:rsidP="009C2978">
      <w:pPr>
        <w:spacing w:before="0"/>
        <w:rPr>
          <w:sz w:val="12"/>
          <w:szCs w:val="12"/>
          <w:lang w:val="en-GB" w:eastAsia="zh-CN"/>
        </w:rPr>
      </w:pPr>
    </w:p>
    <w:p w:rsidR="0003690E" w:rsidRPr="009C2978" w:rsidRDefault="0003690E" w:rsidP="009C2978">
      <w:pPr>
        <w:spacing w:before="0"/>
        <w:rPr>
          <w:sz w:val="12"/>
          <w:szCs w:val="12"/>
          <w:lang w:val="en-GB" w:eastAsia="zh-CN"/>
        </w:rPr>
      </w:pPr>
    </w:p>
    <w:p w:rsidR="009C2978" w:rsidRPr="009C2978" w:rsidRDefault="009C2978" w:rsidP="009C2978">
      <w:pPr>
        <w:pBdr>
          <w:top w:val="single" w:sz="6" w:space="1" w:color="auto"/>
        </w:pBdr>
        <w:tabs>
          <w:tab w:val="clear" w:pos="794"/>
          <w:tab w:val="clear" w:pos="1191"/>
          <w:tab w:val="clear" w:pos="1588"/>
          <w:tab w:val="clear" w:pos="1985"/>
        </w:tabs>
        <w:ind w:left="3997" w:right="3997"/>
        <w:jc w:val="center"/>
        <w:rPr>
          <w:sz w:val="20"/>
          <w:lang w:val="en-GB"/>
        </w:rPr>
      </w:pPr>
    </w:p>
    <w:p w:rsidR="00355C93" w:rsidRPr="00C13155" w:rsidRDefault="00355C93" w:rsidP="009C2978">
      <w:pPr>
        <w:ind w:firstLineChars="200" w:firstLine="480"/>
        <w:jc w:val="left"/>
        <w:rPr>
          <w:lang w:val="en-US" w:eastAsia="zh-CN"/>
        </w:rPr>
      </w:pPr>
    </w:p>
    <w:sectPr w:rsidR="00355C93" w:rsidRPr="00C13155" w:rsidSect="00F558A9">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8A9" w:rsidRDefault="00F558A9">
      <w:r>
        <w:separator/>
      </w:r>
    </w:p>
  </w:endnote>
  <w:endnote w:type="continuationSeparator" w:id="0">
    <w:p w:rsidR="00F558A9" w:rsidRDefault="00F55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altName w:val="Arial Unicode MS"/>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8A9" w:rsidRDefault="00F558A9">
      <w:r>
        <w:separator/>
      </w:r>
    </w:p>
  </w:footnote>
  <w:footnote w:type="continuationSeparator" w:id="0">
    <w:p w:rsidR="00F558A9" w:rsidRDefault="00F558A9">
      <w:r>
        <w:continuationSeparator/>
      </w:r>
    </w:p>
  </w:footnote>
  <w:footnote w:id="1">
    <w:p w:rsidR="00F558A9" w:rsidRPr="00F558A9" w:rsidRDefault="00F558A9" w:rsidP="009C2978">
      <w:pPr>
        <w:pStyle w:val="FootnoteText"/>
        <w:rPr>
          <w:szCs w:val="22"/>
          <w:lang w:val="en-US" w:eastAsia="zh-CN"/>
        </w:rPr>
      </w:pPr>
      <w:r w:rsidRPr="00950B52">
        <w:rPr>
          <w:rStyle w:val="FootnoteReference"/>
          <w:lang w:val="en-US" w:eastAsia="zh-CN"/>
        </w:rPr>
        <w:t>*</w:t>
      </w:r>
      <w:r>
        <w:rPr>
          <w:lang w:val="en-US" w:eastAsia="zh-CN"/>
        </w:rPr>
        <w:tab/>
      </w:r>
      <w:r w:rsidRPr="00F558A9">
        <w:rPr>
          <w:rFonts w:hint="eastAsia"/>
          <w:szCs w:val="22"/>
          <w:lang w:eastAsia="zh-CN"/>
        </w:rPr>
        <w:t>无线电通信第</w:t>
      </w:r>
      <w:r w:rsidRPr="00F558A9">
        <w:rPr>
          <w:szCs w:val="22"/>
          <w:lang w:eastAsia="zh-CN"/>
        </w:rPr>
        <w:t>9</w:t>
      </w:r>
      <w:r w:rsidRPr="00F558A9">
        <w:rPr>
          <w:rFonts w:hint="eastAsia"/>
          <w:szCs w:val="22"/>
          <w:lang w:eastAsia="zh-CN"/>
        </w:rPr>
        <w:t>研究组根据</w:t>
      </w:r>
      <w:r w:rsidRPr="00F558A9">
        <w:rPr>
          <w:szCs w:val="22"/>
          <w:lang w:eastAsia="zh-CN"/>
        </w:rPr>
        <w:t xml:space="preserve">ITU-R </w:t>
      </w:r>
      <w:r w:rsidRPr="00F558A9">
        <w:rPr>
          <w:rFonts w:hint="eastAsia"/>
          <w:szCs w:val="22"/>
          <w:lang w:eastAsia="zh-CN"/>
        </w:rPr>
        <w:t>第</w:t>
      </w:r>
      <w:r w:rsidRPr="00F558A9">
        <w:rPr>
          <w:szCs w:val="22"/>
          <w:lang w:eastAsia="zh-CN"/>
        </w:rPr>
        <w:t>44</w:t>
      </w:r>
      <w:r w:rsidRPr="00F558A9">
        <w:rPr>
          <w:rFonts w:hint="eastAsia"/>
          <w:szCs w:val="22"/>
          <w:lang w:eastAsia="zh-CN"/>
        </w:rPr>
        <w:t>号决议在</w:t>
      </w:r>
      <w:r w:rsidRPr="00F558A9">
        <w:rPr>
          <w:szCs w:val="22"/>
          <w:lang w:eastAsia="zh-CN"/>
        </w:rPr>
        <w:t>2000</w:t>
      </w:r>
      <w:r w:rsidRPr="00F558A9">
        <w:rPr>
          <w:rFonts w:hint="eastAsia"/>
          <w:szCs w:val="22"/>
          <w:lang w:eastAsia="zh-CN"/>
        </w:rPr>
        <w:t>年对本建议作了编辑上的修订。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CFF89F8" wp14:editId="025CD78C">
          <wp:simplePos x="0" y="0"/>
          <wp:positionH relativeFrom="column">
            <wp:posOffset>-748665</wp:posOffset>
          </wp:positionH>
          <wp:positionV relativeFrom="paragraph">
            <wp:posOffset>-445770</wp:posOffset>
          </wp:positionV>
          <wp:extent cx="7696200" cy="10801350"/>
          <wp:effectExtent l="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80135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2F314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145B">
      <w:rPr>
        <w:rStyle w:val="PageNumber"/>
        <w:b/>
        <w:bCs/>
        <w:noProof/>
        <w:lang w:val="en-US"/>
      </w:rPr>
      <w:t>ii</w:t>
    </w:r>
    <w:r>
      <w:rPr>
        <w:rStyle w:val="PageNumber"/>
        <w:b/>
        <w:bCs/>
      </w:rPr>
      <w:fldChar w:fldCharType="end"/>
    </w:r>
    <w:r>
      <w:rPr>
        <w:lang w:val="en-US"/>
      </w:rPr>
      <w:tab/>
    </w:r>
    <w:r w:rsidRPr="002F314A">
      <w:rPr>
        <w:b/>
        <w:bCs/>
        <w:lang w:val="en-US" w:eastAsia="zh-CN"/>
      </w:rPr>
      <w:t>ITU-R  F.339-7</w:t>
    </w:r>
    <w:r>
      <w:rPr>
        <w:rFonts w:hint="eastAsia"/>
        <w:b/>
        <w:bCs/>
        <w:lang w:val="en-US" w:eastAsia="zh-CN"/>
      </w:rPr>
      <w:t xml:space="preserve"> </w:t>
    </w:r>
    <w:r w:rsidRPr="002F314A">
      <w:rPr>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2F314A">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145B">
      <w:rPr>
        <w:rStyle w:val="PageNumber"/>
        <w:b/>
        <w:bCs/>
        <w:noProof/>
        <w:lang w:val="en-US"/>
      </w:rPr>
      <w:t>2</w:t>
    </w:r>
    <w:r>
      <w:rPr>
        <w:rStyle w:val="PageNumber"/>
        <w:b/>
        <w:bCs/>
      </w:rPr>
      <w:fldChar w:fldCharType="end"/>
    </w:r>
    <w:r>
      <w:rPr>
        <w:lang w:val="en-US"/>
      </w:rPr>
      <w:tab/>
    </w:r>
    <w:r w:rsidRPr="002F314A">
      <w:rPr>
        <w:b/>
        <w:bCs/>
        <w:lang w:val="en-US" w:eastAsia="zh-CN"/>
      </w:rPr>
      <w:t>ITU-R  F.339-7</w:t>
    </w:r>
    <w:r>
      <w:rPr>
        <w:rFonts w:hint="eastAsia"/>
        <w:b/>
        <w:bCs/>
        <w:lang w:val="en-US" w:eastAsia="zh-CN"/>
      </w:rPr>
      <w:t xml:space="preserve"> </w:t>
    </w:r>
    <w:r w:rsidRPr="002F314A">
      <w:rPr>
        <w:rFonts w:hint="eastAsia"/>
        <w:b/>
        <w:bCs/>
        <w:lang w:val="en-US"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9" w:rsidRDefault="00F558A9" w:rsidP="002F314A">
    <w:pPr>
      <w:pStyle w:val="Header"/>
    </w:pPr>
    <w:r>
      <w:tab/>
    </w:r>
    <w:r w:rsidRPr="002F314A">
      <w:rPr>
        <w:b/>
        <w:bCs/>
        <w:lang w:val="en-US" w:eastAsia="zh-CN"/>
      </w:rPr>
      <w:t>ITU-R  F.339-7</w:t>
    </w:r>
    <w:r>
      <w:rPr>
        <w:rFonts w:hint="eastAsia"/>
        <w:b/>
        <w:bCs/>
        <w:lang w:val="en-US" w:eastAsia="zh-CN"/>
      </w:rPr>
      <w:t xml:space="preserve"> </w:t>
    </w:r>
    <w:r w:rsidRPr="002F314A">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D145B">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7DCF"/>
    <w:rsid w:val="00021757"/>
    <w:rsid w:val="00035F2C"/>
    <w:rsid w:val="0003690E"/>
    <w:rsid w:val="00054682"/>
    <w:rsid w:val="00061FE6"/>
    <w:rsid w:val="001023AE"/>
    <w:rsid w:val="00147C04"/>
    <w:rsid w:val="0015196E"/>
    <w:rsid w:val="001B1767"/>
    <w:rsid w:val="001B6B14"/>
    <w:rsid w:val="001B7270"/>
    <w:rsid w:val="001C401D"/>
    <w:rsid w:val="002A718C"/>
    <w:rsid w:val="002C01E1"/>
    <w:rsid w:val="002D109E"/>
    <w:rsid w:val="002D75B3"/>
    <w:rsid w:val="002D76C4"/>
    <w:rsid w:val="002F314A"/>
    <w:rsid w:val="00331CC4"/>
    <w:rsid w:val="00355C93"/>
    <w:rsid w:val="00372984"/>
    <w:rsid w:val="0042231E"/>
    <w:rsid w:val="00430306"/>
    <w:rsid w:val="0044662A"/>
    <w:rsid w:val="0046335F"/>
    <w:rsid w:val="004814A6"/>
    <w:rsid w:val="004866E9"/>
    <w:rsid w:val="00493D97"/>
    <w:rsid w:val="004B6D27"/>
    <w:rsid w:val="004D1CD7"/>
    <w:rsid w:val="004D7882"/>
    <w:rsid w:val="004E545E"/>
    <w:rsid w:val="00511EF8"/>
    <w:rsid w:val="005C4E01"/>
    <w:rsid w:val="005F1C26"/>
    <w:rsid w:val="005F369E"/>
    <w:rsid w:val="00607D68"/>
    <w:rsid w:val="006210B3"/>
    <w:rsid w:val="00636267"/>
    <w:rsid w:val="00636B16"/>
    <w:rsid w:val="006A34BD"/>
    <w:rsid w:val="00721FCA"/>
    <w:rsid w:val="007C279A"/>
    <w:rsid w:val="007C7587"/>
    <w:rsid w:val="007F0147"/>
    <w:rsid w:val="008429A7"/>
    <w:rsid w:val="0085312C"/>
    <w:rsid w:val="00871205"/>
    <w:rsid w:val="00874D5D"/>
    <w:rsid w:val="0089440C"/>
    <w:rsid w:val="00900A97"/>
    <w:rsid w:val="00903216"/>
    <w:rsid w:val="00943821"/>
    <w:rsid w:val="009649EC"/>
    <w:rsid w:val="009B4017"/>
    <w:rsid w:val="009C2978"/>
    <w:rsid w:val="009D5CC9"/>
    <w:rsid w:val="009D7D89"/>
    <w:rsid w:val="009E3024"/>
    <w:rsid w:val="009E6169"/>
    <w:rsid w:val="00A3704E"/>
    <w:rsid w:val="00A6617B"/>
    <w:rsid w:val="00AB0DC8"/>
    <w:rsid w:val="00AF16AD"/>
    <w:rsid w:val="00AF3B09"/>
    <w:rsid w:val="00B44E24"/>
    <w:rsid w:val="00B740D0"/>
    <w:rsid w:val="00C31EA8"/>
    <w:rsid w:val="00C53027"/>
    <w:rsid w:val="00CE0B09"/>
    <w:rsid w:val="00CF22C6"/>
    <w:rsid w:val="00D35985"/>
    <w:rsid w:val="00D51444"/>
    <w:rsid w:val="00D75143"/>
    <w:rsid w:val="00DF21BC"/>
    <w:rsid w:val="00DF4176"/>
    <w:rsid w:val="00E353C3"/>
    <w:rsid w:val="00ED145B"/>
    <w:rsid w:val="00EE5928"/>
    <w:rsid w:val="00F128B0"/>
    <w:rsid w:val="00F35A89"/>
    <w:rsid w:val="00F558A9"/>
    <w:rsid w:val="00F805C9"/>
    <w:rsid w:val="00FA507C"/>
    <w:rsid w:val="00FB3AD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2978"/>
    <w:pPr>
      <w:keepNext/>
      <w:keepLines/>
      <w:spacing w:before="240"/>
      <w:jc w:val="center"/>
    </w:pPr>
    <w:rPr>
      <w:b/>
      <w:sz w:val="28"/>
    </w:rPr>
  </w:style>
  <w:style w:type="character" w:customStyle="1" w:styleId="FootnoteTextChar">
    <w:name w:val="Footnote Text Char"/>
    <w:basedOn w:val="DefaultParagraphFont"/>
    <w:link w:val="FootnoteText"/>
    <w:semiHidden/>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link w:val="Heading2Char"/>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link w:val="Heading4Char"/>
    <w:qFormat/>
    <w:rsid w:val="00FF48C8"/>
    <w:pPr>
      <w:tabs>
        <w:tab w:val="clear" w:pos="794"/>
        <w:tab w:val="left" w:pos="992"/>
      </w:tabs>
      <w:ind w:left="992" w:hanging="992"/>
      <w:outlineLvl w:val="3"/>
    </w:pPr>
  </w:style>
  <w:style w:type="paragraph" w:styleId="Heading5">
    <w:name w:val="heading 5"/>
    <w:basedOn w:val="Heading4"/>
    <w:next w:val="Normal"/>
    <w:link w:val="Heading5Char"/>
    <w:qFormat/>
    <w:rsid w:val="00FF48C8"/>
    <w:pPr>
      <w:outlineLvl w:val="4"/>
    </w:pPr>
  </w:style>
  <w:style w:type="paragraph" w:styleId="Heading6">
    <w:name w:val="heading 6"/>
    <w:basedOn w:val="Heading4"/>
    <w:next w:val="Normal"/>
    <w:link w:val="Heading6Char"/>
    <w:qFormat/>
    <w:rsid w:val="00FF48C8"/>
    <w:pPr>
      <w:tabs>
        <w:tab w:val="clear" w:pos="992"/>
        <w:tab w:val="clear" w:pos="1191"/>
      </w:tabs>
      <w:ind w:left="1588" w:hanging="1588"/>
      <w:outlineLvl w:val="5"/>
    </w:pPr>
  </w:style>
  <w:style w:type="paragraph" w:styleId="Heading7">
    <w:name w:val="heading 7"/>
    <w:basedOn w:val="Heading6"/>
    <w:next w:val="Normal"/>
    <w:link w:val="Heading7Char"/>
    <w:qFormat/>
    <w:rsid w:val="00FF48C8"/>
    <w:pPr>
      <w:outlineLvl w:val="6"/>
    </w:pPr>
  </w:style>
  <w:style w:type="paragraph" w:styleId="Heading8">
    <w:name w:val="heading 8"/>
    <w:basedOn w:val="Heading6"/>
    <w:next w:val="Normal"/>
    <w:link w:val="Heading8Char"/>
    <w:qFormat/>
    <w:rsid w:val="00FF48C8"/>
    <w:pPr>
      <w:outlineLvl w:val="7"/>
    </w:pPr>
  </w:style>
  <w:style w:type="paragraph" w:styleId="Heading9">
    <w:name w:val="heading 9"/>
    <w:basedOn w:val="Heading6"/>
    <w:next w:val="Normal"/>
    <w:link w:val="Heading9Char"/>
    <w:qFormat/>
    <w:rsid w:val="00FF48C8"/>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semiHidden/>
    <w:rsid w:val="00FF48C8"/>
    <w:rPr>
      <w:position w:val="6"/>
      <w:sz w:val="18"/>
    </w:rPr>
  </w:style>
  <w:style w:type="paragraph" w:styleId="FootnoteText">
    <w:name w:val="footnote text"/>
    <w:basedOn w:val="Normal"/>
    <w:link w:val="FootnoteTextChar"/>
    <w:semiHidden/>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unhideWhenUsed/>
    <w:rsid w:val="009C2978"/>
  </w:style>
  <w:style w:type="character" w:customStyle="1" w:styleId="Heading1Char">
    <w:name w:val="Heading 1 Char"/>
    <w:basedOn w:val="DefaultParagraphFont"/>
    <w:link w:val="Heading1"/>
    <w:rsid w:val="009C2978"/>
    <w:rPr>
      <w:b/>
      <w:sz w:val="24"/>
      <w:lang w:val="fr-FR" w:eastAsia="en-US"/>
    </w:rPr>
  </w:style>
  <w:style w:type="character" w:customStyle="1" w:styleId="Heading2Char">
    <w:name w:val="Heading 2 Char"/>
    <w:basedOn w:val="DefaultParagraphFont"/>
    <w:link w:val="Heading2"/>
    <w:rsid w:val="009C2978"/>
    <w:rPr>
      <w:b/>
      <w:sz w:val="24"/>
      <w:lang w:val="fr-FR" w:eastAsia="en-US"/>
    </w:rPr>
  </w:style>
  <w:style w:type="character" w:customStyle="1" w:styleId="Heading3Char">
    <w:name w:val="Heading 3 Char"/>
    <w:basedOn w:val="DefaultParagraphFont"/>
    <w:link w:val="Heading3"/>
    <w:rsid w:val="009C2978"/>
    <w:rPr>
      <w:b/>
      <w:sz w:val="24"/>
      <w:lang w:val="fr-FR" w:eastAsia="en-US"/>
    </w:rPr>
  </w:style>
  <w:style w:type="character" w:customStyle="1" w:styleId="Heading4Char">
    <w:name w:val="Heading 4 Char"/>
    <w:basedOn w:val="DefaultParagraphFont"/>
    <w:link w:val="Heading4"/>
    <w:rsid w:val="009C2978"/>
    <w:rPr>
      <w:b/>
      <w:sz w:val="24"/>
      <w:lang w:val="fr-FR" w:eastAsia="en-US"/>
    </w:rPr>
  </w:style>
  <w:style w:type="character" w:customStyle="1" w:styleId="Heading5Char">
    <w:name w:val="Heading 5 Char"/>
    <w:basedOn w:val="DefaultParagraphFont"/>
    <w:link w:val="Heading5"/>
    <w:rsid w:val="009C2978"/>
    <w:rPr>
      <w:b/>
      <w:sz w:val="24"/>
      <w:lang w:val="fr-FR" w:eastAsia="en-US"/>
    </w:rPr>
  </w:style>
  <w:style w:type="character" w:customStyle="1" w:styleId="Heading6Char">
    <w:name w:val="Heading 6 Char"/>
    <w:basedOn w:val="DefaultParagraphFont"/>
    <w:link w:val="Heading6"/>
    <w:rsid w:val="009C2978"/>
    <w:rPr>
      <w:b/>
      <w:sz w:val="24"/>
      <w:lang w:val="fr-FR" w:eastAsia="en-US"/>
    </w:rPr>
  </w:style>
  <w:style w:type="character" w:customStyle="1" w:styleId="Heading7Char">
    <w:name w:val="Heading 7 Char"/>
    <w:basedOn w:val="DefaultParagraphFont"/>
    <w:link w:val="Heading7"/>
    <w:rsid w:val="009C2978"/>
    <w:rPr>
      <w:b/>
      <w:sz w:val="24"/>
      <w:lang w:val="fr-FR" w:eastAsia="en-US"/>
    </w:rPr>
  </w:style>
  <w:style w:type="character" w:customStyle="1" w:styleId="Heading8Char">
    <w:name w:val="Heading 8 Char"/>
    <w:basedOn w:val="DefaultParagraphFont"/>
    <w:link w:val="Heading8"/>
    <w:rsid w:val="009C2978"/>
    <w:rPr>
      <w:b/>
      <w:sz w:val="24"/>
      <w:lang w:val="fr-FR" w:eastAsia="en-US"/>
    </w:rPr>
  </w:style>
  <w:style w:type="character" w:customStyle="1" w:styleId="Heading9Char">
    <w:name w:val="Heading 9 Char"/>
    <w:basedOn w:val="DefaultParagraphFont"/>
    <w:link w:val="Heading9"/>
    <w:rsid w:val="009C2978"/>
    <w:rPr>
      <w:b/>
      <w:sz w:val="24"/>
      <w:lang w:val="fr-FR" w:eastAsia="en-US"/>
    </w:rPr>
  </w:style>
  <w:style w:type="character" w:customStyle="1" w:styleId="HeaderChar">
    <w:name w:val="Header Char"/>
    <w:basedOn w:val="DefaultParagraphFont"/>
    <w:link w:val="Header"/>
    <w:rsid w:val="009C2978"/>
    <w:rPr>
      <w:sz w:val="24"/>
      <w:lang w:val="fr-FR" w:eastAsia="en-US"/>
    </w:rPr>
  </w:style>
  <w:style w:type="character" w:customStyle="1" w:styleId="FooterChar">
    <w:name w:val="Footer Char"/>
    <w:basedOn w:val="DefaultParagraphFont"/>
    <w:link w:val="Footer"/>
    <w:rsid w:val="009C2978"/>
    <w:rPr>
      <w:noProof/>
      <w:sz w:val="18"/>
      <w:lang w:val="fr-FR" w:eastAsia="en-US"/>
    </w:rPr>
  </w:style>
  <w:style w:type="paragraph" w:customStyle="1" w:styleId="RecNo">
    <w:name w:val="Rec_No"/>
    <w:basedOn w:val="Normal"/>
    <w:next w:val="Rectitle"/>
    <w:rsid w:val="009C29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2978"/>
    <w:pPr>
      <w:keepNext/>
      <w:keepLines/>
      <w:spacing w:before="240"/>
      <w:jc w:val="center"/>
    </w:pPr>
    <w:rPr>
      <w:b/>
      <w:sz w:val="28"/>
    </w:rPr>
  </w:style>
  <w:style w:type="character" w:customStyle="1" w:styleId="FootnoteTextChar">
    <w:name w:val="Footnote Text Char"/>
    <w:basedOn w:val="DefaultParagraphFont"/>
    <w:link w:val="FootnoteText"/>
    <w:semiHidden/>
    <w:rsid w:val="009C2978"/>
    <w:rPr>
      <w:sz w:val="22"/>
      <w:lang w:val="fr-FR" w:eastAsia="en-US"/>
    </w:rPr>
  </w:style>
  <w:style w:type="paragraph" w:customStyle="1" w:styleId="Table">
    <w:name w:val="Table_#"/>
    <w:basedOn w:val="Normal"/>
    <w:next w:val="Normal"/>
    <w:rsid w:val="009C2978"/>
    <w:pPr>
      <w:keepNext/>
      <w:tabs>
        <w:tab w:val="clear" w:pos="794"/>
        <w:tab w:val="clear" w:pos="1191"/>
        <w:tab w:val="clear" w:pos="1588"/>
        <w:tab w:val="clear" w:pos="1985"/>
      </w:tabs>
      <w:spacing w:before="567" w:after="113"/>
      <w:jc w:val="center"/>
    </w:pPr>
    <w:rPr>
      <w:sz w:val="18"/>
      <w:lang w:val="en-GB"/>
    </w:rPr>
  </w:style>
  <w:style w:type="paragraph" w:customStyle="1" w:styleId="b2">
    <w:name w:val="b2"/>
    <w:basedOn w:val="Normal"/>
    <w:rsid w:val="009C2978"/>
    <w:pPr>
      <w:widowControl w:val="0"/>
      <w:tabs>
        <w:tab w:val="clear" w:pos="794"/>
        <w:tab w:val="clear" w:pos="1191"/>
        <w:tab w:val="clear" w:pos="1588"/>
        <w:tab w:val="clear" w:pos="1985"/>
      </w:tabs>
      <w:overflowPunct/>
      <w:autoSpaceDE/>
      <w:autoSpaceDN/>
      <w:adjustRightInd/>
      <w:jc w:val="center"/>
      <w:textAlignment w:val="auto"/>
    </w:pPr>
    <w:rPr>
      <w:rFonts w:ascii="Times New Roman MT Extra Bold" w:eastAsia="SimHei" w:hAnsi="Times New Roman MT Extra Bold"/>
      <w:kern w:val="2"/>
      <w:sz w:val="28"/>
      <w:szCs w:val="28"/>
      <w:lang w:val="en-US" w:eastAsia="zh-CN"/>
    </w:rPr>
  </w:style>
  <w:style w:type="paragraph" w:customStyle="1" w:styleId="tw">
    <w:name w:val="tw"/>
    <w:next w:val="Normal"/>
    <w:rsid w:val="009C2978"/>
    <w:pPr>
      <w:widowControl w:val="0"/>
      <w:jc w:val="both"/>
    </w:pPr>
    <w:rPr>
      <w:noProof/>
      <w:sz w:val="18"/>
      <w:szCs w:val="18"/>
    </w:rPr>
  </w:style>
  <w:style w:type="paragraph" w:customStyle="1" w:styleId="a">
    <w:name w:val="楷体"/>
    <w:next w:val="Normal"/>
    <w:rsid w:val="009C2978"/>
    <w:pPr>
      <w:widowControl w:val="0"/>
      <w:ind w:firstLine="425"/>
      <w:jc w:val="both"/>
    </w:pPr>
    <w:rPr>
      <w:rFonts w:eastAsia="KaiTi_GB2312"/>
      <w:noProof/>
      <w:sz w:val="21"/>
      <w:szCs w:val="21"/>
    </w:rPr>
  </w:style>
  <w:style w:type="paragraph" w:customStyle="1" w:styleId="ts">
    <w:name w:val="ts"/>
    <w:next w:val="Normal"/>
    <w:rsid w:val="009C2978"/>
    <w:pPr>
      <w:widowControl w:val="0"/>
      <w:jc w:val="center"/>
    </w:pPr>
    <w:rPr>
      <w:noProof/>
      <w:sz w:val="18"/>
      <w:szCs w:val="18"/>
    </w:rPr>
  </w:style>
  <w:style w:type="paragraph" w:customStyle="1" w:styleId="tsa">
    <w:name w:val="tsa"/>
    <w:next w:val="Normal"/>
    <w:rsid w:val="009C2978"/>
    <w:pPr>
      <w:widowControl w:val="0"/>
      <w:jc w:val="center"/>
    </w:pPr>
    <w:rPr>
      <w:rFonts w:ascii="Times New Roman MT Extra Bold" w:eastAsia="SimHei" w:hAnsi="Times New Roman MT Extra Bold"/>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297</TotalTime>
  <Pages>7</Pages>
  <Words>4002</Words>
  <Characters>4175</Characters>
  <Application>Microsoft Office Word</Application>
  <DocSecurity>0</DocSecurity>
  <Lines>2087</Lines>
  <Paragraphs>1022</Paragraphs>
  <ScaleCrop>false</ScaleCrop>
  <HeadingPairs>
    <vt:vector size="2" baseType="variant">
      <vt:variant>
        <vt:lpstr>Title</vt:lpstr>
      </vt:variant>
      <vt:variant>
        <vt:i4>1</vt:i4>
      </vt:variant>
    </vt:vector>
  </HeadingPairs>
  <TitlesOfParts>
    <vt:vector size="1" baseType="lpstr">
      <vt:lpstr>ITU-R F.339-7建议书 - 在完整系统中的带宽、信号噪声比和衰落余量</vt:lpstr>
    </vt:vector>
  </TitlesOfParts>
  <Manager/>
  <Company>ITU</Company>
  <LinksUpToDate>false</LinksUpToDate>
  <CharactersWithSpaces>7155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F.339-7建议书 - 在完整系统中的带宽、信号噪声比和衰落余量</dc:title>
  <dc:subject/>
  <dc:creator/>
  <cp:keywords/>
  <dc:description>Edition                             17.11.08      SP_x000d_
REV - 19-11-08 - HB_x000d_
1ère épreuve: 2.12.08/KJ</dc:description>
  <cp:lastModifiedBy>lij</cp:lastModifiedBy>
  <cp:revision>7</cp:revision>
  <cp:lastPrinted>2009-11-20T08:55:00Z</cp:lastPrinted>
  <dcterms:created xsi:type="dcterms:W3CDTF">2011-03-21T10:34:00Z</dcterms:created>
  <dcterms:modified xsi:type="dcterms:W3CDTF">2011-03-21T16:01:00Z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