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0F740" w14:textId="77777777" w:rsidR="002B706F" w:rsidRDefault="002B706F" w:rsidP="00197749"/>
    <w:p w14:paraId="303A3F32" w14:textId="77777777" w:rsidR="00091A6B" w:rsidRDefault="00091A6B" w:rsidP="00197749">
      <w:pPr>
        <w:rPr>
          <w:rtl/>
        </w:rPr>
      </w:pPr>
    </w:p>
    <w:p w14:paraId="45973F33" w14:textId="19EE442E" w:rsidR="00091A6B" w:rsidRDefault="00091A6B" w:rsidP="00091A6B">
      <w:pPr>
        <w:pStyle w:val="CoverNumber"/>
      </w:pPr>
      <w:r w:rsidRPr="00091A6B">
        <w:rPr>
          <w:rtl/>
        </w:rPr>
        <w:t xml:space="preserve">التوصيـة </w:t>
      </w:r>
      <w:r w:rsidRPr="00091A6B">
        <w:t>ITU-</w:t>
      </w:r>
      <w:proofErr w:type="gramStart"/>
      <w:r w:rsidRPr="00091A6B">
        <w:t>R  </w:t>
      </w:r>
      <w:r w:rsidR="00255B10">
        <w:t>F</w:t>
      </w:r>
      <w:r w:rsidRPr="00091A6B">
        <w:t>.</w:t>
      </w:r>
      <w:r w:rsidR="00F6707C">
        <w:t>2173</w:t>
      </w:r>
      <w:proofErr w:type="gramEnd"/>
      <w:r w:rsidR="00F6707C">
        <w:t>-0</w:t>
      </w:r>
    </w:p>
    <w:p w14:paraId="56605FCB" w14:textId="4C3E5588" w:rsidR="00091A6B" w:rsidRDefault="00091A6B" w:rsidP="00091A6B">
      <w:pPr>
        <w:pStyle w:val="CoverDate"/>
      </w:pPr>
      <w:r w:rsidRPr="005F01A2">
        <w:t>(20</w:t>
      </w:r>
      <w:r w:rsidR="00F6707C">
        <w:t>26</w:t>
      </w:r>
      <w:r>
        <w:t>/</w:t>
      </w:r>
      <w:r w:rsidR="00F6707C">
        <w:t>02</w:t>
      </w:r>
      <w:r w:rsidRPr="005F01A2">
        <w:t>)</w:t>
      </w:r>
    </w:p>
    <w:p w14:paraId="4A47C789" w14:textId="77777777" w:rsidR="00EF6496" w:rsidRPr="00255B10" w:rsidRDefault="00FC6892" w:rsidP="00255B10">
      <w:pPr>
        <w:pStyle w:val="CoverSeries"/>
        <w:rPr>
          <w:rtl/>
        </w:rPr>
      </w:pPr>
      <w:r>
        <w:rPr>
          <w:rFonts w:hint="cs"/>
          <w:rtl/>
          <w:lang w:val="en-GB"/>
        </w:rPr>
        <w:t xml:space="preserve">السلسلة </w:t>
      </w:r>
      <w:r w:rsidR="00255B10">
        <w:t>F</w:t>
      </w:r>
      <w:r>
        <w:rPr>
          <w:rFonts w:hint="cs"/>
          <w:rtl/>
          <w:lang w:val="en-GB"/>
        </w:rPr>
        <w:t xml:space="preserve">: </w:t>
      </w:r>
      <w:r w:rsidR="00255B10" w:rsidRPr="00255B10">
        <w:rPr>
          <w:rFonts w:hint="cs"/>
          <w:rtl/>
          <w:lang w:bidi="ar-SA"/>
        </w:rPr>
        <w:t>الخدمة الثابتة</w:t>
      </w:r>
    </w:p>
    <w:p w14:paraId="3EBEB5FA" w14:textId="758E540A" w:rsidR="00091A6B" w:rsidRPr="00F6707C" w:rsidRDefault="00F6707C" w:rsidP="005359AA">
      <w:pPr>
        <w:pStyle w:val="CoverTitle"/>
        <w:spacing w:before="360"/>
        <w:jc w:val="left"/>
        <w:rPr>
          <w:rtl/>
          <w:lang w:val="ar-SA" w:bidi="ar-EG"/>
        </w:rPr>
      </w:pPr>
      <w:r w:rsidRPr="00F6707C">
        <w:rPr>
          <w:rtl/>
        </w:rPr>
        <w:t xml:space="preserve">ترتيبات قنوات وكتل الترددات الراديوية لأنظمة الخدمة الثابتة العاملة في المديات </w:t>
      </w:r>
      <w:r w:rsidR="00C46865">
        <w:t>GHz 94</w:t>
      </w:r>
      <w:r w:rsidR="00C46865">
        <w:noBreakHyphen/>
        <w:t>92</w:t>
      </w:r>
      <w:r w:rsidR="00C46865">
        <w:rPr>
          <w:rFonts w:hint="cs"/>
          <w:rtl/>
          <w:lang w:bidi="ar-EG"/>
        </w:rPr>
        <w:t xml:space="preserve"> و</w:t>
      </w:r>
      <w:r w:rsidR="00C46865">
        <w:rPr>
          <w:lang w:bidi="ar-EG"/>
        </w:rPr>
        <w:t>GHz 100</w:t>
      </w:r>
      <w:r w:rsidR="00C46865">
        <w:rPr>
          <w:lang w:bidi="ar-EG"/>
        </w:rPr>
        <w:noBreakHyphen/>
        <w:t>94,1</w:t>
      </w:r>
      <w:r w:rsidR="00C46865">
        <w:rPr>
          <w:rFonts w:hint="cs"/>
          <w:rtl/>
          <w:lang w:bidi="ar-EG"/>
        </w:rPr>
        <w:t xml:space="preserve"> و</w:t>
      </w:r>
      <w:r w:rsidR="00C46865">
        <w:rPr>
          <w:lang w:bidi="ar-EG"/>
        </w:rPr>
        <w:t>GHz 109,5</w:t>
      </w:r>
      <w:r w:rsidR="00C46865">
        <w:rPr>
          <w:lang w:bidi="ar-EG"/>
        </w:rPr>
        <w:noBreakHyphen/>
        <w:t>102</w:t>
      </w:r>
      <w:r w:rsidR="00C46865">
        <w:rPr>
          <w:rFonts w:hint="cs"/>
          <w:rtl/>
          <w:lang w:bidi="ar-EG"/>
        </w:rPr>
        <w:t xml:space="preserve"> و</w:t>
      </w:r>
      <w:r w:rsidR="00C46865">
        <w:rPr>
          <w:lang w:bidi="ar-EG"/>
        </w:rPr>
        <w:t>GHz 114,25</w:t>
      </w:r>
      <w:r w:rsidR="00C46865">
        <w:rPr>
          <w:lang w:bidi="ar-EG"/>
        </w:rPr>
        <w:noBreakHyphen/>
        <w:t>111,8</w:t>
      </w:r>
    </w:p>
    <w:p w14:paraId="3557FE2E" w14:textId="77777777" w:rsidR="00091A6B" w:rsidRDefault="00091A6B" w:rsidP="00197749"/>
    <w:p w14:paraId="0BBEF3B2" w14:textId="77777777" w:rsidR="00091A6B" w:rsidRDefault="00091A6B" w:rsidP="00197749"/>
    <w:p w14:paraId="3797A3FE" w14:textId="77777777" w:rsidR="00091A6B" w:rsidRDefault="00091A6B" w:rsidP="00197749"/>
    <w:p w14:paraId="4F7B272E" w14:textId="77777777" w:rsidR="00091A6B" w:rsidRDefault="00091A6B" w:rsidP="00197749"/>
    <w:p w14:paraId="429AFCBB" w14:textId="77777777" w:rsidR="00091A6B" w:rsidRDefault="00A161D3" w:rsidP="00197749">
      <w:r>
        <w:rPr>
          <w:noProof/>
        </w:rPr>
        <w:drawing>
          <wp:anchor distT="0" distB="0" distL="114300" distR="114300" simplePos="0" relativeHeight="251659776" behindDoc="0" locked="0" layoutInCell="1" allowOverlap="1" wp14:anchorId="3FBB0036" wp14:editId="0403DCEE">
            <wp:simplePos x="0" y="0"/>
            <wp:positionH relativeFrom="margin">
              <wp:align>left</wp:align>
            </wp:positionH>
            <wp:positionV relativeFrom="margin">
              <wp:align>bottom</wp:align>
            </wp:positionV>
            <wp:extent cx="737870" cy="810895"/>
            <wp:effectExtent l="0" t="0" r="5080" b="8255"/>
            <wp:wrapSquare wrapText="bothSides"/>
            <wp:docPr id="2" name="Picture 2" descr="شعار الاتحاد الدولي للاتصالا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شعار الاتحاد الدولي للاتصالات"/>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7870" cy="810895"/>
                    </a:xfrm>
                    <a:prstGeom prst="rect">
                      <a:avLst/>
                    </a:prstGeom>
                    <a:noFill/>
                  </pic:spPr>
                </pic:pic>
              </a:graphicData>
            </a:graphic>
            <wp14:sizeRelH relativeFrom="page">
              <wp14:pctWidth>0</wp14:pctWidth>
            </wp14:sizeRelH>
            <wp14:sizeRelV relativeFrom="page">
              <wp14:pctHeight>0</wp14:pctHeight>
            </wp14:sizeRelV>
          </wp:anchor>
        </w:drawing>
      </w:r>
    </w:p>
    <w:p w14:paraId="4EDE76C9" w14:textId="77777777" w:rsidR="005E066B" w:rsidRDefault="00CA603A" w:rsidP="002144CB">
      <w:pPr>
        <w:jc w:val="center"/>
        <w:rPr>
          <w:b/>
          <w:bCs/>
          <w:sz w:val="32"/>
          <w:szCs w:val="32"/>
          <w:rtl/>
        </w:rPr>
        <w:sectPr w:rsidR="005E066B" w:rsidSect="00D231CE">
          <w:headerReference w:type="even" r:id="rId9"/>
          <w:headerReference w:type="default" r:id="rId10"/>
          <w:pgSz w:w="11907" w:h="16834" w:code="9"/>
          <w:pgMar w:top="567" w:right="1417" w:bottom="567" w:left="567" w:header="794" w:footer="567" w:gutter="0"/>
          <w:paperSrc w:first="4" w:other="4"/>
          <w:cols w:space="720"/>
          <w:bidi/>
          <w:rtlGutter/>
          <w:docGrid w:linePitch="299"/>
        </w:sectPr>
      </w:pPr>
      <w:r>
        <w:rPr>
          <w:b/>
          <w:bCs/>
          <w:noProof/>
          <w:sz w:val="32"/>
          <w:szCs w:val="32"/>
          <w:rtl/>
          <w:lang w:eastAsia="zh-CN"/>
        </w:rPr>
        <mc:AlternateContent>
          <mc:Choice Requires="wps">
            <w:drawing>
              <wp:anchor distT="0" distB="0" distL="114300" distR="114300" simplePos="0" relativeHeight="251658752" behindDoc="0" locked="0" layoutInCell="1" allowOverlap="1" wp14:anchorId="233F4A9D" wp14:editId="4E1E2CB2">
                <wp:simplePos x="0" y="0"/>
                <wp:positionH relativeFrom="column">
                  <wp:posOffset>379095</wp:posOffset>
                </wp:positionH>
                <wp:positionV relativeFrom="paragraph">
                  <wp:posOffset>6840855</wp:posOffset>
                </wp:positionV>
                <wp:extent cx="5455920" cy="1371600"/>
                <wp:effectExtent l="0" t="0" r="0" b="0"/>
                <wp:wrapNone/>
                <wp:docPr id="1" name="Text Box 2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592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EC66DC" w14:textId="77777777" w:rsidR="000B4F10" w:rsidRPr="005F01A2" w:rsidRDefault="000B4F10" w:rsidP="00897041">
                            <w:pPr>
                              <w:spacing w:line="168" w:lineRule="auto"/>
                              <w:ind w:right="-126"/>
                              <w:jc w:val="right"/>
                              <w:rPr>
                                <w:rFonts w:ascii="Tahoma" w:hAnsi="Tahoma"/>
                                <w:b/>
                                <w:bCs/>
                                <w:color w:val="000068"/>
                                <w:sz w:val="36"/>
                                <w:szCs w:val="56"/>
                                <w:rtl/>
                                <w:lang w:bidi="ar-EG"/>
                              </w:rPr>
                            </w:pPr>
                            <w:r w:rsidRPr="005F01A2">
                              <w:rPr>
                                <w:rFonts w:ascii="Tahoma" w:hAnsi="Tahoma" w:hint="cs"/>
                                <w:b/>
                                <w:bCs/>
                                <w:color w:val="000068"/>
                                <w:sz w:val="36"/>
                                <w:szCs w:val="56"/>
                                <w:rtl/>
                                <w:lang w:bidi="ar-EG"/>
                              </w:rPr>
                              <w:t xml:space="preserve">السلسلة </w:t>
                            </w:r>
                            <w:r w:rsidR="00134026">
                              <w:rPr>
                                <w:rFonts w:ascii="Tahoma" w:hAnsi="Tahoma"/>
                                <w:b/>
                                <w:bCs/>
                                <w:color w:val="000068"/>
                                <w:sz w:val="34"/>
                                <w:szCs w:val="54"/>
                                <w:lang w:bidi="ar-EG"/>
                              </w:rPr>
                              <w:t>S</w:t>
                            </w:r>
                            <w:r w:rsidR="005425A3">
                              <w:rPr>
                                <w:rFonts w:ascii="Tahoma" w:hAnsi="Tahoma"/>
                                <w:b/>
                                <w:bCs/>
                                <w:color w:val="000068"/>
                                <w:sz w:val="34"/>
                                <w:szCs w:val="54"/>
                                <w:lang w:bidi="ar-EG"/>
                              </w:rPr>
                              <w:t>A</w:t>
                            </w:r>
                          </w:p>
                          <w:p w14:paraId="2832D9C5" w14:textId="77777777" w:rsidR="000B4F10" w:rsidRPr="005F01A2" w:rsidRDefault="005425A3" w:rsidP="005425A3">
                            <w:pPr>
                              <w:spacing w:line="168" w:lineRule="auto"/>
                              <w:ind w:right="-126"/>
                              <w:jc w:val="right"/>
                              <w:rPr>
                                <w:rFonts w:ascii="Tahoma" w:hAnsi="Tahoma"/>
                                <w:b/>
                                <w:bCs/>
                                <w:color w:val="000068"/>
                                <w:sz w:val="36"/>
                                <w:szCs w:val="56"/>
                                <w:rtl/>
                                <w:lang w:bidi="ar-EG"/>
                              </w:rPr>
                            </w:pPr>
                            <w:r w:rsidRPr="005425A3">
                              <w:rPr>
                                <w:rFonts w:ascii="Tahoma" w:hAnsi="Tahoma" w:hint="cs"/>
                                <w:b/>
                                <w:bCs/>
                                <w:color w:val="000068"/>
                                <w:sz w:val="36"/>
                                <w:szCs w:val="56"/>
                                <w:rtl/>
                                <w:lang w:bidi="ar-EG"/>
                              </w:rPr>
                              <w:t>التطبيقات الفضائية والأرصاد الجوية</w:t>
                            </w:r>
                            <w:r>
                              <w:rPr>
                                <w:rFonts w:ascii="Tahoma" w:hAnsi="Tahoma" w:hint="cs"/>
                                <w:b/>
                                <w:bCs/>
                                <w:color w:val="000068"/>
                                <w:sz w:val="36"/>
                                <w:szCs w:val="56"/>
                                <w:rtl/>
                                <w:lang w:bidi="ar-EG"/>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3F4A9D" id="_x0000_t202" coordsize="21600,21600" o:spt="202" path="m,l,21600r21600,l21600,xe">
                <v:stroke joinstyle="miter"/>
                <v:path gradientshapeok="t" o:connecttype="rect"/>
              </v:shapetype>
              <v:shape id="Text Box 2862" o:spid="_x0000_s1026" type="#_x0000_t202" style="position:absolute;left:0;text-align:left;margin-left:29.85pt;margin-top:538.65pt;width:429.6pt;height:10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" filled="f" stroked="f">
                <v:textbox>
                  <w:txbxContent>
                    <w:p w14:paraId="20EC66DC" w14:textId="77777777" w:rsidR="000B4F10" w:rsidRPr="005F01A2" w:rsidRDefault="000B4F10" w:rsidP="00897041">
                      <w:pPr>
                        <w:spacing w:line="168" w:lineRule="auto"/>
                        <w:ind w:right="-126"/>
                        <w:jc w:val="right"/>
                        <w:rPr>
                          <w:rFonts w:ascii="Tahoma" w:hAnsi="Tahoma"/>
                          <w:b/>
                          <w:bCs/>
                          <w:color w:val="000068"/>
                          <w:sz w:val="36"/>
                          <w:szCs w:val="56"/>
                          <w:rtl/>
                          <w:lang w:bidi="ar-EG"/>
                        </w:rPr>
                      </w:pPr>
                      <w:r w:rsidRPr="005F01A2">
                        <w:rPr>
                          <w:rFonts w:ascii="Tahoma" w:hAnsi="Tahoma" w:hint="cs"/>
                          <w:b/>
                          <w:bCs/>
                          <w:color w:val="000068"/>
                          <w:sz w:val="36"/>
                          <w:szCs w:val="56"/>
                          <w:rtl/>
                          <w:lang w:bidi="ar-EG"/>
                        </w:rPr>
                        <w:t xml:space="preserve">السلسلة </w:t>
                      </w:r>
                      <w:r w:rsidR="00134026">
                        <w:rPr>
                          <w:rFonts w:ascii="Tahoma" w:hAnsi="Tahoma"/>
                          <w:b/>
                          <w:bCs/>
                          <w:color w:val="000068"/>
                          <w:sz w:val="34"/>
                          <w:szCs w:val="54"/>
                          <w:lang w:bidi="ar-EG"/>
                        </w:rPr>
                        <w:t>S</w:t>
                      </w:r>
                      <w:r w:rsidR="005425A3">
                        <w:rPr>
                          <w:rFonts w:ascii="Tahoma" w:hAnsi="Tahoma"/>
                          <w:b/>
                          <w:bCs/>
                          <w:color w:val="000068"/>
                          <w:sz w:val="34"/>
                          <w:szCs w:val="54"/>
                          <w:lang w:bidi="ar-EG"/>
                        </w:rPr>
                        <w:t>A</w:t>
                      </w:r>
                    </w:p>
                    <w:p w14:paraId="2832D9C5" w14:textId="77777777" w:rsidR="000B4F10" w:rsidRPr="005F01A2" w:rsidRDefault="005425A3" w:rsidP="005425A3">
                      <w:pPr>
                        <w:spacing w:line="168" w:lineRule="auto"/>
                        <w:ind w:right="-126"/>
                        <w:jc w:val="right"/>
                        <w:rPr>
                          <w:rFonts w:ascii="Tahoma" w:hAnsi="Tahoma"/>
                          <w:b/>
                          <w:bCs/>
                          <w:color w:val="000068"/>
                          <w:sz w:val="36"/>
                          <w:szCs w:val="56"/>
                          <w:rtl/>
                          <w:lang w:bidi="ar-EG"/>
                        </w:rPr>
                      </w:pPr>
                      <w:r w:rsidRPr="005425A3">
                        <w:rPr>
                          <w:rFonts w:ascii="Tahoma" w:hAnsi="Tahoma" w:hint="cs"/>
                          <w:b/>
                          <w:bCs/>
                          <w:color w:val="000068"/>
                          <w:sz w:val="36"/>
                          <w:szCs w:val="56"/>
                          <w:rtl/>
                          <w:lang w:bidi="ar-EG"/>
                        </w:rPr>
                        <w:t>التطبيقات الفضائية والأرصاد الجوية</w:t>
                      </w:r>
                      <w:r>
                        <w:rPr>
                          <w:rFonts w:ascii="Tahoma" w:hAnsi="Tahoma" w:hint="cs"/>
                          <w:b/>
                          <w:bCs/>
                          <w:color w:val="000068"/>
                          <w:sz w:val="36"/>
                          <w:szCs w:val="56"/>
                          <w:rtl/>
                          <w:lang w:bidi="ar-EG"/>
                        </w:rPr>
                        <w:t xml:space="preserve"> </w:t>
                      </w:r>
                    </w:p>
                  </w:txbxContent>
                </v:textbox>
              </v:shape>
            </w:pict>
          </mc:Fallback>
        </mc:AlternateContent>
      </w:r>
    </w:p>
    <w:p w14:paraId="477FE997" w14:textId="77777777" w:rsidR="005E066B" w:rsidRPr="00891CAB" w:rsidRDefault="005E066B" w:rsidP="003D017C">
      <w:pPr>
        <w:spacing w:before="240"/>
        <w:jc w:val="center"/>
        <w:outlineLvl w:val="0"/>
        <w:rPr>
          <w:b/>
          <w:bCs/>
          <w:sz w:val="32"/>
          <w:szCs w:val="32"/>
          <w:rtl/>
          <w:lang w:bidi="ar-EG"/>
        </w:rPr>
      </w:pPr>
      <w:r w:rsidRPr="00891CAB">
        <w:rPr>
          <w:rFonts w:hint="cs"/>
          <w:b/>
          <w:bCs/>
          <w:sz w:val="32"/>
          <w:szCs w:val="32"/>
          <w:rtl/>
        </w:rPr>
        <w:lastRenderedPageBreak/>
        <w:t>تمهيـد</w:t>
      </w:r>
    </w:p>
    <w:p w14:paraId="11312744" w14:textId="77777777" w:rsidR="005E066B" w:rsidRPr="008113E9" w:rsidRDefault="005E066B" w:rsidP="002144CB">
      <w:pPr>
        <w:rPr>
          <w:spacing w:val="-2"/>
          <w:sz w:val="20"/>
          <w:szCs w:val="26"/>
          <w:rtl/>
          <w:lang w:bidi="ar-EG"/>
        </w:rPr>
      </w:pPr>
      <w:r w:rsidRPr="008113E9">
        <w:rPr>
          <w:rFonts w:hint="cs"/>
          <w:spacing w:val="-2"/>
          <w:sz w:val="20"/>
          <w:szCs w:val="26"/>
          <w:rtl/>
          <w:lang w:bidi="ar-EG"/>
        </w:rPr>
        <w:t>يضطلع قطاع الاتصالات الراديوية بدور يتمثل في تأمين الترشيد والإنصاف والفعالية والاقتصاد في استعمال طيف الترددات الراديوية في جميع خدمات الاتصالات الراديوية، بما فيها الخدمات الساتلية، وإجراء دراسات دون تحديد لمدى الترددات، تكون أساساً لإعداد التوصيات واعتمادها.</w:t>
      </w:r>
    </w:p>
    <w:p w14:paraId="25BC1447" w14:textId="77777777" w:rsidR="005E066B" w:rsidRPr="008113E9" w:rsidRDefault="005E066B" w:rsidP="002144CB">
      <w:pPr>
        <w:rPr>
          <w:spacing w:val="-2"/>
          <w:sz w:val="20"/>
          <w:szCs w:val="26"/>
          <w:rtl/>
          <w:lang w:val="ru-RU"/>
        </w:rPr>
      </w:pPr>
      <w:r w:rsidRPr="008113E9">
        <w:rPr>
          <w:rFonts w:hint="cs"/>
          <w:spacing w:val="-2"/>
          <w:sz w:val="20"/>
          <w:szCs w:val="26"/>
          <w:rtl/>
          <w:lang w:val="ru-RU"/>
        </w:rPr>
        <w:t>ويؤدي قطاع الاتصالات الراديوية وظائفه التنظيمية والسياساتية من خلال المؤتمرات العالمية والإقليمية للاتصالات الراديوية وجمعيات الاتصالات الراديوية بمساعدة لجان الدراسات.</w:t>
      </w:r>
    </w:p>
    <w:p w14:paraId="3B62A097" w14:textId="77777777" w:rsidR="005E066B" w:rsidRPr="00440F51" w:rsidRDefault="005E066B" w:rsidP="005E066B">
      <w:pPr>
        <w:spacing w:before="0"/>
        <w:rPr>
          <w:spacing w:val="-2"/>
          <w:sz w:val="21"/>
          <w:szCs w:val="28"/>
          <w:lang w:val="ru-RU"/>
        </w:rPr>
      </w:pPr>
    </w:p>
    <w:p w14:paraId="51B78E8E" w14:textId="77777777" w:rsidR="005E066B" w:rsidRPr="001231D6" w:rsidRDefault="001D429B" w:rsidP="001D429B">
      <w:pPr>
        <w:pStyle w:val="IPR"/>
      </w:pPr>
      <w:r w:rsidRPr="001D429B">
        <w:rPr>
          <w:rFonts w:hint="cs"/>
          <w:rtl/>
        </w:rPr>
        <w:t>حقوق الملكية الفكرية</w:t>
      </w:r>
    </w:p>
    <w:p w14:paraId="09E4C54A" w14:textId="77777777" w:rsidR="001D429B" w:rsidRDefault="001D429B" w:rsidP="001D429B">
      <w:pPr>
        <w:rPr>
          <w:spacing w:val="-2"/>
          <w:sz w:val="20"/>
          <w:szCs w:val="26"/>
          <w:rtl/>
        </w:rPr>
      </w:pPr>
      <w:r w:rsidRPr="0067739B">
        <w:rPr>
          <w:spacing w:val="-2"/>
          <w:sz w:val="20"/>
          <w:szCs w:val="26"/>
          <w:rtl/>
        </w:rPr>
        <w:t>يسترعي الاتحاد الانتباه إلى أن تطبيق هذه التوصية أو تنفيذها قد يستلزم استعمال حق من حقوق الملكية الفكرية. ولا يتخذ الاتحاد أي موقف من القرائن المتعلقة بحقوق الملكية الفكرية أو صلاحيتها أو نطاق تطبيقها سواء طالب بها عضو من أعضاء الاتحاد أو طرف آخر لا تشمله عملية إعداد التوصيات.</w:t>
      </w:r>
    </w:p>
    <w:p w14:paraId="28716A59" w14:textId="77777777" w:rsidR="005E066B" w:rsidRPr="008113E9" w:rsidRDefault="001D429B" w:rsidP="001D429B">
      <w:pPr>
        <w:rPr>
          <w:spacing w:val="-2"/>
          <w:sz w:val="20"/>
          <w:szCs w:val="26"/>
          <w:rtl/>
          <w:lang w:bidi="ar-EG"/>
        </w:rPr>
      </w:pPr>
      <w:r w:rsidRPr="0067739B">
        <w:rPr>
          <w:spacing w:val="-2"/>
          <w:sz w:val="20"/>
          <w:szCs w:val="26"/>
          <w:rtl/>
        </w:rPr>
        <w:t>وعند الموافقة على هذه التوصية، كان الاتحاد قد تلقى إخطاراً بملكية فكرية تحميها براءات الاختراع يمكن المطالبة بها لتنفيذ هذه التوصية. ومع ذلك، ونظراً إلى أن هذه المعلومات قد لا تكون هي الأحدث، يوصى المسؤولون عن تنفيذ هذه التوصية بالاطلاع على معلومات براءات الاختراع ذات الصلة لقطاع الاتصالات الراديوية المتاحة في الموقع الإلكتروني</w:t>
      </w:r>
      <w:r>
        <w:rPr>
          <w:rFonts w:hint="cs"/>
          <w:spacing w:val="-2"/>
          <w:sz w:val="20"/>
          <w:szCs w:val="26"/>
          <w:rtl/>
          <w:lang w:bidi="ar-EG"/>
        </w:rPr>
        <w:t xml:space="preserve">: </w:t>
      </w:r>
      <w:hyperlink r:id="rId11" w:history="1">
        <w:r w:rsidRPr="0067739B">
          <w:rPr>
            <w:rStyle w:val="Hyperlink"/>
            <w:spacing w:val="-2"/>
            <w:sz w:val="20"/>
            <w:szCs w:val="26"/>
            <w:lang w:bidi="ar-EG"/>
          </w:rPr>
          <w:t>https://www.itu.int/en/ITU-R/study-groups/Pages/itu-r-patent-information.aspx</w:t>
        </w:r>
      </w:hyperlink>
      <w:r>
        <w:rPr>
          <w:rFonts w:hint="cs"/>
          <w:spacing w:val="-2"/>
          <w:sz w:val="20"/>
          <w:szCs w:val="26"/>
          <w:rtl/>
          <w:lang w:bidi="ar-EG"/>
        </w:rPr>
        <w:t>.</w:t>
      </w:r>
    </w:p>
    <w:p w14:paraId="2209903B" w14:textId="77777777" w:rsidR="005E066B" w:rsidRDefault="005E066B" w:rsidP="005E066B">
      <w:pPr>
        <w:spacing w:before="0"/>
        <w:rPr>
          <w:sz w:val="21"/>
          <w:szCs w:val="20"/>
          <w:rtl/>
          <w:lang w:bidi="ar-EG"/>
        </w:rPr>
      </w:pPr>
    </w:p>
    <w:p w14:paraId="63EEEE3D" w14:textId="77777777" w:rsidR="005E066B" w:rsidRPr="00440F51" w:rsidRDefault="005E066B" w:rsidP="005E066B">
      <w:pPr>
        <w:spacing w:before="0"/>
        <w:rPr>
          <w:sz w:val="21"/>
          <w:szCs w:val="20"/>
          <w:rtl/>
          <w:lang w:bidi="ar-EG"/>
        </w:rPr>
      </w:pPr>
    </w:p>
    <w:tbl>
      <w:tblPr>
        <w:bidiVisual/>
        <w:tblW w:w="5000" w:type="pct"/>
        <w:jc w:val="center"/>
        <w:tblBorders>
          <w:top w:val="single" w:sz="12" w:space="0" w:color="333399"/>
          <w:left w:val="single" w:sz="12" w:space="0" w:color="333399"/>
          <w:bottom w:val="single" w:sz="12" w:space="0" w:color="333399"/>
          <w:right w:val="single" w:sz="12" w:space="0" w:color="333399"/>
        </w:tblBorders>
        <w:tblLook w:val="01E0" w:firstRow="1" w:lastRow="1" w:firstColumn="1" w:lastColumn="1" w:noHBand="0" w:noVBand="0"/>
      </w:tblPr>
      <w:tblGrid>
        <w:gridCol w:w="1514"/>
        <w:gridCol w:w="8095"/>
      </w:tblGrid>
      <w:tr w:rsidR="005E066B" w:rsidRPr="00440F51" w14:paraId="11D15E78" w14:textId="77777777" w:rsidTr="001E77BC">
        <w:trPr>
          <w:jc w:val="center"/>
        </w:trPr>
        <w:tc>
          <w:tcPr>
            <w:tcW w:w="9394" w:type="dxa"/>
            <w:gridSpan w:val="2"/>
            <w:tcBorders>
              <w:top w:val="single" w:sz="12" w:space="0" w:color="000080"/>
              <w:left w:val="single" w:sz="12" w:space="0" w:color="000080"/>
              <w:right w:val="single" w:sz="12" w:space="0" w:color="000080"/>
            </w:tcBorders>
          </w:tcPr>
          <w:p w14:paraId="60368CF3" w14:textId="77777777" w:rsidR="005E066B" w:rsidRPr="00440F51" w:rsidRDefault="005E066B" w:rsidP="00686ACA">
            <w:pPr>
              <w:spacing w:before="180"/>
              <w:jc w:val="center"/>
              <w:rPr>
                <w:rFonts w:ascii="Times New Roman Bold" w:hAnsi="Times New Roman Bold"/>
                <w:b/>
                <w:bCs/>
                <w:sz w:val="21"/>
                <w:szCs w:val="32"/>
                <w:lang w:val="ru-RU"/>
              </w:rPr>
            </w:pPr>
            <w:r w:rsidRPr="00440F51">
              <w:rPr>
                <w:rFonts w:ascii="Times New Roman Bold" w:hAnsi="Times New Roman Bold" w:hint="cs"/>
                <w:b/>
                <w:bCs/>
                <w:sz w:val="21"/>
                <w:szCs w:val="32"/>
                <w:rtl/>
                <w:lang w:val="ru-RU"/>
              </w:rPr>
              <w:t xml:space="preserve">سلاسل </w:t>
            </w:r>
            <w:r w:rsidR="00686ACA">
              <w:rPr>
                <w:rFonts w:ascii="Times New Roman Bold" w:hAnsi="Times New Roman Bold" w:hint="cs"/>
                <w:b/>
                <w:bCs/>
                <w:sz w:val="21"/>
                <w:szCs w:val="32"/>
                <w:rtl/>
                <w:lang w:val="ru-RU"/>
              </w:rPr>
              <w:t>توصيات</w:t>
            </w:r>
            <w:r w:rsidRPr="00440F51">
              <w:rPr>
                <w:rFonts w:ascii="Times New Roman Bold" w:hAnsi="Times New Roman Bold" w:hint="cs"/>
                <w:b/>
                <w:bCs/>
                <w:sz w:val="21"/>
                <w:szCs w:val="32"/>
                <w:rtl/>
                <w:lang w:val="ru-RU"/>
              </w:rPr>
              <w:t xml:space="preserve"> قطاع الاتصالات الراديوية</w:t>
            </w:r>
          </w:p>
          <w:p w14:paraId="27CA2A9C" w14:textId="07E710FA" w:rsidR="005E066B" w:rsidRPr="009C6655" w:rsidRDefault="009C6655" w:rsidP="002144CB">
            <w:pPr>
              <w:spacing w:before="60" w:after="120"/>
              <w:jc w:val="center"/>
              <w:rPr>
                <w:sz w:val="20"/>
                <w:szCs w:val="26"/>
                <w:lang w:val="ru-RU"/>
              </w:rPr>
            </w:pPr>
            <w:r w:rsidRPr="009C6655">
              <w:rPr>
                <w:rFonts w:hint="cs"/>
                <w:sz w:val="18"/>
                <w:szCs w:val="24"/>
                <w:rtl/>
                <w:lang w:val="ru-RU"/>
              </w:rPr>
              <w:t xml:space="preserve">(يمكن الاطلاع عليها أيضاً في الموقع الإلكتروني </w:t>
            </w:r>
            <w:hyperlink r:id="rId12" w:history="1">
              <w:r w:rsidR="005359AA" w:rsidRPr="005359AA">
                <w:rPr>
                  <w:rStyle w:val="Hyperlink"/>
                  <w:color w:val="000080"/>
                  <w:sz w:val="18"/>
                  <w:szCs w:val="24"/>
                </w:rPr>
                <w:t>https://www.itu.int/publ/R-REC/</w:t>
              </w:r>
              <w:r w:rsidR="005359AA" w:rsidRPr="005359AA">
                <w:rPr>
                  <w:rStyle w:val="Hyperlink"/>
                  <w:color w:val="000080"/>
                  <w:sz w:val="18"/>
                  <w:szCs w:val="24"/>
                </w:rPr>
                <w:t>a</w:t>
              </w:r>
              <w:r w:rsidR="005359AA" w:rsidRPr="005359AA">
                <w:rPr>
                  <w:rStyle w:val="Hyperlink"/>
                  <w:color w:val="000080"/>
                  <w:sz w:val="18"/>
                  <w:szCs w:val="24"/>
                </w:rPr>
                <w:t>r</w:t>
              </w:r>
            </w:hyperlink>
            <w:r w:rsidRPr="009C6655">
              <w:rPr>
                <w:rFonts w:hint="cs"/>
                <w:sz w:val="18"/>
                <w:szCs w:val="24"/>
                <w:rtl/>
              </w:rPr>
              <w:t>)</w:t>
            </w:r>
          </w:p>
        </w:tc>
      </w:tr>
      <w:tr w:rsidR="005E066B" w:rsidRPr="00440F51" w14:paraId="71FA60D9" w14:textId="77777777" w:rsidTr="001E77BC">
        <w:trPr>
          <w:jc w:val="center"/>
        </w:trPr>
        <w:tc>
          <w:tcPr>
            <w:tcW w:w="1480" w:type="dxa"/>
            <w:tcBorders>
              <w:left w:val="single" w:sz="12" w:space="0" w:color="000080"/>
            </w:tcBorders>
          </w:tcPr>
          <w:p w14:paraId="2821D320" w14:textId="77777777" w:rsidR="005E066B" w:rsidRPr="008113E9" w:rsidRDefault="005E066B" w:rsidP="002144CB">
            <w:pPr>
              <w:spacing w:before="40" w:after="40" w:line="220" w:lineRule="exact"/>
              <w:rPr>
                <w:b/>
                <w:bCs/>
                <w:sz w:val="20"/>
                <w:szCs w:val="26"/>
                <w:lang w:val="ru-RU"/>
              </w:rPr>
            </w:pPr>
            <w:r w:rsidRPr="008113E9">
              <w:rPr>
                <w:rFonts w:hint="cs"/>
                <w:b/>
                <w:bCs/>
                <w:sz w:val="20"/>
                <w:szCs w:val="26"/>
                <w:rtl/>
                <w:lang w:val="ru-RU"/>
              </w:rPr>
              <w:t>السلسلة</w:t>
            </w:r>
          </w:p>
        </w:tc>
        <w:tc>
          <w:tcPr>
            <w:tcW w:w="7914" w:type="dxa"/>
            <w:tcBorders>
              <w:right w:val="single" w:sz="12" w:space="0" w:color="000080"/>
            </w:tcBorders>
          </w:tcPr>
          <w:p w14:paraId="34AD2893" w14:textId="77777777" w:rsidR="005E066B" w:rsidRPr="008113E9" w:rsidRDefault="005E066B" w:rsidP="002144CB">
            <w:pPr>
              <w:spacing w:before="40" w:after="40" w:line="220" w:lineRule="exact"/>
              <w:jc w:val="center"/>
              <w:rPr>
                <w:b/>
                <w:bCs/>
                <w:sz w:val="20"/>
                <w:szCs w:val="26"/>
                <w:lang w:val="ru-RU"/>
              </w:rPr>
            </w:pPr>
            <w:r w:rsidRPr="008113E9">
              <w:rPr>
                <w:rFonts w:hint="cs"/>
                <w:b/>
                <w:bCs/>
                <w:sz w:val="20"/>
                <w:szCs w:val="26"/>
                <w:rtl/>
                <w:lang w:val="ru-RU"/>
              </w:rPr>
              <w:t>العنـوان</w:t>
            </w:r>
          </w:p>
        </w:tc>
      </w:tr>
      <w:tr w:rsidR="00E964C9" w:rsidRPr="00CA603A" w14:paraId="2F97A0F3" w14:textId="77777777" w:rsidTr="00DC46DB">
        <w:trPr>
          <w:jc w:val="center"/>
        </w:trPr>
        <w:tc>
          <w:tcPr>
            <w:tcW w:w="9394" w:type="dxa"/>
            <w:gridSpan w:val="2"/>
            <w:tcBorders>
              <w:left w:val="single" w:sz="12" w:space="0" w:color="000080"/>
              <w:right w:val="single" w:sz="12" w:space="0" w:color="000080"/>
            </w:tcBorders>
            <w:shd w:val="clear" w:color="auto" w:fill="FFFFFF" w:themeFill="background1"/>
          </w:tcPr>
          <w:p w14:paraId="2D624FAE" w14:textId="77777777" w:rsidR="00E964C9" w:rsidRPr="00DC46DB" w:rsidRDefault="00E964C9" w:rsidP="00E964C9">
            <w:pPr>
              <w:tabs>
                <w:tab w:val="left" w:pos="1471"/>
              </w:tabs>
              <w:spacing w:before="20" w:after="40" w:line="240" w:lineRule="exact"/>
              <w:rPr>
                <w:rFonts w:ascii="Times New Roman Bold" w:hAnsi="Times New Roman Bold"/>
                <w:sz w:val="20"/>
                <w:szCs w:val="26"/>
                <w:lang w:val="ru-RU"/>
              </w:rPr>
            </w:pPr>
            <w:r w:rsidRPr="00DC46DB">
              <w:rPr>
                <w:rFonts w:ascii="Times New Roman Bold" w:hAnsi="Times New Roman Bold"/>
                <w:b/>
                <w:bCs/>
                <w:sz w:val="20"/>
                <w:szCs w:val="26"/>
                <w:lang w:val="ru-RU"/>
              </w:rPr>
              <w:t>BO</w:t>
            </w:r>
            <w:r w:rsidRPr="00DC46DB">
              <w:rPr>
                <w:rFonts w:ascii="Times New Roman Bold" w:hAnsi="Times New Roman Bold" w:hint="cs"/>
                <w:sz w:val="20"/>
                <w:szCs w:val="26"/>
                <w:rtl/>
                <w:lang w:val="ru-RU"/>
              </w:rPr>
              <w:tab/>
              <w:t>البث الساتلي</w:t>
            </w:r>
          </w:p>
        </w:tc>
      </w:tr>
      <w:tr w:rsidR="00E964C9" w:rsidRPr="000D02E3" w14:paraId="7B0AC6C4" w14:textId="77777777" w:rsidTr="00CD2510">
        <w:trPr>
          <w:jc w:val="center"/>
        </w:trPr>
        <w:tc>
          <w:tcPr>
            <w:tcW w:w="9394" w:type="dxa"/>
            <w:gridSpan w:val="2"/>
            <w:tcBorders>
              <w:left w:val="single" w:sz="12" w:space="0" w:color="000080"/>
              <w:right w:val="single" w:sz="12" w:space="0" w:color="000080"/>
            </w:tcBorders>
            <w:shd w:val="clear" w:color="auto" w:fill="FFFFFF" w:themeFill="background1"/>
          </w:tcPr>
          <w:p w14:paraId="670662D7" w14:textId="77777777" w:rsidR="00E964C9" w:rsidRPr="00CD2510" w:rsidRDefault="00E964C9" w:rsidP="00E964C9">
            <w:pPr>
              <w:tabs>
                <w:tab w:val="left" w:pos="1471"/>
              </w:tabs>
              <w:spacing w:before="20" w:after="40" w:line="240" w:lineRule="exact"/>
              <w:rPr>
                <w:sz w:val="20"/>
                <w:szCs w:val="26"/>
                <w:lang w:val="ru-RU"/>
              </w:rPr>
            </w:pPr>
            <w:r w:rsidRPr="00CD2510">
              <w:rPr>
                <w:b/>
                <w:bCs/>
                <w:sz w:val="20"/>
                <w:szCs w:val="26"/>
                <w:lang w:val="ru-RU"/>
              </w:rPr>
              <w:t>BR</w:t>
            </w:r>
            <w:r w:rsidRPr="00CD2510">
              <w:rPr>
                <w:rFonts w:hint="cs"/>
                <w:sz w:val="20"/>
                <w:szCs w:val="26"/>
                <w:rtl/>
                <w:lang w:val="ru-RU"/>
              </w:rPr>
              <w:tab/>
              <w:t>التسجيل من أجل الإنتاج والأرشفة والعرض؛ الأفلام التلفزيونية</w:t>
            </w:r>
          </w:p>
        </w:tc>
      </w:tr>
      <w:tr w:rsidR="00E964C9" w:rsidRPr="00AB0789" w14:paraId="0C2D4CBE" w14:textId="77777777" w:rsidTr="00255B10">
        <w:trPr>
          <w:jc w:val="center"/>
        </w:trPr>
        <w:tc>
          <w:tcPr>
            <w:tcW w:w="9394" w:type="dxa"/>
            <w:gridSpan w:val="2"/>
            <w:tcBorders>
              <w:left w:val="single" w:sz="12" w:space="0" w:color="000080"/>
              <w:right w:val="single" w:sz="12" w:space="0" w:color="000080"/>
            </w:tcBorders>
            <w:shd w:val="clear" w:color="auto" w:fill="FFFFFF" w:themeFill="background1"/>
          </w:tcPr>
          <w:p w14:paraId="67784649" w14:textId="77777777" w:rsidR="00E964C9" w:rsidRPr="00255B10" w:rsidRDefault="00E964C9" w:rsidP="00E964C9">
            <w:pPr>
              <w:tabs>
                <w:tab w:val="left" w:pos="1471"/>
              </w:tabs>
              <w:spacing w:before="20" w:after="40" w:line="240" w:lineRule="exact"/>
              <w:rPr>
                <w:b/>
                <w:bCs/>
                <w:sz w:val="20"/>
                <w:szCs w:val="26"/>
                <w:lang w:val="ru-RU"/>
              </w:rPr>
            </w:pPr>
            <w:r w:rsidRPr="00255B10">
              <w:rPr>
                <w:b/>
                <w:bCs/>
                <w:sz w:val="20"/>
                <w:szCs w:val="26"/>
                <w:lang w:val="ru-RU"/>
              </w:rPr>
              <w:t>BS</w:t>
            </w:r>
            <w:r w:rsidRPr="00255B10">
              <w:rPr>
                <w:rFonts w:hint="cs"/>
                <w:b/>
                <w:bCs/>
                <w:sz w:val="20"/>
                <w:szCs w:val="26"/>
                <w:rtl/>
                <w:lang w:val="ru-RU"/>
              </w:rPr>
              <w:tab/>
            </w:r>
            <w:r w:rsidRPr="00255B10">
              <w:rPr>
                <w:rFonts w:hint="cs"/>
                <w:sz w:val="20"/>
                <w:szCs w:val="26"/>
                <w:rtl/>
                <w:lang w:val="ru-RU"/>
              </w:rPr>
              <w:t>الخدمة الإذاعية (الصوتية)</w:t>
            </w:r>
          </w:p>
        </w:tc>
      </w:tr>
      <w:tr w:rsidR="00E964C9" w:rsidRPr="006405DD" w14:paraId="4B663B5E" w14:textId="77777777" w:rsidTr="00631E7D">
        <w:trPr>
          <w:jc w:val="center"/>
        </w:trPr>
        <w:tc>
          <w:tcPr>
            <w:tcW w:w="9394" w:type="dxa"/>
            <w:gridSpan w:val="2"/>
            <w:tcBorders>
              <w:left w:val="single" w:sz="12" w:space="0" w:color="000080"/>
              <w:right w:val="single" w:sz="12" w:space="0" w:color="000080"/>
            </w:tcBorders>
            <w:shd w:val="clear" w:color="auto" w:fill="FFFFFF" w:themeFill="background1"/>
          </w:tcPr>
          <w:p w14:paraId="40E5CFEB" w14:textId="77777777" w:rsidR="00E964C9" w:rsidRPr="00631E7D" w:rsidRDefault="00E964C9" w:rsidP="00E964C9">
            <w:pPr>
              <w:tabs>
                <w:tab w:val="left" w:pos="1471"/>
              </w:tabs>
              <w:spacing w:before="20" w:after="40" w:line="240" w:lineRule="exact"/>
              <w:rPr>
                <w:rFonts w:ascii="Times New Roman Bold" w:hAnsi="Times New Roman Bold"/>
                <w:b/>
                <w:bCs/>
                <w:sz w:val="20"/>
                <w:szCs w:val="26"/>
                <w:lang w:val="ru-RU"/>
              </w:rPr>
            </w:pPr>
            <w:r w:rsidRPr="00631E7D">
              <w:rPr>
                <w:rFonts w:ascii="Times New Roman Bold" w:hAnsi="Times New Roman Bold"/>
                <w:b/>
                <w:bCs/>
                <w:sz w:val="20"/>
                <w:szCs w:val="26"/>
                <w:lang w:val="ru-RU"/>
              </w:rPr>
              <w:t>BT</w:t>
            </w:r>
            <w:r w:rsidRPr="00631E7D">
              <w:rPr>
                <w:rFonts w:ascii="Times New Roman Bold" w:hAnsi="Times New Roman Bold" w:hint="cs"/>
                <w:b/>
                <w:bCs/>
                <w:sz w:val="20"/>
                <w:szCs w:val="26"/>
                <w:shd w:val="clear" w:color="auto" w:fill="FFFFFF" w:themeFill="background1"/>
                <w:rtl/>
                <w:lang w:val="ru-RU"/>
              </w:rPr>
              <w:tab/>
            </w:r>
            <w:r w:rsidRPr="00631E7D">
              <w:rPr>
                <w:rFonts w:ascii="Times New Roman Bold" w:hAnsi="Times New Roman Bold" w:hint="cs"/>
                <w:sz w:val="20"/>
                <w:szCs w:val="26"/>
                <w:shd w:val="clear" w:color="auto" w:fill="FFFFFF" w:themeFill="background1"/>
                <w:rtl/>
                <w:lang w:val="ru-RU"/>
              </w:rPr>
              <w:t>الخدمة الإذاعية (التلفزيونية)</w:t>
            </w:r>
          </w:p>
        </w:tc>
      </w:tr>
      <w:tr w:rsidR="00E964C9" w:rsidRPr="00F03CE4" w14:paraId="27512A2D" w14:textId="77777777" w:rsidTr="00255B10">
        <w:trPr>
          <w:jc w:val="center"/>
        </w:trPr>
        <w:tc>
          <w:tcPr>
            <w:tcW w:w="9394" w:type="dxa"/>
            <w:gridSpan w:val="2"/>
            <w:tcBorders>
              <w:left w:val="single" w:sz="12" w:space="0" w:color="000080"/>
              <w:right w:val="single" w:sz="12" w:space="0" w:color="000080"/>
            </w:tcBorders>
            <w:shd w:val="clear" w:color="auto" w:fill="F3F3F3"/>
          </w:tcPr>
          <w:p w14:paraId="2C006C8D" w14:textId="77777777" w:rsidR="00E964C9" w:rsidRPr="00255B10" w:rsidRDefault="00E964C9" w:rsidP="00E964C9">
            <w:pPr>
              <w:tabs>
                <w:tab w:val="left" w:pos="1471"/>
              </w:tabs>
              <w:spacing w:before="20" w:after="40" w:line="240" w:lineRule="exact"/>
              <w:rPr>
                <w:rFonts w:ascii="Times New Roman Bold" w:hAnsi="Times New Roman Bold"/>
                <w:color w:val="000080"/>
                <w:sz w:val="20"/>
                <w:szCs w:val="26"/>
                <w:lang w:val="ru-RU"/>
              </w:rPr>
            </w:pPr>
            <w:r w:rsidRPr="00255B10">
              <w:rPr>
                <w:rFonts w:ascii="Times New Roman Bold" w:hAnsi="Times New Roman Bold"/>
                <w:b/>
                <w:bCs/>
                <w:color w:val="000080"/>
                <w:sz w:val="20"/>
                <w:szCs w:val="26"/>
                <w:lang w:val="ru-RU"/>
              </w:rPr>
              <w:t>F</w:t>
            </w:r>
            <w:r w:rsidRPr="00255B10">
              <w:rPr>
                <w:rFonts w:ascii="Times New Roman Bold" w:hAnsi="Times New Roman Bold" w:hint="cs"/>
                <w:color w:val="000080"/>
                <w:sz w:val="20"/>
                <w:szCs w:val="26"/>
                <w:rtl/>
                <w:lang w:val="ru-RU"/>
              </w:rPr>
              <w:tab/>
            </w:r>
            <w:r w:rsidRPr="00255B10">
              <w:rPr>
                <w:rFonts w:ascii="Times New Roman Bold" w:hAnsi="Times New Roman Bold" w:hint="cs"/>
                <w:b/>
                <w:bCs/>
                <w:color w:val="000080"/>
                <w:sz w:val="20"/>
                <w:szCs w:val="26"/>
                <w:rtl/>
                <w:lang w:val="ru-RU"/>
              </w:rPr>
              <w:t>الخدمة الثابتة</w:t>
            </w:r>
          </w:p>
        </w:tc>
      </w:tr>
      <w:tr w:rsidR="00E964C9" w:rsidRPr="006405DD" w14:paraId="77E0733D" w14:textId="77777777" w:rsidTr="001E77BC">
        <w:trPr>
          <w:jc w:val="center"/>
        </w:trPr>
        <w:tc>
          <w:tcPr>
            <w:tcW w:w="9394" w:type="dxa"/>
            <w:gridSpan w:val="2"/>
            <w:tcBorders>
              <w:left w:val="single" w:sz="12" w:space="0" w:color="000080"/>
              <w:right w:val="single" w:sz="12" w:space="0" w:color="000080"/>
            </w:tcBorders>
            <w:shd w:val="clear" w:color="auto" w:fill="FFFFFF" w:themeFill="background1"/>
          </w:tcPr>
          <w:p w14:paraId="6FCBC8BA" w14:textId="77777777" w:rsidR="00E964C9" w:rsidRPr="006405DD" w:rsidRDefault="00E964C9" w:rsidP="00E964C9">
            <w:pPr>
              <w:tabs>
                <w:tab w:val="left" w:pos="1471"/>
              </w:tabs>
              <w:spacing w:before="20" w:after="40" w:line="240" w:lineRule="exact"/>
              <w:rPr>
                <w:sz w:val="20"/>
                <w:szCs w:val="26"/>
                <w:lang w:val="ru-RU"/>
              </w:rPr>
            </w:pPr>
            <w:r w:rsidRPr="006405DD">
              <w:rPr>
                <w:b/>
                <w:bCs/>
                <w:sz w:val="20"/>
                <w:szCs w:val="26"/>
                <w:lang w:val="ru-RU"/>
              </w:rPr>
              <w:t>M</w:t>
            </w:r>
            <w:r w:rsidRPr="006405DD">
              <w:rPr>
                <w:rFonts w:hint="cs"/>
                <w:sz w:val="20"/>
                <w:szCs w:val="26"/>
                <w:rtl/>
                <w:lang w:val="ru-RU"/>
              </w:rPr>
              <w:tab/>
              <w:t>الخدمة المتنقلة وخدمة التحديد الراديوي للموقع وخدمة الهواة والخدمات الساتلية ذات الصلة</w:t>
            </w:r>
          </w:p>
        </w:tc>
      </w:tr>
      <w:tr w:rsidR="00E964C9" w:rsidRPr="006D24D6" w14:paraId="5CBBDF3D" w14:textId="77777777" w:rsidTr="001E77BC">
        <w:trPr>
          <w:jc w:val="center"/>
        </w:trPr>
        <w:tc>
          <w:tcPr>
            <w:tcW w:w="9394" w:type="dxa"/>
            <w:gridSpan w:val="2"/>
            <w:tcBorders>
              <w:left w:val="single" w:sz="12" w:space="0" w:color="000080"/>
              <w:right w:val="single" w:sz="12" w:space="0" w:color="000080"/>
            </w:tcBorders>
            <w:shd w:val="clear" w:color="auto" w:fill="FFFFFF" w:themeFill="background1"/>
          </w:tcPr>
          <w:p w14:paraId="78B1EC1C" w14:textId="77777777" w:rsidR="00E964C9" w:rsidRPr="006D24D6" w:rsidRDefault="00E964C9" w:rsidP="00E964C9">
            <w:pPr>
              <w:tabs>
                <w:tab w:val="left" w:pos="1471"/>
              </w:tabs>
              <w:spacing w:before="20" w:after="40" w:line="240" w:lineRule="exact"/>
              <w:rPr>
                <w:sz w:val="20"/>
                <w:szCs w:val="26"/>
                <w:lang w:val="ru-RU"/>
              </w:rPr>
            </w:pPr>
            <w:r w:rsidRPr="006D24D6">
              <w:rPr>
                <w:b/>
                <w:bCs/>
                <w:sz w:val="20"/>
                <w:szCs w:val="26"/>
                <w:lang w:val="ru-RU"/>
              </w:rPr>
              <w:t>P</w:t>
            </w:r>
            <w:r w:rsidRPr="006D24D6">
              <w:rPr>
                <w:rFonts w:hint="cs"/>
                <w:sz w:val="20"/>
                <w:szCs w:val="26"/>
                <w:rtl/>
                <w:lang w:val="ru-RU"/>
              </w:rPr>
              <w:tab/>
              <w:t>انتشار الموجات الراديوية</w:t>
            </w:r>
          </w:p>
        </w:tc>
      </w:tr>
      <w:tr w:rsidR="00E964C9" w:rsidRPr="00134026" w14:paraId="1A72E835" w14:textId="77777777" w:rsidTr="001E77BC">
        <w:trPr>
          <w:jc w:val="center"/>
        </w:trPr>
        <w:tc>
          <w:tcPr>
            <w:tcW w:w="9394" w:type="dxa"/>
            <w:gridSpan w:val="2"/>
            <w:tcBorders>
              <w:left w:val="single" w:sz="12" w:space="0" w:color="000080"/>
              <w:right w:val="single" w:sz="12" w:space="0" w:color="000080"/>
            </w:tcBorders>
          </w:tcPr>
          <w:p w14:paraId="2E7004BF" w14:textId="77777777" w:rsidR="00E964C9" w:rsidRPr="00134026" w:rsidRDefault="00E964C9" w:rsidP="00E964C9">
            <w:pPr>
              <w:tabs>
                <w:tab w:val="left" w:pos="1471"/>
              </w:tabs>
              <w:spacing w:before="20" w:after="40" w:line="240" w:lineRule="exact"/>
              <w:rPr>
                <w:sz w:val="20"/>
                <w:szCs w:val="26"/>
                <w:lang w:val="ru-RU"/>
              </w:rPr>
            </w:pPr>
            <w:r w:rsidRPr="00134026">
              <w:rPr>
                <w:b/>
                <w:bCs/>
                <w:sz w:val="20"/>
                <w:szCs w:val="26"/>
                <w:lang w:val="ru-RU"/>
              </w:rPr>
              <w:t>RA</w:t>
            </w:r>
            <w:r w:rsidRPr="00134026">
              <w:rPr>
                <w:rFonts w:hint="cs"/>
                <w:sz w:val="20"/>
                <w:szCs w:val="26"/>
                <w:rtl/>
                <w:lang w:val="ru-RU"/>
              </w:rPr>
              <w:tab/>
              <w:t>علم الفلك الراديوي</w:t>
            </w:r>
          </w:p>
        </w:tc>
      </w:tr>
      <w:tr w:rsidR="00F939BC" w:rsidRPr="005425A3" w14:paraId="370CEABD" w14:textId="77777777" w:rsidTr="001E77BC">
        <w:trPr>
          <w:jc w:val="center"/>
        </w:trPr>
        <w:tc>
          <w:tcPr>
            <w:tcW w:w="9394" w:type="dxa"/>
            <w:gridSpan w:val="2"/>
            <w:tcBorders>
              <w:left w:val="single" w:sz="12" w:space="0" w:color="000080"/>
              <w:right w:val="single" w:sz="12" w:space="0" w:color="000080"/>
            </w:tcBorders>
            <w:shd w:val="clear" w:color="auto" w:fill="FFFFFF" w:themeFill="background1"/>
          </w:tcPr>
          <w:p w14:paraId="45430468" w14:textId="77777777" w:rsidR="00F939BC" w:rsidRPr="005425A3" w:rsidRDefault="00F939BC" w:rsidP="002E6ECC">
            <w:pPr>
              <w:tabs>
                <w:tab w:val="left" w:pos="1471"/>
              </w:tabs>
              <w:spacing w:before="20" w:after="40" w:line="240" w:lineRule="exact"/>
              <w:rPr>
                <w:sz w:val="20"/>
                <w:szCs w:val="26"/>
                <w:lang w:val="ru-RU"/>
              </w:rPr>
            </w:pPr>
            <w:r w:rsidRPr="005425A3">
              <w:rPr>
                <w:b/>
                <w:bCs/>
                <w:sz w:val="20"/>
                <w:szCs w:val="26"/>
                <w:lang w:val="ru-RU"/>
              </w:rPr>
              <w:t>RS</w:t>
            </w:r>
            <w:r w:rsidRPr="005425A3">
              <w:rPr>
                <w:rFonts w:hint="cs"/>
                <w:sz w:val="20"/>
                <w:szCs w:val="26"/>
                <w:rtl/>
                <w:lang w:val="ru-RU"/>
              </w:rPr>
              <w:tab/>
              <w:t>أنظمة الاستشعار عن ب</w:t>
            </w:r>
            <w:r w:rsidR="00446758">
              <w:rPr>
                <w:rFonts w:hint="cs"/>
                <w:sz w:val="20"/>
                <w:szCs w:val="26"/>
                <w:rtl/>
                <w:lang w:val="ru-RU"/>
              </w:rPr>
              <w:t>ُ</w:t>
            </w:r>
            <w:r w:rsidRPr="005425A3">
              <w:rPr>
                <w:rFonts w:hint="cs"/>
                <w:sz w:val="20"/>
                <w:szCs w:val="26"/>
                <w:rtl/>
                <w:lang w:val="ru-RU"/>
              </w:rPr>
              <w:t>عد</w:t>
            </w:r>
          </w:p>
        </w:tc>
      </w:tr>
      <w:tr w:rsidR="00E964C9" w:rsidRPr="005425A3" w14:paraId="6DC1F353" w14:textId="77777777" w:rsidTr="001E77BC">
        <w:trPr>
          <w:jc w:val="center"/>
        </w:trPr>
        <w:tc>
          <w:tcPr>
            <w:tcW w:w="9394" w:type="dxa"/>
            <w:gridSpan w:val="2"/>
            <w:tcBorders>
              <w:left w:val="single" w:sz="12" w:space="0" w:color="000080"/>
              <w:right w:val="single" w:sz="12" w:space="0" w:color="000080"/>
            </w:tcBorders>
            <w:shd w:val="clear" w:color="auto" w:fill="FFFFFF" w:themeFill="background1"/>
          </w:tcPr>
          <w:p w14:paraId="05963027" w14:textId="77777777" w:rsidR="00E964C9" w:rsidRPr="005425A3" w:rsidRDefault="00E964C9" w:rsidP="00E964C9">
            <w:pPr>
              <w:tabs>
                <w:tab w:val="left" w:pos="1471"/>
              </w:tabs>
              <w:spacing w:before="20" w:after="40" w:line="240" w:lineRule="exact"/>
              <w:rPr>
                <w:sz w:val="20"/>
                <w:szCs w:val="26"/>
                <w:rtl/>
                <w:lang w:val="ru-RU"/>
              </w:rPr>
            </w:pPr>
            <w:r w:rsidRPr="005425A3">
              <w:rPr>
                <w:b/>
                <w:bCs/>
                <w:sz w:val="20"/>
                <w:szCs w:val="26"/>
                <w:lang w:val="ru-RU"/>
              </w:rPr>
              <w:t>S</w:t>
            </w:r>
            <w:r w:rsidRPr="005425A3">
              <w:rPr>
                <w:rFonts w:hint="cs"/>
                <w:sz w:val="20"/>
                <w:szCs w:val="26"/>
                <w:rtl/>
                <w:lang w:val="ru-RU"/>
              </w:rPr>
              <w:tab/>
              <w:t>الخدمة الثابتة الساتلية</w:t>
            </w:r>
          </w:p>
        </w:tc>
      </w:tr>
      <w:tr w:rsidR="00E964C9" w:rsidRPr="005425A3" w14:paraId="627F08A2" w14:textId="77777777" w:rsidTr="00AA1ACD">
        <w:trPr>
          <w:jc w:val="center"/>
        </w:trPr>
        <w:tc>
          <w:tcPr>
            <w:tcW w:w="9394" w:type="dxa"/>
            <w:gridSpan w:val="2"/>
            <w:tcBorders>
              <w:left w:val="single" w:sz="12" w:space="0" w:color="000080"/>
              <w:right w:val="single" w:sz="12" w:space="0" w:color="000080"/>
            </w:tcBorders>
            <w:shd w:val="clear" w:color="auto" w:fill="FFFFFF" w:themeFill="background1"/>
          </w:tcPr>
          <w:p w14:paraId="44A0A8F8" w14:textId="77777777" w:rsidR="00E964C9" w:rsidRPr="00AA1ACD" w:rsidRDefault="00E964C9" w:rsidP="00E964C9">
            <w:pPr>
              <w:tabs>
                <w:tab w:val="left" w:pos="1471"/>
              </w:tabs>
              <w:spacing w:before="20" w:after="40" w:line="240" w:lineRule="exact"/>
              <w:rPr>
                <w:rFonts w:ascii="Times New Roman Bold" w:hAnsi="Times New Roman Bold"/>
                <w:b/>
                <w:bCs/>
                <w:sz w:val="20"/>
                <w:szCs w:val="26"/>
              </w:rPr>
            </w:pPr>
            <w:r w:rsidRPr="00AA1ACD">
              <w:rPr>
                <w:rFonts w:ascii="Times New Roman Bold" w:hAnsi="Times New Roman Bold"/>
                <w:b/>
                <w:bCs/>
                <w:sz w:val="20"/>
                <w:szCs w:val="26"/>
              </w:rPr>
              <w:t>SA</w:t>
            </w:r>
            <w:r w:rsidRPr="00AA1ACD">
              <w:rPr>
                <w:rFonts w:ascii="Times New Roman Bold" w:hAnsi="Times New Roman Bold" w:hint="cs"/>
                <w:b/>
                <w:bCs/>
                <w:sz w:val="20"/>
                <w:szCs w:val="26"/>
                <w:rtl/>
              </w:rPr>
              <w:tab/>
            </w:r>
            <w:r w:rsidRPr="00AA1ACD">
              <w:rPr>
                <w:rFonts w:ascii="Times New Roman Bold" w:hAnsi="Times New Roman Bold" w:hint="cs"/>
                <w:sz w:val="20"/>
                <w:szCs w:val="26"/>
                <w:rtl/>
              </w:rPr>
              <w:t>التطبيقات الفضائية والأرصاد الجوية</w:t>
            </w:r>
          </w:p>
        </w:tc>
      </w:tr>
      <w:tr w:rsidR="00E964C9" w:rsidRPr="00440F51" w14:paraId="159B2B57" w14:textId="77777777" w:rsidTr="001E77BC">
        <w:trPr>
          <w:jc w:val="center"/>
        </w:trPr>
        <w:tc>
          <w:tcPr>
            <w:tcW w:w="9394" w:type="dxa"/>
            <w:gridSpan w:val="2"/>
            <w:tcBorders>
              <w:left w:val="single" w:sz="12" w:space="0" w:color="000080"/>
              <w:right w:val="single" w:sz="12" w:space="0" w:color="000080"/>
            </w:tcBorders>
          </w:tcPr>
          <w:p w14:paraId="3E7B2730" w14:textId="77777777" w:rsidR="00E964C9" w:rsidRPr="008113E9" w:rsidRDefault="00E964C9" w:rsidP="00E964C9">
            <w:pPr>
              <w:tabs>
                <w:tab w:val="left" w:pos="1471"/>
              </w:tabs>
              <w:spacing w:before="20" w:after="40" w:line="240" w:lineRule="exact"/>
              <w:rPr>
                <w:sz w:val="20"/>
                <w:szCs w:val="26"/>
                <w:lang w:val="ru-RU"/>
              </w:rPr>
            </w:pPr>
            <w:r w:rsidRPr="008113E9">
              <w:rPr>
                <w:b/>
                <w:bCs/>
                <w:sz w:val="20"/>
                <w:szCs w:val="26"/>
              </w:rPr>
              <w:t>SF</w:t>
            </w:r>
            <w:r>
              <w:rPr>
                <w:rFonts w:hint="cs"/>
                <w:b/>
                <w:bCs/>
                <w:sz w:val="20"/>
                <w:szCs w:val="26"/>
                <w:rtl/>
              </w:rPr>
              <w:tab/>
            </w:r>
            <w:r w:rsidRPr="008113E9">
              <w:rPr>
                <w:rFonts w:hint="cs"/>
                <w:sz w:val="20"/>
                <w:szCs w:val="26"/>
                <w:rtl/>
                <w:lang w:val="ru-RU"/>
              </w:rPr>
              <w:t>تقاسم الترددات والتنسيق بين أنظمة الخدمة الثابتة الساتلية والخدمة الثابتة</w:t>
            </w:r>
          </w:p>
        </w:tc>
      </w:tr>
      <w:tr w:rsidR="00E964C9" w:rsidRPr="00440F51" w14:paraId="61953195" w14:textId="77777777" w:rsidTr="001E77BC">
        <w:trPr>
          <w:jc w:val="center"/>
        </w:trPr>
        <w:tc>
          <w:tcPr>
            <w:tcW w:w="9394" w:type="dxa"/>
            <w:gridSpan w:val="2"/>
            <w:tcBorders>
              <w:left w:val="single" w:sz="12" w:space="0" w:color="000080"/>
              <w:right w:val="single" w:sz="12" w:space="0" w:color="000080"/>
            </w:tcBorders>
          </w:tcPr>
          <w:p w14:paraId="7CDA6658" w14:textId="77777777" w:rsidR="00E964C9" w:rsidRPr="008113E9" w:rsidRDefault="00E964C9" w:rsidP="00E964C9">
            <w:pPr>
              <w:tabs>
                <w:tab w:val="left" w:pos="1471"/>
              </w:tabs>
              <w:spacing w:before="20" w:after="40" w:line="240" w:lineRule="exact"/>
              <w:rPr>
                <w:sz w:val="20"/>
                <w:szCs w:val="26"/>
                <w:rtl/>
                <w:lang w:val="ru-RU" w:bidi="ar-EG"/>
              </w:rPr>
            </w:pPr>
            <w:r w:rsidRPr="008113E9">
              <w:rPr>
                <w:b/>
                <w:bCs/>
                <w:sz w:val="20"/>
                <w:szCs w:val="26"/>
              </w:rPr>
              <w:t>SM</w:t>
            </w:r>
            <w:r>
              <w:rPr>
                <w:rFonts w:hint="cs"/>
                <w:b/>
                <w:bCs/>
                <w:sz w:val="20"/>
                <w:szCs w:val="26"/>
                <w:rtl/>
              </w:rPr>
              <w:tab/>
            </w:r>
            <w:r w:rsidRPr="008113E9">
              <w:rPr>
                <w:rFonts w:hint="cs"/>
                <w:sz w:val="20"/>
                <w:szCs w:val="26"/>
                <w:rtl/>
                <w:lang w:val="ru-RU"/>
              </w:rPr>
              <w:t>إدارة الطيف</w:t>
            </w:r>
          </w:p>
        </w:tc>
      </w:tr>
      <w:tr w:rsidR="00E964C9" w:rsidRPr="00440F51" w14:paraId="038A3BAA" w14:textId="77777777" w:rsidTr="001E77BC">
        <w:trPr>
          <w:jc w:val="center"/>
        </w:trPr>
        <w:tc>
          <w:tcPr>
            <w:tcW w:w="9394" w:type="dxa"/>
            <w:gridSpan w:val="2"/>
            <w:tcBorders>
              <w:left w:val="single" w:sz="12" w:space="0" w:color="000080"/>
              <w:right w:val="single" w:sz="12" w:space="0" w:color="000080"/>
            </w:tcBorders>
          </w:tcPr>
          <w:p w14:paraId="339C0575" w14:textId="77777777" w:rsidR="00E964C9" w:rsidRPr="008C733D" w:rsidRDefault="00E964C9" w:rsidP="00E964C9">
            <w:pPr>
              <w:tabs>
                <w:tab w:val="left" w:pos="1471"/>
              </w:tabs>
              <w:spacing w:before="20" w:after="40" w:line="240" w:lineRule="exact"/>
              <w:rPr>
                <w:sz w:val="20"/>
                <w:szCs w:val="26"/>
                <w:lang w:val="ru-RU"/>
              </w:rPr>
            </w:pPr>
            <w:r>
              <w:rPr>
                <w:b/>
                <w:bCs/>
                <w:sz w:val="20"/>
                <w:szCs w:val="26"/>
              </w:rPr>
              <w:t>SNG</w:t>
            </w:r>
            <w:r>
              <w:rPr>
                <w:rFonts w:hint="cs"/>
                <w:b/>
                <w:bCs/>
                <w:sz w:val="20"/>
                <w:szCs w:val="26"/>
                <w:rtl/>
              </w:rPr>
              <w:tab/>
            </w:r>
            <w:r w:rsidRPr="008C733D">
              <w:rPr>
                <w:rFonts w:hint="cs"/>
                <w:sz w:val="20"/>
                <w:szCs w:val="26"/>
                <w:rtl/>
                <w:lang w:val="ru-RU"/>
              </w:rPr>
              <w:t>التجميع الساتلي للأخبار</w:t>
            </w:r>
          </w:p>
        </w:tc>
      </w:tr>
      <w:tr w:rsidR="00E964C9" w:rsidRPr="00440F51" w14:paraId="7C6EBED4" w14:textId="77777777" w:rsidTr="001E77BC">
        <w:trPr>
          <w:jc w:val="center"/>
        </w:trPr>
        <w:tc>
          <w:tcPr>
            <w:tcW w:w="9394" w:type="dxa"/>
            <w:gridSpan w:val="2"/>
            <w:tcBorders>
              <w:left w:val="single" w:sz="12" w:space="0" w:color="000080"/>
              <w:right w:val="single" w:sz="12" w:space="0" w:color="000080"/>
            </w:tcBorders>
          </w:tcPr>
          <w:p w14:paraId="691F9A49" w14:textId="77777777" w:rsidR="00E964C9" w:rsidRPr="008C733D" w:rsidRDefault="00E964C9" w:rsidP="00E964C9">
            <w:pPr>
              <w:tabs>
                <w:tab w:val="left" w:pos="1471"/>
              </w:tabs>
              <w:spacing w:before="20" w:after="40" w:line="240" w:lineRule="exact"/>
              <w:rPr>
                <w:sz w:val="20"/>
                <w:szCs w:val="26"/>
                <w:lang w:val="ru-RU"/>
              </w:rPr>
            </w:pPr>
            <w:r>
              <w:rPr>
                <w:b/>
                <w:bCs/>
                <w:sz w:val="20"/>
                <w:szCs w:val="26"/>
                <w:lang w:bidi="ar-EG"/>
              </w:rPr>
              <w:t>TF</w:t>
            </w:r>
            <w:r>
              <w:rPr>
                <w:rFonts w:hint="cs"/>
                <w:b/>
                <w:bCs/>
                <w:sz w:val="20"/>
                <w:szCs w:val="26"/>
                <w:rtl/>
              </w:rPr>
              <w:tab/>
            </w:r>
            <w:r w:rsidRPr="008C733D">
              <w:rPr>
                <w:rFonts w:hint="cs"/>
                <w:sz w:val="20"/>
                <w:szCs w:val="26"/>
                <w:rtl/>
                <w:lang w:val="ru-RU"/>
              </w:rPr>
              <w:t>إرسالات الترددات المعيارية وإشارات التوقيت</w:t>
            </w:r>
          </w:p>
        </w:tc>
      </w:tr>
      <w:tr w:rsidR="00E964C9" w:rsidRPr="00440F51" w14:paraId="558E0393" w14:textId="77777777" w:rsidTr="001E77BC">
        <w:trPr>
          <w:jc w:val="center"/>
        </w:trPr>
        <w:tc>
          <w:tcPr>
            <w:tcW w:w="9394" w:type="dxa"/>
            <w:gridSpan w:val="2"/>
            <w:tcBorders>
              <w:left w:val="single" w:sz="12" w:space="0" w:color="000080"/>
              <w:bottom w:val="single" w:sz="12" w:space="0" w:color="000080"/>
              <w:right w:val="single" w:sz="12" w:space="0" w:color="000080"/>
            </w:tcBorders>
          </w:tcPr>
          <w:p w14:paraId="3F9BC2D4" w14:textId="77777777" w:rsidR="00E964C9" w:rsidRPr="008C733D" w:rsidRDefault="00E964C9" w:rsidP="00E964C9">
            <w:pPr>
              <w:tabs>
                <w:tab w:val="left" w:pos="1471"/>
              </w:tabs>
              <w:spacing w:before="20" w:after="80" w:line="240" w:lineRule="exact"/>
              <w:rPr>
                <w:sz w:val="20"/>
                <w:szCs w:val="26"/>
                <w:lang w:val="ru-RU"/>
              </w:rPr>
            </w:pPr>
            <w:r>
              <w:rPr>
                <w:b/>
                <w:bCs/>
                <w:sz w:val="20"/>
                <w:szCs w:val="26"/>
                <w:lang w:bidi="ar-EG"/>
              </w:rPr>
              <w:t>V</w:t>
            </w:r>
            <w:r>
              <w:rPr>
                <w:rFonts w:hint="cs"/>
                <w:b/>
                <w:bCs/>
                <w:sz w:val="20"/>
                <w:szCs w:val="26"/>
                <w:rtl/>
              </w:rPr>
              <w:tab/>
            </w:r>
            <w:r w:rsidRPr="008C733D">
              <w:rPr>
                <w:rFonts w:hint="cs"/>
                <w:sz w:val="20"/>
                <w:szCs w:val="26"/>
                <w:rtl/>
                <w:lang w:val="ru-RU"/>
              </w:rPr>
              <w:t>المفردات والمواضيع ذات الصلة</w:t>
            </w:r>
          </w:p>
        </w:tc>
      </w:tr>
    </w:tbl>
    <w:p w14:paraId="442BFFF6" w14:textId="77777777" w:rsidR="005E066B" w:rsidRPr="00440F51" w:rsidRDefault="005E066B" w:rsidP="005E066B">
      <w:pPr>
        <w:spacing w:before="0"/>
        <w:rPr>
          <w:sz w:val="21"/>
          <w:szCs w:val="20"/>
          <w:rtl/>
        </w:rPr>
      </w:pPr>
    </w:p>
    <w:p w14:paraId="670746DF" w14:textId="77777777" w:rsidR="005E066B" w:rsidRPr="00440F51" w:rsidRDefault="005E066B" w:rsidP="005E066B">
      <w:pPr>
        <w:spacing w:before="0"/>
        <w:rPr>
          <w:sz w:val="21"/>
          <w:szCs w:val="20"/>
          <w:rtl/>
        </w:rPr>
      </w:pPr>
    </w:p>
    <w:tbl>
      <w:tblPr>
        <w:bidiVisual/>
        <w:tblW w:w="5000" w:type="pct"/>
        <w:jc w:val="center"/>
        <w:tblBorders>
          <w:top w:val="single" w:sz="12" w:space="0" w:color="000080"/>
          <w:left w:val="single" w:sz="12" w:space="0" w:color="000080"/>
          <w:bottom w:val="single" w:sz="12" w:space="0" w:color="000080"/>
          <w:right w:val="single" w:sz="12" w:space="0" w:color="000080"/>
          <w:insideH w:val="single" w:sz="12" w:space="0" w:color="000080"/>
          <w:insideV w:val="single" w:sz="12" w:space="0" w:color="000080"/>
        </w:tblBorders>
        <w:tblLook w:val="0020" w:firstRow="1" w:lastRow="0" w:firstColumn="0" w:lastColumn="0" w:noHBand="0" w:noVBand="0"/>
      </w:tblPr>
      <w:tblGrid>
        <w:gridCol w:w="9609"/>
      </w:tblGrid>
      <w:tr w:rsidR="005E066B" w:rsidRPr="00440F51" w14:paraId="5BC7C9B2" w14:textId="77777777" w:rsidTr="001D429B">
        <w:trPr>
          <w:trHeight w:val="720"/>
          <w:jc w:val="center"/>
        </w:trPr>
        <w:tc>
          <w:tcPr>
            <w:tcW w:w="9379" w:type="dxa"/>
          </w:tcPr>
          <w:p w14:paraId="1D36D64B" w14:textId="77777777" w:rsidR="005E066B" w:rsidRPr="00446758" w:rsidRDefault="005E066B" w:rsidP="001E77BC">
            <w:pPr>
              <w:ind w:left="45" w:right="540"/>
              <w:rPr>
                <w:b/>
                <w:bCs/>
                <w:i/>
                <w:iCs/>
                <w:spacing w:val="-4"/>
                <w:sz w:val="21"/>
                <w:szCs w:val="26"/>
                <w:rtl/>
                <w:lang w:val="ru-RU"/>
              </w:rPr>
            </w:pPr>
            <w:r w:rsidRPr="00446758">
              <w:rPr>
                <w:rFonts w:hint="cs"/>
                <w:b/>
                <w:bCs/>
                <w:i/>
                <w:iCs/>
                <w:spacing w:val="-4"/>
                <w:sz w:val="21"/>
                <w:szCs w:val="26"/>
                <w:rtl/>
                <w:lang w:val="ru-RU"/>
              </w:rPr>
              <w:t>ملاحظة</w:t>
            </w:r>
            <w:r w:rsidRPr="00446758">
              <w:rPr>
                <w:rFonts w:hint="cs"/>
                <w:i/>
                <w:iCs/>
                <w:spacing w:val="-4"/>
                <w:sz w:val="21"/>
                <w:szCs w:val="26"/>
                <w:rtl/>
                <w:lang w:val="ru-RU"/>
              </w:rPr>
              <w:t xml:space="preserve">: </w:t>
            </w:r>
            <w:r w:rsidR="00D2107D" w:rsidRPr="00446758">
              <w:rPr>
                <w:rFonts w:hint="cs"/>
                <w:i/>
                <w:iCs/>
                <w:spacing w:val="-4"/>
                <w:sz w:val="21"/>
                <w:szCs w:val="26"/>
                <w:rtl/>
                <w:lang w:val="ru-RU"/>
              </w:rPr>
              <w:t xml:space="preserve">تمت الموافقة </w:t>
            </w:r>
            <w:r w:rsidRPr="00446758">
              <w:rPr>
                <w:rFonts w:hint="cs"/>
                <w:i/>
                <w:iCs/>
                <w:spacing w:val="-4"/>
                <w:sz w:val="21"/>
                <w:szCs w:val="26"/>
                <w:rtl/>
                <w:lang w:val="ru-RU"/>
              </w:rPr>
              <w:t xml:space="preserve">على النسخة الإنكليزية </w:t>
            </w:r>
            <w:r w:rsidR="00D2107D" w:rsidRPr="00446758">
              <w:rPr>
                <w:rFonts w:hint="cs"/>
                <w:i/>
                <w:iCs/>
                <w:spacing w:val="-4"/>
                <w:sz w:val="21"/>
                <w:szCs w:val="26"/>
                <w:rtl/>
                <w:lang w:val="ru-RU"/>
              </w:rPr>
              <w:t>لهذه التوصية</w:t>
            </w:r>
            <w:r w:rsidRPr="00446758">
              <w:rPr>
                <w:rFonts w:hint="cs"/>
                <w:i/>
                <w:iCs/>
                <w:spacing w:val="-4"/>
                <w:sz w:val="21"/>
                <w:szCs w:val="26"/>
                <w:rtl/>
                <w:lang w:val="ru-RU"/>
              </w:rPr>
              <w:t xml:space="preserve"> الصادر</w:t>
            </w:r>
            <w:r w:rsidR="00D2107D" w:rsidRPr="00446758">
              <w:rPr>
                <w:rFonts w:hint="cs"/>
                <w:i/>
                <w:iCs/>
                <w:spacing w:val="-4"/>
                <w:sz w:val="21"/>
                <w:szCs w:val="26"/>
                <w:rtl/>
                <w:lang w:val="ru-RU"/>
              </w:rPr>
              <w:t>ة</w:t>
            </w:r>
            <w:r w:rsidRPr="00446758">
              <w:rPr>
                <w:rFonts w:hint="cs"/>
                <w:i/>
                <w:iCs/>
                <w:spacing w:val="-4"/>
                <w:sz w:val="21"/>
                <w:szCs w:val="26"/>
                <w:rtl/>
                <w:lang w:val="ru-RU"/>
              </w:rPr>
              <w:t xml:space="preserve"> عن قطاع الاتصالات الراديوية بموجب الإجراء الموضح في القرار </w:t>
            </w:r>
            <w:r w:rsidRPr="00446758">
              <w:rPr>
                <w:i/>
                <w:iCs/>
                <w:spacing w:val="-4"/>
                <w:sz w:val="21"/>
                <w:szCs w:val="26"/>
              </w:rPr>
              <w:t>ITU-R 1</w:t>
            </w:r>
            <w:r w:rsidRPr="00446758">
              <w:rPr>
                <w:rFonts w:hint="cs"/>
                <w:i/>
                <w:iCs/>
                <w:spacing w:val="-4"/>
                <w:sz w:val="21"/>
                <w:szCs w:val="26"/>
                <w:rtl/>
                <w:lang w:bidi="ar-EG"/>
              </w:rPr>
              <w:t>.</w:t>
            </w:r>
          </w:p>
        </w:tc>
      </w:tr>
    </w:tbl>
    <w:p w14:paraId="1A919253" w14:textId="77777777" w:rsidR="005E066B" w:rsidRPr="000F312E" w:rsidRDefault="005E066B" w:rsidP="00EC44EE">
      <w:pPr>
        <w:spacing w:before="240"/>
        <w:ind w:right="142"/>
        <w:jc w:val="right"/>
        <w:rPr>
          <w:sz w:val="20"/>
          <w:szCs w:val="26"/>
          <w:rtl/>
        </w:rPr>
      </w:pPr>
      <w:r w:rsidRPr="008113E9">
        <w:rPr>
          <w:rFonts w:hint="cs"/>
          <w:i/>
          <w:iCs/>
          <w:sz w:val="20"/>
          <w:szCs w:val="26"/>
          <w:rtl/>
          <w:lang w:val="ru-RU"/>
        </w:rPr>
        <w:t>النشر الإلكتروني</w:t>
      </w:r>
      <w:r w:rsidRPr="008113E9">
        <w:rPr>
          <w:rFonts w:hint="cs"/>
          <w:i/>
          <w:iCs/>
          <w:sz w:val="20"/>
          <w:szCs w:val="26"/>
          <w:rtl/>
          <w:lang w:val="ru-RU"/>
        </w:rPr>
        <w:br/>
      </w:r>
      <w:r w:rsidRPr="000F312E">
        <w:rPr>
          <w:rFonts w:hint="cs"/>
          <w:sz w:val="20"/>
          <w:szCs w:val="26"/>
          <w:rtl/>
          <w:lang w:val="ru-RU"/>
        </w:rPr>
        <w:t xml:space="preserve">جنيف، </w:t>
      </w:r>
      <w:r w:rsidR="00B97F45">
        <w:rPr>
          <w:sz w:val="20"/>
          <w:szCs w:val="26"/>
        </w:rPr>
        <w:t>20</w:t>
      </w:r>
      <w:r w:rsidR="001E77BC">
        <w:rPr>
          <w:sz w:val="20"/>
          <w:szCs w:val="26"/>
        </w:rPr>
        <w:t>2</w:t>
      </w:r>
      <w:r w:rsidR="001D429B">
        <w:rPr>
          <w:sz w:val="20"/>
          <w:szCs w:val="26"/>
        </w:rPr>
        <w:t>6</w:t>
      </w:r>
    </w:p>
    <w:p w14:paraId="5DA739C4" w14:textId="77777777" w:rsidR="005E066B" w:rsidRPr="00440F51" w:rsidRDefault="005E066B" w:rsidP="003D40E1">
      <w:pPr>
        <w:spacing w:before="0" w:line="120" w:lineRule="auto"/>
        <w:ind w:right="539"/>
        <w:jc w:val="right"/>
        <w:rPr>
          <w:sz w:val="21"/>
          <w:szCs w:val="28"/>
          <w:rtl/>
          <w:lang w:bidi="ar-EG"/>
        </w:rPr>
      </w:pPr>
    </w:p>
    <w:p w14:paraId="735FF635" w14:textId="77777777" w:rsidR="005E066B" w:rsidRPr="003D017C" w:rsidRDefault="005E066B" w:rsidP="00EC44EE">
      <w:pPr>
        <w:spacing w:before="240"/>
        <w:jc w:val="center"/>
        <w:rPr>
          <w:sz w:val="21"/>
          <w:szCs w:val="20"/>
        </w:rPr>
      </w:pPr>
      <w:r w:rsidRPr="00440F51">
        <w:rPr>
          <w:sz w:val="21"/>
          <w:szCs w:val="20"/>
          <w:lang w:val="ru-RU"/>
        </w:rPr>
        <w:sym w:font="Symbol" w:char="F0D3"/>
      </w:r>
      <w:r w:rsidRPr="00440F51">
        <w:rPr>
          <w:sz w:val="21"/>
          <w:szCs w:val="20"/>
          <w:lang w:val="ru-RU"/>
        </w:rPr>
        <w:t xml:space="preserve">  </w:t>
      </w:r>
      <w:r w:rsidRPr="00440F51">
        <w:rPr>
          <w:sz w:val="21"/>
          <w:szCs w:val="20"/>
        </w:rPr>
        <w:t>ITU</w:t>
      </w:r>
      <w:r w:rsidRPr="00440F51">
        <w:rPr>
          <w:sz w:val="21"/>
          <w:szCs w:val="20"/>
          <w:lang w:val="ru-RU"/>
        </w:rPr>
        <w:t xml:space="preserve"> </w:t>
      </w:r>
      <w:r w:rsidR="00C04244">
        <w:rPr>
          <w:sz w:val="21"/>
          <w:szCs w:val="20"/>
        </w:rPr>
        <w:t xml:space="preserve"> </w:t>
      </w:r>
      <w:r w:rsidR="00B97F45">
        <w:rPr>
          <w:sz w:val="21"/>
          <w:szCs w:val="20"/>
        </w:rPr>
        <w:t>20</w:t>
      </w:r>
      <w:r w:rsidR="001E77BC">
        <w:rPr>
          <w:sz w:val="21"/>
          <w:szCs w:val="20"/>
        </w:rPr>
        <w:t>2</w:t>
      </w:r>
      <w:r w:rsidR="001D429B">
        <w:rPr>
          <w:sz w:val="21"/>
          <w:szCs w:val="20"/>
        </w:rPr>
        <w:t>6</w:t>
      </w:r>
    </w:p>
    <w:p w14:paraId="43753F92" w14:textId="77777777" w:rsidR="005E066B" w:rsidRPr="00446758" w:rsidRDefault="005E066B" w:rsidP="005E066B">
      <w:pPr>
        <w:rPr>
          <w:spacing w:val="-4"/>
          <w:sz w:val="20"/>
          <w:szCs w:val="26"/>
          <w:rtl/>
          <w:lang w:bidi="ar-EG"/>
        </w:rPr>
      </w:pPr>
      <w:r w:rsidRPr="00446758">
        <w:rPr>
          <w:rFonts w:hint="cs"/>
          <w:spacing w:val="-4"/>
          <w:sz w:val="20"/>
          <w:szCs w:val="26"/>
          <w:rtl/>
          <w:lang w:val="ru-RU"/>
        </w:rPr>
        <w:t>جميع حقوق النشر محفوظة. لا يمكن استنساخ أي جزء من هذه المنشورة بأي شكل كان ولا بأي وسيلة إلا بإذن خطي من</w:t>
      </w:r>
      <w:r w:rsidR="00446758" w:rsidRPr="00446758">
        <w:rPr>
          <w:rFonts w:hint="cs"/>
          <w:spacing w:val="-4"/>
          <w:sz w:val="20"/>
          <w:szCs w:val="26"/>
          <w:rtl/>
          <w:lang w:val="ru-RU"/>
        </w:rPr>
        <w:t xml:space="preserve"> </w:t>
      </w:r>
      <w:r w:rsidRPr="00446758">
        <w:rPr>
          <w:rFonts w:hint="cs"/>
          <w:spacing w:val="-4"/>
          <w:sz w:val="20"/>
          <w:szCs w:val="26"/>
          <w:rtl/>
          <w:lang w:val="ru-RU"/>
        </w:rPr>
        <w:t xml:space="preserve">الاتحاد الدولي للاتصالات </w:t>
      </w:r>
      <w:r w:rsidRPr="00446758">
        <w:rPr>
          <w:spacing w:val="-4"/>
          <w:sz w:val="20"/>
          <w:szCs w:val="26"/>
        </w:rPr>
        <w:t>(ITU)</w:t>
      </w:r>
      <w:r w:rsidRPr="00446758">
        <w:rPr>
          <w:rFonts w:hint="cs"/>
          <w:spacing w:val="-4"/>
          <w:sz w:val="20"/>
          <w:szCs w:val="26"/>
          <w:rtl/>
          <w:lang w:bidi="ar-EG"/>
        </w:rPr>
        <w:t>.</w:t>
      </w:r>
    </w:p>
    <w:p w14:paraId="0414A8AC" w14:textId="77777777" w:rsidR="005E066B" w:rsidRDefault="005E066B" w:rsidP="002144CB">
      <w:pPr>
        <w:rPr>
          <w:sz w:val="21"/>
          <w:szCs w:val="28"/>
          <w:rtl/>
          <w:lang w:bidi="ar-EG"/>
        </w:rPr>
        <w:sectPr w:rsidR="005E066B" w:rsidSect="003D017C">
          <w:headerReference w:type="even" r:id="rId13"/>
          <w:headerReference w:type="default" r:id="rId14"/>
          <w:pgSz w:w="11907" w:h="16834" w:code="9"/>
          <w:pgMar w:top="1134" w:right="1134" w:bottom="567" w:left="1134" w:header="720" w:footer="510" w:gutter="0"/>
          <w:paperSrc w:first="4" w:other="4"/>
          <w:pgNumType w:fmt="lowerRoman" w:start="2"/>
          <w:cols w:space="720"/>
          <w:bidi/>
          <w:rtlGutter/>
          <w:docGrid w:linePitch="299"/>
        </w:sectPr>
      </w:pPr>
    </w:p>
    <w:p w14:paraId="27977FCA" w14:textId="4CB9C476" w:rsidR="002E6ECC" w:rsidRPr="0045598B" w:rsidRDefault="002E6ECC" w:rsidP="00AA1ACD">
      <w:pPr>
        <w:pStyle w:val="RecNo"/>
        <w:rPr>
          <w:rtl/>
        </w:rPr>
      </w:pPr>
      <w:proofErr w:type="gramStart"/>
      <w:r w:rsidRPr="00F6707C">
        <w:rPr>
          <w:sz w:val="48"/>
          <w:szCs w:val="48"/>
          <w:rtl/>
        </w:rPr>
        <w:lastRenderedPageBreak/>
        <w:t>التوصيـة</w:t>
      </w:r>
      <w:r w:rsidR="00631E7D">
        <w:rPr>
          <w:rFonts w:hint="cs"/>
          <w:rtl/>
          <w:lang w:val="en-GB"/>
        </w:rPr>
        <w:t xml:space="preserve">  </w:t>
      </w:r>
      <w:r w:rsidR="00CA603A" w:rsidRPr="00AA1ACD">
        <w:rPr>
          <w:rStyle w:val="href"/>
          <w:rFonts w:eastAsia="Times New Roman" w:cs="Times New Roman"/>
          <w:szCs w:val="20"/>
          <w:lang w:eastAsia="en-US" w:bidi="ar-SA"/>
        </w:rPr>
        <w:t>ITU</w:t>
      </w:r>
      <w:proofErr w:type="gramEnd"/>
      <w:r w:rsidR="00CA603A" w:rsidRPr="00AA1ACD">
        <w:rPr>
          <w:rStyle w:val="href"/>
          <w:rFonts w:eastAsia="Times New Roman" w:cs="Times New Roman"/>
          <w:szCs w:val="20"/>
          <w:lang w:eastAsia="en-US" w:bidi="ar-SA"/>
        </w:rPr>
        <w:t xml:space="preserve">-R </w:t>
      </w:r>
      <w:r w:rsidR="00255B10">
        <w:rPr>
          <w:rStyle w:val="href"/>
          <w:rFonts w:eastAsia="Times New Roman" w:cs="Times New Roman"/>
          <w:szCs w:val="20"/>
          <w:lang w:eastAsia="en-US" w:bidi="ar-SA"/>
        </w:rPr>
        <w:t>F</w:t>
      </w:r>
      <w:r w:rsidR="00CA603A" w:rsidRPr="00AA1ACD">
        <w:rPr>
          <w:rStyle w:val="href"/>
          <w:rFonts w:eastAsia="Times New Roman" w:cs="Times New Roman"/>
          <w:szCs w:val="20"/>
          <w:lang w:eastAsia="en-US" w:bidi="ar-SA"/>
        </w:rPr>
        <w:t>.</w:t>
      </w:r>
      <w:r w:rsidR="00F6707C">
        <w:rPr>
          <w:rStyle w:val="href"/>
          <w:rFonts w:eastAsia="Times New Roman" w:cs="Times New Roman"/>
          <w:szCs w:val="20"/>
          <w:lang w:eastAsia="en-US" w:bidi="ar-SA"/>
        </w:rPr>
        <w:t>2173-0</w:t>
      </w:r>
    </w:p>
    <w:p w14:paraId="7A0E2FC9" w14:textId="45B87F41" w:rsidR="002E6ECC" w:rsidRDefault="00F6707C" w:rsidP="00C46865">
      <w:pPr>
        <w:pStyle w:val="Rectitle"/>
      </w:pPr>
      <w:r w:rsidRPr="00F6707C">
        <w:rPr>
          <w:rtl/>
          <w:lang w:bidi="ar-SA"/>
        </w:rPr>
        <w:t>ترتيبات قنوات وكتل الترددات الراديوية لأنظمة الخدمة الثابتة العاملة</w:t>
      </w:r>
      <w:r w:rsidR="003558BA">
        <w:rPr>
          <w:lang w:bidi="ar-SA"/>
        </w:rPr>
        <w:br/>
      </w:r>
      <w:r w:rsidRPr="00F6707C">
        <w:rPr>
          <w:rtl/>
          <w:lang w:bidi="ar-SA"/>
        </w:rPr>
        <w:t xml:space="preserve">في </w:t>
      </w:r>
      <w:r w:rsidR="00C46865" w:rsidRPr="00C46865">
        <w:rPr>
          <w:rtl/>
          <w:lang w:bidi="ar-SA"/>
        </w:rPr>
        <w:t xml:space="preserve">المديات </w:t>
      </w:r>
      <w:r w:rsidR="00C46865" w:rsidRPr="00C46865">
        <w:rPr>
          <w:lang w:bidi="ar-SA"/>
        </w:rPr>
        <w:t>GHz 94</w:t>
      </w:r>
      <w:r w:rsidR="00C46865" w:rsidRPr="00C46865">
        <w:rPr>
          <w:lang w:bidi="ar-SA"/>
        </w:rPr>
        <w:noBreakHyphen/>
        <w:t>92</w:t>
      </w:r>
      <w:r w:rsidR="00C46865" w:rsidRPr="00C46865">
        <w:rPr>
          <w:rFonts w:hint="cs"/>
          <w:rtl/>
          <w:lang w:bidi="ar-SA"/>
        </w:rPr>
        <w:t xml:space="preserve"> و</w:t>
      </w:r>
      <w:r w:rsidR="00C46865" w:rsidRPr="00C46865">
        <w:rPr>
          <w:lang w:bidi="ar-SA"/>
        </w:rPr>
        <w:t>GHz 100</w:t>
      </w:r>
      <w:r w:rsidR="00C46865" w:rsidRPr="00C46865">
        <w:rPr>
          <w:lang w:bidi="ar-SA"/>
        </w:rPr>
        <w:noBreakHyphen/>
        <w:t>94,1</w:t>
      </w:r>
      <w:r w:rsidR="00C46865" w:rsidRPr="00C46865">
        <w:rPr>
          <w:rFonts w:hint="cs"/>
          <w:rtl/>
          <w:lang w:bidi="ar-SA"/>
        </w:rPr>
        <w:t xml:space="preserve"> و</w:t>
      </w:r>
      <w:r w:rsidR="00C46865" w:rsidRPr="00C46865">
        <w:rPr>
          <w:lang w:bidi="ar-SA"/>
        </w:rPr>
        <w:t>GHz 109,5</w:t>
      </w:r>
      <w:r w:rsidR="00C46865" w:rsidRPr="00C46865">
        <w:rPr>
          <w:lang w:bidi="ar-SA"/>
        </w:rPr>
        <w:noBreakHyphen/>
        <w:t>102</w:t>
      </w:r>
      <w:r w:rsidR="00C46865" w:rsidRPr="00C46865">
        <w:rPr>
          <w:rFonts w:hint="cs"/>
          <w:rtl/>
          <w:lang w:bidi="ar-SA"/>
        </w:rPr>
        <w:t xml:space="preserve"> و</w:t>
      </w:r>
      <w:r w:rsidR="00C46865" w:rsidRPr="00C46865">
        <w:rPr>
          <w:lang w:bidi="ar-SA"/>
        </w:rPr>
        <w:t>GHz 114,25</w:t>
      </w:r>
      <w:r w:rsidR="00C46865" w:rsidRPr="00C46865">
        <w:rPr>
          <w:lang w:bidi="ar-SA"/>
        </w:rPr>
        <w:noBreakHyphen/>
        <w:t>111,8</w:t>
      </w:r>
    </w:p>
    <w:p w14:paraId="06E00074" w14:textId="78D798E1" w:rsidR="003558BA" w:rsidRPr="005359AA" w:rsidRDefault="003558BA" w:rsidP="00C46865">
      <w:pPr>
        <w:pStyle w:val="Recref"/>
        <w:rPr>
          <w:i w:val="0"/>
          <w:rtl/>
          <w:lang w:bidi="ar-EG"/>
        </w:rPr>
      </w:pPr>
      <w:r w:rsidRPr="005359AA">
        <w:rPr>
          <w:rFonts w:hint="cs"/>
          <w:i w:val="0"/>
          <w:rtl/>
          <w:lang w:bidi="ar-EG"/>
        </w:rPr>
        <w:t xml:space="preserve">المسألة </w:t>
      </w:r>
      <w:hyperlink r:id="rId15" w:history="1">
        <w:r w:rsidRPr="005359AA">
          <w:rPr>
            <w:rStyle w:val="Hyperlink"/>
            <w:i w:val="0"/>
            <w:color w:val="auto"/>
            <w:u w:val="none"/>
            <w:lang w:val="en-GB" w:bidi="ar-EG"/>
          </w:rPr>
          <w:t>ITU-R 247-1/5</w:t>
        </w:r>
      </w:hyperlink>
    </w:p>
    <w:p w14:paraId="0D4C3632" w14:textId="288B193E" w:rsidR="002E6ECC" w:rsidRPr="006E3D0D" w:rsidRDefault="00F6707C" w:rsidP="005425A3">
      <w:pPr>
        <w:pStyle w:val="Recdate"/>
        <w:spacing w:before="240"/>
        <w:rPr>
          <w:rtl/>
        </w:rPr>
      </w:pPr>
      <w:r>
        <w:t>(2026</w:t>
      </w:r>
      <w:r w:rsidR="002E6ECC" w:rsidRPr="006E3D0D">
        <w:t>)</w:t>
      </w:r>
    </w:p>
    <w:p w14:paraId="39E94793" w14:textId="77777777" w:rsidR="00F6707C" w:rsidRPr="00F6707C" w:rsidRDefault="00F6707C" w:rsidP="005359AA">
      <w:pPr>
        <w:pStyle w:val="Headingsum"/>
        <w:rPr>
          <w:rtl/>
        </w:rPr>
      </w:pPr>
      <w:r w:rsidRPr="00F6707C">
        <w:rPr>
          <w:rtl/>
        </w:rPr>
        <w:t>مجال التطبيق</w:t>
      </w:r>
    </w:p>
    <w:p w14:paraId="456B9CE2" w14:textId="6B806669" w:rsidR="00F6707C" w:rsidRPr="00F6707C" w:rsidRDefault="00F6707C" w:rsidP="005359AA">
      <w:pPr>
        <w:pStyle w:val="Summary"/>
        <w:rPr>
          <w:rtl/>
        </w:rPr>
      </w:pPr>
      <w:r w:rsidRPr="00F6707C">
        <w:rPr>
          <w:rtl/>
        </w:rPr>
        <w:t xml:space="preserve">تصف هذه التوصية ترتيبات القنوات وكتل الترددات ضمن أجزاء من مدى التردد </w:t>
      </w:r>
      <w:r w:rsidR="003558BA">
        <w:t>GHz 114,25-92,0</w:t>
      </w:r>
      <w:r w:rsidRPr="00F6707C">
        <w:rPr>
          <w:rtl/>
        </w:rPr>
        <w:t xml:space="preserve"> الموزعة للخدمة الثابتة. وتستند هذه الترتيبات إلى ترتيب قنوات أساسية بعرض </w:t>
      </w:r>
      <w:r w:rsidR="003558BA">
        <w:t>MHz 250</w:t>
      </w:r>
      <w:r w:rsidRPr="00F6707C">
        <w:rPr>
          <w:rtl/>
        </w:rPr>
        <w:t>، بما يتيح تحديد أحجام القنوات على شكل مضاعفات</w:t>
      </w:r>
      <w:r w:rsidR="00C46865">
        <w:rPr>
          <w:rFonts w:hint="cs"/>
          <w:rtl/>
        </w:rPr>
        <w:t> </w:t>
      </w:r>
      <w:r w:rsidR="003558BA">
        <w:t>MHz 250</w:t>
      </w:r>
      <w:r w:rsidR="003558BA" w:rsidRPr="00ED5CD3">
        <w:t>x</w:t>
      </w:r>
      <w:r w:rsidR="003558BA">
        <w:t>N</w:t>
      </w:r>
      <w:r w:rsidR="003558BA">
        <w:rPr>
          <w:rFonts w:hint="cs"/>
          <w:rtl/>
        </w:rPr>
        <w:t xml:space="preserve"> </w:t>
      </w:r>
      <w:r w:rsidRPr="00F6707C">
        <w:rPr>
          <w:rtl/>
        </w:rPr>
        <w:t xml:space="preserve">وتُقترح هذه الترتيبات لتطبيقات الإرسال المزدوج بتقسيم التردد </w:t>
      </w:r>
      <w:r w:rsidR="003558BA">
        <w:t>(FDD)</w:t>
      </w:r>
      <w:r w:rsidRPr="00F6707C">
        <w:rPr>
          <w:rtl/>
        </w:rPr>
        <w:t xml:space="preserve"> أو الإرسال المزدوج بتقسيم الزمن</w:t>
      </w:r>
      <w:r w:rsidR="003558BA">
        <w:rPr>
          <w:rFonts w:hint="cs"/>
          <w:rtl/>
        </w:rPr>
        <w:t xml:space="preserve"> </w:t>
      </w:r>
      <w:r w:rsidR="003558BA">
        <w:t>(TDD)</w:t>
      </w:r>
      <w:r w:rsidRPr="00F6707C">
        <w:rPr>
          <w:rtl/>
        </w:rPr>
        <w:t>. ويمكن أيضاً النظر في</w:t>
      </w:r>
      <w:r w:rsidR="005359AA">
        <w:rPr>
          <w:rFonts w:hint="cs"/>
          <w:rtl/>
        </w:rPr>
        <w:t> </w:t>
      </w:r>
      <w:r w:rsidRPr="00F6707C">
        <w:rPr>
          <w:rtl/>
        </w:rPr>
        <w:t>مخططات ازدواج الإرسال البديلة، مثل الإرسال المزدوج بتقسيم التردد المرن</w:t>
      </w:r>
      <w:r w:rsidR="003558BA">
        <w:rPr>
          <w:rFonts w:hint="cs"/>
          <w:rtl/>
        </w:rPr>
        <w:t xml:space="preserve"> </w:t>
      </w:r>
      <w:r w:rsidR="003558BA">
        <w:t>(</w:t>
      </w:r>
      <w:proofErr w:type="spellStart"/>
      <w:r w:rsidR="003558BA">
        <w:t>fFDD</w:t>
      </w:r>
      <w:proofErr w:type="spellEnd"/>
      <w:r w:rsidR="003558BA">
        <w:t>)</w:t>
      </w:r>
      <w:r w:rsidRPr="00C46865">
        <w:rPr>
          <w:rStyle w:val="FootnoteReference"/>
          <w:rtl/>
        </w:rPr>
        <w:footnoteReference w:id="1"/>
      </w:r>
      <w:r w:rsidR="00C46865">
        <w:rPr>
          <w:rFonts w:hint="cs"/>
          <w:rtl/>
        </w:rPr>
        <w:t xml:space="preserve"> </w:t>
      </w:r>
      <w:r w:rsidRPr="00F6707C">
        <w:rPr>
          <w:rtl/>
        </w:rPr>
        <w:t>أو</w:t>
      </w:r>
      <w:r w:rsidR="00C46865">
        <w:rPr>
          <w:rFonts w:hint="cs"/>
          <w:rtl/>
        </w:rPr>
        <w:t> </w:t>
      </w:r>
      <w:r w:rsidRPr="00F6707C">
        <w:rPr>
          <w:rtl/>
        </w:rPr>
        <w:t xml:space="preserve">الإرسال كامل الازدواج </w:t>
      </w:r>
      <w:r w:rsidRPr="00F6707C">
        <w:t>(FD)</w:t>
      </w:r>
      <w:r w:rsidRPr="00C46865">
        <w:rPr>
          <w:rStyle w:val="FootnoteReference"/>
          <w:rtl/>
        </w:rPr>
        <w:footnoteReference w:id="2"/>
      </w:r>
      <w:r w:rsidR="003558BA">
        <w:rPr>
          <w:rFonts w:hint="cs"/>
          <w:rtl/>
        </w:rPr>
        <w:t>.</w:t>
      </w:r>
    </w:p>
    <w:p w14:paraId="4C6E52B5" w14:textId="77777777" w:rsidR="00F6707C" w:rsidRPr="00F6707C" w:rsidRDefault="00F6707C" w:rsidP="003558BA">
      <w:pPr>
        <w:pStyle w:val="Headingb"/>
        <w:rPr>
          <w:rtl/>
        </w:rPr>
      </w:pPr>
      <w:r w:rsidRPr="00F6707C">
        <w:rPr>
          <w:rtl/>
        </w:rPr>
        <w:t>مصطلحات أساسية</w:t>
      </w:r>
    </w:p>
    <w:p w14:paraId="3F67C3F8" w14:textId="7B812A6B" w:rsidR="00F6707C" w:rsidRPr="00F6707C" w:rsidRDefault="003558BA" w:rsidP="00F6707C">
      <w:pPr>
        <w:rPr>
          <w:rtl/>
        </w:rPr>
      </w:pPr>
      <w:r>
        <w:t>GHz 114,25-</w:t>
      </w:r>
      <w:r w:rsidR="00497888">
        <w:t>92</w:t>
      </w:r>
      <w:r w:rsidR="00F6707C" w:rsidRPr="00F6707C">
        <w:rPr>
          <w:rtl/>
        </w:rPr>
        <w:t xml:space="preserve">، الإرسال المزدوج بتقسيم التردد </w:t>
      </w:r>
      <w:r w:rsidR="00F6707C" w:rsidRPr="00F6707C">
        <w:t>(FDD)</w:t>
      </w:r>
      <w:r w:rsidR="00F6707C" w:rsidRPr="00F6707C">
        <w:rPr>
          <w:rtl/>
        </w:rPr>
        <w:t xml:space="preserve">، الإرسال المزدوج بتقسيم التردد المرن </w:t>
      </w:r>
      <w:r w:rsidR="00F6707C" w:rsidRPr="00F6707C">
        <w:t>(</w:t>
      </w:r>
      <w:proofErr w:type="spellStart"/>
      <w:r w:rsidR="00F6707C" w:rsidRPr="00F6707C">
        <w:t>fFDD</w:t>
      </w:r>
      <w:proofErr w:type="spellEnd"/>
      <w:r w:rsidR="00F6707C" w:rsidRPr="00F6707C">
        <w:t>)</w:t>
      </w:r>
      <w:r w:rsidR="00F6707C" w:rsidRPr="00F6707C">
        <w:rPr>
          <w:rtl/>
        </w:rPr>
        <w:t>، الإرسال كامل الازدواج، ترتيب القناة</w:t>
      </w:r>
    </w:p>
    <w:p w14:paraId="0AD5CF3F" w14:textId="77777777" w:rsidR="00F6707C" w:rsidRPr="00F6707C" w:rsidRDefault="00F6707C" w:rsidP="00497888">
      <w:pPr>
        <w:pStyle w:val="Headingb"/>
        <w:rPr>
          <w:rtl/>
        </w:rPr>
      </w:pPr>
      <w:r w:rsidRPr="00F6707C">
        <w:rPr>
          <w:rtl/>
        </w:rPr>
        <w:t>الاختصارات والأسماء المختصرة</w:t>
      </w:r>
    </w:p>
    <w:p w14:paraId="477C68AC" w14:textId="60271563" w:rsidR="00F6707C" w:rsidRPr="00F6707C" w:rsidRDefault="00F6707C" w:rsidP="00C46865">
      <w:pPr>
        <w:ind w:left="1701" w:hanging="1701"/>
        <w:rPr>
          <w:rtl/>
        </w:rPr>
      </w:pPr>
      <w:bookmarkStart w:id="0" w:name="_Hlk195532836"/>
      <w:r w:rsidRPr="00F6707C">
        <w:t>EESS</w:t>
      </w:r>
      <w:r w:rsidRPr="00F6707C">
        <w:rPr>
          <w:rtl/>
        </w:rPr>
        <w:tab/>
        <w:t xml:space="preserve">خدمة استكشاف الأرض الساتلية </w:t>
      </w:r>
      <w:r w:rsidR="00497888" w:rsidRPr="00C46865">
        <w:t>(</w:t>
      </w:r>
      <w:r w:rsidR="00497888" w:rsidRPr="00497888">
        <w:rPr>
          <w:i/>
          <w:iCs/>
        </w:rPr>
        <w:t>Earth Exploration Satellite service</w:t>
      </w:r>
      <w:r w:rsidR="00497888" w:rsidRPr="00C46865">
        <w:t>)</w:t>
      </w:r>
    </w:p>
    <w:p w14:paraId="0AC85E96" w14:textId="6A9904A3" w:rsidR="00F6707C" w:rsidRPr="00F6707C" w:rsidRDefault="00F6707C" w:rsidP="00C46865">
      <w:pPr>
        <w:ind w:left="1701" w:hanging="1701"/>
        <w:rPr>
          <w:lang w:bidi="ar-EG"/>
        </w:rPr>
      </w:pPr>
      <w:r w:rsidRPr="00F6707C">
        <w:t>FD</w:t>
      </w:r>
      <w:r w:rsidRPr="00F6707C">
        <w:rPr>
          <w:rtl/>
        </w:rPr>
        <w:tab/>
        <w:t>الإرسال كامل الازدواج</w:t>
      </w:r>
      <w:r w:rsidR="00497888">
        <w:rPr>
          <w:rFonts w:hint="cs"/>
          <w:rtl/>
          <w:lang w:bidi="ar-EG"/>
        </w:rPr>
        <w:t xml:space="preserve"> </w:t>
      </w:r>
      <w:r w:rsidR="00497888" w:rsidRPr="00C46865">
        <w:rPr>
          <w:lang w:bidi="ar-EG"/>
        </w:rPr>
        <w:t>(</w:t>
      </w:r>
      <w:r w:rsidR="00497888" w:rsidRPr="00497888">
        <w:rPr>
          <w:i/>
          <w:iCs/>
        </w:rPr>
        <w:t>Full Duplex</w:t>
      </w:r>
      <w:r w:rsidR="00497888" w:rsidRPr="00C46865">
        <w:t>)</w:t>
      </w:r>
    </w:p>
    <w:p w14:paraId="43E15AA3" w14:textId="42188500" w:rsidR="00F6707C" w:rsidRPr="00F6707C" w:rsidRDefault="00F6707C" w:rsidP="00C46865">
      <w:pPr>
        <w:ind w:left="1701" w:hanging="1701"/>
        <w:rPr>
          <w:rtl/>
        </w:rPr>
      </w:pPr>
      <w:r w:rsidRPr="00F6707C">
        <w:t>FDD</w:t>
      </w:r>
      <w:r w:rsidRPr="00F6707C">
        <w:rPr>
          <w:rtl/>
        </w:rPr>
        <w:tab/>
        <w:t xml:space="preserve">إرسال مزدوج بتقسيم التردد </w:t>
      </w:r>
      <w:r w:rsidR="00497888" w:rsidRPr="00C46865">
        <w:t>(</w:t>
      </w:r>
      <w:r w:rsidR="00497888" w:rsidRPr="00497888">
        <w:rPr>
          <w:i/>
          <w:iCs/>
        </w:rPr>
        <w:t>Frequency division duplex</w:t>
      </w:r>
      <w:r w:rsidR="00497888" w:rsidRPr="00C46865">
        <w:t>)</w:t>
      </w:r>
    </w:p>
    <w:p w14:paraId="375EF742" w14:textId="50CD085C" w:rsidR="00F6707C" w:rsidRPr="00F6707C" w:rsidRDefault="00F6707C" w:rsidP="00C46865">
      <w:pPr>
        <w:ind w:left="1701" w:hanging="1701"/>
        <w:rPr>
          <w:rtl/>
        </w:rPr>
      </w:pPr>
      <w:proofErr w:type="spellStart"/>
      <w:r w:rsidRPr="00F6707C">
        <w:t>fFDD</w:t>
      </w:r>
      <w:proofErr w:type="spellEnd"/>
      <w:r w:rsidRPr="00F6707C">
        <w:rPr>
          <w:rtl/>
        </w:rPr>
        <w:tab/>
        <w:t xml:space="preserve">الإرسال المزدوج بتقسيم التردد المرن </w:t>
      </w:r>
      <w:r w:rsidRPr="00C46865">
        <w:t>(</w:t>
      </w:r>
      <w:r w:rsidR="00497888" w:rsidRPr="00497888">
        <w:rPr>
          <w:i/>
          <w:iCs/>
        </w:rPr>
        <w:t>flexible FDD</w:t>
      </w:r>
      <w:r w:rsidRPr="00C46865">
        <w:t>)</w:t>
      </w:r>
    </w:p>
    <w:p w14:paraId="514062DC" w14:textId="30CE6A75" w:rsidR="00F6707C" w:rsidRPr="00F6707C" w:rsidRDefault="00F6707C" w:rsidP="00C46865">
      <w:pPr>
        <w:ind w:left="1701" w:hanging="1701"/>
        <w:rPr>
          <w:lang w:bidi="ar-EG"/>
        </w:rPr>
      </w:pPr>
      <w:r w:rsidRPr="00F6707C">
        <w:t>FS</w:t>
      </w:r>
      <w:r w:rsidRPr="00F6707C">
        <w:rPr>
          <w:rtl/>
        </w:rPr>
        <w:tab/>
        <w:t>الخدمة الثابتة</w:t>
      </w:r>
      <w:r w:rsidR="00497888">
        <w:rPr>
          <w:rFonts w:hint="cs"/>
          <w:rtl/>
          <w:lang w:bidi="ar-EG"/>
        </w:rPr>
        <w:t xml:space="preserve"> </w:t>
      </w:r>
      <w:r w:rsidR="00497888" w:rsidRPr="00C46865">
        <w:rPr>
          <w:lang w:bidi="ar-EG"/>
        </w:rPr>
        <w:t>(</w:t>
      </w:r>
      <w:r w:rsidR="00497888" w:rsidRPr="00497888">
        <w:rPr>
          <w:i/>
          <w:iCs/>
        </w:rPr>
        <w:t>Fixed service</w:t>
      </w:r>
      <w:r w:rsidR="00497888" w:rsidRPr="00C46865">
        <w:t>)</w:t>
      </w:r>
    </w:p>
    <w:p w14:paraId="2E1D817E" w14:textId="36F81EF3" w:rsidR="00F6707C" w:rsidRPr="00F6707C" w:rsidRDefault="00F6707C" w:rsidP="00C46865">
      <w:pPr>
        <w:ind w:left="1701" w:hanging="1701"/>
        <w:rPr>
          <w:rtl/>
        </w:rPr>
      </w:pPr>
      <w:r w:rsidRPr="00F6707C">
        <w:t>P-P</w:t>
      </w:r>
      <w:r w:rsidRPr="00F6707C">
        <w:rPr>
          <w:rtl/>
        </w:rPr>
        <w:tab/>
        <w:t xml:space="preserve">من نقطة إلى نقطة </w:t>
      </w:r>
      <w:r w:rsidR="00497888" w:rsidRPr="00C46865">
        <w:t>(</w:t>
      </w:r>
      <w:r w:rsidR="00497888" w:rsidRPr="00497888">
        <w:rPr>
          <w:i/>
          <w:iCs/>
        </w:rPr>
        <w:t>Point-to-point</w:t>
      </w:r>
      <w:r w:rsidR="00497888" w:rsidRPr="00C46865">
        <w:t>)</w:t>
      </w:r>
    </w:p>
    <w:p w14:paraId="3CFD8402" w14:textId="21E5CCCD" w:rsidR="00F6707C" w:rsidRPr="00F6707C" w:rsidRDefault="00F6707C" w:rsidP="00C46865">
      <w:pPr>
        <w:ind w:left="1701" w:hanging="1701"/>
        <w:rPr>
          <w:lang w:bidi="ar-EG"/>
        </w:rPr>
      </w:pPr>
      <w:r w:rsidRPr="00F6707C">
        <w:t>RR</w:t>
      </w:r>
      <w:r w:rsidRPr="00F6707C">
        <w:rPr>
          <w:rtl/>
        </w:rPr>
        <w:tab/>
        <w:t>لوائح الراديو</w:t>
      </w:r>
      <w:r w:rsidR="00497888">
        <w:rPr>
          <w:rFonts w:hint="cs"/>
          <w:rtl/>
        </w:rPr>
        <w:t xml:space="preserve"> </w:t>
      </w:r>
      <w:r w:rsidR="00497888" w:rsidRPr="00C46865">
        <w:t>(</w:t>
      </w:r>
      <w:r w:rsidR="00497888" w:rsidRPr="00497888">
        <w:rPr>
          <w:i/>
          <w:iCs/>
        </w:rPr>
        <w:t>Radio Regulations</w:t>
      </w:r>
      <w:r w:rsidR="00497888" w:rsidRPr="00C46865">
        <w:t>)</w:t>
      </w:r>
    </w:p>
    <w:p w14:paraId="64BE1445" w14:textId="2F3A89B9" w:rsidR="00F6707C" w:rsidRPr="00F6707C" w:rsidRDefault="00F6707C" w:rsidP="00C46865">
      <w:pPr>
        <w:ind w:left="1701" w:hanging="1701"/>
        <w:rPr>
          <w:lang w:bidi="ar-EG"/>
        </w:rPr>
      </w:pPr>
      <w:r w:rsidRPr="00F6707C">
        <w:t>TDD</w:t>
      </w:r>
      <w:r w:rsidRPr="00F6707C">
        <w:rPr>
          <w:rtl/>
        </w:rPr>
        <w:tab/>
        <w:t>إرسال مزدوج بتقسيم الزمن</w:t>
      </w:r>
      <w:r w:rsidR="00497888">
        <w:rPr>
          <w:rFonts w:hint="cs"/>
          <w:rtl/>
          <w:lang w:bidi="ar-EG"/>
        </w:rPr>
        <w:t xml:space="preserve"> </w:t>
      </w:r>
      <w:r w:rsidR="00497888" w:rsidRPr="00C46865">
        <w:rPr>
          <w:lang w:bidi="ar-EG"/>
        </w:rPr>
        <w:t>(</w:t>
      </w:r>
      <w:r w:rsidR="00497888" w:rsidRPr="00497888">
        <w:rPr>
          <w:i/>
          <w:iCs/>
        </w:rPr>
        <w:t>Time division duplex</w:t>
      </w:r>
      <w:r w:rsidR="00497888" w:rsidRPr="00C46865">
        <w:t>)</w:t>
      </w:r>
    </w:p>
    <w:bookmarkEnd w:id="0"/>
    <w:p w14:paraId="6B1C8935" w14:textId="77777777" w:rsidR="00F6707C" w:rsidRPr="00F6707C" w:rsidRDefault="00F6707C" w:rsidP="00C46865">
      <w:pPr>
        <w:pStyle w:val="Headingb"/>
        <w:rPr>
          <w:rtl/>
        </w:rPr>
      </w:pPr>
      <w:r w:rsidRPr="00F6707C">
        <w:rPr>
          <w:rtl/>
        </w:rPr>
        <w:lastRenderedPageBreak/>
        <w:t>توصيات قطاع الاتصالات الراديوية بالاتحاد ذات الصلة</w:t>
      </w:r>
    </w:p>
    <w:p w14:paraId="40C8B6E8" w14:textId="1CC5E2C9" w:rsidR="00F6707C" w:rsidRPr="00F6707C" w:rsidRDefault="00F6707C" w:rsidP="00F6707C">
      <w:pPr>
        <w:rPr>
          <w:rtl/>
        </w:rPr>
      </w:pPr>
      <w:bookmarkStart w:id="1" w:name="_Hlk195532857"/>
      <w:r w:rsidRPr="00F6707C">
        <w:rPr>
          <w:rtl/>
        </w:rPr>
        <w:t xml:space="preserve">التوصية </w:t>
      </w:r>
      <w:hyperlink r:id="rId16" w:history="1">
        <w:r w:rsidR="003E027E" w:rsidRPr="002367BA">
          <w:rPr>
            <w:rFonts w:eastAsia="MS Mincho"/>
          </w:rPr>
          <w:t>ITU-R P.676</w:t>
        </w:r>
      </w:hyperlink>
      <w:r w:rsidRPr="00F6707C">
        <w:rPr>
          <w:rtl/>
        </w:rPr>
        <w:t xml:space="preserve"> - التوهين الناجم عن الغازات الجوية</w:t>
      </w:r>
    </w:p>
    <w:p w14:paraId="6F1DB779" w14:textId="011D70F1" w:rsidR="00F6707C" w:rsidRPr="00F6707C" w:rsidRDefault="00F6707C" w:rsidP="00F6707C">
      <w:pPr>
        <w:rPr>
          <w:rtl/>
        </w:rPr>
      </w:pPr>
      <w:r w:rsidRPr="00F6707C">
        <w:rPr>
          <w:rtl/>
        </w:rPr>
        <w:t xml:space="preserve">التوصية </w:t>
      </w:r>
      <w:hyperlink r:id="rId17" w:history="1">
        <w:r w:rsidR="003E027E" w:rsidRPr="002367BA">
          <w:rPr>
            <w:rFonts w:eastAsia="MS Mincho"/>
          </w:rPr>
          <w:t>ITU-R P.838</w:t>
        </w:r>
      </w:hyperlink>
      <w:r w:rsidRPr="00F6707C">
        <w:rPr>
          <w:rtl/>
        </w:rPr>
        <w:t xml:space="preserve"> - نموذج التوهين الخاص الناتج عن المطر المعدّ للاستعمال في طرائق التنبؤ</w:t>
      </w:r>
    </w:p>
    <w:p w14:paraId="17682D8E" w14:textId="77777777" w:rsidR="00C46865" w:rsidRPr="0076624B" w:rsidRDefault="00C46865" w:rsidP="00C46865">
      <w:pPr>
        <w:bidi w:val="0"/>
        <w:spacing w:line="240" w:lineRule="auto"/>
        <w:rPr>
          <w:lang w:val="en-GB"/>
        </w:rPr>
      </w:pPr>
      <w:bookmarkStart w:id="2" w:name="_Hlk198534214"/>
      <w:r w:rsidRPr="00C46865">
        <w:rPr>
          <w:lang w:val="en-GB"/>
        </w:rPr>
        <w:t xml:space="preserve">Recommendation </w:t>
      </w:r>
      <w:hyperlink r:id="rId18" w:history="1">
        <w:r w:rsidRPr="0076624B">
          <w:rPr>
            <w:rStyle w:val="Hyperlink"/>
            <w:color w:val="auto"/>
            <w:u w:val="none"/>
            <w:lang w:val="en-GB"/>
          </w:rPr>
          <w:t>ITU-R F.1519</w:t>
        </w:r>
      </w:hyperlink>
      <w:r w:rsidRPr="0076624B">
        <w:rPr>
          <w:lang w:val="en-GB"/>
        </w:rPr>
        <w:t xml:space="preserve"> – Guidance on frequency arrangements based on frequency blocks for systems in the fixed service</w:t>
      </w:r>
    </w:p>
    <w:p w14:paraId="4C4B5F75" w14:textId="77777777" w:rsidR="00C46865" w:rsidRPr="00C46865" w:rsidRDefault="00C46865" w:rsidP="00C46865">
      <w:pPr>
        <w:bidi w:val="0"/>
        <w:spacing w:line="240" w:lineRule="auto"/>
        <w:rPr>
          <w:lang w:val="en-GB"/>
        </w:rPr>
      </w:pPr>
      <w:bookmarkStart w:id="3" w:name="_Hlk135149666"/>
      <w:bookmarkEnd w:id="2"/>
      <w:r w:rsidRPr="0076624B">
        <w:rPr>
          <w:lang w:val="en-GB"/>
        </w:rPr>
        <w:t xml:space="preserve">Report </w:t>
      </w:r>
      <w:hyperlink r:id="rId19" w:history="1">
        <w:r w:rsidRPr="0076624B">
          <w:rPr>
            <w:rStyle w:val="Hyperlink"/>
            <w:color w:val="auto"/>
            <w:u w:val="none"/>
            <w:lang w:val="en-GB"/>
          </w:rPr>
          <w:t>ITU-R F.2558</w:t>
        </w:r>
      </w:hyperlink>
      <w:r w:rsidRPr="0076624B">
        <w:rPr>
          <w:lang w:val="en-GB"/>
        </w:rPr>
        <w:t xml:space="preserve"> – Studies on unwanted emission levels outside the allocated bands for fixed service systems operating in frequency bands from 94.1 GHz to 174.8 GHz for the protection of Earth exploration-satellite </w:t>
      </w:r>
      <w:r w:rsidRPr="00C46865">
        <w:rPr>
          <w:lang w:val="en-GB"/>
        </w:rPr>
        <w:t xml:space="preserve">service (passive) operating in adjacent bands where footnote No. </w:t>
      </w:r>
      <w:r w:rsidRPr="00C46865">
        <w:rPr>
          <w:b/>
          <w:bCs/>
          <w:lang w:val="en-GB"/>
        </w:rPr>
        <w:t>5.340</w:t>
      </w:r>
      <w:r w:rsidRPr="00C46865">
        <w:rPr>
          <w:lang w:val="en-GB"/>
        </w:rPr>
        <w:t xml:space="preserve"> of the Radio Regulations applies</w:t>
      </w:r>
    </w:p>
    <w:p w14:paraId="71CBB3A2" w14:textId="77777777" w:rsidR="00F6707C" w:rsidRPr="00F6707C" w:rsidRDefault="00F6707C" w:rsidP="00C46865">
      <w:pPr>
        <w:pStyle w:val="Note"/>
        <w:rPr>
          <w:rtl/>
        </w:rPr>
      </w:pPr>
      <w:r w:rsidRPr="00F6707C">
        <w:rPr>
          <w:b/>
          <w:bCs/>
          <w:rtl/>
        </w:rPr>
        <w:t>ملاحظة</w:t>
      </w:r>
      <w:r w:rsidRPr="00F6707C">
        <w:rPr>
          <w:rtl/>
        </w:rPr>
        <w:t xml:space="preserve"> - </w:t>
      </w:r>
      <w:bookmarkEnd w:id="3"/>
      <w:r w:rsidRPr="00F6707C">
        <w:rPr>
          <w:rtl/>
        </w:rPr>
        <w:t>في جميع الحالات، ينبغي الرجوع إلى أحدث نسخة سارية من التوصيات والتقارير ذات الصلة.</w:t>
      </w:r>
    </w:p>
    <w:bookmarkEnd w:id="1"/>
    <w:p w14:paraId="2EB73421" w14:textId="77777777" w:rsidR="00F6707C" w:rsidRPr="00F6707C" w:rsidRDefault="00F6707C" w:rsidP="00C46865">
      <w:pPr>
        <w:pStyle w:val="Normalaftertitle"/>
        <w:rPr>
          <w:rtl/>
        </w:rPr>
      </w:pPr>
      <w:r w:rsidRPr="00F6707C">
        <w:rPr>
          <w:rtl/>
        </w:rPr>
        <w:t>إن جمعية الاتصالات الراديوية للاتحاد الدولي للاتصالات،</w:t>
      </w:r>
    </w:p>
    <w:p w14:paraId="4557AD94" w14:textId="77777777" w:rsidR="00F6707C" w:rsidRPr="00F6707C" w:rsidRDefault="00F6707C" w:rsidP="003E027E">
      <w:pPr>
        <w:pStyle w:val="Call"/>
        <w:rPr>
          <w:rtl/>
        </w:rPr>
      </w:pPr>
      <w:r w:rsidRPr="00F6707C">
        <w:rPr>
          <w:rtl/>
        </w:rPr>
        <w:t>إذ تضع في اعتبارها</w:t>
      </w:r>
    </w:p>
    <w:p w14:paraId="4FAAED91" w14:textId="00332E88" w:rsidR="00F6707C" w:rsidRPr="00F6707C" w:rsidRDefault="003E027E" w:rsidP="00F6707C">
      <w:pPr>
        <w:rPr>
          <w:rtl/>
        </w:rPr>
      </w:pPr>
      <w:r>
        <w:rPr>
          <w:rFonts w:hint="eastAsia"/>
          <w:i/>
          <w:iCs/>
          <w:rtl/>
          <w:lang w:bidi="ar-EG"/>
        </w:rPr>
        <w:t> </w:t>
      </w:r>
      <w:r w:rsidR="00F6707C" w:rsidRPr="00F6707C">
        <w:rPr>
          <w:i/>
          <w:iCs/>
          <w:rtl/>
        </w:rPr>
        <w:t>أ )</w:t>
      </w:r>
      <w:r w:rsidR="00F6707C" w:rsidRPr="00F6707C">
        <w:rPr>
          <w:rtl/>
        </w:rPr>
        <w:tab/>
        <w:t xml:space="preserve">أن هناك حاجة متزايدة إلى وصلات </w:t>
      </w:r>
      <w:r w:rsidR="00F6707C" w:rsidRPr="00F6707C">
        <w:rPr>
          <w:rtl/>
          <w:lang w:bidi="ar-EG"/>
        </w:rPr>
        <w:t xml:space="preserve">لا سلكية </w:t>
      </w:r>
      <w:r w:rsidR="00F6707C" w:rsidRPr="00F6707C">
        <w:rPr>
          <w:rtl/>
        </w:rPr>
        <w:t xml:space="preserve">ثابتة ذات سعة عالية جداً لدعم </w:t>
      </w:r>
      <w:r w:rsidR="00395979">
        <w:rPr>
          <w:rFonts w:hint="cs"/>
          <w:rtl/>
          <w:lang w:bidi="ar-EG"/>
        </w:rPr>
        <w:t>التوصيل</w:t>
      </w:r>
      <w:r w:rsidR="00F6707C" w:rsidRPr="00F6707C">
        <w:rPr>
          <w:rtl/>
        </w:rPr>
        <w:t xml:space="preserve"> المباشر للأبراج الخلوية المتنقلة وغيرها من وصلات نقل البيانات عالية السعة (بعدة </w:t>
      </w:r>
      <w:proofErr w:type="spellStart"/>
      <w:r w:rsidR="00F6707C" w:rsidRPr="00F6707C">
        <w:rPr>
          <w:rtl/>
        </w:rPr>
        <w:t>جيغابتات</w:t>
      </w:r>
      <w:proofErr w:type="spellEnd"/>
      <w:r w:rsidR="00F6707C" w:rsidRPr="00F6707C">
        <w:rPr>
          <w:rtl/>
        </w:rPr>
        <w:t xml:space="preserve"> في الثانية)؛</w:t>
      </w:r>
    </w:p>
    <w:p w14:paraId="6B68B59B" w14:textId="61E04BCF" w:rsidR="00F6707C" w:rsidRPr="00F6707C" w:rsidRDefault="00F6707C" w:rsidP="00F6707C">
      <w:pPr>
        <w:rPr>
          <w:rtl/>
        </w:rPr>
      </w:pPr>
      <w:r w:rsidRPr="00F6707C">
        <w:rPr>
          <w:i/>
          <w:iCs/>
          <w:rtl/>
        </w:rPr>
        <w:t>ب)</w:t>
      </w:r>
      <w:r w:rsidRPr="00F6707C">
        <w:rPr>
          <w:rtl/>
        </w:rPr>
        <w:tab/>
        <w:t xml:space="preserve">أن خصائص الانتشار للنطاقات </w:t>
      </w:r>
      <w:r w:rsidR="003E027E">
        <w:t>GHz 94-92</w:t>
      </w:r>
      <w:r w:rsidRPr="00F6707C">
        <w:rPr>
          <w:rtl/>
        </w:rPr>
        <w:t xml:space="preserve"> و</w:t>
      </w:r>
      <w:r w:rsidR="003E027E">
        <w:t>GHz 100-94,1</w:t>
      </w:r>
      <w:r w:rsidR="003E027E">
        <w:rPr>
          <w:rFonts w:hint="cs"/>
          <w:rtl/>
          <w:lang w:bidi="ar-EG"/>
        </w:rPr>
        <w:t xml:space="preserve"> </w:t>
      </w:r>
      <w:r w:rsidRPr="00F6707C">
        <w:rPr>
          <w:rtl/>
        </w:rPr>
        <w:t>و</w:t>
      </w:r>
      <w:r w:rsidR="003E027E">
        <w:t>GHz 109,5-102</w:t>
      </w:r>
      <w:r w:rsidRPr="00F6707C">
        <w:rPr>
          <w:rtl/>
        </w:rPr>
        <w:t xml:space="preserve"> و</w:t>
      </w:r>
      <w:r w:rsidR="003E027E">
        <w:t>GHz 114,25-111,8</w:t>
      </w:r>
      <w:r w:rsidRPr="00F6707C">
        <w:rPr>
          <w:rtl/>
        </w:rPr>
        <w:t>، ملائمة بشكل مثالي لاستعمال وصلات الخدمة الثابتة قصيرة المدى، بعروض نطاق مشغولة مختلفة، في الشبكات عالية الكثافة، ولا سيما لتطبيقات التوصيل المباشر/غير المباشر لشبكات الجيل التالي المتنقلة؛</w:t>
      </w:r>
    </w:p>
    <w:p w14:paraId="2B0BE4A9" w14:textId="77777777" w:rsidR="00F6707C" w:rsidRPr="00F6707C" w:rsidRDefault="00F6707C" w:rsidP="00F6707C">
      <w:pPr>
        <w:rPr>
          <w:rtl/>
        </w:rPr>
      </w:pPr>
      <w:r w:rsidRPr="00F6707C">
        <w:rPr>
          <w:i/>
          <w:iCs/>
          <w:rtl/>
        </w:rPr>
        <w:t>ج)</w:t>
      </w:r>
      <w:r w:rsidRPr="00F6707C">
        <w:rPr>
          <w:rtl/>
        </w:rPr>
        <w:tab/>
        <w:t>أن تطبيقات الخدمة الثابتة قد تتطلب ترتيبات متنوعة لقنوات الترددات الراديوية؛</w:t>
      </w:r>
    </w:p>
    <w:p w14:paraId="024FE9DC" w14:textId="75457D4C" w:rsidR="00F6707C" w:rsidRPr="00F6707C" w:rsidRDefault="00F6707C" w:rsidP="00C46865">
      <w:pPr>
        <w:rPr>
          <w:rtl/>
        </w:rPr>
      </w:pPr>
      <w:r w:rsidRPr="00F6707C">
        <w:rPr>
          <w:i/>
          <w:iCs/>
          <w:rtl/>
        </w:rPr>
        <w:t>د</w:t>
      </w:r>
      <w:r w:rsidR="003E027E">
        <w:rPr>
          <w:i/>
          <w:iCs/>
        </w:rPr>
        <w:t> </w:t>
      </w:r>
      <w:r w:rsidRPr="00F6707C">
        <w:rPr>
          <w:i/>
          <w:iCs/>
          <w:rtl/>
        </w:rPr>
        <w:t>)</w:t>
      </w:r>
      <w:r w:rsidRPr="00F6707C">
        <w:rPr>
          <w:rtl/>
        </w:rPr>
        <w:tab/>
        <w:t xml:space="preserve">أن تكنولوجيات الأنظمة المتقدمة من نقطة إلى نقطة تتيح استخدام قنوات ترددات راديوية إما غير متزاوجة (مثل أنظمة الإرسال المزدوج بتقسيم الزمن </w:t>
      </w:r>
      <w:r w:rsidRPr="00F6707C">
        <w:t>(TDD)</w:t>
      </w:r>
      <w:r w:rsidRPr="00F6707C">
        <w:rPr>
          <w:rtl/>
        </w:rPr>
        <w:t xml:space="preserve"> أو أنظمة </w:t>
      </w:r>
      <w:r w:rsidR="00C46865" w:rsidRPr="00C46865">
        <w:rPr>
          <w:rtl/>
        </w:rPr>
        <w:t>الإرسال كامل الازدواج</w:t>
      </w:r>
      <w:r w:rsidR="00C46865">
        <w:rPr>
          <w:rFonts w:hint="cs"/>
          <w:rtl/>
        </w:rPr>
        <w:t xml:space="preserve"> </w:t>
      </w:r>
      <w:r w:rsidRPr="00F6707C">
        <w:t>(FD)</w:t>
      </w:r>
      <w:r w:rsidR="00395979" w:rsidRPr="00395979">
        <w:rPr>
          <w:rStyle w:val="FootnoteReference"/>
          <w:rtl/>
        </w:rPr>
        <w:footnoteReference w:id="3"/>
      </w:r>
      <w:r w:rsidRPr="00F6707C">
        <w:rPr>
          <w:rtl/>
        </w:rPr>
        <w:t xml:space="preserve">)، أو متزاوجة كأنظمة الإرسال المزدوج ضيقة النطاق (مثل أنظمة الإرسال المزدوج بتقسيم التردد المرن </w:t>
      </w:r>
      <w:r w:rsidRPr="00F6707C">
        <w:t>(</w:t>
      </w:r>
      <w:proofErr w:type="spellStart"/>
      <w:r w:rsidRPr="00F6707C">
        <w:t>fFDD</w:t>
      </w:r>
      <w:proofErr w:type="spellEnd"/>
      <w:r w:rsidRPr="00F6707C">
        <w:t>)</w:t>
      </w:r>
      <w:r w:rsidR="00395979" w:rsidRPr="00395979">
        <w:rPr>
          <w:rStyle w:val="FootnoteReference"/>
          <w:rtl/>
        </w:rPr>
        <w:footnoteReference w:id="4"/>
      </w:r>
      <w:r w:rsidRPr="00F6707C">
        <w:rPr>
          <w:rtl/>
        </w:rPr>
        <w:t>)؛</w:t>
      </w:r>
    </w:p>
    <w:p w14:paraId="4ECB54D1" w14:textId="513C6A13" w:rsidR="00F6707C" w:rsidRPr="00F6707C" w:rsidRDefault="00F6707C" w:rsidP="00F6707C">
      <w:pPr>
        <w:rPr>
          <w:rtl/>
          <w:lang w:bidi="ar-EG"/>
        </w:rPr>
      </w:pPr>
      <w:r w:rsidRPr="00F6707C">
        <w:rPr>
          <w:i/>
          <w:iCs/>
          <w:rtl/>
        </w:rPr>
        <w:t>ه</w:t>
      </w:r>
      <w:r w:rsidRPr="00F6707C">
        <w:rPr>
          <w:i/>
          <w:iCs/>
        </w:rPr>
        <w:t>‍</w:t>
      </w:r>
      <w:r w:rsidR="003E027E">
        <w:rPr>
          <w:i/>
          <w:iCs/>
        </w:rPr>
        <w:t> </w:t>
      </w:r>
      <w:r w:rsidRPr="00F6707C">
        <w:rPr>
          <w:i/>
          <w:iCs/>
          <w:rtl/>
        </w:rPr>
        <w:t>)</w:t>
      </w:r>
      <w:r w:rsidRPr="00F6707C">
        <w:rPr>
          <w:rtl/>
        </w:rPr>
        <w:tab/>
        <w:t>أن استخدام ترتيبات مرنة قائمة على نطاقات فرعية أو كتل ترددات يمكن أن يكون ملائماً، في بعض الحالات، لمختلف تكنولوجيات الأنظمة اللاسلكية في الخدمة الثابتة</w:t>
      </w:r>
      <w:r w:rsidR="00C46865">
        <w:rPr>
          <w:rFonts w:hint="cs"/>
          <w:rtl/>
          <w:lang w:bidi="ar-EG"/>
        </w:rPr>
        <w:t>،</w:t>
      </w:r>
    </w:p>
    <w:p w14:paraId="6981C319" w14:textId="77777777" w:rsidR="00F6707C" w:rsidRPr="00F6707C" w:rsidRDefault="00F6707C" w:rsidP="003E027E">
      <w:pPr>
        <w:pStyle w:val="Call"/>
        <w:rPr>
          <w:rtl/>
        </w:rPr>
      </w:pPr>
      <w:r w:rsidRPr="00F6707C">
        <w:rPr>
          <w:rtl/>
        </w:rPr>
        <w:t>وإذ تدرك</w:t>
      </w:r>
    </w:p>
    <w:p w14:paraId="32267983" w14:textId="2A2ADB22" w:rsidR="00F6707C" w:rsidRPr="00F6707C" w:rsidRDefault="003E027E" w:rsidP="00F6707C">
      <w:pPr>
        <w:rPr>
          <w:rtl/>
        </w:rPr>
      </w:pPr>
      <w:r>
        <w:rPr>
          <w:i/>
          <w:iCs/>
        </w:rPr>
        <w:t> </w:t>
      </w:r>
      <w:proofErr w:type="gramStart"/>
      <w:r>
        <w:rPr>
          <w:rFonts w:hint="cs"/>
          <w:i/>
          <w:iCs/>
          <w:rtl/>
        </w:rPr>
        <w:t>أ</w:t>
      </w:r>
      <w:r>
        <w:rPr>
          <w:i/>
          <w:iCs/>
        </w:rPr>
        <w:t> </w:t>
      </w:r>
      <w:r w:rsidR="00F6707C" w:rsidRPr="00F6707C">
        <w:rPr>
          <w:i/>
          <w:iCs/>
          <w:rtl/>
        </w:rPr>
        <w:t>)</w:t>
      </w:r>
      <w:proofErr w:type="gramEnd"/>
      <w:r w:rsidR="00F6707C" w:rsidRPr="00F6707C">
        <w:rPr>
          <w:rtl/>
        </w:rPr>
        <w:tab/>
        <w:t xml:space="preserve">أن أحكام الرقم </w:t>
      </w:r>
      <w:r w:rsidR="00395979">
        <w:rPr>
          <w:b/>
          <w:bCs/>
        </w:rPr>
        <w:t>340.5</w:t>
      </w:r>
      <w:r w:rsidR="00F6707C" w:rsidRPr="00F6707C">
        <w:rPr>
          <w:rtl/>
        </w:rPr>
        <w:t xml:space="preserve"> من لوائح الراديو تحظر جميع الإرسالات، ضمن جملة أمور أخرى، في النطاقات </w:t>
      </w:r>
      <w:r>
        <w:t>GHz 92-86</w:t>
      </w:r>
      <w:r>
        <w:rPr>
          <w:rFonts w:hint="cs"/>
          <w:rtl/>
          <w:lang w:bidi="ar-EG"/>
        </w:rPr>
        <w:t xml:space="preserve"> </w:t>
      </w:r>
      <w:r w:rsidR="00F6707C" w:rsidRPr="00F6707C">
        <w:rPr>
          <w:rtl/>
        </w:rPr>
        <w:t>و</w:t>
      </w:r>
      <w:r>
        <w:t>GHz 102-100</w:t>
      </w:r>
      <w:r w:rsidR="00F6707C" w:rsidRPr="00F6707C">
        <w:rPr>
          <w:rtl/>
        </w:rPr>
        <w:t xml:space="preserve"> و</w:t>
      </w:r>
      <w:r>
        <w:t>GHz 111,8-109,5</w:t>
      </w:r>
      <w:r w:rsidR="00F6707C" w:rsidRPr="00F6707C">
        <w:rPr>
          <w:rtl/>
        </w:rPr>
        <w:t xml:space="preserve"> و</w:t>
      </w:r>
      <w:r w:rsidR="00FF5089">
        <w:t>GHz 116-114,25</w:t>
      </w:r>
      <w:r w:rsidR="00F6707C" w:rsidRPr="00F6707C">
        <w:rPr>
          <w:rtl/>
        </w:rPr>
        <w:t xml:space="preserve"> ومن ثمّ ينبغي إيلاء عناية خاصة لتقييد الإرسالات خارج النطاق </w:t>
      </w:r>
      <w:r w:rsidR="00F6707C" w:rsidRPr="00F6707C">
        <w:rPr>
          <w:rtl/>
        </w:rPr>
        <w:lastRenderedPageBreak/>
        <w:t xml:space="preserve">الصادرة عن أنظمة الخدمة الثابتة العاملة في نطاقات التردد </w:t>
      </w:r>
      <w:r w:rsidR="00FF5089">
        <w:t>GHz 94-92</w:t>
      </w:r>
      <w:r w:rsidR="00FF5089">
        <w:rPr>
          <w:rFonts w:hint="cs"/>
          <w:rtl/>
          <w:lang w:bidi="ar-EG"/>
        </w:rPr>
        <w:t xml:space="preserve"> </w:t>
      </w:r>
      <w:r w:rsidR="00F6707C" w:rsidRPr="00F6707C">
        <w:rPr>
          <w:rtl/>
        </w:rPr>
        <w:t>و</w:t>
      </w:r>
      <w:r w:rsidR="00FF5089">
        <w:t>GHz 100-94,1</w:t>
      </w:r>
      <w:r w:rsidR="00F6707C" w:rsidRPr="00F6707C">
        <w:rPr>
          <w:rtl/>
        </w:rPr>
        <w:t xml:space="preserve"> و</w:t>
      </w:r>
      <w:r w:rsidR="00FF5089">
        <w:t>GHz 109,5-102</w:t>
      </w:r>
      <w:r w:rsidR="00F6707C" w:rsidRPr="00F6707C">
        <w:rPr>
          <w:rtl/>
        </w:rPr>
        <w:t xml:space="preserve"> و</w:t>
      </w:r>
      <w:r w:rsidR="00FF5089">
        <w:t>GHz 114,25</w:t>
      </w:r>
      <w:r w:rsidR="00395979">
        <w:noBreakHyphen/>
      </w:r>
      <w:r w:rsidR="00FF5089">
        <w:t>111,8</w:t>
      </w:r>
      <w:r w:rsidR="00F6707C" w:rsidRPr="00F6707C">
        <w:rPr>
          <w:rtl/>
        </w:rPr>
        <w:t>، بما يكفل عدم إحداث تداخل في تلك النطاقات المجاورة</w:t>
      </w:r>
      <w:r w:rsidR="00C46865">
        <w:rPr>
          <w:rFonts w:hint="cs"/>
          <w:rtl/>
        </w:rPr>
        <w:t>؛</w:t>
      </w:r>
    </w:p>
    <w:p w14:paraId="091071DB" w14:textId="4392A30D" w:rsidR="00F6707C" w:rsidRPr="00F6707C" w:rsidRDefault="00F6707C" w:rsidP="00F6707C">
      <w:pPr>
        <w:rPr>
          <w:rtl/>
        </w:rPr>
      </w:pPr>
      <w:r w:rsidRPr="00F6707C">
        <w:rPr>
          <w:i/>
          <w:iCs/>
          <w:rtl/>
        </w:rPr>
        <w:t>ب)</w:t>
      </w:r>
      <w:r w:rsidRPr="00F6707C">
        <w:rPr>
          <w:rtl/>
        </w:rPr>
        <w:tab/>
        <w:t xml:space="preserve">أن القرار </w:t>
      </w:r>
      <w:r w:rsidR="00FF5089" w:rsidRPr="00D75B07">
        <w:rPr>
          <w:rFonts w:eastAsia="MS Mincho"/>
          <w:b/>
          <w:bCs/>
        </w:rPr>
        <w:t>750 (Rev.WRC-19)</w:t>
      </w:r>
      <w:r w:rsidRPr="00F6707C">
        <w:rPr>
          <w:rtl/>
        </w:rPr>
        <w:t xml:space="preserve"> يتضمن حدوداً تهدف إلى حماية خدمة استكشاف الأرض الساتلية (المنفعلة) في</w:t>
      </w:r>
      <w:r w:rsidR="00395979">
        <w:rPr>
          <w:rFonts w:hint="cs"/>
          <w:rtl/>
        </w:rPr>
        <w:t> </w:t>
      </w:r>
      <w:r w:rsidRPr="00F6707C">
        <w:rPr>
          <w:rtl/>
        </w:rPr>
        <w:t>النطاق</w:t>
      </w:r>
      <w:r w:rsidR="00395979">
        <w:rPr>
          <w:rFonts w:hint="cs"/>
          <w:rtl/>
        </w:rPr>
        <w:t> </w:t>
      </w:r>
      <w:r w:rsidR="00FF5089">
        <w:t>GHz 92-86</w:t>
      </w:r>
      <w:r w:rsidRPr="00F6707C">
        <w:rPr>
          <w:rtl/>
        </w:rPr>
        <w:t xml:space="preserve"> من الإرسالات الصادرة عن الخدمة الثابتة العاملة في النطاق </w:t>
      </w:r>
      <w:r w:rsidR="00FF5089">
        <w:rPr>
          <w:lang w:bidi="ar-EG"/>
        </w:rPr>
        <w:t>GHz 94-92</w:t>
      </w:r>
      <w:r w:rsidRPr="00F6707C">
        <w:rPr>
          <w:rtl/>
        </w:rPr>
        <w:t>؛</w:t>
      </w:r>
    </w:p>
    <w:p w14:paraId="56EC9B2D" w14:textId="2159E09F" w:rsidR="00F6707C" w:rsidRPr="00F6707C" w:rsidRDefault="00F6707C" w:rsidP="00F6707C">
      <w:pPr>
        <w:rPr>
          <w:rtl/>
        </w:rPr>
      </w:pPr>
      <w:r w:rsidRPr="00F6707C">
        <w:rPr>
          <w:i/>
          <w:iCs/>
          <w:rtl/>
        </w:rPr>
        <w:t>ج)</w:t>
      </w:r>
      <w:r w:rsidRPr="00F6707C">
        <w:rPr>
          <w:rtl/>
        </w:rPr>
        <w:tab/>
      </w:r>
      <w:r w:rsidRPr="00F6707C">
        <w:rPr>
          <w:spacing w:val="-4"/>
          <w:rtl/>
        </w:rPr>
        <w:t>أن التوصية</w:t>
      </w:r>
      <w:r w:rsidR="00395979">
        <w:rPr>
          <w:rFonts w:hint="cs"/>
          <w:spacing w:val="-4"/>
          <w:rtl/>
        </w:rPr>
        <w:t xml:space="preserve"> </w:t>
      </w:r>
      <w:r w:rsidR="00FF5089" w:rsidRPr="00FF5089">
        <w:rPr>
          <w:rFonts w:eastAsia="MS Mincho"/>
          <w:spacing w:val="-4"/>
        </w:rPr>
        <w:t xml:space="preserve">ITU-R </w:t>
      </w:r>
      <w:r w:rsidR="00B978A4" w:rsidRPr="00FF5089">
        <w:rPr>
          <w:rFonts w:eastAsia="MS Mincho"/>
          <w:spacing w:val="-4"/>
        </w:rPr>
        <w:t>F.1519</w:t>
      </w:r>
      <w:r w:rsidR="00395979">
        <w:rPr>
          <w:rFonts w:eastAsia="MS Mincho" w:hint="cs"/>
          <w:spacing w:val="-4"/>
          <w:rtl/>
        </w:rPr>
        <w:t xml:space="preserve"> </w:t>
      </w:r>
      <w:r w:rsidR="00B978A4" w:rsidRPr="00F6707C">
        <w:rPr>
          <w:rFonts w:hint="cs"/>
          <w:spacing w:val="-4"/>
          <w:rtl/>
        </w:rPr>
        <w:t>تقدم</w:t>
      </w:r>
      <w:r w:rsidRPr="00F6707C">
        <w:rPr>
          <w:spacing w:val="-4"/>
          <w:rtl/>
        </w:rPr>
        <w:t xml:space="preserve"> إرشادات بشأن ترتيبات الترددات القائمة على كتل الترددات للأنظمة في الخدمة الثابتة؛</w:t>
      </w:r>
    </w:p>
    <w:p w14:paraId="4E09E52A" w14:textId="17826AD3" w:rsidR="00F6707C" w:rsidRPr="00F6707C" w:rsidRDefault="00F6707C" w:rsidP="00F6707C">
      <w:pPr>
        <w:rPr>
          <w:rtl/>
        </w:rPr>
      </w:pPr>
      <w:r w:rsidRPr="00F6707C">
        <w:rPr>
          <w:i/>
          <w:iCs/>
          <w:rtl/>
        </w:rPr>
        <w:t>د</w:t>
      </w:r>
      <w:r w:rsidR="00B978A4">
        <w:rPr>
          <w:rFonts w:hint="cs"/>
          <w:i/>
          <w:iCs/>
          <w:rtl/>
        </w:rPr>
        <w:t> </w:t>
      </w:r>
      <w:r w:rsidRPr="00F6707C">
        <w:rPr>
          <w:i/>
          <w:iCs/>
          <w:rtl/>
        </w:rPr>
        <w:t>)</w:t>
      </w:r>
      <w:r w:rsidRPr="00F6707C">
        <w:rPr>
          <w:rtl/>
        </w:rPr>
        <w:tab/>
      </w:r>
      <w:r w:rsidRPr="00F6707C">
        <w:rPr>
          <w:spacing w:val="-4"/>
          <w:rtl/>
        </w:rPr>
        <w:t xml:space="preserve">أن نطاقات التردد </w:t>
      </w:r>
      <w:r w:rsidR="00FF5089" w:rsidRPr="00AB1972">
        <w:rPr>
          <w:spacing w:val="-4"/>
        </w:rPr>
        <w:t>GHz 94-92</w:t>
      </w:r>
      <w:r w:rsidR="00FF5089" w:rsidRPr="00AB1972">
        <w:rPr>
          <w:rFonts w:hint="cs"/>
          <w:spacing w:val="-4"/>
          <w:rtl/>
          <w:lang w:bidi="ar-EG"/>
        </w:rPr>
        <w:t xml:space="preserve"> </w:t>
      </w:r>
      <w:r w:rsidRPr="00F6707C">
        <w:rPr>
          <w:spacing w:val="-4"/>
          <w:rtl/>
        </w:rPr>
        <w:t>و</w:t>
      </w:r>
      <w:r w:rsidR="00FF5089" w:rsidRPr="00AB1972">
        <w:rPr>
          <w:spacing w:val="-4"/>
        </w:rPr>
        <w:t>GHz 100-94,1</w:t>
      </w:r>
      <w:r w:rsidRPr="00F6707C">
        <w:rPr>
          <w:spacing w:val="-4"/>
          <w:rtl/>
        </w:rPr>
        <w:t xml:space="preserve"> و</w:t>
      </w:r>
      <w:r w:rsidR="00FF5089" w:rsidRPr="00AB1972">
        <w:rPr>
          <w:spacing w:val="-4"/>
        </w:rPr>
        <w:t>GHz </w:t>
      </w:r>
      <w:r w:rsidR="00AB1972" w:rsidRPr="00AB1972">
        <w:rPr>
          <w:spacing w:val="-4"/>
        </w:rPr>
        <w:t>109,5-102</w:t>
      </w:r>
      <w:r w:rsidR="00AB1972" w:rsidRPr="00AB1972">
        <w:rPr>
          <w:rFonts w:hint="cs"/>
          <w:spacing w:val="-4"/>
          <w:rtl/>
          <w:lang w:bidi="ar-EG"/>
        </w:rPr>
        <w:t xml:space="preserve"> </w:t>
      </w:r>
      <w:r w:rsidRPr="00F6707C">
        <w:rPr>
          <w:spacing w:val="-4"/>
          <w:rtl/>
        </w:rPr>
        <w:t>و</w:t>
      </w:r>
      <w:r w:rsidR="00AB1972" w:rsidRPr="00AB1972">
        <w:rPr>
          <w:spacing w:val="-4"/>
        </w:rPr>
        <w:t>GHz 114,25-111,8</w:t>
      </w:r>
      <w:r w:rsidRPr="00F6707C">
        <w:rPr>
          <w:spacing w:val="-4"/>
          <w:rtl/>
        </w:rPr>
        <w:t xml:space="preserve"> - موزعة للخدمة الثابتة،</w:t>
      </w:r>
    </w:p>
    <w:p w14:paraId="6CA95199" w14:textId="77777777" w:rsidR="00F6707C" w:rsidRPr="00F6707C" w:rsidRDefault="00F6707C" w:rsidP="00AB1972">
      <w:pPr>
        <w:pStyle w:val="Call"/>
        <w:rPr>
          <w:rtl/>
        </w:rPr>
      </w:pPr>
      <w:r w:rsidRPr="00F6707C">
        <w:rPr>
          <w:rtl/>
        </w:rPr>
        <w:t>وإذ تلاحظ</w:t>
      </w:r>
    </w:p>
    <w:p w14:paraId="36AC5684" w14:textId="65467C90" w:rsidR="00F6707C" w:rsidRPr="00F6707C" w:rsidRDefault="00F6707C" w:rsidP="00F6707C">
      <w:pPr>
        <w:rPr>
          <w:rtl/>
        </w:rPr>
      </w:pPr>
      <w:r w:rsidRPr="00F6707C">
        <w:rPr>
          <w:rtl/>
        </w:rPr>
        <w:t xml:space="preserve">أن التقرير </w:t>
      </w:r>
      <w:r w:rsidR="00AB1972" w:rsidRPr="00D75B07">
        <w:rPr>
          <w:rFonts w:eastAsia="MS Mincho"/>
        </w:rPr>
        <w:t>ITU-R F.2107</w:t>
      </w:r>
      <w:r w:rsidRPr="00F6707C">
        <w:rPr>
          <w:rtl/>
        </w:rPr>
        <w:t xml:space="preserve"> يقدم خصائص وتطبيقات الأنظمة اللاسلكية الثابتة العاملة في مديات تردد واقعة بين </w:t>
      </w:r>
      <w:r w:rsidR="00AB1972">
        <w:t>GHz 57</w:t>
      </w:r>
      <w:r w:rsidRPr="00F6707C">
        <w:rPr>
          <w:rtl/>
        </w:rPr>
        <w:t xml:space="preserve"> و</w:t>
      </w:r>
      <w:r w:rsidR="00AB1972">
        <w:t>GHz 134</w:t>
      </w:r>
      <w:r w:rsidRPr="00F6707C">
        <w:rPr>
          <w:rtl/>
        </w:rPr>
        <w:t>،</w:t>
      </w:r>
    </w:p>
    <w:p w14:paraId="0C7FCA37" w14:textId="77777777" w:rsidR="00F6707C" w:rsidRPr="00F6707C" w:rsidRDefault="00F6707C" w:rsidP="00B978A4">
      <w:pPr>
        <w:pStyle w:val="Call"/>
        <w:rPr>
          <w:rtl/>
        </w:rPr>
      </w:pPr>
      <w:r w:rsidRPr="00F6707C">
        <w:rPr>
          <w:rtl/>
        </w:rPr>
        <w:t>توصـي</w:t>
      </w:r>
    </w:p>
    <w:p w14:paraId="1D7D65AB" w14:textId="21088E5C" w:rsidR="00F6707C" w:rsidRPr="00F6707C" w:rsidRDefault="00B978A4" w:rsidP="00F6707C">
      <w:pPr>
        <w:rPr>
          <w:rtl/>
        </w:rPr>
      </w:pPr>
      <w:r>
        <w:t>1</w:t>
      </w:r>
      <w:r w:rsidR="00F6707C" w:rsidRPr="00F6707C">
        <w:rPr>
          <w:rtl/>
        </w:rPr>
        <w:tab/>
        <w:t xml:space="preserve">بأن تنظر الترتيبات المفضلة لقنوات أو كتل التردد الراديوي للنطاقات </w:t>
      </w:r>
      <w:r w:rsidRPr="00AB1972">
        <w:rPr>
          <w:spacing w:val="-4"/>
        </w:rPr>
        <w:t>GHz 94-92</w:t>
      </w:r>
      <w:r w:rsidRPr="00AB1972">
        <w:rPr>
          <w:rFonts w:hint="cs"/>
          <w:spacing w:val="-4"/>
          <w:rtl/>
          <w:lang w:bidi="ar-EG"/>
        </w:rPr>
        <w:t xml:space="preserve">، </w:t>
      </w:r>
      <w:r w:rsidRPr="00F6707C">
        <w:rPr>
          <w:spacing w:val="-4"/>
          <w:rtl/>
        </w:rPr>
        <w:t>و</w:t>
      </w:r>
      <w:r w:rsidRPr="00AB1972">
        <w:rPr>
          <w:spacing w:val="-4"/>
        </w:rPr>
        <w:t>GHz 100-94,1</w:t>
      </w:r>
      <w:r w:rsidRPr="00AB1972">
        <w:rPr>
          <w:rFonts w:hint="cs"/>
          <w:spacing w:val="-4"/>
          <w:rtl/>
          <w:lang w:bidi="ar-EG"/>
        </w:rPr>
        <w:t>،</w:t>
      </w:r>
      <w:r w:rsidRPr="00F6707C">
        <w:rPr>
          <w:spacing w:val="-4"/>
          <w:rtl/>
        </w:rPr>
        <w:t xml:space="preserve"> و</w:t>
      </w:r>
      <w:r w:rsidRPr="00AB1972">
        <w:rPr>
          <w:spacing w:val="-4"/>
        </w:rPr>
        <w:t>GHz 109,5</w:t>
      </w:r>
      <w:r w:rsidR="00C46865">
        <w:rPr>
          <w:spacing w:val="-4"/>
        </w:rPr>
        <w:noBreakHyphen/>
      </w:r>
      <w:r w:rsidRPr="00AB1972">
        <w:rPr>
          <w:spacing w:val="-4"/>
        </w:rPr>
        <w:t>102</w:t>
      </w:r>
      <w:r w:rsidRPr="00AB1972">
        <w:rPr>
          <w:rFonts w:hint="cs"/>
          <w:spacing w:val="-4"/>
          <w:rtl/>
          <w:lang w:bidi="ar-EG"/>
        </w:rPr>
        <w:t xml:space="preserve">، </w:t>
      </w:r>
      <w:r w:rsidRPr="00F6707C">
        <w:rPr>
          <w:spacing w:val="-4"/>
          <w:rtl/>
        </w:rPr>
        <w:t>و</w:t>
      </w:r>
      <w:r w:rsidRPr="00AB1972">
        <w:rPr>
          <w:spacing w:val="-4"/>
        </w:rPr>
        <w:t>GHz 114,25-111,8</w:t>
      </w:r>
      <w:r w:rsidR="00F6707C" w:rsidRPr="00F6707C">
        <w:rPr>
          <w:rtl/>
        </w:rPr>
        <w:t xml:space="preserve"> في استخدام الترتيب الأساسي للقنوات القائم على مباعدة تبلغ </w:t>
      </w:r>
      <w:r>
        <w:t>MHz 250</w:t>
      </w:r>
      <w:r w:rsidR="00F6707C" w:rsidRPr="00F6707C">
        <w:rPr>
          <w:rtl/>
        </w:rPr>
        <w:t>، على النحو المبين في</w:t>
      </w:r>
      <w:r>
        <w:rPr>
          <w:rFonts w:hint="cs"/>
          <w:rtl/>
        </w:rPr>
        <w:t> </w:t>
      </w:r>
      <w:r w:rsidR="00F6707C" w:rsidRPr="00F6707C">
        <w:rPr>
          <w:rtl/>
        </w:rPr>
        <w:t xml:space="preserve">الملحق </w:t>
      </w:r>
      <w:r>
        <w:t>1</w:t>
      </w:r>
      <w:r w:rsidR="00F6707C" w:rsidRPr="00F6707C">
        <w:rPr>
          <w:rtl/>
        </w:rPr>
        <w:t>؛</w:t>
      </w:r>
    </w:p>
    <w:p w14:paraId="6EB201BF" w14:textId="3B1064CE" w:rsidR="00F6707C" w:rsidRPr="00F6707C" w:rsidRDefault="00395979" w:rsidP="00F6707C">
      <w:pPr>
        <w:rPr>
          <w:rtl/>
        </w:rPr>
      </w:pPr>
      <w:r>
        <w:t>2</w:t>
      </w:r>
      <w:r w:rsidR="00F6707C" w:rsidRPr="00F6707C">
        <w:rPr>
          <w:rtl/>
        </w:rPr>
        <w:tab/>
        <w:t xml:space="preserve">بأن تُحدَّد القنوات أو كتل الترددات الراديوية على أساس مديات قنوات أو كتل من مضاعفات </w:t>
      </w:r>
      <w:r w:rsidR="00B978A4">
        <w:t>MHz 250</w:t>
      </w:r>
      <w:r w:rsidR="00F6707C" w:rsidRPr="00F6707C">
        <w:rPr>
          <w:rtl/>
        </w:rPr>
        <w:t>، سواء من خلال فاصل ترددي أساسي واحد أو عبر تجميع اثنين أو أكثر من الفواصل الأساسية المتتابعة، مع مراعاة تحقيق الكفاءة الملائمة في استخدام الطيف الترددي</w:t>
      </w:r>
      <w:r w:rsidR="00C46865">
        <w:rPr>
          <w:rFonts w:hint="cs"/>
          <w:rtl/>
        </w:rPr>
        <w:t>؛</w:t>
      </w:r>
    </w:p>
    <w:p w14:paraId="3DF9F82B" w14:textId="2957D6A2" w:rsidR="00F6707C" w:rsidRPr="00F6707C" w:rsidRDefault="00395979" w:rsidP="00F6707C">
      <w:pPr>
        <w:rPr>
          <w:rtl/>
        </w:rPr>
      </w:pPr>
      <w:r>
        <w:t>3</w:t>
      </w:r>
      <w:r w:rsidR="00F6707C" w:rsidRPr="00F6707C">
        <w:rPr>
          <w:rtl/>
        </w:rPr>
        <w:tab/>
        <w:t xml:space="preserve">بأن يُنظر في تخصيص قنوات محددة سلفاً بتردد </w:t>
      </w:r>
      <w:r w:rsidR="00B978A4">
        <w:t>MHz 250</w:t>
      </w:r>
      <w:r w:rsidR="00F6707C" w:rsidRPr="00F6707C">
        <w:rPr>
          <w:rtl/>
        </w:rPr>
        <w:t xml:space="preserve"> أو مضاعفاته، سواء كانت متزاوجة أو غير متزاوجة، ضمن مديات التردد </w:t>
      </w:r>
      <w:r w:rsidR="00B978A4" w:rsidRPr="00AB1972">
        <w:rPr>
          <w:spacing w:val="-4"/>
        </w:rPr>
        <w:t>GHz 94-92</w:t>
      </w:r>
      <w:r w:rsidR="00B978A4" w:rsidRPr="00AB1972">
        <w:rPr>
          <w:rFonts w:hint="cs"/>
          <w:spacing w:val="-4"/>
          <w:rtl/>
          <w:lang w:bidi="ar-EG"/>
        </w:rPr>
        <w:t xml:space="preserve">، </w:t>
      </w:r>
      <w:r w:rsidR="00B978A4" w:rsidRPr="00F6707C">
        <w:rPr>
          <w:spacing w:val="-4"/>
          <w:rtl/>
        </w:rPr>
        <w:t>و</w:t>
      </w:r>
      <w:r w:rsidR="00B978A4" w:rsidRPr="00AB1972">
        <w:rPr>
          <w:spacing w:val="-4"/>
        </w:rPr>
        <w:t>GHz 100-94,1</w:t>
      </w:r>
      <w:r w:rsidR="00B978A4" w:rsidRPr="00AB1972">
        <w:rPr>
          <w:rFonts w:hint="cs"/>
          <w:spacing w:val="-4"/>
          <w:rtl/>
          <w:lang w:bidi="ar-EG"/>
        </w:rPr>
        <w:t>،</w:t>
      </w:r>
      <w:r w:rsidR="00B978A4" w:rsidRPr="00F6707C">
        <w:rPr>
          <w:spacing w:val="-4"/>
          <w:rtl/>
        </w:rPr>
        <w:t xml:space="preserve"> و</w:t>
      </w:r>
      <w:r w:rsidR="00B978A4" w:rsidRPr="00AB1972">
        <w:rPr>
          <w:spacing w:val="-4"/>
        </w:rPr>
        <w:t>GHz 109,5-102</w:t>
      </w:r>
      <w:r w:rsidR="00B978A4" w:rsidRPr="00AB1972">
        <w:rPr>
          <w:rFonts w:hint="cs"/>
          <w:spacing w:val="-4"/>
          <w:rtl/>
          <w:lang w:bidi="ar-EG"/>
        </w:rPr>
        <w:t xml:space="preserve">، </w:t>
      </w:r>
      <w:r w:rsidR="00B978A4" w:rsidRPr="00F6707C">
        <w:rPr>
          <w:spacing w:val="-4"/>
          <w:rtl/>
        </w:rPr>
        <w:t>و</w:t>
      </w:r>
      <w:r w:rsidR="00B978A4" w:rsidRPr="00AB1972">
        <w:rPr>
          <w:spacing w:val="-4"/>
        </w:rPr>
        <w:t>GHz 114,25-111,8</w:t>
      </w:r>
      <w:r w:rsidR="00F6707C" w:rsidRPr="00F6707C">
        <w:rPr>
          <w:rtl/>
        </w:rPr>
        <w:t xml:space="preserve">، مع مراعاة الترتيبات المرنة للقنوات على النحو المبين في الملحق </w:t>
      </w:r>
      <w:r w:rsidR="00D66B3A">
        <w:t>2</w:t>
      </w:r>
      <w:r w:rsidR="00F6707C" w:rsidRPr="00F6707C">
        <w:rPr>
          <w:rtl/>
        </w:rPr>
        <w:t>؛</w:t>
      </w:r>
    </w:p>
    <w:p w14:paraId="39B26629" w14:textId="6652CC2A" w:rsidR="00F6707C" w:rsidRPr="00F6707C" w:rsidRDefault="00395979" w:rsidP="00F6707C">
      <w:pPr>
        <w:rPr>
          <w:rtl/>
        </w:rPr>
      </w:pPr>
      <w:r>
        <w:t>4</w:t>
      </w:r>
      <w:r w:rsidR="00F6707C" w:rsidRPr="00F6707C">
        <w:rPr>
          <w:rtl/>
        </w:rPr>
        <w:tab/>
        <w:t xml:space="preserve">بأن تنظر الإدارات في تخصيص كتل الترددات بمضاعفات </w:t>
      </w:r>
      <w:r w:rsidR="00B978A4">
        <w:t>MHz 250</w:t>
      </w:r>
      <w:r w:rsidR="00F6707C" w:rsidRPr="00F6707C">
        <w:rPr>
          <w:rtl/>
        </w:rPr>
        <w:t xml:space="preserve"> واستخدامها بما يتيح للمستخدم مرونة اختيار حجم القناة المناسب أو أسلوب الإرسال المزدوج الملائم، وذلك لأغراض التخصيص القائم على كتل الترددات المشتقة من تجميع القنوات، وعلى نحو يتماشى مع الأمثلة الواردة في الملحق </w:t>
      </w:r>
      <w:r w:rsidR="00B978A4">
        <w:t>3</w:t>
      </w:r>
      <w:r w:rsidR="00F6707C" w:rsidRPr="00F6707C">
        <w:rPr>
          <w:rtl/>
        </w:rPr>
        <w:t>.</w:t>
      </w:r>
    </w:p>
    <w:p w14:paraId="7F799884" w14:textId="67C2BA99" w:rsidR="00C46865" w:rsidRDefault="00C46865" w:rsidP="00C46865">
      <w:pPr>
        <w:rPr>
          <w:rtl/>
        </w:rPr>
      </w:pPr>
      <w:bookmarkStart w:id="4" w:name="_Toc199936721"/>
      <w:bookmarkStart w:id="5" w:name="_Toc202792385"/>
    </w:p>
    <w:p w14:paraId="347D7392" w14:textId="77777777" w:rsidR="00C46865" w:rsidRDefault="00C46865" w:rsidP="00C46865">
      <w:pPr>
        <w:rPr>
          <w:rtl/>
        </w:rPr>
      </w:pPr>
    </w:p>
    <w:p w14:paraId="4D5AA434" w14:textId="403AEC3E" w:rsidR="00F6707C" w:rsidRPr="00F6707C" w:rsidRDefault="00F6707C" w:rsidP="0076624B">
      <w:pPr>
        <w:pStyle w:val="AnnexNoTitle0"/>
        <w:rPr>
          <w:rtl/>
        </w:rPr>
      </w:pPr>
      <w:r w:rsidRPr="00F6707C">
        <w:rPr>
          <w:rtl/>
        </w:rPr>
        <w:t xml:space="preserve">الملحق </w:t>
      </w:r>
      <w:r w:rsidR="00B978A4">
        <w:t>1</w:t>
      </w:r>
      <w:r w:rsidR="00D42600">
        <w:br/>
      </w:r>
      <w:r w:rsidR="00B978A4">
        <w:br/>
      </w:r>
      <w:r w:rsidRPr="00F6707C">
        <w:rPr>
          <w:rtl/>
        </w:rPr>
        <w:t xml:space="preserve">ترتيب قنوات الترددات الراديوية في النطاق </w:t>
      </w:r>
      <w:bookmarkEnd w:id="4"/>
      <w:bookmarkEnd w:id="5"/>
      <w:r w:rsidR="00B978A4">
        <w:t>GHz 114,25-92</w:t>
      </w:r>
    </w:p>
    <w:p w14:paraId="295A4552" w14:textId="77777777" w:rsidR="00F6707C" w:rsidRPr="00F6707C" w:rsidRDefault="00F6707C" w:rsidP="00395979">
      <w:pPr>
        <w:pStyle w:val="Headingb"/>
        <w:rPr>
          <w:rtl/>
        </w:rPr>
      </w:pPr>
      <w:r w:rsidRPr="00F6707C">
        <w:rPr>
          <w:rtl/>
        </w:rPr>
        <w:t>ترتيب القنوات الأساسية</w:t>
      </w:r>
    </w:p>
    <w:p w14:paraId="072219E2" w14:textId="21D3A730" w:rsidR="00F6707C" w:rsidRPr="00F6707C" w:rsidRDefault="00F6707C" w:rsidP="00F6707C">
      <w:pPr>
        <w:rPr>
          <w:rtl/>
        </w:rPr>
      </w:pPr>
      <w:bookmarkStart w:id="6" w:name="_Hlk195534382"/>
      <w:r w:rsidRPr="00F6707C">
        <w:rPr>
          <w:rtl/>
        </w:rPr>
        <w:t xml:space="preserve">يُبيّن الشكل </w:t>
      </w:r>
      <w:r w:rsidR="00B978A4">
        <w:rPr>
          <w:lang w:bidi="ar-EG"/>
        </w:rPr>
        <w:t>1</w:t>
      </w:r>
      <w:r w:rsidRPr="00F6707C">
        <w:rPr>
          <w:rtl/>
          <w:lang w:bidi="ar-EG"/>
        </w:rPr>
        <w:t xml:space="preserve"> </w:t>
      </w:r>
      <w:r w:rsidRPr="00F6707C">
        <w:rPr>
          <w:rtl/>
        </w:rPr>
        <w:t xml:space="preserve">التقسيم الفرعي للمدى الكلي إلى فواصل ترددية أولية بمقدار </w:t>
      </w:r>
      <w:r w:rsidR="00B978A4">
        <w:t>MHz 250</w:t>
      </w:r>
      <w:r w:rsidRPr="00F6707C">
        <w:rPr>
          <w:rtl/>
        </w:rPr>
        <w:t>؛ مع اعتماد نطاق حارس لا يقل عن</w:t>
      </w:r>
      <w:r w:rsidR="00395979">
        <w:rPr>
          <w:rFonts w:hint="cs"/>
          <w:rtl/>
        </w:rPr>
        <w:t> </w:t>
      </w:r>
      <w:r w:rsidR="00B978A4">
        <w:t>MHz 125</w:t>
      </w:r>
      <w:r w:rsidRPr="00F6707C">
        <w:rPr>
          <w:rtl/>
        </w:rPr>
        <w:t>.</w:t>
      </w:r>
    </w:p>
    <w:p w14:paraId="4247A454" w14:textId="77777777" w:rsidR="00F6707C" w:rsidRPr="00F6707C" w:rsidRDefault="00F6707C" w:rsidP="00F6707C">
      <w:pPr>
        <w:rPr>
          <w:rtl/>
        </w:rPr>
      </w:pPr>
      <w:r w:rsidRPr="00F6707C">
        <w:rPr>
          <w:rtl/>
        </w:rPr>
        <w:t>ولأغراض التبسيط، يُفترض في هذا الملحق أن تشغل كل قناة فاصلاً ترددياً واحداً</w:t>
      </w:r>
      <w:r w:rsidRPr="00F6707C">
        <w:rPr>
          <w:rtl/>
          <w:lang w:bidi="ar-EG"/>
        </w:rPr>
        <w:t>.</w:t>
      </w:r>
    </w:p>
    <w:p w14:paraId="51781151" w14:textId="3D672ED2" w:rsidR="00F6707C" w:rsidRPr="00F6707C" w:rsidRDefault="00F6707C" w:rsidP="00D66B3A">
      <w:pPr>
        <w:pStyle w:val="FigureNo"/>
        <w:pageBreakBefore/>
        <w:rPr>
          <w:rtl/>
        </w:rPr>
      </w:pPr>
      <w:bookmarkStart w:id="7" w:name="_Ref510005324"/>
      <w:r w:rsidRPr="00F6707C">
        <w:rPr>
          <w:rtl/>
        </w:rPr>
        <w:lastRenderedPageBreak/>
        <w:t xml:space="preserve">الشكل </w:t>
      </w:r>
      <w:r w:rsidR="00D66B3A">
        <w:t>1</w:t>
      </w:r>
    </w:p>
    <w:p w14:paraId="063D325C" w14:textId="79F3A731" w:rsidR="00F6707C" w:rsidRPr="00F6707C" w:rsidRDefault="00F6707C" w:rsidP="00B978A4">
      <w:pPr>
        <w:pStyle w:val="Figuretitle"/>
        <w:rPr>
          <w:rtl/>
        </w:rPr>
      </w:pPr>
      <w:bookmarkStart w:id="8" w:name="_Ref505353931"/>
      <w:bookmarkEnd w:id="7"/>
      <w:r w:rsidRPr="00F6707C">
        <w:rPr>
          <w:rtl/>
        </w:rPr>
        <w:t xml:space="preserve">ترتيب القنوات الأساسية لاستعمال الخدمة الثابتة في النطاق </w:t>
      </w:r>
      <w:bookmarkEnd w:id="8"/>
      <w:r w:rsidR="00B978A4">
        <w:t>GHz 114,25-92</w:t>
      </w:r>
    </w:p>
    <w:p w14:paraId="6AA2E7EF" w14:textId="091FCB8B" w:rsidR="00F6707C" w:rsidRPr="00F6707C" w:rsidRDefault="00BC02F8" w:rsidP="00395979">
      <w:pPr>
        <w:pStyle w:val="Figure"/>
      </w:pPr>
      <w:r>
        <w:drawing>
          <wp:inline distT="0" distB="0" distL="0" distR="0" wp14:anchorId="23D03DAF" wp14:editId="611DC3A9">
            <wp:extent cx="4989185" cy="8140700"/>
            <wp:effectExtent l="0" t="0" r="2540" b="0"/>
            <wp:docPr id="3" name="Picture 3" descr="الشكل 1 يوضح ترتيب القنوات الأساسية لاستعمال الخدمة الثابتة في النطاق GHz 114,25-9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الشكل 1 يوضح ترتيب القنوات الأساسية لاستعمال الخدمة الثابتة في النطاق GHz 114,25-92&#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92491" cy="8146095"/>
                    </a:xfrm>
                    <a:prstGeom prst="rect">
                      <a:avLst/>
                    </a:prstGeom>
                  </pic:spPr>
                </pic:pic>
              </a:graphicData>
            </a:graphic>
          </wp:inline>
        </w:drawing>
      </w:r>
    </w:p>
    <w:p w14:paraId="06A8A9BF" w14:textId="70B88B5A" w:rsidR="00F6707C" w:rsidRPr="00F6707C" w:rsidRDefault="00F6707C" w:rsidP="00F6707C">
      <w:pPr>
        <w:rPr>
          <w:rtl/>
        </w:rPr>
      </w:pPr>
      <w:r w:rsidRPr="00F6707C">
        <w:rPr>
          <w:rtl/>
        </w:rPr>
        <w:lastRenderedPageBreak/>
        <w:t xml:space="preserve">ويمكن الحصول على الترددات المركزية للقنوات على النحو المبين في الجدول </w:t>
      </w:r>
      <w:r w:rsidR="000E4A45">
        <w:t>1</w:t>
      </w:r>
      <w:r w:rsidRPr="00F6707C">
        <w:rPr>
          <w:rtl/>
        </w:rPr>
        <w:t>.</w:t>
      </w:r>
    </w:p>
    <w:p w14:paraId="0F84C9C6" w14:textId="46C45B95" w:rsidR="00F6707C" w:rsidRPr="00F6707C" w:rsidRDefault="00F6707C" w:rsidP="00B978A4">
      <w:pPr>
        <w:pStyle w:val="TableNo"/>
        <w:rPr>
          <w:rtl/>
        </w:rPr>
      </w:pPr>
      <w:r w:rsidRPr="00F6707C">
        <w:rPr>
          <w:rtl/>
        </w:rPr>
        <w:t xml:space="preserve">الجدول </w:t>
      </w:r>
      <w:r w:rsidR="003E413E">
        <w:t>1</w:t>
      </w:r>
    </w:p>
    <w:p w14:paraId="743D6C0C" w14:textId="4921E268" w:rsidR="00F6707C" w:rsidRPr="00B978A4" w:rsidRDefault="00F6707C" w:rsidP="00B978A4">
      <w:pPr>
        <w:pStyle w:val="Tabletitle"/>
        <w:rPr>
          <w:rtl/>
        </w:rPr>
      </w:pPr>
      <w:r w:rsidRPr="00B978A4">
        <w:rPr>
          <w:rtl/>
        </w:rPr>
        <w:t xml:space="preserve">الترددات المركزية للقنوات بعرض </w:t>
      </w:r>
      <w:r w:rsidR="00B978A4">
        <w:t>MHz 250</w:t>
      </w:r>
    </w:p>
    <w:tbl>
      <w:tblPr>
        <w:bidiVisual/>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2"/>
        <w:gridCol w:w="2067"/>
        <w:gridCol w:w="2267"/>
        <w:gridCol w:w="2273"/>
      </w:tblGrid>
      <w:tr w:rsidR="00F6707C" w:rsidRPr="00F6707C" w14:paraId="7DA35BA1" w14:textId="77777777" w:rsidTr="00B978A4">
        <w:tc>
          <w:tcPr>
            <w:tcW w:w="1573" w:type="pct"/>
          </w:tcPr>
          <w:p w14:paraId="7366EE42" w14:textId="77777777" w:rsidR="00F6707C" w:rsidRPr="00F6707C" w:rsidRDefault="00F6707C" w:rsidP="000E4A45">
            <w:pPr>
              <w:pStyle w:val="Tablehead"/>
              <w:rPr>
                <w:rtl/>
              </w:rPr>
            </w:pPr>
            <w:r w:rsidRPr="00F6707C">
              <w:rPr>
                <w:rtl/>
              </w:rPr>
              <w:t>صيغة الترددات المركزية للقنوات</w:t>
            </w:r>
          </w:p>
        </w:tc>
        <w:tc>
          <w:tcPr>
            <w:tcW w:w="1072" w:type="pct"/>
          </w:tcPr>
          <w:p w14:paraId="4ECF5B61" w14:textId="37977571" w:rsidR="00F6707C" w:rsidRPr="00F6707C" w:rsidRDefault="00F6707C" w:rsidP="000E4A45">
            <w:pPr>
              <w:pStyle w:val="Tablehead"/>
              <w:rPr>
                <w:rtl/>
              </w:rPr>
            </w:pPr>
            <w:r w:rsidRPr="00F6707C">
              <w:rPr>
                <w:rtl/>
              </w:rPr>
              <w:t xml:space="preserve">عدد القنوات </w:t>
            </w:r>
            <w:r w:rsidRPr="00F6707C">
              <w:t>(</w:t>
            </w:r>
            <w:r w:rsidRPr="00BC02F8">
              <w:rPr>
                <w:i/>
                <w:iCs/>
              </w:rPr>
              <w:t>N</w:t>
            </w:r>
            <w:r w:rsidR="00BC02F8">
              <w:t> </w:t>
            </w:r>
            <w:r w:rsidRPr="00F6707C">
              <w:t>)</w:t>
            </w:r>
          </w:p>
        </w:tc>
        <w:tc>
          <w:tcPr>
            <w:tcW w:w="1176" w:type="pct"/>
          </w:tcPr>
          <w:p w14:paraId="03F16664" w14:textId="77777777" w:rsidR="00F6707C" w:rsidRPr="00F6707C" w:rsidRDefault="00F6707C" w:rsidP="000E4A45">
            <w:pPr>
              <w:pStyle w:val="Tablehead"/>
              <w:rPr>
                <w:rtl/>
              </w:rPr>
            </w:pPr>
            <w:r w:rsidRPr="00F6707C">
              <w:rPr>
                <w:rtl/>
              </w:rPr>
              <w:t>مرجع النطاق الفرعي</w:t>
            </w:r>
          </w:p>
        </w:tc>
        <w:tc>
          <w:tcPr>
            <w:tcW w:w="1179" w:type="pct"/>
          </w:tcPr>
          <w:p w14:paraId="5EF1CF1C" w14:textId="77777777" w:rsidR="00F6707C" w:rsidRPr="00F6707C" w:rsidRDefault="00F6707C" w:rsidP="000E4A45">
            <w:pPr>
              <w:pStyle w:val="Tablehead"/>
              <w:rPr>
                <w:rtl/>
              </w:rPr>
            </w:pPr>
            <w:r w:rsidRPr="00F6707C">
              <w:rPr>
                <w:rtl/>
              </w:rPr>
              <w:t>الشكل المرجعي</w:t>
            </w:r>
          </w:p>
        </w:tc>
      </w:tr>
      <w:tr w:rsidR="003E413E" w:rsidRPr="00F6707C" w14:paraId="1DABBEEF" w14:textId="77777777" w:rsidTr="00B978A4">
        <w:tc>
          <w:tcPr>
            <w:tcW w:w="1573" w:type="pct"/>
          </w:tcPr>
          <w:p w14:paraId="7EFF365B" w14:textId="0A622D87" w:rsidR="003E413E" w:rsidRPr="00F6707C" w:rsidRDefault="003E413E" w:rsidP="00BC02F8">
            <w:pPr>
              <w:pStyle w:val="Tabletext"/>
              <w:bidi w:val="0"/>
              <w:rPr>
                <w:rtl/>
              </w:rPr>
            </w:pPr>
            <w:r w:rsidRPr="00224994">
              <w:rPr>
                <w:i/>
                <w:iCs/>
              </w:rPr>
              <w:t>FN</w:t>
            </w:r>
            <w:r w:rsidRPr="00224994">
              <w:t xml:space="preserve"> = 92 + </w:t>
            </w:r>
            <w:r w:rsidRPr="00224994">
              <w:rPr>
                <w:i/>
                <w:iCs/>
              </w:rPr>
              <w:t>N</w:t>
            </w:r>
            <w:r w:rsidRPr="00224994">
              <w:t xml:space="preserve"> · 0.250 GHz</w:t>
            </w:r>
          </w:p>
        </w:tc>
        <w:tc>
          <w:tcPr>
            <w:tcW w:w="1072" w:type="pct"/>
          </w:tcPr>
          <w:p w14:paraId="1FD53F77" w14:textId="44D60D4C" w:rsidR="003E413E" w:rsidRPr="00F6707C" w:rsidRDefault="003E413E" w:rsidP="003E413E">
            <w:pPr>
              <w:pStyle w:val="Tabletext"/>
              <w:jc w:val="center"/>
              <w:rPr>
                <w:rtl/>
              </w:rPr>
            </w:pPr>
            <w:r w:rsidRPr="00BC02F8">
              <w:rPr>
                <w:i/>
                <w:iCs/>
              </w:rPr>
              <w:t>N</w:t>
            </w:r>
            <w:r w:rsidRPr="00F6707C">
              <w:rPr>
                <w:rtl/>
              </w:rPr>
              <w:t xml:space="preserve">: من </w:t>
            </w:r>
            <w:r>
              <w:t>1</w:t>
            </w:r>
            <w:r w:rsidRPr="00F6707C">
              <w:rPr>
                <w:rtl/>
              </w:rPr>
              <w:t xml:space="preserve"> إلى </w:t>
            </w:r>
            <w:r>
              <w:t>7</w:t>
            </w:r>
          </w:p>
        </w:tc>
        <w:tc>
          <w:tcPr>
            <w:tcW w:w="1176" w:type="pct"/>
          </w:tcPr>
          <w:p w14:paraId="52F07C31" w14:textId="77777777" w:rsidR="003E413E" w:rsidRPr="00F6707C" w:rsidRDefault="003E413E" w:rsidP="003E413E">
            <w:pPr>
              <w:pStyle w:val="Tabletext"/>
              <w:jc w:val="center"/>
              <w:rPr>
                <w:rtl/>
              </w:rPr>
            </w:pPr>
            <w:r w:rsidRPr="00F6707C">
              <w:rPr>
                <w:rtl/>
              </w:rPr>
              <w:t>النطاق الفرعي "أ"</w:t>
            </w:r>
          </w:p>
        </w:tc>
        <w:tc>
          <w:tcPr>
            <w:tcW w:w="1179" w:type="pct"/>
          </w:tcPr>
          <w:p w14:paraId="6ED933F9" w14:textId="234BDA57" w:rsidR="003E413E" w:rsidRPr="00F6707C" w:rsidRDefault="003E413E" w:rsidP="003E413E">
            <w:pPr>
              <w:pStyle w:val="Tabletext"/>
              <w:jc w:val="center"/>
              <w:rPr>
                <w:rtl/>
              </w:rPr>
            </w:pPr>
            <w:r w:rsidRPr="00F6707C">
              <w:rPr>
                <w:rtl/>
              </w:rPr>
              <w:t xml:space="preserve">الشكل </w:t>
            </w:r>
            <w:r>
              <w:t>1</w:t>
            </w:r>
          </w:p>
        </w:tc>
      </w:tr>
      <w:tr w:rsidR="003E413E" w:rsidRPr="00F6707C" w14:paraId="387F50B5" w14:textId="77777777" w:rsidTr="00B978A4">
        <w:tc>
          <w:tcPr>
            <w:tcW w:w="1573" w:type="pct"/>
          </w:tcPr>
          <w:p w14:paraId="60C8AAD1" w14:textId="10C79353" w:rsidR="003E413E" w:rsidRPr="00F6707C" w:rsidRDefault="003E413E" w:rsidP="00BC02F8">
            <w:pPr>
              <w:pStyle w:val="Tabletext"/>
              <w:bidi w:val="0"/>
              <w:rPr>
                <w:rtl/>
              </w:rPr>
            </w:pPr>
            <w:r w:rsidRPr="00224994">
              <w:rPr>
                <w:i/>
                <w:iCs/>
              </w:rPr>
              <w:t>FN</w:t>
            </w:r>
            <w:r w:rsidRPr="00224994">
              <w:t xml:space="preserve"> = 94.1 + 0.1 + </w:t>
            </w:r>
            <w:r w:rsidRPr="00224994">
              <w:rPr>
                <w:i/>
                <w:iCs/>
              </w:rPr>
              <w:t>N</w:t>
            </w:r>
            <w:r w:rsidRPr="00224994">
              <w:t xml:space="preserve"> · 0.250 GHz</w:t>
            </w:r>
          </w:p>
        </w:tc>
        <w:tc>
          <w:tcPr>
            <w:tcW w:w="1072" w:type="pct"/>
          </w:tcPr>
          <w:p w14:paraId="0D4E0585" w14:textId="00D428D9" w:rsidR="003E413E" w:rsidRPr="00F6707C" w:rsidRDefault="003E413E" w:rsidP="003E413E">
            <w:pPr>
              <w:pStyle w:val="Tabletext"/>
              <w:jc w:val="center"/>
              <w:rPr>
                <w:rtl/>
              </w:rPr>
            </w:pPr>
            <w:r w:rsidRPr="00BC02F8">
              <w:rPr>
                <w:i/>
                <w:iCs/>
              </w:rPr>
              <w:t>N</w:t>
            </w:r>
            <w:r w:rsidRPr="00F6707C">
              <w:rPr>
                <w:rtl/>
              </w:rPr>
              <w:t xml:space="preserve">: من </w:t>
            </w:r>
            <w:r>
              <w:t>1</w:t>
            </w:r>
            <w:r w:rsidRPr="00F6707C">
              <w:rPr>
                <w:rtl/>
              </w:rPr>
              <w:t xml:space="preserve"> إلى </w:t>
            </w:r>
            <w:r>
              <w:t>22</w:t>
            </w:r>
          </w:p>
        </w:tc>
        <w:tc>
          <w:tcPr>
            <w:tcW w:w="1176" w:type="pct"/>
          </w:tcPr>
          <w:p w14:paraId="053680E2" w14:textId="77777777" w:rsidR="003E413E" w:rsidRPr="00F6707C" w:rsidRDefault="003E413E" w:rsidP="003E413E">
            <w:pPr>
              <w:pStyle w:val="Tabletext"/>
              <w:jc w:val="center"/>
              <w:rPr>
                <w:rtl/>
              </w:rPr>
            </w:pPr>
            <w:r w:rsidRPr="00F6707C">
              <w:rPr>
                <w:rtl/>
              </w:rPr>
              <w:t>النطاق الفرعي "</w:t>
            </w:r>
            <w:proofErr w:type="gramStart"/>
            <w:r w:rsidRPr="00F6707C">
              <w:rPr>
                <w:rtl/>
              </w:rPr>
              <w:t>ب"</w:t>
            </w:r>
            <w:proofErr w:type="gramEnd"/>
          </w:p>
        </w:tc>
        <w:tc>
          <w:tcPr>
            <w:tcW w:w="1179" w:type="pct"/>
          </w:tcPr>
          <w:p w14:paraId="16FB0F1C" w14:textId="34F2D9DC" w:rsidR="003E413E" w:rsidRPr="00F6707C" w:rsidRDefault="003E413E" w:rsidP="003E413E">
            <w:pPr>
              <w:pStyle w:val="Tabletext"/>
              <w:jc w:val="center"/>
              <w:rPr>
                <w:rtl/>
              </w:rPr>
            </w:pPr>
            <w:r w:rsidRPr="00F6707C">
              <w:rPr>
                <w:rtl/>
              </w:rPr>
              <w:t xml:space="preserve">الشكل </w:t>
            </w:r>
            <w:r>
              <w:t>1</w:t>
            </w:r>
          </w:p>
        </w:tc>
      </w:tr>
      <w:tr w:rsidR="003E413E" w:rsidRPr="00F6707C" w14:paraId="1CDCFA58" w14:textId="77777777" w:rsidTr="00B978A4">
        <w:tc>
          <w:tcPr>
            <w:tcW w:w="1573" w:type="pct"/>
          </w:tcPr>
          <w:p w14:paraId="0747F7B0" w14:textId="619ABE2C" w:rsidR="003E413E" w:rsidRPr="00F6707C" w:rsidRDefault="003E413E" w:rsidP="00BC02F8">
            <w:pPr>
              <w:pStyle w:val="Tabletext"/>
              <w:bidi w:val="0"/>
              <w:rPr>
                <w:rtl/>
              </w:rPr>
            </w:pPr>
            <w:r w:rsidRPr="00224994">
              <w:rPr>
                <w:i/>
                <w:iCs/>
              </w:rPr>
              <w:t>FN</w:t>
            </w:r>
            <w:r w:rsidRPr="00224994">
              <w:t xml:space="preserve"> = 102 + </w:t>
            </w:r>
            <w:r w:rsidRPr="00224994">
              <w:rPr>
                <w:i/>
                <w:iCs/>
              </w:rPr>
              <w:t>N</w:t>
            </w:r>
            <w:r w:rsidRPr="00224994">
              <w:t xml:space="preserve"> · 0.250 GHz</w:t>
            </w:r>
          </w:p>
        </w:tc>
        <w:tc>
          <w:tcPr>
            <w:tcW w:w="1072" w:type="pct"/>
          </w:tcPr>
          <w:p w14:paraId="6EF5DCCC" w14:textId="25C6B04B" w:rsidR="003E413E" w:rsidRPr="00F6707C" w:rsidRDefault="003E413E" w:rsidP="003E413E">
            <w:pPr>
              <w:pStyle w:val="Tabletext"/>
              <w:jc w:val="center"/>
              <w:rPr>
                <w:rtl/>
              </w:rPr>
            </w:pPr>
            <w:r w:rsidRPr="00BC02F8">
              <w:rPr>
                <w:i/>
                <w:iCs/>
              </w:rPr>
              <w:t>N</w:t>
            </w:r>
            <w:r w:rsidRPr="00F6707C">
              <w:rPr>
                <w:rtl/>
              </w:rPr>
              <w:t xml:space="preserve">: من </w:t>
            </w:r>
            <w:r>
              <w:t>1</w:t>
            </w:r>
            <w:r w:rsidRPr="00F6707C">
              <w:rPr>
                <w:rtl/>
              </w:rPr>
              <w:t xml:space="preserve"> إلى </w:t>
            </w:r>
            <w:r>
              <w:t>29</w:t>
            </w:r>
          </w:p>
        </w:tc>
        <w:tc>
          <w:tcPr>
            <w:tcW w:w="1176" w:type="pct"/>
          </w:tcPr>
          <w:p w14:paraId="69247159" w14:textId="77777777" w:rsidR="003E413E" w:rsidRPr="00F6707C" w:rsidRDefault="003E413E" w:rsidP="003E413E">
            <w:pPr>
              <w:pStyle w:val="Tabletext"/>
              <w:jc w:val="center"/>
              <w:rPr>
                <w:rtl/>
              </w:rPr>
            </w:pPr>
            <w:r w:rsidRPr="00F6707C">
              <w:rPr>
                <w:rtl/>
              </w:rPr>
              <w:t>النطاق الفرعي "ج"</w:t>
            </w:r>
          </w:p>
        </w:tc>
        <w:tc>
          <w:tcPr>
            <w:tcW w:w="1179" w:type="pct"/>
          </w:tcPr>
          <w:p w14:paraId="361D4B42" w14:textId="493017C6" w:rsidR="003E413E" w:rsidRPr="00F6707C" w:rsidRDefault="003E413E" w:rsidP="003E413E">
            <w:pPr>
              <w:pStyle w:val="Tabletext"/>
              <w:jc w:val="center"/>
              <w:rPr>
                <w:rtl/>
              </w:rPr>
            </w:pPr>
            <w:r w:rsidRPr="00F6707C">
              <w:rPr>
                <w:rtl/>
              </w:rPr>
              <w:t xml:space="preserve">الشكل </w:t>
            </w:r>
            <w:r>
              <w:t>1</w:t>
            </w:r>
          </w:p>
        </w:tc>
      </w:tr>
      <w:tr w:rsidR="003E413E" w:rsidRPr="00F6707C" w14:paraId="717ADE94" w14:textId="77777777" w:rsidTr="00B978A4">
        <w:tc>
          <w:tcPr>
            <w:tcW w:w="1573" w:type="pct"/>
          </w:tcPr>
          <w:p w14:paraId="647CD3DD" w14:textId="7AF4FB36" w:rsidR="003E413E" w:rsidRPr="00F6707C" w:rsidRDefault="003E413E" w:rsidP="00BC02F8">
            <w:pPr>
              <w:pStyle w:val="Tabletext"/>
              <w:bidi w:val="0"/>
              <w:rPr>
                <w:rtl/>
              </w:rPr>
            </w:pPr>
            <w:r w:rsidRPr="00224994">
              <w:rPr>
                <w:i/>
                <w:iCs/>
              </w:rPr>
              <w:t>FN</w:t>
            </w:r>
            <w:r w:rsidRPr="00224994">
              <w:t xml:space="preserve"> = 111.8 + 0.1 + </w:t>
            </w:r>
            <w:r w:rsidRPr="00224994">
              <w:rPr>
                <w:i/>
                <w:iCs/>
              </w:rPr>
              <w:t>N</w:t>
            </w:r>
            <w:r w:rsidRPr="00224994">
              <w:t xml:space="preserve"> · 0.250</w:t>
            </w:r>
            <w:r>
              <w:t> </w:t>
            </w:r>
            <w:r w:rsidRPr="00224994">
              <w:t>GHz</w:t>
            </w:r>
          </w:p>
        </w:tc>
        <w:tc>
          <w:tcPr>
            <w:tcW w:w="1072" w:type="pct"/>
          </w:tcPr>
          <w:p w14:paraId="23D8B395" w14:textId="56A01966" w:rsidR="003E413E" w:rsidRPr="00F6707C" w:rsidRDefault="003E413E" w:rsidP="003E413E">
            <w:pPr>
              <w:pStyle w:val="Tabletext"/>
              <w:jc w:val="center"/>
              <w:rPr>
                <w:rtl/>
              </w:rPr>
            </w:pPr>
            <w:r w:rsidRPr="00BC02F8">
              <w:rPr>
                <w:i/>
                <w:iCs/>
              </w:rPr>
              <w:t>N</w:t>
            </w:r>
            <w:r w:rsidRPr="00F6707C">
              <w:rPr>
                <w:rtl/>
              </w:rPr>
              <w:t xml:space="preserve">: من </w:t>
            </w:r>
            <w:r>
              <w:t>1</w:t>
            </w:r>
            <w:r w:rsidRPr="00F6707C">
              <w:rPr>
                <w:rtl/>
              </w:rPr>
              <w:t xml:space="preserve"> إلى </w:t>
            </w:r>
            <w:r>
              <w:t>8</w:t>
            </w:r>
          </w:p>
        </w:tc>
        <w:tc>
          <w:tcPr>
            <w:tcW w:w="1176" w:type="pct"/>
          </w:tcPr>
          <w:p w14:paraId="4B6E1CFE" w14:textId="77777777" w:rsidR="003E413E" w:rsidRPr="00F6707C" w:rsidRDefault="003E413E" w:rsidP="003E413E">
            <w:pPr>
              <w:pStyle w:val="Tabletext"/>
              <w:jc w:val="center"/>
              <w:rPr>
                <w:rtl/>
              </w:rPr>
            </w:pPr>
            <w:r w:rsidRPr="00F6707C">
              <w:rPr>
                <w:rtl/>
              </w:rPr>
              <w:t>النطاق الفرعي "د"</w:t>
            </w:r>
          </w:p>
        </w:tc>
        <w:tc>
          <w:tcPr>
            <w:tcW w:w="1179" w:type="pct"/>
          </w:tcPr>
          <w:p w14:paraId="5A5B0926" w14:textId="34A182F4" w:rsidR="003E413E" w:rsidRPr="00F6707C" w:rsidRDefault="003E413E" w:rsidP="003E413E">
            <w:pPr>
              <w:pStyle w:val="Tabletext"/>
              <w:jc w:val="center"/>
              <w:rPr>
                <w:rtl/>
              </w:rPr>
            </w:pPr>
            <w:r w:rsidRPr="00F6707C">
              <w:rPr>
                <w:rtl/>
              </w:rPr>
              <w:t xml:space="preserve">الشكل </w:t>
            </w:r>
            <w:r>
              <w:t>1</w:t>
            </w:r>
          </w:p>
        </w:tc>
      </w:tr>
    </w:tbl>
    <w:p w14:paraId="2B95EDCD" w14:textId="2DAAE7EF" w:rsidR="00BC02F8" w:rsidRDefault="00BC02F8" w:rsidP="00BC02F8">
      <w:pPr>
        <w:rPr>
          <w:rtl/>
        </w:rPr>
      </w:pPr>
    </w:p>
    <w:p w14:paraId="10908E66" w14:textId="77777777" w:rsidR="00BC02F8" w:rsidRDefault="00BC02F8" w:rsidP="00BC02F8">
      <w:pPr>
        <w:rPr>
          <w:rtl/>
        </w:rPr>
      </w:pPr>
    </w:p>
    <w:p w14:paraId="5F878309" w14:textId="48546E3D" w:rsidR="00F6707C" w:rsidRPr="00F6707C" w:rsidRDefault="00F6707C" w:rsidP="0009310A">
      <w:pPr>
        <w:pStyle w:val="AnnexNoTitle0"/>
        <w:rPr>
          <w:rtl/>
        </w:rPr>
      </w:pPr>
      <w:r w:rsidRPr="00F6707C">
        <w:rPr>
          <w:rtl/>
        </w:rPr>
        <w:t xml:space="preserve">الملحق </w:t>
      </w:r>
      <w:r w:rsidR="003E413E">
        <w:t>2</w:t>
      </w:r>
      <w:r w:rsidR="008F62BA">
        <w:br/>
      </w:r>
      <w:r w:rsidR="008F62BA">
        <w:br/>
      </w:r>
      <w:r w:rsidRPr="00F6707C">
        <w:rPr>
          <w:rtl/>
        </w:rPr>
        <w:t xml:space="preserve">أمثلة على الاستخدام القائم على الكتل في النطاق الترددي الراديوي </w:t>
      </w:r>
      <w:r w:rsidR="003E413E">
        <w:t>GHz 174,8-130</w:t>
      </w:r>
    </w:p>
    <w:p w14:paraId="6CBAE65B" w14:textId="296AF09B" w:rsidR="00F6707C" w:rsidRPr="00F6707C" w:rsidRDefault="00D66B3A" w:rsidP="0009310A">
      <w:pPr>
        <w:pStyle w:val="Normalaftertitle"/>
        <w:rPr>
          <w:rtl/>
        </w:rPr>
      </w:pPr>
      <w:r w:rsidRPr="00F6707C">
        <w:rPr>
          <w:rFonts w:hint="cs"/>
          <w:rtl/>
        </w:rPr>
        <w:t>وخلال</w:t>
      </w:r>
      <w:r w:rsidR="00F6707C" w:rsidRPr="00F6707C">
        <w:rPr>
          <w:rtl/>
        </w:rPr>
        <w:t xml:space="preserve"> هذا الملحق، ولأغراض التبسيط، </w:t>
      </w:r>
      <w:bookmarkStart w:id="9" w:name="_Ref477523625"/>
      <w:r w:rsidR="00F6707C" w:rsidRPr="00F6707C">
        <w:rPr>
          <w:rtl/>
        </w:rPr>
        <w:t xml:space="preserve">يُفترض أن تشغل كل قناة فاصلاً ترددياً واحداً، على النحو الموصوف في الملحق </w:t>
      </w:r>
      <w:r w:rsidR="003E413E">
        <w:t>1</w:t>
      </w:r>
      <w:r w:rsidR="00F6707C" w:rsidRPr="00F6707C">
        <w:rPr>
          <w:rtl/>
        </w:rPr>
        <w:t>.</w:t>
      </w:r>
    </w:p>
    <w:p w14:paraId="59241516" w14:textId="77777777" w:rsidR="00F6707C" w:rsidRPr="00F6707C" w:rsidRDefault="00F6707C" w:rsidP="00F6707C">
      <w:pPr>
        <w:rPr>
          <w:rtl/>
        </w:rPr>
      </w:pPr>
      <w:r w:rsidRPr="00F6707C">
        <w:rPr>
          <w:rtl/>
        </w:rPr>
        <w:t>ونظراً لعدم انتظام اقتران النطاقات الفرعية الثلاثة المتاحة، فقد تعيّن إبقاء بعض القنوات غير متزاوجة.</w:t>
      </w:r>
    </w:p>
    <w:p w14:paraId="6DAAA9F8" w14:textId="737216CB" w:rsidR="00F6707C" w:rsidRPr="00F6707C" w:rsidRDefault="00F6707C" w:rsidP="008F62BA">
      <w:pPr>
        <w:pStyle w:val="FigureNo"/>
        <w:rPr>
          <w:rtl/>
        </w:rPr>
      </w:pPr>
      <w:r w:rsidRPr="00F6707C">
        <w:rPr>
          <w:rtl/>
        </w:rPr>
        <w:lastRenderedPageBreak/>
        <w:t xml:space="preserve">الشكل </w:t>
      </w:r>
      <w:r w:rsidR="00D66B3A">
        <w:t>2</w:t>
      </w:r>
    </w:p>
    <w:p w14:paraId="47477080" w14:textId="7486706E" w:rsidR="00F6707C" w:rsidRPr="00F6707C" w:rsidRDefault="00F6707C" w:rsidP="00D42600">
      <w:pPr>
        <w:pStyle w:val="Figuretitle"/>
        <w:rPr>
          <w:rtl/>
        </w:rPr>
      </w:pPr>
      <w:r w:rsidRPr="00F6707C">
        <w:rPr>
          <w:rtl/>
        </w:rPr>
        <w:t xml:space="preserve">مثال يوضح القنوات المستخدمة في الإرسال المزدوج بتقسيم التردد </w:t>
      </w:r>
      <w:r w:rsidR="00BC02F8">
        <w:t>(</w:t>
      </w:r>
      <w:r w:rsidRPr="00F6707C">
        <w:t>FDD</w:t>
      </w:r>
      <w:r w:rsidR="00BC02F8">
        <w:t>)</w:t>
      </w:r>
      <w:r w:rsidR="003E413E">
        <w:br/>
      </w:r>
      <w:r w:rsidRPr="00F6707C">
        <w:rPr>
          <w:rtl/>
        </w:rPr>
        <w:t xml:space="preserve">ضمن النطاق </w:t>
      </w:r>
      <w:bookmarkEnd w:id="9"/>
      <w:r w:rsidR="003E413E">
        <w:t>GHz </w:t>
      </w:r>
      <w:r w:rsidR="00BC02F8">
        <w:t>114,25</w:t>
      </w:r>
      <w:r w:rsidR="00BC02F8">
        <w:noBreakHyphen/>
        <w:t>92</w:t>
      </w:r>
    </w:p>
    <w:p w14:paraId="02A5A4C0" w14:textId="4576E0DC" w:rsidR="00F6707C" w:rsidRPr="00F6707C" w:rsidRDefault="008F62BA" w:rsidP="001A203F">
      <w:pPr>
        <w:pStyle w:val="Figure"/>
        <w:rPr>
          <w:rtl/>
        </w:rPr>
      </w:pPr>
      <w:r>
        <w:rPr>
          <w:rtl/>
          <w:lang w:val="ar-SA"/>
        </w:rPr>
        <w:drawing>
          <wp:inline distT="0" distB="0" distL="0" distR="0" wp14:anchorId="7C9D228C" wp14:editId="691A7259">
            <wp:extent cx="3791370" cy="8051800"/>
            <wp:effectExtent l="0" t="0" r="0" b="0"/>
            <wp:docPr id="4" name="Picture 4" descr="الشكل 2 يوضح مثال يوضح القنوات المستخدمة في الإرسال المزدوج بتقسيم التردد (FDD) ضمن النطاق GHz 114,25 9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الشكل 2 يوضح مثال يوضح القنوات المستخدمة في الإرسال المزدوج بتقسيم التردد (FDD) ضمن النطاق GHz 114,25 92&#1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03457" cy="8077470"/>
                    </a:xfrm>
                    <a:prstGeom prst="rect">
                      <a:avLst/>
                    </a:prstGeom>
                  </pic:spPr>
                </pic:pic>
              </a:graphicData>
            </a:graphic>
          </wp:inline>
        </w:drawing>
      </w:r>
    </w:p>
    <w:p w14:paraId="5D54E3B0" w14:textId="1C5400C8" w:rsidR="00F6707C" w:rsidRPr="00F6707C" w:rsidRDefault="00F6707C" w:rsidP="00F6707C">
      <w:pPr>
        <w:rPr>
          <w:rtl/>
        </w:rPr>
      </w:pPr>
      <w:r w:rsidRPr="00F6707C">
        <w:rPr>
          <w:rtl/>
        </w:rPr>
        <w:lastRenderedPageBreak/>
        <w:t>تقسم قنوات الذهاب/الإياب فرعياً إلى ثلاث مجموعات (</w:t>
      </w:r>
      <w:r w:rsidRPr="00F6707C">
        <w:t>L</w:t>
      </w:r>
      <w:r w:rsidRPr="00F6707C">
        <w:rPr>
          <w:rtl/>
        </w:rPr>
        <w:t xml:space="preserve"> و</w:t>
      </w:r>
      <w:r w:rsidRPr="00F6707C">
        <w:t>M</w:t>
      </w:r>
      <w:r w:rsidRPr="00F6707C">
        <w:rPr>
          <w:rtl/>
        </w:rPr>
        <w:t xml:space="preserve"> و</w:t>
      </w:r>
      <w:r w:rsidRPr="00F6707C">
        <w:t>H</w:t>
      </w:r>
      <w:r w:rsidRPr="00F6707C">
        <w:rPr>
          <w:rtl/>
        </w:rPr>
        <w:t xml:space="preserve">) ومجموعة واحدة غير متزاوجة </w:t>
      </w:r>
      <w:r w:rsidRPr="00F6707C">
        <w:t>(U)</w:t>
      </w:r>
      <w:r w:rsidRPr="00F6707C">
        <w:rPr>
          <w:rtl/>
        </w:rPr>
        <w:t xml:space="preserve">، وذلك على النحو المبين في الشكل </w:t>
      </w:r>
      <w:r w:rsidR="00683B49">
        <w:t>2</w:t>
      </w:r>
      <w:r w:rsidRPr="00F6707C">
        <w:rPr>
          <w:rtl/>
        </w:rPr>
        <w:t>. ويمكن الحصول على الترددات المركزية وفق الصيغ التالية.</w:t>
      </w:r>
      <w:r w:rsidRPr="00F6707C">
        <w:rPr>
          <w:rtl/>
        </w:rPr>
        <w:fldChar w:fldCharType="begin"/>
      </w:r>
      <w:r w:rsidRPr="00F6707C">
        <w:rPr>
          <w:rtl/>
        </w:rPr>
        <w:instrText xml:space="preserve"> REF _Ref477523625 \r \h  \* MERGEFORMAT </w:instrText>
      </w:r>
      <w:r w:rsidRPr="00F6707C">
        <w:rPr>
          <w:rtl/>
        </w:rPr>
      </w:r>
      <w:r w:rsidR="00312B6C">
        <w:rPr>
          <w:rtl/>
        </w:rPr>
        <w:fldChar w:fldCharType="separate"/>
      </w:r>
      <w:r w:rsidR="00312B6C">
        <w:rPr>
          <w:rtl/>
        </w:rPr>
        <w:t>‏0</w:t>
      </w:r>
      <w:r w:rsidRPr="00F6707C">
        <w:rPr>
          <w:rtl/>
        </w:rPr>
        <w:fldChar w:fldCharType="end"/>
      </w:r>
    </w:p>
    <w:p w14:paraId="1CAFC815" w14:textId="7E5FF5FA" w:rsidR="00F6707C" w:rsidRPr="00F6707C" w:rsidRDefault="00F6707C" w:rsidP="003E413E">
      <w:pPr>
        <w:pStyle w:val="Headingb"/>
        <w:rPr>
          <w:rtl/>
        </w:rPr>
      </w:pPr>
      <w:r w:rsidRPr="00F6707C">
        <w:rPr>
          <w:rtl/>
        </w:rPr>
        <w:t xml:space="preserve">الترددات المركزية للقنوات ذات اللاحقة </w:t>
      </w:r>
      <w:r w:rsidRPr="00F6707C">
        <w:t>L</w:t>
      </w:r>
      <w:r w:rsidRPr="00F6707C">
        <w:rPr>
          <w:rtl/>
        </w:rPr>
        <w:t xml:space="preserve">، كما هو موضح في الشكل </w:t>
      </w:r>
      <w:r w:rsidR="003E413E">
        <w:t>2</w:t>
      </w:r>
      <w:r w:rsidRPr="00F6707C">
        <w:rPr>
          <w:rtl/>
        </w:rPr>
        <w:t>.</w:t>
      </w:r>
    </w:p>
    <w:p w14:paraId="1E9B8BBF" w14:textId="3B6D6C59" w:rsidR="00F6707C" w:rsidRPr="00F6707C" w:rsidRDefault="00F6707C" w:rsidP="00F6707C">
      <w:pPr>
        <w:rPr>
          <w:rtl/>
        </w:rPr>
      </w:pPr>
      <w:r w:rsidRPr="00F6707C">
        <w:rPr>
          <w:rtl/>
        </w:rPr>
        <w:t xml:space="preserve">المباعدة بين القنوات المزدوجة </w:t>
      </w:r>
      <w:r w:rsidRPr="00F6707C">
        <w:t>(DS)</w:t>
      </w:r>
      <w:r w:rsidRPr="00F6707C">
        <w:rPr>
          <w:rtl/>
        </w:rPr>
        <w:t xml:space="preserve">: </w:t>
      </w:r>
      <w:r w:rsidR="003E413E">
        <w:t>GHz 12</w:t>
      </w:r>
    </w:p>
    <w:p w14:paraId="504CE81E" w14:textId="538233BD" w:rsidR="00F6707C" w:rsidRPr="00F6707C" w:rsidRDefault="003E413E" w:rsidP="003E413E">
      <w:pPr>
        <w:ind w:firstLine="992"/>
        <w:rPr>
          <w:rtl/>
        </w:rPr>
      </w:pPr>
      <w:r w:rsidRPr="002A4088">
        <w:rPr>
          <w:rFonts w:eastAsia="MS Mincho"/>
          <w:i/>
          <w:iCs/>
        </w:rPr>
        <w:t>FL</w:t>
      </w:r>
      <w:r w:rsidRPr="002A4088">
        <w:rPr>
          <w:rFonts w:eastAsia="MS Mincho"/>
          <w:i/>
          <w:iCs/>
          <w:vertAlign w:val="subscript"/>
        </w:rPr>
        <w:t>N</w:t>
      </w:r>
      <w:r w:rsidRPr="002A4088">
        <w:rPr>
          <w:rFonts w:eastAsia="MS Mincho"/>
        </w:rPr>
        <w:t xml:space="preserve"> = 92 + </w:t>
      </w:r>
      <w:r w:rsidRPr="002A4088">
        <w:rPr>
          <w:rFonts w:eastAsia="MS Mincho"/>
          <w:i/>
          <w:iCs/>
        </w:rPr>
        <w:t>N</w:t>
      </w:r>
      <w:r w:rsidRPr="002A4088">
        <w:rPr>
          <w:rFonts w:eastAsia="MS Mincho"/>
          <w:bCs/>
        </w:rPr>
        <w:t xml:space="preserve"> · </w:t>
      </w:r>
      <w:r w:rsidRPr="002A4088">
        <w:rPr>
          <w:rFonts w:eastAsia="MS Mincho"/>
        </w:rPr>
        <w:t>0.250</w:t>
      </w:r>
      <w:r>
        <w:rPr>
          <w:rFonts w:eastAsia="MS Mincho"/>
        </w:rPr>
        <w:t xml:space="preserve"> </w:t>
      </w:r>
      <w:r w:rsidRPr="002A4088">
        <w:rPr>
          <w:rFonts w:eastAsia="MS Mincho"/>
        </w:rPr>
        <w:t>GHz</w:t>
      </w:r>
      <w:r w:rsidR="00F6707C" w:rsidRPr="00F6707C">
        <w:rPr>
          <w:rtl/>
        </w:rPr>
        <w:tab/>
      </w:r>
      <w:r w:rsidR="00F6707C" w:rsidRPr="00F6707C">
        <w:rPr>
          <w:rtl/>
        </w:rPr>
        <w:tab/>
      </w:r>
      <w:r w:rsidR="00F6707C" w:rsidRPr="008F62BA">
        <w:rPr>
          <w:i/>
          <w:iCs/>
        </w:rPr>
        <w:t>N</w:t>
      </w:r>
      <w:r w:rsidR="00F6707C" w:rsidRPr="00F6707C">
        <w:rPr>
          <w:rtl/>
        </w:rPr>
        <w:t xml:space="preserve">: من </w:t>
      </w:r>
      <w:r>
        <w:t>1</w:t>
      </w:r>
      <w:r w:rsidR="00F6707C" w:rsidRPr="00F6707C">
        <w:rPr>
          <w:rtl/>
        </w:rPr>
        <w:t xml:space="preserve"> إلى </w:t>
      </w:r>
      <w:r>
        <w:t>7</w:t>
      </w:r>
      <w:r w:rsidR="00F6707C" w:rsidRPr="00F6707C">
        <w:rPr>
          <w:rtl/>
        </w:rPr>
        <w:tab/>
        <w:t>(قنوات ضمن النطاق الفرعي "أ")</w:t>
      </w:r>
    </w:p>
    <w:p w14:paraId="3171968C" w14:textId="54461F61" w:rsidR="00F6707C" w:rsidRPr="00F6707C" w:rsidRDefault="003E413E" w:rsidP="003E413E">
      <w:pPr>
        <w:ind w:firstLine="992"/>
        <w:rPr>
          <w:rtl/>
        </w:rPr>
      </w:pPr>
      <w:r w:rsidRPr="002A4088">
        <w:rPr>
          <w:rFonts w:eastAsia="MS Mincho"/>
          <w:i/>
          <w:iCs/>
        </w:rPr>
        <w:t>F’L</w:t>
      </w:r>
      <w:r w:rsidRPr="002A4088">
        <w:rPr>
          <w:rFonts w:eastAsia="MS Mincho"/>
          <w:i/>
          <w:iCs/>
          <w:vertAlign w:val="subscript"/>
        </w:rPr>
        <w:t>N</w:t>
      </w:r>
      <w:r w:rsidRPr="002A4088">
        <w:rPr>
          <w:rFonts w:eastAsia="MS Mincho"/>
        </w:rPr>
        <w:t xml:space="preserve"> = 102 + 2 + </w:t>
      </w:r>
      <w:r w:rsidRPr="002A4088">
        <w:rPr>
          <w:rFonts w:eastAsia="MS Mincho"/>
          <w:i/>
          <w:iCs/>
        </w:rPr>
        <w:t>N</w:t>
      </w:r>
      <w:r w:rsidRPr="002A4088">
        <w:rPr>
          <w:rFonts w:eastAsia="MS Mincho"/>
          <w:bCs/>
        </w:rPr>
        <w:t xml:space="preserve"> · </w:t>
      </w:r>
      <w:r w:rsidRPr="002A4088">
        <w:rPr>
          <w:rFonts w:eastAsia="MS Mincho"/>
        </w:rPr>
        <w:t>0.250 GHz</w:t>
      </w:r>
      <w:r w:rsidR="00F6707C" w:rsidRPr="00F6707C">
        <w:rPr>
          <w:rtl/>
        </w:rPr>
        <w:tab/>
      </w:r>
      <w:r w:rsidR="00F6707C" w:rsidRPr="00F6707C">
        <w:rPr>
          <w:rtl/>
        </w:rPr>
        <w:tab/>
      </w:r>
      <w:r w:rsidR="00F6707C" w:rsidRPr="008F62BA">
        <w:rPr>
          <w:i/>
          <w:iCs/>
        </w:rPr>
        <w:t>N</w:t>
      </w:r>
      <w:r w:rsidR="00F6707C" w:rsidRPr="00F6707C">
        <w:rPr>
          <w:rtl/>
        </w:rPr>
        <w:t xml:space="preserve">: من </w:t>
      </w:r>
      <w:r>
        <w:t>1</w:t>
      </w:r>
      <w:r w:rsidR="00F6707C" w:rsidRPr="00F6707C">
        <w:rPr>
          <w:rtl/>
        </w:rPr>
        <w:t xml:space="preserve"> إلى </w:t>
      </w:r>
      <w:r>
        <w:t>7</w:t>
      </w:r>
      <w:r w:rsidR="00F6707C" w:rsidRPr="00F6707C">
        <w:rPr>
          <w:rtl/>
        </w:rPr>
        <w:tab/>
        <w:t>(قنوات ضمن النطاق الفرعي "ج")</w:t>
      </w:r>
    </w:p>
    <w:p w14:paraId="6DA955EB" w14:textId="789EEEFD" w:rsidR="00F6707C" w:rsidRPr="00F6707C" w:rsidRDefault="00F6707C" w:rsidP="00F6707C">
      <w:pPr>
        <w:rPr>
          <w:b/>
          <w:bCs/>
          <w:rtl/>
        </w:rPr>
      </w:pPr>
      <w:r w:rsidRPr="00F6707C">
        <w:rPr>
          <w:b/>
          <w:bCs/>
          <w:rtl/>
        </w:rPr>
        <w:t xml:space="preserve">الترددات المركزية للقنوات ذات اللاحقة </w:t>
      </w:r>
      <w:r w:rsidRPr="00F6707C">
        <w:rPr>
          <w:b/>
          <w:bCs/>
        </w:rPr>
        <w:t>M</w:t>
      </w:r>
      <w:r w:rsidRPr="00F6707C">
        <w:rPr>
          <w:b/>
          <w:bCs/>
          <w:rtl/>
        </w:rPr>
        <w:t xml:space="preserve">، كما هو موضح في الشكل </w:t>
      </w:r>
      <w:r w:rsidR="003E413E">
        <w:rPr>
          <w:b/>
          <w:bCs/>
        </w:rPr>
        <w:t>2</w:t>
      </w:r>
      <w:r w:rsidRPr="00F6707C">
        <w:rPr>
          <w:b/>
          <w:bCs/>
          <w:rtl/>
        </w:rPr>
        <w:t>.</w:t>
      </w:r>
    </w:p>
    <w:p w14:paraId="14520924" w14:textId="3CE1B57A" w:rsidR="00F6707C" w:rsidRPr="00F6707C" w:rsidRDefault="00F6707C" w:rsidP="00F6707C">
      <w:pPr>
        <w:rPr>
          <w:rtl/>
        </w:rPr>
      </w:pPr>
      <w:r w:rsidRPr="00F6707C">
        <w:rPr>
          <w:rtl/>
        </w:rPr>
        <w:t>المباعدة بين القنوات المزدوجة</w:t>
      </w:r>
      <w:r w:rsidRPr="00F6707C">
        <w:t>:</w:t>
      </w:r>
      <w:r w:rsidRPr="00F6707C">
        <w:rPr>
          <w:rtl/>
        </w:rPr>
        <w:t xml:space="preserve"> </w:t>
      </w:r>
      <w:r w:rsidR="00BB08EA">
        <w:t>GHz 11,550</w:t>
      </w:r>
    </w:p>
    <w:p w14:paraId="2A356BCB" w14:textId="4F1480E9" w:rsidR="00F6707C" w:rsidRPr="00F6707C" w:rsidRDefault="003E413E" w:rsidP="00BB08EA">
      <w:pPr>
        <w:ind w:firstLine="850"/>
        <w:rPr>
          <w:rtl/>
        </w:rPr>
      </w:pPr>
      <w:r w:rsidRPr="002A4088">
        <w:rPr>
          <w:rFonts w:eastAsia="MS Mincho"/>
          <w:i/>
          <w:iCs/>
        </w:rPr>
        <w:t>FM</w:t>
      </w:r>
      <w:r w:rsidRPr="002A4088">
        <w:rPr>
          <w:rFonts w:eastAsia="MS Mincho"/>
          <w:i/>
          <w:iCs/>
          <w:vertAlign w:val="subscript"/>
        </w:rPr>
        <w:t>N</w:t>
      </w:r>
      <w:r w:rsidRPr="002A4088">
        <w:rPr>
          <w:rFonts w:eastAsia="MS Mincho"/>
        </w:rPr>
        <w:t xml:space="preserve"> = 94.1 + 0.1 + </w:t>
      </w:r>
      <w:r w:rsidRPr="002A4088">
        <w:rPr>
          <w:rFonts w:eastAsia="MS Mincho"/>
          <w:i/>
          <w:iCs/>
        </w:rPr>
        <w:t>N</w:t>
      </w:r>
      <w:r w:rsidRPr="002A4088">
        <w:rPr>
          <w:rFonts w:eastAsia="MS Mincho"/>
          <w:bCs/>
        </w:rPr>
        <w:t xml:space="preserve"> · </w:t>
      </w:r>
      <w:r w:rsidRPr="002A4088">
        <w:rPr>
          <w:rFonts w:eastAsia="MS Mincho"/>
        </w:rPr>
        <w:t>0.250 GHz</w:t>
      </w:r>
      <w:r w:rsidR="00F6707C" w:rsidRPr="00F6707C">
        <w:rPr>
          <w:rtl/>
        </w:rPr>
        <w:tab/>
      </w:r>
      <w:r w:rsidR="00F6707C" w:rsidRPr="00F6707C">
        <w:t>N</w:t>
      </w:r>
      <w:r w:rsidR="00BB08EA">
        <w:tab/>
      </w:r>
      <w:proofErr w:type="spellStart"/>
      <w:r w:rsidR="008F62BA" w:rsidRPr="008F62BA">
        <w:rPr>
          <w:i/>
          <w:iCs/>
        </w:rPr>
        <w:t>N</w:t>
      </w:r>
      <w:proofErr w:type="spellEnd"/>
      <w:r w:rsidR="00F6707C" w:rsidRPr="00F6707C">
        <w:rPr>
          <w:rtl/>
        </w:rPr>
        <w:t xml:space="preserve">: من </w:t>
      </w:r>
      <w:r w:rsidR="00BB08EA">
        <w:t>1</w:t>
      </w:r>
      <w:r w:rsidR="00F6707C" w:rsidRPr="00F6707C">
        <w:rPr>
          <w:rtl/>
        </w:rPr>
        <w:t xml:space="preserve"> إلى </w:t>
      </w:r>
      <w:r w:rsidR="00BB08EA">
        <w:t>14</w:t>
      </w:r>
      <w:r w:rsidR="00F6707C" w:rsidRPr="00F6707C">
        <w:rPr>
          <w:rtl/>
        </w:rPr>
        <w:tab/>
        <w:t>(قنوات ضمن النطاق الفرعي "ب")</w:t>
      </w:r>
    </w:p>
    <w:p w14:paraId="5E7509AF" w14:textId="77517B79" w:rsidR="00F6707C" w:rsidRPr="00F6707C" w:rsidRDefault="00BB08EA" w:rsidP="00BB08EA">
      <w:pPr>
        <w:ind w:firstLine="850"/>
        <w:rPr>
          <w:rtl/>
        </w:rPr>
      </w:pPr>
      <w:r w:rsidRPr="002A4088">
        <w:rPr>
          <w:rFonts w:eastAsia="MS Mincho"/>
          <w:i/>
          <w:iCs/>
        </w:rPr>
        <w:t>F’M</w:t>
      </w:r>
      <w:r w:rsidRPr="002A4088">
        <w:rPr>
          <w:rFonts w:eastAsia="MS Mincho"/>
          <w:i/>
          <w:iCs/>
          <w:vertAlign w:val="subscript"/>
        </w:rPr>
        <w:t>N</w:t>
      </w:r>
      <w:r w:rsidRPr="002A4088">
        <w:rPr>
          <w:rFonts w:eastAsia="MS Mincho"/>
        </w:rPr>
        <w:t xml:space="preserve"> = 102 + 3.75 + </w:t>
      </w:r>
      <w:r w:rsidRPr="002A4088">
        <w:rPr>
          <w:rFonts w:eastAsia="MS Mincho"/>
          <w:i/>
          <w:iCs/>
        </w:rPr>
        <w:t>N</w:t>
      </w:r>
      <w:r w:rsidRPr="002A4088">
        <w:rPr>
          <w:rFonts w:eastAsia="MS Mincho"/>
          <w:bCs/>
        </w:rPr>
        <w:t xml:space="preserve"> · </w:t>
      </w:r>
      <w:r w:rsidRPr="002A4088">
        <w:rPr>
          <w:rFonts w:eastAsia="MS Mincho"/>
        </w:rPr>
        <w:t>0.250 GHz</w:t>
      </w:r>
      <w:r w:rsidR="00F6707C" w:rsidRPr="00F6707C">
        <w:rPr>
          <w:rtl/>
        </w:rPr>
        <w:tab/>
      </w:r>
      <w:r w:rsidR="00F6707C" w:rsidRPr="008F62BA">
        <w:rPr>
          <w:i/>
          <w:iCs/>
        </w:rPr>
        <w:t>N</w:t>
      </w:r>
      <w:r w:rsidR="00F6707C" w:rsidRPr="00F6707C">
        <w:rPr>
          <w:rtl/>
        </w:rPr>
        <w:t xml:space="preserve">: من </w:t>
      </w:r>
      <w:r>
        <w:t>1</w:t>
      </w:r>
      <w:r w:rsidR="00F6707C" w:rsidRPr="00F6707C">
        <w:rPr>
          <w:rtl/>
        </w:rPr>
        <w:t xml:space="preserve"> إلى </w:t>
      </w:r>
      <w:r>
        <w:t>14</w:t>
      </w:r>
      <w:r w:rsidR="00F6707C" w:rsidRPr="00F6707C">
        <w:rPr>
          <w:rtl/>
        </w:rPr>
        <w:tab/>
        <w:t>(قنوات ضمن النطاق الفرعي "ج")</w:t>
      </w:r>
    </w:p>
    <w:p w14:paraId="4B016E97" w14:textId="420C2F3F" w:rsidR="00F6707C" w:rsidRPr="00F6707C" w:rsidRDefault="00F6707C" w:rsidP="00F6707C">
      <w:pPr>
        <w:rPr>
          <w:b/>
          <w:bCs/>
          <w:rtl/>
        </w:rPr>
      </w:pPr>
      <w:r w:rsidRPr="00F6707C">
        <w:rPr>
          <w:b/>
          <w:bCs/>
          <w:rtl/>
        </w:rPr>
        <w:t xml:space="preserve">الترددات المركزية للقنوات ذات اللاحقة </w:t>
      </w:r>
      <w:r w:rsidRPr="00F6707C">
        <w:rPr>
          <w:b/>
          <w:bCs/>
        </w:rPr>
        <w:t>H</w:t>
      </w:r>
      <w:r w:rsidRPr="00F6707C">
        <w:rPr>
          <w:b/>
          <w:bCs/>
          <w:rtl/>
        </w:rPr>
        <w:t xml:space="preserve">، كما هو موضح في الشكل </w:t>
      </w:r>
      <w:r w:rsidR="00BB08EA">
        <w:rPr>
          <w:b/>
          <w:bCs/>
        </w:rPr>
        <w:t>2</w:t>
      </w:r>
      <w:r w:rsidRPr="00F6707C">
        <w:rPr>
          <w:b/>
          <w:bCs/>
          <w:rtl/>
        </w:rPr>
        <w:t>.</w:t>
      </w:r>
    </w:p>
    <w:p w14:paraId="10FC85E7" w14:textId="329C65B5" w:rsidR="00F6707C" w:rsidRPr="00F6707C" w:rsidRDefault="00F6707C" w:rsidP="00F6707C">
      <w:pPr>
        <w:rPr>
          <w:rtl/>
        </w:rPr>
      </w:pPr>
      <w:r w:rsidRPr="00F6707C">
        <w:rPr>
          <w:rtl/>
        </w:rPr>
        <w:t xml:space="preserve">المباعدة بين القنوات </w:t>
      </w:r>
      <w:r w:rsidR="00BB08EA" w:rsidRPr="00F6707C">
        <w:rPr>
          <w:rFonts w:hint="cs"/>
          <w:rtl/>
        </w:rPr>
        <w:t>المزدوجة</w:t>
      </w:r>
      <w:r w:rsidR="00BB08EA">
        <w:rPr>
          <w:rFonts w:hint="cs"/>
          <w:rtl/>
        </w:rPr>
        <w:t xml:space="preserve">: </w:t>
      </w:r>
      <w:r w:rsidR="00BB08EA">
        <w:rPr>
          <w:rFonts w:hint="cs"/>
        </w:rPr>
        <w:t>GHz</w:t>
      </w:r>
      <w:r w:rsidR="00BB08EA">
        <w:t> 14,200</w:t>
      </w:r>
    </w:p>
    <w:p w14:paraId="42A9A9BD" w14:textId="044A1057" w:rsidR="00F6707C" w:rsidRPr="00F6707C" w:rsidRDefault="00BB08EA" w:rsidP="00BB08EA">
      <w:pPr>
        <w:ind w:firstLine="850"/>
        <w:rPr>
          <w:rtl/>
        </w:rPr>
      </w:pPr>
      <w:r w:rsidRPr="002A4088">
        <w:rPr>
          <w:rFonts w:eastAsia="MS Mincho"/>
          <w:i/>
          <w:iCs/>
        </w:rPr>
        <w:t>FH</w:t>
      </w:r>
      <w:r w:rsidRPr="002A4088">
        <w:rPr>
          <w:rFonts w:eastAsia="MS Mincho"/>
          <w:i/>
          <w:iCs/>
          <w:vertAlign w:val="subscript"/>
        </w:rPr>
        <w:t>N</w:t>
      </w:r>
      <w:r w:rsidRPr="002A4088">
        <w:rPr>
          <w:rFonts w:eastAsia="MS Mincho"/>
        </w:rPr>
        <w:t xml:space="preserve"> = 94.1 + 3.6 + </w:t>
      </w:r>
      <w:r w:rsidRPr="002A4088">
        <w:rPr>
          <w:rFonts w:eastAsia="MS Mincho"/>
          <w:i/>
          <w:iCs/>
        </w:rPr>
        <w:t>N</w:t>
      </w:r>
      <w:r w:rsidRPr="002A4088">
        <w:rPr>
          <w:rFonts w:eastAsia="MS Mincho"/>
          <w:bCs/>
        </w:rPr>
        <w:t xml:space="preserve"> · </w:t>
      </w:r>
      <w:r w:rsidRPr="002A4088">
        <w:rPr>
          <w:rFonts w:eastAsia="MS Mincho"/>
        </w:rPr>
        <w:t>0.250 GHz</w:t>
      </w:r>
      <w:r>
        <w:rPr>
          <w:rFonts w:eastAsia="MS Mincho"/>
          <w:rtl/>
        </w:rPr>
        <w:tab/>
      </w:r>
      <w:r w:rsidR="00F6707C" w:rsidRPr="00F6707C">
        <w:rPr>
          <w:rtl/>
        </w:rPr>
        <w:tab/>
      </w:r>
      <w:r w:rsidR="00F6707C" w:rsidRPr="008F62BA">
        <w:rPr>
          <w:i/>
          <w:iCs/>
        </w:rPr>
        <w:t>N</w:t>
      </w:r>
      <w:r w:rsidR="00F6707C" w:rsidRPr="00F6707C">
        <w:rPr>
          <w:rtl/>
        </w:rPr>
        <w:t xml:space="preserve">: من </w:t>
      </w:r>
      <w:r>
        <w:t>1</w:t>
      </w:r>
      <w:r w:rsidR="00F6707C" w:rsidRPr="00F6707C">
        <w:rPr>
          <w:rtl/>
        </w:rPr>
        <w:t xml:space="preserve"> إلى </w:t>
      </w:r>
      <w:r>
        <w:t>8</w:t>
      </w:r>
      <w:r w:rsidR="00F6707C" w:rsidRPr="00F6707C">
        <w:rPr>
          <w:rtl/>
        </w:rPr>
        <w:t xml:space="preserve"> </w:t>
      </w:r>
      <w:r w:rsidR="00F6707C" w:rsidRPr="00F6707C">
        <w:rPr>
          <w:rtl/>
        </w:rPr>
        <w:tab/>
        <w:t>(قنوات ضمن النطاق الفرعي "ب")</w:t>
      </w:r>
    </w:p>
    <w:p w14:paraId="01E181B2" w14:textId="17A7C854" w:rsidR="00F6707C" w:rsidRPr="00F6707C" w:rsidRDefault="00BB08EA" w:rsidP="00BB08EA">
      <w:pPr>
        <w:ind w:firstLine="850"/>
        <w:rPr>
          <w:rtl/>
        </w:rPr>
      </w:pPr>
      <w:r w:rsidRPr="002A4088">
        <w:rPr>
          <w:rFonts w:eastAsia="MS Mincho"/>
        </w:rPr>
        <w:t>F’H</w:t>
      </w:r>
      <w:r w:rsidRPr="002A4088">
        <w:rPr>
          <w:rFonts w:eastAsia="MS Mincho"/>
          <w:vertAlign w:val="subscript"/>
        </w:rPr>
        <w:t>N</w:t>
      </w:r>
      <w:r w:rsidRPr="002A4088">
        <w:rPr>
          <w:rFonts w:eastAsia="MS Mincho"/>
        </w:rPr>
        <w:t xml:space="preserve"> = 111.8 + 0.1 + </w:t>
      </w:r>
      <w:r w:rsidRPr="002A4088">
        <w:rPr>
          <w:rFonts w:eastAsia="MS Mincho"/>
          <w:i/>
          <w:iCs/>
        </w:rPr>
        <w:t>N</w:t>
      </w:r>
      <w:r w:rsidRPr="002A4088">
        <w:rPr>
          <w:rFonts w:eastAsia="MS Mincho"/>
          <w:bCs/>
        </w:rPr>
        <w:t xml:space="preserve"> · </w:t>
      </w:r>
      <w:r w:rsidRPr="002A4088">
        <w:rPr>
          <w:rFonts w:eastAsia="MS Mincho"/>
        </w:rPr>
        <w:t>0.250 GHz</w:t>
      </w:r>
      <w:r w:rsidR="00F6707C" w:rsidRPr="00F6707C">
        <w:rPr>
          <w:rtl/>
        </w:rPr>
        <w:tab/>
      </w:r>
      <w:r w:rsidR="00F6707C" w:rsidRPr="008F62BA">
        <w:rPr>
          <w:i/>
          <w:iCs/>
        </w:rPr>
        <w:t>N</w:t>
      </w:r>
      <w:r w:rsidR="00F6707C" w:rsidRPr="00F6707C">
        <w:rPr>
          <w:rtl/>
        </w:rPr>
        <w:t xml:space="preserve">: من </w:t>
      </w:r>
      <w:r>
        <w:t>1</w:t>
      </w:r>
      <w:r w:rsidR="00F6707C" w:rsidRPr="00F6707C">
        <w:rPr>
          <w:rtl/>
        </w:rPr>
        <w:t xml:space="preserve"> إلى </w:t>
      </w:r>
      <w:r>
        <w:t>8</w:t>
      </w:r>
      <w:r w:rsidR="00F6707C" w:rsidRPr="00F6707C">
        <w:rPr>
          <w:rtl/>
        </w:rPr>
        <w:t xml:space="preserve"> </w:t>
      </w:r>
      <w:r w:rsidR="00F6707C" w:rsidRPr="00F6707C">
        <w:rPr>
          <w:rtl/>
        </w:rPr>
        <w:tab/>
        <w:t>(قنوات ضمن النطاق الفرعي "د")</w:t>
      </w:r>
    </w:p>
    <w:p w14:paraId="43392876" w14:textId="087BB309" w:rsidR="00F6707C" w:rsidRPr="00F6707C" w:rsidRDefault="00F6707C" w:rsidP="00F6707C">
      <w:pPr>
        <w:rPr>
          <w:b/>
          <w:bCs/>
          <w:rtl/>
        </w:rPr>
      </w:pPr>
      <w:r w:rsidRPr="00F6707C">
        <w:rPr>
          <w:b/>
          <w:bCs/>
          <w:rtl/>
        </w:rPr>
        <w:t xml:space="preserve">الترددات المركزية للقنوات ذات اللاحقة </w:t>
      </w:r>
      <w:r w:rsidRPr="00F6707C">
        <w:rPr>
          <w:b/>
          <w:bCs/>
        </w:rPr>
        <w:t>U</w:t>
      </w:r>
      <w:r w:rsidRPr="00F6707C">
        <w:rPr>
          <w:b/>
          <w:bCs/>
          <w:rtl/>
        </w:rPr>
        <w:t xml:space="preserve">، كما هو موضح في الشكل </w:t>
      </w:r>
      <w:r w:rsidR="00BB08EA">
        <w:rPr>
          <w:b/>
          <w:bCs/>
        </w:rPr>
        <w:t>2</w:t>
      </w:r>
      <w:r w:rsidRPr="00F6707C">
        <w:rPr>
          <w:b/>
          <w:bCs/>
          <w:rtl/>
        </w:rPr>
        <w:t>.</w:t>
      </w:r>
    </w:p>
    <w:p w14:paraId="02D20373" w14:textId="5565DB0C" w:rsidR="00F6707C" w:rsidRPr="00F6707C" w:rsidRDefault="00BB08EA" w:rsidP="00BB08EA">
      <w:pPr>
        <w:ind w:firstLine="992"/>
        <w:rPr>
          <w:rtl/>
        </w:rPr>
      </w:pPr>
      <w:r w:rsidRPr="002A4088">
        <w:rPr>
          <w:rFonts w:eastAsia="MS Mincho"/>
          <w:i/>
          <w:iCs/>
        </w:rPr>
        <w:t>FU</w:t>
      </w:r>
      <w:r w:rsidRPr="002A4088">
        <w:rPr>
          <w:rFonts w:eastAsia="MS Mincho"/>
          <w:i/>
          <w:iCs/>
          <w:vertAlign w:val="subscript"/>
        </w:rPr>
        <w:t>N</w:t>
      </w:r>
      <w:r w:rsidRPr="002A4088">
        <w:rPr>
          <w:rFonts w:eastAsia="MS Mincho"/>
        </w:rPr>
        <w:t xml:space="preserve"> = 102 + </w:t>
      </w:r>
      <w:r w:rsidRPr="002A4088">
        <w:rPr>
          <w:rFonts w:eastAsia="MS Mincho"/>
          <w:i/>
          <w:iCs/>
        </w:rPr>
        <w:t>N</w:t>
      </w:r>
      <w:r w:rsidRPr="002A4088">
        <w:rPr>
          <w:rFonts w:eastAsia="MS Mincho"/>
          <w:bCs/>
        </w:rPr>
        <w:t xml:space="preserve"> · </w:t>
      </w:r>
      <w:r w:rsidRPr="002A4088">
        <w:rPr>
          <w:rFonts w:eastAsia="MS Mincho"/>
        </w:rPr>
        <w:t>0.250 GHz</w:t>
      </w:r>
      <w:r w:rsidR="00F6707C" w:rsidRPr="00F6707C">
        <w:rPr>
          <w:rtl/>
        </w:rPr>
        <w:tab/>
      </w:r>
      <w:r w:rsidR="00F6707C" w:rsidRPr="00F6707C">
        <w:rPr>
          <w:rtl/>
        </w:rPr>
        <w:tab/>
      </w:r>
      <w:r w:rsidR="00F6707C" w:rsidRPr="008F62BA">
        <w:rPr>
          <w:i/>
          <w:iCs/>
        </w:rPr>
        <w:t>N</w:t>
      </w:r>
      <w:r w:rsidR="00F6707C" w:rsidRPr="00F6707C">
        <w:rPr>
          <w:rtl/>
        </w:rPr>
        <w:t xml:space="preserve">: من </w:t>
      </w:r>
      <w:r>
        <w:t>1</w:t>
      </w:r>
      <w:r w:rsidR="00F6707C" w:rsidRPr="00F6707C">
        <w:rPr>
          <w:rtl/>
        </w:rPr>
        <w:t xml:space="preserve"> إلى </w:t>
      </w:r>
      <w:r>
        <w:t>8</w:t>
      </w:r>
      <w:r w:rsidR="00F6707C" w:rsidRPr="00F6707C">
        <w:rPr>
          <w:rtl/>
        </w:rPr>
        <w:tab/>
        <w:t>(قنوات ضمن النطاق الفرعي "ج")</w:t>
      </w:r>
    </w:p>
    <w:p w14:paraId="2A0550C2" w14:textId="77777777" w:rsidR="008F62BA" w:rsidRPr="003A72E4" w:rsidRDefault="008F62BA" w:rsidP="008F62BA">
      <w:pPr>
        <w:rPr>
          <w:sz w:val="20"/>
          <w:szCs w:val="20"/>
          <w:rtl/>
        </w:rPr>
      </w:pPr>
    </w:p>
    <w:p w14:paraId="0F985EDD" w14:textId="77777777" w:rsidR="003A72E4" w:rsidRPr="003A72E4" w:rsidRDefault="003A72E4" w:rsidP="008F62BA">
      <w:pPr>
        <w:rPr>
          <w:sz w:val="20"/>
          <w:szCs w:val="20"/>
        </w:rPr>
      </w:pPr>
    </w:p>
    <w:p w14:paraId="30BF58D9" w14:textId="3E4BF86D" w:rsidR="00F6707C" w:rsidRPr="00F6707C" w:rsidRDefault="00F6707C" w:rsidP="003A72E4">
      <w:pPr>
        <w:pStyle w:val="AnnexNoTitle0"/>
        <w:rPr>
          <w:rtl/>
        </w:rPr>
      </w:pPr>
      <w:r w:rsidRPr="00F6707C">
        <w:rPr>
          <w:rtl/>
        </w:rPr>
        <w:t xml:space="preserve">الملحق </w:t>
      </w:r>
      <w:r w:rsidR="00BB08EA">
        <w:t>3</w:t>
      </w:r>
      <w:r w:rsidR="008F62BA">
        <w:br/>
      </w:r>
      <w:r w:rsidR="008F62BA">
        <w:br/>
      </w:r>
      <w:r w:rsidRPr="00F6707C">
        <w:rPr>
          <w:rtl/>
        </w:rPr>
        <w:t xml:space="preserve">الاستخدام القائم على كتل الترددات المتزاوجة في النطاق </w:t>
      </w:r>
      <w:r w:rsidR="00D43E2C">
        <w:t>GHz 114,25-92</w:t>
      </w:r>
    </w:p>
    <w:bookmarkEnd w:id="6"/>
    <w:p w14:paraId="37C0491C" w14:textId="77777777" w:rsidR="00F6707C" w:rsidRPr="00F6707C" w:rsidRDefault="00F6707C" w:rsidP="00D43E2C">
      <w:pPr>
        <w:pStyle w:val="Headingb"/>
        <w:rPr>
          <w:rtl/>
        </w:rPr>
      </w:pPr>
      <w:r w:rsidRPr="00F6707C">
        <w:rPr>
          <w:rtl/>
        </w:rPr>
        <w:t>تجميع القنوات</w:t>
      </w:r>
    </w:p>
    <w:p w14:paraId="66C18D90" w14:textId="18EE8D6E" w:rsidR="00F6707C" w:rsidRPr="00F6707C" w:rsidRDefault="00F6707C" w:rsidP="00F6707C">
      <w:pPr>
        <w:rPr>
          <w:rtl/>
        </w:rPr>
      </w:pPr>
      <w:r w:rsidRPr="00F6707C">
        <w:rPr>
          <w:rtl/>
        </w:rPr>
        <w:t xml:space="preserve">وفقاً للبند </w:t>
      </w:r>
      <w:r w:rsidR="00D43E2C">
        <w:t>(4)</w:t>
      </w:r>
      <w:r w:rsidRPr="00F6707C">
        <w:rPr>
          <w:rtl/>
        </w:rPr>
        <w:t xml:space="preserve"> من الفقرة </w:t>
      </w:r>
      <w:r w:rsidR="008F62BA">
        <w:rPr>
          <w:rFonts w:hint="cs"/>
          <w:rtl/>
        </w:rPr>
        <w:t>"</w:t>
      </w:r>
      <w:r w:rsidRPr="008F62BA">
        <w:rPr>
          <w:i/>
          <w:iCs/>
          <w:rtl/>
        </w:rPr>
        <w:t>توصي</w:t>
      </w:r>
      <w:r w:rsidR="008F62BA">
        <w:rPr>
          <w:rFonts w:hint="cs"/>
          <w:rtl/>
        </w:rPr>
        <w:t>"</w:t>
      </w:r>
      <w:r w:rsidRPr="00F6707C">
        <w:rPr>
          <w:rtl/>
        </w:rPr>
        <w:t>، يمكن تجميع القنوات لتكوين كتل ترددات. ولتحقيق قدر أكبر من المرونة، يُفضَّل اعتماد نهج مزاوجة الكتل؛ غير أنه قد يكون من الملائم في بعض الحالات استخدام ترتيبات غير متزاوجة جزئياً.</w:t>
      </w:r>
    </w:p>
    <w:p w14:paraId="2A60B7B6" w14:textId="77777777" w:rsidR="00F6707C" w:rsidRPr="00F6707C" w:rsidRDefault="00F6707C" w:rsidP="00D43E2C">
      <w:pPr>
        <w:pStyle w:val="Headingb"/>
        <w:rPr>
          <w:rtl/>
        </w:rPr>
      </w:pPr>
      <w:r w:rsidRPr="00F6707C">
        <w:rPr>
          <w:rtl/>
        </w:rPr>
        <w:t>حجم الكتلة</w:t>
      </w:r>
    </w:p>
    <w:p w14:paraId="5B749842" w14:textId="60F0A210" w:rsidR="00F6707C" w:rsidRPr="00F6707C" w:rsidRDefault="00F6707C" w:rsidP="00F6707C">
      <w:pPr>
        <w:rPr>
          <w:rtl/>
        </w:rPr>
      </w:pPr>
      <w:r w:rsidRPr="00F6707C">
        <w:rPr>
          <w:rtl/>
        </w:rPr>
        <w:t xml:space="preserve">ينبغي أن يكون حجم الكتلة مضاعفاً صحيحاً لحجم القناة الأساسي </w:t>
      </w:r>
      <w:r w:rsidR="00D43E2C">
        <w:t>MHz 250</w:t>
      </w:r>
      <w:r w:rsidRPr="00F6707C">
        <w:rPr>
          <w:rtl/>
        </w:rPr>
        <w:t xml:space="preserve">؛ وفي المثال الوارد في الشكل </w:t>
      </w:r>
      <w:r w:rsidR="00D43E2C">
        <w:t>3</w:t>
      </w:r>
      <w:r w:rsidRPr="00F6707C">
        <w:rPr>
          <w:rtl/>
        </w:rPr>
        <w:t>، أخذت في</w:t>
      </w:r>
      <w:r w:rsidR="00D43E2C">
        <w:rPr>
          <w:rFonts w:hint="cs"/>
          <w:rtl/>
        </w:rPr>
        <w:t> </w:t>
      </w:r>
      <w:r w:rsidRPr="00F6707C">
        <w:rPr>
          <w:rtl/>
        </w:rPr>
        <w:t xml:space="preserve">الاعتبار أحجام كتل تبلغ </w:t>
      </w:r>
      <w:r w:rsidRPr="00F6707C">
        <w:t>MHz</w:t>
      </w:r>
      <w:r w:rsidR="00D43E2C">
        <w:t> 2 000/1 750</w:t>
      </w:r>
      <w:r w:rsidRPr="00F6707C">
        <w:rPr>
          <w:rtl/>
        </w:rPr>
        <w:t xml:space="preserve">. ومن حيث المبدأ، لا يوجد حد أقصى لحجم كتلة التردد ضمن نطاق فرعي محدد، شريطة الحفاظ على المباعدة ذاتها بين القنوات المزدوجة </w:t>
      </w:r>
      <w:r w:rsidRPr="00F6707C">
        <w:t>(DS)</w:t>
      </w:r>
      <w:r w:rsidRPr="00F6707C">
        <w:rPr>
          <w:rtl/>
        </w:rPr>
        <w:t>.</w:t>
      </w:r>
    </w:p>
    <w:p w14:paraId="2301FF55" w14:textId="77777777" w:rsidR="00F6707C" w:rsidRPr="00F6707C" w:rsidRDefault="00F6707C" w:rsidP="00D43E2C">
      <w:pPr>
        <w:pStyle w:val="Headingb"/>
        <w:rPr>
          <w:rtl/>
        </w:rPr>
      </w:pPr>
      <w:r w:rsidRPr="00F6707C">
        <w:rPr>
          <w:rtl/>
        </w:rPr>
        <w:t>مثال على كتل الترددات المتزاوجة</w:t>
      </w:r>
      <w:bookmarkStart w:id="10" w:name="_Ref505614877"/>
    </w:p>
    <w:p w14:paraId="1EAD342D" w14:textId="537EEEFA" w:rsidR="00F6707C" w:rsidRPr="00F6707C" w:rsidRDefault="00F6707C" w:rsidP="00F6707C">
      <w:pPr>
        <w:rPr>
          <w:b/>
          <w:rtl/>
        </w:rPr>
      </w:pPr>
      <w:r w:rsidRPr="00F6707C">
        <w:rPr>
          <w:b/>
          <w:rtl/>
        </w:rPr>
        <w:t xml:space="preserve">يُبيّن الشكل </w:t>
      </w:r>
      <w:r w:rsidR="00D43E2C">
        <w:rPr>
          <w:b/>
        </w:rPr>
        <w:t>3</w:t>
      </w:r>
      <w:r w:rsidRPr="00F6707C">
        <w:rPr>
          <w:b/>
          <w:rtl/>
        </w:rPr>
        <w:t xml:space="preserve"> مثالاً على تنفيذ كتل الترددات ضمن النطاق الكلي. </w:t>
      </w:r>
    </w:p>
    <w:p w14:paraId="75B76315" w14:textId="77777777" w:rsidR="00F6707C" w:rsidRPr="00F6707C" w:rsidRDefault="00F6707C" w:rsidP="00F6707C">
      <w:pPr>
        <w:rPr>
          <w:rtl/>
        </w:rPr>
      </w:pPr>
      <w:r w:rsidRPr="00F6707C">
        <w:rPr>
          <w:b/>
          <w:rtl/>
        </w:rPr>
        <w:t>وتجدر الإشارة إلى إمكانية ربط القناة غير المتزاوجة بالكتلة "</w:t>
      </w:r>
      <w:r w:rsidRPr="00F6707C">
        <w:rPr>
          <w:b/>
        </w:rPr>
        <w:t>L</w:t>
      </w:r>
      <w:r w:rsidRPr="00F6707C">
        <w:rPr>
          <w:b/>
          <w:rtl/>
        </w:rPr>
        <w:t>" بما يتيح استخداماً غير متناظر أكثر مرونة.</w:t>
      </w:r>
    </w:p>
    <w:p w14:paraId="17611A70" w14:textId="48090164" w:rsidR="00F6707C" w:rsidRPr="00F6707C" w:rsidRDefault="00F6707C" w:rsidP="00683B49">
      <w:pPr>
        <w:pStyle w:val="FigureNo"/>
        <w:pageBreakBefore/>
        <w:rPr>
          <w:rtl/>
        </w:rPr>
      </w:pPr>
      <w:r w:rsidRPr="00F6707C">
        <w:rPr>
          <w:rtl/>
        </w:rPr>
        <w:lastRenderedPageBreak/>
        <w:t xml:space="preserve">الشكل </w:t>
      </w:r>
      <w:r w:rsidR="00D43E2C">
        <w:t>3</w:t>
      </w:r>
    </w:p>
    <w:p w14:paraId="033FED45" w14:textId="77777777" w:rsidR="00F6707C" w:rsidRPr="00F6707C" w:rsidRDefault="00F6707C" w:rsidP="00D43E2C">
      <w:pPr>
        <w:pStyle w:val="Figuretitle"/>
        <w:rPr>
          <w:rtl/>
        </w:rPr>
      </w:pPr>
      <w:r w:rsidRPr="00F6707C">
        <w:rPr>
          <w:rtl/>
        </w:rPr>
        <w:t>مثال يوضح استخدام قنوات مجمعة في أربع كتل متزاوجة وكتلة واحدة غير متزاوجة</w:t>
      </w:r>
      <w:bookmarkEnd w:id="10"/>
    </w:p>
    <w:p w14:paraId="467E147B" w14:textId="7C79113C" w:rsidR="00F6707C" w:rsidRPr="00F6707C" w:rsidRDefault="001A203F" w:rsidP="001A203F">
      <w:pPr>
        <w:pStyle w:val="Figure"/>
      </w:pPr>
      <w:r>
        <w:drawing>
          <wp:inline distT="0" distB="0" distL="0" distR="0" wp14:anchorId="4B972455" wp14:editId="101D1EA0">
            <wp:extent cx="5730252" cy="2270765"/>
            <wp:effectExtent l="0" t="0" r="3810" b="0"/>
            <wp:docPr id="11" name="Picture 11" descr="الشكل 3 يوضح مثال يوضح استخدام قنوات مجمعة في أربع كتل متزاوجة وكتلة واحدة غير متزاوج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الشكل 3 يوضح مثال يوضح استخدام قنوات مجمعة في أربع كتل متزاوجة وكتلة واحدة غير متزاوجة&#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0252" cy="2270765"/>
                    </a:xfrm>
                    <a:prstGeom prst="rect">
                      <a:avLst/>
                    </a:prstGeom>
                  </pic:spPr>
                </pic:pic>
              </a:graphicData>
            </a:graphic>
          </wp:inline>
        </w:drawing>
      </w:r>
    </w:p>
    <w:p w14:paraId="758806FD" w14:textId="2547A987" w:rsidR="00F6707C" w:rsidRPr="00F6707C" w:rsidRDefault="00F6707C" w:rsidP="00D43E2C">
      <w:pPr>
        <w:pStyle w:val="Headingb"/>
        <w:rPr>
          <w:rtl/>
        </w:rPr>
      </w:pPr>
      <w:r w:rsidRPr="00F6707C">
        <w:rPr>
          <w:rtl/>
        </w:rPr>
        <w:t>استعمال القنوات/الكتل</w:t>
      </w:r>
    </w:p>
    <w:p w14:paraId="7E8104ED" w14:textId="3785ECEA" w:rsidR="00F6707C" w:rsidRPr="00F6707C" w:rsidRDefault="00F6707C" w:rsidP="00F6707C">
      <w:pPr>
        <w:rPr>
          <w:rtl/>
        </w:rPr>
      </w:pPr>
      <w:r w:rsidRPr="00F6707C">
        <w:rPr>
          <w:rtl/>
        </w:rPr>
        <w:t xml:space="preserve">شريطة مراعاة ترتيب القنوات الأساسية بمقدار </w:t>
      </w:r>
      <w:r w:rsidR="00D43E2C">
        <w:t>MHz 250</w:t>
      </w:r>
      <w:r w:rsidRPr="00F6707C">
        <w:rPr>
          <w:rtl/>
        </w:rPr>
        <w:t xml:space="preserve"> أو تجميعاته، يمكن استخدام القنوات داخل الكتلة (أو الكتل) بحرية، سواء في أنظمة الإرسال المزدوج بتقسيم التردد </w:t>
      </w:r>
      <w:r w:rsidRPr="00F6707C">
        <w:t>(FDD)</w:t>
      </w:r>
      <w:r w:rsidRPr="00F6707C">
        <w:rPr>
          <w:rtl/>
        </w:rPr>
        <w:t xml:space="preserve"> التقليدية ضمن كتل متزاوجة، أو من خلال وضع مساري الإرسال والاستقبال داخل الكتلة ذاتها (كما في أنظمة الإرسال المزدوج بتقسيم الزمن </w:t>
      </w:r>
      <w:r w:rsidRPr="00F6707C">
        <w:t>(TDD)</w:t>
      </w:r>
      <w:r w:rsidRPr="00F6707C">
        <w:rPr>
          <w:rtl/>
        </w:rPr>
        <w:t xml:space="preserve">)، أو باستخدام تقنيات الإرسال المزدوج الكامل </w:t>
      </w:r>
      <w:r w:rsidRPr="00F6707C">
        <w:t>(FD)</w:t>
      </w:r>
      <w:r w:rsidRPr="00F6707C">
        <w:rPr>
          <w:rtl/>
        </w:rPr>
        <w:t xml:space="preserve"> أو الإرسال المزدوج بتقسيم التردد المرن </w:t>
      </w:r>
      <w:r w:rsidRPr="00F6707C">
        <w:t>(</w:t>
      </w:r>
      <w:proofErr w:type="spellStart"/>
      <w:r w:rsidRPr="00F6707C">
        <w:t>fFDD</w:t>
      </w:r>
      <w:proofErr w:type="spellEnd"/>
      <w:r w:rsidRPr="00F6707C">
        <w:t>)</w:t>
      </w:r>
      <w:r w:rsidRPr="00F6707C">
        <w:rPr>
          <w:rtl/>
        </w:rPr>
        <w:t>)، وذلك ضمن الكتلة نفسها أو عبر الكتل المتزاوجة.</w:t>
      </w:r>
    </w:p>
    <w:p w14:paraId="36A70364" w14:textId="150FD265" w:rsidR="00F6707C" w:rsidRPr="00F6707C" w:rsidRDefault="00F6707C" w:rsidP="00F6707C">
      <w:pPr>
        <w:rPr>
          <w:rtl/>
        </w:rPr>
      </w:pPr>
      <w:r w:rsidRPr="00F6707C">
        <w:rPr>
          <w:rtl/>
        </w:rPr>
        <w:t>وقد يكون من الممكن، داخل الكتل ذاتها، دمج القنوات بصورة متناظرة أو غير متناظرة لمساري الإرسال والاستقبال. ويُبيّن الشكلان</w:t>
      </w:r>
      <w:r w:rsidR="008F62BA">
        <w:rPr>
          <w:rFonts w:hint="cs"/>
          <w:rtl/>
        </w:rPr>
        <w:t> </w:t>
      </w:r>
      <w:r w:rsidR="00263787">
        <w:t>(4)</w:t>
      </w:r>
      <w:r w:rsidRPr="00F6707C">
        <w:rPr>
          <w:rtl/>
        </w:rPr>
        <w:t xml:space="preserve"> و</w:t>
      </w:r>
      <w:r w:rsidR="00263787">
        <w:t>(5)</w:t>
      </w:r>
      <w:r w:rsidRPr="00F6707C">
        <w:rPr>
          <w:rtl/>
        </w:rPr>
        <w:t xml:space="preserve">، على التوالي، أمثلة على التعايش داخل الكتلة (أو الكتل) نفسها في أنظمة الإرسال المزدوج بتقسيم التردد المرن </w:t>
      </w:r>
      <w:r w:rsidRPr="00F6707C">
        <w:t>(</w:t>
      </w:r>
      <w:proofErr w:type="spellStart"/>
      <w:r w:rsidRPr="00F6707C">
        <w:t>fFDD</w:t>
      </w:r>
      <w:proofErr w:type="spellEnd"/>
      <w:r w:rsidRPr="00F6707C">
        <w:t>)</w:t>
      </w:r>
      <w:r w:rsidRPr="00F6707C">
        <w:rPr>
          <w:rtl/>
        </w:rPr>
        <w:t>، في حالتي عدم التناظر والتناظر في أحجام قنوات الإرسال والاستقبال.</w:t>
      </w:r>
    </w:p>
    <w:p w14:paraId="4039E094" w14:textId="02091322" w:rsidR="00F6707C" w:rsidRPr="00F6707C" w:rsidRDefault="00F6707C" w:rsidP="00F6707C">
      <w:pPr>
        <w:rPr>
          <w:rtl/>
        </w:rPr>
      </w:pPr>
      <w:r w:rsidRPr="00F6707C">
        <w:rPr>
          <w:rtl/>
        </w:rPr>
        <w:t xml:space="preserve">كما يُبيّن الشكلان </w:t>
      </w:r>
      <w:r w:rsidR="00263787">
        <w:t>(6)</w:t>
      </w:r>
      <w:r w:rsidRPr="00F6707C">
        <w:rPr>
          <w:rtl/>
        </w:rPr>
        <w:t xml:space="preserve"> و</w:t>
      </w:r>
      <w:r w:rsidR="00263787">
        <w:t>(7)</w:t>
      </w:r>
      <w:r w:rsidRPr="00F6707C">
        <w:rPr>
          <w:rtl/>
        </w:rPr>
        <w:t xml:space="preserve">، على التوالي، أمثلة على الاستخدام التقليدي للإرسال المزدوج بتقسيم التردد </w:t>
      </w:r>
      <w:r w:rsidRPr="00F6707C">
        <w:t>(FDD)</w:t>
      </w:r>
      <w:r w:rsidRPr="00F6707C">
        <w:rPr>
          <w:rtl/>
        </w:rPr>
        <w:t xml:space="preserve"> في حالتي عدم التناظر والتناظر في أحجام قنوات الإرسال والاستقبال.</w:t>
      </w:r>
    </w:p>
    <w:p w14:paraId="07697206" w14:textId="582D50AA" w:rsidR="00F6707C" w:rsidRPr="00F6707C" w:rsidRDefault="00F6707C" w:rsidP="00263787">
      <w:pPr>
        <w:pStyle w:val="FigureNo"/>
        <w:rPr>
          <w:rtl/>
        </w:rPr>
      </w:pPr>
      <w:bookmarkStart w:id="11" w:name="_Ref509998604"/>
      <w:r w:rsidRPr="00F6707C">
        <w:rPr>
          <w:rtl/>
        </w:rPr>
        <w:t xml:space="preserve">الشكل </w:t>
      </w:r>
      <w:r w:rsidR="00263787">
        <w:t>4</w:t>
      </w:r>
    </w:p>
    <w:p w14:paraId="73480500" w14:textId="594EB3B5" w:rsidR="00F6707C" w:rsidRPr="00F6707C" w:rsidRDefault="00F6707C" w:rsidP="00263787">
      <w:pPr>
        <w:pStyle w:val="Figuretitle"/>
        <w:rPr>
          <w:rtl/>
        </w:rPr>
      </w:pPr>
      <w:r w:rsidRPr="00F6707C">
        <w:rPr>
          <w:rtl/>
        </w:rPr>
        <w:t xml:space="preserve">أمثلة على استخدام الإرسال المزدوج بتقسيم التردد المرن </w:t>
      </w:r>
      <w:r w:rsidRPr="00F6707C">
        <w:rPr>
          <w:lang w:val="en-US"/>
        </w:rPr>
        <w:t>(</w:t>
      </w:r>
      <w:proofErr w:type="spellStart"/>
      <w:r w:rsidRPr="00F6707C">
        <w:rPr>
          <w:lang w:val="en-US"/>
        </w:rPr>
        <w:t>fFDD</w:t>
      </w:r>
      <w:proofErr w:type="spellEnd"/>
      <w:r w:rsidRPr="00F6707C">
        <w:rPr>
          <w:lang w:val="en-US"/>
        </w:rPr>
        <w:t>)</w:t>
      </w:r>
      <w:r w:rsidRPr="00F6707C">
        <w:rPr>
          <w:rtl/>
        </w:rPr>
        <w:t xml:space="preserve"> داخل الكتل ذاتها لحجم قناة الذهاب/الإياب المتناظر</w:t>
      </w:r>
      <w:bookmarkEnd w:id="11"/>
    </w:p>
    <w:p w14:paraId="2CF4D360" w14:textId="20440AE5" w:rsidR="00F6707C" w:rsidRPr="00F6707C" w:rsidRDefault="0094726E" w:rsidP="001A203F">
      <w:pPr>
        <w:pStyle w:val="Figure"/>
      </w:pPr>
      <w:r>
        <w:drawing>
          <wp:inline distT="0" distB="0" distL="0" distR="0" wp14:anchorId="6D62A611" wp14:editId="5BE9C52C">
            <wp:extent cx="6239474" cy="1612760"/>
            <wp:effectExtent l="0" t="0" r="0" b="6985"/>
            <wp:docPr id="17" name="Picture 17" descr="الشكل 4 يوضح أمثلة على استخدام الإرسال المزدوج بتقسيم التردد المرن (fFDD) داخل الكتل ذاتها لحجم قناة الذهاب/الإياب المتناظر&#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الشكل 4 يوضح أمثلة على استخدام الإرسال المزدوج بتقسيم التردد المرن (fFDD) داخل الكتل ذاتها لحجم قناة الذهاب/الإياب المتناظر&#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270113" cy="1620679"/>
                    </a:xfrm>
                    <a:prstGeom prst="rect">
                      <a:avLst/>
                    </a:prstGeom>
                  </pic:spPr>
                </pic:pic>
              </a:graphicData>
            </a:graphic>
          </wp:inline>
        </w:drawing>
      </w:r>
    </w:p>
    <w:p w14:paraId="37E7077F" w14:textId="38091565" w:rsidR="00F6707C" w:rsidRPr="00F6707C" w:rsidRDefault="00F6707C" w:rsidP="00263787">
      <w:pPr>
        <w:pStyle w:val="FigureNo"/>
        <w:rPr>
          <w:rtl/>
        </w:rPr>
      </w:pPr>
      <w:bookmarkStart w:id="12" w:name="_Ref509998622"/>
      <w:r w:rsidRPr="00F6707C">
        <w:rPr>
          <w:rtl/>
        </w:rPr>
        <w:lastRenderedPageBreak/>
        <w:t xml:space="preserve">الشكل </w:t>
      </w:r>
      <w:r w:rsidR="00263787">
        <w:t>5</w:t>
      </w:r>
    </w:p>
    <w:p w14:paraId="35176BEE" w14:textId="59C973D6" w:rsidR="00F6707C" w:rsidRPr="00F6707C" w:rsidRDefault="00F6707C" w:rsidP="00263787">
      <w:pPr>
        <w:pStyle w:val="Figuretitle"/>
        <w:rPr>
          <w:rtl/>
        </w:rPr>
      </w:pPr>
      <w:r w:rsidRPr="00F6707C">
        <w:rPr>
          <w:rtl/>
        </w:rPr>
        <w:t xml:space="preserve">أمثلة على استخدام الإرسال المزدوج بتقسيم التردد المرن </w:t>
      </w:r>
      <w:r w:rsidRPr="00F6707C">
        <w:rPr>
          <w:lang w:val="en-US"/>
        </w:rPr>
        <w:t>(</w:t>
      </w:r>
      <w:proofErr w:type="spellStart"/>
      <w:r w:rsidRPr="00F6707C">
        <w:rPr>
          <w:lang w:val="en-US"/>
        </w:rPr>
        <w:t>fFDD</w:t>
      </w:r>
      <w:proofErr w:type="spellEnd"/>
      <w:r w:rsidRPr="00F6707C">
        <w:rPr>
          <w:lang w:val="en-US"/>
        </w:rPr>
        <w:t>)</w:t>
      </w:r>
      <w:r w:rsidR="0030250B">
        <w:br/>
      </w:r>
      <w:r w:rsidRPr="00F6707C">
        <w:rPr>
          <w:rtl/>
        </w:rPr>
        <w:t>داخل الكتل ذاتها لحجم قناة الذهاب/الإياب غير المتناظر</w:t>
      </w:r>
      <w:bookmarkEnd w:id="12"/>
    </w:p>
    <w:p w14:paraId="5E94464D" w14:textId="6A049EE7" w:rsidR="00F6707C" w:rsidRPr="008F62BA" w:rsidRDefault="001A203F" w:rsidP="001A203F">
      <w:pPr>
        <w:pStyle w:val="Figure"/>
      </w:pPr>
      <w:r>
        <w:drawing>
          <wp:inline distT="0" distB="0" distL="0" distR="0" wp14:anchorId="4E50ECE4" wp14:editId="02842FB1">
            <wp:extent cx="3253181" cy="1548000"/>
            <wp:effectExtent l="0" t="0" r="4445" b="0"/>
            <wp:docPr id="12" name="Picture 12" descr="الشكل 5 يوضح أمثلة على استخدام الإرسال المزدوج بتقسيم التردد المرن (fFDD)&#10;داخل الكتل ذاتها لحجم قناة الذهاب/الإياب غير المتناظر&#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الشكل 5 يوضح أمثلة على استخدام الإرسال المزدوج بتقسيم التردد المرن (fFDD)&#10;داخل الكتل ذاتها لحجم قناة الذهاب/الإياب غير المتناظر&#10;"/>
                    <pic:cNvPicPr/>
                  </pic:nvPicPr>
                  <pic:blipFill rotWithShape="1">
                    <a:blip r:embed="rId24" cstate="print">
                      <a:extLst>
                        <a:ext uri="{28A0092B-C50C-407E-A947-70E740481C1C}">
                          <a14:useLocalDpi xmlns:a14="http://schemas.microsoft.com/office/drawing/2010/main" val="0"/>
                        </a:ext>
                      </a:extLst>
                    </a:blip>
                    <a:srcRect l="39039" b="1722"/>
                    <a:stretch>
                      <a:fillRect/>
                    </a:stretch>
                  </pic:blipFill>
                  <pic:spPr bwMode="auto">
                    <a:xfrm>
                      <a:off x="0" y="0"/>
                      <a:ext cx="3253181" cy="1548000"/>
                    </a:xfrm>
                    <a:prstGeom prst="rect">
                      <a:avLst/>
                    </a:prstGeom>
                    <a:ln>
                      <a:noFill/>
                    </a:ln>
                    <a:extLst>
                      <a:ext uri="{53640926-AAD7-44D8-BBD7-CCE9431645EC}">
                        <a14:shadowObscured xmlns:a14="http://schemas.microsoft.com/office/drawing/2010/main"/>
                      </a:ext>
                    </a:extLst>
                  </pic:spPr>
                </pic:pic>
              </a:graphicData>
            </a:graphic>
          </wp:inline>
        </w:drawing>
      </w:r>
    </w:p>
    <w:p w14:paraId="5AF41E47" w14:textId="19437135" w:rsidR="00F6707C" w:rsidRPr="00F6707C" w:rsidRDefault="00F6707C" w:rsidP="00263787">
      <w:pPr>
        <w:pStyle w:val="FigureNo"/>
        <w:rPr>
          <w:rtl/>
        </w:rPr>
      </w:pPr>
      <w:bookmarkStart w:id="13" w:name="_Ref509998635"/>
      <w:r w:rsidRPr="00F6707C">
        <w:rPr>
          <w:rtl/>
        </w:rPr>
        <w:t xml:space="preserve">الشكل </w:t>
      </w:r>
      <w:r w:rsidR="00263787">
        <w:t>6</w:t>
      </w:r>
    </w:p>
    <w:p w14:paraId="623A6F65" w14:textId="77777777" w:rsidR="00F6707C" w:rsidRPr="00F6707C" w:rsidRDefault="00F6707C" w:rsidP="00263787">
      <w:pPr>
        <w:pStyle w:val="Figuretitle"/>
        <w:rPr>
          <w:rtl/>
        </w:rPr>
      </w:pPr>
      <w:r w:rsidRPr="00F6707C">
        <w:rPr>
          <w:rtl/>
        </w:rPr>
        <w:t xml:space="preserve">مثال على الكتل المتزاوجة باستخدام الإرسال المزدوج بتقسيم التردد </w:t>
      </w:r>
      <w:r w:rsidRPr="00F6707C">
        <w:rPr>
          <w:lang w:val="en-US"/>
        </w:rPr>
        <w:t>(FDD)</w:t>
      </w:r>
      <w:r w:rsidRPr="00F6707C">
        <w:rPr>
          <w:rtl/>
        </w:rPr>
        <w:t xml:space="preserve"> لحجم قناة الذهاب/الإياب المتناظرة</w:t>
      </w:r>
      <w:bookmarkEnd w:id="13"/>
    </w:p>
    <w:p w14:paraId="76D05B37" w14:textId="71CC0163" w:rsidR="00F6707C" w:rsidRPr="00F6707C" w:rsidRDefault="001A203F" w:rsidP="001A203F">
      <w:pPr>
        <w:pStyle w:val="Figure"/>
      </w:pPr>
      <w:r>
        <w:drawing>
          <wp:inline distT="0" distB="0" distL="0" distR="0" wp14:anchorId="3A5E1D4A" wp14:editId="6DD43F10">
            <wp:extent cx="4566175" cy="2088000"/>
            <wp:effectExtent l="0" t="0" r="6350" b="7620"/>
            <wp:docPr id="13" name="Picture 13" descr="الشكل 6 يوضح مثال على الكتل المتزاوجة باستخدام الإرسال المزدوج بتقسيم التردد (FDD) لحجم قناة الذهاب/الإياب المتناظر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الشكل 6 يوضح مثال على الكتل المتزاوجة باستخدام الإرسال المزدوج بتقسيم التردد (FDD) لحجم قناة الذهاب/الإياب المتناظرة&#10;"/>
                    <pic:cNvPicPr/>
                  </pic:nvPicPr>
                  <pic:blipFill rotWithShape="1">
                    <a:blip r:embed="rId25" cstate="print">
                      <a:extLst>
                        <a:ext uri="{28A0092B-C50C-407E-A947-70E740481C1C}">
                          <a14:useLocalDpi xmlns:a14="http://schemas.microsoft.com/office/drawing/2010/main" val="0"/>
                        </a:ext>
                      </a:extLst>
                    </a:blip>
                    <a:srcRect b="10243"/>
                    <a:stretch>
                      <a:fillRect/>
                    </a:stretch>
                  </pic:blipFill>
                  <pic:spPr bwMode="auto">
                    <a:xfrm>
                      <a:off x="0" y="0"/>
                      <a:ext cx="4566175" cy="2088000"/>
                    </a:xfrm>
                    <a:prstGeom prst="rect">
                      <a:avLst/>
                    </a:prstGeom>
                    <a:ln>
                      <a:noFill/>
                    </a:ln>
                    <a:extLst>
                      <a:ext uri="{53640926-AAD7-44D8-BBD7-CCE9431645EC}">
                        <a14:shadowObscured xmlns:a14="http://schemas.microsoft.com/office/drawing/2010/main"/>
                      </a:ext>
                    </a:extLst>
                  </pic:spPr>
                </pic:pic>
              </a:graphicData>
            </a:graphic>
          </wp:inline>
        </w:drawing>
      </w:r>
    </w:p>
    <w:p w14:paraId="11F6DBB9" w14:textId="013284CF" w:rsidR="00F6707C" w:rsidRPr="00F6707C" w:rsidRDefault="00F6707C" w:rsidP="00263787">
      <w:pPr>
        <w:pStyle w:val="FigureNo"/>
        <w:rPr>
          <w:rtl/>
        </w:rPr>
      </w:pPr>
      <w:bookmarkStart w:id="14" w:name="_Ref509998638"/>
      <w:r w:rsidRPr="00F6707C">
        <w:rPr>
          <w:rtl/>
        </w:rPr>
        <w:t xml:space="preserve">الشكل </w:t>
      </w:r>
      <w:r w:rsidR="00263787">
        <w:t>7</w:t>
      </w:r>
    </w:p>
    <w:p w14:paraId="4658135C" w14:textId="77777777" w:rsidR="00F6707C" w:rsidRPr="00F6707C" w:rsidRDefault="00F6707C" w:rsidP="00263787">
      <w:pPr>
        <w:pStyle w:val="Figuretitle"/>
        <w:rPr>
          <w:rtl/>
        </w:rPr>
      </w:pPr>
      <w:r w:rsidRPr="00F6707C">
        <w:rPr>
          <w:rtl/>
        </w:rPr>
        <w:t xml:space="preserve">مثال على الكتل المتزاوجة باستخدام نظام الإرسال المزدوج بتقسيم التردد </w:t>
      </w:r>
      <w:r w:rsidRPr="00F6707C">
        <w:rPr>
          <w:lang w:val="en-US"/>
        </w:rPr>
        <w:t>(FDD)</w:t>
      </w:r>
      <w:r w:rsidRPr="00F6707C">
        <w:rPr>
          <w:rtl/>
        </w:rPr>
        <w:t xml:space="preserve"> لحجم قناة الذهاب/الإياب غير المتناظرة</w:t>
      </w:r>
      <w:bookmarkEnd w:id="14"/>
    </w:p>
    <w:p w14:paraId="3BEB9161" w14:textId="4D25B938" w:rsidR="00F6707C" w:rsidRPr="00F6707C" w:rsidRDefault="001A203F" w:rsidP="001A203F">
      <w:pPr>
        <w:pStyle w:val="Figure"/>
      </w:pPr>
      <w:r>
        <w:drawing>
          <wp:inline distT="0" distB="0" distL="0" distR="0" wp14:anchorId="3B3F8611" wp14:editId="2CAC6CBC">
            <wp:extent cx="4383911" cy="2160000"/>
            <wp:effectExtent l="0" t="0" r="0" b="0"/>
            <wp:docPr id="16" name="Picture 16" descr="الشكل 7 يوضح مثال على الكتل المتزاوجة باستخدام نظام الإرسال المزدوج بتقسيم التردد (FDD) لحجم قناة الذهاب/الإياب غير المتناظر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الشكل 7 يوضح مثال على الكتل المتزاوجة باستخدام نظام الإرسال المزدوج بتقسيم التردد (FDD) لحجم قناة الذهاب/الإياب غير المتناظرة&#10;"/>
                    <pic:cNvPicPr/>
                  </pic:nvPicPr>
                  <pic:blipFill rotWithShape="1">
                    <a:blip r:embed="rId26" cstate="print">
                      <a:extLst>
                        <a:ext uri="{28A0092B-C50C-407E-A947-70E740481C1C}">
                          <a14:useLocalDpi xmlns:a14="http://schemas.microsoft.com/office/drawing/2010/main" val="0"/>
                        </a:ext>
                      </a:extLst>
                    </a:blip>
                    <a:srcRect b="2579"/>
                    <a:stretch>
                      <a:fillRect/>
                    </a:stretch>
                  </pic:blipFill>
                  <pic:spPr bwMode="auto">
                    <a:xfrm>
                      <a:off x="0" y="0"/>
                      <a:ext cx="4383911" cy="2160000"/>
                    </a:xfrm>
                    <a:prstGeom prst="rect">
                      <a:avLst/>
                    </a:prstGeom>
                    <a:ln>
                      <a:noFill/>
                    </a:ln>
                    <a:extLst>
                      <a:ext uri="{53640926-AAD7-44D8-BBD7-CCE9431645EC}">
                        <a14:shadowObscured xmlns:a14="http://schemas.microsoft.com/office/drawing/2010/main"/>
                      </a:ext>
                    </a:extLst>
                  </pic:spPr>
                </pic:pic>
              </a:graphicData>
            </a:graphic>
          </wp:inline>
        </w:drawing>
      </w:r>
    </w:p>
    <w:p w14:paraId="4E4171E3" w14:textId="77777777" w:rsidR="00E726E9" w:rsidRDefault="00E726E9" w:rsidP="00756664">
      <w:pPr>
        <w:pStyle w:val="Line"/>
        <w:spacing w:before="480"/>
        <w:rPr>
          <w:lang w:val="en-US"/>
        </w:rPr>
      </w:pPr>
    </w:p>
    <w:sectPr w:rsidR="00E726E9" w:rsidSect="0045598B">
      <w:headerReference w:type="even" r:id="rId27"/>
      <w:headerReference w:type="default" r:id="rId28"/>
      <w:footerReference w:type="even" r:id="rId29"/>
      <w:footerReference w:type="default" r:id="rId30"/>
      <w:headerReference w:type="first" r:id="rId31"/>
      <w:footerReference w:type="first" r:id="rId32"/>
      <w:pgSz w:w="11907" w:h="16834" w:code="9"/>
      <w:pgMar w:top="1418" w:right="1134" w:bottom="1134" w:left="1134" w:header="720" w:footer="567" w:gutter="0"/>
      <w:paperSrc w:first="15" w:other="15"/>
      <w:pgNumType w:start="1"/>
      <w:cols w:space="720"/>
      <w:bidi/>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56BF6" w14:textId="77777777" w:rsidR="00F6707C" w:rsidRDefault="00F6707C">
      <w:r>
        <w:separator/>
      </w:r>
    </w:p>
  </w:endnote>
  <w:endnote w:type="continuationSeparator" w:id="0">
    <w:p w14:paraId="258FB010" w14:textId="77777777" w:rsidR="00F6707C" w:rsidRDefault="00F67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Dubai">
    <w:panose1 w:val="020B0503030403030204"/>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CABF2" w14:textId="77777777" w:rsidR="000B4F10" w:rsidRDefault="000B4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27FA1" w14:textId="77777777" w:rsidR="000B4F10" w:rsidRPr="005E066B" w:rsidRDefault="000B4F10" w:rsidP="005E066B">
    <w:pPr>
      <w:pStyle w:val="Footer"/>
      <w:rPr>
        <w:szCs w:val="18"/>
        <w:rtl/>
        <w:lang w:bidi="ar-EG"/>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3CB5A" w14:textId="74E300AD" w:rsidR="000B4F10" w:rsidRPr="00312B6C" w:rsidRDefault="000B4F10">
    <w:pPr>
      <w:pStyle w:val="Footer"/>
      <w:rPr>
        <w:lang w:val="en-GB"/>
      </w:rPr>
    </w:pPr>
    <w:r>
      <w:fldChar w:fldCharType="begin"/>
    </w:r>
    <w:r w:rsidRPr="00312B6C">
      <w:rPr>
        <w:lang w:val="en-GB"/>
      </w:rPr>
      <w:instrText xml:space="preserve"> FILENAME \p \* MERGEFORMAT </w:instrText>
    </w:r>
    <w:r>
      <w:fldChar w:fldCharType="separate"/>
    </w:r>
    <w:r w:rsidR="00312B6C" w:rsidRPr="00312B6C">
      <w:rPr>
        <w:lang w:val="en-GB"/>
      </w:rPr>
      <w:t>P:\QPUB\BR\REC\F\2173-0\F2173-0A.docx</w:t>
    </w:r>
    <w:r>
      <w:fldChar w:fldCharType="end"/>
    </w:r>
    <w:r w:rsidRPr="00312B6C">
      <w:rPr>
        <w:lang w:val="en-GB"/>
      </w:rPr>
      <w:tab/>
    </w:r>
    <w:r>
      <w:fldChar w:fldCharType="begin"/>
    </w:r>
    <w:r>
      <w:instrText xml:space="preserve"> savedate \@ dd.MM.yy </w:instrText>
    </w:r>
    <w:r>
      <w:fldChar w:fldCharType="separate"/>
    </w:r>
    <w:r w:rsidR="00312B6C">
      <w:t>05.05.26</w:t>
    </w:r>
    <w:r>
      <w:fldChar w:fldCharType="end"/>
    </w:r>
    <w:r w:rsidRPr="00312B6C">
      <w:rPr>
        <w:lang w:val="en-GB"/>
      </w:rPr>
      <w:tab/>
    </w:r>
    <w:r>
      <w:fldChar w:fldCharType="begin"/>
    </w:r>
    <w:r>
      <w:instrText xml:space="preserve"> printdate \@ dd.MM.yy </w:instrText>
    </w:r>
    <w:r>
      <w:fldChar w:fldCharType="separate"/>
    </w:r>
    <w:r w:rsidR="00312B6C">
      <w:t>05.05.26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58353" w14:textId="77777777" w:rsidR="00F6707C" w:rsidRDefault="00F6707C" w:rsidP="00E1601B">
      <w:pPr>
        <w:spacing w:line="240" w:lineRule="auto"/>
      </w:pPr>
      <w:r>
        <w:t>____________________</w:t>
      </w:r>
    </w:p>
  </w:footnote>
  <w:footnote w:type="continuationSeparator" w:id="0">
    <w:p w14:paraId="4F66CE08" w14:textId="77777777" w:rsidR="00F6707C" w:rsidRDefault="00F6707C">
      <w:r>
        <w:continuationSeparator/>
      </w:r>
    </w:p>
  </w:footnote>
  <w:footnote w:id="1">
    <w:p w14:paraId="58560A2C" w14:textId="14E3D4B1" w:rsidR="00F6707C" w:rsidRDefault="00F6707C" w:rsidP="00395979">
      <w:pPr>
        <w:pStyle w:val="FootnoteText"/>
        <w:textDirection w:val="tbRlV"/>
      </w:pPr>
      <w:r w:rsidRPr="00395979">
        <w:rPr>
          <w:rStyle w:val="FootnoteReference"/>
          <w:rtl/>
        </w:rPr>
        <w:footnoteRef/>
      </w:r>
      <w:r w:rsidRPr="00FA1E9F">
        <w:rPr>
          <w:rFonts w:ascii="Dubai" w:hAnsi="Dubai" w:cs="Dubai"/>
          <w:szCs w:val="20"/>
          <w:rtl/>
        </w:rPr>
        <w:tab/>
      </w:r>
      <w:r w:rsidRPr="00324FA6">
        <w:rPr>
          <w:rtl/>
        </w:rPr>
        <w:t xml:space="preserve">تتيح أنظمة الإرسال المزدوج بتقسيم التردد المرن </w:t>
      </w:r>
      <w:r w:rsidRPr="00324FA6">
        <w:t>(</w:t>
      </w:r>
      <w:proofErr w:type="spellStart"/>
      <w:r w:rsidRPr="00324FA6">
        <w:t>fFDD</w:t>
      </w:r>
      <w:proofErr w:type="spellEnd"/>
      <w:r w:rsidRPr="00324FA6">
        <w:t>)</w:t>
      </w:r>
      <w:r w:rsidRPr="00324FA6">
        <w:rPr>
          <w:rtl/>
        </w:rPr>
        <w:t xml:space="preserve"> تحقيق العزل المطلوب بين الإرسال والاستقبال دون الحاجة إلى استخدام مرشحات التردد الراديوي المزدوجة التقليدية، وذلك من خلال الاعتماد على هوائيات منفصلة للإرسال والاستقبال و/أو تقنيات الإلغاء الرقمي للتداخل، مما يتيح استخدام مباعدة مزدوجة أقرب بين مساري الإرسال والاستقبال.</w:t>
      </w:r>
    </w:p>
  </w:footnote>
  <w:footnote w:id="2">
    <w:p w14:paraId="77D11073" w14:textId="087B8715" w:rsidR="00F6707C" w:rsidRDefault="00F6707C" w:rsidP="00395979">
      <w:pPr>
        <w:pStyle w:val="FootnoteText"/>
        <w:textDirection w:val="tbRlV"/>
      </w:pPr>
      <w:r w:rsidRPr="00395979">
        <w:rPr>
          <w:rStyle w:val="FootnoteReference"/>
          <w:rtl/>
        </w:rPr>
        <w:footnoteRef/>
      </w:r>
      <w:r w:rsidRPr="00FA1E9F">
        <w:rPr>
          <w:rFonts w:ascii="Dubai" w:hAnsi="Dubai" w:cs="Dubai"/>
          <w:szCs w:val="20"/>
          <w:rtl/>
        </w:rPr>
        <w:tab/>
      </w:r>
      <w:r w:rsidRPr="00324FA6">
        <w:rPr>
          <w:rtl/>
        </w:rPr>
        <w:t xml:space="preserve">تستخدم أنظمة </w:t>
      </w:r>
      <w:r w:rsidR="00C46865" w:rsidRPr="00C46865">
        <w:rPr>
          <w:rtl/>
        </w:rPr>
        <w:t>الإرسال كامل الازدواج</w:t>
      </w:r>
      <w:r w:rsidR="00C46865">
        <w:rPr>
          <w:rFonts w:hint="cs"/>
          <w:rtl/>
          <w:lang w:bidi="ar-EG"/>
        </w:rPr>
        <w:t xml:space="preserve"> </w:t>
      </w:r>
      <w:r w:rsidRPr="00324FA6">
        <w:t>(FD)</w:t>
      </w:r>
      <w:r w:rsidRPr="00324FA6">
        <w:rPr>
          <w:rtl/>
        </w:rPr>
        <w:t xml:space="preserve"> القناة الترددية ذاتها للإرسال والاستقبال (على غرار أنظمة الإرسال المزدوج بتقسيم الزمن </w:t>
      </w:r>
      <w:r w:rsidRPr="00324FA6">
        <w:t>(TDD)</w:t>
      </w:r>
      <w:r w:rsidRPr="00324FA6">
        <w:rPr>
          <w:rtl/>
        </w:rPr>
        <w:t xml:space="preserve">، ولكن بشكل متزامن وعلى مدى </w:t>
      </w:r>
      <w:r w:rsidR="00395979">
        <w:t>%</w:t>
      </w:r>
      <w:r w:rsidR="00324FA6">
        <w:t>100</w:t>
      </w:r>
      <w:r w:rsidRPr="00324FA6">
        <w:rPr>
          <w:rtl/>
        </w:rPr>
        <w:t xml:space="preserve"> من الوقت. وينبغي لهذه الأنظمة أن تحقق العزل اللازم بين مساري الإرسال والاستقبال من خلال استخدام هوائيات منفصلة لكل منهما و/أو تقنيات الإلغاء الرقمي للتداخل، بدلاً من الاعتماد على المرشحات الترددية المزدوجة المستخدمة في</w:t>
      </w:r>
      <w:r w:rsidR="0076624B">
        <w:rPr>
          <w:rFonts w:hint="cs"/>
          <w:rtl/>
        </w:rPr>
        <w:t> </w:t>
      </w:r>
      <w:r w:rsidRPr="00324FA6">
        <w:rPr>
          <w:rtl/>
        </w:rPr>
        <w:t xml:space="preserve">أنظمة الإرسال المزدوج بتقسيم التردد </w:t>
      </w:r>
      <w:r w:rsidRPr="00324FA6">
        <w:t>(FDD)</w:t>
      </w:r>
      <w:r w:rsidRPr="00324FA6">
        <w:rPr>
          <w:rtl/>
        </w:rPr>
        <w:t xml:space="preserve"> التقليدية.</w:t>
      </w:r>
    </w:p>
  </w:footnote>
  <w:footnote w:id="3">
    <w:p w14:paraId="05D58450" w14:textId="27F6E6FA" w:rsidR="00395979" w:rsidRDefault="00395979" w:rsidP="00395979">
      <w:pPr>
        <w:pStyle w:val="FootnoteText"/>
        <w:textDirection w:val="tbRlV"/>
      </w:pPr>
      <w:r w:rsidRPr="00395979">
        <w:rPr>
          <w:rStyle w:val="FootnoteReference"/>
          <w:rtl/>
        </w:rPr>
        <w:footnoteRef/>
      </w:r>
      <w:r w:rsidRPr="00FA1E9F">
        <w:rPr>
          <w:rFonts w:ascii="Dubai" w:hAnsi="Dubai" w:cs="Dubai"/>
          <w:szCs w:val="20"/>
          <w:rtl/>
        </w:rPr>
        <w:tab/>
      </w:r>
      <w:r w:rsidRPr="00324FA6">
        <w:rPr>
          <w:rtl/>
        </w:rPr>
        <w:t xml:space="preserve">تستخدم أنظمة </w:t>
      </w:r>
      <w:r w:rsidRPr="00C46865">
        <w:rPr>
          <w:rtl/>
        </w:rPr>
        <w:t>الإرسال كامل الازدواج</w:t>
      </w:r>
      <w:r>
        <w:rPr>
          <w:rFonts w:hint="cs"/>
          <w:rtl/>
        </w:rPr>
        <w:t xml:space="preserve"> </w:t>
      </w:r>
      <w:r w:rsidRPr="00324FA6">
        <w:t>(FD)</w:t>
      </w:r>
      <w:r w:rsidRPr="00324FA6">
        <w:rPr>
          <w:rtl/>
        </w:rPr>
        <w:t xml:space="preserve"> القناة الترددية ذاتها للإرسال والاستقبال (على غرار أنظمة الإرسال المزدوج بتقسيم الزمن </w:t>
      </w:r>
      <w:r w:rsidRPr="00324FA6">
        <w:t>(TDD)</w:t>
      </w:r>
      <w:r w:rsidRPr="00324FA6">
        <w:rPr>
          <w:rtl/>
        </w:rPr>
        <w:t xml:space="preserve">)، ولكن بشكل متزامن وعلى مدى </w:t>
      </w:r>
      <w:r>
        <w:t>%100</w:t>
      </w:r>
      <w:r>
        <w:rPr>
          <w:rFonts w:ascii="Traditional Arabic" w:hAnsi="Traditional Arabic" w:hint="cs"/>
          <w:rtl/>
        </w:rPr>
        <w:t xml:space="preserve"> </w:t>
      </w:r>
      <w:r w:rsidRPr="00324FA6">
        <w:rPr>
          <w:rtl/>
        </w:rPr>
        <w:t xml:space="preserve">من الوقت. وينبغي لهذه الأنظمة أن تحقق العزل اللازم بين مساري الإرسال والاستقبال من خلال استخدام هوائيات منفصلة لكل منهما و/أو تقنيات الإلغاء الرقمي، بدلاً من الاعتماد على المرشحات الترددية المزدوجة المستخدمة في أنظمة الإرسال المزدوج بتقسيم التردد </w:t>
      </w:r>
      <w:r w:rsidRPr="00324FA6">
        <w:t>(FDD)</w:t>
      </w:r>
      <w:r w:rsidRPr="00324FA6">
        <w:rPr>
          <w:rtl/>
        </w:rPr>
        <w:t xml:space="preserve"> التقليدية.</w:t>
      </w:r>
    </w:p>
  </w:footnote>
  <w:footnote w:id="4">
    <w:p w14:paraId="49823373" w14:textId="4AD0DA6C" w:rsidR="00395979" w:rsidRPr="00324FA6" w:rsidRDefault="00395979" w:rsidP="00395979">
      <w:pPr>
        <w:pStyle w:val="FootnoteText"/>
        <w:textDirection w:val="tbRlV"/>
      </w:pPr>
      <w:r w:rsidRPr="00395979">
        <w:rPr>
          <w:rStyle w:val="FootnoteReference"/>
          <w:rtl/>
        </w:rPr>
        <w:footnoteRef/>
      </w:r>
      <w:r w:rsidRPr="00FA1E9F">
        <w:rPr>
          <w:rFonts w:ascii="Dubai" w:hAnsi="Dubai" w:cs="Dubai"/>
          <w:szCs w:val="20"/>
          <w:rtl/>
        </w:rPr>
        <w:tab/>
      </w:r>
      <w:r w:rsidRPr="00324FA6">
        <w:rPr>
          <w:rtl/>
        </w:rPr>
        <w:t xml:space="preserve">بينما يتحقق العزل بين مساري الإرسال والاستقبال في أنظمة الإرسال المزدوج بتقسيم التردد </w:t>
      </w:r>
      <w:r w:rsidRPr="00324FA6">
        <w:t>(FDD)</w:t>
      </w:r>
      <w:r w:rsidRPr="00324FA6">
        <w:rPr>
          <w:rtl/>
        </w:rPr>
        <w:t xml:space="preserve"> التقليدية من خلال استخدام مرشحات الإرسال المزدوج، يمكن تحقيق هذا العزل في أنظمة الإرسال المزدوج بتقسيم التردد المرن </w:t>
      </w:r>
      <w:r w:rsidRPr="00324FA6">
        <w:t>(</w:t>
      </w:r>
      <w:proofErr w:type="spellStart"/>
      <w:r w:rsidRPr="00324FA6">
        <w:t>fFDD</w:t>
      </w:r>
      <w:proofErr w:type="spellEnd"/>
      <w:r w:rsidRPr="00324FA6">
        <w:t>)</w:t>
      </w:r>
      <w:r w:rsidRPr="00324FA6">
        <w:rPr>
          <w:rtl/>
        </w:rPr>
        <w:t xml:space="preserve"> عبر استخدام هوائيات منفصلة للإرسال والاستقبال و/أو تقنيات الإلغاء الرقمي للتداخل (على غرار تقنيات إلغاء التداخل متقاطع الاستقطاب </w:t>
      </w:r>
      <w:r>
        <w:t>(</w:t>
      </w:r>
      <w:r w:rsidRPr="00324FA6">
        <w:t>XPIC</w:t>
      </w:r>
      <w:r>
        <w:t>)</w:t>
      </w:r>
      <w:r w:rsidRPr="00324FA6">
        <w:rPr>
          <w:rtl/>
        </w:rPr>
        <w:t>)؛ ما يعزز قدرة العزل بين مساري الإرسال والاستقبال ويتيح مباعدة مزدوجة أقرب.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72345" w14:textId="77777777" w:rsidR="000B4F10" w:rsidRPr="003D017C" w:rsidRDefault="000B4F10" w:rsidP="003D017C">
    <w:pPr>
      <w:pStyle w:val="Header"/>
      <w:rPr>
        <w:b w:val="0"/>
        <w:bCs w:val="0"/>
        <w:lang w:bidi="ar-EG"/>
      </w:rPr>
    </w:pPr>
    <w:proofErr w:type="gramStart"/>
    <w:r w:rsidRPr="00E1601B">
      <w:rPr>
        <w:rtl/>
      </w:rPr>
      <w:t>التوصية</w:t>
    </w:r>
    <w:r>
      <w:rPr>
        <w:rFonts w:hint="cs"/>
        <w:b w:val="0"/>
        <w:bCs w:val="0"/>
        <w:rtl/>
      </w:rPr>
      <w:t xml:space="preserve"> </w:t>
    </w:r>
    <w:r w:rsidRPr="002C0F17">
      <w:rPr>
        <w:b w:val="0"/>
        <w:bCs w:val="0"/>
        <w:rtl/>
      </w:rPr>
      <w:t xml:space="preserve"> </w:t>
    </w:r>
    <w:r w:rsidRPr="002C0F17">
      <w:rPr>
        <w:b w:val="0"/>
        <w:bCs w:val="0"/>
      </w:rPr>
      <w:t>ITU</w:t>
    </w:r>
    <w:proofErr w:type="gramEnd"/>
    <w:r w:rsidRPr="002C0F17">
      <w:rPr>
        <w:b w:val="0"/>
        <w:bCs w:val="0"/>
      </w:rPr>
      <w:t>-</w:t>
    </w:r>
    <w:proofErr w:type="gramStart"/>
    <w:r w:rsidRPr="002C0F17">
      <w:rPr>
        <w:b w:val="0"/>
        <w:bCs w:val="0"/>
      </w:rPr>
      <w:t>R</w:t>
    </w:r>
    <w:r>
      <w:rPr>
        <w:b w:val="0"/>
        <w:bCs w:val="0"/>
      </w:rPr>
      <w:t xml:space="preserve"> </w:t>
    </w:r>
    <w:r w:rsidRPr="002C0F17">
      <w:rPr>
        <w:b w:val="0"/>
        <w:bCs w:val="0"/>
      </w:rPr>
      <w:t xml:space="preserve"> </w:t>
    </w:r>
    <w:proofErr w:type="spellStart"/>
    <w:r>
      <w:rPr>
        <w:b w:val="0"/>
        <w:bCs w:val="0"/>
      </w:rPr>
      <w:t>X</w:t>
    </w:r>
    <w:proofErr w:type="gramEnd"/>
    <w:r>
      <w:rPr>
        <w:b w:val="0"/>
        <w:bCs w:val="0"/>
      </w:rPr>
      <w:t>.xxxx</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bidiVisual/>
      <w:tblW w:w="104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72"/>
      <w:gridCol w:w="4518"/>
    </w:tblGrid>
    <w:tr w:rsidR="00446758" w:rsidRPr="00A239D1" w14:paraId="4FDF3CCA" w14:textId="77777777" w:rsidTr="00CE26F9">
      <w:trPr>
        <w:jc w:val="right"/>
      </w:trPr>
      <w:tc>
        <w:tcPr>
          <w:tcW w:w="5972" w:type="dxa"/>
        </w:tcPr>
        <w:p w14:paraId="29D1AC5A" w14:textId="77777777" w:rsidR="00446758" w:rsidRPr="00CB4BD6" w:rsidRDefault="00446758" w:rsidP="00446758">
          <w:pPr>
            <w:pStyle w:val="Header"/>
            <w:spacing w:before="60" w:after="120"/>
            <w:jc w:val="right"/>
            <w:rPr>
              <w:rFonts w:ascii="Arial Black" w:hAnsi="Arial Black" w:cs="Dubai"/>
              <w:color w:val="FFFFFF" w:themeColor="background1"/>
              <w:sz w:val="32"/>
              <w:szCs w:val="32"/>
            </w:rPr>
          </w:pPr>
        </w:p>
      </w:tc>
      <w:tc>
        <w:tcPr>
          <w:tcW w:w="4518" w:type="dxa"/>
        </w:tcPr>
        <w:p w14:paraId="6BCDC3D9" w14:textId="77777777" w:rsidR="00446758" w:rsidRPr="00CB4BD6" w:rsidRDefault="00446758" w:rsidP="00446758">
          <w:pPr>
            <w:pStyle w:val="Header"/>
            <w:spacing w:before="60" w:after="120"/>
            <w:jc w:val="right"/>
            <w:rPr>
              <w:rFonts w:asciiTheme="minorBidi" w:hAnsiTheme="minorBidi"/>
              <w:b w:val="0"/>
              <w:spacing w:val="4"/>
              <w:sz w:val="28"/>
              <w:szCs w:val="28"/>
            </w:rPr>
          </w:pPr>
          <w:proofErr w:type="spellStart"/>
          <w:r w:rsidRPr="00CB4BD6">
            <w:rPr>
              <w:rFonts w:asciiTheme="minorBidi" w:hAnsiTheme="minorBidi" w:cs="Dubai" w:hint="cs"/>
              <w:spacing w:val="4"/>
              <w:sz w:val="28"/>
              <w:szCs w:val="28"/>
              <w:rtl/>
            </w:rPr>
            <w:t>الاتح</w:t>
          </w:r>
          <w:proofErr w:type="spellEnd"/>
          <w:r w:rsidRPr="00CB4BD6">
            <w:rPr>
              <w:rFonts w:asciiTheme="minorBidi" w:hAnsiTheme="minorBidi" w:cs="Dubai" w:hint="cs"/>
              <w:spacing w:val="4"/>
              <w:sz w:val="28"/>
              <w:szCs w:val="28"/>
              <w:rtl/>
              <w:lang w:bidi="ar-EG"/>
            </w:rPr>
            <w:t>ـــــ</w:t>
          </w:r>
          <w:r w:rsidRPr="00CB4BD6">
            <w:rPr>
              <w:rFonts w:asciiTheme="minorBidi" w:hAnsiTheme="minorBidi" w:cs="Dubai" w:hint="cs"/>
              <w:spacing w:val="4"/>
              <w:sz w:val="28"/>
              <w:szCs w:val="28"/>
              <w:rtl/>
            </w:rPr>
            <w:t>اد الـدولـــــي للاتصـــــالات</w:t>
          </w:r>
        </w:p>
      </w:tc>
    </w:tr>
    <w:tr w:rsidR="00446758" w:rsidRPr="00A239D1" w14:paraId="2A1A3F01" w14:textId="77777777" w:rsidTr="00CE26F9">
      <w:trPr>
        <w:jc w:val="right"/>
      </w:trPr>
      <w:tc>
        <w:tcPr>
          <w:tcW w:w="5972" w:type="dxa"/>
        </w:tcPr>
        <w:p w14:paraId="422BED05" w14:textId="77777777" w:rsidR="00446758" w:rsidRPr="00CB4BD6" w:rsidRDefault="00446758" w:rsidP="00446758">
          <w:pPr>
            <w:pStyle w:val="Header"/>
            <w:spacing w:before="60" w:after="120"/>
            <w:jc w:val="left"/>
            <w:rPr>
              <w:rFonts w:asciiTheme="minorBidi" w:hAnsiTheme="minorBidi" w:cs="Dubai"/>
              <w:b w:val="0"/>
              <w:bCs w:val="0"/>
              <w:spacing w:val="4"/>
              <w:sz w:val="28"/>
              <w:szCs w:val="28"/>
            </w:rPr>
          </w:pPr>
          <w:r w:rsidRPr="00CB4BD6">
            <w:rPr>
              <w:rFonts w:asciiTheme="minorBidi" w:hAnsiTheme="minorBidi" w:cs="Dubai" w:hint="cs"/>
              <w:b w:val="0"/>
              <w:bCs w:val="0"/>
              <w:spacing w:val="4"/>
              <w:sz w:val="28"/>
              <w:szCs w:val="28"/>
              <w:rtl/>
            </w:rPr>
            <w:t>التوصيات</w:t>
          </w:r>
        </w:p>
      </w:tc>
      <w:tc>
        <w:tcPr>
          <w:tcW w:w="4518" w:type="dxa"/>
        </w:tcPr>
        <w:p w14:paraId="2A30B847" w14:textId="77777777" w:rsidR="00446758" w:rsidRPr="00CB4BD6" w:rsidRDefault="00446758" w:rsidP="00446758">
          <w:pPr>
            <w:pStyle w:val="Header"/>
            <w:spacing w:before="60" w:after="120"/>
            <w:jc w:val="right"/>
            <w:rPr>
              <w:rFonts w:asciiTheme="minorBidi" w:hAnsiTheme="minorBidi" w:cs="Dubai"/>
              <w:b w:val="0"/>
              <w:bCs w:val="0"/>
              <w:spacing w:val="4"/>
              <w:sz w:val="28"/>
              <w:szCs w:val="28"/>
            </w:rPr>
          </w:pPr>
          <w:r w:rsidRPr="00CB4BD6">
            <w:rPr>
              <w:rFonts w:asciiTheme="minorBidi" w:hAnsiTheme="minorBidi" w:cs="Dubai" w:hint="cs"/>
              <w:b w:val="0"/>
              <w:bCs w:val="0"/>
              <w:spacing w:val="4"/>
              <w:sz w:val="28"/>
              <w:szCs w:val="28"/>
              <w:rtl/>
            </w:rPr>
            <w:t>قطاع الاتصالات الراديوية</w:t>
          </w:r>
        </w:p>
      </w:tc>
    </w:tr>
  </w:tbl>
  <w:p w14:paraId="4BEFE094" w14:textId="77777777" w:rsidR="000B4F10" w:rsidRDefault="00796478" w:rsidP="00796478">
    <w:pPr>
      <w:pStyle w:val="Header"/>
      <w:spacing w:line="200" w:lineRule="exact"/>
    </w:pPr>
    <w:r>
      <w:rPr>
        <w:rFonts w:ascii="Arial" w:hAnsi="Arial" w:cs="Arial"/>
        <w:noProof/>
      </w:rPr>
      <w:drawing>
        <wp:anchor distT="0" distB="0" distL="114300" distR="114300" simplePos="0" relativeHeight="251660288" behindDoc="0" locked="0" layoutInCell="1" allowOverlap="1" wp14:anchorId="37B4BEAE" wp14:editId="2C03F599">
          <wp:simplePos x="0" y="0"/>
          <wp:positionH relativeFrom="column">
            <wp:posOffset>5252508</wp:posOffset>
          </wp:positionH>
          <wp:positionV relativeFrom="paragraph">
            <wp:posOffset>-648335</wp:posOffset>
          </wp:positionV>
          <wp:extent cx="1873250" cy="403521"/>
          <wp:effectExtent l="0" t="0" r="0" b="0"/>
          <wp:wrapNone/>
          <wp:docPr id="22" name="Picture 22" descr="ITU Public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ITU Publications logo"/>
                  <pic:cNvPicPr/>
                </pic:nvPicPr>
                <pic:blipFill>
                  <a:blip r:embed="rId1">
                    <a:extLst>
                      <a:ext uri="{28A0092B-C50C-407E-A947-70E740481C1C}">
                        <a14:useLocalDpi xmlns:a14="http://schemas.microsoft.com/office/drawing/2010/main" val="0"/>
                      </a:ext>
                    </a:extLst>
                  </a:blip>
                  <a:stretch>
                    <a:fillRect/>
                  </a:stretch>
                </pic:blipFill>
                <pic:spPr>
                  <a:xfrm>
                    <a:off x="0" y="0"/>
                    <a:ext cx="1873250" cy="403521"/>
                  </a:xfrm>
                  <a:prstGeom prst="rect">
                    <a:avLst/>
                  </a:prstGeom>
                </pic:spPr>
              </pic:pic>
            </a:graphicData>
          </a:graphic>
          <wp14:sizeRelH relativeFrom="margin">
            <wp14:pctWidth>0</wp14:pctWidth>
          </wp14:sizeRelH>
          <wp14:sizeRelV relativeFrom="margin">
            <wp14:pctHeight>0</wp14:pctHeight>
          </wp14:sizeRelV>
        </wp:anchor>
      </w:drawing>
    </w:r>
    <w:r w:rsidR="00091A6B">
      <w:rPr>
        <w:noProof/>
      </w:rPr>
      <mc:AlternateContent>
        <mc:Choice Requires="wpg">
          <w:drawing>
            <wp:anchor distT="0" distB="0" distL="114300" distR="114300" simplePos="0" relativeHeight="251658240" behindDoc="0" locked="0" layoutInCell="1" allowOverlap="1" wp14:anchorId="2EF1C700" wp14:editId="22CC8AED">
              <wp:simplePos x="0" y="0"/>
              <wp:positionH relativeFrom="page">
                <wp:posOffset>0</wp:posOffset>
              </wp:positionH>
              <wp:positionV relativeFrom="page">
                <wp:posOffset>1200150</wp:posOffset>
              </wp:positionV>
              <wp:extent cx="7560310" cy="236220"/>
              <wp:effectExtent l="0" t="0" r="21590" b="11430"/>
              <wp:wrapNone/>
              <wp:docPr id="7" name="docshapegroup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36220"/>
                        <a:chOff x="0" y="1884"/>
                        <a:chExt cx="11906" cy="372"/>
                      </a:xfrm>
                    </wpg:grpSpPr>
                    <wps:wsp>
                      <wps:cNvPr id="8" name="docshape7" descr="خط زخرفي"/>
                      <wps:cNvSpPr>
                        <a:spLocks noChangeArrowheads="1"/>
                      </wps:cNvSpPr>
                      <wps:spPr bwMode="auto">
                        <a:xfrm>
                          <a:off x="0" y="1944"/>
                          <a:ext cx="11906" cy="312"/>
                        </a:xfrm>
                        <a:prstGeom prst="rect">
                          <a:avLst/>
                        </a:prstGeom>
                        <a:solidFill>
                          <a:srgbClr val="009CD6"/>
                        </a:solidFill>
                        <a:ln w="9525">
                          <a:solidFill>
                            <a:srgbClr val="009CD6"/>
                          </a:solidFill>
                          <a:miter lim="800000"/>
                          <a:headEnd/>
                          <a:tailEnd/>
                        </a:ln>
                      </wps:spPr>
                      <wps:bodyPr rot="0" vert="horz" wrap="square" lIns="91440" tIns="45720" rIns="91440" bIns="45720" anchor="t" anchorCtr="0" upright="1">
                        <a:noAutofit/>
                      </wps:bodyPr>
                    </wps:wsp>
                    <wps:wsp>
                      <wps:cNvPr id="9" name="docshape8">
                        <a:extLst>
                          <a:ext uri="{C183D7F6-B498-43B3-948B-1728B52AA6E4}">
                            <adec:decorative xmlns:adec="http://schemas.microsoft.com/office/drawing/2017/decorative" val="1"/>
                          </a:ext>
                        </a:extLst>
                      </wps:cNvPr>
                      <wps:cNvSpPr>
                        <a:spLocks/>
                      </wps:cNvSpPr>
                      <wps:spPr bwMode="auto">
                        <a:xfrm>
                          <a:off x="10094" y="1884"/>
                          <a:ext cx="627" cy="314"/>
                        </a:xfrm>
                        <a:custGeom>
                          <a:avLst/>
                          <a:gdLst>
                            <a:gd name="T0" fmla="+- 0 1736 1109"/>
                            <a:gd name="T1" fmla="*/ T0 w 627"/>
                            <a:gd name="T2" fmla="+- 0 1884 1884"/>
                            <a:gd name="T3" fmla="*/ 1884 h 314"/>
                            <a:gd name="T4" fmla="+- 0 1109 1109"/>
                            <a:gd name="T5" fmla="*/ T4 w 627"/>
                            <a:gd name="T6" fmla="+- 0 1884 1884"/>
                            <a:gd name="T7" fmla="*/ 1884 h 314"/>
                            <a:gd name="T8" fmla="+- 0 1423 1109"/>
                            <a:gd name="T9" fmla="*/ T8 w 627"/>
                            <a:gd name="T10" fmla="+- 0 2197 1884"/>
                            <a:gd name="T11" fmla="*/ 2197 h 314"/>
                            <a:gd name="T12" fmla="+- 0 1736 1109"/>
                            <a:gd name="T13" fmla="*/ T12 w 627"/>
                            <a:gd name="T14" fmla="+- 0 1884 1884"/>
                            <a:gd name="T15" fmla="*/ 18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chemeClr val="bg1">
                            <a:lumMod val="100000"/>
                            <a:lumOff val="0"/>
                          </a:schemeClr>
                        </a:solidFill>
                        <a:ln>
                          <a:noFill/>
                        </a:ln>
                        <a:extLst>
                          <a:ext uri="{91240B29-F687-4F45-9708-019B960494DF}">
                            <a14:hiddenLine xmlns:a14="http://schemas.microsoft.com/office/drawing/2010/main" w="9525">
                              <a:solidFill>
                                <a:srgbClr val="009CD6"/>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FCB6B6" id="docshapegroup6" o:spid="_x0000_s1026" alt="&quot;&quot;" style="position:absolute;margin-left:0;margin-top:94.5pt;width:595.3pt;height:18.6pt;z-index:251658240;mso-position-horizontal-relative:page;mso-position-vertical-relative:page" coordorigin=",1884" coordsize="11906,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">
              <v:rect id="docshape7" o:spid="_x0000_s1027" alt="خط زخرفي" style="position:absolute;top:1944;width:11906;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" fillcolor="#009cd6" strokecolor="#009cd6"/>
              <v:shape id="docshape8" o:spid="_x0000_s1028" alt="&quot;&quot;" style="position:absolute;left:10094;top:18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" path="m627,l,,314,313,627,xe" fillcolor="white [3212]" stroked="f" strokecolor="#009cd6">
                <v:path arrowok="t" o:connecttype="custom" o:connectlocs="627,1884;0,1884;314,2197;627,1884" o:connectangles="0,0,0,0"/>
              </v:shape>
              <w10:wrap anchorx="page" anchory="page"/>
            </v:group>
          </w:pict>
        </mc:Fallback>
      </mc:AlternateContent>
    </w:r>
    <w:r w:rsidR="00374B5D">
      <w:rPr>
        <w:rFonts w:ascii="Arial" w:hAnsi="Arial" w:cs="Arial"/>
        <w:noProof/>
      </w:rPr>
      <mc:AlternateContent>
        <mc:Choice Requires="wps">
          <w:drawing>
            <wp:anchor distT="0" distB="0" distL="114300" distR="114300" simplePos="0" relativeHeight="251656192" behindDoc="0" locked="0" layoutInCell="1" allowOverlap="1" wp14:anchorId="27FCC9C0" wp14:editId="27D491DC">
              <wp:simplePos x="0" y="0"/>
              <wp:positionH relativeFrom="column">
                <wp:posOffset>-106045</wp:posOffset>
              </wp:positionH>
              <wp:positionV relativeFrom="paragraph">
                <wp:posOffset>164465</wp:posOffset>
              </wp:positionV>
              <wp:extent cx="301625" cy="172085"/>
              <wp:effectExtent l="17780" t="12065" r="23495" b="1587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1625" cy="172085"/>
                      </a:xfrm>
                      <a:prstGeom prst="triangle">
                        <a:avLst>
                          <a:gd name="adj" fmla="val 50000"/>
                        </a:avLst>
                      </a:prstGeom>
                      <a:solidFill>
                        <a:schemeClr val="bg1">
                          <a:lumMod val="100000"/>
                          <a:lumOff val="0"/>
                        </a:schemeClr>
                      </a:solidFill>
                      <a:ln w="9525">
                        <a:solidFill>
                          <a:srgbClr val="F8F8F8"/>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39F67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 o:spid="_x0000_s1026" type="#_x0000_t5" style="position:absolute;margin-left:-8.35pt;margin-top:12.95pt;width:23.75pt;height:13.55pt;rotation:18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" fillcolor="white [3212]" strokecolor="#f8f8f8"/>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6DA88" w14:textId="3C16E4AB" w:rsidR="000B4F10" w:rsidRPr="0045598B" w:rsidRDefault="0045598B" w:rsidP="0045598B">
    <w:pPr>
      <w:tabs>
        <w:tab w:val="center" w:pos="4819"/>
        <w:tab w:val="right" w:pos="9639"/>
      </w:tabs>
      <w:spacing w:before="0" w:line="300" w:lineRule="exact"/>
      <w:jc w:val="left"/>
      <w:rPr>
        <w:rFonts w:ascii="Times New Roman Bold" w:hAnsi="Times New Roman Bold"/>
        <w:b/>
        <w:bCs/>
        <w:lang w:bidi="ar-EG"/>
      </w:rPr>
    </w:pPr>
    <w:r w:rsidRPr="00831BA4">
      <w:rPr>
        <w:rFonts w:cs="Times New Roman"/>
        <w:b/>
        <w:bCs/>
        <w:szCs w:val="22"/>
      </w:rPr>
      <w:fldChar w:fldCharType="begin"/>
    </w:r>
    <w:r w:rsidRPr="00831BA4">
      <w:rPr>
        <w:rFonts w:cs="Times New Roman"/>
        <w:b/>
        <w:bCs/>
        <w:szCs w:val="22"/>
      </w:rPr>
      <w:instrText xml:space="preserve"> PAGE   \* MERGEFORMAT </w:instrText>
    </w:r>
    <w:r w:rsidRPr="00831BA4">
      <w:rPr>
        <w:rFonts w:cs="Times New Roman"/>
        <w:b/>
        <w:bCs/>
        <w:szCs w:val="22"/>
      </w:rPr>
      <w:fldChar w:fldCharType="separate"/>
    </w:r>
    <w:r>
      <w:rPr>
        <w:rFonts w:cs="Times New Roman"/>
        <w:b/>
        <w:bCs/>
        <w:szCs w:val="22"/>
      </w:rPr>
      <w:t>2</w:t>
    </w:r>
    <w:r w:rsidRPr="00831BA4">
      <w:rPr>
        <w:rFonts w:cs="Times New Roman"/>
        <w:b/>
        <w:bCs/>
        <w:noProof/>
        <w:szCs w:val="22"/>
      </w:rPr>
      <w:fldChar w:fldCharType="end"/>
    </w:r>
    <w:r w:rsidRPr="00AE3E36">
      <w:rPr>
        <w:rFonts w:ascii="Times New Roman Bold" w:hAnsi="Times New Roman Bold"/>
        <w:b/>
        <w:bCs/>
        <w:rtl/>
        <w:lang w:bidi="ar-EG"/>
      </w:rPr>
      <w:tab/>
    </w:r>
    <w:r w:rsidRPr="00E33FA2">
      <w:rPr>
        <w:rFonts w:ascii="Times New Roman Bold" w:hAnsi="Times New Roman Bold"/>
        <w:b/>
        <w:bCs/>
        <w:rtl/>
      </w:rPr>
      <w:t>التوصية</w:t>
    </w:r>
    <w:r w:rsidRPr="00E33FA2">
      <w:rPr>
        <w:rFonts w:ascii="Times New Roman Bold" w:hAnsi="Times New Roman Bold" w:hint="cs"/>
        <w:b/>
        <w:bCs/>
        <w:rtl/>
      </w:rPr>
      <w:t xml:space="preserve"> </w:t>
    </w:r>
    <w:r w:rsidRPr="00E33FA2">
      <w:rPr>
        <w:rFonts w:ascii="Times New Roman Bold" w:hAnsi="Times New Roman Bold"/>
        <w:b/>
        <w:bCs/>
        <w:rtl/>
      </w:rPr>
      <w:t xml:space="preserve"> </w:t>
    </w:r>
    <w:r w:rsidRPr="00E33FA2">
      <w:rPr>
        <w:rFonts w:ascii="Times New Roman Bold" w:hAnsi="Times New Roman Bold"/>
        <w:b/>
        <w:bCs/>
      </w:rPr>
      <w:fldChar w:fldCharType="begin"/>
    </w:r>
    <w:r w:rsidRPr="00E33FA2">
      <w:rPr>
        <w:rFonts w:ascii="Times New Roman Bold" w:hAnsi="Times New Roman Bold"/>
        <w:b/>
        <w:bCs/>
      </w:rPr>
      <w:instrText>styleref href</w:instrText>
    </w:r>
    <w:r w:rsidRPr="00E33FA2">
      <w:rPr>
        <w:rFonts w:ascii="Times New Roman Bold" w:hAnsi="Times New Roman Bold"/>
        <w:b/>
        <w:bCs/>
      </w:rPr>
      <w:fldChar w:fldCharType="separate"/>
    </w:r>
    <w:r w:rsidR="00312B6C">
      <w:rPr>
        <w:rFonts w:ascii="Times New Roman Bold" w:hAnsi="Times New Roman Bold"/>
        <w:b/>
        <w:bCs/>
        <w:noProof/>
      </w:rPr>
      <w:t>ITU-R F.2173-0</w:t>
    </w:r>
    <w:r w:rsidRPr="00E33FA2">
      <w:rPr>
        <w:rFonts w:ascii="Times New Roman Bold" w:hAnsi="Times New Roman Bold"/>
        <w:b/>
        <w:bCs/>
      </w:rPr>
      <w:fldChar w:fldCharType="end"/>
    </w:r>
    <w:r>
      <w:rPr>
        <w:b/>
        <w:bCs/>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9463D" w14:textId="77777777" w:rsidR="000B4F10" w:rsidRPr="003D017C" w:rsidRDefault="000B4F10" w:rsidP="00897041">
    <w:pPr>
      <w:pStyle w:val="Header"/>
      <w:tabs>
        <w:tab w:val="center" w:pos="4819"/>
      </w:tabs>
      <w:jc w:val="both"/>
      <w:rPr>
        <w:b w:val="0"/>
        <w:bCs w:val="0"/>
        <w:lang w:bidi="ar-EG"/>
      </w:rPr>
    </w:pPr>
    <w:r>
      <w:fldChar w:fldCharType="begin"/>
    </w:r>
    <w:r>
      <w:instrText xml:space="preserve"> PAGE   \* MERGEFORMAT </w:instrText>
    </w:r>
    <w:r>
      <w:fldChar w:fldCharType="separate"/>
    </w:r>
    <w:r w:rsidR="005425A3">
      <w:rPr>
        <w:noProof/>
      </w:rPr>
      <w:t>ii</w:t>
    </w:r>
    <w:r>
      <w:rPr>
        <w:noProof/>
      </w:rPr>
      <w:fldChar w:fldCharType="end"/>
    </w:r>
    <w:r>
      <w:rPr>
        <w:rFonts w:hint="cs"/>
        <w:rtl/>
      </w:rPr>
      <w:tab/>
    </w:r>
    <w:proofErr w:type="gramStart"/>
    <w:r w:rsidRPr="00E1601B">
      <w:rPr>
        <w:rtl/>
      </w:rPr>
      <w:t>التوصية</w:t>
    </w:r>
    <w:r>
      <w:rPr>
        <w:rFonts w:hint="cs"/>
        <w:b w:val="0"/>
        <w:bCs w:val="0"/>
        <w:rtl/>
      </w:rPr>
      <w:t xml:space="preserve"> </w:t>
    </w:r>
    <w:r w:rsidRPr="002C0F17">
      <w:rPr>
        <w:b w:val="0"/>
        <w:bCs w:val="0"/>
        <w:rtl/>
      </w:rPr>
      <w:t xml:space="preserve"> </w:t>
    </w:r>
    <w:r w:rsidRPr="002C0F17">
      <w:rPr>
        <w:b w:val="0"/>
        <w:bCs w:val="0"/>
      </w:rPr>
      <w:t>ITU</w:t>
    </w:r>
    <w:proofErr w:type="gramEnd"/>
    <w:r w:rsidRPr="002C0F17">
      <w:rPr>
        <w:b w:val="0"/>
        <w:bCs w:val="0"/>
      </w:rPr>
      <w:t>-</w:t>
    </w:r>
    <w:proofErr w:type="gramStart"/>
    <w:r w:rsidRPr="002C0F17">
      <w:rPr>
        <w:b w:val="0"/>
        <w:bCs w:val="0"/>
      </w:rPr>
      <w:t>R</w:t>
    </w:r>
    <w:r>
      <w:rPr>
        <w:b w:val="0"/>
        <w:bCs w:val="0"/>
      </w:rPr>
      <w:t xml:space="preserve"> </w:t>
    </w:r>
    <w:r w:rsidRPr="002C0F17">
      <w:rPr>
        <w:b w:val="0"/>
        <w:bCs w:val="0"/>
      </w:rPr>
      <w:t xml:space="preserve"> </w:t>
    </w:r>
    <w:proofErr w:type="spellStart"/>
    <w:r w:rsidR="00134026">
      <w:rPr>
        <w:b w:val="0"/>
        <w:bCs w:val="0"/>
      </w:rPr>
      <w:t>S</w:t>
    </w:r>
    <w:r w:rsidR="005425A3">
      <w:rPr>
        <w:b w:val="0"/>
        <w:bCs w:val="0"/>
      </w:rPr>
      <w:t>A</w:t>
    </w:r>
    <w:proofErr w:type="gramEnd"/>
    <w:r>
      <w:rPr>
        <w:b w:val="0"/>
        <w:bCs w:val="0"/>
      </w:rPr>
      <w:t>.</w:t>
    </w:r>
    <w:r w:rsidR="00E16062">
      <w:rPr>
        <w:b w:val="0"/>
        <w:bCs w:val="0"/>
      </w:rPr>
      <w:t>xxxx</w:t>
    </w:r>
    <w:proofErr w:type="spellEnd"/>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832EB" w14:textId="6C924654" w:rsidR="000B4F10" w:rsidRPr="0045598B" w:rsidRDefault="0045598B" w:rsidP="0045598B">
    <w:pPr>
      <w:tabs>
        <w:tab w:val="center" w:pos="4819"/>
        <w:tab w:val="right" w:pos="9639"/>
      </w:tabs>
      <w:spacing w:before="0" w:line="300" w:lineRule="exact"/>
      <w:jc w:val="left"/>
      <w:rPr>
        <w:rFonts w:ascii="Times New Roman Bold" w:hAnsi="Times New Roman Bold"/>
        <w:b/>
        <w:bCs/>
        <w:lang w:bidi="ar-EG"/>
      </w:rPr>
    </w:pPr>
    <w:r w:rsidRPr="00831BA4">
      <w:rPr>
        <w:rFonts w:cs="Times New Roman"/>
        <w:b/>
        <w:bCs/>
        <w:szCs w:val="22"/>
      </w:rPr>
      <w:fldChar w:fldCharType="begin"/>
    </w:r>
    <w:r w:rsidRPr="00831BA4">
      <w:rPr>
        <w:rFonts w:cs="Times New Roman"/>
        <w:b/>
        <w:bCs/>
        <w:szCs w:val="22"/>
      </w:rPr>
      <w:instrText xml:space="preserve"> PAGE   \* MERGEFORMAT </w:instrText>
    </w:r>
    <w:r w:rsidRPr="00831BA4">
      <w:rPr>
        <w:rFonts w:cs="Times New Roman"/>
        <w:b/>
        <w:bCs/>
        <w:szCs w:val="22"/>
      </w:rPr>
      <w:fldChar w:fldCharType="separate"/>
    </w:r>
    <w:r>
      <w:rPr>
        <w:rFonts w:cs="Times New Roman"/>
        <w:b/>
        <w:bCs/>
        <w:szCs w:val="22"/>
      </w:rPr>
      <w:t>2</w:t>
    </w:r>
    <w:r w:rsidRPr="00831BA4">
      <w:rPr>
        <w:rFonts w:cs="Times New Roman"/>
        <w:b/>
        <w:bCs/>
        <w:noProof/>
        <w:szCs w:val="22"/>
      </w:rPr>
      <w:fldChar w:fldCharType="end"/>
    </w:r>
    <w:r w:rsidRPr="00AE3E36">
      <w:rPr>
        <w:rFonts w:ascii="Times New Roman Bold" w:hAnsi="Times New Roman Bold"/>
        <w:b/>
        <w:bCs/>
        <w:rtl/>
        <w:lang w:bidi="ar-EG"/>
      </w:rPr>
      <w:tab/>
    </w:r>
    <w:r w:rsidRPr="00E33FA2">
      <w:rPr>
        <w:rFonts w:ascii="Times New Roman Bold" w:hAnsi="Times New Roman Bold"/>
        <w:b/>
        <w:bCs/>
        <w:rtl/>
      </w:rPr>
      <w:t>التوصية</w:t>
    </w:r>
    <w:r w:rsidRPr="00E33FA2">
      <w:rPr>
        <w:rFonts w:ascii="Times New Roman Bold" w:hAnsi="Times New Roman Bold" w:hint="cs"/>
        <w:b/>
        <w:bCs/>
        <w:rtl/>
      </w:rPr>
      <w:t xml:space="preserve"> </w:t>
    </w:r>
    <w:r w:rsidRPr="00E33FA2">
      <w:rPr>
        <w:rFonts w:ascii="Times New Roman Bold" w:hAnsi="Times New Roman Bold"/>
        <w:b/>
        <w:bCs/>
        <w:rtl/>
      </w:rPr>
      <w:t xml:space="preserve"> </w:t>
    </w:r>
    <w:r w:rsidRPr="00E33FA2">
      <w:rPr>
        <w:rFonts w:ascii="Times New Roman Bold" w:hAnsi="Times New Roman Bold"/>
        <w:b/>
        <w:bCs/>
      </w:rPr>
      <w:fldChar w:fldCharType="begin"/>
    </w:r>
    <w:r w:rsidRPr="00E33FA2">
      <w:rPr>
        <w:rFonts w:ascii="Times New Roman Bold" w:hAnsi="Times New Roman Bold"/>
        <w:b/>
        <w:bCs/>
      </w:rPr>
      <w:instrText>styleref href</w:instrText>
    </w:r>
    <w:r w:rsidRPr="00E33FA2">
      <w:rPr>
        <w:rFonts w:ascii="Times New Roman Bold" w:hAnsi="Times New Roman Bold"/>
        <w:b/>
        <w:bCs/>
      </w:rPr>
      <w:fldChar w:fldCharType="separate"/>
    </w:r>
    <w:r w:rsidR="00E07EF7">
      <w:rPr>
        <w:rFonts w:ascii="Times New Roman Bold" w:hAnsi="Times New Roman Bold"/>
        <w:b/>
        <w:bCs/>
        <w:noProof/>
      </w:rPr>
      <w:t>ITU-R F.2173-0</w:t>
    </w:r>
    <w:r w:rsidRPr="00E33FA2">
      <w:rPr>
        <w:rFonts w:ascii="Times New Roman Bold" w:hAnsi="Times New Roman Bold"/>
        <w:b/>
        <w:bCs/>
      </w:rPr>
      <w:fldChar w:fldCharType="end"/>
    </w:r>
    <w:r>
      <w:rPr>
        <w:b/>
        <w:bCs/>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D1D35" w14:textId="357186FA" w:rsidR="000B4F10" w:rsidRPr="0045598B" w:rsidRDefault="0045598B" w:rsidP="0045598B">
    <w:pPr>
      <w:tabs>
        <w:tab w:val="center" w:pos="4819"/>
        <w:tab w:val="right" w:pos="9639"/>
      </w:tabs>
      <w:spacing w:before="0" w:line="300" w:lineRule="exact"/>
      <w:jc w:val="left"/>
      <w:rPr>
        <w:rFonts w:ascii="Times New Roman Bold" w:hAnsi="Times New Roman Bold"/>
        <w:b/>
        <w:bCs/>
        <w:rtl/>
        <w:lang w:bidi="ar-EG"/>
      </w:rPr>
    </w:pPr>
    <w:r w:rsidRPr="00AE3E36">
      <w:rPr>
        <w:rFonts w:ascii="Times New Roman Bold" w:hAnsi="Times New Roman Bold"/>
        <w:b/>
        <w:bCs/>
        <w:rtl/>
        <w:lang w:bidi="ar-EG"/>
      </w:rPr>
      <w:tab/>
    </w:r>
    <w:r w:rsidRPr="00E33FA2">
      <w:rPr>
        <w:rFonts w:ascii="Times New Roman Bold" w:hAnsi="Times New Roman Bold"/>
        <w:b/>
        <w:bCs/>
        <w:rtl/>
      </w:rPr>
      <w:t>التوصية</w:t>
    </w:r>
    <w:r w:rsidRPr="00E33FA2">
      <w:rPr>
        <w:rFonts w:ascii="Times New Roman Bold" w:hAnsi="Times New Roman Bold" w:hint="cs"/>
        <w:b/>
        <w:bCs/>
        <w:rtl/>
      </w:rPr>
      <w:t xml:space="preserve"> </w:t>
    </w:r>
    <w:r w:rsidRPr="00E33FA2">
      <w:rPr>
        <w:rFonts w:ascii="Times New Roman Bold" w:hAnsi="Times New Roman Bold"/>
        <w:b/>
        <w:bCs/>
        <w:rtl/>
      </w:rPr>
      <w:t xml:space="preserve"> </w:t>
    </w:r>
    <w:r w:rsidRPr="00E33FA2">
      <w:rPr>
        <w:rFonts w:ascii="Times New Roman Bold" w:hAnsi="Times New Roman Bold"/>
        <w:b/>
        <w:bCs/>
      </w:rPr>
      <w:fldChar w:fldCharType="begin"/>
    </w:r>
    <w:r w:rsidRPr="00E33FA2">
      <w:rPr>
        <w:rFonts w:ascii="Times New Roman Bold" w:hAnsi="Times New Roman Bold"/>
        <w:b/>
        <w:bCs/>
      </w:rPr>
      <w:instrText>styleref href</w:instrText>
    </w:r>
    <w:r w:rsidRPr="00E33FA2">
      <w:rPr>
        <w:rFonts w:ascii="Times New Roman Bold" w:hAnsi="Times New Roman Bold"/>
        <w:b/>
        <w:bCs/>
      </w:rPr>
      <w:fldChar w:fldCharType="separate"/>
    </w:r>
    <w:r w:rsidR="00E07EF7">
      <w:rPr>
        <w:rFonts w:ascii="Times New Roman Bold" w:hAnsi="Times New Roman Bold"/>
        <w:b/>
        <w:bCs/>
        <w:noProof/>
      </w:rPr>
      <w:t>ITU-R F.2173-0</w:t>
    </w:r>
    <w:r w:rsidRPr="00E33FA2">
      <w:rPr>
        <w:rFonts w:ascii="Times New Roman Bold" w:hAnsi="Times New Roman Bold"/>
        <w:b/>
        <w:bCs/>
      </w:rPr>
      <w:fldChar w:fldCharType="end"/>
    </w:r>
    <w:r>
      <w:rPr>
        <w:b/>
        <w:bCs/>
      </w:rPr>
      <w:tab/>
    </w:r>
    <w:r w:rsidRPr="00831BA4">
      <w:rPr>
        <w:rFonts w:cs="Times New Roman"/>
        <w:b/>
        <w:bCs/>
        <w:szCs w:val="22"/>
      </w:rPr>
      <w:fldChar w:fldCharType="begin"/>
    </w:r>
    <w:r w:rsidRPr="00831BA4">
      <w:rPr>
        <w:rFonts w:cs="Times New Roman"/>
        <w:b/>
        <w:bCs/>
        <w:szCs w:val="22"/>
      </w:rPr>
      <w:instrText xml:space="preserve"> PAGE   \* MERGEFORMAT </w:instrText>
    </w:r>
    <w:r w:rsidRPr="00831BA4">
      <w:rPr>
        <w:rFonts w:cs="Times New Roman"/>
        <w:b/>
        <w:bCs/>
        <w:szCs w:val="22"/>
      </w:rPr>
      <w:fldChar w:fldCharType="separate"/>
    </w:r>
    <w:r>
      <w:rPr>
        <w:b/>
        <w:bCs/>
        <w:szCs w:val="22"/>
      </w:rPr>
      <w:t>1</w:t>
    </w:r>
    <w:r w:rsidRPr="00831BA4">
      <w:rPr>
        <w:rFonts w:cs="Times New Roman"/>
        <w:b/>
        <w:bCs/>
        <w:noProof/>
        <w:szCs w:val="22"/>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B71A7" w14:textId="77777777" w:rsidR="000B4F10" w:rsidRDefault="000B4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2669C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238020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90CCE4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6306C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0FE9F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272A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66CF02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3A571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40226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3AC53C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86D08"/>
    <w:multiLevelType w:val="hybridMultilevel"/>
    <w:tmpl w:val="0F8A76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DFE637A"/>
    <w:multiLevelType w:val="hybridMultilevel"/>
    <w:tmpl w:val="17E2BBA8"/>
    <w:lvl w:ilvl="0" w:tplc="E1BEFC64">
      <w:start w:val="1"/>
      <w:numFmt w:val="decimal"/>
      <w:lvlText w:val="%1"/>
      <w:lvlJc w:val="left"/>
      <w:pPr>
        <w:tabs>
          <w:tab w:val="num" w:pos="1215"/>
        </w:tabs>
        <w:ind w:left="1215" w:hanging="855"/>
      </w:pPr>
      <w:rPr>
        <w:rFonts w:hint="cs"/>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0D70109"/>
    <w:multiLevelType w:val="hybridMultilevel"/>
    <w:tmpl w:val="50648FD8"/>
    <w:lvl w:ilvl="0" w:tplc="54281AB8">
      <w:start w:val="28"/>
      <w:numFmt w:val="arabicAlpha"/>
      <w:lvlText w:val="%1)"/>
      <w:lvlJc w:val="left"/>
      <w:pPr>
        <w:tabs>
          <w:tab w:val="num" w:pos="1215"/>
        </w:tabs>
        <w:ind w:left="1215" w:hanging="855"/>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B966085"/>
    <w:multiLevelType w:val="hybridMultilevel"/>
    <w:tmpl w:val="30382790"/>
    <w:lvl w:ilvl="0" w:tplc="3E20D9A0">
      <w:start w:val="1"/>
      <w:numFmt w:val="bullet"/>
      <w:lvlText w:val=""/>
      <w:lvlJc w:val="left"/>
      <w:pPr>
        <w:tabs>
          <w:tab w:val="num" w:pos="720"/>
        </w:tabs>
        <w:ind w:left="720" w:hanging="360"/>
      </w:pPr>
      <w:rPr>
        <w:rFonts w:ascii="Symbol" w:hAnsi="Symbol" w:hint="default"/>
        <w:sz w:val="20"/>
      </w:rPr>
    </w:lvl>
    <w:lvl w:ilvl="1" w:tplc="4CBAFFF4" w:tentative="1">
      <w:start w:val="1"/>
      <w:numFmt w:val="bullet"/>
      <w:lvlText w:val="o"/>
      <w:lvlJc w:val="left"/>
      <w:pPr>
        <w:tabs>
          <w:tab w:val="num" w:pos="1440"/>
        </w:tabs>
        <w:ind w:left="1440" w:hanging="360"/>
      </w:pPr>
      <w:rPr>
        <w:rFonts w:ascii="Courier New" w:hAnsi="Courier New" w:hint="default"/>
        <w:sz w:val="20"/>
      </w:rPr>
    </w:lvl>
    <w:lvl w:ilvl="2" w:tplc="CCEE556E" w:tentative="1">
      <w:start w:val="1"/>
      <w:numFmt w:val="bullet"/>
      <w:lvlText w:val=""/>
      <w:lvlJc w:val="left"/>
      <w:pPr>
        <w:tabs>
          <w:tab w:val="num" w:pos="2160"/>
        </w:tabs>
        <w:ind w:left="2160" w:hanging="360"/>
      </w:pPr>
      <w:rPr>
        <w:rFonts w:ascii="Wingdings" w:hAnsi="Wingdings" w:hint="default"/>
        <w:sz w:val="20"/>
      </w:rPr>
    </w:lvl>
    <w:lvl w:ilvl="3" w:tplc="F31E5C4C" w:tentative="1">
      <w:start w:val="1"/>
      <w:numFmt w:val="bullet"/>
      <w:lvlText w:val=""/>
      <w:lvlJc w:val="left"/>
      <w:pPr>
        <w:tabs>
          <w:tab w:val="num" w:pos="2880"/>
        </w:tabs>
        <w:ind w:left="2880" w:hanging="360"/>
      </w:pPr>
      <w:rPr>
        <w:rFonts w:ascii="Wingdings" w:hAnsi="Wingdings" w:hint="default"/>
        <w:sz w:val="20"/>
      </w:rPr>
    </w:lvl>
    <w:lvl w:ilvl="4" w:tplc="4F4A5394" w:tentative="1">
      <w:start w:val="1"/>
      <w:numFmt w:val="bullet"/>
      <w:lvlText w:val=""/>
      <w:lvlJc w:val="left"/>
      <w:pPr>
        <w:tabs>
          <w:tab w:val="num" w:pos="3600"/>
        </w:tabs>
        <w:ind w:left="3600" w:hanging="360"/>
      </w:pPr>
      <w:rPr>
        <w:rFonts w:ascii="Wingdings" w:hAnsi="Wingdings" w:hint="default"/>
        <w:sz w:val="20"/>
      </w:rPr>
    </w:lvl>
    <w:lvl w:ilvl="5" w:tplc="B5B459EC" w:tentative="1">
      <w:start w:val="1"/>
      <w:numFmt w:val="bullet"/>
      <w:lvlText w:val=""/>
      <w:lvlJc w:val="left"/>
      <w:pPr>
        <w:tabs>
          <w:tab w:val="num" w:pos="4320"/>
        </w:tabs>
        <w:ind w:left="4320" w:hanging="360"/>
      </w:pPr>
      <w:rPr>
        <w:rFonts w:ascii="Wingdings" w:hAnsi="Wingdings" w:hint="default"/>
        <w:sz w:val="20"/>
      </w:rPr>
    </w:lvl>
    <w:lvl w:ilvl="6" w:tplc="178A82C6" w:tentative="1">
      <w:start w:val="1"/>
      <w:numFmt w:val="bullet"/>
      <w:lvlText w:val=""/>
      <w:lvlJc w:val="left"/>
      <w:pPr>
        <w:tabs>
          <w:tab w:val="num" w:pos="5040"/>
        </w:tabs>
        <w:ind w:left="5040" w:hanging="360"/>
      </w:pPr>
      <w:rPr>
        <w:rFonts w:ascii="Wingdings" w:hAnsi="Wingdings" w:hint="default"/>
        <w:sz w:val="20"/>
      </w:rPr>
    </w:lvl>
    <w:lvl w:ilvl="7" w:tplc="5CBC3256" w:tentative="1">
      <w:start w:val="1"/>
      <w:numFmt w:val="bullet"/>
      <w:lvlText w:val=""/>
      <w:lvlJc w:val="left"/>
      <w:pPr>
        <w:tabs>
          <w:tab w:val="num" w:pos="5760"/>
        </w:tabs>
        <w:ind w:left="5760" w:hanging="360"/>
      </w:pPr>
      <w:rPr>
        <w:rFonts w:ascii="Wingdings" w:hAnsi="Wingdings" w:hint="default"/>
        <w:sz w:val="20"/>
      </w:rPr>
    </w:lvl>
    <w:lvl w:ilvl="8" w:tplc="9D3692DE"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63BD2"/>
    <w:multiLevelType w:val="multilevel"/>
    <w:tmpl w:val="C7EEB180"/>
    <w:lvl w:ilvl="0">
      <w:start w:val="2"/>
      <w:numFmt w:val="decimal"/>
      <w:lvlText w:val="%1"/>
      <w:lvlJc w:val="left"/>
      <w:pPr>
        <w:tabs>
          <w:tab w:val="num" w:pos="1080"/>
        </w:tabs>
        <w:ind w:left="1080" w:hanging="720"/>
      </w:pPr>
      <w:rPr>
        <w:rFonts w:hint="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3571B01"/>
    <w:multiLevelType w:val="hybridMultilevel"/>
    <w:tmpl w:val="C7EEB180"/>
    <w:lvl w:ilvl="0" w:tplc="B5D0A3CE">
      <w:start w:val="2"/>
      <w:numFmt w:val="decimal"/>
      <w:lvlText w:val="%1"/>
      <w:lvlJc w:val="left"/>
      <w:pPr>
        <w:tabs>
          <w:tab w:val="num" w:pos="1080"/>
        </w:tabs>
        <w:ind w:left="1080" w:hanging="72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5B734AD"/>
    <w:multiLevelType w:val="hybridMultilevel"/>
    <w:tmpl w:val="FFD41D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F84593"/>
    <w:multiLevelType w:val="hybridMultilevel"/>
    <w:tmpl w:val="C0FAB3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4D4CF9"/>
    <w:multiLevelType w:val="hybridMultilevel"/>
    <w:tmpl w:val="496E8B48"/>
    <w:lvl w:ilvl="0" w:tplc="F7DC743A">
      <w:start w:val="1"/>
      <w:numFmt w:val="decimal"/>
      <w:lvlText w:val="%1"/>
      <w:lvlJc w:val="left"/>
      <w:pPr>
        <w:tabs>
          <w:tab w:val="num" w:pos="1215"/>
        </w:tabs>
        <w:ind w:left="1215" w:hanging="855"/>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CD76CF4"/>
    <w:multiLevelType w:val="hybridMultilevel"/>
    <w:tmpl w:val="8E5E4B3A"/>
    <w:lvl w:ilvl="0" w:tplc="04090001">
      <w:start w:val="1"/>
      <w:numFmt w:val="bullet"/>
      <w:lvlText w:val=""/>
      <w:lvlJc w:val="left"/>
      <w:pPr>
        <w:tabs>
          <w:tab w:val="num" w:pos="720"/>
        </w:tabs>
        <w:ind w:left="720" w:hanging="360"/>
      </w:pPr>
      <w:rPr>
        <w:rFonts w:ascii="Symbol" w:hAnsi="Symbol" w:hint="default"/>
      </w:rPr>
    </w:lvl>
    <w:lvl w:ilvl="1" w:tplc="7CEE5CBA">
      <w:numFmt w:val="bullet"/>
      <w:lvlText w:val="-"/>
      <w:lvlJc w:val="left"/>
      <w:pPr>
        <w:tabs>
          <w:tab w:val="num" w:pos="495"/>
        </w:tabs>
        <w:ind w:left="495" w:hanging="495"/>
      </w:pPr>
      <w:rPr>
        <w:rFonts w:ascii="Times New Roman" w:eastAsia="Times New Roman" w:hAnsi="Times New Roman" w:cs="Traditional Arabic"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457772"/>
    <w:multiLevelType w:val="hybridMultilevel"/>
    <w:tmpl w:val="133088FE"/>
    <w:lvl w:ilvl="0" w:tplc="CFB4B960">
      <w:start w:val="16"/>
      <w:numFmt w:val="arabicAlpha"/>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9116258"/>
    <w:multiLevelType w:val="hybridMultilevel"/>
    <w:tmpl w:val="74BE046C"/>
    <w:lvl w:ilvl="0" w:tplc="06AE7DCC">
      <w:start w:val="28"/>
      <w:numFmt w:val="arabicAlpha"/>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5004798">
    <w:abstractNumId w:val="13"/>
  </w:num>
  <w:num w:numId="2" w16cid:durableId="41634668">
    <w:abstractNumId w:val="6"/>
  </w:num>
  <w:num w:numId="3" w16cid:durableId="1114208770">
    <w:abstractNumId w:val="5"/>
  </w:num>
  <w:num w:numId="4" w16cid:durableId="462425434">
    <w:abstractNumId w:val="4"/>
  </w:num>
  <w:num w:numId="5" w16cid:durableId="902253296">
    <w:abstractNumId w:val="8"/>
  </w:num>
  <w:num w:numId="6" w16cid:durableId="1319651334">
    <w:abstractNumId w:val="3"/>
  </w:num>
  <w:num w:numId="7" w16cid:durableId="278948856">
    <w:abstractNumId w:val="2"/>
  </w:num>
  <w:num w:numId="8" w16cid:durableId="107966653">
    <w:abstractNumId w:val="1"/>
  </w:num>
  <w:num w:numId="9" w16cid:durableId="74471942">
    <w:abstractNumId w:val="0"/>
  </w:num>
  <w:num w:numId="10" w16cid:durableId="1462502666">
    <w:abstractNumId w:val="9"/>
  </w:num>
  <w:num w:numId="11" w16cid:durableId="563562790">
    <w:abstractNumId w:val="7"/>
  </w:num>
  <w:num w:numId="12" w16cid:durableId="1150294542">
    <w:abstractNumId w:val="12"/>
  </w:num>
  <w:num w:numId="13" w16cid:durableId="24991105">
    <w:abstractNumId w:val="21"/>
  </w:num>
  <w:num w:numId="14" w16cid:durableId="704478649">
    <w:abstractNumId w:val="20"/>
  </w:num>
  <w:num w:numId="15" w16cid:durableId="315185825">
    <w:abstractNumId w:val="15"/>
  </w:num>
  <w:num w:numId="16" w16cid:durableId="1783451085">
    <w:abstractNumId w:val="10"/>
  </w:num>
  <w:num w:numId="17" w16cid:durableId="427433736">
    <w:abstractNumId w:val="11"/>
  </w:num>
  <w:num w:numId="18" w16cid:durableId="2136243874">
    <w:abstractNumId w:val="16"/>
  </w:num>
  <w:num w:numId="19" w16cid:durableId="496772714">
    <w:abstractNumId w:val="18"/>
  </w:num>
  <w:num w:numId="20" w16cid:durableId="202790041">
    <w:abstractNumId w:val="19"/>
  </w:num>
  <w:num w:numId="21" w16cid:durableId="1195919333">
    <w:abstractNumId w:val="17"/>
  </w:num>
  <w:num w:numId="22" w16cid:durableId="2469677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94"/>
  <w:doNotHyphenateCaps/>
  <w:evenAndOddHeaders/>
  <w:drawingGridHorizontalSpacing w:val="11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07C"/>
    <w:rsid w:val="00002849"/>
    <w:rsid w:val="00004474"/>
    <w:rsid w:val="00027907"/>
    <w:rsid w:val="000473FF"/>
    <w:rsid w:val="000522D1"/>
    <w:rsid w:val="00067954"/>
    <w:rsid w:val="00081122"/>
    <w:rsid w:val="00091A6B"/>
    <w:rsid w:val="0009310A"/>
    <w:rsid w:val="00096F01"/>
    <w:rsid w:val="000A079C"/>
    <w:rsid w:val="000B30D7"/>
    <w:rsid w:val="000B4F10"/>
    <w:rsid w:val="000D02E3"/>
    <w:rsid w:val="000E4A45"/>
    <w:rsid w:val="000F312E"/>
    <w:rsid w:val="000F6D38"/>
    <w:rsid w:val="001048FC"/>
    <w:rsid w:val="00113EE4"/>
    <w:rsid w:val="001231D6"/>
    <w:rsid w:val="00132731"/>
    <w:rsid w:val="00134026"/>
    <w:rsid w:val="00140B98"/>
    <w:rsid w:val="001568ED"/>
    <w:rsid w:val="00160047"/>
    <w:rsid w:val="00160200"/>
    <w:rsid w:val="0017413D"/>
    <w:rsid w:val="00174247"/>
    <w:rsid w:val="00182385"/>
    <w:rsid w:val="00183CAB"/>
    <w:rsid w:val="00193162"/>
    <w:rsid w:val="00196389"/>
    <w:rsid w:val="00197749"/>
    <w:rsid w:val="001A203F"/>
    <w:rsid w:val="001B03B8"/>
    <w:rsid w:val="001D2146"/>
    <w:rsid w:val="001D429B"/>
    <w:rsid w:val="001E0B6B"/>
    <w:rsid w:val="001E5D4F"/>
    <w:rsid w:val="001E77BC"/>
    <w:rsid w:val="001F23C7"/>
    <w:rsid w:val="00201143"/>
    <w:rsid w:val="002137FD"/>
    <w:rsid w:val="002144CB"/>
    <w:rsid w:val="00217625"/>
    <w:rsid w:val="0022241F"/>
    <w:rsid w:val="00230502"/>
    <w:rsid w:val="002434E6"/>
    <w:rsid w:val="00255B10"/>
    <w:rsid w:val="00263787"/>
    <w:rsid w:val="00271843"/>
    <w:rsid w:val="002971E7"/>
    <w:rsid w:val="002A71F6"/>
    <w:rsid w:val="002B23DB"/>
    <w:rsid w:val="002B261D"/>
    <w:rsid w:val="002B706F"/>
    <w:rsid w:val="002C0F17"/>
    <w:rsid w:val="002C1FE8"/>
    <w:rsid w:val="002D3483"/>
    <w:rsid w:val="002E6ECC"/>
    <w:rsid w:val="002E7058"/>
    <w:rsid w:val="0030250B"/>
    <w:rsid w:val="00303491"/>
    <w:rsid w:val="00304728"/>
    <w:rsid w:val="0030719D"/>
    <w:rsid w:val="00312B6C"/>
    <w:rsid w:val="00314E5F"/>
    <w:rsid w:val="00324FA6"/>
    <w:rsid w:val="00340205"/>
    <w:rsid w:val="003558BA"/>
    <w:rsid w:val="0035745D"/>
    <w:rsid w:val="00374B5D"/>
    <w:rsid w:val="00380511"/>
    <w:rsid w:val="00390B1B"/>
    <w:rsid w:val="00393745"/>
    <w:rsid w:val="00395979"/>
    <w:rsid w:val="003A72E4"/>
    <w:rsid w:val="003D017C"/>
    <w:rsid w:val="003D307E"/>
    <w:rsid w:val="003D40E1"/>
    <w:rsid w:val="003E027E"/>
    <w:rsid w:val="003E413E"/>
    <w:rsid w:val="003F15D8"/>
    <w:rsid w:val="00402F6B"/>
    <w:rsid w:val="004044EE"/>
    <w:rsid w:val="00422D17"/>
    <w:rsid w:val="0042647B"/>
    <w:rsid w:val="0044201D"/>
    <w:rsid w:val="00446758"/>
    <w:rsid w:val="0045598B"/>
    <w:rsid w:val="004624D9"/>
    <w:rsid w:val="0047085B"/>
    <w:rsid w:val="004910A2"/>
    <w:rsid w:val="00497888"/>
    <w:rsid w:val="004B094A"/>
    <w:rsid w:val="004D79B4"/>
    <w:rsid w:val="004E1620"/>
    <w:rsid w:val="004E7D1E"/>
    <w:rsid w:val="00506547"/>
    <w:rsid w:val="00511801"/>
    <w:rsid w:val="00527EAF"/>
    <w:rsid w:val="005359AA"/>
    <w:rsid w:val="005425A3"/>
    <w:rsid w:val="005514CA"/>
    <w:rsid w:val="005570BF"/>
    <w:rsid w:val="0056060A"/>
    <w:rsid w:val="00577803"/>
    <w:rsid w:val="00584B8F"/>
    <w:rsid w:val="0059020C"/>
    <w:rsid w:val="00591053"/>
    <w:rsid w:val="005960C8"/>
    <w:rsid w:val="005A018F"/>
    <w:rsid w:val="005A750D"/>
    <w:rsid w:val="005B530B"/>
    <w:rsid w:val="005C397A"/>
    <w:rsid w:val="005C43CD"/>
    <w:rsid w:val="005C462C"/>
    <w:rsid w:val="005D5CE7"/>
    <w:rsid w:val="005D6161"/>
    <w:rsid w:val="005D6A35"/>
    <w:rsid w:val="005E066B"/>
    <w:rsid w:val="005F01A2"/>
    <w:rsid w:val="005F24EB"/>
    <w:rsid w:val="005F3E06"/>
    <w:rsid w:val="005F3FD2"/>
    <w:rsid w:val="00607FA9"/>
    <w:rsid w:val="00617A19"/>
    <w:rsid w:val="0062043B"/>
    <w:rsid w:val="00631E7D"/>
    <w:rsid w:val="006405DD"/>
    <w:rsid w:val="00665EBF"/>
    <w:rsid w:val="00667C08"/>
    <w:rsid w:val="00680CA6"/>
    <w:rsid w:val="00683B49"/>
    <w:rsid w:val="00686ACA"/>
    <w:rsid w:val="006D24D6"/>
    <w:rsid w:val="006F0DD4"/>
    <w:rsid w:val="007362CE"/>
    <w:rsid w:val="00756664"/>
    <w:rsid w:val="0076624B"/>
    <w:rsid w:val="00771836"/>
    <w:rsid w:val="00794E1C"/>
    <w:rsid w:val="00796478"/>
    <w:rsid w:val="00796F0C"/>
    <w:rsid w:val="007B1739"/>
    <w:rsid w:val="007C58FE"/>
    <w:rsid w:val="007D7E68"/>
    <w:rsid w:val="007F1856"/>
    <w:rsid w:val="00802B34"/>
    <w:rsid w:val="00811188"/>
    <w:rsid w:val="008113E9"/>
    <w:rsid w:val="00815E12"/>
    <w:rsid w:val="0083115C"/>
    <w:rsid w:val="00846C0D"/>
    <w:rsid w:val="008656C3"/>
    <w:rsid w:val="0087705A"/>
    <w:rsid w:val="00894394"/>
    <w:rsid w:val="00897041"/>
    <w:rsid w:val="008B76A0"/>
    <w:rsid w:val="008C5CCB"/>
    <w:rsid w:val="008C6A66"/>
    <w:rsid w:val="008C733D"/>
    <w:rsid w:val="008F62BA"/>
    <w:rsid w:val="00904910"/>
    <w:rsid w:val="009067BA"/>
    <w:rsid w:val="00912A86"/>
    <w:rsid w:val="00925FAA"/>
    <w:rsid w:val="00930F9D"/>
    <w:rsid w:val="009352F6"/>
    <w:rsid w:val="00936CB4"/>
    <w:rsid w:val="0094726E"/>
    <w:rsid w:val="009533AE"/>
    <w:rsid w:val="0096112A"/>
    <w:rsid w:val="009643BD"/>
    <w:rsid w:val="00964A11"/>
    <w:rsid w:val="00972570"/>
    <w:rsid w:val="009845C0"/>
    <w:rsid w:val="009C6655"/>
    <w:rsid w:val="00A0453F"/>
    <w:rsid w:val="00A161D3"/>
    <w:rsid w:val="00A163C1"/>
    <w:rsid w:val="00A177D7"/>
    <w:rsid w:val="00A2420C"/>
    <w:rsid w:val="00A35603"/>
    <w:rsid w:val="00A56CCF"/>
    <w:rsid w:val="00A70D90"/>
    <w:rsid w:val="00A96D62"/>
    <w:rsid w:val="00AA1ACD"/>
    <w:rsid w:val="00AB0789"/>
    <w:rsid w:val="00AB1972"/>
    <w:rsid w:val="00AB2BD9"/>
    <w:rsid w:val="00AE09F4"/>
    <w:rsid w:val="00AE2234"/>
    <w:rsid w:val="00AE43F0"/>
    <w:rsid w:val="00AE46C8"/>
    <w:rsid w:val="00AE7C5A"/>
    <w:rsid w:val="00AF5F81"/>
    <w:rsid w:val="00AF6ABB"/>
    <w:rsid w:val="00B16E8C"/>
    <w:rsid w:val="00B22D33"/>
    <w:rsid w:val="00B244FA"/>
    <w:rsid w:val="00B312BE"/>
    <w:rsid w:val="00B452E5"/>
    <w:rsid w:val="00B60FFE"/>
    <w:rsid w:val="00B978A4"/>
    <w:rsid w:val="00B978E1"/>
    <w:rsid w:val="00B97F45"/>
    <w:rsid w:val="00BA61D1"/>
    <w:rsid w:val="00BB08EA"/>
    <w:rsid w:val="00BC02F8"/>
    <w:rsid w:val="00BE0D0E"/>
    <w:rsid w:val="00BE3014"/>
    <w:rsid w:val="00BE5AAE"/>
    <w:rsid w:val="00BF0907"/>
    <w:rsid w:val="00BF3DD6"/>
    <w:rsid w:val="00C04244"/>
    <w:rsid w:val="00C1100F"/>
    <w:rsid w:val="00C46865"/>
    <w:rsid w:val="00C46925"/>
    <w:rsid w:val="00C50B28"/>
    <w:rsid w:val="00C53F27"/>
    <w:rsid w:val="00C71576"/>
    <w:rsid w:val="00C71721"/>
    <w:rsid w:val="00C93F89"/>
    <w:rsid w:val="00C94B6E"/>
    <w:rsid w:val="00CA603A"/>
    <w:rsid w:val="00CB07A7"/>
    <w:rsid w:val="00CB4BE8"/>
    <w:rsid w:val="00CC48AA"/>
    <w:rsid w:val="00CC6EA6"/>
    <w:rsid w:val="00CD2510"/>
    <w:rsid w:val="00CD71D4"/>
    <w:rsid w:val="00CF545E"/>
    <w:rsid w:val="00CF6960"/>
    <w:rsid w:val="00CF73A8"/>
    <w:rsid w:val="00D2107D"/>
    <w:rsid w:val="00D231CE"/>
    <w:rsid w:val="00D23D39"/>
    <w:rsid w:val="00D30FE6"/>
    <w:rsid w:val="00D324B7"/>
    <w:rsid w:val="00D34703"/>
    <w:rsid w:val="00D42600"/>
    <w:rsid w:val="00D43E2C"/>
    <w:rsid w:val="00D53BE6"/>
    <w:rsid w:val="00D66B3A"/>
    <w:rsid w:val="00D85FA6"/>
    <w:rsid w:val="00D92A8F"/>
    <w:rsid w:val="00DA348F"/>
    <w:rsid w:val="00DB3D2A"/>
    <w:rsid w:val="00DC46DB"/>
    <w:rsid w:val="00DC7E91"/>
    <w:rsid w:val="00DD670F"/>
    <w:rsid w:val="00DF4E37"/>
    <w:rsid w:val="00E07EF7"/>
    <w:rsid w:val="00E103BB"/>
    <w:rsid w:val="00E12EB0"/>
    <w:rsid w:val="00E15CD6"/>
    <w:rsid w:val="00E1601B"/>
    <w:rsid w:val="00E16062"/>
    <w:rsid w:val="00E27A46"/>
    <w:rsid w:val="00E3032C"/>
    <w:rsid w:val="00E403AB"/>
    <w:rsid w:val="00E45AFF"/>
    <w:rsid w:val="00E577A6"/>
    <w:rsid w:val="00E6418C"/>
    <w:rsid w:val="00E650A3"/>
    <w:rsid w:val="00E726E9"/>
    <w:rsid w:val="00E736B4"/>
    <w:rsid w:val="00E9048A"/>
    <w:rsid w:val="00E964C9"/>
    <w:rsid w:val="00EC2BCA"/>
    <w:rsid w:val="00EC44EE"/>
    <w:rsid w:val="00EF0744"/>
    <w:rsid w:val="00EF6496"/>
    <w:rsid w:val="00EF7CB5"/>
    <w:rsid w:val="00F03CE4"/>
    <w:rsid w:val="00F1320B"/>
    <w:rsid w:val="00F15682"/>
    <w:rsid w:val="00F22C87"/>
    <w:rsid w:val="00F3359B"/>
    <w:rsid w:val="00F40BC5"/>
    <w:rsid w:val="00F45A76"/>
    <w:rsid w:val="00F615CE"/>
    <w:rsid w:val="00F6707C"/>
    <w:rsid w:val="00F82FD6"/>
    <w:rsid w:val="00F939BC"/>
    <w:rsid w:val="00F95755"/>
    <w:rsid w:val="00FA3938"/>
    <w:rsid w:val="00FC6892"/>
    <w:rsid w:val="00FF1B80"/>
    <w:rsid w:val="00FF50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9812460"/>
  <w15:docId w15:val="{667D7774-9650-4A63-B96F-EC7BCC4C2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59AA"/>
    <w:pPr>
      <w:overflowPunct w:val="0"/>
      <w:autoSpaceDE w:val="0"/>
      <w:autoSpaceDN w:val="0"/>
      <w:bidi/>
      <w:adjustRightInd w:val="0"/>
      <w:spacing w:before="120" w:line="192" w:lineRule="auto"/>
      <w:jc w:val="both"/>
      <w:textAlignment w:val="baseline"/>
    </w:pPr>
    <w:rPr>
      <w:rFonts w:ascii="Times New Roman" w:hAnsi="Times New Roman" w:cs="Traditional Arabic"/>
      <w:sz w:val="22"/>
      <w:szCs w:val="30"/>
      <w:lang w:eastAsia="fr-FR"/>
    </w:rPr>
  </w:style>
  <w:style w:type="paragraph" w:styleId="Heading1">
    <w:name w:val="heading 1"/>
    <w:basedOn w:val="Normal"/>
    <w:next w:val="Normal"/>
    <w:link w:val="Heading1Char"/>
    <w:qFormat/>
    <w:rsid w:val="005359AA"/>
    <w:pPr>
      <w:keepNext/>
      <w:keepLines/>
      <w:spacing w:before="360"/>
      <w:ind w:left="794" w:hanging="794"/>
      <w:outlineLvl w:val="0"/>
    </w:pPr>
    <w:rPr>
      <w:rFonts w:ascii="Times New Roman Bold" w:hAnsi="Times New Roman Bold"/>
      <w:b/>
      <w:bCs/>
      <w:sz w:val="26"/>
      <w:szCs w:val="36"/>
    </w:rPr>
  </w:style>
  <w:style w:type="paragraph" w:styleId="Heading2">
    <w:name w:val="heading 2"/>
    <w:basedOn w:val="Heading1"/>
    <w:next w:val="Normal"/>
    <w:qFormat/>
    <w:rsid w:val="005359AA"/>
    <w:pPr>
      <w:spacing w:before="240"/>
      <w:outlineLvl w:val="1"/>
    </w:pPr>
    <w:rPr>
      <w:sz w:val="24"/>
      <w:szCs w:val="32"/>
    </w:rPr>
  </w:style>
  <w:style w:type="paragraph" w:styleId="Heading3">
    <w:name w:val="heading 3"/>
    <w:basedOn w:val="Heading1"/>
    <w:next w:val="Normal"/>
    <w:qFormat/>
    <w:rsid w:val="005359AA"/>
    <w:pPr>
      <w:spacing w:before="180"/>
      <w:outlineLvl w:val="2"/>
    </w:pPr>
    <w:rPr>
      <w:sz w:val="22"/>
      <w:szCs w:val="30"/>
    </w:rPr>
  </w:style>
  <w:style w:type="paragraph" w:styleId="Heading4">
    <w:name w:val="heading 4"/>
    <w:basedOn w:val="Heading3"/>
    <w:next w:val="Normal"/>
    <w:qFormat/>
    <w:rsid w:val="005359AA"/>
    <w:pPr>
      <w:ind w:left="1021" w:hanging="1021"/>
      <w:outlineLvl w:val="3"/>
    </w:pPr>
  </w:style>
  <w:style w:type="paragraph" w:styleId="Heading5">
    <w:name w:val="heading 5"/>
    <w:basedOn w:val="Heading4"/>
    <w:next w:val="Normal"/>
    <w:qFormat/>
    <w:rsid w:val="005359AA"/>
    <w:pPr>
      <w:outlineLvl w:val="4"/>
    </w:pPr>
  </w:style>
  <w:style w:type="paragraph" w:styleId="Heading6">
    <w:name w:val="heading 6"/>
    <w:basedOn w:val="Heading4"/>
    <w:next w:val="Normal"/>
    <w:qFormat/>
    <w:rsid w:val="005359AA"/>
    <w:pPr>
      <w:ind w:left="1588" w:right="1588" w:hanging="1588"/>
      <w:outlineLvl w:val="5"/>
    </w:pPr>
  </w:style>
  <w:style w:type="paragraph" w:styleId="Heading7">
    <w:name w:val="heading 7"/>
    <w:basedOn w:val="Heading6"/>
    <w:next w:val="Normal"/>
    <w:qFormat/>
    <w:rsid w:val="005359AA"/>
    <w:pPr>
      <w:outlineLvl w:val="6"/>
    </w:pPr>
  </w:style>
  <w:style w:type="paragraph" w:styleId="Heading8">
    <w:name w:val="heading 8"/>
    <w:basedOn w:val="Heading6"/>
    <w:next w:val="Normal"/>
    <w:qFormat/>
    <w:rsid w:val="005359AA"/>
    <w:pPr>
      <w:outlineLvl w:val="7"/>
    </w:pPr>
  </w:style>
  <w:style w:type="paragraph" w:styleId="Heading9">
    <w:name w:val="heading 9"/>
    <w:basedOn w:val="Heading6"/>
    <w:next w:val="Normal"/>
    <w:qFormat/>
    <w:rsid w:val="005359AA"/>
    <w:pPr>
      <w:outlineLvl w:val="8"/>
    </w:pPr>
  </w:style>
  <w:style w:type="character" w:default="1" w:styleId="DefaultParagraphFont">
    <w:name w:val="Default Paragraph Font"/>
    <w:uiPriority w:val="1"/>
    <w:semiHidden/>
    <w:unhideWhenUsed/>
    <w:rsid w:val="005359A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359AA"/>
  </w:style>
  <w:style w:type="character" w:customStyle="1" w:styleId="Heading1Char">
    <w:name w:val="Heading 1 Char"/>
    <w:basedOn w:val="DefaultParagraphFont"/>
    <w:link w:val="Heading1"/>
    <w:rsid w:val="005359AA"/>
    <w:rPr>
      <w:rFonts w:ascii="Times New Roman Bold" w:hAnsi="Times New Roman Bold" w:cs="Traditional Arabic"/>
      <w:b/>
      <w:bCs/>
      <w:sz w:val="26"/>
      <w:szCs w:val="36"/>
      <w:lang w:eastAsia="fr-FR"/>
    </w:rPr>
  </w:style>
  <w:style w:type="paragraph" w:customStyle="1" w:styleId="Artheading">
    <w:name w:val="Art_heading"/>
    <w:basedOn w:val="Normal"/>
    <w:next w:val="Normalaftertitle"/>
    <w:link w:val="ArtheadingChar"/>
    <w:rsid w:val="005359AA"/>
    <w:pPr>
      <w:spacing w:before="480"/>
      <w:jc w:val="center"/>
    </w:pPr>
    <w:rPr>
      <w:b/>
      <w:sz w:val="28"/>
    </w:rPr>
  </w:style>
  <w:style w:type="paragraph" w:customStyle="1" w:styleId="Normalaftertitle">
    <w:name w:val="Normal_after_title"/>
    <w:basedOn w:val="Normal"/>
    <w:next w:val="Normal"/>
    <w:rsid w:val="005359AA"/>
    <w:pPr>
      <w:spacing w:before="360"/>
    </w:pPr>
  </w:style>
  <w:style w:type="character" w:customStyle="1" w:styleId="ArtheadingChar">
    <w:name w:val="Art_heading Char"/>
    <w:basedOn w:val="DefaultParagraphFont"/>
    <w:link w:val="Artheading"/>
    <w:rsid w:val="005359AA"/>
    <w:rPr>
      <w:rFonts w:ascii="Times New Roman" w:hAnsi="Times New Roman" w:cs="Traditional Arabic"/>
      <w:b/>
      <w:sz w:val="28"/>
      <w:szCs w:val="30"/>
      <w:lang w:eastAsia="fr-FR"/>
    </w:rPr>
  </w:style>
  <w:style w:type="paragraph" w:customStyle="1" w:styleId="ChapNo">
    <w:name w:val="Chap_No"/>
    <w:basedOn w:val="Normal"/>
    <w:next w:val="Chaptitle"/>
    <w:rsid w:val="005359AA"/>
    <w:pPr>
      <w:keepNext/>
      <w:keepLines/>
      <w:tabs>
        <w:tab w:val="left" w:pos="794"/>
        <w:tab w:val="left" w:pos="1191"/>
        <w:tab w:val="left" w:pos="1588"/>
        <w:tab w:val="left" w:pos="1985"/>
      </w:tabs>
      <w:spacing w:before="480"/>
      <w:jc w:val="center"/>
    </w:pPr>
    <w:rPr>
      <w:rFonts w:ascii="Times New Roman Bold" w:hAnsi="Times New Roman Bold"/>
      <w:b/>
      <w:caps/>
      <w:sz w:val="26"/>
      <w:szCs w:val="36"/>
    </w:rPr>
  </w:style>
  <w:style w:type="paragraph" w:customStyle="1" w:styleId="Chaptitle">
    <w:name w:val="Chap_title"/>
    <w:basedOn w:val="Normal"/>
    <w:next w:val="Normalaftertitle"/>
    <w:rsid w:val="005359AA"/>
    <w:pPr>
      <w:keepNext/>
      <w:keepLines/>
      <w:spacing w:before="240"/>
      <w:jc w:val="center"/>
    </w:pPr>
    <w:rPr>
      <w:rFonts w:ascii="Times New Roman Bold" w:hAnsi="Times New Roman Bold"/>
      <w:b/>
      <w:sz w:val="26"/>
      <w:szCs w:val="36"/>
    </w:rPr>
  </w:style>
  <w:style w:type="paragraph" w:customStyle="1" w:styleId="AppendixNotitle">
    <w:name w:val="Appendix_No &amp; title"/>
    <w:basedOn w:val="AnnexNotitle"/>
    <w:next w:val="Normalaftertitle"/>
    <w:rsid w:val="005359AA"/>
  </w:style>
  <w:style w:type="paragraph" w:customStyle="1" w:styleId="AnnexNotitle">
    <w:name w:val="Annex_No &amp; title"/>
    <w:basedOn w:val="Heading1"/>
    <w:next w:val="Normalaftertitle"/>
    <w:rsid w:val="005359AA"/>
    <w:pPr>
      <w:spacing w:before="240"/>
      <w:ind w:left="0" w:firstLine="0"/>
      <w:jc w:val="center"/>
    </w:pPr>
    <w:rPr>
      <w:rFonts w:eastAsia="SimSun"/>
      <w:lang w:bidi="ar-EG"/>
    </w:rPr>
  </w:style>
  <w:style w:type="paragraph" w:customStyle="1" w:styleId="ASN1">
    <w:name w:val="ASN.1"/>
    <w:basedOn w:val="Normal"/>
    <w:semiHidden/>
    <w:rsid w:val="005359AA"/>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Headingi">
    <w:name w:val="Heading_i"/>
    <w:basedOn w:val="Normal"/>
    <w:next w:val="Normal"/>
    <w:rsid w:val="005359AA"/>
    <w:pPr>
      <w:keepNext/>
      <w:spacing w:before="160"/>
    </w:pPr>
    <w:rPr>
      <w:i/>
    </w:rPr>
  </w:style>
  <w:style w:type="paragraph" w:customStyle="1" w:styleId="ArtNo">
    <w:name w:val="Art_No"/>
    <w:basedOn w:val="Normal"/>
    <w:next w:val="Arttitle"/>
    <w:rsid w:val="005359AA"/>
    <w:pPr>
      <w:keepNext/>
      <w:keepLines/>
      <w:spacing w:before="480"/>
      <w:jc w:val="center"/>
    </w:pPr>
    <w:rPr>
      <w:caps/>
      <w:sz w:val="26"/>
      <w:szCs w:val="36"/>
    </w:rPr>
  </w:style>
  <w:style w:type="paragraph" w:customStyle="1" w:styleId="Arttitle">
    <w:name w:val="Art_title"/>
    <w:basedOn w:val="Normal"/>
    <w:next w:val="Normalaftertitle"/>
    <w:rsid w:val="005359AA"/>
    <w:pPr>
      <w:keepNext/>
      <w:keepLines/>
      <w:spacing w:before="240"/>
      <w:jc w:val="center"/>
    </w:pPr>
    <w:rPr>
      <w:rFonts w:ascii="Times New Roman Bold" w:hAnsi="Times New Roman Bold"/>
      <w:b/>
      <w:sz w:val="26"/>
      <w:szCs w:val="36"/>
    </w:rPr>
  </w:style>
  <w:style w:type="paragraph" w:customStyle="1" w:styleId="Call">
    <w:name w:val="Call"/>
    <w:basedOn w:val="Normal"/>
    <w:next w:val="Normal"/>
    <w:rsid w:val="005359AA"/>
    <w:pPr>
      <w:keepNext/>
      <w:keepLines/>
      <w:spacing w:before="160"/>
      <w:ind w:left="794"/>
    </w:pPr>
    <w:rPr>
      <w:i/>
      <w:iCs/>
      <w:lang w:eastAsia="en-US" w:bidi="ar-EG"/>
    </w:rPr>
  </w:style>
  <w:style w:type="paragraph" w:customStyle="1" w:styleId="enumlev1">
    <w:name w:val="enumlev1"/>
    <w:basedOn w:val="Normal"/>
    <w:rsid w:val="005359AA"/>
    <w:pPr>
      <w:spacing w:before="80"/>
      <w:ind w:left="794" w:hanging="794"/>
    </w:pPr>
    <w:rPr>
      <w:lang w:bidi="ar-EG"/>
    </w:rPr>
  </w:style>
  <w:style w:type="paragraph" w:customStyle="1" w:styleId="enumlev2">
    <w:name w:val="enumlev2"/>
    <w:basedOn w:val="enumlev1"/>
    <w:rsid w:val="005359AA"/>
    <w:pPr>
      <w:spacing w:before="60"/>
      <w:ind w:left="1248" w:hanging="454"/>
    </w:pPr>
  </w:style>
  <w:style w:type="paragraph" w:customStyle="1" w:styleId="enumlev3">
    <w:name w:val="enumlev3"/>
    <w:basedOn w:val="enumlev2"/>
    <w:rsid w:val="005359AA"/>
    <w:pPr>
      <w:ind w:left="1701"/>
    </w:pPr>
  </w:style>
  <w:style w:type="paragraph" w:customStyle="1" w:styleId="Equation">
    <w:name w:val="Equation"/>
    <w:basedOn w:val="Normal"/>
    <w:rsid w:val="005359AA"/>
    <w:pPr>
      <w:tabs>
        <w:tab w:val="center" w:pos="4820"/>
        <w:tab w:val="right" w:pos="9639"/>
      </w:tabs>
      <w:spacing w:line="240" w:lineRule="auto"/>
    </w:pPr>
    <w:rPr>
      <w:rFonts w:eastAsia="SimSun"/>
      <w:lang w:eastAsia="zh-CN"/>
    </w:rPr>
  </w:style>
  <w:style w:type="paragraph" w:customStyle="1" w:styleId="Equationlegend">
    <w:name w:val="Equation_legend"/>
    <w:basedOn w:val="Normal"/>
    <w:rsid w:val="005359AA"/>
    <w:pPr>
      <w:tabs>
        <w:tab w:val="right" w:pos="1814"/>
      </w:tabs>
      <w:spacing w:before="80"/>
      <w:ind w:left="1985" w:hanging="1985"/>
    </w:pPr>
  </w:style>
  <w:style w:type="paragraph" w:customStyle="1" w:styleId="Figurelegend">
    <w:name w:val="Figure_legend"/>
    <w:basedOn w:val="Normal"/>
    <w:rsid w:val="005359AA"/>
    <w:pPr>
      <w:keepNext/>
      <w:keepLines/>
      <w:spacing w:before="20" w:after="20"/>
    </w:pPr>
    <w:rPr>
      <w:sz w:val="18"/>
    </w:rPr>
  </w:style>
  <w:style w:type="character" w:styleId="PageNumber">
    <w:name w:val="page number"/>
    <w:basedOn w:val="DefaultParagraphFont"/>
    <w:rsid w:val="005359AA"/>
  </w:style>
  <w:style w:type="paragraph" w:customStyle="1" w:styleId="Tabletext">
    <w:name w:val="Table_text"/>
    <w:basedOn w:val="Normal"/>
    <w:rsid w:val="005359AA"/>
    <w:pPr>
      <w:spacing w:before="20" w:after="60" w:line="260" w:lineRule="exact"/>
      <w:jc w:val="left"/>
    </w:pPr>
    <w:rPr>
      <w:sz w:val="20"/>
      <w:szCs w:val="26"/>
    </w:rPr>
  </w:style>
  <w:style w:type="paragraph" w:styleId="Footer">
    <w:name w:val="footer"/>
    <w:aliases w:val="pie de página,fo"/>
    <w:basedOn w:val="Normal"/>
    <w:link w:val="FooterChar"/>
    <w:rsid w:val="005359AA"/>
    <w:pPr>
      <w:tabs>
        <w:tab w:val="left" w:pos="5954"/>
        <w:tab w:val="right" w:pos="9639"/>
      </w:tabs>
      <w:spacing w:before="0" w:line="168" w:lineRule="auto"/>
    </w:pPr>
    <w:rPr>
      <w:caps/>
      <w:noProof/>
      <w:sz w:val="16"/>
    </w:rPr>
  </w:style>
  <w:style w:type="character" w:customStyle="1" w:styleId="FooterChar">
    <w:name w:val="Footer Char"/>
    <w:aliases w:val="pie de página Char,fo Char"/>
    <w:basedOn w:val="DefaultParagraphFont"/>
    <w:link w:val="Footer"/>
    <w:rsid w:val="005359AA"/>
    <w:rPr>
      <w:rFonts w:ascii="Times New Roman" w:hAnsi="Times New Roman" w:cs="Traditional Arabic"/>
      <w:caps/>
      <w:noProof/>
      <w:sz w:val="16"/>
      <w:szCs w:val="30"/>
      <w:lang w:eastAsia="fr-FR"/>
    </w:rPr>
  </w:style>
  <w:style w:type="character" w:styleId="FootnoteReference">
    <w:name w:val="footnote reference"/>
    <w:basedOn w:val="DefaultParagraphFont"/>
    <w:rsid w:val="005359AA"/>
    <w:rPr>
      <w:rFonts w:ascii="Times New Roman" w:hAnsi="Times New Roman" w:cs="Times New Roman"/>
      <w:position w:val="6"/>
      <w:sz w:val="18"/>
      <w:szCs w:val="18"/>
      <w:vertAlign w:val="baseline"/>
    </w:rPr>
  </w:style>
  <w:style w:type="paragraph" w:styleId="FootnoteText">
    <w:name w:val="footnote text"/>
    <w:basedOn w:val="Note"/>
    <w:link w:val="FootnoteTextChar"/>
    <w:rsid w:val="005359AA"/>
    <w:pPr>
      <w:keepLines/>
      <w:tabs>
        <w:tab w:val="clear" w:pos="794"/>
        <w:tab w:val="clear" w:pos="907"/>
        <w:tab w:val="clear" w:pos="1191"/>
        <w:tab w:val="clear" w:pos="1588"/>
        <w:tab w:val="clear" w:pos="1985"/>
        <w:tab w:val="left" w:pos="425"/>
      </w:tabs>
      <w:spacing w:before="60"/>
      <w:ind w:left="425" w:hanging="425"/>
    </w:pPr>
  </w:style>
  <w:style w:type="paragraph" w:customStyle="1" w:styleId="Note">
    <w:name w:val="Note"/>
    <w:basedOn w:val="Normal"/>
    <w:rsid w:val="005359AA"/>
    <w:pPr>
      <w:tabs>
        <w:tab w:val="left" w:pos="794"/>
        <w:tab w:val="left" w:pos="907"/>
        <w:tab w:val="left" w:pos="1191"/>
        <w:tab w:val="left" w:pos="1588"/>
        <w:tab w:val="left" w:pos="1985"/>
      </w:tabs>
      <w:spacing w:before="80"/>
    </w:pPr>
    <w:rPr>
      <w:sz w:val="20"/>
      <w:szCs w:val="26"/>
      <w:lang w:eastAsia="en-US"/>
    </w:rPr>
  </w:style>
  <w:style w:type="character" w:customStyle="1" w:styleId="FootnoteTextChar">
    <w:name w:val="Footnote Text Char"/>
    <w:basedOn w:val="DefaultParagraphFont"/>
    <w:link w:val="FootnoteText"/>
    <w:rsid w:val="005359AA"/>
    <w:rPr>
      <w:rFonts w:ascii="Times New Roman" w:hAnsi="Times New Roman" w:cs="Traditional Arabic"/>
      <w:szCs w:val="26"/>
      <w:lang w:eastAsia="en-US"/>
    </w:rPr>
  </w:style>
  <w:style w:type="paragraph" w:styleId="Header">
    <w:name w:val="header"/>
    <w:aliases w:val="encabezado,header odd,header odd1,header odd2,he,header odd3,header odd4,header odd5,header odd6,header1,header2,header3,header odd11,header odd21,header odd7,header4,header odd8,header odd9,header5,header odd12,header11,header21,h,ho"/>
    <w:basedOn w:val="Normal"/>
    <w:link w:val="HeaderChar"/>
    <w:uiPriority w:val="99"/>
    <w:rsid w:val="005359AA"/>
    <w:pPr>
      <w:spacing w:before="0" w:line="300" w:lineRule="exact"/>
      <w:jc w:val="center"/>
    </w:pPr>
    <w:rPr>
      <w:rFonts w:ascii="Times New Roman Bold" w:hAnsi="Times New Roman Bold"/>
      <w:b/>
      <w:bCs/>
    </w:rPr>
  </w:style>
  <w:style w:type="character" w:customStyle="1" w:styleId="HeaderChar">
    <w:name w:val="Header Char"/>
    <w:aliases w:val="encabezado Char,header odd Char,header odd1 Char,header odd2 Char,he Char,header odd3 Char,header odd4 Char,header odd5 Char,header odd6 Char,header1 Char,header2 Char,header3 Char,header odd11 Char,header odd21 Char,header odd7 Char,h Char"/>
    <w:basedOn w:val="DefaultParagraphFont"/>
    <w:link w:val="Header"/>
    <w:uiPriority w:val="99"/>
    <w:rsid w:val="005359AA"/>
    <w:rPr>
      <w:rFonts w:ascii="Times New Roman Bold" w:hAnsi="Times New Roman Bold" w:cs="Traditional Arabic"/>
      <w:b/>
      <w:bCs/>
      <w:sz w:val="22"/>
      <w:szCs w:val="30"/>
      <w:lang w:eastAsia="fr-FR"/>
    </w:rPr>
  </w:style>
  <w:style w:type="paragraph" w:styleId="Index1">
    <w:name w:val="index 1"/>
    <w:basedOn w:val="Normal"/>
    <w:next w:val="Normal"/>
    <w:semiHidden/>
    <w:rsid w:val="005359AA"/>
  </w:style>
  <w:style w:type="paragraph" w:styleId="Index2">
    <w:name w:val="index 2"/>
    <w:basedOn w:val="Normal"/>
    <w:next w:val="Normal"/>
    <w:semiHidden/>
    <w:rsid w:val="005359AA"/>
    <w:pPr>
      <w:ind w:left="283" w:right="283"/>
    </w:pPr>
  </w:style>
  <w:style w:type="paragraph" w:styleId="Index3">
    <w:name w:val="index 3"/>
    <w:basedOn w:val="Normal"/>
    <w:next w:val="Normal"/>
    <w:semiHidden/>
    <w:rsid w:val="005359AA"/>
    <w:pPr>
      <w:ind w:left="566" w:right="566"/>
    </w:pPr>
  </w:style>
  <w:style w:type="paragraph" w:customStyle="1" w:styleId="PartNo">
    <w:name w:val="Part_No"/>
    <w:basedOn w:val="Normal"/>
    <w:next w:val="Partref"/>
    <w:rsid w:val="005359AA"/>
    <w:pPr>
      <w:keepNext/>
      <w:keepLines/>
      <w:spacing w:before="480" w:after="80"/>
      <w:jc w:val="center"/>
    </w:pPr>
    <w:rPr>
      <w:caps/>
      <w:sz w:val="28"/>
      <w:szCs w:val="40"/>
    </w:rPr>
  </w:style>
  <w:style w:type="paragraph" w:customStyle="1" w:styleId="Partref">
    <w:name w:val="Part_ref"/>
    <w:basedOn w:val="Normal"/>
    <w:next w:val="Parttitle"/>
    <w:rsid w:val="005359AA"/>
    <w:pPr>
      <w:keepNext/>
      <w:keepLines/>
      <w:spacing w:before="280"/>
      <w:jc w:val="center"/>
    </w:pPr>
  </w:style>
  <w:style w:type="paragraph" w:customStyle="1" w:styleId="Parttitle">
    <w:name w:val="Part_title"/>
    <w:basedOn w:val="Normal"/>
    <w:next w:val="Normalaftertitle"/>
    <w:rsid w:val="005359AA"/>
    <w:pPr>
      <w:keepNext/>
      <w:keepLines/>
      <w:spacing w:before="240" w:after="280"/>
      <w:jc w:val="center"/>
    </w:pPr>
    <w:rPr>
      <w:rFonts w:ascii="Times New Roman Bold" w:hAnsi="Times New Roman Bold"/>
      <w:b/>
      <w:sz w:val="28"/>
      <w:szCs w:val="40"/>
    </w:rPr>
  </w:style>
  <w:style w:type="paragraph" w:customStyle="1" w:styleId="Section1">
    <w:name w:val="Section_1"/>
    <w:basedOn w:val="Normal"/>
    <w:next w:val="Normal"/>
    <w:semiHidden/>
    <w:rsid w:val="005359AA"/>
    <w:pPr>
      <w:spacing w:before="624"/>
      <w:jc w:val="center"/>
    </w:pPr>
    <w:rPr>
      <w:b/>
    </w:rPr>
  </w:style>
  <w:style w:type="paragraph" w:customStyle="1" w:styleId="Recref">
    <w:name w:val="Rec_ref"/>
    <w:basedOn w:val="Normal"/>
    <w:next w:val="Recdate"/>
    <w:semiHidden/>
    <w:rsid w:val="005359AA"/>
    <w:pPr>
      <w:keepNext/>
      <w:keepLines/>
      <w:jc w:val="center"/>
    </w:pPr>
    <w:rPr>
      <w:i/>
    </w:rPr>
  </w:style>
  <w:style w:type="paragraph" w:customStyle="1" w:styleId="Recdate">
    <w:name w:val="Rec_date"/>
    <w:basedOn w:val="Normal"/>
    <w:next w:val="Normalaftertitle"/>
    <w:rsid w:val="005359AA"/>
    <w:pPr>
      <w:keepNext/>
      <w:keepLines/>
      <w:jc w:val="right"/>
    </w:pPr>
  </w:style>
  <w:style w:type="paragraph" w:customStyle="1" w:styleId="Questiondate">
    <w:name w:val="Question_date"/>
    <w:basedOn w:val="Recdate"/>
    <w:next w:val="Normalaftertitle"/>
    <w:rsid w:val="005359AA"/>
  </w:style>
  <w:style w:type="paragraph" w:customStyle="1" w:styleId="QuestionNo">
    <w:name w:val="Question_No"/>
    <w:basedOn w:val="RecNo"/>
    <w:next w:val="Questiontitle"/>
    <w:rsid w:val="005359AA"/>
    <w:rPr>
      <w:rFonts w:ascii="Times New Roman Bold" w:hAnsi="Times New Roman Bold"/>
      <w:sz w:val="26"/>
      <w:szCs w:val="36"/>
    </w:rPr>
  </w:style>
  <w:style w:type="paragraph" w:customStyle="1" w:styleId="RecNo">
    <w:name w:val="Rec_No"/>
    <w:basedOn w:val="Normal"/>
    <w:next w:val="Rectitle"/>
    <w:link w:val="RecNoChar"/>
    <w:qFormat/>
    <w:rsid w:val="005359AA"/>
    <w:pPr>
      <w:keepNext/>
      <w:keepLines/>
      <w:spacing w:before="480"/>
      <w:jc w:val="center"/>
    </w:pPr>
    <w:rPr>
      <w:rFonts w:eastAsia="NSimSun"/>
      <w:sz w:val="28"/>
      <w:szCs w:val="40"/>
      <w:lang w:bidi="ar-EG"/>
    </w:rPr>
  </w:style>
  <w:style w:type="paragraph" w:customStyle="1" w:styleId="Rectitle">
    <w:name w:val="Rec_title"/>
    <w:basedOn w:val="Normal"/>
    <w:next w:val="Normalaftertitle"/>
    <w:rsid w:val="005359AA"/>
    <w:pPr>
      <w:keepNext/>
      <w:keepLines/>
      <w:spacing w:before="240"/>
      <w:jc w:val="center"/>
    </w:pPr>
    <w:rPr>
      <w:rFonts w:ascii="Times New Roman Bold" w:eastAsia="NSimSun" w:hAnsi="Times New Roman Bold"/>
      <w:b/>
      <w:bCs/>
      <w:sz w:val="28"/>
      <w:szCs w:val="40"/>
      <w:lang w:bidi="ar-EG"/>
    </w:rPr>
  </w:style>
  <w:style w:type="paragraph" w:customStyle="1" w:styleId="Questiontitle">
    <w:name w:val="Question_title"/>
    <w:basedOn w:val="Rectitle"/>
    <w:next w:val="Questionref"/>
    <w:rsid w:val="005359AA"/>
  </w:style>
  <w:style w:type="paragraph" w:customStyle="1" w:styleId="Questionref">
    <w:name w:val="Question_ref"/>
    <w:basedOn w:val="Recref"/>
    <w:next w:val="Questiondate"/>
    <w:rsid w:val="005359AA"/>
    <w:rPr>
      <w:i w:val="0"/>
    </w:rPr>
  </w:style>
  <w:style w:type="paragraph" w:customStyle="1" w:styleId="Reftext">
    <w:name w:val="Ref_text"/>
    <w:basedOn w:val="Normal"/>
    <w:rsid w:val="005359AA"/>
    <w:pPr>
      <w:ind w:left="794" w:right="794" w:hanging="794"/>
    </w:pPr>
  </w:style>
  <w:style w:type="paragraph" w:customStyle="1" w:styleId="Repdate">
    <w:name w:val="Rep_date"/>
    <w:basedOn w:val="Recdate"/>
    <w:next w:val="Normalaftertitle"/>
    <w:rsid w:val="005359AA"/>
  </w:style>
  <w:style w:type="paragraph" w:customStyle="1" w:styleId="RepNo">
    <w:name w:val="Rep_No"/>
    <w:basedOn w:val="RecNo"/>
    <w:next w:val="Reptitle"/>
    <w:semiHidden/>
    <w:rsid w:val="005359AA"/>
  </w:style>
  <w:style w:type="paragraph" w:customStyle="1" w:styleId="Reptitle">
    <w:name w:val="Rep_title"/>
    <w:basedOn w:val="Rectitle"/>
    <w:next w:val="Repref"/>
    <w:semiHidden/>
    <w:rsid w:val="005359AA"/>
  </w:style>
  <w:style w:type="paragraph" w:customStyle="1" w:styleId="Repref">
    <w:name w:val="Rep_ref"/>
    <w:basedOn w:val="Recref"/>
    <w:next w:val="Repdate"/>
    <w:semiHidden/>
    <w:rsid w:val="005359AA"/>
  </w:style>
  <w:style w:type="paragraph" w:customStyle="1" w:styleId="Resdate">
    <w:name w:val="Res_date"/>
    <w:basedOn w:val="Recdate"/>
    <w:next w:val="Normalaftertitle"/>
    <w:rsid w:val="005359AA"/>
  </w:style>
  <w:style w:type="paragraph" w:customStyle="1" w:styleId="ResNo">
    <w:name w:val="Res_No"/>
    <w:basedOn w:val="RecNo"/>
    <w:next w:val="Restitle"/>
    <w:rsid w:val="005359AA"/>
  </w:style>
  <w:style w:type="paragraph" w:customStyle="1" w:styleId="Restitle">
    <w:name w:val="Res_title"/>
    <w:basedOn w:val="Rectitle"/>
    <w:next w:val="Resref"/>
    <w:rsid w:val="005359AA"/>
  </w:style>
  <w:style w:type="paragraph" w:customStyle="1" w:styleId="Resref">
    <w:name w:val="Res_ref"/>
    <w:basedOn w:val="Recref"/>
    <w:next w:val="Resdate"/>
    <w:semiHidden/>
    <w:rsid w:val="005359AA"/>
  </w:style>
  <w:style w:type="paragraph" w:customStyle="1" w:styleId="SectionNo">
    <w:name w:val="Section_No"/>
    <w:basedOn w:val="Normal"/>
    <w:next w:val="Sectiontitle"/>
    <w:rsid w:val="005359AA"/>
    <w:pPr>
      <w:keepNext/>
      <w:keepLines/>
      <w:spacing w:before="480" w:after="80"/>
      <w:jc w:val="center"/>
    </w:pPr>
    <w:rPr>
      <w:caps/>
      <w:sz w:val="28"/>
      <w:szCs w:val="40"/>
    </w:rPr>
  </w:style>
  <w:style w:type="paragraph" w:customStyle="1" w:styleId="Sectiontitle">
    <w:name w:val="Section_title"/>
    <w:basedOn w:val="Normal"/>
    <w:next w:val="Normalaftertitle"/>
    <w:rsid w:val="005359AA"/>
    <w:pPr>
      <w:keepNext/>
      <w:keepLines/>
      <w:spacing w:before="480" w:after="280"/>
      <w:jc w:val="center"/>
    </w:pPr>
    <w:rPr>
      <w:rFonts w:ascii="Times New Roman Bold" w:hAnsi="Times New Roman Bold"/>
      <w:b/>
      <w:sz w:val="28"/>
      <w:szCs w:val="40"/>
    </w:rPr>
  </w:style>
  <w:style w:type="paragraph" w:customStyle="1" w:styleId="Source">
    <w:name w:val="Source"/>
    <w:basedOn w:val="Normal"/>
    <w:next w:val="Normalaftertitle"/>
    <w:rsid w:val="005359AA"/>
    <w:pPr>
      <w:spacing w:before="840" w:after="200"/>
      <w:jc w:val="center"/>
    </w:pPr>
    <w:rPr>
      <w:rFonts w:ascii="Times New Roman Bold" w:hAnsi="Times New Roman Bold"/>
      <w:b/>
      <w:sz w:val="28"/>
      <w:szCs w:val="40"/>
    </w:rPr>
  </w:style>
  <w:style w:type="paragraph" w:customStyle="1" w:styleId="SpecialFooter">
    <w:name w:val="Special Footer"/>
    <w:basedOn w:val="Footer"/>
    <w:rsid w:val="005359AA"/>
    <w:pPr>
      <w:tabs>
        <w:tab w:val="left" w:pos="567"/>
        <w:tab w:val="left" w:pos="1134"/>
        <w:tab w:val="left" w:pos="1701"/>
        <w:tab w:val="left" w:pos="2268"/>
        <w:tab w:val="left" w:pos="2835"/>
      </w:tabs>
    </w:pPr>
    <w:rPr>
      <w:caps w:val="0"/>
      <w:noProof w:val="0"/>
    </w:rPr>
  </w:style>
  <w:style w:type="paragraph" w:customStyle="1" w:styleId="Tablehead">
    <w:name w:val="Table_head"/>
    <w:basedOn w:val="Normal"/>
    <w:next w:val="Tabletext"/>
    <w:rsid w:val="005359AA"/>
    <w:pPr>
      <w:keepNext/>
      <w:spacing w:before="40" w:after="80" w:line="260" w:lineRule="exact"/>
      <w:jc w:val="center"/>
    </w:pPr>
    <w:rPr>
      <w:rFonts w:ascii="Times New Roman Bold" w:hAnsi="Times New Roman Bold"/>
      <w:b/>
      <w:bCs/>
      <w:sz w:val="20"/>
      <w:szCs w:val="26"/>
      <w:lang w:eastAsia="en-US"/>
    </w:rPr>
  </w:style>
  <w:style w:type="paragraph" w:customStyle="1" w:styleId="Tablelegend">
    <w:name w:val="Table_legend"/>
    <w:basedOn w:val="Normal"/>
    <w:rsid w:val="005359AA"/>
    <w:pPr>
      <w:tabs>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style>
  <w:style w:type="character" w:styleId="EndnoteReference">
    <w:name w:val="endnote reference"/>
    <w:basedOn w:val="DefaultParagraphFont"/>
    <w:semiHidden/>
    <w:rsid w:val="005359AA"/>
    <w:rPr>
      <w:vertAlign w:val="superscript"/>
    </w:rPr>
  </w:style>
  <w:style w:type="paragraph" w:customStyle="1" w:styleId="TableNo">
    <w:name w:val="Table No"/>
    <w:basedOn w:val="Normal"/>
    <w:rsid w:val="005359AA"/>
    <w:pPr>
      <w:keepNext/>
      <w:keepLines/>
      <w:spacing w:before="240"/>
      <w:jc w:val="center"/>
    </w:pPr>
    <w:rPr>
      <w:lang w:bidi="ar-EG"/>
    </w:rPr>
  </w:style>
  <w:style w:type="paragraph" w:customStyle="1" w:styleId="Title1">
    <w:name w:val="Title 1"/>
    <w:basedOn w:val="Source"/>
    <w:next w:val="Title2"/>
    <w:rsid w:val="005359AA"/>
    <w:pPr>
      <w:tabs>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5359AA"/>
  </w:style>
  <w:style w:type="paragraph" w:customStyle="1" w:styleId="Title3">
    <w:name w:val="Title 3"/>
    <w:basedOn w:val="Title2"/>
    <w:next w:val="Title4"/>
    <w:rsid w:val="005359AA"/>
    <w:rPr>
      <w:caps w:val="0"/>
    </w:rPr>
  </w:style>
  <w:style w:type="paragraph" w:customStyle="1" w:styleId="Title4">
    <w:name w:val="Title 4"/>
    <w:basedOn w:val="Title3"/>
    <w:next w:val="Heading1"/>
    <w:rsid w:val="005359AA"/>
    <w:rPr>
      <w:b/>
    </w:rPr>
  </w:style>
  <w:style w:type="paragraph" w:styleId="TOC1">
    <w:name w:val="toc 1"/>
    <w:basedOn w:val="Normal"/>
    <w:uiPriority w:val="39"/>
    <w:rsid w:val="005359AA"/>
    <w:pPr>
      <w:tabs>
        <w:tab w:val="right" w:leader="dot" w:pos="8788"/>
        <w:tab w:val="right" w:pos="9497"/>
      </w:tabs>
      <w:ind w:left="663" w:right="851" w:hanging="663"/>
    </w:pPr>
    <w:rPr>
      <w:lang w:bidi="ar-SY"/>
    </w:rPr>
  </w:style>
  <w:style w:type="paragraph" w:styleId="TOC2">
    <w:name w:val="toc 2"/>
    <w:basedOn w:val="TOC1"/>
    <w:rsid w:val="005359AA"/>
    <w:pPr>
      <w:spacing w:before="60"/>
      <w:ind w:left="1309" w:hanging="629"/>
    </w:pPr>
  </w:style>
  <w:style w:type="paragraph" w:styleId="TOC3">
    <w:name w:val="toc 3"/>
    <w:basedOn w:val="TOC2"/>
    <w:rsid w:val="005359AA"/>
    <w:pPr>
      <w:spacing w:before="0"/>
      <w:ind w:left="2035" w:hanging="754"/>
    </w:pPr>
  </w:style>
  <w:style w:type="paragraph" w:styleId="TOC4">
    <w:name w:val="toc 4"/>
    <w:basedOn w:val="TOC3"/>
    <w:semiHidden/>
    <w:rsid w:val="005359AA"/>
  </w:style>
  <w:style w:type="paragraph" w:styleId="TOC5">
    <w:name w:val="toc 5"/>
    <w:basedOn w:val="TOC4"/>
    <w:semiHidden/>
    <w:rsid w:val="005359AA"/>
  </w:style>
  <w:style w:type="paragraph" w:styleId="TOC6">
    <w:name w:val="toc 6"/>
    <w:basedOn w:val="TOC4"/>
    <w:semiHidden/>
    <w:rsid w:val="005359AA"/>
  </w:style>
  <w:style w:type="paragraph" w:styleId="TOC7">
    <w:name w:val="toc 7"/>
    <w:basedOn w:val="TOC4"/>
    <w:semiHidden/>
    <w:rsid w:val="005359AA"/>
  </w:style>
  <w:style w:type="paragraph" w:styleId="TOC8">
    <w:name w:val="toc 8"/>
    <w:basedOn w:val="TOC4"/>
    <w:semiHidden/>
    <w:rsid w:val="005359AA"/>
  </w:style>
  <w:style w:type="character" w:customStyle="1" w:styleId="Appdef">
    <w:name w:val="App_def"/>
    <w:basedOn w:val="DefaultParagraphFont"/>
    <w:semiHidden/>
    <w:rsid w:val="005359AA"/>
    <w:rPr>
      <w:rFonts w:ascii="Times New Roman" w:hAnsi="Times New Roman"/>
      <w:b/>
    </w:rPr>
  </w:style>
  <w:style w:type="character" w:customStyle="1" w:styleId="Appref">
    <w:name w:val="App_ref"/>
    <w:basedOn w:val="DefaultParagraphFont"/>
    <w:semiHidden/>
    <w:rsid w:val="005359AA"/>
  </w:style>
  <w:style w:type="character" w:customStyle="1" w:styleId="Artdef">
    <w:name w:val="Art_def"/>
    <w:basedOn w:val="DefaultParagraphFont"/>
    <w:semiHidden/>
    <w:rsid w:val="005359AA"/>
    <w:rPr>
      <w:rFonts w:ascii="Times New Roman" w:hAnsi="Times New Roman"/>
      <w:b/>
    </w:rPr>
  </w:style>
  <w:style w:type="paragraph" w:customStyle="1" w:styleId="FigureNo">
    <w:name w:val="Figure_No"/>
    <w:basedOn w:val="Normal"/>
    <w:rsid w:val="005359AA"/>
    <w:pPr>
      <w:keepNext/>
      <w:keepLines/>
      <w:spacing w:before="240" w:after="80"/>
      <w:jc w:val="center"/>
    </w:pPr>
    <w:rPr>
      <w:rFonts w:hAnsi="Times New Roman Bold"/>
      <w:lang w:val="fr-FR" w:bidi="ar-EG"/>
    </w:rPr>
  </w:style>
  <w:style w:type="paragraph" w:customStyle="1" w:styleId="Reftitle">
    <w:name w:val="Ref_title"/>
    <w:basedOn w:val="Normal"/>
    <w:next w:val="Reftext"/>
    <w:rsid w:val="005359AA"/>
    <w:pPr>
      <w:spacing w:before="480"/>
      <w:jc w:val="center"/>
    </w:pPr>
    <w:rPr>
      <w:b/>
    </w:rPr>
  </w:style>
  <w:style w:type="character" w:customStyle="1" w:styleId="Resdef">
    <w:name w:val="Res_def"/>
    <w:basedOn w:val="DefaultParagraphFont"/>
    <w:semiHidden/>
    <w:rsid w:val="005359AA"/>
    <w:rPr>
      <w:rFonts w:ascii="Times New Roman" w:hAnsi="Times New Roman"/>
      <w:b/>
    </w:rPr>
  </w:style>
  <w:style w:type="character" w:customStyle="1" w:styleId="Tablefreq">
    <w:name w:val="Table_freq"/>
    <w:basedOn w:val="DefaultParagraphFont"/>
    <w:semiHidden/>
    <w:rsid w:val="005359AA"/>
    <w:rPr>
      <w:b/>
      <w:color w:val="auto"/>
    </w:rPr>
  </w:style>
  <w:style w:type="paragraph" w:customStyle="1" w:styleId="Formal">
    <w:name w:val="Formal"/>
    <w:basedOn w:val="ASN1"/>
    <w:semiHidden/>
    <w:rsid w:val="005359AA"/>
    <w:rPr>
      <w:b w:val="0"/>
    </w:rPr>
  </w:style>
  <w:style w:type="paragraph" w:customStyle="1" w:styleId="Headingb">
    <w:name w:val="Heading_b"/>
    <w:basedOn w:val="Normal"/>
    <w:next w:val="Normal"/>
    <w:rsid w:val="005359AA"/>
    <w:pPr>
      <w:keepNext/>
      <w:spacing w:before="180"/>
    </w:pPr>
    <w:rPr>
      <w:rFonts w:ascii="Times New Roman Bold" w:hAnsi="Times New Roman Bold"/>
      <w:b/>
      <w:bCs/>
    </w:rPr>
  </w:style>
  <w:style w:type="paragraph" w:customStyle="1" w:styleId="Section2">
    <w:name w:val="Section_2"/>
    <w:basedOn w:val="Normal"/>
    <w:next w:val="Normal"/>
    <w:semiHidden/>
    <w:rsid w:val="005359AA"/>
    <w:pPr>
      <w:spacing w:before="240"/>
      <w:jc w:val="center"/>
    </w:pPr>
    <w:rPr>
      <w:i/>
    </w:rPr>
  </w:style>
  <w:style w:type="paragraph" w:customStyle="1" w:styleId="RecNoBR">
    <w:name w:val="Rec_No_BR"/>
    <w:basedOn w:val="Normal"/>
    <w:next w:val="Rectitle"/>
    <w:rsid w:val="005359AA"/>
    <w:pPr>
      <w:keepNext/>
      <w:keepLines/>
      <w:spacing w:before="480"/>
      <w:jc w:val="center"/>
    </w:pPr>
    <w:rPr>
      <w:caps/>
      <w:sz w:val="28"/>
      <w:szCs w:val="40"/>
    </w:rPr>
  </w:style>
  <w:style w:type="paragraph" w:customStyle="1" w:styleId="QuestionNoBR">
    <w:name w:val="Question_No_BR"/>
    <w:basedOn w:val="RecNoBR"/>
    <w:next w:val="Questiontitle"/>
    <w:rsid w:val="005359AA"/>
  </w:style>
  <w:style w:type="paragraph" w:customStyle="1" w:styleId="RepNoBR">
    <w:name w:val="Rep_No_BR"/>
    <w:basedOn w:val="RecNoBR"/>
    <w:next w:val="Reptitle"/>
    <w:semiHidden/>
    <w:rsid w:val="005359AA"/>
  </w:style>
  <w:style w:type="paragraph" w:customStyle="1" w:styleId="ResNoBR">
    <w:name w:val="Res_No_BR"/>
    <w:basedOn w:val="RecNoBR"/>
    <w:next w:val="Restitle"/>
    <w:rsid w:val="005359AA"/>
  </w:style>
  <w:style w:type="paragraph" w:customStyle="1" w:styleId="Tabletitle">
    <w:name w:val="Table_title"/>
    <w:basedOn w:val="TableNo"/>
    <w:rsid w:val="005359AA"/>
    <w:pPr>
      <w:spacing w:before="120" w:after="80"/>
    </w:pPr>
    <w:rPr>
      <w:rFonts w:ascii="Times New Roman Bold" w:hAnsi="Times New Roman Bold"/>
      <w:b/>
      <w:bCs/>
    </w:rPr>
  </w:style>
  <w:style w:type="paragraph" w:customStyle="1" w:styleId="Tableref">
    <w:name w:val="Table_ref"/>
    <w:basedOn w:val="Normal"/>
    <w:next w:val="Normal"/>
    <w:semiHidden/>
    <w:rsid w:val="005359AA"/>
    <w:pPr>
      <w:keepNext/>
      <w:spacing w:before="0" w:after="120"/>
      <w:jc w:val="center"/>
    </w:pPr>
  </w:style>
  <w:style w:type="character" w:customStyle="1" w:styleId="Recdef">
    <w:name w:val="Rec_def"/>
    <w:basedOn w:val="DefaultParagraphFont"/>
    <w:semiHidden/>
    <w:rsid w:val="005359AA"/>
    <w:rPr>
      <w:b/>
    </w:rPr>
  </w:style>
  <w:style w:type="paragraph" w:styleId="BlockText">
    <w:name w:val="Block Text"/>
    <w:basedOn w:val="Normal"/>
    <w:semiHidden/>
    <w:rsid w:val="005359AA"/>
    <w:pPr>
      <w:widowControl w:val="0"/>
      <w:ind w:left="-1" w:firstLine="721"/>
    </w:pPr>
    <w:rPr>
      <w:szCs w:val="26"/>
    </w:rPr>
  </w:style>
  <w:style w:type="paragraph" w:styleId="BodyTextIndent">
    <w:name w:val="Body Text Indent"/>
    <w:basedOn w:val="Normal"/>
    <w:link w:val="BodyTextIndentChar"/>
    <w:semiHidden/>
    <w:rsid w:val="005359AA"/>
    <w:pPr>
      <w:tabs>
        <w:tab w:val="left" w:pos="849"/>
      </w:tabs>
      <w:ind w:left="720"/>
    </w:pPr>
    <w:rPr>
      <w:b/>
      <w:bCs/>
      <w:sz w:val="32"/>
      <w:szCs w:val="32"/>
    </w:rPr>
  </w:style>
  <w:style w:type="paragraph" w:styleId="BodyTextIndent2">
    <w:name w:val="Body Text Indent 2"/>
    <w:basedOn w:val="Normal"/>
    <w:semiHidden/>
    <w:rsid w:val="005359AA"/>
    <w:pPr>
      <w:tabs>
        <w:tab w:val="left" w:pos="849"/>
      </w:tabs>
      <w:ind w:left="360"/>
    </w:pPr>
    <w:rPr>
      <w:b/>
      <w:bCs/>
      <w:sz w:val="32"/>
      <w:szCs w:val="32"/>
    </w:rPr>
  </w:style>
  <w:style w:type="character" w:styleId="Hyperlink">
    <w:name w:val="Hyperlink"/>
    <w:basedOn w:val="DefaultParagraphFont"/>
    <w:uiPriority w:val="99"/>
    <w:rsid w:val="005359AA"/>
    <w:rPr>
      <w:color w:val="0000FF"/>
      <w:u w:val="single"/>
    </w:rPr>
  </w:style>
  <w:style w:type="table" w:styleId="TableGrid">
    <w:name w:val="Table Grid"/>
    <w:basedOn w:val="TableNormal"/>
    <w:rsid w:val="005359AA"/>
    <w:pPr>
      <w:tabs>
        <w:tab w:val="left" w:pos="794"/>
      </w:tabs>
      <w:overflowPunct w:val="0"/>
      <w:autoSpaceDE w:val="0"/>
      <w:autoSpaceDN w:val="0"/>
      <w:bidi/>
      <w:adjustRightInd w:val="0"/>
      <w:spacing w:before="120" w:line="192" w:lineRule="auto"/>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title">
    <w:name w:val="Figure_title"/>
    <w:basedOn w:val="FigureNo"/>
    <w:next w:val="Normal"/>
    <w:rsid w:val="001A203F"/>
    <w:pPr>
      <w:spacing w:before="120"/>
    </w:pPr>
    <w:rPr>
      <w:rFonts w:ascii="Times New Roman Bold"/>
      <w:b/>
      <w:bCs/>
    </w:rPr>
  </w:style>
  <w:style w:type="character" w:styleId="FollowedHyperlink">
    <w:name w:val="FollowedHyperlink"/>
    <w:basedOn w:val="DefaultParagraphFont"/>
    <w:rsid w:val="005359AA"/>
    <w:rPr>
      <w:color w:val="800080"/>
      <w:u w:val="single"/>
    </w:rPr>
  </w:style>
  <w:style w:type="paragraph" w:customStyle="1" w:styleId="IPR">
    <w:name w:val="IPR"/>
    <w:basedOn w:val="Normal"/>
    <w:qFormat/>
    <w:rsid w:val="005359AA"/>
    <w:pPr>
      <w:jc w:val="center"/>
      <w:outlineLvl w:val="0"/>
    </w:pPr>
    <w:rPr>
      <w:rFonts w:ascii="Times New Roman Bold" w:hAnsi="Times New Roman Bold"/>
      <w:b/>
      <w:bCs/>
      <w:sz w:val="24"/>
      <w:szCs w:val="32"/>
      <w:lang w:val="ru-RU"/>
    </w:rPr>
  </w:style>
  <w:style w:type="paragraph" w:customStyle="1" w:styleId="Line">
    <w:name w:val="Line"/>
    <w:basedOn w:val="Normal"/>
    <w:next w:val="Normal"/>
    <w:rsid w:val="005359AA"/>
    <w:pPr>
      <w:pBdr>
        <w:top w:val="single" w:sz="6" w:space="1" w:color="auto"/>
      </w:pBdr>
      <w:bidi w:val="0"/>
      <w:spacing w:before="240" w:line="240" w:lineRule="auto"/>
      <w:ind w:left="3997" w:right="3997"/>
      <w:jc w:val="center"/>
      <w:textAlignment w:val="auto"/>
    </w:pPr>
    <w:rPr>
      <w:rFonts w:cs="Times New Roman"/>
      <w:sz w:val="20"/>
      <w:szCs w:val="20"/>
      <w:lang w:val="en-GB" w:eastAsia="en-US"/>
    </w:rPr>
  </w:style>
  <w:style w:type="character" w:customStyle="1" w:styleId="BodyTextIndentChar">
    <w:name w:val="Body Text Indent Char"/>
    <w:basedOn w:val="DefaultParagraphFont"/>
    <w:link w:val="BodyTextIndent"/>
    <w:semiHidden/>
    <w:rsid w:val="005359AA"/>
    <w:rPr>
      <w:rFonts w:ascii="Times New Roman" w:hAnsi="Times New Roman" w:cs="Traditional Arabic"/>
      <w:b/>
      <w:bCs/>
      <w:sz w:val="32"/>
      <w:szCs w:val="32"/>
      <w:lang w:eastAsia="fr-FR"/>
    </w:rPr>
  </w:style>
  <w:style w:type="paragraph" w:customStyle="1" w:styleId="CoverNumber">
    <w:name w:val="Cover Number"/>
    <w:basedOn w:val="Normal"/>
    <w:qFormat/>
    <w:rsid w:val="004044EE"/>
    <w:rPr>
      <w:rFonts w:ascii="Dubai" w:hAnsi="Dubai" w:cs="Dubai"/>
      <w:b/>
      <w:bCs/>
      <w:color w:val="000000" w:themeColor="text1"/>
      <w:sz w:val="48"/>
      <w:szCs w:val="48"/>
      <w:lang w:bidi="ar-EG"/>
    </w:rPr>
  </w:style>
  <w:style w:type="paragraph" w:customStyle="1" w:styleId="CoverDate">
    <w:name w:val="Cover Date"/>
    <w:basedOn w:val="Normal"/>
    <w:qFormat/>
    <w:rsid w:val="004044EE"/>
    <w:rPr>
      <w:rFonts w:ascii="Dubai" w:hAnsi="Dubai" w:cs="Dubai"/>
      <w:b/>
      <w:bCs/>
      <w:color w:val="000000" w:themeColor="text1"/>
      <w:sz w:val="40"/>
      <w:szCs w:val="40"/>
      <w:lang w:bidi="ar-EG"/>
    </w:rPr>
  </w:style>
  <w:style w:type="paragraph" w:customStyle="1" w:styleId="CoverSeries">
    <w:name w:val="Cover Series"/>
    <w:basedOn w:val="Normal"/>
    <w:qFormat/>
    <w:rsid w:val="00AA1ACD"/>
    <w:pPr>
      <w:spacing w:before="240" w:line="168" w:lineRule="auto"/>
      <w:ind w:right="-125"/>
      <w:jc w:val="left"/>
    </w:pPr>
    <w:rPr>
      <w:rFonts w:ascii="Dubai" w:hAnsi="Dubai" w:cs="Dubai"/>
      <w:color w:val="000000" w:themeColor="text1"/>
      <w:sz w:val="44"/>
      <w:szCs w:val="44"/>
      <w:lang w:bidi="ar-EG"/>
    </w:rPr>
  </w:style>
  <w:style w:type="paragraph" w:customStyle="1" w:styleId="CoverTitle">
    <w:name w:val="Cover Title"/>
    <w:basedOn w:val="Normal"/>
    <w:qFormat/>
    <w:rsid w:val="004044EE"/>
    <w:rPr>
      <w:rFonts w:ascii="Dubai" w:hAnsi="Dubai" w:cs="Dubai"/>
      <w:b/>
      <w:bCs/>
      <w:sz w:val="48"/>
      <w:szCs w:val="48"/>
    </w:rPr>
  </w:style>
  <w:style w:type="character" w:customStyle="1" w:styleId="href">
    <w:name w:val="href"/>
    <w:basedOn w:val="DefaultParagraphFont"/>
    <w:rsid w:val="005359AA"/>
  </w:style>
  <w:style w:type="character" w:styleId="UnresolvedMention">
    <w:name w:val="Unresolved Mention"/>
    <w:basedOn w:val="DefaultParagraphFont"/>
    <w:uiPriority w:val="99"/>
    <w:semiHidden/>
    <w:unhideWhenUsed/>
    <w:rsid w:val="001E5D4F"/>
    <w:rPr>
      <w:color w:val="605E5C"/>
      <w:shd w:val="clear" w:color="auto" w:fill="E1DFDD"/>
    </w:rPr>
  </w:style>
  <w:style w:type="paragraph" w:styleId="CommentText">
    <w:name w:val="annotation text"/>
    <w:basedOn w:val="Normal"/>
    <w:link w:val="CommentTextChar"/>
    <w:semiHidden/>
    <w:unhideWhenUsed/>
    <w:rsid w:val="00F6707C"/>
    <w:pPr>
      <w:spacing w:line="240" w:lineRule="auto"/>
    </w:pPr>
    <w:rPr>
      <w:sz w:val="20"/>
      <w:szCs w:val="20"/>
    </w:rPr>
  </w:style>
  <w:style w:type="character" w:customStyle="1" w:styleId="CommentTextChar">
    <w:name w:val="Comment Text Char"/>
    <w:basedOn w:val="DefaultParagraphFont"/>
    <w:link w:val="CommentText"/>
    <w:semiHidden/>
    <w:rsid w:val="00F6707C"/>
    <w:rPr>
      <w:rFonts w:ascii="Times New Roman" w:hAnsi="Times New Roman" w:cs="Traditional Arabic"/>
      <w:lang w:eastAsia="fr-FR"/>
    </w:rPr>
  </w:style>
  <w:style w:type="character" w:styleId="CommentReference">
    <w:name w:val="annotation reference"/>
    <w:basedOn w:val="DefaultParagraphFont"/>
    <w:semiHidden/>
    <w:unhideWhenUsed/>
    <w:rsid w:val="00F6707C"/>
    <w:rPr>
      <w:rFonts w:cs="Times New Roman"/>
      <w:sz w:val="16"/>
      <w:szCs w:val="16"/>
    </w:rPr>
  </w:style>
  <w:style w:type="paragraph" w:customStyle="1" w:styleId="Figure">
    <w:name w:val="Figure"/>
    <w:basedOn w:val="Normal"/>
    <w:rsid w:val="005359AA"/>
    <w:pPr>
      <w:keepLines/>
      <w:overflowPunct/>
      <w:autoSpaceDE/>
      <w:autoSpaceDN/>
      <w:adjustRightInd/>
      <w:spacing w:before="240" w:after="360" w:line="240" w:lineRule="auto"/>
      <w:jc w:val="center"/>
      <w:textAlignment w:val="auto"/>
    </w:pPr>
    <w:rPr>
      <w:rFonts w:eastAsia="SimSun"/>
      <w:lang w:eastAsia="zh-CN" w:bidi="ar-MA"/>
    </w:rPr>
  </w:style>
  <w:style w:type="paragraph" w:customStyle="1" w:styleId="Annexno">
    <w:name w:val="Annex_no"/>
    <w:basedOn w:val="Normal"/>
    <w:qFormat/>
    <w:rsid w:val="005359AA"/>
    <w:pPr>
      <w:keepNext/>
      <w:keepLines/>
      <w:spacing w:before="360" w:after="120"/>
      <w:jc w:val="center"/>
    </w:pPr>
    <w:rPr>
      <w:sz w:val="28"/>
      <w:szCs w:val="40"/>
      <w:lang w:bidi="ar-EG"/>
    </w:rPr>
  </w:style>
  <w:style w:type="paragraph" w:customStyle="1" w:styleId="AnnexNoTitle0">
    <w:name w:val="Annex_NoTitle"/>
    <w:basedOn w:val="Normal"/>
    <w:next w:val="Normalaftertitle"/>
    <w:rsid w:val="0076624B"/>
    <w:pPr>
      <w:keepNext/>
      <w:keepLines/>
      <w:spacing w:before="240"/>
      <w:jc w:val="center"/>
      <w:outlineLvl w:val="0"/>
    </w:pPr>
    <w:rPr>
      <w:rFonts w:ascii="Times New Roman Bold" w:hAnsi="Times New Roman Bold"/>
      <w:b/>
      <w:bCs/>
      <w:sz w:val="26"/>
      <w:szCs w:val="36"/>
    </w:rPr>
  </w:style>
  <w:style w:type="paragraph" w:customStyle="1" w:styleId="Annextitle">
    <w:name w:val="Annex_title"/>
    <w:basedOn w:val="Annexno"/>
    <w:qFormat/>
    <w:rsid w:val="005359AA"/>
    <w:pPr>
      <w:spacing w:before="120" w:after="360"/>
    </w:pPr>
    <w:rPr>
      <w:rFonts w:ascii="Times New Roman Bold" w:hAnsi="Times New Roman Bold"/>
      <w:b/>
      <w:bCs/>
    </w:rPr>
  </w:style>
  <w:style w:type="paragraph" w:styleId="BodyText">
    <w:name w:val="Body Text"/>
    <w:basedOn w:val="Normal"/>
    <w:link w:val="BodyTextChar"/>
    <w:rsid w:val="005359AA"/>
    <w:pPr>
      <w:widowControl w:val="0"/>
      <w:spacing w:before="240"/>
    </w:pPr>
    <w:rPr>
      <w:szCs w:val="26"/>
    </w:rPr>
  </w:style>
  <w:style w:type="character" w:customStyle="1" w:styleId="BodyTextChar">
    <w:name w:val="Body Text Char"/>
    <w:basedOn w:val="DefaultParagraphFont"/>
    <w:link w:val="BodyText"/>
    <w:rsid w:val="005359AA"/>
    <w:rPr>
      <w:rFonts w:ascii="Times New Roman" w:hAnsi="Times New Roman" w:cs="Traditional Arabic"/>
      <w:sz w:val="22"/>
      <w:szCs w:val="26"/>
      <w:lang w:eastAsia="fr-FR"/>
    </w:rPr>
  </w:style>
  <w:style w:type="paragraph" w:styleId="BodyText2">
    <w:name w:val="Body Text 2"/>
    <w:basedOn w:val="Normal"/>
    <w:link w:val="BodyText2Char"/>
    <w:rsid w:val="005359AA"/>
    <w:pPr>
      <w:tabs>
        <w:tab w:val="left" w:pos="849"/>
      </w:tabs>
    </w:pPr>
    <w:rPr>
      <w:b/>
      <w:bCs/>
      <w:sz w:val="32"/>
      <w:szCs w:val="32"/>
    </w:rPr>
  </w:style>
  <w:style w:type="character" w:customStyle="1" w:styleId="BodyText2Char">
    <w:name w:val="Body Text 2 Char"/>
    <w:basedOn w:val="DefaultParagraphFont"/>
    <w:link w:val="BodyText2"/>
    <w:rsid w:val="005359AA"/>
    <w:rPr>
      <w:rFonts w:ascii="Times New Roman" w:hAnsi="Times New Roman" w:cs="Traditional Arabic"/>
      <w:b/>
      <w:bCs/>
      <w:sz w:val="32"/>
      <w:szCs w:val="32"/>
      <w:lang w:eastAsia="fr-FR"/>
    </w:rPr>
  </w:style>
  <w:style w:type="paragraph" w:styleId="Date">
    <w:name w:val="Date"/>
    <w:basedOn w:val="Normal"/>
    <w:next w:val="Normal"/>
    <w:link w:val="DateChar"/>
    <w:uiPriority w:val="99"/>
    <w:unhideWhenUsed/>
    <w:rsid w:val="005359AA"/>
    <w:pPr>
      <w:keepNext/>
      <w:tabs>
        <w:tab w:val="left" w:pos="794"/>
        <w:tab w:val="left" w:pos="1361"/>
        <w:tab w:val="left" w:pos="1928"/>
        <w:tab w:val="left" w:pos="2495"/>
        <w:tab w:val="right" w:pos="3062"/>
        <w:tab w:val="left" w:pos="3629"/>
        <w:tab w:val="left" w:pos="4196"/>
        <w:tab w:val="left" w:pos="4763"/>
        <w:tab w:val="left" w:pos="5330"/>
        <w:tab w:val="left" w:pos="5897"/>
        <w:tab w:val="left" w:pos="6464"/>
        <w:tab w:val="left" w:pos="7031"/>
        <w:tab w:val="left" w:pos="7598"/>
        <w:tab w:val="left" w:pos="8165"/>
        <w:tab w:val="left" w:pos="8732"/>
        <w:tab w:val="left" w:pos="9299"/>
      </w:tabs>
      <w:overflowPunct/>
      <w:autoSpaceDE/>
      <w:autoSpaceDN/>
      <w:adjustRightInd/>
      <w:spacing w:after="120"/>
      <w:jc w:val="right"/>
      <w:textAlignment w:val="auto"/>
    </w:pPr>
    <w:rPr>
      <w:rFonts w:eastAsiaTheme="minorEastAsia"/>
      <w:lang w:eastAsia="zh-CN"/>
    </w:rPr>
  </w:style>
  <w:style w:type="character" w:customStyle="1" w:styleId="DateChar">
    <w:name w:val="Date Char"/>
    <w:basedOn w:val="DefaultParagraphFont"/>
    <w:link w:val="Date"/>
    <w:uiPriority w:val="99"/>
    <w:rsid w:val="005359AA"/>
    <w:rPr>
      <w:rFonts w:ascii="Times New Roman" w:eastAsiaTheme="minorEastAsia" w:hAnsi="Times New Roman" w:cs="Traditional Arabic"/>
      <w:sz w:val="22"/>
      <w:szCs w:val="30"/>
    </w:rPr>
  </w:style>
  <w:style w:type="paragraph" w:styleId="DocumentMap">
    <w:name w:val="Document Map"/>
    <w:basedOn w:val="Normal"/>
    <w:link w:val="DocumentMapChar"/>
    <w:rsid w:val="005359AA"/>
    <w:rPr>
      <w:rFonts w:ascii="Tahoma" w:hAnsi="Tahoma" w:cs="Tahoma"/>
      <w:sz w:val="16"/>
      <w:szCs w:val="16"/>
    </w:rPr>
  </w:style>
  <w:style w:type="character" w:customStyle="1" w:styleId="DocumentMapChar">
    <w:name w:val="Document Map Char"/>
    <w:basedOn w:val="DefaultParagraphFont"/>
    <w:link w:val="DocumentMap"/>
    <w:rsid w:val="005359AA"/>
    <w:rPr>
      <w:rFonts w:ascii="Tahoma" w:hAnsi="Tahoma" w:cs="Tahoma"/>
      <w:sz w:val="16"/>
      <w:szCs w:val="16"/>
      <w:lang w:eastAsia="fr-FR"/>
    </w:rPr>
  </w:style>
  <w:style w:type="paragraph" w:customStyle="1" w:styleId="FigureTitle0">
    <w:name w:val="Figure_Title"/>
    <w:basedOn w:val="FigureNo"/>
    <w:next w:val="Normal"/>
    <w:rsid w:val="005359AA"/>
    <w:pPr>
      <w:spacing w:before="120"/>
    </w:pPr>
    <w:rPr>
      <w:rFonts w:ascii="Times New Roman Bold"/>
      <w:b/>
      <w:bCs/>
      <w:sz w:val="20"/>
      <w:szCs w:val="26"/>
    </w:rPr>
  </w:style>
  <w:style w:type="paragraph" w:customStyle="1" w:styleId="FirstFooter">
    <w:name w:val="FirstFooter"/>
    <w:basedOn w:val="Footer"/>
    <w:rsid w:val="005359AA"/>
    <w:pPr>
      <w:tabs>
        <w:tab w:val="clear" w:pos="5954"/>
        <w:tab w:val="clear" w:pos="9639"/>
      </w:tabs>
      <w:overflowPunct/>
      <w:autoSpaceDE/>
      <w:autoSpaceDN/>
      <w:adjustRightInd/>
      <w:spacing w:before="40"/>
      <w:textAlignment w:val="auto"/>
    </w:pPr>
    <w:rPr>
      <w:caps w:val="0"/>
      <w:noProof w:val="0"/>
    </w:rPr>
  </w:style>
  <w:style w:type="paragraph" w:customStyle="1" w:styleId="FooterQP">
    <w:name w:val="Footer_QP"/>
    <w:basedOn w:val="Normal"/>
    <w:rsid w:val="005359AA"/>
    <w:pPr>
      <w:tabs>
        <w:tab w:val="left" w:pos="907"/>
        <w:tab w:val="right" w:pos="8789"/>
        <w:tab w:val="right" w:pos="9639"/>
      </w:tabs>
      <w:spacing w:before="0"/>
    </w:pPr>
    <w:rPr>
      <w:b/>
    </w:rPr>
  </w:style>
  <w:style w:type="paragraph" w:customStyle="1" w:styleId="Headingsum">
    <w:name w:val="Heading sum"/>
    <w:basedOn w:val="Heading1"/>
    <w:rsid w:val="005359AA"/>
    <w:pPr>
      <w:tabs>
        <w:tab w:val="left" w:pos="907"/>
      </w:tabs>
      <w:spacing w:before="240"/>
    </w:pPr>
    <w:rPr>
      <w:rFonts w:eastAsia="SimSun"/>
      <w:sz w:val="24"/>
      <w:szCs w:val="32"/>
      <w:lang w:eastAsia="en-US" w:bidi="ar-EG"/>
    </w:rPr>
  </w:style>
  <w:style w:type="paragraph" w:customStyle="1" w:styleId="Normal13">
    <w:name w:val="Normal 13"/>
    <w:basedOn w:val="Normal"/>
    <w:qFormat/>
    <w:rsid w:val="005359AA"/>
    <w:rPr>
      <w:sz w:val="20"/>
      <w:szCs w:val="26"/>
    </w:rPr>
  </w:style>
  <w:style w:type="paragraph" w:customStyle="1" w:styleId="Normalaftertitle0">
    <w:name w:val="Normal after title"/>
    <w:basedOn w:val="Normal"/>
    <w:qFormat/>
    <w:rsid w:val="005359AA"/>
    <w:pPr>
      <w:keepNext/>
      <w:tabs>
        <w:tab w:val="left" w:pos="794"/>
        <w:tab w:val="left" w:pos="1361"/>
        <w:tab w:val="left" w:pos="1928"/>
        <w:tab w:val="left" w:pos="2495"/>
        <w:tab w:val="right" w:pos="3062"/>
        <w:tab w:val="left" w:pos="3629"/>
        <w:tab w:val="left" w:pos="4196"/>
        <w:tab w:val="left" w:pos="4763"/>
        <w:tab w:val="left" w:pos="5330"/>
        <w:tab w:val="left" w:pos="5897"/>
        <w:tab w:val="left" w:pos="6464"/>
        <w:tab w:val="left" w:pos="7031"/>
        <w:tab w:val="left" w:pos="7598"/>
        <w:tab w:val="left" w:pos="8165"/>
        <w:tab w:val="left" w:pos="8732"/>
        <w:tab w:val="left" w:pos="9299"/>
      </w:tabs>
      <w:overflowPunct/>
      <w:autoSpaceDE/>
      <w:autoSpaceDN/>
      <w:adjustRightInd/>
      <w:spacing w:before="360"/>
      <w:textAlignment w:val="auto"/>
    </w:pPr>
    <w:rPr>
      <w:rFonts w:eastAsiaTheme="minorEastAsia"/>
      <w:lang w:eastAsia="zh-CN" w:bidi="ar-SY"/>
    </w:rPr>
  </w:style>
  <w:style w:type="character" w:customStyle="1" w:styleId="RecNoChar">
    <w:name w:val="Rec_No Char"/>
    <w:link w:val="RecNo"/>
    <w:locked/>
    <w:rsid w:val="005359AA"/>
    <w:rPr>
      <w:rFonts w:ascii="Times New Roman" w:eastAsia="NSimSun" w:hAnsi="Times New Roman" w:cs="Traditional Arabic"/>
      <w:sz w:val="28"/>
      <w:szCs w:val="40"/>
      <w:lang w:eastAsia="fr-FR" w:bidi="ar-EG"/>
    </w:rPr>
  </w:style>
  <w:style w:type="paragraph" w:customStyle="1" w:styleId="Summary">
    <w:name w:val="Summary"/>
    <w:basedOn w:val="Normal"/>
    <w:qFormat/>
    <w:rsid w:val="005359AA"/>
    <w:rPr>
      <w:spacing w:val="-4"/>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816808">
      <w:bodyDiv w:val="1"/>
      <w:marLeft w:val="0"/>
      <w:marRight w:val="0"/>
      <w:marTop w:val="0"/>
      <w:marBottom w:val="0"/>
      <w:divBdr>
        <w:top w:val="none" w:sz="0" w:space="0" w:color="auto"/>
        <w:left w:val="none" w:sz="0" w:space="0" w:color="auto"/>
        <w:bottom w:val="none" w:sz="0" w:space="0" w:color="auto"/>
        <w:right w:val="none" w:sz="0" w:space="0" w:color="auto"/>
      </w:divBdr>
    </w:div>
    <w:div w:id="11851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www.itu.int/rec/R-REC-F.1519/en"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tu.int/publ/R-REC/ar" TargetMode="External"/><Relationship Id="rId17" Type="http://schemas.openxmlformats.org/officeDocument/2006/relationships/hyperlink" Target="https://www.itu.int/rec/R-REC-P.838/en"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tu.int/rec/R-REC-P.676/en" TargetMode="External"/><Relationship Id="rId20" Type="http://schemas.openxmlformats.org/officeDocument/2006/relationships/image" Target="media/image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en/ITU-R/study-groups/Pages/itu-r-patent-information.aspx" TargetMode="External"/><Relationship Id="rId24" Type="http://schemas.openxmlformats.org/officeDocument/2006/relationships/image" Target="media/image7.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itu.int/pub/R-QUE-SG05.247/ar" TargetMode="External"/><Relationship Id="rId23" Type="http://schemas.openxmlformats.org/officeDocument/2006/relationships/image" Target="media/image6.png"/><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s://www.itu.int/pub/R-REP-F.2558" TargetMode="Externa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5.png"/><Relationship Id="rId27" Type="http://schemas.openxmlformats.org/officeDocument/2006/relationships/header" Target="header5.xml"/><Relationship Id="rId30" Type="http://schemas.openxmlformats.org/officeDocument/2006/relationships/footer" Target="footer2.xml"/><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natelb\Downloads\2023-ITU-R-REC_F-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A8C6F-F987-4E62-824A-DCDF31CC0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2023-ITU-R-REC_F-A.dotx</Template>
  <TotalTime>26</TotalTime>
  <Pages>11</Pages>
  <Words>1961</Words>
  <Characters>10510</Characters>
  <Application>Microsoft Office Word</Application>
  <DocSecurity>0</DocSecurity>
  <Lines>169</Lines>
  <Paragraphs>78</Paragraphs>
  <ScaleCrop>false</ScaleCrop>
  <HeadingPairs>
    <vt:vector size="2" baseType="variant">
      <vt:variant>
        <vt:lpstr>Title</vt:lpstr>
      </vt:variant>
      <vt:variant>
        <vt:i4>1</vt:i4>
      </vt:variant>
    </vt:vector>
  </HeadingPairs>
  <TitlesOfParts>
    <vt:vector size="1" baseType="lpstr">
      <vt:lpstr>التوصيـة ITU-R  F.2173-0 (2026/02) ترتيبات قنوات وكتل الترددات الراديوية لأنظمة الخدمة الثابتة العاملة في المديات GHz 94 92 وGHz 100 94,1 وGHz 109,5 102 وGHz 114,25 111,8</vt:lpstr>
    </vt:vector>
  </TitlesOfParts>
  <Company>ITU</Company>
  <LinksUpToDate>false</LinksUpToDate>
  <CharactersWithSpaces>12393</CharactersWithSpaces>
  <SharedDoc>false</SharedDoc>
  <HLinks>
    <vt:vector size="12" baseType="variant">
      <vt:variant>
        <vt:i4>1966164</vt:i4>
      </vt:variant>
      <vt:variant>
        <vt:i4>3</vt:i4>
      </vt:variant>
      <vt:variant>
        <vt:i4>0</vt:i4>
      </vt:variant>
      <vt:variant>
        <vt:i4>5</vt:i4>
      </vt:variant>
      <vt:variant>
        <vt:lpwstr>http://www.itu.int/publ/R-REC/en</vt:lpwstr>
      </vt:variant>
      <vt:variant>
        <vt:lpwstr/>
      </vt:variant>
      <vt:variant>
        <vt:i4>3997742</vt:i4>
      </vt:variant>
      <vt:variant>
        <vt:i4>0</vt:i4>
      </vt:variant>
      <vt:variant>
        <vt:i4>0</vt:i4>
      </vt:variant>
      <vt:variant>
        <vt:i4>5</vt:i4>
      </vt:variant>
      <vt:variant>
        <vt:lpwstr>http://www.itu.int/ITU-R/go/patents/en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التوصيـة ITU-R  F.2173-0 (2026/02) ترتيبات قنوات وكتل الترددات الراديوية لأنظمة الخدمة الثابتة العاملة في المديات GHz 94 92 وGHz 100 94,1 وGHz 109,5 102 وGHz 114,25 111,8</dc:title>
  <dc:creator>Arabic_HK</dc:creator>
  <cp:keywords>GHz 114,25-92، الإرسال المزدوج بتقسيم التردد (FDD)، الإرسال المزدوج بتقسيم التردد المرن (fFDD)، الإرسال كامل الازدواج، ترتيب القناة</cp:keywords>
  <cp:lastModifiedBy>Gergis, Mina</cp:lastModifiedBy>
  <cp:revision>11</cp:revision>
  <cp:lastPrinted>2026-05-05T06:53:00Z</cp:lastPrinted>
  <dcterms:created xsi:type="dcterms:W3CDTF">2026-05-04T19:27:00Z</dcterms:created>
  <dcterms:modified xsi:type="dcterms:W3CDTF">2026-05-05T07:00:00Z</dcterms:modified>
</cp:coreProperties>
</file>