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3A476" w14:textId="77777777" w:rsidR="00FE79FE" w:rsidRDefault="00FE79FE"/>
    <w:p w14:paraId="6B192ED6" w14:textId="77777777" w:rsidR="00013002" w:rsidRDefault="00013002" w:rsidP="00DE5556">
      <w:pPr>
        <w:tabs>
          <w:tab w:val="clear" w:pos="794"/>
          <w:tab w:val="clear" w:pos="1191"/>
          <w:tab w:val="clear" w:pos="1588"/>
          <w:tab w:val="clear" w:pos="1985"/>
        </w:tabs>
      </w:pPr>
    </w:p>
    <w:p w14:paraId="4026BE34" w14:textId="349E3F80" w:rsidR="00D5024B" w:rsidRPr="002E52E8" w:rsidRDefault="006F40F0" w:rsidP="00D5024B">
      <w:pPr>
        <w:pStyle w:val="CoverNumber"/>
        <w:rPr>
          <w:rFonts w:eastAsia="SimHei" w:cs="Arial"/>
          <w:lang w:eastAsia="zh-CN"/>
        </w:rPr>
      </w:pPr>
      <w:r w:rsidRPr="002E52E8">
        <w:rPr>
          <w:rFonts w:eastAsia="SimHei" w:cs="Arial"/>
          <w:lang w:eastAsia="zh-CN"/>
        </w:rPr>
        <w:t xml:space="preserve">ITU-R F.2172-0 </w:t>
      </w:r>
      <w:r w:rsidRPr="002E52E8">
        <w:rPr>
          <w:rFonts w:eastAsia="SimHei" w:cs="Arial"/>
          <w:lang w:eastAsia="zh-CN"/>
        </w:rPr>
        <w:t>建议书</w:t>
      </w:r>
    </w:p>
    <w:p w14:paraId="295BB17A" w14:textId="70778ECE" w:rsidR="00D5024B" w:rsidRPr="002E52E8" w:rsidRDefault="00D5024B" w:rsidP="00D5024B">
      <w:pPr>
        <w:pStyle w:val="CoverDate"/>
        <w:rPr>
          <w:rFonts w:eastAsia="SimHei" w:cs="Arial"/>
          <w:lang w:eastAsia="zh-CN"/>
        </w:rPr>
      </w:pPr>
      <w:r w:rsidRPr="002E52E8">
        <w:rPr>
          <w:rFonts w:eastAsia="SimHei" w:cs="Arial"/>
          <w:lang w:eastAsia="zh-CN"/>
        </w:rPr>
        <w:t>(</w:t>
      </w:r>
      <w:r w:rsidR="006F40F0" w:rsidRPr="002E52E8">
        <w:rPr>
          <w:rFonts w:eastAsia="SimHei" w:cs="Arial"/>
          <w:lang w:eastAsia="zh-CN"/>
        </w:rPr>
        <w:t>0</w:t>
      </w:r>
      <w:r w:rsidR="0045474C" w:rsidRPr="002E52E8">
        <w:rPr>
          <w:rFonts w:eastAsia="SimHei" w:cs="Arial"/>
          <w:lang w:eastAsia="zh-CN"/>
        </w:rPr>
        <w:t>2</w:t>
      </w:r>
      <w:r w:rsidR="002D2450" w:rsidRPr="002E52E8">
        <w:rPr>
          <w:rFonts w:eastAsia="SimHei" w:cs="Arial"/>
          <w:lang w:eastAsia="zh-CN"/>
        </w:rPr>
        <w:t>/202</w:t>
      </w:r>
      <w:r w:rsidR="006F40F0" w:rsidRPr="002E52E8">
        <w:rPr>
          <w:rFonts w:eastAsia="SimHei" w:cs="Arial"/>
          <w:lang w:eastAsia="zh-CN"/>
        </w:rPr>
        <w:t>6</w:t>
      </w:r>
      <w:r w:rsidRPr="002E52E8">
        <w:rPr>
          <w:rFonts w:eastAsia="SimHei" w:cs="Arial"/>
          <w:lang w:eastAsia="zh-CN"/>
        </w:rPr>
        <w:t>)</w:t>
      </w:r>
    </w:p>
    <w:p w14:paraId="3DB44DF7" w14:textId="7AC1E8C1" w:rsidR="00D5024B" w:rsidRPr="002E52E8" w:rsidRDefault="006F40F0" w:rsidP="00D5024B">
      <w:pPr>
        <w:pStyle w:val="CoverSeries"/>
        <w:rPr>
          <w:rFonts w:eastAsia="SimHei" w:cs="Arial"/>
          <w:lang w:eastAsia="zh-CN"/>
        </w:rPr>
      </w:pPr>
      <w:r w:rsidRPr="002E52E8">
        <w:rPr>
          <w:rFonts w:eastAsia="SimHei" w:cs="Arial"/>
          <w:lang w:eastAsia="zh-CN"/>
        </w:rPr>
        <w:t>F</w:t>
      </w:r>
      <w:r w:rsidRPr="002E52E8">
        <w:rPr>
          <w:rFonts w:eastAsia="SimHei" w:cs="Arial"/>
          <w:lang w:eastAsia="zh-CN"/>
        </w:rPr>
        <w:t>系列：固定业务</w:t>
      </w:r>
    </w:p>
    <w:p w14:paraId="25AD714A" w14:textId="7620CA66" w:rsidR="00575DA6" w:rsidRPr="005720AD" w:rsidRDefault="006F40F0" w:rsidP="00575DA6">
      <w:pPr>
        <w:pStyle w:val="CoverTitle"/>
        <w:rPr>
          <w:sz w:val="40"/>
          <w:szCs w:val="40"/>
          <w:lang w:eastAsia="zh-CN"/>
        </w:rPr>
      </w:pPr>
      <w:r w:rsidRPr="002E52E8">
        <w:rPr>
          <w:rFonts w:eastAsia="SimHei" w:cs="Arial"/>
          <w:lang w:eastAsia="zh-CN"/>
        </w:rPr>
        <w:t>工作于</w:t>
      </w:r>
      <w:r w:rsidRPr="002E52E8">
        <w:rPr>
          <w:rFonts w:eastAsia="SimHei" w:cs="Arial"/>
          <w:lang w:eastAsia="zh-CN"/>
        </w:rPr>
        <w:t>130-134 GHz</w:t>
      </w:r>
      <w:r w:rsidRPr="002E52E8">
        <w:rPr>
          <w:rFonts w:eastAsia="SimHei" w:cs="Arial"/>
          <w:lang w:eastAsia="zh-CN"/>
        </w:rPr>
        <w:t>、</w:t>
      </w:r>
      <w:r w:rsidRPr="002E52E8">
        <w:rPr>
          <w:rFonts w:eastAsia="SimHei" w:cs="Arial"/>
          <w:lang w:eastAsia="zh-CN"/>
        </w:rPr>
        <w:t>141-148.5 GHz</w:t>
      </w:r>
      <w:r w:rsidRPr="002E52E8">
        <w:rPr>
          <w:rFonts w:eastAsia="SimHei" w:cs="Arial"/>
          <w:lang w:eastAsia="zh-CN"/>
        </w:rPr>
        <w:t>、</w:t>
      </w:r>
      <w:r w:rsidRPr="002E52E8">
        <w:rPr>
          <w:rFonts w:eastAsia="SimHei" w:cs="Arial"/>
          <w:lang w:eastAsia="zh-CN"/>
        </w:rPr>
        <w:t>151.5-164 GHz</w:t>
      </w:r>
      <w:r w:rsidRPr="002E52E8">
        <w:rPr>
          <w:rFonts w:eastAsia="SimHei" w:cs="Arial"/>
          <w:lang w:eastAsia="zh-CN"/>
        </w:rPr>
        <w:t>和</w:t>
      </w:r>
      <w:r w:rsidRPr="002E52E8">
        <w:rPr>
          <w:rFonts w:eastAsia="SimHei" w:cs="Arial"/>
          <w:lang w:eastAsia="zh-CN"/>
        </w:rPr>
        <w:t>167-174.8 GHz</w:t>
      </w:r>
      <w:r w:rsidRPr="002E52E8">
        <w:rPr>
          <w:rFonts w:eastAsia="SimHei" w:cs="Arial"/>
          <w:lang w:eastAsia="zh-CN"/>
        </w:rPr>
        <w:t>频率</w:t>
      </w:r>
      <w:r w:rsidR="00125D01">
        <w:rPr>
          <w:rFonts w:eastAsia="SimHei" w:cs="Arial"/>
          <w:lang w:val="en-GB" w:eastAsia="zh-CN"/>
        </w:rPr>
        <w:br/>
      </w:r>
      <w:r w:rsidRPr="002E52E8">
        <w:rPr>
          <w:rFonts w:eastAsia="SimHei" w:cs="Arial"/>
          <w:lang w:eastAsia="zh-CN"/>
        </w:rPr>
        <w:t>范围的固定业务系统的射频信道</w:t>
      </w:r>
      <w:r w:rsidR="00125D01">
        <w:rPr>
          <w:rFonts w:eastAsia="SimHei" w:cs="Arial"/>
          <w:lang w:val="en-GB" w:eastAsia="zh-CN"/>
        </w:rPr>
        <w:br/>
      </w:r>
      <w:r w:rsidRPr="002E52E8">
        <w:rPr>
          <w:rFonts w:eastAsia="SimHei" w:cs="Arial"/>
          <w:lang w:eastAsia="zh-CN"/>
        </w:rPr>
        <w:t>和频率区块安排</w:t>
      </w:r>
    </w:p>
    <w:p w14:paraId="674EDB80" w14:textId="77777777" w:rsidR="00FE79FE" w:rsidRPr="005373E0" w:rsidRDefault="00FE79FE" w:rsidP="005373E0">
      <w:pPr>
        <w:rPr>
          <w:lang w:val="en-US" w:eastAsia="zh-CN"/>
        </w:rPr>
      </w:pPr>
    </w:p>
    <w:p w14:paraId="5747A593" w14:textId="77777777" w:rsidR="00A71FE5" w:rsidRPr="00575DA6" w:rsidRDefault="00A71FE5" w:rsidP="005373E0">
      <w:pPr>
        <w:rPr>
          <w:lang w:val="en-GB" w:eastAsia="zh-CN"/>
        </w:rPr>
      </w:pPr>
    </w:p>
    <w:p w14:paraId="72A7DDB4" w14:textId="77777777" w:rsidR="00EE47C4" w:rsidRPr="00575DA6" w:rsidRDefault="00EE47C4" w:rsidP="005373E0">
      <w:pPr>
        <w:rPr>
          <w:lang w:val="en-GB" w:eastAsia="zh-CN"/>
        </w:rPr>
        <w:sectPr w:rsidR="00EE47C4" w:rsidRPr="00575DA6" w:rsidSect="004B635B">
          <w:headerReference w:type="even" r:id="rId8"/>
          <w:headerReference w:type="default" r:id="rId9"/>
          <w:footerReference w:type="default" r:id="rId10"/>
          <w:pgSz w:w="11907" w:h="16840" w:code="9"/>
          <w:pgMar w:top="1089" w:right="1089" w:bottom="284" w:left="1089" w:header="737" w:footer="284" w:gutter="0"/>
          <w:pgNumType w:start="1"/>
          <w:cols w:space="720"/>
          <w:docGrid w:linePitch="326"/>
        </w:sectPr>
      </w:pPr>
    </w:p>
    <w:p w14:paraId="74983EE5" w14:textId="77777777" w:rsidR="006F40F0" w:rsidRPr="00763E6E" w:rsidRDefault="006F40F0" w:rsidP="006F40F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40" w:after="0"/>
        <w:rPr>
          <w:bCs/>
          <w:sz w:val="24"/>
          <w:szCs w:val="24"/>
          <w:lang w:val="en-US" w:eastAsia="zh-CN"/>
        </w:rPr>
      </w:pPr>
      <w:bookmarkStart w:id="0" w:name="c2tope"/>
      <w:bookmarkEnd w:id="0"/>
      <w:r w:rsidRPr="00763E6E">
        <w:rPr>
          <w:rFonts w:hint="eastAsia"/>
          <w:sz w:val="24"/>
          <w:szCs w:val="24"/>
          <w:lang w:val="fr-CH" w:eastAsia="zh-CN"/>
        </w:rPr>
        <w:lastRenderedPageBreak/>
        <w:t>前言</w:t>
      </w:r>
    </w:p>
    <w:p w14:paraId="0FB1CAE2" w14:textId="77777777" w:rsidR="006F40F0" w:rsidRPr="00763E6E" w:rsidRDefault="006F40F0" w:rsidP="006F40F0">
      <w:pPr>
        <w:spacing w:before="240"/>
        <w:ind w:firstLineChars="200" w:firstLine="400"/>
        <w:rPr>
          <w:sz w:val="20"/>
          <w:lang w:val="en-US" w:eastAsia="zh-CN"/>
        </w:rPr>
      </w:pPr>
      <w:r w:rsidRPr="00763E6E">
        <w:rPr>
          <w:rFonts w:hint="eastAsia"/>
          <w:sz w:val="20"/>
          <w:lang w:val="en-US" w:eastAsia="zh-CN"/>
        </w:rPr>
        <w:t>无线电通信部门的职责是确保卫星业务等所有无线电通信业务合理、平等、有效、经济地使用无线电频谱，不受频率范围限制地开展研究并在此基础上通过建议书。</w:t>
      </w:r>
    </w:p>
    <w:p w14:paraId="32C104F6" w14:textId="77777777" w:rsidR="006F40F0" w:rsidRPr="00763E6E" w:rsidRDefault="006F40F0" w:rsidP="006F40F0">
      <w:pPr>
        <w:ind w:firstLineChars="200" w:firstLine="400"/>
        <w:rPr>
          <w:sz w:val="20"/>
          <w:lang w:val="en-US" w:eastAsia="zh-CN"/>
        </w:rPr>
      </w:pPr>
      <w:r w:rsidRPr="00763E6E">
        <w:rPr>
          <w:rFonts w:hint="eastAsia"/>
          <w:sz w:val="20"/>
          <w:lang w:val="en-US" w:eastAsia="zh-CN"/>
        </w:rPr>
        <w:t>无线电通信部门的规则和政策职能由世界或区域无线电通信大会以及无线电通信全会在研究组的支持下履行。</w:t>
      </w:r>
    </w:p>
    <w:p w14:paraId="31E8286F" w14:textId="77777777" w:rsidR="006F40F0" w:rsidRPr="00763E6E" w:rsidRDefault="006F40F0" w:rsidP="006F40F0">
      <w:pPr>
        <w:pStyle w:val="Heading1"/>
        <w:jc w:val="center"/>
        <w:rPr>
          <w:b w:val="0"/>
          <w:bCs/>
          <w:lang w:val="en-US" w:eastAsia="zh-CN"/>
        </w:rPr>
      </w:pPr>
      <w:bookmarkStart w:id="1" w:name="_Toc512263246"/>
      <w:r w:rsidRPr="00763E6E">
        <w:rPr>
          <w:rFonts w:hint="eastAsia"/>
          <w:bCs/>
          <w:lang w:val="en-US" w:eastAsia="zh-CN"/>
        </w:rPr>
        <w:t>知识产权</w:t>
      </w:r>
      <w:bookmarkEnd w:id="1"/>
    </w:p>
    <w:p w14:paraId="10F06906" w14:textId="77777777" w:rsidR="002E52E8" w:rsidRDefault="002E52E8" w:rsidP="002E52E8">
      <w:pPr>
        <w:tabs>
          <w:tab w:val="clear" w:pos="794"/>
          <w:tab w:val="clear" w:pos="1191"/>
          <w:tab w:val="clear" w:pos="1588"/>
          <w:tab w:val="clear" w:pos="1985"/>
        </w:tabs>
        <w:wordWrap w:val="0"/>
        <w:overflowPunct/>
        <w:topLinePunct/>
        <w:autoSpaceDE/>
        <w:autoSpaceDN/>
        <w:ind w:firstLineChars="200" w:firstLine="400"/>
        <w:rPr>
          <w:rFonts w:ascii="SimSun" w:hAnsi="SimSun" w:cs="SimSun"/>
          <w:noProof/>
          <w:sz w:val="20"/>
          <w:lang w:val="en-US" w:eastAsia="zh-CN"/>
        </w:rPr>
      </w:pPr>
      <w:r w:rsidRPr="004B2391">
        <w:rPr>
          <w:rFonts w:ascii="SimSun" w:hAnsi="SimSun" w:cs="SimSun" w:hint="eastAsia"/>
          <w:sz w:val="20"/>
          <w:lang w:eastAsia="zh-CN"/>
        </w:rPr>
        <w:t>国际电联提请注意：本建议书的应用或实施可能涉及使用已申报的知识产权。国际电联对无论是其成员还是建议书制定程序之外的其他机构提出的有关已申报的知识产权的证据、有效性或适用性不表示意见。</w:t>
      </w:r>
    </w:p>
    <w:p w14:paraId="71F9BCC8" w14:textId="77777777" w:rsidR="002E52E8" w:rsidRPr="00526FC2" w:rsidRDefault="002E52E8" w:rsidP="002E52E8">
      <w:pPr>
        <w:tabs>
          <w:tab w:val="clear" w:pos="794"/>
          <w:tab w:val="clear" w:pos="1191"/>
          <w:tab w:val="clear" w:pos="1588"/>
          <w:tab w:val="clear" w:pos="1985"/>
        </w:tabs>
        <w:wordWrap w:val="0"/>
        <w:overflowPunct/>
        <w:topLinePunct/>
        <w:autoSpaceDE/>
        <w:autoSpaceDN/>
        <w:ind w:firstLineChars="200" w:firstLine="400"/>
        <w:rPr>
          <w:rFonts w:ascii="SimSun" w:hAnsi="SimSun" w:cs="SimSun"/>
          <w:noProof/>
          <w:sz w:val="20"/>
          <w:lang w:val="en-US" w:eastAsia="zh-CN"/>
        </w:rPr>
      </w:pPr>
      <w:r w:rsidRPr="004B2391">
        <w:rPr>
          <w:rFonts w:ascii="SimSun" w:hAnsi="SimSun" w:cs="SimSun" w:hint="eastAsia"/>
          <w:sz w:val="20"/>
          <w:lang w:eastAsia="zh-CN"/>
        </w:rPr>
        <w:t>至本建议书批准之日止，国际</w:t>
      </w:r>
      <w:proofErr w:type="gramStart"/>
      <w:r w:rsidRPr="004B2391">
        <w:rPr>
          <w:rFonts w:ascii="SimSun" w:hAnsi="SimSun" w:cs="SimSun" w:hint="eastAsia"/>
          <w:sz w:val="20"/>
          <w:lang w:eastAsia="zh-CN"/>
        </w:rPr>
        <w:t>电联未收到</w:t>
      </w:r>
      <w:proofErr w:type="gramEnd"/>
      <w:r w:rsidRPr="004B2391">
        <w:rPr>
          <w:rFonts w:ascii="SimSun" w:hAnsi="SimSun" w:cs="SimSun" w:hint="eastAsia"/>
          <w:sz w:val="20"/>
          <w:lang w:eastAsia="zh-CN"/>
        </w:rPr>
        <w:t>实施本建议书可能需要的受专利保护的知识产权的通知。</w:t>
      </w:r>
      <w:r w:rsidRPr="00A43A3D">
        <w:rPr>
          <w:rFonts w:ascii="SimSun" w:hAnsi="SimSun" w:cs="SimSun" w:hint="eastAsia"/>
          <w:sz w:val="20"/>
          <w:lang w:eastAsia="zh-CN"/>
        </w:rPr>
        <w:t>但需要提醒实施者注意的是，这可能并非最新信息，因此大力提倡他们通过下列网站查询适当的</w:t>
      </w:r>
      <w:r w:rsidRPr="00DC3F60">
        <w:rPr>
          <w:sz w:val="20"/>
          <w:lang w:eastAsia="zh-CN"/>
        </w:rPr>
        <w:t>ITU-</w:t>
      </w:r>
      <w:r>
        <w:rPr>
          <w:sz w:val="20"/>
          <w:lang w:eastAsia="zh-CN"/>
        </w:rPr>
        <w:t>R</w:t>
      </w:r>
      <w:r>
        <w:rPr>
          <w:rFonts w:hint="eastAsia"/>
          <w:sz w:val="20"/>
          <w:lang w:eastAsia="zh-CN"/>
        </w:rPr>
        <w:t>专利信息：</w:t>
      </w:r>
      <w:r>
        <w:rPr>
          <w:sz w:val="20"/>
          <w:lang w:eastAsia="zh-CN"/>
        </w:rPr>
        <w:br/>
      </w:r>
      <w:hyperlink r:id="rId11" w:history="1">
        <w:r w:rsidRPr="00BE0FA4">
          <w:rPr>
            <w:rStyle w:val="Hyperlink"/>
            <w:sz w:val="20"/>
            <w:lang w:val="en-US" w:eastAsia="zh-CN"/>
          </w:rPr>
          <w:t>https://www.itu.int/en/ITU-R/study-groups/Pages/itu-r-patent-information.aspx</w:t>
        </w:r>
      </w:hyperlink>
      <w:r>
        <w:rPr>
          <w:rFonts w:hint="eastAsia"/>
          <w:sz w:val="20"/>
          <w:lang w:val="en-US" w:eastAsia="zh-CN"/>
        </w:rPr>
        <w:t>。</w:t>
      </w:r>
    </w:p>
    <w:p w14:paraId="501EE422" w14:textId="77777777" w:rsidR="006F40F0" w:rsidRPr="00763E6E" w:rsidRDefault="006F40F0" w:rsidP="007B2299">
      <w:pPr>
        <w:jc w:val="center"/>
        <w:rPr>
          <w:sz w:val="22"/>
          <w:lang w:val="en-US" w:eastAsia="zh-CN"/>
        </w:rPr>
      </w:pPr>
    </w:p>
    <w:tbl>
      <w:tblPr>
        <w:tblW w:w="5000" w:type="pct"/>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70"/>
        <w:gridCol w:w="8439"/>
      </w:tblGrid>
      <w:tr w:rsidR="006F40F0" w:rsidRPr="00763E6E" w14:paraId="13238AB6" w14:textId="77777777" w:rsidTr="002C3CC8">
        <w:tc>
          <w:tcPr>
            <w:tcW w:w="9360" w:type="dxa"/>
            <w:gridSpan w:val="2"/>
          </w:tcPr>
          <w:p w14:paraId="4C22C750" w14:textId="18270D10" w:rsidR="006F40F0" w:rsidRPr="00763E6E" w:rsidRDefault="006F40F0" w:rsidP="002C3CC8">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40"/>
              <w:rPr>
                <w:bCs/>
                <w:lang w:val="en-US" w:eastAsia="zh-CN"/>
              </w:rPr>
            </w:pPr>
            <w:r w:rsidRPr="00763E6E">
              <w:rPr>
                <w:rFonts w:hint="eastAsia"/>
                <w:bCs/>
                <w:lang w:val="en-US" w:eastAsia="zh-CN"/>
              </w:rPr>
              <w:t>ITU-R</w:t>
            </w:r>
            <w:r w:rsidRPr="00763E6E">
              <w:rPr>
                <w:rFonts w:hint="eastAsia"/>
                <w:bCs/>
                <w:lang w:val="en-US" w:eastAsia="zh-CN"/>
              </w:rPr>
              <w:t>系列建议书</w:t>
            </w:r>
          </w:p>
          <w:p w14:paraId="6D453588" w14:textId="5F05C070" w:rsidR="006F40F0" w:rsidRPr="00763E6E" w:rsidRDefault="006F40F0" w:rsidP="002C3CC8">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 w:val="0"/>
                <w:bCs/>
                <w:sz w:val="18"/>
                <w:szCs w:val="18"/>
                <w:lang w:val="en-US" w:eastAsia="zh-CN"/>
              </w:rPr>
            </w:pPr>
            <w:r w:rsidRPr="00763E6E">
              <w:rPr>
                <w:rFonts w:hint="eastAsia"/>
                <w:b w:val="0"/>
                <w:bCs/>
                <w:sz w:val="18"/>
                <w:szCs w:val="18"/>
                <w:lang w:val="en-US" w:eastAsia="zh-CN"/>
              </w:rPr>
              <w:t>（也可在线查询</w:t>
            </w:r>
            <w:r w:rsidR="004B635B">
              <w:rPr>
                <w:rFonts w:hint="eastAsia"/>
                <w:b w:val="0"/>
                <w:bCs/>
                <w:sz w:val="18"/>
                <w:szCs w:val="18"/>
                <w:lang w:val="en-US" w:eastAsia="zh-CN"/>
              </w:rPr>
              <w:t>：</w:t>
            </w:r>
            <w:hyperlink r:id="rId12" w:history="1">
              <w:r w:rsidR="002E52E8">
                <w:rPr>
                  <w:rStyle w:val="Hyperlink"/>
                  <w:rFonts w:asciiTheme="majorBidi" w:hAnsiTheme="majorBidi" w:cstheme="majorBidi"/>
                  <w:b w:val="0"/>
                  <w:sz w:val="20"/>
                  <w:lang w:val="en-US" w:eastAsia="zh-CN"/>
                </w:rPr>
                <w:t>https://www.itu.int/publ/R-REC/zh</w:t>
              </w:r>
            </w:hyperlink>
            <w:r w:rsidRPr="00763E6E">
              <w:rPr>
                <w:rFonts w:hint="eastAsia"/>
                <w:b w:val="0"/>
                <w:bCs/>
                <w:sz w:val="18"/>
                <w:szCs w:val="18"/>
                <w:lang w:val="en-US" w:eastAsia="zh-CN"/>
              </w:rPr>
              <w:t>）</w:t>
            </w:r>
          </w:p>
        </w:tc>
      </w:tr>
      <w:tr w:rsidR="006F40F0" w:rsidRPr="00763E6E" w14:paraId="476557F7" w14:textId="77777777" w:rsidTr="002C3CC8">
        <w:tc>
          <w:tcPr>
            <w:tcW w:w="1140" w:type="dxa"/>
            <w:tcBorders>
              <w:bottom w:val="nil"/>
            </w:tcBorders>
            <w:vAlign w:val="bottom"/>
          </w:tcPr>
          <w:p w14:paraId="558D1599" w14:textId="77777777" w:rsidR="006F40F0" w:rsidRPr="00763E6E" w:rsidRDefault="006F40F0" w:rsidP="002C3CC8">
            <w:pPr>
              <w:spacing w:before="200" w:after="100"/>
              <w:ind w:left="57"/>
              <w:jc w:val="left"/>
              <w:rPr>
                <w:b/>
                <w:bCs/>
                <w:sz w:val="20"/>
                <w:lang w:val="en-US"/>
              </w:rPr>
            </w:pPr>
            <w:r w:rsidRPr="00763E6E">
              <w:rPr>
                <w:rFonts w:hint="eastAsia"/>
                <w:b/>
                <w:bCs/>
                <w:sz w:val="20"/>
                <w:lang w:val="en-US" w:eastAsia="zh-CN"/>
              </w:rPr>
              <w:t>系列</w:t>
            </w:r>
          </w:p>
        </w:tc>
        <w:tc>
          <w:tcPr>
            <w:tcW w:w="8220" w:type="dxa"/>
            <w:tcBorders>
              <w:bottom w:val="nil"/>
            </w:tcBorders>
            <w:vAlign w:val="bottom"/>
          </w:tcPr>
          <w:p w14:paraId="2082723D" w14:textId="77777777" w:rsidR="006F40F0" w:rsidRPr="00763E6E" w:rsidRDefault="006F40F0" w:rsidP="002C3CC8">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40" w:after="100"/>
              <w:rPr>
                <w:bCs/>
                <w:sz w:val="20"/>
                <w:lang w:val="en-US"/>
              </w:rPr>
            </w:pPr>
            <w:r w:rsidRPr="00763E6E">
              <w:rPr>
                <w:rFonts w:hint="eastAsia"/>
                <w:bCs/>
                <w:sz w:val="20"/>
                <w:lang w:val="en-US" w:eastAsia="zh-CN"/>
              </w:rPr>
              <w:t>标题</w:t>
            </w:r>
          </w:p>
        </w:tc>
      </w:tr>
      <w:tr w:rsidR="006F40F0" w:rsidRPr="00763E6E" w14:paraId="6A9D3835" w14:textId="77777777" w:rsidTr="002C3CC8">
        <w:tc>
          <w:tcPr>
            <w:tcW w:w="1140" w:type="dxa"/>
            <w:tcBorders>
              <w:top w:val="nil"/>
              <w:bottom w:val="nil"/>
            </w:tcBorders>
          </w:tcPr>
          <w:p w14:paraId="15EC755A" w14:textId="77777777" w:rsidR="006F40F0" w:rsidRPr="00763E6E" w:rsidRDefault="006F40F0" w:rsidP="002C3CC8">
            <w:pPr>
              <w:spacing w:before="30" w:after="30"/>
              <w:ind w:left="57"/>
              <w:jc w:val="left"/>
              <w:rPr>
                <w:b/>
                <w:color w:val="000080"/>
                <w:sz w:val="20"/>
                <w:lang w:val="en-US"/>
              </w:rPr>
            </w:pPr>
            <w:r w:rsidRPr="00763E6E">
              <w:rPr>
                <w:b/>
                <w:bCs/>
                <w:sz w:val="20"/>
                <w:lang w:val="en-US"/>
              </w:rPr>
              <w:t>BO</w:t>
            </w:r>
          </w:p>
        </w:tc>
        <w:tc>
          <w:tcPr>
            <w:tcW w:w="8220" w:type="dxa"/>
            <w:tcBorders>
              <w:top w:val="nil"/>
              <w:bottom w:val="nil"/>
            </w:tcBorders>
          </w:tcPr>
          <w:p w14:paraId="2B5EB046" w14:textId="77777777" w:rsidR="006F40F0" w:rsidRPr="00763E6E" w:rsidRDefault="006F40F0" w:rsidP="002C3CC8">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color w:val="000080"/>
                <w:sz w:val="20"/>
                <w:lang w:val="en-US"/>
              </w:rPr>
            </w:pPr>
            <w:r w:rsidRPr="00763E6E">
              <w:rPr>
                <w:rFonts w:hint="eastAsia"/>
                <w:b w:val="0"/>
                <w:sz w:val="20"/>
                <w:lang w:val="en-US" w:eastAsia="zh-CN"/>
              </w:rPr>
              <w:t>卫星传送</w:t>
            </w:r>
          </w:p>
        </w:tc>
      </w:tr>
      <w:tr w:rsidR="006F40F0" w:rsidRPr="00763E6E" w14:paraId="2DE18F31" w14:textId="77777777" w:rsidTr="002C3CC8">
        <w:tc>
          <w:tcPr>
            <w:tcW w:w="1140" w:type="dxa"/>
            <w:tcBorders>
              <w:top w:val="nil"/>
            </w:tcBorders>
            <w:shd w:val="clear" w:color="auto" w:fill="FFFFFF" w:themeFill="background1"/>
          </w:tcPr>
          <w:p w14:paraId="2C822DBC" w14:textId="77777777" w:rsidR="006F40F0" w:rsidRPr="00763E6E" w:rsidRDefault="006F40F0" w:rsidP="002C3CC8">
            <w:pPr>
              <w:spacing w:before="30" w:after="30"/>
              <w:ind w:left="57"/>
              <w:jc w:val="left"/>
              <w:rPr>
                <w:b/>
                <w:bCs/>
                <w:sz w:val="20"/>
                <w:lang w:val="en-US"/>
              </w:rPr>
            </w:pPr>
            <w:r w:rsidRPr="00763E6E">
              <w:rPr>
                <w:b/>
                <w:bCs/>
                <w:sz w:val="20"/>
                <w:lang w:val="en-US"/>
              </w:rPr>
              <w:t>BR</w:t>
            </w:r>
          </w:p>
        </w:tc>
        <w:tc>
          <w:tcPr>
            <w:tcW w:w="8220" w:type="dxa"/>
            <w:tcBorders>
              <w:top w:val="nil"/>
            </w:tcBorders>
            <w:shd w:val="clear" w:color="auto" w:fill="FFFFFF" w:themeFill="background1"/>
          </w:tcPr>
          <w:p w14:paraId="19214F07" w14:textId="77777777" w:rsidR="006F40F0" w:rsidRPr="00763E6E" w:rsidRDefault="006F40F0" w:rsidP="002C3CC8">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eastAsia="zh-CN"/>
              </w:rPr>
            </w:pPr>
            <w:r w:rsidRPr="00763E6E">
              <w:rPr>
                <w:rFonts w:hint="eastAsia"/>
                <w:b w:val="0"/>
                <w:sz w:val="20"/>
                <w:lang w:val="en-US" w:eastAsia="zh-CN"/>
              </w:rPr>
              <w:t>用于制作、存档和播出的录制；电视电影</w:t>
            </w:r>
          </w:p>
        </w:tc>
      </w:tr>
      <w:tr w:rsidR="006F40F0" w:rsidRPr="00763E6E" w14:paraId="3EA52EF0" w14:textId="77777777" w:rsidTr="002C3CC8">
        <w:tc>
          <w:tcPr>
            <w:tcW w:w="1140" w:type="dxa"/>
          </w:tcPr>
          <w:p w14:paraId="413F27DD" w14:textId="77777777" w:rsidR="006F40F0" w:rsidRPr="00763E6E" w:rsidRDefault="006F40F0" w:rsidP="002C3CC8">
            <w:pPr>
              <w:spacing w:before="30" w:after="30"/>
              <w:ind w:left="57"/>
              <w:jc w:val="left"/>
              <w:rPr>
                <w:b/>
                <w:bCs/>
                <w:sz w:val="20"/>
                <w:lang w:val="en-US"/>
              </w:rPr>
            </w:pPr>
            <w:r w:rsidRPr="00763E6E">
              <w:rPr>
                <w:b/>
                <w:bCs/>
                <w:sz w:val="20"/>
                <w:lang w:val="en-US"/>
              </w:rPr>
              <w:t>BS</w:t>
            </w:r>
          </w:p>
        </w:tc>
        <w:tc>
          <w:tcPr>
            <w:tcW w:w="8220" w:type="dxa"/>
          </w:tcPr>
          <w:p w14:paraId="2EE913B1" w14:textId="77777777" w:rsidR="006F40F0" w:rsidRPr="00763E6E" w:rsidRDefault="006F40F0" w:rsidP="002C3CC8">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763E6E">
              <w:rPr>
                <w:rFonts w:hint="eastAsia"/>
                <w:b w:val="0"/>
                <w:sz w:val="20"/>
                <w:lang w:val="en-US" w:eastAsia="zh-CN"/>
              </w:rPr>
              <w:t>广播业务（声音）</w:t>
            </w:r>
          </w:p>
        </w:tc>
      </w:tr>
      <w:tr w:rsidR="006F40F0" w:rsidRPr="00763E6E" w14:paraId="585E8DCF" w14:textId="77777777" w:rsidTr="004B635B">
        <w:tc>
          <w:tcPr>
            <w:tcW w:w="1140" w:type="dxa"/>
            <w:tcBorders>
              <w:bottom w:val="nil"/>
            </w:tcBorders>
          </w:tcPr>
          <w:p w14:paraId="62068B85" w14:textId="77777777" w:rsidR="006F40F0" w:rsidRPr="00763E6E" w:rsidRDefault="006F40F0" w:rsidP="002C3CC8">
            <w:pPr>
              <w:spacing w:before="30" w:after="30"/>
              <w:ind w:left="57"/>
              <w:jc w:val="left"/>
              <w:rPr>
                <w:b/>
                <w:bCs/>
                <w:sz w:val="20"/>
                <w:lang w:val="en-US"/>
              </w:rPr>
            </w:pPr>
            <w:r w:rsidRPr="00763E6E">
              <w:rPr>
                <w:b/>
                <w:bCs/>
                <w:sz w:val="20"/>
                <w:lang w:val="en-US"/>
              </w:rPr>
              <w:t>BT</w:t>
            </w:r>
          </w:p>
        </w:tc>
        <w:tc>
          <w:tcPr>
            <w:tcW w:w="8220" w:type="dxa"/>
            <w:tcBorders>
              <w:bottom w:val="nil"/>
            </w:tcBorders>
          </w:tcPr>
          <w:p w14:paraId="30236175" w14:textId="77777777" w:rsidR="006F40F0" w:rsidRPr="00763E6E" w:rsidRDefault="006F40F0" w:rsidP="002C3CC8">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763E6E">
              <w:rPr>
                <w:rFonts w:hint="eastAsia"/>
                <w:b w:val="0"/>
                <w:sz w:val="20"/>
                <w:lang w:val="en-US" w:eastAsia="zh-CN"/>
              </w:rPr>
              <w:t>广播业务（电视）</w:t>
            </w:r>
          </w:p>
        </w:tc>
      </w:tr>
      <w:tr w:rsidR="006F40F0" w:rsidRPr="00763E6E" w14:paraId="6E49C8DE" w14:textId="77777777" w:rsidTr="004B635B">
        <w:tc>
          <w:tcPr>
            <w:tcW w:w="1140" w:type="dxa"/>
            <w:tcBorders>
              <w:top w:val="nil"/>
              <w:bottom w:val="nil"/>
            </w:tcBorders>
            <w:shd w:val="clear" w:color="auto" w:fill="F2F2F2"/>
          </w:tcPr>
          <w:p w14:paraId="3E7322E7" w14:textId="7408C63D" w:rsidR="006F40F0" w:rsidRPr="004B635B" w:rsidRDefault="006F40F0" w:rsidP="004B635B">
            <w:pPr>
              <w:spacing w:before="30" w:after="30"/>
              <w:ind w:left="57"/>
              <w:jc w:val="left"/>
              <w:rPr>
                <w:b/>
                <w:bCs/>
                <w:color w:val="000080"/>
                <w:sz w:val="20"/>
                <w:lang w:val="fr-CH"/>
              </w:rPr>
            </w:pPr>
            <w:r w:rsidRPr="004B635B">
              <w:rPr>
                <w:b/>
                <w:bCs/>
                <w:color w:val="000080"/>
                <w:sz w:val="20"/>
                <w:lang w:val="en-US"/>
              </w:rPr>
              <w:t>F</w:t>
            </w:r>
          </w:p>
        </w:tc>
        <w:tc>
          <w:tcPr>
            <w:tcW w:w="8220" w:type="dxa"/>
            <w:tcBorders>
              <w:top w:val="nil"/>
              <w:bottom w:val="nil"/>
            </w:tcBorders>
            <w:shd w:val="clear" w:color="auto" w:fill="F2F2F2"/>
          </w:tcPr>
          <w:p w14:paraId="620ED68D" w14:textId="77777777" w:rsidR="006F40F0" w:rsidRPr="00763E6E" w:rsidRDefault="006F40F0" w:rsidP="002C3CC8">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sz w:val="20"/>
                <w:lang w:val="fr-CH"/>
              </w:rPr>
            </w:pPr>
            <w:r w:rsidRPr="00763E6E">
              <w:rPr>
                <w:rFonts w:hint="eastAsia"/>
                <w:color w:val="000080"/>
                <w:sz w:val="20"/>
                <w:lang w:val="en-US" w:eastAsia="zh-CN"/>
              </w:rPr>
              <w:t>固定业务</w:t>
            </w:r>
          </w:p>
        </w:tc>
      </w:tr>
      <w:tr w:rsidR="006F40F0" w:rsidRPr="00763E6E" w14:paraId="164B5392" w14:textId="77777777" w:rsidTr="004B635B">
        <w:tc>
          <w:tcPr>
            <w:tcW w:w="1140" w:type="dxa"/>
            <w:tcBorders>
              <w:top w:val="nil"/>
              <w:bottom w:val="nil"/>
            </w:tcBorders>
            <w:shd w:val="clear" w:color="auto" w:fill="FFFFFF" w:themeFill="background1"/>
          </w:tcPr>
          <w:p w14:paraId="1FABF133" w14:textId="77777777" w:rsidR="006F40F0" w:rsidRPr="00763E6E" w:rsidRDefault="006F40F0" w:rsidP="002C3CC8">
            <w:pPr>
              <w:spacing w:before="30" w:after="30"/>
              <w:ind w:left="57"/>
              <w:jc w:val="left"/>
              <w:rPr>
                <w:color w:val="000080"/>
                <w:sz w:val="20"/>
                <w:lang w:val="en-US"/>
              </w:rPr>
            </w:pPr>
            <w:r w:rsidRPr="00763E6E">
              <w:rPr>
                <w:b/>
                <w:bCs/>
                <w:sz w:val="20"/>
                <w:lang w:val="en-US"/>
              </w:rPr>
              <w:t>M</w:t>
            </w:r>
          </w:p>
        </w:tc>
        <w:tc>
          <w:tcPr>
            <w:tcW w:w="8220" w:type="dxa"/>
            <w:tcBorders>
              <w:top w:val="nil"/>
              <w:bottom w:val="nil"/>
            </w:tcBorders>
            <w:shd w:val="clear" w:color="auto" w:fill="FFFFFF" w:themeFill="background1"/>
          </w:tcPr>
          <w:p w14:paraId="2250F171" w14:textId="77777777" w:rsidR="006F40F0" w:rsidRPr="00763E6E" w:rsidRDefault="006F40F0" w:rsidP="002C3CC8">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color w:val="000080"/>
                <w:sz w:val="20"/>
                <w:lang w:val="en-US" w:eastAsia="zh-CN"/>
              </w:rPr>
            </w:pPr>
            <w:r w:rsidRPr="00763E6E">
              <w:rPr>
                <w:rFonts w:hint="eastAsia"/>
                <w:b w:val="0"/>
                <w:sz w:val="20"/>
                <w:lang w:val="en-US" w:eastAsia="zh-CN"/>
              </w:rPr>
              <w:t>移动、无线电测定、业务和相关卫星业务</w:t>
            </w:r>
          </w:p>
        </w:tc>
      </w:tr>
      <w:tr w:rsidR="006F40F0" w:rsidRPr="00763E6E" w14:paraId="356E52C5" w14:textId="77777777" w:rsidTr="004B635B">
        <w:tc>
          <w:tcPr>
            <w:tcW w:w="1140" w:type="dxa"/>
            <w:tcBorders>
              <w:top w:val="nil"/>
            </w:tcBorders>
          </w:tcPr>
          <w:p w14:paraId="62D1C182" w14:textId="77777777" w:rsidR="006F40F0" w:rsidRPr="00763E6E" w:rsidRDefault="006F40F0" w:rsidP="002C3CC8">
            <w:pPr>
              <w:spacing w:before="30" w:after="30"/>
              <w:ind w:left="57"/>
              <w:jc w:val="left"/>
              <w:rPr>
                <w:b/>
                <w:bCs/>
                <w:sz w:val="20"/>
                <w:lang w:val="fr-CH"/>
              </w:rPr>
            </w:pPr>
            <w:r w:rsidRPr="00763E6E">
              <w:rPr>
                <w:b/>
                <w:bCs/>
                <w:sz w:val="20"/>
                <w:lang w:val="fr-CH"/>
              </w:rPr>
              <w:t>P</w:t>
            </w:r>
          </w:p>
        </w:tc>
        <w:tc>
          <w:tcPr>
            <w:tcW w:w="8220" w:type="dxa"/>
            <w:tcBorders>
              <w:top w:val="nil"/>
            </w:tcBorders>
          </w:tcPr>
          <w:p w14:paraId="23F97E48" w14:textId="77777777" w:rsidR="006F40F0" w:rsidRPr="00763E6E" w:rsidRDefault="006F40F0" w:rsidP="002C3CC8">
            <w:pPr>
              <w:spacing w:before="30" w:after="30"/>
              <w:jc w:val="left"/>
              <w:rPr>
                <w:sz w:val="20"/>
                <w:lang w:val="fr-CH"/>
              </w:rPr>
            </w:pPr>
            <w:r w:rsidRPr="00763E6E">
              <w:rPr>
                <w:rFonts w:hint="eastAsia"/>
                <w:sz w:val="20"/>
                <w:lang w:val="fr-CH" w:eastAsia="zh-CN"/>
              </w:rPr>
              <w:t>无线电波传播</w:t>
            </w:r>
          </w:p>
        </w:tc>
      </w:tr>
      <w:tr w:rsidR="006F40F0" w:rsidRPr="00763E6E" w14:paraId="76E866B8" w14:textId="77777777" w:rsidTr="002C3CC8">
        <w:tc>
          <w:tcPr>
            <w:tcW w:w="1140" w:type="dxa"/>
          </w:tcPr>
          <w:p w14:paraId="646A1566" w14:textId="77777777" w:rsidR="006F40F0" w:rsidRPr="00763E6E" w:rsidRDefault="006F40F0" w:rsidP="002C3CC8">
            <w:pPr>
              <w:spacing w:before="30" w:after="30"/>
              <w:ind w:left="57"/>
              <w:jc w:val="left"/>
              <w:rPr>
                <w:b/>
                <w:bCs/>
                <w:sz w:val="20"/>
                <w:lang w:val="en-US"/>
              </w:rPr>
            </w:pPr>
            <w:r w:rsidRPr="00763E6E">
              <w:rPr>
                <w:b/>
                <w:bCs/>
                <w:sz w:val="20"/>
                <w:lang w:val="en-US"/>
              </w:rPr>
              <w:t>RA</w:t>
            </w:r>
          </w:p>
        </w:tc>
        <w:tc>
          <w:tcPr>
            <w:tcW w:w="8220" w:type="dxa"/>
          </w:tcPr>
          <w:p w14:paraId="54C3CEFB" w14:textId="77777777" w:rsidR="006F40F0" w:rsidRPr="00763E6E" w:rsidRDefault="006F40F0" w:rsidP="002C3CC8">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763E6E">
              <w:rPr>
                <w:rFonts w:hint="eastAsia"/>
                <w:sz w:val="20"/>
                <w:lang w:val="en-US" w:eastAsia="zh-CN"/>
              </w:rPr>
              <w:t>射电天文</w:t>
            </w:r>
          </w:p>
        </w:tc>
      </w:tr>
      <w:tr w:rsidR="006F40F0" w:rsidRPr="00763E6E" w14:paraId="5417C223" w14:textId="77777777" w:rsidTr="002C3CC8">
        <w:tc>
          <w:tcPr>
            <w:tcW w:w="1140" w:type="dxa"/>
          </w:tcPr>
          <w:p w14:paraId="4CB9A47E" w14:textId="77777777" w:rsidR="006F40F0" w:rsidRPr="00763E6E" w:rsidRDefault="006F40F0" w:rsidP="002C3CC8">
            <w:pPr>
              <w:spacing w:before="30" w:after="30"/>
              <w:ind w:left="57"/>
              <w:jc w:val="left"/>
              <w:rPr>
                <w:b/>
                <w:bCs/>
                <w:sz w:val="20"/>
                <w:lang w:val="en-US"/>
              </w:rPr>
            </w:pPr>
            <w:r w:rsidRPr="00763E6E">
              <w:rPr>
                <w:b/>
                <w:bCs/>
                <w:sz w:val="20"/>
                <w:lang w:val="en-US"/>
              </w:rPr>
              <w:t>RS</w:t>
            </w:r>
          </w:p>
        </w:tc>
        <w:tc>
          <w:tcPr>
            <w:tcW w:w="8220" w:type="dxa"/>
          </w:tcPr>
          <w:p w14:paraId="08E85529" w14:textId="77777777" w:rsidR="006F40F0" w:rsidRPr="00763E6E" w:rsidRDefault="006F40F0" w:rsidP="002C3CC8">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763E6E">
              <w:rPr>
                <w:rFonts w:hint="eastAsia"/>
                <w:sz w:val="20"/>
                <w:lang w:val="en-US" w:eastAsia="zh-CN"/>
              </w:rPr>
              <w:t>遥感系统</w:t>
            </w:r>
          </w:p>
        </w:tc>
      </w:tr>
      <w:tr w:rsidR="006F40F0" w:rsidRPr="00763E6E" w14:paraId="42A3BA2E" w14:textId="77777777" w:rsidTr="002C3CC8">
        <w:tc>
          <w:tcPr>
            <w:tcW w:w="1140" w:type="dxa"/>
          </w:tcPr>
          <w:p w14:paraId="2E7F940E" w14:textId="77777777" w:rsidR="006F40F0" w:rsidRPr="00763E6E" w:rsidRDefault="006F40F0" w:rsidP="002C3CC8">
            <w:pPr>
              <w:spacing w:before="30" w:after="30"/>
              <w:ind w:left="57"/>
              <w:jc w:val="left"/>
              <w:rPr>
                <w:b/>
                <w:bCs/>
                <w:sz w:val="20"/>
                <w:lang w:val="en-US"/>
              </w:rPr>
            </w:pPr>
            <w:r w:rsidRPr="00763E6E">
              <w:rPr>
                <w:b/>
                <w:bCs/>
                <w:sz w:val="20"/>
                <w:lang w:val="en-US"/>
              </w:rPr>
              <w:t>S</w:t>
            </w:r>
          </w:p>
        </w:tc>
        <w:tc>
          <w:tcPr>
            <w:tcW w:w="8220" w:type="dxa"/>
          </w:tcPr>
          <w:p w14:paraId="6F5FA0AB" w14:textId="77777777" w:rsidR="006F40F0" w:rsidRPr="00763E6E" w:rsidRDefault="006F40F0" w:rsidP="002C3CC8">
            <w:pPr>
              <w:spacing w:before="30" w:after="30"/>
              <w:jc w:val="left"/>
              <w:rPr>
                <w:sz w:val="20"/>
                <w:lang w:val="en-US"/>
              </w:rPr>
            </w:pPr>
            <w:r w:rsidRPr="00763E6E">
              <w:rPr>
                <w:rFonts w:hint="eastAsia"/>
                <w:sz w:val="20"/>
                <w:lang w:val="en-US" w:eastAsia="zh-CN"/>
              </w:rPr>
              <w:t>卫星固定业务</w:t>
            </w:r>
          </w:p>
        </w:tc>
      </w:tr>
      <w:tr w:rsidR="006F40F0" w:rsidRPr="00763E6E" w14:paraId="59DE8E7C" w14:textId="77777777" w:rsidTr="002C3CC8">
        <w:tc>
          <w:tcPr>
            <w:tcW w:w="1140" w:type="dxa"/>
          </w:tcPr>
          <w:p w14:paraId="1E2A4C82" w14:textId="77777777" w:rsidR="006F40F0" w:rsidRPr="00763E6E" w:rsidRDefault="006F40F0" w:rsidP="002C3CC8">
            <w:pPr>
              <w:spacing w:before="30" w:after="30"/>
              <w:ind w:left="57"/>
              <w:jc w:val="left"/>
              <w:rPr>
                <w:b/>
                <w:bCs/>
                <w:sz w:val="20"/>
                <w:lang w:val="en-US"/>
              </w:rPr>
            </w:pPr>
            <w:r w:rsidRPr="00763E6E">
              <w:rPr>
                <w:b/>
                <w:bCs/>
                <w:sz w:val="20"/>
                <w:lang w:val="en-US"/>
              </w:rPr>
              <w:t>SA</w:t>
            </w:r>
          </w:p>
        </w:tc>
        <w:tc>
          <w:tcPr>
            <w:tcW w:w="8220" w:type="dxa"/>
          </w:tcPr>
          <w:p w14:paraId="57C5C9E1" w14:textId="77777777" w:rsidR="006F40F0" w:rsidRPr="00763E6E" w:rsidRDefault="006F40F0" w:rsidP="002C3CC8">
            <w:pPr>
              <w:spacing w:before="30" w:after="30"/>
              <w:jc w:val="left"/>
              <w:rPr>
                <w:sz w:val="20"/>
                <w:lang w:val="en-US"/>
              </w:rPr>
            </w:pPr>
            <w:r w:rsidRPr="00763E6E">
              <w:rPr>
                <w:rFonts w:hint="eastAsia"/>
                <w:sz w:val="20"/>
                <w:lang w:val="en-US" w:eastAsia="zh-CN"/>
              </w:rPr>
              <w:t>空间应用和气象</w:t>
            </w:r>
          </w:p>
        </w:tc>
      </w:tr>
      <w:tr w:rsidR="006F40F0" w:rsidRPr="00763E6E" w14:paraId="24F3F698" w14:textId="77777777" w:rsidTr="002C3CC8">
        <w:tc>
          <w:tcPr>
            <w:tcW w:w="1140" w:type="dxa"/>
            <w:tcBorders>
              <w:bottom w:val="nil"/>
            </w:tcBorders>
          </w:tcPr>
          <w:p w14:paraId="4A0D0B68" w14:textId="77777777" w:rsidR="006F40F0" w:rsidRPr="00763E6E" w:rsidRDefault="006F40F0" w:rsidP="002C3CC8">
            <w:pPr>
              <w:spacing w:before="30" w:after="30"/>
              <w:ind w:left="57"/>
              <w:jc w:val="left"/>
              <w:rPr>
                <w:b/>
                <w:bCs/>
                <w:sz w:val="20"/>
                <w:lang w:val="en-US"/>
              </w:rPr>
            </w:pPr>
            <w:r w:rsidRPr="00763E6E">
              <w:rPr>
                <w:b/>
                <w:bCs/>
                <w:sz w:val="20"/>
                <w:lang w:val="en-US"/>
              </w:rPr>
              <w:t>SF</w:t>
            </w:r>
          </w:p>
        </w:tc>
        <w:tc>
          <w:tcPr>
            <w:tcW w:w="8220" w:type="dxa"/>
            <w:tcBorders>
              <w:bottom w:val="nil"/>
            </w:tcBorders>
          </w:tcPr>
          <w:p w14:paraId="717B5EE2" w14:textId="77777777" w:rsidR="006F40F0" w:rsidRPr="00763E6E" w:rsidRDefault="006F40F0" w:rsidP="002C3CC8">
            <w:pPr>
              <w:spacing w:before="30" w:after="30"/>
              <w:jc w:val="left"/>
              <w:rPr>
                <w:sz w:val="20"/>
                <w:lang w:val="en-US" w:eastAsia="zh-CN"/>
              </w:rPr>
            </w:pPr>
            <w:r w:rsidRPr="00763E6E">
              <w:rPr>
                <w:rFonts w:hint="eastAsia"/>
                <w:sz w:val="20"/>
                <w:lang w:val="en-US" w:eastAsia="zh-CN"/>
              </w:rPr>
              <w:t>卫星固定业务与固定业务系统之间的频率共用和协调</w:t>
            </w:r>
          </w:p>
        </w:tc>
      </w:tr>
      <w:tr w:rsidR="006F40F0" w:rsidRPr="00763E6E" w14:paraId="0B0AEC05" w14:textId="77777777" w:rsidTr="002C3CC8">
        <w:tc>
          <w:tcPr>
            <w:tcW w:w="1140" w:type="dxa"/>
            <w:tcBorders>
              <w:top w:val="nil"/>
              <w:bottom w:val="nil"/>
            </w:tcBorders>
          </w:tcPr>
          <w:p w14:paraId="3E47EDAD" w14:textId="77777777" w:rsidR="006F40F0" w:rsidRPr="00763E6E" w:rsidRDefault="006F40F0" w:rsidP="002C3CC8">
            <w:pPr>
              <w:spacing w:before="30" w:after="30"/>
              <w:ind w:left="57"/>
              <w:jc w:val="left"/>
              <w:rPr>
                <w:b/>
                <w:bCs/>
                <w:sz w:val="20"/>
                <w:lang w:val="en-US"/>
              </w:rPr>
            </w:pPr>
            <w:r w:rsidRPr="00763E6E">
              <w:rPr>
                <w:b/>
                <w:bCs/>
                <w:sz w:val="20"/>
                <w:lang w:val="en-US"/>
              </w:rPr>
              <w:t>SM</w:t>
            </w:r>
          </w:p>
        </w:tc>
        <w:tc>
          <w:tcPr>
            <w:tcW w:w="8220" w:type="dxa"/>
            <w:tcBorders>
              <w:top w:val="nil"/>
              <w:bottom w:val="nil"/>
            </w:tcBorders>
          </w:tcPr>
          <w:p w14:paraId="6875D21F" w14:textId="77777777" w:rsidR="006F40F0" w:rsidRPr="00763E6E" w:rsidRDefault="006F40F0" w:rsidP="002C3CC8">
            <w:pPr>
              <w:spacing w:before="30" w:after="30"/>
              <w:jc w:val="left"/>
              <w:rPr>
                <w:sz w:val="20"/>
                <w:lang w:val="en-US"/>
              </w:rPr>
            </w:pPr>
            <w:r w:rsidRPr="00763E6E">
              <w:rPr>
                <w:rFonts w:hint="eastAsia"/>
                <w:sz w:val="20"/>
                <w:lang w:val="en-US" w:eastAsia="zh-CN"/>
              </w:rPr>
              <w:t>频谱管理</w:t>
            </w:r>
          </w:p>
        </w:tc>
      </w:tr>
      <w:tr w:rsidR="006F40F0" w:rsidRPr="00763E6E" w14:paraId="73D77798" w14:textId="77777777" w:rsidTr="002C3CC8">
        <w:tc>
          <w:tcPr>
            <w:tcW w:w="1140" w:type="dxa"/>
            <w:tcBorders>
              <w:top w:val="nil"/>
            </w:tcBorders>
          </w:tcPr>
          <w:p w14:paraId="3D0D3FDA" w14:textId="77777777" w:rsidR="006F40F0" w:rsidRPr="00763E6E" w:rsidRDefault="006F40F0" w:rsidP="002C3CC8">
            <w:pPr>
              <w:spacing w:before="30" w:after="30"/>
              <w:ind w:left="57"/>
              <w:jc w:val="left"/>
              <w:rPr>
                <w:b/>
                <w:bCs/>
                <w:sz w:val="20"/>
                <w:lang w:val="en-US"/>
              </w:rPr>
            </w:pPr>
            <w:r w:rsidRPr="00763E6E">
              <w:rPr>
                <w:b/>
                <w:bCs/>
                <w:sz w:val="20"/>
                <w:lang w:val="en-US"/>
              </w:rPr>
              <w:t>SNG</w:t>
            </w:r>
          </w:p>
        </w:tc>
        <w:tc>
          <w:tcPr>
            <w:tcW w:w="8220" w:type="dxa"/>
            <w:tcBorders>
              <w:top w:val="nil"/>
            </w:tcBorders>
          </w:tcPr>
          <w:p w14:paraId="40576556" w14:textId="77777777" w:rsidR="006F40F0" w:rsidRPr="00763E6E" w:rsidRDefault="006F40F0" w:rsidP="002C3CC8">
            <w:pPr>
              <w:spacing w:before="30" w:after="30"/>
              <w:jc w:val="left"/>
              <w:rPr>
                <w:sz w:val="20"/>
                <w:lang w:val="en-US"/>
              </w:rPr>
            </w:pPr>
            <w:r w:rsidRPr="00763E6E">
              <w:rPr>
                <w:rFonts w:hint="eastAsia"/>
                <w:sz w:val="20"/>
                <w:lang w:val="en-US" w:eastAsia="zh-CN"/>
              </w:rPr>
              <w:t>卫星新闻采集</w:t>
            </w:r>
          </w:p>
        </w:tc>
      </w:tr>
      <w:tr w:rsidR="006F40F0" w:rsidRPr="00763E6E" w14:paraId="419073A2" w14:textId="77777777" w:rsidTr="002C3CC8">
        <w:tc>
          <w:tcPr>
            <w:tcW w:w="1140" w:type="dxa"/>
          </w:tcPr>
          <w:p w14:paraId="2C13FCE1" w14:textId="77777777" w:rsidR="006F40F0" w:rsidRPr="00763E6E" w:rsidRDefault="006F40F0" w:rsidP="002C3CC8">
            <w:pPr>
              <w:spacing w:before="30" w:after="30"/>
              <w:ind w:left="57"/>
              <w:jc w:val="left"/>
              <w:rPr>
                <w:b/>
                <w:bCs/>
                <w:sz w:val="20"/>
                <w:lang w:val="en-US"/>
              </w:rPr>
            </w:pPr>
            <w:r w:rsidRPr="00763E6E">
              <w:rPr>
                <w:b/>
                <w:bCs/>
                <w:sz w:val="20"/>
                <w:lang w:val="en-US"/>
              </w:rPr>
              <w:t>TF</w:t>
            </w:r>
          </w:p>
        </w:tc>
        <w:tc>
          <w:tcPr>
            <w:tcW w:w="8220" w:type="dxa"/>
          </w:tcPr>
          <w:p w14:paraId="15D9048E" w14:textId="77777777" w:rsidR="006F40F0" w:rsidRPr="00763E6E" w:rsidRDefault="006F40F0" w:rsidP="002C3CC8">
            <w:pPr>
              <w:spacing w:before="30" w:after="30"/>
              <w:jc w:val="left"/>
              <w:rPr>
                <w:sz w:val="20"/>
                <w:lang w:val="en-US" w:eastAsia="zh-CN"/>
              </w:rPr>
            </w:pPr>
            <w:r w:rsidRPr="00763E6E">
              <w:rPr>
                <w:rFonts w:hint="eastAsia"/>
                <w:sz w:val="20"/>
                <w:lang w:val="en-US" w:eastAsia="zh-CN"/>
              </w:rPr>
              <w:t>时间信号和频率标准发射</w:t>
            </w:r>
          </w:p>
        </w:tc>
      </w:tr>
      <w:tr w:rsidR="006F40F0" w:rsidRPr="00763E6E" w14:paraId="08230349" w14:textId="77777777" w:rsidTr="002C3CC8">
        <w:tc>
          <w:tcPr>
            <w:tcW w:w="1140" w:type="dxa"/>
          </w:tcPr>
          <w:p w14:paraId="5DB0E298" w14:textId="77777777" w:rsidR="006F40F0" w:rsidRPr="00763E6E" w:rsidRDefault="006F40F0" w:rsidP="002C3CC8">
            <w:pPr>
              <w:spacing w:before="30" w:after="30"/>
              <w:ind w:left="57"/>
              <w:jc w:val="left"/>
              <w:rPr>
                <w:b/>
                <w:bCs/>
                <w:sz w:val="20"/>
                <w:lang w:val="en-US"/>
              </w:rPr>
            </w:pPr>
            <w:r w:rsidRPr="00763E6E">
              <w:rPr>
                <w:b/>
                <w:bCs/>
                <w:sz w:val="20"/>
                <w:lang w:val="en-US"/>
              </w:rPr>
              <w:t>V</w:t>
            </w:r>
          </w:p>
        </w:tc>
        <w:tc>
          <w:tcPr>
            <w:tcW w:w="8220" w:type="dxa"/>
          </w:tcPr>
          <w:p w14:paraId="65F1CBC4" w14:textId="77777777" w:rsidR="006F40F0" w:rsidRPr="00763E6E" w:rsidRDefault="006F40F0" w:rsidP="002C3CC8">
            <w:pPr>
              <w:spacing w:before="30" w:after="180"/>
              <w:jc w:val="left"/>
              <w:rPr>
                <w:sz w:val="20"/>
                <w:lang w:val="en-US"/>
              </w:rPr>
            </w:pPr>
            <w:r w:rsidRPr="00763E6E">
              <w:rPr>
                <w:rFonts w:hint="eastAsia"/>
                <w:sz w:val="20"/>
                <w:lang w:val="en-US" w:eastAsia="zh-CN"/>
              </w:rPr>
              <w:t>词汇和相关问题</w:t>
            </w:r>
          </w:p>
        </w:tc>
      </w:tr>
    </w:tbl>
    <w:p w14:paraId="4241BC45" w14:textId="77777777" w:rsidR="006F40F0" w:rsidRPr="00763E6E" w:rsidRDefault="006F40F0" w:rsidP="006F40F0">
      <w:pPr>
        <w:spacing w:before="0"/>
        <w:jc w:val="center"/>
        <w:rPr>
          <w:sz w:val="22"/>
          <w:lang w:val="en-US"/>
        </w:rPr>
      </w:pPr>
    </w:p>
    <w:tbl>
      <w:tblPr>
        <w:tblW w:w="5000" w:type="pct"/>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609"/>
      </w:tblGrid>
      <w:tr w:rsidR="006F40F0" w:rsidRPr="00763E6E" w14:paraId="346CAA3B" w14:textId="77777777" w:rsidTr="002C3CC8">
        <w:tc>
          <w:tcPr>
            <w:tcW w:w="9360" w:type="dxa"/>
          </w:tcPr>
          <w:p w14:paraId="6EE0781C" w14:textId="77777777" w:rsidR="006F40F0" w:rsidRPr="004B635B" w:rsidRDefault="006F40F0" w:rsidP="002C3CC8">
            <w:pPr>
              <w:spacing w:after="120"/>
              <w:jc w:val="left"/>
              <w:rPr>
                <w:rFonts w:eastAsia="STKaiti"/>
                <w:sz w:val="20"/>
                <w:lang w:val="en-US" w:eastAsia="zh-CN"/>
              </w:rPr>
            </w:pPr>
            <w:r w:rsidRPr="004B635B">
              <w:rPr>
                <w:rFonts w:eastAsia="STKaiti" w:hint="eastAsia"/>
                <w:b/>
                <w:sz w:val="20"/>
                <w:lang w:eastAsia="zh-CN"/>
              </w:rPr>
              <w:t>说明：</w:t>
            </w:r>
            <w:r w:rsidRPr="004B635B">
              <w:rPr>
                <w:rFonts w:eastAsia="STKaiti" w:hint="eastAsia"/>
                <w:bCs/>
                <w:sz w:val="20"/>
                <w:lang w:eastAsia="zh-CN"/>
              </w:rPr>
              <w:t>该</w:t>
            </w:r>
            <w:r w:rsidRPr="004B635B">
              <w:rPr>
                <w:rFonts w:eastAsia="STKaiti" w:hint="eastAsia"/>
                <w:bCs/>
                <w:sz w:val="20"/>
                <w:lang w:eastAsia="zh-CN"/>
              </w:rPr>
              <w:t>ITU-R</w:t>
            </w:r>
            <w:r w:rsidRPr="004B635B">
              <w:rPr>
                <w:rFonts w:eastAsia="STKaiti" w:hint="eastAsia"/>
                <w:bCs/>
                <w:sz w:val="20"/>
                <w:lang w:eastAsia="zh-CN"/>
              </w:rPr>
              <w:t>建议书的英文版本根据</w:t>
            </w:r>
            <w:r w:rsidRPr="004B635B">
              <w:rPr>
                <w:rFonts w:eastAsia="STKaiti" w:hint="eastAsia"/>
                <w:bCs/>
                <w:sz w:val="20"/>
                <w:lang w:eastAsia="zh-CN"/>
              </w:rPr>
              <w:t>ITU-R</w:t>
            </w:r>
            <w:r w:rsidRPr="004B635B">
              <w:rPr>
                <w:rFonts w:eastAsia="STKaiti" w:hint="eastAsia"/>
                <w:bCs/>
                <w:sz w:val="20"/>
                <w:lang w:eastAsia="zh-CN"/>
              </w:rPr>
              <w:t>第</w:t>
            </w:r>
            <w:r w:rsidRPr="004B635B">
              <w:rPr>
                <w:rFonts w:eastAsia="STKaiti" w:hint="eastAsia"/>
                <w:bCs/>
                <w:sz w:val="20"/>
                <w:lang w:eastAsia="zh-CN"/>
              </w:rPr>
              <w:t>1</w:t>
            </w:r>
            <w:r w:rsidRPr="004B635B">
              <w:rPr>
                <w:rFonts w:eastAsia="STKaiti" w:hint="eastAsia"/>
                <w:bCs/>
                <w:sz w:val="20"/>
                <w:lang w:eastAsia="zh-CN"/>
              </w:rPr>
              <w:t>号决议详述的程序予以批准。</w:t>
            </w:r>
          </w:p>
        </w:tc>
      </w:tr>
    </w:tbl>
    <w:p w14:paraId="47CB6E2D" w14:textId="77777777" w:rsidR="006F40F0" w:rsidRPr="00763E6E" w:rsidRDefault="006F40F0" w:rsidP="006F40F0">
      <w:pPr>
        <w:spacing w:before="0"/>
        <w:jc w:val="center"/>
        <w:rPr>
          <w:sz w:val="22"/>
          <w:lang w:val="en-US" w:eastAsia="zh-CN"/>
        </w:rPr>
      </w:pPr>
    </w:p>
    <w:p w14:paraId="624E9EE5" w14:textId="77777777" w:rsidR="006F40F0" w:rsidRPr="00763E6E" w:rsidRDefault="006F40F0" w:rsidP="006F40F0">
      <w:pPr>
        <w:spacing w:before="0"/>
        <w:jc w:val="right"/>
        <w:rPr>
          <w:i/>
          <w:iCs/>
          <w:sz w:val="20"/>
          <w:lang w:val="en-US" w:eastAsia="zh-CN"/>
        </w:rPr>
      </w:pPr>
      <w:r w:rsidRPr="00763E6E">
        <w:rPr>
          <w:rFonts w:ascii="STKaiti" w:eastAsia="STKaiti" w:hAnsi="STKaiti" w:hint="eastAsia"/>
          <w:sz w:val="20"/>
          <w:lang w:eastAsia="zh-CN"/>
        </w:rPr>
        <w:t>电子出版</w:t>
      </w:r>
    </w:p>
    <w:p w14:paraId="7D329C44" w14:textId="77777777" w:rsidR="006F40F0" w:rsidRPr="00763E6E" w:rsidRDefault="006F40F0" w:rsidP="006F40F0">
      <w:pPr>
        <w:spacing w:before="0"/>
        <w:jc w:val="right"/>
        <w:rPr>
          <w:sz w:val="20"/>
          <w:lang w:val="en-US" w:eastAsia="zh-CN"/>
        </w:rPr>
      </w:pPr>
      <w:r w:rsidRPr="00763E6E">
        <w:rPr>
          <w:sz w:val="20"/>
          <w:lang w:val="en-US" w:eastAsia="zh-CN"/>
        </w:rPr>
        <w:t>2026</w:t>
      </w:r>
      <w:r w:rsidRPr="00763E6E">
        <w:rPr>
          <w:rFonts w:hint="eastAsia"/>
          <w:sz w:val="20"/>
          <w:lang w:val="en-US" w:eastAsia="zh-CN"/>
        </w:rPr>
        <w:t>年，日内瓦</w:t>
      </w:r>
    </w:p>
    <w:p w14:paraId="19A1DE2F" w14:textId="77777777" w:rsidR="006F40F0" w:rsidRPr="00763E6E" w:rsidRDefault="006F40F0" w:rsidP="006F40F0">
      <w:pPr>
        <w:jc w:val="center"/>
        <w:rPr>
          <w:sz w:val="20"/>
          <w:lang w:val="en-US" w:eastAsia="zh-CN"/>
        </w:rPr>
      </w:pPr>
      <w:r w:rsidRPr="00763E6E">
        <w:rPr>
          <w:sz w:val="20"/>
          <w:lang w:val="en-US"/>
        </w:rPr>
        <w:sym w:font="Symbol" w:char="F0E3"/>
      </w:r>
      <w:r w:rsidRPr="00763E6E">
        <w:rPr>
          <w:sz w:val="20"/>
          <w:lang w:val="en-US" w:eastAsia="zh-CN"/>
        </w:rPr>
        <w:t xml:space="preserve"> </w:t>
      </w:r>
      <w:bookmarkStart w:id="2" w:name="iiannee"/>
      <w:bookmarkEnd w:id="2"/>
      <w:r w:rsidRPr="00763E6E">
        <w:rPr>
          <w:rFonts w:hint="eastAsia"/>
          <w:sz w:val="20"/>
          <w:lang w:val="en-US" w:eastAsia="zh-CN"/>
        </w:rPr>
        <w:t>国际电联</w:t>
      </w:r>
      <w:r w:rsidRPr="00763E6E">
        <w:rPr>
          <w:rFonts w:hint="eastAsia"/>
          <w:sz w:val="20"/>
          <w:lang w:val="en-US" w:eastAsia="zh-CN"/>
        </w:rPr>
        <w:t xml:space="preserve"> </w:t>
      </w:r>
      <w:r w:rsidRPr="00763E6E">
        <w:rPr>
          <w:sz w:val="20"/>
          <w:lang w:val="en-US" w:eastAsia="zh-CN"/>
        </w:rPr>
        <w:t>2026</w:t>
      </w:r>
    </w:p>
    <w:p w14:paraId="71D55FC0" w14:textId="77777777" w:rsidR="006F40F0" w:rsidRPr="00763E6E" w:rsidRDefault="006F40F0" w:rsidP="006F40F0">
      <w:pPr>
        <w:spacing w:before="160"/>
        <w:ind w:firstLineChars="200" w:firstLine="360"/>
        <w:rPr>
          <w:i/>
          <w:sz w:val="20"/>
          <w:lang w:val="en-US" w:eastAsia="zh-CN"/>
        </w:rPr>
        <w:sectPr w:rsidR="006F40F0" w:rsidRPr="00763E6E" w:rsidSect="004B635B">
          <w:headerReference w:type="even" r:id="rId13"/>
          <w:headerReference w:type="default" r:id="rId14"/>
          <w:pgSz w:w="11907" w:h="16834" w:code="9"/>
          <w:pgMar w:top="1418" w:right="1134" w:bottom="1134" w:left="1134" w:header="720" w:footer="482" w:gutter="0"/>
          <w:paperSrc w:first="15" w:other="15"/>
          <w:pgNumType w:fmt="lowerRoman" w:start="2"/>
          <w:cols w:space="720"/>
        </w:sectPr>
      </w:pPr>
      <w:r w:rsidRPr="00763E6E">
        <w:rPr>
          <w:rFonts w:hint="eastAsia"/>
          <w:sz w:val="18"/>
          <w:szCs w:val="18"/>
          <w:lang w:val="en-US" w:eastAsia="zh-CN"/>
        </w:rPr>
        <w:t>版权所有。</w:t>
      </w:r>
      <w:r w:rsidRPr="00763E6E">
        <w:rPr>
          <w:sz w:val="18"/>
          <w:szCs w:val="18"/>
          <w:lang w:eastAsia="zh-CN"/>
        </w:rPr>
        <w:t>未经国际电联书面许可，不得以任何手段复制本出版物的任何部分</w:t>
      </w:r>
      <w:r w:rsidRPr="00763E6E">
        <w:rPr>
          <w:rFonts w:hint="eastAsia"/>
          <w:sz w:val="18"/>
          <w:szCs w:val="18"/>
          <w:lang w:eastAsia="zh-CN"/>
        </w:rPr>
        <w:t>。</w:t>
      </w:r>
    </w:p>
    <w:p w14:paraId="21C74F2C" w14:textId="470171B9" w:rsidR="006F40F0" w:rsidRPr="00763E6E" w:rsidRDefault="004B635B" w:rsidP="006F40F0">
      <w:pPr>
        <w:pStyle w:val="RecNo"/>
        <w:rPr>
          <w:lang w:val="en-US" w:eastAsia="zh-CN"/>
        </w:rPr>
      </w:pPr>
      <w:bookmarkStart w:id="3" w:name="irecnoe"/>
      <w:bookmarkEnd w:id="3"/>
      <w:r w:rsidRPr="00BF487A">
        <w:rPr>
          <w:rStyle w:val="href"/>
          <w:lang w:val="en-US" w:eastAsia="zh-CN"/>
        </w:rPr>
        <w:lastRenderedPageBreak/>
        <w:t>ITU-</w:t>
      </w:r>
      <w:proofErr w:type="gramStart"/>
      <w:r w:rsidRPr="00BF487A">
        <w:rPr>
          <w:rStyle w:val="href"/>
          <w:lang w:val="en-US" w:eastAsia="zh-CN"/>
        </w:rPr>
        <w:t xml:space="preserve">R  </w:t>
      </w:r>
      <w:r>
        <w:rPr>
          <w:rStyle w:val="href"/>
          <w:lang w:val="en-US" w:eastAsia="zh-CN"/>
        </w:rPr>
        <w:t>F</w:t>
      </w:r>
      <w:r w:rsidRPr="00BF487A">
        <w:rPr>
          <w:rStyle w:val="href"/>
          <w:lang w:val="en-US" w:eastAsia="zh-CN"/>
        </w:rPr>
        <w:t>.</w:t>
      </w:r>
      <w:r>
        <w:rPr>
          <w:rStyle w:val="href"/>
          <w:lang w:val="en-US" w:eastAsia="zh-CN"/>
        </w:rPr>
        <w:t>2172</w:t>
      </w:r>
      <w:proofErr w:type="gramEnd"/>
      <w:r>
        <w:rPr>
          <w:rStyle w:val="href"/>
          <w:lang w:val="en-US" w:eastAsia="zh-CN"/>
        </w:rPr>
        <w:t>-0</w:t>
      </w:r>
      <w:r w:rsidR="006F40F0" w:rsidRPr="00763E6E">
        <w:rPr>
          <w:rStyle w:val="href"/>
          <w:rFonts w:hint="eastAsia"/>
          <w:lang w:val="en-US" w:eastAsia="zh-CN"/>
        </w:rPr>
        <w:t>建议书</w:t>
      </w:r>
    </w:p>
    <w:p w14:paraId="76351FBA" w14:textId="4EB8D356" w:rsidR="006F40F0" w:rsidRPr="00763E6E" w:rsidRDefault="006F40F0" w:rsidP="006F40F0">
      <w:pPr>
        <w:pStyle w:val="Rectitle"/>
        <w:rPr>
          <w:lang w:eastAsia="zh-CN"/>
        </w:rPr>
      </w:pPr>
      <w:r w:rsidRPr="00763E6E">
        <w:rPr>
          <w:rFonts w:hint="eastAsia"/>
          <w:lang w:eastAsia="zh-CN"/>
        </w:rPr>
        <w:t>工作于</w:t>
      </w:r>
      <w:r w:rsidRPr="00763E6E">
        <w:rPr>
          <w:rFonts w:hint="eastAsia"/>
          <w:lang w:eastAsia="zh-CN"/>
        </w:rPr>
        <w:t>130-134 GHz</w:t>
      </w:r>
      <w:r w:rsidRPr="00763E6E">
        <w:rPr>
          <w:rFonts w:hint="eastAsia"/>
          <w:lang w:eastAsia="zh-CN"/>
        </w:rPr>
        <w:t>、</w:t>
      </w:r>
      <w:r w:rsidRPr="00763E6E">
        <w:rPr>
          <w:rFonts w:hint="eastAsia"/>
          <w:lang w:eastAsia="zh-CN"/>
        </w:rPr>
        <w:t>141-148.5 GHz</w:t>
      </w:r>
      <w:r w:rsidRPr="00763E6E">
        <w:rPr>
          <w:rFonts w:hint="eastAsia"/>
          <w:lang w:eastAsia="zh-CN"/>
        </w:rPr>
        <w:t>、</w:t>
      </w:r>
      <w:r w:rsidR="00007BE6">
        <w:rPr>
          <w:lang w:val="en-US" w:eastAsia="zh-CN"/>
        </w:rPr>
        <w:br/>
      </w:r>
      <w:r w:rsidRPr="00763E6E">
        <w:rPr>
          <w:rFonts w:hint="eastAsia"/>
          <w:lang w:eastAsia="zh-CN"/>
        </w:rPr>
        <w:t>151.5-164 GHz</w:t>
      </w:r>
      <w:r w:rsidRPr="00763E6E">
        <w:rPr>
          <w:rFonts w:hint="eastAsia"/>
          <w:lang w:eastAsia="zh-CN"/>
        </w:rPr>
        <w:t>和</w:t>
      </w:r>
      <w:r w:rsidRPr="00763E6E">
        <w:rPr>
          <w:rFonts w:hint="eastAsia"/>
          <w:lang w:eastAsia="zh-CN"/>
        </w:rPr>
        <w:t>167-174.8 GHz</w:t>
      </w:r>
      <w:r w:rsidRPr="00763E6E">
        <w:rPr>
          <w:rFonts w:hint="eastAsia"/>
          <w:lang w:eastAsia="zh-CN"/>
        </w:rPr>
        <w:t>频率范围的</w:t>
      </w:r>
      <w:r w:rsidR="00007BE6">
        <w:rPr>
          <w:lang w:val="en-US" w:eastAsia="zh-CN"/>
        </w:rPr>
        <w:br/>
      </w:r>
      <w:r w:rsidRPr="00763E6E">
        <w:rPr>
          <w:rFonts w:hint="eastAsia"/>
          <w:lang w:eastAsia="zh-CN"/>
        </w:rPr>
        <w:t>固定业务系统的射频信道和频率区块安排</w:t>
      </w:r>
    </w:p>
    <w:p w14:paraId="6F0F0D1E" w14:textId="77777777" w:rsidR="006F40F0" w:rsidRPr="00763E6E" w:rsidRDefault="006F40F0" w:rsidP="006F40F0">
      <w:pPr>
        <w:pStyle w:val="Recref"/>
        <w:rPr>
          <w:lang w:eastAsia="zh-CN"/>
        </w:rPr>
      </w:pPr>
      <w:hyperlink r:id="rId15" w:history="1">
        <w:r w:rsidRPr="004B635B">
          <w:rPr>
            <w:rStyle w:val="Hyperlink"/>
            <w:color w:val="auto"/>
            <w:u w:val="none"/>
            <w:lang w:eastAsia="zh-CN"/>
          </w:rPr>
          <w:t>ITU-R 247-1/5</w:t>
        </w:r>
      </w:hyperlink>
      <w:r w:rsidRPr="00763E6E">
        <w:rPr>
          <w:rFonts w:hint="eastAsia"/>
          <w:lang w:eastAsia="zh-CN"/>
        </w:rPr>
        <w:t>课题</w:t>
      </w:r>
    </w:p>
    <w:p w14:paraId="2F771D21" w14:textId="77777777" w:rsidR="006F40F0" w:rsidRPr="00763E6E" w:rsidRDefault="006F40F0" w:rsidP="006F40F0">
      <w:pPr>
        <w:pStyle w:val="Recdate"/>
        <w:rPr>
          <w:lang w:eastAsia="zh-CN"/>
        </w:rPr>
      </w:pPr>
      <w:r w:rsidRPr="00763E6E">
        <w:rPr>
          <w:rFonts w:hint="eastAsia"/>
          <w:lang w:eastAsia="zh-CN"/>
        </w:rPr>
        <w:t>（</w:t>
      </w:r>
      <w:r w:rsidRPr="00763E6E">
        <w:rPr>
          <w:rFonts w:hint="eastAsia"/>
          <w:lang w:eastAsia="zh-CN"/>
        </w:rPr>
        <w:t>2026</w:t>
      </w:r>
      <w:r w:rsidRPr="00763E6E">
        <w:rPr>
          <w:rFonts w:hint="eastAsia"/>
          <w:lang w:eastAsia="zh-CN"/>
        </w:rPr>
        <w:t>年）</w:t>
      </w:r>
    </w:p>
    <w:p w14:paraId="07A53DC1" w14:textId="77777777" w:rsidR="006F40F0" w:rsidRPr="00763E6E" w:rsidRDefault="006F40F0" w:rsidP="006F40F0">
      <w:pPr>
        <w:pStyle w:val="HeadingSum"/>
        <w:rPr>
          <w:szCs w:val="24"/>
          <w:lang w:val="en-GB" w:eastAsia="zh-CN"/>
        </w:rPr>
      </w:pPr>
      <w:r w:rsidRPr="00763E6E">
        <w:rPr>
          <w:rFonts w:hint="eastAsia"/>
          <w:szCs w:val="24"/>
          <w:lang w:eastAsia="zh-CN"/>
        </w:rPr>
        <w:t>范围</w:t>
      </w:r>
    </w:p>
    <w:p w14:paraId="693EC285" w14:textId="2AE34834" w:rsidR="006F40F0" w:rsidRPr="00763E6E" w:rsidRDefault="006F40F0" w:rsidP="00125D01">
      <w:pPr>
        <w:spacing w:after="480"/>
        <w:ind w:firstLineChars="200" w:firstLine="480"/>
        <w:rPr>
          <w:lang w:eastAsia="zh-CN"/>
        </w:rPr>
      </w:pPr>
      <w:r w:rsidRPr="00763E6E">
        <w:rPr>
          <w:rFonts w:hint="eastAsia"/>
          <w:lang w:eastAsia="zh-CN"/>
        </w:rPr>
        <w:t>本建议书描述了在分配给固定业务的部分</w:t>
      </w:r>
      <w:r w:rsidRPr="00763E6E">
        <w:rPr>
          <w:rFonts w:hint="eastAsia"/>
          <w:lang w:eastAsia="zh-CN"/>
        </w:rPr>
        <w:t>130.0-174.8 GHz</w:t>
      </w:r>
      <w:r w:rsidRPr="00763E6E">
        <w:rPr>
          <w:rFonts w:hint="eastAsia"/>
          <w:lang w:eastAsia="zh-CN"/>
        </w:rPr>
        <w:t>频率范围中的信道和频率区块安排。这些安排基于</w:t>
      </w:r>
      <w:r w:rsidRPr="00763E6E">
        <w:rPr>
          <w:rFonts w:hint="eastAsia"/>
          <w:lang w:eastAsia="zh-CN"/>
        </w:rPr>
        <w:t>250 MHz</w:t>
      </w:r>
      <w:r w:rsidRPr="00763E6E">
        <w:rPr>
          <w:rFonts w:hint="eastAsia"/>
          <w:lang w:eastAsia="zh-CN"/>
        </w:rPr>
        <w:t>的基本信道光栅，从中可以定义</w:t>
      </w:r>
      <w:r w:rsidRPr="00763E6E">
        <w:rPr>
          <w:i/>
          <w:iCs/>
          <w:szCs w:val="24"/>
          <w:lang w:eastAsia="zh-CN"/>
        </w:rPr>
        <w:t>N</w:t>
      </w:r>
      <w:r w:rsidRPr="00763E6E">
        <w:rPr>
          <w:szCs w:val="24"/>
          <w:lang w:eastAsia="zh-CN"/>
        </w:rPr>
        <w:t> × 250 MHz</w:t>
      </w:r>
      <w:r w:rsidRPr="00763E6E">
        <w:rPr>
          <w:rFonts w:hint="eastAsia"/>
          <w:lang w:eastAsia="zh-CN"/>
        </w:rPr>
        <w:t>信道大小，并建议用于</w:t>
      </w:r>
      <w:proofErr w:type="gramStart"/>
      <w:r w:rsidRPr="00763E6E">
        <w:rPr>
          <w:rFonts w:hint="eastAsia"/>
          <w:lang w:eastAsia="zh-CN"/>
        </w:rPr>
        <w:t>频分双工</w:t>
      </w:r>
      <w:proofErr w:type="gramEnd"/>
      <w:r w:rsidRPr="00763E6E">
        <w:rPr>
          <w:rFonts w:hint="eastAsia"/>
          <w:lang w:eastAsia="zh-CN"/>
        </w:rPr>
        <w:t>（</w:t>
      </w:r>
      <w:r w:rsidRPr="00763E6E">
        <w:rPr>
          <w:rFonts w:hint="eastAsia"/>
          <w:lang w:eastAsia="zh-CN"/>
        </w:rPr>
        <w:t>FDD</w:t>
      </w:r>
      <w:r w:rsidRPr="00763E6E">
        <w:rPr>
          <w:rFonts w:hint="eastAsia"/>
          <w:lang w:eastAsia="zh-CN"/>
        </w:rPr>
        <w:t>）或时分双工（</w:t>
      </w:r>
      <w:r w:rsidRPr="00763E6E">
        <w:rPr>
          <w:rFonts w:hint="eastAsia"/>
          <w:lang w:eastAsia="zh-CN"/>
        </w:rPr>
        <w:t>TDD</w:t>
      </w:r>
      <w:r w:rsidRPr="00763E6E">
        <w:rPr>
          <w:rFonts w:hint="eastAsia"/>
          <w:lang w:eastAsia="zh-CN"/>
        </w:rPr>
        <w:t>）应用。也可以</w:t>
      </w:r>
      <w:proofErr w:type="gramStart"/>
      <w:r w:rsidRPr="00763E6E">
        <w:rPr>
          <w:rFonts w:hint="eastAsia"/>
          <w:lang w:eastAsia="zh-CN"/>
        </w:rPr>
        <w:t>虑</w:t>
      </w:r>
      <w:proofErr w:type="gramEnd"/>
      <w:r w:rsidRPr="00763E6E">
        <w:rPr>
          <w:rFonts w:hint="eastAsia"/>
          <w:lang w:eastAsia="zh-CN"/>
        </w:rPr>
        <w:t>替代的双工方案，例如，灵活的</w:t>
      </w:r>
      <w:proofErr w:type="gramStart"/>
      <w:r w:rsidRPr="00763E6E">
        <w:rPr>
          <w:rFonts w:hint="eastAsia"/>
          <w:lang w:eastAsia="zh-CN"/>
        </w:rPr>
        <w:t>频分双工</w:t>
      </w:r>
      <w:proofErr w:type="gramEnd"/>
      <w:r w:rsidRPr="00763E6E">
        <w:rPr>
          <w:rFonts w:hint="eastAsia"/>
          <w:lang w:eastAsia="zh-CN"/>
        </w:rPr>
        <w:t>（</w:t>
      </w:r>
      <w:proofErr w:type="spellStart"/>
      <w:r w:rsidRPr="00763E6E">
        <w:rPr>
          <w:rFonts w:hint="eastAsia"/>
          <w:lang w:eastAsia="zh-CN"/>
        </w:rPr>
        <w:t>fFDD</w:t>
      </w:r>
      <w:proofErr w:type="spellEnd"/>
      <w:r w:rsidRPr="00763E6E">
        <w:rPr>
          <w:rFonts w:hint="eastAsia"/>
          <w:lang w:eastAsia="zh-CN"/>
        </w:rPr>
        <w:t>）</w:t>
      </w:r>
      <w:r w:rsidRPr="00763E6E">
        <w:rPr>
          <w:position w:val="6"/>
          <w:sz w:val="18"/>
        </w:rPr>
        <w:footnoteReference w:id="1"/>
      </w:r>
      <w:r w:rsidRPr="00763E6E">
        <w:rPr>
          <w:rFonts w:hint="eastAsia"/>
          <w:lang w:eastAsia="zh-CN"/>
        </w:rPr>
        <w:t>或全双工（</w:t>
      </w:r>
      <w:r w:rsidRPr="00763E6E">
        <w:rPr>
          <w:rFonts w:hint="eastAsia"/>
          <w:lang w:eastAsia="zh-CN"/>
        </w:rPr>
        <w:t>FD</w:t>
      </w:r>
      <w:r w:rsidRPr="00763E6E">
        <w:rPr>
          <w:rFonts w:hint="eastAsia"/>
          <w:lang w:eastAsia="zh-CN"/>
        </w:rPr>
        <w:t>）</w:t>
      </w:r>
      <w:r w:rsidRPr="00763E6E">
        <w:rPr>
          <w:position w:val="6"/>
          <w:sz w:val="18"/>
        </w:rPr>
        <w:footnoteReference w:id="2"/>
      </w:r>
      <w:r w:rsidRPr="00763E6E">
        <w:rPr>
          <w:rFonts w:hint="eastAsia"/>
          <w:lang w:eastAsia="zh-CN"/>
        </w:rPr>
        <w:t>。</w:t>
      </w:r>
    </w:p>
    <w:p w14:paraId="27B94501" w14:textId="77777777" w:rsidR="006F40F0" w:rsidRPr="004B635B" w:rsidRDefault="006F40F0" w:rsidP="004B635B">
      <w:pPr>
        <w:pStyle w:val="Headingb"/>
        <w:rPr>
          <w:lang w:eastAsia="zh-CN"/>
        </w:rPr>
      </w:pPr>
      <w:r w:rsidRPr="004B635B">
        <w:rPr>
          <w:rFonts w:hint="eastAsia"/>
          <w:lang w:eastAsia="zh-CN"/>
        </w:rPr>
        <w:t>关键词</w:t>
      </w:r>
    </w:p>
    <w:p w14:paraId="0999054B" w14:textId="77777777" w:rsidR="006F40F0" w:rsidRPr="00763E6E" w:rsidRDefault="006F40F0" w:rsidP="006F40F0">
      <w:pPr>
        <w:ind w:firstLineChars="200" w:firstLine="480"/>
        <w:rPr>
          <w:lang w:eastAsia="zh-CN"/>
        </w:rPr>
      </w:pPr>
      <w:r w:rsidRPr="00763E6E">
        <w:rPr>
          <w:rFonts w:hint="eastAsia"/>
          <w:lang w:eastAsia="zh-CN"/>
        </w:rPr>
        <w:t>130-174.8 GHz</w:t>
      </w:r>
      <w:r w:rsidRPr="00763E6E">
        <w:rPr>
          <w:rFonts w:hint="eastAsia"/>
          <w:lang w:eastAsia="zh-CN"/>
        </w:rPr>
        <w:t>、</w:t>
      </w:r>
      <w:r w:rsidRPr="00763E6E">
        <w:rPr>
          <w:rFonts w:hint="eastAsia"/>
          <w:lang w:eastAsia="zh-CN"/>
        </w:rPr>
        <w:t>FDD</w:t>
      </w:r>
      <w:r w:rsidRPr="00763E6E">
        <w:rPr>
          <w:rFonts w:hint="eastAsia"/>
          <w:lang w:eastAsia="zh-CN"/>
        </w:rPr>
        <w:t>、灵活</w:t>
      </w:r>
      <w:r w:rsidRPr="00763E6E">
        <w:rPr>
          <w:rFonts w:hint="eastAsia"/>
          <w:lang w:eastAsia="zh-CN"/>
        </w:rPr>
        <w:t>FDD</w:t>
      </w:r>
      <w:r w:rsidRPr="00763E6E">
        <w:rPr>
          <w:rFonts w:hint="eastAsia"/>
          <w:lang w:eastAsia="zh-CN"/>
        </w:rPr>
        <w:t>、全双工、信道光栅</w:t>
      </w:r>
    </w:p>
    <w:p w14:paraId="4E6CBE20" w14:textId="77777777" w:rsidR="006F40F0" w:rsidRPr="00763E6E" w:rsidRDefault="006F40F0" w:rsidP="006F40F0">
      <w:pPr>
        <w:pStyle w:val="Headingb"/>
        <w:rPr>
          <w:b w:val="0"/>
          <w:lang w:eastAsia="zh-CN"/>
        </w:rPr>
      </w:pPr>
      <w:r w:rsidRPr="00763E6E">
        <w:rPr>
          <w:rFonts w:hint="eastAsia"/>
          <w:lang w:eastAsia="zh-CN"/>
        </w:rPr>
        <w:t>缩略语</w:t>
      </w:r>
      <w:r w:rsidRPr="00763E6E">
        <w:rPr>
          <w:lang w:eastAsia="zh-CN"/>
        </w:rPr>
        <w:t>/</w:t>
      </w:r>
      <w:r w:rsidRPr="00763E6E">
        <w:rPr>
          <w:rFonts w:hint="eastAsia"/>
          <w:lang w:eastAsia="zh-CN"/>
        </w:rPr>
        <w:t>词汇表</w:t>
      </w:r>
    </w:p>
    <w:p w14:paraId="3CC6AE16" w14:textId="77777777" w:rsidR="006F40F0" w:rsidRPr="00763E6E" w:rsidRDefault="006F40F0" w:rsidP="006F40F0">
      <w:pPr>
        <w:tabs>
          <w:tab w:val="clear" w:pos="794"/>
        </w:tabs>
        <w:rPr>
          <w:szCs w:val="24"/>
          <w:lang w:eastAsia="zh-CN"/>
        </w:rPr>
      </w:pPr>
      <w:bookmarkStart w:id="5" w:name="_Hlk195532836"/>
      <w:r w:rsidRPr="00763E6E">
        <w:rPr>
          <w:szCs w:val="24"/>
          <w:lang w:eastAsia="zh-CN"/>
        </w:rPr>
        <w:t>DS</w:t>
      </w:r>
      <w:r w:rsidRPr="00763E6E">
        <w:rPr>
          <w:szCs w:val="24"/>
          <w:lang w:eastAsia="zh-CN"/>
        </w:rPr>
        <w:tab/>
      </w:r>
      <w:r w:rsidRPr="00763E6E">
        <w:rPr>
          <w:szCs w:val="24"/>
          <w:lang w:eastAsia="zh-CN"/>
        </w:rPr>
        <w:t>双工间隔</w:t>
      </w:r>
    </w:p>
    <w:p w14:paraId="2D116161" w14:textId="77777777" w:rsidR="006F40F0" w:rsidRPr="00763E6E" w:rsidRDefault="006F40F0" w:rsidP="006F40F0">
      <w:pPr>
        <w:tabs>
          <w:tab w:val="clear" w:pos="794"/>
        </w:tabs>
        <w:rPr>
          <w:szCs w:val="24"/>
          <w:lang w:eastAsia="zh-CN"/>
        </w:rPr>
      </w:pPr>
      <w:r w:rsidRPr="00763E6E">
        <w:rPr>
          <w:szCs w:val="24"/>
          <w:lang w:eastAsia="zh-CN"/>
        </w:rPr>
        <w:t>EESS</w:t>
      </w:r>
      <w:r w:rsidRPr="00763E6E">
        <w:rPr>
          <w:szCs w:val="24"/>
          <w:lang w:eastAsia="zh-CN"/>
        </w:rPr>
        <w:tab/>
      </w:r>
      <w:r w:rsidRPr="00763E6E">
        <w:rPr>
          <w:szCs w:val="24"/>
          <w:lang w:eastAsia="zh-CN"/>
        </w:rPr>
        <w:t>卫星地球探测业务</w:t>
      </w:r>
    </w:p>
    <w:p w14:paraId="0ED1827C" w14:textId="77777777" w:rsidR="006F40F0" w:rsidRPr="00763E6E" w:rsidRDefault="006F40F0" w:rsidP="006F40F0">
      <w:pPr>
        <w:tabs>
          <w:tab w:val="clear" w:pos="794"/>
        </w:tabs>
        <w:rPr>
          <w:szCs w:val="24"/>
          <w:lang w:eastAsia="zh-CN"/>
        </w:rPr>
      </w:pPr>
      <w:r w:rsidRPr="00763E6E">
        <w:rPr>
          <w:szCs w:val="24"/>
          <w:lang w:eastAsia="zh-CN"/>
        </w:rPr>
        <w:t>FD</w:t>
      </w:r>
      <w:r w:rsidRPr="00763E6E">
        <w:rPr>
          <w:szCs w:val="24"/>
          <w:lang w:eastAsia="zh-CN"/>
        </w:rPr>
        <w:tab/>
      </w:r>
      <w:r w:rsidRPr="00763E6E">
        <w:rPr>
          <w:szCs w:val="24"/>
          <w:lang w:eastAsia="zh-CN"/>
        </w:rPr>
        <w:t>全双工</w:t>
      </w:r>
    </w:p>
    <w:p w14:paraId="16878406" w14:textId="77777777" w:rsidR="006F40F0" w:rsidRPr="00763E6E" w:rsidRDefault="006F40F0" w:rsidP="006F40F0">
      <w:pPr>
        <w:tabs>
          <w:tab w:val="clear" w:pos="794"/>
        </w:tabs>
        <w:rPr>
          <w:szCs w:val="24"/>
          <w:lang w:eastAsia="zh-CN"/>
        </w:rPr>
      </w:pPr>
      <w:r w:rsidRPr="00763E6E">
        <w:rPr>
          <w:szCs w:val="24"/>
          <w:lang w:eastAsia="zh-CN"/>
        </w:rPr>
        <w:t>FDD</w:t>
      </w:r>
      <w:r w:rsidRPr="00763E6E">
        <w:rPr>
          <w:szCs w:val="24"/>
          <w:lang w:eastAsia="zh-CN"/>
        </w:rPr>
        <w:tab/>
      </w:r>
      <w:r w:rsidRPr="00763E6E">
        <w:rPr>
          <w:szCs w:val="24"/>
          <w:lang w:eastAsia="zh-CN"/>
        </w:rPr>
        <w:t>频分双工</w:t>
      </w:r>
    </w:p>
    <w:p w14:paraId="67E09DC3" w14:textId="77777777" w:rsidR="006F40F0" w:rsidRPr="00763E6E" w:rsidRDefault="006F40F0" w:rsidP="006F40F0">
      <w:pPr>
        <w:tabs>
          <w:tab w:val="clear" w:pos="794"/>
        </w:tabs>
        <w:rPr>
          <w:szCs w:val="24"/>
          <w:lang w:eastAsia="zh-CN"/>
        </w:rPr>
      </w:pPr>
      <w:proofErr w:type="spellStart"/>
      <w:proofErr w:type="gramStart"/>
      <w:r w:rsidRPr="00763E6E">
        <w:rPr>
          <w:szCs w:val="24"/>
          <w:lang w:eastAsia="zh-CN"/>
        </w:rPr>
        <w:t>fFDD</w:t>
      </w:r>
      <w:proofErr w:type="spellEnd"/>
      <w:proofErr w:type="gramEnd"/>
      <w:r w:rsidRPr="00763E6E">
        <w:rPr>
          <w:szCs w:val="24"/>
          <w:lang w:eastAsia="zh-CN"/>
        </w:rPr>
        <w:tab/>
      </w:r>
      <w:r w:rsidRPr="00763E6E">
        <w:rPr>
          <w:szCs w:val="24"/>
          <w:lang w:eastAsia="zh-CN"/>
        </w:rPr>
        <w:t>灵活</w:t>
      </w:r>
      <w:r w:rsidRPr="00763E6E">
        <w:rPr>
          <w:rFonts w:hint="eastAsia"/>
          <w:szCs w:val="24"/>
          <w:lang w:eastAsia="zh-CN"/>
        </w:rPr>
        <w:t>的</w:t>
      </w:r>
      <w:r w:rsidRPr="00763E6E">
        <w:rPr>
          <w:szCs w:val="24"/>
          <w:lang w:eastAsia="zh-CN"/>
        </w:rPr>
        <w:t>频分双工</w:t>
      </w:r>
    </w:p>
    <w:p w14:paraId="2F113BE6" w14:textId="77777777" w:rsidR="006F40F0" w:rsidRPr="00763E6E" w:rsidRDefault="006F40F0" w:rsidP="006F40F0">
      <w:pPr>
        <w:tabs>
          <w:tab w:val="clear" w:pos="794"/>
        </w:tabs>
        <w:rPr>
          <w:szCs w:val="24"/>
          <w:lang w:eastAsia="zh-CN"/>
        </w:rPr>
      </w:pPr>
      <w:r w:rsidRPr="00763E6E">
        <w:rPr>
          <w:szCs w:val="24"/>
          <w:lang w:eastAsia="zh-CN"/>
        </w:rPr>
        <w:t>FS</w:t>
      </w:r>
      <w:r w:rsidRPr="00763E6E">
        <w:rPr>
          <w:szCs w:val="24"/>
          <w:lang w:eastAsia="zh-CN"/>
        </w:rPr>
        <w:tab/>
      </w:r>
      <w:r w:rsidRPr="00763E6E">
        <w:rPr>
          <w:szCs w:val="24"/>
          <w:lang w:eastAsia="zh-CN"/>
        </w:rPr>
        <w:t>固定业务</w:t>
      </w:r>
    </w:p>
    <w:p w14:paraId="4333BC46" w14:textId="77777777" w:rsidR="006F40F0" w:rsidRPr="00763E6E" w:rsidRDefault="006F40F0" w:rsidP="006F40F0">
      <w:pPr>
        <w:tabs>
          <w:tab w:val="clear" w:pos="794"/>
        </w:tabs>
        <w:rPr>
          <w:szCs w:val="24"/>
          <w:lang w:eastAsia="zh-CN"/>
        </w:rPr>
      </w:pPr>
      <w:r w:rsidRPr="00763E6E">
        <w:rPr>
          <w:szCs w:val="24"/>
          <w:lang w:eastAsia="zh-CN"/>
        </w:rPr>
        <w:t>P-P</w:t>
      </w:r>
      <w:r w:rsidRPr="00763E6E">
        <w:rPr>
          <w:szCs w:val="24"/>
          <w:lang w:eastAsia="zh-CN"/>
        </w:rPr>
        <w:tab/>
      </w:r>
      <w:r w:rsidRPr="00763E6E">
        <w:rPr>
          <w:szCs w:val="24"/>
          <w:lang w:eastAsia="zh-CN"/>
        </w:rPr>
        <w:t>点对点</w:t>
      </w:r>
    </w:p>
    <w:p w14:paraId="32CA9B7A" w14:textId="77777777" w:rsidR="006F40F0" w:rsidRPr="00763E6E" w:rsidRDefault="006F40F0" w:rsidP="006F40F0">
      <w:pPr>
        <w:tabs>
          <w:tab w:val="clear" w:pos="794"/>
        </w:tabs>
        <w:rPr>
          <w:szCs w:val="24"/>
          <w:lang w:eastAsia="zh-CN"/>
        </w:rPr>
      </w:pPr>
      <w:r w:rsidRPr="00763E6E">
        <w:rPr>
          <w:szCs w:val="24"/>
          <w:lang w:eastAsia="zh-CN"/>
        </w:rPr>
        <w:t>RR</w:t>
      </w:r>
      <w:r w:rsidRPr="00763E6E">
        <w:rPr>
          <w:szCs w:val="24"/>
          <w:lang w:eastAsia="zh-CN"/>
        </w:rPr>
        <w:tab/>
      </w:r>
      <w:r w:rsidRPr="00763E6E">
        <w:rPr>
          <w:szCs w:val="24"/>
          <w:lang w:eastAsia="zh-CN"/>
        </w:rPr>
        <w:t>无线电规则</w:t>
      </w:r>
    </w:p>
    <w:p w14:paraId="21BB6D31" w14:textId="77777777" w:rsidR="006F40F0" w:rsidRPr="00763E6E" w:rsidRDefault="006F40F0" w:rsidP="006F40F0">
      <w:pPr>
        <w:tabs>
          <w:tab w:val="clear" w:pos="794"/>
        </w:tabs>
        <w:rPr>
          <w:szCs w:val="24"/>
          <w:lang w:eastAsia="zh-CN"/>
        </w:rPr>
      </w:pPr>
      <w:r w:rsidRPr="00763E6E">
        <w:rPr>
          <w:szCs w:val="24"/>
          <w:lang w:eastAsia="zh-CN"/>
        </w:rPr>
        <w:t>TDD</w:t>
      </w:r>
      <w:r w:rsidRPr="00763E6E">
        <w:rPr>
          <w:szCs w:val="24"/>
          <w:lang w:eastAsia="zh-CN"/>
        </w:rPr>
        <w:tab/>
      </w:r>
      <w:r w:rsidRPr="00763E6E">
        <w:rPr>
          <w:szCs w:val="24"/>
          <w:lang w:eastAsia="zh-CN"/>
        </w:rPr>
        <w:t>时分双工</w:t>
      </w:r>
    </w:p>
    <w:bookmarkEnd w:id="5"/>
    <w:p w14:paraId="2E58AA6C" w14:textId="77777777" w:rsidR="006F40F0" w:rsidRPr="00763E6E" w:rsidRDefault="006F40F0" w:rsidP="006F40F0">
      <w:pPr>
        <w:pStyle w:val="Headingb"/>
        <w:rPr>
          <w:lang w:eastAsia="zh-CN"/>
        </w:rPr>
      </w:pPr>
      <w:r w:rsidRPr="00763E6E">
        <w:rPr>
          <w:rFonts w:hint="eastAsia"/>
          <w:lang w:eastAsia="zh-CN"/>
        </w:rPr>
        <w:t>相关</w:t>
      </w:r>
      <w:r w:rsidRPr="00763E6E">
        <w:rPr>
          <w:lang w:eastAsia="zh-CN"/>
        </w:rPr>
        <w:t>ITU-R</w:t>
      </w:r>
      <w:r w:rsidRPr="00763E6E">
        <w:rPr>
          <w:rFonts w:hint="eastAsia"/>
          <w:lang w:eastAsia="zh-CN"/>
        </w:rPr>
        <w:t>建议书</w:t>
      </w:r>
    </w:p>
    <w:bookmarkStart w:id="6" w:name="_Hlk195532857"/>
    <w:p w14:paraId="1A8EBEDD" w14:textId="77777777" w:rsidR="006F40F0" w:rsidRPr="00763E6E" w:rsidRDefault="006F40F0" w:rsidP="006F40F0">
      <w:pPr>
        <w:pStyle w:val="Reftext"/>
        <w:rPr>
          <w:i/>
          <w:iCs/>
          <w:sz w:val="24"/>
          <w:szCs w:val="24"/>
          <w:lang w:eastAsia="zh-CN"/>
        </w:rPr>
      </w:pPr>
      <w:r w:rsidRPr="00763E6E">
        <w:rPr>
          <w:sz w:val="24"/>
          <w:szCs w:val="24"/>
        </w:rPr>
        <w:fldChar w:fldCharType="begin"/>
      </w:r>
      <w:r w:rsidRPr="00763E6E">
        <w:rPr>
          <w:sz w:val="24"/>
          <w:szCs w:val="24"/>
          <w:lang w:eastAsia="zh-CN"/>
        </w:rPr>
        <w:instrText>HYPERLINK "https://www.itu.int/rec/R-REC-P.876/en"</w:instrText>
      </w:r>
      <w:r w:rsidRPr="00763E6E">
        <w:rPr>
          <w:sz w:val="24"/>
          <w:szCs w:val="24"/>
        </w:rPr>
      </w:r>
      <w:r w:rsidRPr="00763E6E">
        <w:rPr>
          <w:sz w:val="24"/>
          <w:szCs w:val="24"/>
        </w:rPr>
        <w:fldChar w:fldCharType="separate"/>
      </w:r>
      <w:r w:rsidRPr="00763E6E">
        <w:rPr>
          <w:sz w:val="24"/>
          <w:szCs w:val="24"/>
          <w:lang w:eastAsia="zh-CN"/>
        </w:rPr>
        <w:t>ITU-R P.676</w:t>
      </w:r>
      <w:r w:rsidRPr="00763E6E">
        <w:rPr>
          <w:sz w:val="24"/>
          <w:szCs w:val="24"/>
        </w:rPr>
        <w:fldChar w:fldCharType="end"/>
      </w:r>
      <w:r w:rsidRPr="00763E6E">
        <w:rPr>
          <w:sz w:val="24"/>
          <w:szCs w:val="24"/>
          <w:lang w:eastAsia="zh-CN"/>
        </w:rPr>
        <w:t>建</w:t>
      </w:r>
      <w:r w:rsidRPr="00763E6E">
        <w:rPr>
          <w:rFonts w:hint="eastAsia"/>
          <w:sz w:val="24"/>
          <w:szCs w:val="24"/>
          <w:lang w:eastAsia="zh-CN"/>
        </w:rPr>
        <w:t>议书</w:t>
      </w:r>
      <w:r w:rsidRPr="00763E6E">
        <w:rPr>
          <w:sz w:val="24"/>
          <w:szCs w:val="24"/>
          <w:lang w:eastAsia="zh-CN"/>
        </w:rPr>
        <w:t xml:space="preserve"> –</w:t>
      </w:r>
      <w:r w:rsidRPr="00763E6E">
        <w:rPr>
          <w:rFonts w:hint="eastAsia"/>
          <w:sz w:val="24"/>
          <w:szCs w:val="24"/>
          <w:lang w:eastAsia="zh-CN"/>
        </w:rPr>
        <w:t xml:space="preserve"> </w:t>
      </w:r>
      <w:r w:rsidRPr="00763E6E">
        <w:rPr>
          <w:rFonts w:hint="eastAsia"/>
          <w:sz w:val="24"/>
          <w:szCs w:val="24"/>
          <w:lang w:eastAsia="zh-CN"/>
        </w:rPr>
        <w:t>大气气体引起的衰减</w:t>
      </w:r>
    </w:p>
    <w:p w14:paraId="713CDEA7" w14:textId="77777777" w:rsidR="006F40F0" w:rsidRPr="00763E6E" w:rsidRDefault="006F40F0" w:rsidP="006F40F0">
      <w:pPr>
        <w:pStyle w:val="Reftext"/>
        <w:rPr>
          <w:sz w:val="24"/>
          <w:szCs w:val="24"/>
          <w:lang w:eastAsia="zh-CN"/>
        </w:rPr>
      </w:pPr>
      <w:hyperlink r:id="rId16" w:history="1">
        <w:r w:rsidRPr="00763E6E">
          <w:rPr>
            <w:sz w:val="24"/>
            <w:szCs w:val="24"/>
            <w:lang w:eastAsia="zh-CN"/>
          </w:rPr>
          <w:t>ITU-R P.838</w:t>
        </w:r>
      </w:hyperlink>
      <w:r w:rsidRPr="00763E6E">
        <w:rPr>
          <w:sz w:val="24"/>
          <w:szCs w:val="24"/>
          <w:lang w:eastAsia="zh-CN"/>
        </w:rPr>
        <w:t>建</w:t>
      </w:r>
      <w:r w:rsidRPr="00763E6E">
        <w:rPr>
          <w:rFonts w:hint="eastAsia"/>
          <w:sz w:val="24"/>
          <w:szCs w:val="24"/>
          <w:lang w:eastAsia="zh-CN"/>
        </w:rPr>
        <w:t>议书</w:t>
      </w:r>
      <w:r w:rsidRPr="00763E6E">
        <w:rPr>
          <w:sz w:val="24"/>
          <w:szCs w:val="24"/>
          <w:lang w:eastAsia="zh-CN"/>
        </w:rPr>
        <w:t xml:space="preserve"> – </w:t>
      </w:r>
      <w:r w:rsidRPr="00763E6E">
        <w:rPr>
          <w:rFonts w:hint="eastAsia"/>
          <w:sz w:val="24"/>
          <w:szCs w:val="24"/>
          <w:lang w:eastAsia="zh-CN"/>
        </w:rPr>
        <w:t>用于预测方法的雨衰特定模型</w:t>
      </w:r>
    </w:p>
    <w:bookmarkStart w:id="7" w:name="_Hlk198534214"/>
    <w:p w14:paraId="4736999D" w14:textId="77777777" w:rsidR="006F40F0" w:rsidRPr="00763E6E" w:rsidRDefault="006F40F0" w:rsidP="006F40F0">
      <w:pPr>
        <w:pStyle w:val="Reftext"/>
        <w:rPr>
          <w:sz w:val="24"/>
          <w:szCs w:val="24"/>
          <w:lang w:eastAsia="zh-CN"/>
        </w:rPr>
      </w:pPr>
      <w:r w:rsidRPr="00763E6E">
        <w:rPr>
          <w:sz w:val="24"/>
          <w:szCs w:val="24"/>
        </w:rPr>
        <w:lastRenderedPageBreak/>
        <w:fldChar w:fldCharType="begin"/>
      </w:r>
      <w:r w:rsidRPr="00763E6E">
        <w:rPr>
          <w:sz w:val="24"/>
          <w:szCs w:val="24"/>
          <w:lang w:eastAsia="zh-CN"/>
        </w:rPr>
        <w:instrText>HYPERLINK "https://www.itu.int/rec/R-REC-F.1519/en"</w:instrText>
      </w:r>
      <w:r w:rsidRPr="00763E6E">
        <w:rPr>
          <w:sz w:val="24"/>
          <w:szCs w:val="24"/>
        </w:rPr>
      </w:r>
      <w:r w:rsidRPr="00763E6E">
        <w:rPr>
          <w:sz w:val="24"/>
          <w:szCs w:val="24"/>
        </w:rPr>
        <w:fldChar w:fldCharType="separate"/>
      </w:r>
      <w:r w:rsidRPr="00763E6E">
        <w:rPr>
          <w:sz w:val="24"/>
          <w:szCs w:val="24"/>
          <w:lang w:eastAsia="zh-CN"/>
        </w:rPr>
        <w:t>ITU-R F.1519</w:t>
      </w:r>
      <w:r w:rsidRPr="00763E6E">
        <w:rPr>
          <w:sz w:val="24"/>
          <w:szCs w:val="24"/>
        </w:rPr>
        <w:fldChar w:fldCharType="end"/>
      </w:r>
      <w:r w:rsidRPr="00763E6E">
        <w:rPr>
          <w:sz w:val="24"/>
          <w:szCs w:val="24"/>
          <w:lang w:eastAsia="zh-CN"/>
        </w:rPr>
        <w:t>建</w:t>
      </w:r>
      <w:r w:rsidRPr="00763E6E">
        <w:rPr>
          <w:rFonts w:hint="eastAsia"/>
          <w:sz w:val="24"/>
          <w:szCs w:val="24"/>
          <w:lang w:eastAsia="zh-CN"/>
        </w:rPr>
        <w:t>议书</w:t>
      </w:r>
      <w:r w:rsidRPr="00763E6E">
        <w:rPr>
          <w:sz w:val="24"/>
          <w:szCs w:val="24"/>
          <w:lang w:eastAsia="zh-CN"/>
        </w:rPr>
        <w:t xml:space="preserve"> –</w:t>
      </w:r>
      <w:r w:rsidRPr="00763E6E">
        <w:rPr>
          <w:rFonts w:hint="eastAsia"/>
          <w:sz w:val="24"/>
          <w:szCs w:val="24"/>
          <w:lang w:eastAsia="zh-CN"/>
        </w:rPr>
        <w:t xml:space="preserve"> </w:t>
      </w:r>
      <w:r w:rsidRPr="00763E6E">
        <w:rPr>
          <w:rFonts w:hint="eastAsia"/>
          <w:sz w:val="24"/>
          <w:szCs w:val="24"/>
          <w:lang w:eastAsia="zh-CN"/>
        </w:rPr>
        <w:t>固定业务系统基于频率区块的频率安排指南</w:t>
      </w:r>
    </w:p>
    <w:p w14:paraId="14AFFA13" w14:textId="77777777" w:rsidR="006F40F0" w:rsidRPr="00763E6E" w:rsidRDefault="006F40F0" w:rsidP="006F40F0">
      <w:pPr>
        <w:pStyle w:val="Reftext"/>
        <w:rPr>
          <w:sz w:val="24"/>
          <w:szCs w:val="24"/>
          <w:lang w:eastAsia="zh-CN"/>
        </w:rPr>
      </w:pPr>
      <w:hyperlink r:id="rId17" w:history="1">
        <w:r w:rsidRPr="00763E6E">
          <w:rPr>
            <w:sz w:val="24"/>
            <w:szCs w:val="24"/>
            <w:lang w:eastAsia="zh-CN"/>
          </w:rPr>
          <w:t xml:space="preserve">ITU-R </w:t>
        </w:r>
        <w:r w:rsidRPr="00763E6E">
          <w:rPr>
            <w:sz w:val="24"/>
            <w:szCs w:val="24"/>
            <w:lang w:eastAsia="ja-JP"/>
          </w:rPr>
          <w:t>F</w:t>
        </w:r>
        <w:r w:rsidRPr="00763E6E">
          <w:rPr>
            <w:sz w:val="24"/>
            <w:szCs w:val="24"/>
            <w:lang w:eastAsia="zh-CN"/>
          </w:rPr>
          <w:t>.</w:t>
        </w:r>
        <w:r w:rsidRPr="00763E6E">
          <w:rPr>
            <w:sz w:val="24"/>
            <w:szCs w:val="24"/>
            <w:lang w:eastAsia="ja-JP"/>
          </w:rPr>
          <w:t>2558</w:t>
        </w:r>
      </w:hyperlink>
      <w:r w:rsidRPr="00763E6E">
        <w:rPr>
          <w:rFonts w:hint="eastAsia"/>
          <w:sz w:val="24"/>
          <w:szCs w:val="24"/>
          <w:lang w:eastAsia="zh-CN"/>
        </w:rPr>
        <w:t>号报告</w:t>
      </w:r>
      <w:r w:rsidRPr="00763E6E">
        <w:rPr>
          <w:sz w:val="24"/>
          <w:szCs w:val="24"/>
          <w:lang w:eastAsia="zh-CN"/>
        </w:rPr>
        <w:t xml:space="preserve"> –</w:t>
      </w:r>
      <w:bookmarkStart w:id="8" w:name="_Hlk135149666"/>
      <w:bookmarkEnd w:id="7"/>
      <w:r w:rsidRPr="00763E6E">
        <w:rPr>
          <w:rFonts w:hint="eastAsia"/>
          <w:sz w:val="24"/>
          <w:szCs w:val="24"/>
          <w:lang w:eastAsia="zh-CN"/>
        </w:rPr>
        <w:t xml:space="preserve"> </w:t>
      </w:r>
      <w:r w:rsidRPr="00763E6E">
        <w:rPr>
          <w:rFonts w:hint="eastAsia"/>
          <w:sz w:val="24"/>
          <w:szCs w:val="24"/>
          <w:lang w:eastAsia="zh-CN"/>
        </w:rPr>
        <w:t>对工作于</w:t>
      </w:r>
      <w:r w:rsidRPr="00763E6E">
        <w:rPr>
          <w:rFonts w:hint="eastAsia"/>
          <w:sz w:val="24"/>
          <w:szCs w:val="24"/>
          <w:lang w:eastAsia="zh-CN"/>
        </w:rPr>
        <w:t>94.1 GHz-174.8 GHz</w:t>
      </w:r>
      <w:r w:rsidRPr="00763E6E">
        <w:rPr>
          <w:rFonts w:hint="eastAsia"/>
          <w:sz w:val="24"/>
          <w:szCs w:val="24"/>
          <w:lang w:eastAsia="zh-CN"/>
        </w:rPr>
        <w:t>频段的固定业务系统在所分配频段外有害发射电平的研究，旨在保护工作于相邻频段（当中《无线电规则》第</w:t>
      </w:r>
      <w:r w:rsidRPr="00763E6E">
        <w:rPr>
          <w:rFonts w:hint="eastAsia"/>
          <w:b/>
          <w:bCs/>
          <w:sz w:val="24"/>
          <w:szCs w:val="24"/>
          <w:lang w:eastAsia="zh-CN"/>
        </w:rPr>
        <w:t>5.340</w:t>
      </w:r>
      <w:r w:rsidRPr="00763E6E">
        <w:rPr>
          <w:rFonts w:hint="eastAsia"/>
          <w:sz w:val="24"/>
          <w:szCs w:val="24"/>
          <w:lang w:eastAsia="zh-CN"/>
        </w:rPr>
        <w:t>款的脚注适用）的卫星地球探测业务（无源）</w:t>
      </w:r>
    </w:p>
    <w:bookmarkEnd w:id="8"/>
    <w:p w14:paraId="3E195CCE" w14:textId="77777777" w:rsidR="006F40F0" w:rsidRPr="00763E6E" w:rsidRDefault="006F40F0" w:rsidP="004B635B">
      <w:pPr>
        <w:pStyle w:val="Note"/>
        <w:rPr>
          <w:lang w:eastAsia="zh-CN"/>
        </w:rPr>
      </w:pPr>
      <w:r w:rsidRPr="00763E6E">
        <w:rPr>
          <w:rFonts w:hint="eastAsia"/>
          <w:lang w:eastAsia="zh-CN"/>
        </w:rPr>
        <w:t>注</w:t>
      </w:r>
      <w:r w:rsidRPr="00763E6E">
        <w:rPr>
          <w:rFonts w:hint="eastAsia"/>
          <w:lang w:eastAsia="zh-CN"/>
        </w:rPr>
        <w:t xml:space="preserve"> </w:t>
      </w:r>
      <w:r w:rsidRPr="00763E6E">
        <w:rPr>
          <w:lang w:eastAsia="zh-CN"/>
        </w:rPr>
        <w:t>–</w:t>
      </w:r>
      <w:r w:rsidRPr="00763E6E">
        <w:rPr>
          <w:rFonts w:hint="eastAsia"/>
          <w:lang w:eastAsia="zh-CN"/>
        </w:rPr>
        <w:t xml:space="preserve"> </w:t>
      </w:r>
      <w:r w:rsidRPr="00763E6E">
        <w:rPr>
          <w:rFonts w:hint="eastAsia"/>
          <w:lang w:eastAsia="zh-CN"/>
        </w:rPr>
        <w:t>在任何情况下，均应使用最新版本的有效的建议书</w:t>
      </w:r>
      <w:r w:rsidRPr="00763E6E">
        <w:rPr>
          <w:rFonts w:hint="eastAsia"/>
          <w:lang w:eastAsia="zh-CN"/>
        </w:rPr>
        <w:t>/</w:t>
      </w:r>
      <w:r w:rsidRPr="00763E6E">
        <w:rPr>
          <w:rFonts w:hint="eastAsia"/>
          <w:lang w:eastAsia="zh-CN"/>
        </w:rPr>
        <w:t>报告。</w:t>
      </w:r>
    </w:p>
    <w:bookmarkEnd w:id="6"/>
    <w:p w14:paraId="6E0A23A0" w14:textId="77777777" w:rsidR="006F40F0" w:rsidRPr="00763E6E" w:rsidRDefault="006F40F0" w:rsidP="006F40F0">
      <w:pPr>
        <w:pStyle w:val="Normalaftertitle"/>
        <w:ind w:firstLineChars="200" w:firstLine="480"/>
        <w:rPr>
          <w:lang w:eastAsia="zh-CN"/>
        </w:rPr>
      </w:pPr>
      <w:r w:rsidRPr="00763E6E">
        <w:rPr>
          <w:rFonts w:hint="eastAsia"/>
          <w:lang w:eastAsia="zh-CN"/>
        </w:rPr>
        <w:t>国际电联无线电通信全会，</w:t>
      </w:r>
    </w:p>
    <w:p w14:paraId="16059455" w14:textId="77777777" w:rsidR="006F40F0" w:rsidRPr="00763E6E" w:rsidRDefault="006F40F0" w:rsidP="006F40F0">
      <w:pPr>
        <w:pStyle w:val="Call"/>
        <w:rPr>
          <w:i/>
          <w:iCs/>
          <w:lang w:eastAsia="zh-CN"/>
        </w:rPr>
      </w:pPr>
      <w:r w:rsidRPr="00763E6E">
        <w:rPr>
          <w:rFonts w:hint="eastAsia"/>
          <w:iCs/>
          <w:lang w:eastAsia="zh-CN"/>
        </w:rPr>
        <w:t>考虑到</w:t>
      </w:r>
    </w:p>
    <w:p w14:paraId="6F18473C" w14:textId="77777777" w:rsidR="006F40F0" w:rsidRPr="00763E6E" w:rsidRDefault="006F40F0" w:rsidP="006F40F0">
      <w:pPr>
        <w:rPr>
          <w:szCs w:val="24"/>
          <w:lang w:eastAsia="zh-CN"/>
        </w:rPr>
      </w:pPr>
      <w:r w:rsidRPr="00763E6E">
        <w:rPr>
          <w:i/>
          <w:iCs/>
          <w:szCs w:val="24"/>
          <w:lang w:eastAsia="zh-CN"/>
        </w:rPr>
        <w:t>a)</w:t>
      </w:r>
      <w:r w:rsidRPr="00763E6E">
        <w:rPr>
          <w:szCs w:val="24"/>
          <w:lang w:eastAsia="zh-CN"/>
        </w:rPr>
        <w:tab/>
      </w:r>
      <w:r w:rsidRPr="00763E6E">
        <w:rPr>
          <w:color w:val="333333"/>
          <w:szCs w:val="24"/>
          <w:shd w:val="clear" w:color="auto" w:fill="FFFFFF"/>
          <w:lang w:eastAsia="zh-CN"/>
        </w:rPr>
        <w:t>需要非常高容量的固定链路来提供移动蜂窝和其他多</w:t>
      </w:r>
      <w:r w:rsidRPr="00763E6E">
        <w:rPr>
          <w:szCs w:val="24"/>
          <w:lang w:eastAsia="zh-CN"/>
        </w:rPr>
        <w:t>Gbit/s</w:t>
      </w:r>
      <w:r w:rsidRPr="00763E6E">
        <w:rPr>
          <w:color w:val="333333"/>
          <w:szCs w:val="24"/>
          <w:shd w:val="clear" w:color="auto" w:fill="FFFFFF"/>
          <w:lang w:eastAsia="zh-CN"/>
        </w:rPr>
        <w:t>数据链路的回传；</w:t>
      </w:r>
    </w:p>
    <w:p w14:paraId="1171B825" w14:textId="77777777" w:rsidR="006F40F0" w:rsidRPr="00763E6E" w:rsidRDefault="006F40F0" w:rsidP="006F40F0">
      <w:pPr>
        <w:rPr>
          <w:szCs w:val="24"/>
          <w:lang w:eastAsia="zh-CN"/>
        </w:rPr>
      </w:pPr>
      <w:r w:rsidRPr="00763E6E">
        <w:rPr>
          <w:i/>
          <w:iCs/>
          <w:szCs w:val="24"/>
          <w:lang w:eastAsia="zh-CN"/>
        </w:rPr>
        <w:t>b)</w:t>
      </w:r>
      <w:r w:rsidRPr="00763E6E">
        <w:rPr>
          <w:szCs w:val="24"/>
          <w:lang w:eastAsia="zh-CN"/>
        </w:rPr>
        <w:tab/>
      </w:r>
      <w:r w:rsidRPr="00763E6E">
        <w:rPr>
          <w:rFonts w:hint="eastAsia"/>
          <w:color w:val="333333"/>
          <w:szCs w:val="24"/>
          <w:shd w:val="clear" w:color="auto" w:fill="FFFFFF"/>
          <w:lang w:eastAsia="zh-CN"/>
        </w:rPr>
        <w:t>频段</w:t>
      </w:r>
      <w:r w:rsidRPr="00763E6E">
        <w:rPr>
          <w:color w:val="333333"/>
          <w:szCs w:val="24"/>
          <w:shd w:val="clear" w:color="auto" w:fill="FFFFFF"/>
          <w:lang w:eastAsia="zh-CN"/>
        </w:rPr>
        <w:t>130-134 GHz</w:t>
      </w:r>
      <w:r w:rsidRPr="00763E6E">
        <w:rPr>
          <w:color w:val="333333"/>
          <w:szCs w:val="24"/>
          <w:shd w:val="clear" w:color="auto" w:fill="FFFFFF"/>
          <w:lang w:eastAsia="zh-CN"/>
        </w:rPr>
        <w:t>、</w:t>
      </w:r>
      <w:r w:rsidRPr="00763E6E">
        <w:rPr>
          <w:color w:val="333333"/>
          <w:szCs w:val="24"/>
          <w:shd w:val="clear" w:color="auto" w:fill="FFFFFF"/>
          <w:lang w:eastAsia="zh-CN"/>
        </w:rPr>
        <w:t>141-148.5 GHz</w:t>
      </w:r>
      <w:r w:rsidRPr="00763E6E">
        <w:rPr>
          <w:color w:val="333333"/>
          <w:szCs w:val="24"/>
          <w:shd w:val="clear" w:color="auto" w:fill="FFFFFF"/>
          <w:lang w:eastAsia="zh-CN"/>
        </w:rPr>
        <w:t>、</w:t>
      </w:r>
      <w:r w:rsidRPr="00763E6E">
        <w:rPr>
          <w:color w:val="333333"/>
          <w:szCs w:val="24"/>
          <w:shd w:val="clear" w:color="auto" w:fill="FFFFFF"/>
          <w:lang w:eastAsia="zh-CN"/>
        </w:rPr>
        <w:t>151.5-164 GHz</w:t>
      </w:r>
      <w:r w:rsidRPr="00763E6E">
        <w:rPr>
          <w:color w:val="333333"/>
          <w:szCs w:val="24"/>
          <w:shd w:val="clear" w:color="auto" w:fill="FFFFFF"/>
          <w:lang w:eastAsia="zh-CN"/>
        </w:rPr>
        <w:t>和</w:t>
      </w:r>
      <w:r w:rsidRPr="00763E6E">
        <w:rPr>
          <w:color w:val="333333"/>
          <w:szCs w:val="24"/>
          <w:shd w:val="clear" w:color="auto" w:fill="FFFFFF"/>
          <w:lang w:eastAsia="zh-CN"/>
        </w:rPr>
        <w:t>167-174.8 GHz</w:t>
      </w:r>
      <w:r w:rsidRPr="00763E6E">
        <w:rPr>
          <w:color w:val="333333"/>
          <w:szCs w:val="24"/>
          <w:shd w:val="clear" w:color="auto" w:fill="FFFFFF"/>
          <w:lang w:eastAsia="zh-CN"/>
        </w:rPr>
        <w:t>的传播特性理想地适用于在非常高密度的网络中使用具有各种占用带宽的短程</w:t>
      </w:r>
      <w:r w:rsidRPr="00763E6E">
        <w:rPr>
          <w:rFonts w:hint="eastAsia"/>
          <w:color w:val="333333"/>
          <w:szCs w:val="24"/>
          <w:shd w:val="clear" w:color="auto" w:fill="FFFFFF"/>
          <w:lang w:eastAsia="zh-CN"/>
        </w:rPr>
        <w:t>固定业务</w:t>
      </w:r>
      <w:r w:rsidRPr="00763E6E">
        <w:rPr>
          <w:color w:val="333333"/>
          <w:szCs w:val="24"/>
          <w:shd w:val="clear" w:color="auto" w:fill="FFFFFF"/>
          <w:lang w:eastAsia="zh-CN"/>
        </w:rPr>
        <w:t>链路，特别是用于下一代移动网络的回程</w:t>
      </w:r>
      <w:r w:rsidRPr="00763E6E">
        <w:rPr>
          <w:color w:val="333333"/>
          <w:szCs w:val="24"/>
          <w:shd w:val="clear" w:color="auto" w:fill="FFFFFF"/>
          <w:lang w:eastAsia="zh-CN"/>
        </w:rPr>
        <w:t>/</w:t>
      </w:r>
      <w:r w:rsidRPr="00763E6E">
        <w:rPr>
          <w:color w:val="333333"/>
          <w:szCs w:val="24"/>
          <w:shd w:val="clear" w:color="auto" w:fill="FFFFFF"/>
          <w:lang w:eastAsia="zh-CN"/>
        </w:rPr>
        <w:t>前程应用；</w:t>
      </w:r>
    </w:p>
    <w:p w14:paraId="52B213EB" w14:textId="77777777" w:rsidR="006F40F0" w:rsidRPr="00763E6E" w:rsidRDefault="006F40F0" w:rsidP="006F40F0">
      <w:pPr>
        <w:rPr>
          <w:szCs w:val="24"/>
          <w:lang w:eastAsia="zh-CN"/>
        </w:rPr>
      </w:pPr>
      <w:r w:rsidRPr="00763E6E">
        <w:rPr>
          <w:i/>
          <w:iCs/>
          <w:szCs w:val="24"/>
          <w:lang w:eastAsia="zh-CN"/>
        </w:rPr>
        <w:t>c)</w:t>
      </w:r>
      <w:r w:rsidRPr="00763E6E">
        <w:rPr>
          <w:szCs w:val="24"/>
          <w:lang w:eastAsia="zh-CN"/>
        </w:rPr>
        <w:tab/>
      </w:r>
      <w:r w:rsidRPr="00763E6E">
        <w:rPr>
          <w:rFonts w:hint="eastAsia"/>
          <w:color w:val="333333"/>
          <w:szCs w:val="24"/>
          <w:shd w:val="clear" w:color="auto" w:fill="FFFFFF"/>
          <w:lang w:eastAsia="zh-CN"/>
        </w:rPr>
        <w:t>固定业务</w:t>
      </w:r>
      <w:r w:rsidRPr="00763E6E">
        <w:rPr>
          <w:color w:val="333333"/>
          <w:szCs w:val="24"/>
          <w:shd w:val="clear" w:color="auto" w:fill="FFFFFF"/>
          <w:lang w:eastAsia="zh-CN"/>
        </w:rPr>
        <w:t>应用可能需要不同的射频信道安排</w:t>
      </w:r>
      <w:r w:rsidRPr="00763E6E">
        <w:rPr>
          <w:rFonts w:hint="eastAsia"/>
          <w:color w:val="333333"/>
          <w:szCs w:val="24"/>
          <w:shd w:val="clear" w:color="auto" w:fill="FFFFFF"/>
          <w:lang w:eastAsia="zh-CN"/>
        </w:rPr>
        <w:t>；</w:t>
      </w:r>
    </w:p>
    <w:p w14:paraId="14B30C38" w14:textId="6396AF78" w:rsidR="006F40F0" w:rsidRPr="00763E6E" w:rsidRDefault="006F40F0" w:rsidP="006F40F0">
      <w:pPr>
        <w:rPr>
          <w:lang w:eastAsia="ja-JP"/>
        </w:rPr>
      </w:pPr>
      <w:r w:rsidRPr="00763E6E">
        <w:rPr>
          <w:i/>
          <w:iCs/>
          <w:lang w:eastAsia="zh-CN"/>
        </w:rPr>
        <w:t>d)</w:t>
      </w:r>
      <w:r w:rsidRPr="00763E6E">
        <w:rPr>
          <w:lang w:eastAsia="zh-CN"/>
        </w:rPr>
        <w:tab/>
      </w:r>
      <w:r w:rsidRPr="00763E6E">
        <w:rPr>
          <w:rFonts w:hint="eastAsia"/>
          <w:lang w:eastAsia="zh-CN"/>
        </w:rPr>
        <w:t>先进的点对点系统技术允许使用射频信道，既可采用非配对方式（</w:t>
      </w:r>
      <w:r w:rsidRPr="00763E6E">
        <w:rPr>
          <w:rFonts w:hint="eastAsia"/>
          <w:lang w:eastAsia="zh-CN"/>
        </w:rPr>
        <w:t>TDD</w:t>
      </w:r>
      <w:r w:rsidRPr="00763E6E">
        <w:rPr>
          <w:rFonts w:hint="eastAsia"/>
          <w:lang w:eastAsia="zh-CN"/>
        </w:rPr>
        <w:t>或</w:t>
      </w:r>
      <w:r w:rsidRPr="00763E6E">
        <w:rPr>
          <w:rFonts w:hint="eastAsia"/>
          <w:lang w:eastAsia="zh-CN"/>
        </w:rPr>
        <w:t>FD</w:t>
      </w:r>
      <w:r w:rsidRPr="00763E6E">
        <w:rPr>
          <w:position w:val="6"/>
          <w:sz w:val="18"/>
        </w:rPr>
        <w:footnoteReference w:id="3"/>
      </w:r>
      <w:r w:rsidRPr="00763E6E">
        <w:rPr>
          <w:rFonts w:hint="eastAsia"/>
          <w:lang w:eastAsia="zh-CN"/>
        </w:rPr>
        <w:t>），也可作为窄双工系统采用配对方式（</w:t>
      </w:r>
      <w:proofErr w:type="spellStart"/>
      <w:r w:rsidRPr="00763E6E">
        <w:rPr>
          <w:rFonts w:hint="eastAsia"/>
          <w:lang w:eastAsia="zh-CN"/>
        </w:rPr>
        <w:t>fFDD</w:t>
      </w:r>
      <w:proofErr w:type="spellEnd"/>
      <w:r w:rsidRPr="00763E6E">
        <w:rPr>
          <w:position w:val="6"/>
          <w:sz w:val="18"/>
        </w:rPr>
        <w:footnoteReference w:id="4"/>
      </w:r>
      <w:r w:rsidRPr="00763E6E">
        <w:rPr>
          <w:rFonts w:hint="eastAsia"/>
          <w:lang w:eastAsia="zh-CN"/>
        </w:rPr>
        <w:t>）；</w:t>
      </w:r>
    </w:p>
    <w:p w14:paraId="33E87EC3" w14:textId="77777777" w:rsidR="006F40F0" w:rsidRPr="00763E6E" w:rsidRDefault="006F40F0" w:rsidP="006F40F0">
      <w:pPr>
        <w:rPr>
          <w:szCs w:val="24"/>
          <w:lang w:eastAsia="zh-CN"/>
        </w:rPr>
      </w:pPr>
      <w:r w:rsidRPr="00763E6E">
        <w:rPr>
          <w:i/>
          <w:iCs/>
          <w:szCs w:val="24"/>
          <w:lang w:eastAsia="zh-CN"/>
        </w:rPr>
        <w:t>e)</w:t>
      </w:r>
      <w:r w:rsidRPr="00763E6E">
        <w:rPr>
          <w:szCs w:val="24"/>
          <w:lang w:eastAsia="zh-CN"/>
        </w:rPr>
        <w:tab/>
      </w:r>
      <w:r w:rsidRPr="00763E6E">
        <w:rPr>
          <w:color w:val="333333"/>
          <w:szCs w:val="24"/>
          <w:shd w:val="clear" w:color="auto" w:fill="FFFFFF"/>
          <w:lang w:eastAsia="zh-CN"/>
        </w:rPr>
        <w:t>在某些情况下，灵活的子</w:t>
      </w:r>
      <w:r w:rsidRPr="00763E6E">
        <w:rPr>
          <w:rFonts w:hint="eastAsia"/>
          <w:color w:val="333333"/>
          <w:szCs w:val="24"/>
          <w:shd w:val="clear" w:color="auto" w:fill="FFFFFF"/>
          <w:lang w:eastAsia="zh-CN"/>
        </w:rPr>
        <w:t>频段</w:t>
      </w:r>
      <w:r w:rsidRPr="00763E6E">
        <w:rPr>
          <w:color w:val="333333"/>
          <w:szCs w:val="24"/>
          <w:shd w:val="clear" w:color="auto" w:fill="FFFFFF"/>
          <w:lang w:eastAsia="zh-CN"/>
        </w:rPr>
        <w:t>或</w:t>
      </w:r>
      <w:r w:rsidRPr="00763E6E">
        <w:rPr>
          <w:rFonts w:hint="eastAsia"/>
          <w:color w:val="333333"/>
          <w:szCs w:val="24"/>
          <w:shd w:val="clear" w:color="auto" w:fill="FFFFFF"/>
          <w:lang w:eastAsia="zh-CN"/>
        </w:rPr>
        <w:t>频率区块</w:t>
      </w:r>
      <w:r w:rsidRPr="00763E6E">
        <w:rPr>
          <w:color w:val="333333"/>
          <w:szCs w:val="24"/>
          <w:shd w:val="clear" w:color="auto" w:fill="FFFFFF"/>
          <w:lang w:eastAsia="zh-CN"/>
        </w:rPr>
        <w:t>配置可以适应各种</w:t>
      </w:r>
      <w:r w:rsidRPr="00763E6E">
        <w:rPr>
          <w:color w:val="333333"/>
          <w:szCs w:val="24"/>
          <w:shd w:val="clear" w:color="auto" w:fill="FFFFFF"/>
          <w:lang w:eastAsia="zh-CN"/>
        </w:rPr>
        <w:t>FWS</w:t>
      </w:r>
      <w:r w:rsidRPr="00763E6E">
        <w:rPr>
          <w:color w:val="333333"/>
          <w:szCs w:val="24"/>
          <w:shd w:val="clear" w:color="auto" w:fill="FFFFFF"/>
          <w:lang w:eastAsia="zh-CN"/>
        </w:rPr>
        <w:t>技术；</w:t>
      </w:r>
    </w:p>
    <w:p w14:paraId="7953BE13" w14:textId="77777777" w:rsidR="006F40F0" w:rsidRPr="00763E6E" w:rsidRDefault="006F40F0" w:rsidP="006F40F0">
      <w:pPr>
        <w:rPr>
          <w:szCs w:val="24"/>
          <w:lang w:eastAsia="zh-CN"/>
        </w:rPr>
      </w:pPr>
      <w:r w:rsidRPr="00763E6E">
        <w:rPr>
          <w:i/>
          <w:iCs/>
          <w:szCs w:val="24"/>
          <w:lang w:eastAsia="zh-CN"/>
        </w:rPr>
        <w:t>f)</w:t>
      </w:r>
      <w:r w:rsidRPr="00763E6E">
        <w:rPr>
          <w:szCs w:val="24"/>
          <w:lang w:eastAsia="zh-CN"/>
        </w:rPr>
        <w:tab/>
      </w:r>
      <w:r w:rsidRPr="00763E6E">
        <w:rPr>
          <w:color w:val="333333"/>
          <w:szCs w:val="24"/>
          <w:shd w:val="clear" w:color="auto" w:fill="FFFFFF"/>
          <w:lang w:eastAsia="zh-CN"/>
        </w:rPr>
        <w:t>由于</w:t>
      </w:r>
      <w:r w:rsidRPr="00763E6E">
        <w:rPr>
          <w:rFonts w:hint="eastAsia"/>
          <w:color w:val="333333"/>
          <w:szCs w:val="24"/>
          <w:shd w:val="clear" w:color="auto" w:fill="FFFFFF"/>
          <w:lang w:eastAsia="zh-CN"/>
        </w:rPr>
        <w:t>在</w:t>
      </w:r>
      <w:r w:rsidRPr="00763E6E">
        <w:rPr>
          <w:color w:val="333333"/>
          <w:szCs w:val="24"/>
          <w:shd w:val="clear" w:color="auto" w:fill="FFFFFF"/>
          <w:lang w:eastAsia="zh-CN"/>
        </w:rPr>
        <w:t>130-134 GHz</w:t>
      </w:r>
      <w:r w:rsidRPr="00763E6E">
        <w:rPr>
          <w:color w:val="333333"/>
          <w:szCs w:val="24"/>
          <w:shd w:val="clear" w:color="auto" w:fill="FFFFFF"/>
          <w:lang w:eastAsia="zh-CN"/>
        </w:rPr>
        <w:t>、</w:t>
      </w:r>
      <w:r w:rsidRPr="00763E6E">
        <w:rPr>
          <w:color w:val="333333"/>
          <w:szCs w:val="24"/>
          <w:shd w:val="clear" w:color="auto" w:fill="FFFFFF"/>
          <w:lang w:eastAsia="zh-CN"/>
        </w:rPr>
        <w:t>141-148.5 GHz</w:t>
      </w:r>
      <w:r w:rsidRPr="00763E6E">
        <w:rPr>
          <w:color w:val="333333"/>
          <w:szCs w:val="24"/>
          <w:shd w:val="clear" w:color="auto" w:fill="FFFFFF"/>
          <w:lang w:eastAsia="zh-CN"/>
        </w:rPr>
        <w:t>、</w:t>
      </w:r>
      <w:r w:rsidRPr="00763E6E">
        <w:rPr>
          <w:color w:val="333333"/>
          <w:szCs w:val="24"/>
          <w:shd w:val="clear" w:color="auto" w:fill="FFFFFF"/>
          <w:lang w:eastAsia="zh-CN"/>
        </w:rPr>
        <w:t>151.5-164 GHz</w:t>
      </w:r>
      <w:r w:rsidRPr="00763E6E">
        <w:rPr>
          <w:color w:val="333333"/>
          <w:szCs w:val="24"/>
          <w:shd w:val="clear" w:color="auto" w:fill="FFFFFF"/>
          <w:lang w:eastAsia="zh-CN"/>
        </w:rPr>
        <w:t>和</w:t>
      </w:r>
      <w:r w:rsidRPr="00763E6E">
        <w:rPr>
          <w:color w:val="333333"/>
          <w:szCs w:val="24"/>
          <w:shd w:val="clear" w:color="auto" w:fill="FFFFFF"/>
          <w:lang w:eastAsia="zh-CN"/>
        </w:rPr>
        <w:t>167-174.8 GHz</w:t>
      </w:r>
      <w:r w:rsidRPr="00763E6E">
        <w:rPr>
          <w:color w:val="333333"/>
          <w:szCs w:val="24"/>
          <w:shd w:val="clear" w:color="auto" w:fill="FFFFFF"/>
          <w:lang w:eastAsia="zh-CN"/>
        </w:rPr>
        <w:t>中</w:t>
      </w:r>
      <w:r w:rsidRPr="00763E6E">
        <w:rPr>
          <w:rFonts w:hint="eastAsia"/>
          <w:color w:val="333333"/>
          <w:szCs w:val="24"/>
          <w:shd w:val="clear" w:color="auto" w:fill="FFFFFF"/>
          <w:lang w:eastAsia="zh-CN"/>
        </w:rPr>
        <w:t>，</w:t>
      </w:r>
      <w:r w:rsidRPr="00763E6E">
        <w:rPr>
          <w:color w:val="333333"/>
          <w:szCs w:val="24"/>
          <w:shd w:val="clear" w:color="auto" w:fill="FFFFFF"/>
          <w:lang w:eastAsia="zh-CN"/>
        </w:rPr>
        <w:t>传播损耗</w:t>
      </w:r>
      <w:r w:rsidRPr="00763E6E">
        <w:rPr>
          <w:rFonts w:hint="eastAsia"/>
          <w:color w:val="333333"/>
          <w:szCs w:val="24"/>
          <w:shd w:val="clear" w:color="auto" w:fill="FFFFFF"/>
          <w:lang w:eastAsia="zh-CN"/>
        </w:rPr>
        <w:t>的差异对长</w:t>
      </w:r>
      <w:r w:rsidRPr="00763E6E">
        <w:rPr>
          <w:color w:val="333333"/>
          <w:szCs w:val="24"/>
          <w:shd w:val="clear" w:color="auto" w:fill="FFFFFF"/>
          <w:lang w:eastAsia="zh-CN"/>
        </w:rPr>
        <w:t>达</w:t>
      </w:r>
      <w:r w:rsidRPr="00763E6E">
        <w:rPr>
          <w:color w:val="333333"/>
          <w:szCs w:val="24"/>
          <w:shd w:val="clear" w:color="auto" w:fill="FFFFFF"/>
          <w:lang w:eastAsia="zh-CN"/>
        </w:rPr>
        <w:t>1</w:t>
      </w:r>
      <w:r w:rsidRPr="00763E6E">
        <w:rPr>
          <w:rFonts w:hint="eastAsia"/>
          <w:color w:val="333333"/>
          <w:szCs w:val="24"/>
          <w:shd w:val="clear" w:color="auto" w:fill="FFFFFF"/>
          <w:lang w:eastAsia="zh-CN"/>
        </w:rPr>
        <w:t>千米</w:t>
      </w:r>
      <w:r w:rsidRPr="00763E6E">
        <w:rPr>
          <w:color w:val="333333"/>
          <w:szCs w:val="24"/>
          <w:shd w:val="clear" w:color="auto" w:fill="FFFFFF"/>
          <w:lang w:eastAsia="zh-CN"/>
        </w:rPr>
        <w:t>的跳跃长度</w:t>
      </w:r>
      <w:r w:rsidRPr="00763E6E">
        <w:rPr>
          <w:rFonts w:hint="eastAsia"/>
          <w:color w:val="333333"/>
          <w:szCs w:val="24"/>
          <w:shd w:val="clear" w:color="auto" w:fill="FFFFFF"/>
          <w:lang w:eastAsia="zh-CN"/>
        </w:rPr>
        <w:t>而言不超过</w:t>
      </w:r>
      <w:r w:rsidRPr="00763E6E">
        <w:rPr>
          <w:color w:val="333333"/>
          <w:szCs w:val="24"/>
          <w:shd w:val="clear" w:color="auto" w:fill="FFFFFF"/>
          <w:lang w:eastAsia="zh-CN"/>
        </w:rPr>
        <w:t>1 dB</w:t>
      </w:r>
      <w:r w:rsidRPr="00763E6E">
        <w:rPr>
          <w:color w:val="333333"/>
          <w:szCs w:val="24"/>
          <w:shd w:val="clear" w:color="auto" w:fill="FFFFFF"/>
          <w:lang w:eastAsia="zh-CN"/>
        </w:rPr>
        <w:t>，</w:t>
      </w:r>
      <w:r w:rsidRPr="00763E6E">
        <w:rPr>
          <w:rFonts w:hint="eastAsia"/>
          <w:color w:val="333333"/>
          <w:szCs w:val="24"/>
          <w:shd w:val="clear" w:color="auto" w:fill="FFFFFF"/>
          <w:lang w:eastAsia="zh-CN"/>
        </w:rPr>
        <w:t>因此</w:t>
      </w:r>
      <w:r w:rsidRPr="00763E6E">
        <w:rPr>
          <w:color w:val="333333"/>
          <w:szCs w:val="24"/>
          <w:shd w:val="clear" w:color="auto" w:fill="FFFFFF"/>
          <w:lang w:eastAsia="zh-CN"/>
        </w:rPr>
        <w:t>这也表明</w:t>
      </w:r>
      <w:r w:rsidRPr="00763E6E">
        <w:rPr>
          <w:rFonts w:hint="eastAsia"/>
          <w:color w:val="333333"/>
          <w:szCs w:val="24"/>
          <w:shd w:val="clear" w:color="auto" w:fill="FFFFFF"/>
          <w:lang w:eastAsia="zh-CN"/>
        </w:rPr>
        <w:t>，如有</w:t>
      </w:r>
      <w:r w:rsidRPr="00763E6E">
        <w:rPr>
          <w:color w:val="333333"/>
          <w:szCs w:val="24"/>
          <w:shd w:val="clear" w:color="auto" w:fill="FFFFFF"/>
          <w:lang w:eastAsia="zh-CN"/>
        </w:rPr>
        <w:t>必要</w:t>
      </w:r>
      <w:r w:rsidRPr="00763E6E">
        <w:rPr>
          <w:rFonts w:hint="eastAsia"/>
          <w:color w:val="333333"/>
          <w:szCs w:val="24"/>
          <w:shd w:val="clear" w:color="auto" w:fill="FFFFFF"/>
          <w:lang w:eastAsia="zh-CN"/>
        </w:rPr>
        <w:t>，可</w:t>
      </w:r>
      <w:r w:rsidRPr="00763E6E">
        <w:rPr>
          <w:color w:val="333333"/>
          <w:szCs w:val="24"/>
          <w:shd w:val="clear" w:color="auto" w:fill="FFFFFF"/>
          <w:lang w:eastAsia="zh-CN"/>
        </w:rPr>
        <w:t>将这些频段</w:t>
      </w:r>
      <w:r w:rsidRPr="00763E6E">
        <w:rPr>
          <w:rFonts w:hint="eastAsia"/>
          <w:color w:val="333333"/>
          <w:szCs w:val="24"/>
          <w:shd w:val="clear" w:color="auto" w:fill="FFFFFF"/>
          <w:lang w:eastAsia="zh-CN"/>
        </w:rPr>
        <w:t>合并</w:t>
      </w:r>
      <w:r w:rsidRPr="00763E6E">
        <w:rPr>
          <w:color w:val="333333"/>
          <w:szCs w:val="24"/>
          <w:shd w:val="clear" w:color="auto" w:fill="FFFFFF"/>
          <w:lang w:eastAsia="zh-CN"/>
        </w:rPr>
        <w:t>用于具有</w:t>
      </w:r>
      <w:r w:rsidRPr="00763E6E">
        <w:rPr>
          <w:rFonts w:hint="eastAsia"/>
          <w:color w:val="333333"/>
          <w:szCs w:val="24"/>
          <w:shd w:val="clear" w:color="auto" w:fill="FFFFFF"/>
          <w:lang w:eastAsia="zh-CN"/>
        </w:rPr>
        <w:t>较</w:t>
      </w:r>
      <w:r w:rsidRPr="00763E6E">
        <w:rPr>
          <w:color w:val="333333"/>
          <w:szCs w:val="24"/>
          <w:shd w:val="clear" w:color="auto" w:fill="FFFFFF"/>
          <w:lang w:eastAsia="zh-CN"/>
        </w:rPr>
        <w:t>大双工间隔的</w:t>
      </w:r>
      <w:r w:rsidRPr="00763E6E">
        <w:rPr>
          <w:color w:val="333333"/>
          <w:szCs w:val="24"/>
          <w:shd w:val="clear" w:color="auto" w:fill="FFFFFF"/>
          <w:lang w:eastAsia="zh-CN"/>
        </w:rPr>
        <w:t>FDD</w:t>
      </w:r>
      <w:r w:rsidRPr="00763E6E">
        <w:rPr>
          <w:color w:val="333333"/>
          <w:szCs w:val="24"/>
          <w:shd w:val="clear" w:color="auto" w:fill="FFFFFF"/>
          <w:lang w:eastAsia="zh-CN"/>
        </w:rPr>
        <w:t>链路；</w:t>
      </w:r>
    </w:p>
    <w:p w14:paraId="1CAFEACC" w14:textId="77777777" w:rsidR="006F40F0" w:rsidRPr="00763E6E" w:rsidRDefault="006F40F0" w:rsidP="006F40F0">
      <w:pPr>
        <w:rPr>
          <w:szCs w:val="24"/>
          <w:lang w:eastAsia="zh-CN"/>
        </w:rPr>
      </w:pPr>
      <w:r w:rsidRPr="00763E6E">
        <w:rPr>
          <w:i/>
          <w:iCs/>
          <w:szCs w:val="24"/>
          <w:lang w:eastAsia="zh-CN"/>
        </w:rPr>
        <w:t>g)</w:t>
      </w:r>
      <w:r w:rsidRPr="00763E6E">
        <w:rPr>
          <w:szCs w:val="24"/>
          <w:lang w:eastAsia="zh-CN"/>
        </w:rPr>
        <w:tab/>
      </w:r>
      <w:r w:rsidRPr="00763E6E">
        <w:rPr>
          <w:color w:val="333333"/>
          <w:szCs w:val="24"/>
          <w:shd w:val="clear" w:color="auto" w:fill="FFFFFF"/>
          <w:lang w:eastAsia="zh-CN"/>
        </w:rPr>
        <w:t>利用先进的数字</w:t>
      </w:r>
      <w:r w:rsidRPr="00763E6E">
        <w:rPr>
          <w:rFonts w:hint="eastAsia"/>
          <w:color w:val="333333"/>
          <w:szCs w:val="24"/>
          <w:shd w:val="clear" w:color="auto" w:fill="FFFFFF"/>
          <w:lang w:val="en-US" w:eastAsia="zh-CN"/>
        </w:rPr>
        <w:t>抵消</w:t>
      </w:r>
      <w:r w:rsidRPr="00763E6E">
        <w:rPr>
          <w:color w:val="333333"/>
          <w:szCs w:val="24"/>
          <w:shd w:val="clear" w:color="auto" w:fill="FFFFFF"/>
          <w:lang w:eastAsia="zh-CN"/>
        </w:rPr>
        <w:t>技术</w:t>
      </w:r>
      <w:r w:rsidRPr="00763E6E">
        <w:rPr>
          <w:rFonts w:hint="eastAsia"/>
          <w:color w:val="333333"/>
          <w:szCs w:val="24"/>
          <w:shd w:val="clear" w:color="auto" w:fill="FFFFFF"/>
          <w:lang w:eastAsia="zh-CN"/>
        </w:rPr>
        <w:t>也可实现更</w:t>
      </w:r>
      <w:r w:rsidRPr="00763E6E">
        <w:rPr>
          <w:color w:val="333333"/>
          <w:szCs w:val="24"/>
          <w:shd w:val="clear" w:color="auto" w:fill="FFFFFF"/>
          <w:lang w:eastAsia="zh-CN"/>
        </w:rPr>
        <w:t>窄的双工间隔</w:t>
      </w:r>
      <w:r w:rsidRPr="00763E6E">
        <w:rPr>
          <w:rFonts w:hint="eastAsia"/>
          <w:color w:val="333333"/>
          <w:szCs w:val="24"/>
          <w:shd w:val="clear" w:color="auto" w:fill="FFFFFF"/>
          <w:lang w:eastAsia="zh-CN"/>
        </w:rPr>
        <w:t>，</w:t>
      </w:r>
      <w:r w:rsidRPr="00763E6E">
        <w:rPr>
          <w:color w:val="333333"/>
          <w:szCs w:val="24"/>
          <w:shd w:val="clear" w:color="auto" w:fill="FFFFFF"/>
          <w:lang w:eastAsia="zh-CN"/>
        </w:rPr>
        <w:t>并且当考虑到这些频段</w:t>
      </w:r>
      <w:r w:rsidRPr="00763E6E">
        <w:rPr>
          <w:rFonts w:hint="eastAsia"/>
          <w:color w:val="333333"/>
          <w:szCs w:val="24"/>
          <w:shd w:val="clear" w:color="auto" w:fill="FFFFFF"/>
          <w:lang w:eastAsia="zh-CN"/>
        </w:rPr>
        <w:t>的波长很短时，在</w:t>
      </w:r>
      <w:r w:rsidRPr="00763E6E">
        <w:rPr>
          <w:color w:val="333333"/>
          <w:szCs w:val="24"/>
          <w:shd w:val="clear" w:color="auto" w:fill="FFFFFF"/>
          <w:lang w:eastAsia="zh-CN"/>
        </w:rPr>
        <w:t>同一设备</w:t>
      </w:r>
      <w:r w:rsidRPr="00763E6E">
        <w:rPr>
          <w:rFonts w:hint="eastAsia"/>
          <w:color w:val="333333"/>
          <w:szCs w:val="24"/>
          <w:shd w:val="clear" w:color="auto" w:fill="FFFFFF"/>
          <w:lang w:eastAsia="zh-CN"/>
        </w:rPr>
        <w:t>中集成一套小型的独立</w:t>
      </w:r>
      <w:r w:rsidRPr="00763E6E">
        <w:rPr>
          <w:color w:val="333333"/>
          <w:szCs w:val="24"/>
          <w:shd w:val="clear" w:color="auto" w:fill="FFFFFF"/>
          <w:lang w:eastAsia="zh-CN"/>
        </w:rPr>
        <w:t>发射</w:t>
      </w:r>
      <w:r w:rsidRPr="00763E6E">
        <w:rPr>
          <w:rFonts w:hint="eastAsia"/>
          <w:color w:val="333333"/>
          <w:szCs w:val="24"/>
          <w:shd w:val="clear" w:color="auto" w:fill="FFFFFF"/>
          <w:lang w:eastAsia="zh-CN"/>
        </w:rPr>
        <w:t>机</w:t>
      </w:r>
      <w:r w:rsidRPr="00763E6E">
        <w:rPr>
          <w:color w:val="333333"/>
          <w:szCs w:val="24"/>
          <w:shd w:val="clear" w:color="auto" w:fill="FFFFFF"/>
          <w:lang w:eastAsia="zh-CN"/>
        </w:rPr>
        <w:t>/</w:t>
      </w:r>
      <w:r w:rsidRPr="00763E6E">
        <w:rPr>
          <w:color w:val="333333"/>
          <w:szCs w:val="24"/>
          <w:shd w:val="clear" w:color="auto" w:fill="FFFFFF"/>
          <w:lang w:eastAsia="zh-CN"/>
        </w:rPr>
        <w:t>接收</w:t>
      </w:r>
      <w:r w:rsidRPr="00763E6E">
        <w:rPr>
          <w:rFonts w:hint="eastAsia"/>
          <w:color w:val="333333"/>
          <w:szCs w:val="24"/>
          <w:shd w:val="clear" w:color="auto" w:fill="FFFFFF"/>
          <w:lang w:val="en-US" w:eastAsia="zh-CN"/>
        </w:rPr>
        <w:t>机</w:t>
      </w:r>
      <w:r w:rsidRPr="00763E6E">
        <w:rPr>
          <w:color w:val="333333"/>
          <w:szCs w:val="24"/>
          <w:shd w:val="clear" w:color="auto" w:fill="FFFFFF"/>
          <w:lang w:eastAsia="zh-CN"/>
        </w:rPr>
        <w:t>（</w:t>
      </w:r>
      <w:r w:rsidRPr="00763E6E">
        <w:rPr>
          <w:color w:val="333333"/>
          <w:szCs w:val="24"/>
          <w:shd w:val="clear" w:color="auto" w:fill="FFFFFF"/>
          <w:lang w:eastAsia="zh-CN"/>
        </w:rPr>
        <w:t>TX/RX</w:t>
      </w:r>
      <w:r w:rsidRPr="00763E6E">
        <w:rPr>
          <w:color w:val="333333"/>
          <w:szCs w:val="24"/>
          <w:shd w:val="clear" w:color="auto" w:fill="FFFFFF"/>
          <w:lang w:eastAsia="zh-CN"/>
        </w:rPr>
        <w:t>）天线</w:t>
      </w:r>
      <w:r w:rsidRPr="00763E6E">
        <w:rPr>
          <w:rFonts w:hint="eastAsia"/>
          <w:color w:val="333333"/>
          <w:szCs w:val="24"/>
          <w:shd w:val="clear" w:color="auto" w:fill="FFFFFF"/>
          <w:lang w:eastAsia="zh-CN"/>
        </w:rPr>
        <w:t>也是</w:t>
      </w:r>
      <w:r w:rsidRPr="00763E6E">
        <w:rPr>
          <w:color w:val="333333"/>
          <w:szCs w:val="24"/>
          <w:shd w:val="clear" w:color="auto" w:fill="FFFFFF"/>
          <w:lang w:eastAsia="zh-CN"/>
        </w:rPr>
        <w:t>可行的，</w:t>
      </w:r>
    </w:p>
    <w:p w14:paraId="23CF4C62" w14:textId="77777777" w:rsidR="006F40F0" w:rsidRPr="00763E6E" w:rsidRDefault="006F40F0" w:rsidP="006F40F0">
      <w:pPr>
        <w:pStyle w:val="Call"/>
        <w:rPr>
          <w:i/>
          <w:iCs/>
          <w:lang w:eastAsia="zh-CN"/>
        </w:rPr>
      </w:pPr>
      <w:r w:rsidRPr="00763E6E">
        <w:rPr>
          <w:rFonts w:hint="eastAsia"/>
          <w:iCs/>
          <w:lang w:eastAsia="zh-CN"/>
        </w:rPr>
        <w:t>认识到</w:t>
      </w:r>
    </w:p>
    <w:p w14:paraId="62B20EE3" w14:textId="491747E7" w:rsidR="006F40F0" w:rsidRPr="00763E6E" w:rsidRDefault="006F40F0" w:rsidP="006F40F0">
      <w:pPr>
        <w:rPr>
          <w:lang w:eastAsia="ja-JP"/>
        </w:rPr>
      </w:pPr>
      <w:r w:rsidRPr="00763E6E">
        <w:rPr>
          <w:i/>
          <w:iCs/>
          <w:lang w:eastAsia="ja-JP"/>
        </w:rPr>
        <w:t>a</w:t>
      </w:r>
      <w:r w:rsidRPr="00763E6E">
        <w:rPr>
          <w:i/>
          <w:iCs/>
          <w:lang w:eastAsia="zh-CN"/>
        </w:rPr>
        <w:t>)</w:t>
      </w:r>
      <w:r w:rsidRPr="00763E6E">
        <w:rPr>
          <w:lang w:eastAsia="zh-CN"/>
        </w:rPr>
        <w:tab/>
      </w:r>
      <w:r w:rsidRPr="00763E6E">
        <w:rPr>
          <w:rFonts w:hint="eastAsia"/>
          <w:lang w:eastAsia="zh-CN"/>
        </w:rPr>
        <w:t>国际电联《无线电规则》第</w:t>
      </w:r>
      <w:r w:rsidRPr="00763E6E">
        <w:rPr>
          <w:rFonts w:hint="eastAsia"/>
          <w:b/>
          <w:bCs/>
          <w:lang w:eastAsia="ja-JP"/>
        </w:rPr>
        <w:t>5.340</w:t>
      </w:r>
      <w:r w:rsidRPr="00763E6E">
        <w:rPr>
          <w:rFonts w:hint="eastAsia"/>
          <w:lang w:eastAsia="zh-CN"/>
        </w:rPr>
        <w:t>款</w:t>
      </w:r>
      <w:r w:rsidRPr="00763E6E">
        <w:rPr>
          <w:rFonts w:hint="eastAsia"/>
          <w:lang w:eastAsia="ja-JP"/>
        </w:rPr>
        <w:t>禁止所有发射，尤其是在</w:t>
      </w:r>
      <w:r w:rsidRPr="00763E6E">
        <w:rPr>
          <w:rFonts w:hint="eastAsia"/>
          <w:lang w:eastAsia="ja-JP"/>
        </w:rPr>
        <w:t>148.5-151.5 GHz</w:t>
      </w:r>
      <w:r w:rsidRPr="00763E6E">
        <w:rPr>
          <w:rFonts w:hint="eastAsia"/>
          <w:lang w:eastAsia="ja-JP"/>
        </w:rPr>
        <w:t>、</w:t>
      </w:r>
      <w:r w:rsidRPr="00763E6E">
        <w:rPr>
          <w:rFonts w:hint="eastAsia"/>
          <w:lang w:eastAsia="ja-JP"/>
        </w:rPr>
        <w:t>164</w:t>
      </w:r>
      <w:r w:rsidR="00B23CF3">
        <w:rPr>
          <w:lang w:val="en-US" w:eastAsia="ja-JP"/>
        </w:rPr>
        <w:noBreakHyphen/>
      </w:r>
      <w:r w:rsidRPr="00763E6E">
        <w:rPr>
          <w:rFonts w:hint="eastAsia"/>
          <w:lang w:eastAsia="ja-JP"/>
        </w:rPr>
        <w:t>167 GHz</w:t>
      </w:r>
      <w:r w:rsidRPr="00763E6E">
        <w:rPr>
          <w:rFonts w:hint="eastAsia"/>
          <w:lang w:eastAsia="ja-JP"/>
        </w:rPr>
        <w:t>频段</w:t>
      </w:r>
      <w:r w:rsidRPr="00763E6E">
        <w:rPr>
          <w:rFonts w:hint="eastAsia"/>
          <w:lang w:eastAsia="zh-CN"/>
        </w:rPr>
        <w:t>中</w:t>
      </w:r>
      <w:r w:rsidRPr="00763E6E">
        <w:rPr>
          <w:rFonts w:hint="eastAsia"/>
          <w:lang w:eastAsia="ja-JP"/>
        </w:rPr>
        <w:t>的发射，因此应注意将工作</w:t>
      </w:r>
      <w:r w:rsidRPr="00763E6E">
        <w:rPr>
          <w:rFonts w:hint="eastAsia"/>
          <w:lang w:eastAsia="zh-CN"/>
        </w:rPr>
        <w:t>于</w:t>
      </w:r>
      <w:r w:rsidRPr="00763E6E">
        <w:rPr>
          <w:rFonts w:hint="eastAsia"/>
          <w:lang w:eastAsia="ja-JP"/>
        </w:rPr>
        <w:t>141-148.5 GHz</w:t>
      </w:r>
      <w:r w:rsidRPr="00763E6E">
        <w:rPr>
          <w:rFonts w:hint="eastAsia"/>
          <w:lang w:eastAsia="ja-JP"/>
        </w:rPr>
        <w:t>、</w:t>
      </w:r>
      <w:r w:rsidRPr="00763E6E">
        <w:rPr>
          <w:rFonts w:hint="eastAsia"/>
          <w:lang w:eastAsia="ja-JP"/>
        </w:rPr>
        <w:t>151.5-164 GHz</w:t>
      </w:r>
      <w:r w:rsidRPr="00763E6E">
        <w:rPr>
          <w:rFonts w:hint="eastAsia"/>
          <w:lang w:eastAsia="ja-JP"/>
        </w:rPr>
        <w:t>和</w:t>
      </w:r>
      <w:r w:rsidRPr="00763E6E">
        <w:rPr>
          <w:rFonts w:hint="eastAsia"/>
          <w:lang w:eastAsia="ja-JP"/>
        </w:rPr>
        <w:t>167</w:t>
      </w:r>
      <w:r w:rsidR="00B23CF3">
        <w:rPr>
          <w:lang w:eastAsia="ja-JP"/>
        </w:rPr>
        <w:noBreakHyphen/>
      </w:r>
      <w:r w:rsidRPr="00763E6E">
        <w:rPr>
          <w:rFonts w:hint="eastAsia"/>
          <w:lang w:eastAsia="ja-JP"/>
        </w:rPr>
        <w:t>174.8</w:t>
      </w:r>
      <w:r w:rsidR="00B23CF3">
        <w:rPr>
          <w:lang w:eastAsia="ja-JP"/>
        </w:rPr>
        <w:t> </w:t>
      </w:r>
      <w:r w:rsidRPr="00763E6E">
        <w:rPr>
          <w:rFonts w:hint="eastAsia"/>
          <w:lang w:eastAsia="ja-JP"/>
        </w:rPr>
        <w:t>GHz</w:t>
      </w:r>
      <w:r w:rsidRPr="00763E6E">
        <w:rPr>
          <w:rFonts w:hint="eastAsia"/>
          <w:lang w:eastAsia="ja-JP"/>
        </w:rPr>
        <w:t>频段</w:t>
      </w:r>
      <w:r w:rsidRPr="00763E6E">
        <w:rPr>
          <w:rFonts w:hint="eastAsia"/>
          <w:lang w:eastAsia="zh-CN"/>
        </w:rPr>
        <w:t>中</w:t>
      </w:r>
      <w:r w:rsidRPr="00763E6E">
        <w:rPr>
          <w:rFonts w:hint="eastAsia"/>
          <w:lang w:eastAsia="ja-JP"/>
        </w:rPr>
        <w:t>的</w:t>
      </w:r>
      <w:r w:rsidRPr="00763E6E">
        <w:rPr>
          <w:rFonts w:hint="eastAsia"/>
          <w:lang w:eastAsia="zh-CN"/>
        </w:rPr>
        <w:t>固定业务</w:t>
      </w:r>
      <w:r w:rsidRPr="00763E6E">
        <w:rPr>
          <w:rFonts w:hint="eastAsia"/>
          <w:lang w:eastAsia="ja-JP"/>
        </w:rPr>
        <w:t>的带外发射限制在这些相邻频段内；</w:t>
      </w:r>
    </w:p>
    <w:p w14:paraId="63F1F8A6" w14:textId="77777777" w:rsidR="006F40F0" w:rsidRPr="00763E6E" w:rsidRDefault="006F40F0" w:rsidP="006F40F0">
      <w:pPr>
        <w:rPr>
          <w:szCs w:val="24"/>
          <w:lang w:eastAsia="zh-CN"/>
        </w:rPr>
      </w:pPr>
      <w:r w:rsidRPr="00763E6E">
        <w:rPr>
          <w:i/>
          <w:iCs/>
          <w:szCs w:val="24"/>
          <w:lang w:eastAsia="ja-JP"/>
        </w:rPr>
        <w:t>b</w:t>
      </w:r>
      <w:r w:rsidRPr="00763E6E">
        <w:rPr>
          <w:i/>
          <w:iCs/>
          <w:szCs w:val="24"/>
          <w:lang w:eastAsia="zh-CN"/>
        </w:rPr>
        <w:t>)</w:t>
      </w:r>
      <w:r w:rsidRPr="00763E6E">
        <w:rPr>
          <w:szCs w:val="24"/>
          <w:lang w:eastAsia="zh-CN"/>
        </w:rPr>
        <w:tab/>
      </w:r>
      <w:r w:rsidRPr="00763E6E">
        <w:rPr>
          <w:color w:val="333333"/>
          <w:szCs w:val="24"/>
          <w:shd w:val="clear" w:color="auto" w:fill="FFFFFF"/>
          <w:lang w:eastAsia="zh-CN"/>
        </w:rPr>
        <w:t>ITU-R F.1519</w:t>
      </w:r>
      <w:r w:rsidRPr="00763E6E">
        <w:rPr>
          <w:rFonts w:hint="eastAsia"/>
          <w:color w:val="333333"/>
          <w:szCs w:val="24"/>
          <w:shd w:val="clear" w:color="auto" w:fill="FFFFFF"/>
          <w:lang w:eastAsia="zh-CN"/>
        </w:rPr>
        <w:t>建议书</w:t>
      </w:r>
      <w:r w:rsidRPr="00763E6E">
        <w:rPr>
          <w:color w:val="333333"/>
          <w:szCs w:val="24"/>
          <w:shd w:val="clear" w:color="auto" w:fill="FFFFFF"/>
          <w:lang w:eastAsia="zh-CN"/>
        </w:rPr>
        <w:t>为固定</w:t>
      </w:r>
      <w:r w:rsidRPr="00763E6E">
        <w:rPr>
          <w:rFonts w:hint="eastAsia"/>
          <w:color w:val="333333"/>
          <w:szCs w:val="24"/>
          <w:shd w:val="clear" w:color="auto" w:fill="FFFFFF"/>
          <w:lang w:eastAsia="zh-CN"/>
        </w:rPr>
        <w:t>业务</w:t>
      </w:r>
      <w:r w:rsidRPr="00763E6E">
        <w:rPr>
          <w:color w:val="333333"/>
          <w:szCs w:val="24"/>
          <w:shd w:val="clear" w:color="auto" w:fill="FFFFFF"/>
          <w:lang w:eastAsia="zh-CN"/>
        </w:rPr>
        <w:t>中的系统提供</w:t>
      </w:r>
      <w:r w:rsidRPr="00763E6E">
        <w:rPr>
          <w:rFonts w:hint="eastAsia"/>
          <w:color w:val="333333"/>
          <w:szCs w:val="24"/>
          <w:shd w:val="clear" w:color="auto" w:fill="FFFFFF"/>
          <w:lang w:eastAsia="zh-CN"/>
        </w:rPr>
        <w:t>了</w:t>
      </w:r>
      <w:r w:rsidRPr="00763E6E">
        <w:rPr>
          <w:color w:val="333333"/>
          <w:szCs w:val="24"/>
          <w:shd w:val="clear" w:color="auto" w:fill="FFFFFF"/>
          <w:lang w:eastAsia="zh-CN"/>
        </w:rPr>
        <w:t>基于频率</w:t>
      </w:r>
      <w:r w:rsidRPr="00763E6E">
        <w:rPr>
          <w:rFonts w:hint="eastAsia"/>
          <w:color w:val="333333"/>
          <w:szCs w:val="24"/>
          <w:shd w:val="clear" w:color="auto" w:fill="FFFFFF"/>
          <w:lang w:eastAsia="zh-CN"/>
        </w:rPr>
        <w:t>区块</w:t>
      </w:r>
      <w:r w:rsidRPr="00763E6E">
        <w:rPr>
          <w:color w:val="333333"/>
          <w:szCs w:val="24"/>
          <w:shd w:val="clear" w:color="auto" w:fill="FFFFFF"/>
          <w:lang w:eastAsia="zh-CN"/>
        </w:rPr>
        <w:t>的频率安排指南；</w:t>
      </w:r>
    </w:p>
    <w:p w14:paraId="54DCDE82" w14:textId="77777777" w:rsidR="006F40F0" w:rsidRPr="00763E6E" w:rsidRDefault="006F40F0" w:rsidP="006F40F0">
      <w:pPr>
        <w:rPr>
          <w:szCs w:val="24"/>
          <w:lang w:eastAsia="zh-CN"/>
        </w:rPr>
      </w:pPr>
      <w:r w:rsidRPr="00763E6E">
        <w:rPr>
          <w:i/>
          <w:iCs/>
          <w:szCs w:val="24"/>
          <w:lang w:eastAsia="zh-CN"/>
        </w:rPr>
        <w:t>c)</w:t>
      </w:r>
      <w:r w:rsidRPr="00763E6E">
        <w:rPr>
          <w:szCs w:val="24"/>
          <w:lang w:eastAsia="zh-CN"/>
        </w:rPr>
        <w:tab/>
      </w:r>
      <w:r w:rsidRPr="00763E6E">
        <w:rPr>
          <w:rFonts w:hint="eastAsia"/>
          <w:color w:val="333333"/>
          <w:szCs w:val="24"/>
          <w:shd w:val="clear" w:color="auto" w:fill="FFFFFF"/>
          <w:lang w:eastAsia="zh-CN"/>
        </w:rPr>
        <w:t>频段</w:t>
      </w:r>
      <w:r w:rsidRPr="00763E6E">
        <w:rPr>
          <w:color w:val="333333"/>
          <w:szCs w:val="24"/>
          <w:shd w:val="clear" w:color="auto" w:fill="FFFFFF"/>
          <w:lang w:eastAsia="zh-CN"/>
        </w:rPr>
        <w:t>130-134 GHz</w:t>
      </w:r>
      <w:r w:rsidRPr="00763E6E">
        <w:rPr>
          <w:color w:val="333333"/>
          <w:szCs w:val="24"/>
          <w:shd w:val="clear" w:color="auto" w:fill="FFFFFF"/>
          <w:lang w:eastAsia="zh-CN"/>
        </w:rPr>
        <w:t>、</w:t>
      </w:r>
      <w:r w:rsidRPr="00763E6E">
        <w:rPr>
          <w:color w:val="333333"/>
          <w:szCs w:val="24"/>
          <w:shd w:val="clear" w:color="auto" w:fill="FFFFFF"/>
          <w:lang w:eastAsia="zh-CN"/>
        </w:rPr>
        <w:t>141-148.5 GHz</w:t>
      </w:r>
      <w:r w:rsidRPr="00763E6E">
        <w:rPr>
          <w:color w:val="333333"/>
          <w:szCs w:val="24"/>
          <w:shd w:val="clear" w:color="auto" w:fill="FFFFFF"/>
          <w:lang w:eastAsia="zh-CN"/>
        </w:rPr>
        <w:t>、</w:t>
      </w:r>
      <w:r w:rsidRPr="00763E6E">
        <w:rPr>
          <w:color w:val="333333"/>
          <w:szCs w:val="24"/>
          <w:shd w:val="clear" w:color="auto" w:fill="FFFFFF"/>
          <w:lang w:eastAsia="zh-CN"/>
        </w:rPr>
        <w:t>151.5-164 GHz</w:t>
      </w:r>
      <w:r w:rsidRPr="00763E6E">
        <w:rPr>
          <w:color w:val="333333"/>
          <w:szCs w:val="24"/>
          <w:shd w:val="clear" w:color="auto" w:fill="FFFFFF"/>
          <w:lang w:eastAsia="zh-CN"/>
        </w:rPr>
        <w:t>和</w:t>
      </w:r>
      <w:r w:rsidRPr="00763E6E">
        <w:rPr>
          <w:color w:val="333333"/>
          <w:szCs w:val="24"/>
          <w:shd w:val="clear" w:color="auto" w:fill="FFFFFF"/>
          <w:lang w:eastAsia="zh-CN"/>
        </w:rPr>
        <w:t>167-174.8 GHz</w:t>
      </w:r>
      <w:r w:rsidRPr="00763E6E">
        <w:rPr>
          <w:color w:val="333333"/>
          <w:szCs w:val="24"/>
          <w:shd w:val="clear" w:color="auto" w:fill="FFFFFF"/>
          <w:lang w:eastAsia="zh-CN"/>
        </w:rPr>
        <w:t>分配给</w:t>
      </w:r>
      <w:r w:rsidRPr="00763E6E">
        <w:rPr>
          <w:rFonts w:hint="eastAsia"/>
          <w:color w:val="333333"/>
          <w:szCs w:val="24"/>
          <w:shd w:val="clear" w:color="auto" w:fill="FFFFFF"/>
          <w:lang w:eastAsia="zh-CN"/>
        </w:rPr>
        <w:t>作为主要业务的</w:t>
      </w:r>
      <w:r w:rsidRPr="00763E6E">
        <w:rPr>
          <w:color w:val="333333"/>
          <w:szCs w:val="24"/>
          <w:shd w:val="clear" w:color="auto" w:fill="FFFFFF"/>
          <w:lang w:eastAsia="zh-CN"/>
        </w:rPr>
        <w:t>固定</w:t>
      </w:r>
      <w:r w:rsidRPr="00763E6E">
        <w:rPr>
          <w:rFonts w:hint="eastAsia"/>
          <w:color w:val="333333"/>
          <w:szCs w:val="24"/>
          <w:shd w:val="clear" w:color="auto" w:fill="FFFFFF"/>
          <w:lang w:eastAsia="zh-CN"/>
        </w:rPr>
        <w:t>业务</w:t>
      </w:r>
      <w:r w:rsidRPr="00763E6E">
        <w:rPr>
          <w:color w:val="333333"/>
          <w:szCs w:val="24"/>
          <w:shd w:val="clear" w:color="auto" w:fill="FFFFFF"/>
          <w:lang w:eastAsia="zh-CN"/>
        </w:rPr>
        <w:t>以及其他共同主要</w:t>
      </w:r>
      <w:r w:rsidRPr="00763E6E">
        <w:rPr>
          <w:rFonts w:hint="eastAsia"/>
          <w:color w:val="333333"/>
          <w:szCs w:val="24"/>
          <w:shd w:val="clear" w:color="auto" w:fill="FFFFFF"/>
          <w:lang w:eastAsia="zh-CN"/>
        </w:rPr>
        <w:t>业务</w:t>
      </w:r>
      <w:r w:rsidRPr="00763E6E">
        <w:rPr>
          <w:color w:val="333333"/>
          <w:szCs w:val="24"/>
          <w:shd w:val="clear" w:color="auto" w:fill="FFFFFF"/>
          <w:lang w:eastAsia="zh-CN"/>
        </w:rPr>
        <w:t>，</w:t>
      </w:r>
    </w:p>
    <w:p w14:paraId="3850F1C6" w14:textId="77777777" w:rsidR="006F40F0" w:rsidRPr="00763E6E" w:rsidRDefault="006F40F0" w:rsidP="006F40F0">
      <w:pPr>
        <w:pStyle w:val="Call"/>
        <w:rPr>
          <w:i/>
          <w:iCs/>
          <w:lang w:eastAsia="zh-CN"/>
        </w:rPr>
      </w:pPr>
      <w:r w:rsidRPr="00763E6E">
        <w:rPr>
          <w:rFonts w:hint="eastAsia"/>
          <w:iCs/>
          <w:lang w:eastAsia="zh-CN"/>
        </w:rPr>
        <w:lastRenderedPageBreak/>
        <w:t>建议</w:t>
      </w:r>
    </w:p>
    <w:p w14:paraId="14581CE3" w14:textId="77777777" w:rsidR="006F40F0" w:rsidRPr="00763E6E" w:rsidRDefault="006F40F0" w:rsidP="006F40F0">
      <w:pPr>
        <w:rPr>
          <w:szCs w:val="24"/>
          <w:lang w:eastAsia="zh-CN"/>
        </w:rPr>
      </w:pPr>
      <w:r w:rsidRPr="00763E6E">
        <w:rPr>
          <w:bCs/>
          <w:szCs w:val="24"/>
          <w:lang w:eastAsia="zh-CN"/>
        </w:rPr>
        <w:t>1</w:t>
      </w:r>
      <w:r w:rsidRPr="00763E6E">
        <w:rPr>
          <w:szCs w:val="24"/>
          <w:lang w:eastAsia="zh-CN"/>
        </w:rPr>
        <w:tab/>
      </w:r>
      <w:r w:rsidRPr="00763E6E">
        <w:rPr>
          <w:color w:val="333333"/>
          <w:szCs w:val="24"/>
          <w:shd w:val="clear" w:color="auto" w:fill="FFFFFF"/>
          <w:lang w:eastAsia="zh-CN"/>
        </w:rPr>
        <w:t>对于</w:t>
      </w:r>
      <w:r w:rsidRPr="00763E6E">
        <w:rPr>
          <w:color w:val="333333"/>
          <w:szCs w:val="24"/>
          <w:shd w:val="clear" w:color="auto" w:fill="FFFFFF"/>
          <w:lang w:eastAsia="zh-CN"/>
        </w:rPr>
        <w:t>130-134 GHz</w:t>
      </w:r>
      <w:r w:rsidRPr="00763E6E">
        <w:rPr>
          <w:color w:val="333333"/>
          <w:szCs w:val="24"/>
          <w:shd w:val="clear" w:color="auto" w:fill="FFFFFF"/>
          <w:lang w:eastAsia="zh-CN"/>
        </w:rPr>
        <w:t>、</w:t>
      </w:r>
      <w:r w:rsidRPr="00763E6E">
        <w:rPr>
          <w:color w:val="333333"/>
          <w:szCs w:val="24"/>
          <w:shd w:val="clear" w:color="auto" w:fill="FFFFFF"/>
          <w:lang w:eastAsia="zh-CN"/>
        </w:rPr>
        <w:t>141-148.5 GHz</w:t>
      </w:r>
      <w:r w:rsidRPr="00763E6E">
        <w:rPr>
          <w:color w:val="333333"/>
          <w:szCs w:val="24"/>
          <w:shd w:val="clear" w:color="auto" w:fill="FFFFFF"/>
          <w:lang w:eastAsia="zh-CN"/>
        </w:rPr>
        <w:t>、</w:t>
      </w:r>
      <w:r w:rsidRPr="00763E6E">
        <w:rPr>
          <w:color w:val="333333"/>
          <w:szCs w:val="24"/>
          <w:shd w:val="clear" w:color="auto" w:fill="FFFFFF"/>
          <w:lang w:eastAsia="zh-CN"/>
        </w:rPr>
        <w:t>151.5-164 GHz</w:t>
      </w:r>
      <w:r w:rsidRPr="00763E6E">
        <w:rPr>
          <w:color w:val="333333"/>
          <w:szCs w:val="24"/>
          <w:shd w:val="clear" w:color="auto" w:fill="FFFFFF"/>
          <w:lang w:eastAsia="zh-CN"/>
        </w:rPr>
        <w:t>和</w:t>
      </w:r>
      <w:r w:rsidRPr="00763E6E">
        <w:rPr>
          <w:color w:val="333333"/>
          <w:szCs w:val="24"/>
          <w:shd w:val="clear" w:color="auto" w:fill="FFFFFF"/>
          <w:lang w:eastAsia="zh-CN"/>
        </w:rPr>
        <w:t>167-174.8 GHz</w:t>
      </w:r>
      <w:r w:rsidRPr="00763E6E">
        <w:rPr>
          <w:rFonts w:hint="eastAsia"/>
          <w:color w:val="333333"/>
          <w:szCs w:val="24"/>
          <w:shd w:val="clear" w:color="auto" w:fill="FFFFFF"/>
          <w:lang w:eastAsia="zh-CN"/>
        </w:rPr>
        <w:t>频段</w:t>
      </w:r>
      <w:r w:rsidRPr="00763E6E">
        <w:rPr>
          <w:color w:val="333333"/>
          <w:szCs w:val="24"/>
          <w:shd w:val="clear" w:color="auto" w:fill="FFFFFF"/>
          <w:lang w:eastAsia="zh-CN"/>
        </w:rPr>
        <w:t>的</w:t>
      </w:r>
      <w:r w:rsidRPr="00763E6E">
        <w:rPr>
          <w:rFonts w:hint="eastAsia"/>
          <w:color w:val="333333"/>
          <w:szCs w:val="24"/>
          <w:shd w:val="clear" w:color="auto" w:fill="FFFFFF"/>
          <w:lang w:eastAsia="zh-CN"/>
        </w:rPr>
        <w:t>固定业务</w:t>
      </w:r>
      <w:r w:rsidRPr="00763E6E">
        <w:rPr>
          <w:color w:val="333333"/>
          <w:szCs w:val="24"/>
          <w:shd w:val="clear" w:color="auto" w:fill="FFFFFF"/>
          <w:lang w:eastAsia="zh-CN"/>
        </w:rPr>
        <w:t>链路，</w:t>
      </w:r>
      <w:r w:rsidRPr="00763E6E">
        <w:rPr>
          <w:rFonts w:hint="eastAsia"/>
          <w:color w:val="333333"/>
          <w:szCs w:val="24"/>
          <w:shd w:val="clear" w:color="auto" w:fill="FFFFFF"/>
          <w:lang w:eastAsia="zh-CN"/>
        </w:rPr>
        <w:t>其</w:t>
      </w:r>
      <w:r w:rsidRPr="00763E6E">
        <w:rPr>
          <w:color w:val="333333"/>
          <w:szCs w:val="24"/>
          <w:shd w:val="clear" w:color="auto" w:fill="FFFFFF"/>
          <w:lang w:eastAsia="zh-CN"/>
        </w:rPr>
        <w:t>首选</w:t>
      </w:r>
      <w:r w:rsidRPr="00763E6E">
        <w:rPr>
          <w:rFonts w:hint="eastAsia"/>
          <w:color w:val="333333"/>
          <w:szCs w:val="24"/>
          <w:shd w:val="clear" w:color="auto" w:fill="FFFFFF"/>
          <w:lang w:eastAsia="zh-CN"/>
        </w:rPr>
        <w:t>的</w:t>
      </w:r>
      <w:r w:rsidRPr="00763E6E">
        <w:rPr>
          <w:color w:val="333333"/>
          <w:szCs w:val="24"/>
          <w:shd w:val="clear" w:color="auto" w:fill="FFFFFF"/>
          <w:lang w:eastAsia="zh-CN"/>
        </w:rPr>
        <w:t>射频信道或频率区块安排应考虑使用</w:t>
      </w:r>
      <w:r w:rsidRPr="00763E6E">
        <w:rPr>
          <w:rFonts w:hint="eastAsia"/>
          <w:color w:val="333333"/>
          <w:szCs w:val="24"/>
          <w:shd w:val="clear" w:color="auto" w:fill="FFFFFF"/>
          <w:lang w:eastAsia="zh-CN"/>
        </w:rPr>
        <w:t>附件</w:t>
      </w:r>
      <w:r w:rsidRPr="00763E6E">
        <w:rPr>
          <w:color w:val="333333"/>
          <w:szCs w:val="24"/>
          <w:shd w:val="clear" w:color="auto" w:fill="FFFFFF"/>
          <w:lang w:eastAsia="zh-CN"/>
        </w:rPr>
        <w:t>1</w:t>
      </w:r>
      <w:r w:rsidRPr="00763E6E">
        <w:rPr>
          <w:color w:val="333333"/>
          <w:szCs w:val="24"/>
          <w:shd w:val="clear" w:color="auto" w:fill="FFFFFF"/>
          <w:lang w:eastAsia="zh-CN"/>
        </w:rPr>
        <w:t>中给出的</w:t>
      </w:r>
      <w:r w:rsidRPr="00763E6E">
        <w:rPr>
          <w:color w:val="333333"/>
          <w:szCs w:val="24"/>
          <w:shd w:val="clear" w:color="auto" w:fill="FFFFFF"/>
          <w:lang w:eastAsia="zh-CN"/>
        </w:rPr>
        <w:t>250 MHz</w:t>
      </w:r>
      <w:r w:rsidRPr="00763E6E">
        <w:rPr>
          <w:rFonts w:hint="eastAsia"/>
          <w:color w:val="333333"/>
          <w:szCs w:val="24"/>
          <w:shd w:val="clear" w:color="auto" w:fill="FFFFFF"/>
          <w:lang w:eastAsia="zh-CN"/>
        </w:rPr>
        <w:t>的基本</w:t>
      </w:r>
      <w:r w:rsidRPr="00763E6E">
        <w:rPr>
          <w:color w:val="333333"/>
          <w:szCs w:val="24"/>
          <w:shd w:val="clear" w:color="auto" w:fill="FFFFFF"/>
          <w:lang w:eastAsia="zh-CN"/>
        </w:rPr>
        <w:t>信道光栅安排；</w:t>
      </w:r>
    </w:p>
    <w:p w14:paraId="1358EFC8" w14:textId="77777777" w:rsidR="006F40F0" w:rsidRPr="00763E6E" w:rsidRDefault="006F40F0" w:rsidP="006F40F0">
      <w:pPr>
        <w:rPr>
          <w:szCs w:val="24"/>
          <w:lang w:eastAsia="zh-CN"/>
        </w:rPr>
      </w:pPr>
      <w:r w:rsidRPr="00763E6E">
        <w:rPr>
          <w:bCs/>
          <w:szCs w:val="24"/>
          <w:lang w:eastAsia="zh-CN"/>
        </w:rPr>
        <w:t>2</w:t>
      </w:r>
      <w:r w:rsidRPr="00763E6E">
        <w:rPr>
          <w:szCs w:val="24"/>
          <w:lang w:eastAsia="zh-CN"/>
        </w:rPr>
        <w:tab/>
      </w:r>
      <w:r w:rsidRPr="00763E6E">
        <w:rPr>
          <w:color w:val="333333"/>
          <w:szCs w:val="24"/>
          <w:shd w:val="clear" w:color="auto" w:fill="FFFFFF"/>
          <w:lang w:eastAsia="zh-CN"/>
        </w:rPr>
        <w:t>应考虑灵活聚合这些</w:t>
      </w:r>
      <w:r w:rsidRPr="00763E6E">
        <w:rPr>
          <w:color w:val="333333"/>
          <w:szCs w:val="24"/>
          <w:shd w:val="clear" w:color="auto" w:fill="FFFFFF"/>
          <w:lang w:eastAsia="zh-CN"/>
        </w:rPr>
        <w:t>250 MHz</w:t>
      </w:r>
      <w:r w:rsidRPr="00763E6E">
        <w:rPr>
          <w:rFonts w:hint="eastAsia"/>
          <w:color w:val="333333"/>
          <w:szCs w:val="24"/>
          <w:shd w:val="clear" w:color="auto" w:fill="FFFFFF"/>
          <w:lang w:eastAsia="zh-CN"/>
        </w:rPr>
        <w:t>的</w:t>
      </w:r>
      <w:r w:rsidRPr="00763E6E">
        <w:rPr>
          <w:color w:val="333333"/>
          <w:szCs w:val="24"/>
          <w:shd w:val="clear" w:color="auto" w:fill="FFFFFF"/>
          <w:lang w:eastAsia="zh-CN"/>
        </w:rPr>
        <w:t>基本信道</w:t>
      </w:r>
      <w:r w:rsidRPr="00763E6E">
        <w:rPr>
          <w:rFonts w:hint="eastAsia"/>
          <w:color w:val="333333"/>
          <w:szCs w:val="24"/>
          <w:shd w:val="clear" w:color="auto" w:fill="FFFFFF"/>
          <w:lang w:eastAsia="zh-CN"/>
        </w:rPr>
        <w:t>，</w:t>
      </w:r>
      <w:r w:rsidRPr="00763E6E">
        <w:rPr>
          <w:color w:val="333333"/>
          <w:szCs w:val="24"/>
          <w:shd w:val="clear" w:color="auto" w:fill="FFFFFF"/>
          <w:lang w:eastAsia="zh-CN"/>
        </w:rPr>
        <w:t>以组成更宽的信道，同时考虑</w:t>
      </w:r>
      <w:r w:rsidRPr="00763E6E">
        <w:rPr>
          <w:rFonts w:hint="eastAsia"/>
          <w:color w:val="333333"/>
          <w:szCs w:val="24"/>
          <w:shd w:val="clear" w:color="auto" w:fill="FFFFFF"/>
          <w:lang w:eastAsia="zh-CN"/>
        </w:rPr>
        <w:t>到</w:t>
      </w:r>
      <w:r w:rsidRPr="00763E6E">
        <w:rPr>
          <w:color w:val="333333"/>
          <w:szCs w:val="24"/>
          <w:shd w:val="clear" w:color="auto" w:fill="FFFFFF"/>
          <w:lang w:eastAsia="zh-CN"/>
        </w:rPr>
        <w:t>适当的频谱效率；</w:t>
      </w:r>
    </w:p>
    <w:p w14:paraId="55F391CA" w14:textId="77777777" w:rsidR="006F40F0" w:rsidRPr="00763E6E" w:rsidRDefault="006F40F0" w:rsidP="006F40F0">
      <w:pPr>
        <w:rPr>
          <w:szCs w:val="24"/>
          <w:lang w:eastAsia="zh-CN"/>
        </w:rPr>
      </w:pPr>
      <w:r w:rsidRPr="00763E6E">
        <w:rPr>
          <w:bCs/>
          <w:szCs w:val="24"/>
          <w:lang w:eastAsia="zh-CN"/>
        </w:rPr>
        <w:t>3</w:t>
      </w:r>
      <w:r w:rsidRPr="00763E6E">
        <w:rPr>
          <w:szCs w:val="24"/>
          <w:lang w:eastAsia="zh-CN"/>
        </w:rPr>
        <w:tab/>
      </w:r>
      <w:r w:rsidRPr="00763E6E">
        <w:rPr>
          <w:color w:val="333333"/>
          <w:szCs w:val="24"/>
          <w:shd w:val="clear" w:color="auto" w:fill="FFFFFF"/>
          <w:lang w:eastAsia="zh-CN"/>
        </w:rPr>
        <w:t>根据</w:t>
      </w:r>
      <w:r w:rsidRPr="00763E6E">
        <w:rPr>
          <w:rFonts w:hint="eastAsia"/>
          <w:color w:val="333333"/>
          <w:szCs w:val="24"/>
          <w:shd w:val="clear" w:color="auto" w:fill="FFFFFF"/>
          <w:lang w:eastAsia="zh-CN"/>
        </w:rPr>
        <w:t>附件</w:t>
      </w:r>
      <w:r w:rsidRPr="00763E6E">
        <w:rPr>
          <w:color w:val="333333"/>
          <w:szCs w:val="24"/>
          <w:shd w:val="clear" w:color="auto" w:fill="FFFFFF"/>
          <w:lang w:eastAsia="zh-CN"/>
        </w:rPr>
        <w:t>2</w:t>
      </w:r>
      <w:r w:rsidRPr="00763E6E">
        <w:rPr>
          <w:color w:val="333333"/>
          <w:szCs w:val="24"/>
          <w:shd w:val="clear" w:color="auto" w:fill="FFFFFF"/>
          <w:lang w:eastAsia="zh-CN"/>
        </w:rPr>
        <w:t>中所示的示例，使用基于</w:t>
      </w:r>
      <w:r w:rsidRPr="00763E6E">
        <w:rPr>
          <w:rFonts w:hint="eastAsia"/>
          <w:color w:val="333333"/>
          <w:szCs w:val="24"/>
          <w:shd w:val="clear" w:color="auto" w:fill="FFFFFF"/>
          <w:lang w:eastAsia="zh-CN"/>
        </w:rPr>
        <w:t>频率区块</w:t>
      </w:r>
      <w:r w:rsidRPr="00763E6E">
        <w:rPr>
          <w:color w:val="333333"/>
          <w:szCs w:val="24"/>
          <w:shd w:val="clear" w:color="auto" w:fill="FFFFFF"/>
          <w:lang w:eastAsia="zh-CN"/>
        </w:rPr>
        <w:t>的</w:t>
      </w:r>
      <w:r w:rsidRPr="00763E6E">
        <w:rPr>
          <w:rFonts w:hint="eastAsia"/>
          <w:color w:val="333333"/>
          <w:szCs w:val="24"/>
          <w:shd w:val="clear" w:color="auto" w:fill="FFFFFF"/>
          <w:lang w:eastAsia="zh-CN"/>
        </w:rPr>
        <w:t>指配</w:t>
      </w:r>
      <w:r w:rsidRPr="00763E6E">
        <w:rPr>
          <w:color w:val="333333"/>
          <w:szCs w:val="24"/>
          <w:shd w:val="clear" w:color="auto" w:fill="FFFFFF"/>
          <w:lang w:eastAsia="zh-CN"/>
        </w:rPr>
        <w:t>（通过信道聚合</w:t>
      </w:r>
      <w:r w:rsidRPr="00763E6E">
        <w:rPr>
          <w:rFonts w:hint="eastAsia"/>
          <w:color w:val="333333"/>
          <w:szCs w:val="24"/>
          <w:shd w:val="clear" w:color="auto" w:fill="FFFFFF"/>
          <w:lang w:val="en-US" w:eastAsia="zh-CN"/>
        </w:rPr>
        <w:t>来</w:t>
      </w:r>
      <w:r w:rsidRPr="00763E6E">
        <w:rPr>
          <w:color w:val="333333"/>
          <w:szCs w:val="24"/>
          <w:shd w:val="clear" w:color="auto" w:fill="FFFFFF"/>
          <w:lang w:eastAsia="zh-CN"/>
        </w:rPr>
        <w:t>获得）</w:t>
      </w:r>
      <w:r w:rsidRPr="00763E6E">
        <w:rPr>
          <w:rFonts w:hint="eastAsia"/>
          <w:color w:val="333333"/>
          <w:szCs w:val="24"/>
          <w:shd w:val="clear" w:color="auto" w:fill="FFFFFF"/>
          <w:lang w:eastAsia="zh-CN"/>
        </w:rPr>
        <w:t>，频率区块</w:t>
      </w:r>
      <w:r w:rsidRPr="00763E6E">
        <w:rPr>
          <w:color w:val="333333"/>
          <w:szCs w:val="24"/>
          <w:shd w:val="clear" w:color="auto" w:fill="FFFFFF"/>
          <w:lang w:eastAsia="zh-CN"/>
        </w:rPr>
        <w:t>的宽度应为</w:t>
      </w:r>
      <w:r w:rsidRPr="00763E6E">
        <w:rPr>
          <w:color w:val="333333"/>
          <w:szCs w:val="24"/>
          <w:shd w:val="clear" w:color="auto" w:fill="FFFFFF"/>
          <w:lang w:eastAsia="zh-CN"/>
        </w:rPr>
        <w:t>250 MHz</w:t>
      </w:r>
      <w:r w:rsidRPr="00763E6E">
        <w:rPr>
          <w:color w:val="333333"/>
          <w:szCs w:val="24"/>
          <w:shd w:val="clear" w:color="auto" w:fill="FFFFFF"/>
          <w:lang w:eastAsia="zh-CN"/>
        </w:rPr>
        <w:t>的倍数，且其使用应允许任何合适的信道大小和双工方法，如</w:t>
      </w:r>
      <w:r w:rsidRPr="00763E6E">
        <w:rPr>
          <w:rFonts w:hint="eastAsia"/>
          <w:color w:val="333333"/>
          <w:szCs w:val="24"/>
          <w:shd w:val="clear" w:color="auto" w:fill="FFFFFF"/>
          <w:lang w:eastAsia="zh-CN"/>
        </w:rPr>
        <w:t>附件</w:t>
      </w:r>
      <w:r w:rsidRPr="00763E6E">
        <w:rPr>
          <w:color w:val="333333"/>
          <w:szCs w:val="24"/>
          <w:shd w:val="clear" w:color="auto" w:fill="FFFFFF"/>
          <w:lang w:eastAsia="zh-CN"/>
        </w:rPr>
        <w:t>2</w:t>
      </w:r>
      <w:r w:rsidRPr="00763E6E">
        <w:rPr>
          <w:color w:val="333333"/>
          <w:szCs w:val="24"/>
          <w:shd w:val="clear" w:color="auto" w:fill="FFFFFF"/>
          <w:lang w:eastAsia="zh-CN"/>
        </w:rPr>
        <w:t>中给出的示例所示；</w:t>
      </w:r>
    </w:p>
    <w:p w14:paraId="7C2CCCD1" w14:textId="77777777" w:rsidR="006F40F0" w:rsidRDefault="006F40F0" w:rsidP="006F40F0">
      <w:pPr>
        <w:rPr>
          <w:color w:val="333333"/>
          <w:szCs w:val="24"/>
          <w:shd w:val="clear" w:color="auto" w:fill="FFFFFF"/>
          <w:lang w:eastAsia="zh-CN"/>
        </w:rPr>
      </w:pPr>
      <w:r w:rsidRPr="00763E6E">
        <w:rPr>
          <w:szCs w:val="24"/>
          <w:lang w:eastAsia="zh-CN"/>
        </w:rPr>
        <w:t>4</w:t>
      </w:r>
      <w:r w:rsidRPr="00763E6E">
        <w:rPr>
          <w:szCs w:val="24"/>
          <w:lang w:eastAsia="zh-CN"/>
        </w:rPr>
        <w:tab/>
      </w:r>
      <w:r w:rsidRPr="00763E6E">
        <w:rPr>
          <w:color w:val="333333"/>
          <w:szCs w:val="24"/>
          <w:shd w:val="clear" w:color="auto" w:fill="FFFFFF"/>
          <w:lang w:eastAsia="zh-CN"/>
        </w:rPr>
        <w:t>可在频段</w:t>
      </w:r>
      <w:r w:rsidRPr="00763E6E">
        <w:rPr>
          <w:color w:val="333333"/>
          <w:szCs w:val="24"/>
          <w:shd w:val="clear" w:color="auto" w:fill="FFFFFF"/>
          <w:lang w:eastAsia="zh-CN"/>
        </w:rPr>
        <w:t>130-134 GHz</w:t>
      </w:r>
      <w:r w:rsidRPr="00763E6E">
        <w:rPr>
          <w:color w:val="333333"/>
          <w:szCs w:val="24"/>
          <w:shd w:val="clear" w:color="auto" w:fill="FFFFFF"/>
          <w:lang w:eastAsia="zh-CN"/>
        </w:rPr>
        <w:t>、</w:t>
      </w:r>
      <w:r w:rsidRPr="00763E6E">
        <w:rPr>
          <w:color w:val="333333"/>
          <w:szCs w:val="24"/>
          <w:shd w:val="clear" w:color="auto" w:fill="FFFFFF"/>
          <w:lang w:eastAsia="zh-CN"/>
        </w:rPr>
        <w:t>141-148.5 GHz</w:t>
      </w:r>
      <w:r w:rsidRPr="00763E6E">
        <w:rPr>
          <w:color w:val="333333"/>
          <w:szCs w:val="24"/>
          <w:shd w:val="clear" w:color="auto" w:fill="FFFFFF"/>
          <w:lang w:eastAsia="zh-CN"/>
        </w:rPr>
        <w:t>、</w:t>
      </w:r>
      <w:r w:rsidRPr="00763E6E">
        <w:rPr>
          <w:color w:val="333333"/>
          <w:szCs w:val="24"/>
          <w:shd w:val="clear" w:color="auto" w:fill="FFFFFF"/>
          <w:lang w:eastAsia="zh-CN"/>
        </w:rPr>
        <w:t>151.5-164 GHz</w:t>
      </w:r>
      <w:r w:rsidRPr="00763E6E">
        <w:rPr>
          <w:color w:val="333333"/>
          <w:szCs w:val="24"/>
          <w:shd w:val="clear" w:color="auto" w:fill="FFFFFF"/>
          <w:lang w:eastAsia="zh-CN"/>
        </w:rPr>
        <w:t>和</w:t>
      </w:r>
      <w:r w:rsidRPr="00763E6E">
        <w:rPr>
          <w:color w:val="333333"/>
          <w:szCs w:val="24"/>
          <w:shd w:val="clear" w:color="auto" w:fill="FFFFFF"/>
          <w:lang w:eastAsia="zh-CN"/>
        </w:rPr>
        <w:t>167-174.8 GHz</w:t>
      </w:r>
      <w:r w:rsidRPr="00763E6E">
        <w:rPr>
          <w:color w:val="333333"/>
          <w:szCs w:val="24"/>
          <w:shd w:val="clear" w:color="auto" w:fill="FFFFFF"/>
          <w:lang w:eastAsia="zh-CN"/>
        </w:rPr>
        <w:t>中</w:t>
      </w:r>
      <w:r w:rsidRPr="00763E6E">
        <w:rPr>
          <w:rFonts w:hint="eastAsia"/>
          <w:color w:val="333333"/>
          <w:szCs w:val="24"/>
          <w:shd w:val="clear" w:color="auto" w:fill="FFFFFF"/>
          <w:lang w:eastAsia="zh-CN"/>
        </w:rPr>
        <w:t>指配</w:t>
      </w:r>
      <w:r w:rsidRPr="00763E6E">
        <w:rPr>
          <w:color w:val="333333"/>
          <w:szCs w:val="24"/>
          <w:shd w:val="clear" w:color="auto" w:fill="FFFFFF"/>
          <w:lang w:eastAsia="zh-CN"/>
        </w:rPr>
        <w:t>传统</w:t>
      </w:r>
      <w:r w:rsidRPr="00763E6E">
        <w:rPr>
          <w:color w:val="333333"/>
          <w:szCs w:val="24"/>
          <w:shd w:val="clear" w:color="auto" w:fill="FFFFFF"/>
          <w:lang w:eastAsia="zh-CN"/>
        </w:rPr>
        <w:t>FDD</w:t>
      </w:r>
      <w:r w:rsidRPr="00763E6E">
        <w:rPr>
          <w:color w:val="333333"/>
          <w:szCs w:val="24"/>
          <w:shd w:val="clear" w:color="auto" w:fill="FFFFFF"/>
          <w:lang w:eastAsia="zh-CN"/>
        </w:rPr>
        <w:t>双工信道，用作</w:t>
      </w:r>
      <w:r w:rsidRPr="00763E6E">
        <w:rPr>
          <w:rFonts w:hint="eastAsia"/>
          <w:color w:val="333333"/>
          <w:szCs w:val="24"/>
          <w:shd w:val="clear" w:color="auto" w:fill="FFFFFF"/>
          <w:lang w:eastAsia="zh-CN"/>
        </w:rPr>
        <w:t>配对</w:t>
      </w:r>
      <w:r w:rsidRPr="00763E6E">
        <w:rPr>
          <w:color w:val="333333"/>
          <w:szCs w:val="24"/>
          <w:shd w:val="clear" w:color="auto" w:fill="FFFFFF"/>
          <w:lang w:eastAsia="zh-CN"/>
        </w:rPr>
        <w:t>频段，</w:t>
      </w:r>
      <w:r w:rsidRPr="00763E6E">
        <w:rPr>
          <w:rFonts w:hint="eastAsia"/>
          <w:color w:val="333333"/>
          <w:szCs w:val="24"/>
          <w:shd w:val="clear" w:color="auto" w:fill="FFFFFF"/>
          <w:lang w:eastAsia="zh-CN"/>
        </w:rPr>
        <w:t>并</w:t>
      </w:r>
      <w:r w:rsidRPr="00763E6E">
        <w:rPr>
          <w:color w:val="333333"/>
          <w:szCs w:val="24"/>
          <w:shd w:val="clear" w:color="auto" w:fill="FFFFFF"/>
          <w:lang w:eastAsia="zh-CN"/>
        </w:rPr>
        <w:t>采用</w:t>
      </w:r>
      <w:r w:rsidRPr="00763E6E">
        <w:rPr>
          <w:rFonts w:hint="eastAsia"/>
          <w:color w:val="333333"/>
          <w:szCs w:val="24"/>
          <w:shd w:val="clear" w:color="auto" w:fill="FFFFFF"/>
          <w:lang w:eastAsia="zh-CN"/>
        </w:rPr>
        <w:t>合适的</w:t>
      </w:r>
      <w:r w:rsidRPr="00763E6E">
        <w:rPr>
          <w:color w:val="333333"/>
          <w:szCs w:val="24"/>
          <w:shd w:val="clear" w:color="auto" w:fill="FFFFFF"/>
          <w:lang w:eastAsia="zh-CN"/>
        </w:rPr>
        <w:t>&gt;15 GHz</w:t>
      </w:r>
      <w:r w:rsidRPr="00763E6E">
        <w:rPr>
          <w:rFonts w:hint="eastAsia"/>
          <w:color w:val="333333"/>
          <w:szCs w:val="24"/>
          <w:shd w:val="clear" w:color="auto" w:fill="FFFFFF"/>
          <w:lang w:eastAsia="zh-CN"/>
        </w:rPr>
        <w:t>的</w:t>
      </w:r>
      <w:r w:rsidRPr="00763E6E">
        <w:rPr>
          <w:color w:val="333333"/>
          <w:szCs w:val="24"/>
          <w:shd w:val="clear" w:color="auto" w:fill="FFFFFF"/>
          <w:lang w:eastAsia="zh-CN"/>
        </w:rPr>
        <w:t>双工间隔</w:t>
      </w:r>
      <w:r w:rsidRPr="00763E6E">
        <w:rPr>
          <w:rFonts w:hint="eastAsia"/>
          <w:color w:val="333333"/>
          <w:szCs w:val="24"/>
          <w:shd w:val="clear" w:color="auto" w:fill="FFFFFF"/>
          <w:lang w:eastAsia="zh-CN"/>
        </w:rPr>
        <w:t>；</w:t>
      </w:r>
      <w:r w:rsidRPr="00763E6E">
        <w:rPr>
          <w:color w:val="333333"/>
          <w:szCs w:val="24"/>
          <w:shd w:val="clear" w:color="auto" w:fill="FFFFFF"/>
          <w:lang w:eastAsia="zh-CN"/>
        </w:rPr>
        <w:t>附件</w:t>
      </w:r>
      <w:r w:rsidRPr="00763E6E">
        <w:rPr>
          <w:color w:val="333333"/>
          <w:szCs w:val="24"/>
          <w:shd w:val="clear" w:color="auto" w:fill="FFFFFF"/>
          <w:lang w:eastAsia="zh-CN"/>
        </w:rPr>
        <w:t>3</w:t>
      </w:r>
      <w:r w:rsidRPr="00763E6E">
        <w:rPr>
          <w:color w:val="333333"/>
          <w:szCs w:val="24"/>
          <w:shd w:val="clear" w:color="auto" w:fill="FFFFFF"/>
          <w:lang w:eastAsia="zh-CN"/>
        </w:rPr>
        <w:t>应被视为一个示例。</w:t>
      </w:r>
    </w:p>
    <w:p w14:paraId="43E7B64D" w14:textId="77777777" w:rsidR="002E52E8" w:rsidRPr="00763E6E" w:rsidRDefault="002E52E8" w:rsidP="006F40F0">
      <w:pPr>
        <w:rPr>
          <w:rFonts w:hint="eastAsia"/>
          <w:szCs w:val="24"/>
          <w:lang w:eastAsia="zh-CN"/>
        </w:rPr>
      </w:pPr>
    </w:p>
    <w:p w14:paraId="5BFD0213" w14:textId="77777777" w:rsidR="006F40F0" w:rsidRPr="00763E6E" w:rsidRDefault="006F40F0" w:rsidP="002E52E8">
      <w:pPr>
        <w:pStyle w:val="AnnexNoTitle"/>
        <w:outlineLvl w:val="0"/>
        <w:rPr>
          <w:lang w:eastAsia="zh-CN"/>
        </w:rPr>
      </w:pPr>
      <w:r w:rsidRPr="00763E6E">
        <w:rPr>
          <w:rFonts w:hint="eastAsia"/>
          <w:lang w:eastAsia="zh-CN"/>
        </w:rPr>
        <w:t>附件</w:t>
      </w:r>
      <w:r w:rsidRPr="00763E6E">
        <w:rPr>
          <w:lang w:eastAsia="zh-CN"/>
        </w:rPr>
        <w:t>1</w:t>
      </w:r>
      <w:r w:rsidRPr="00763E6E">
        <w:rPr>
          <w:lang w:eastAsia="zh-CN"/>
        </w:rPr>
        <w:br/>
      </w:r>
      <w:r w:rsidRPr="00763E6E">
        <w:rPr>
          <w:lang w:eastAsia="zh-CN"/>
        </w:rPr>
        <w:br/>
      </w:r>
      <w:r w:rsidRPr="00763E6E">
        <w:rPr>
          <w:rFonts w:hint="eastAsia"/>
          <w:lang w:eastAsia="zh-CN"/>
        </w:rPr>
        <w:t>130-174.8 GHz</w:t>
      </w:r>
      <w:r w:rsidRPr="00763E6E">
        <w:rPr>
          <w:rFonts w:hint="eastAsia"/>
          <w:lang w:eastAsia="zh-CN"/>
        </w:rPr>
        <w:t>频段中的射频信道安排</w:t>
      </w:r>
    </w:p>
    <w:p w14:paraId="144586F8" w14:textId="77777777" w:rsidR="006F40F0" w:rsidRPr="00763E6E" w:rsidRDefault="006F40F0" w:rsidP="006F40F0">
      <w:pPr>
        <w:pStyle w:val="Headingb"/>
        <w:rPr>
          <w:bCs/>
          <w:sz w:val="28"/>
          <w:szCs w:val="22"/>
          <w:lang w:eastAsia="zh-CN"/>
        </w:rPr>
      </w:pPr>
      <w:r w:rsidRPr="00763E6E">
        <w:rPr>
          <w:rFonts w:hint="eastAsia"/>
          <w:lang w:eastAsia="zh-CN"/>
        </w:rPr>
        <w:t>基本信道光栅</w:t>
      </w:r>
    </w:p>
    <w:p w14:paraId="4A57996E" w14:textId="77777777" w:rsidR="006F40F0" w:rsidRPr="00763E6E" w:rsidRDefault="006F40F0" w:rsidP="006F40F0">
      <w:pPr>
        <w:ind w:firstLineChars="200" w:firstLine="480"/>
        <w:rPr>
          <w:lang w:eastAsia="zh-CN"/>
        </w:rPr>
      </w:pPr>
      <w:bookmarkStart w:id="9" w:name="_Hlk195534382"/>
      <w:r w:rsidRPr="00763E6E">
        <w:rPr>
          <w:rFonts w:hint="eastAsia"/>
          <w:lang w:eastAsia="zh-CN"/>
        </w:rPr>
        <w:t>图</w:t>
      </w:r>
      <w:r w:rsidRPr="00763E6E">
        <w:rPr>
          <w:rFonts w:hint="eastAsia"/>
          <w:lang w:eastAsia="zh-CN"/>
        </w:rPr>
        <w:t>1</w:t>
      </w:r>
      <w:r w:rsidRPr="00763E6E">
        <w:rPr>
          <w:rFonts w:hint="eastAsia"/>
          <w:lang w:eastAsia="zh-CN"/>
        </w:rPr>
        <w:t>显示了将可用频段细分为</w:t>
      </w:r>
      <w:r w:rsidRPr="00763E6E">
        <w:rPr>
          <w:rFonts w:hint="eastAsia"/>
          <w:lang w:eastAsia="zh-CN"/>
        </w:rPr>
        <w:t>250 MHz</w:t>
      </w:r>
      <w:r w:rsidRPr="00763E6E">
        <w:rPr>
          <w:rFonts w:hint="eastAsia"/>
          <w:lang w:eastAsia="zh-CN"/>
        </w:rPr>
        <w:t>的基本信道；提供了至少</w:t>
      </w:r>
      <w:r w:rsidRPr="00763E6E">
        <w:rPr>
          <w:rFonts w:hint="eastAsia"/>
          <w:lang w:eastAsia="zh-CN"/>
        </w:rPr>
        <w:t>125 MHz</w:t>
      </w:r>
      <w:r w:rsidRPr="00763E6E">
        <w:rPr>
          <w:rFonts w:hint="eastAsia"/>
          <w:lang w:eastAsia="zh-CN"/>
        </w:rPr>
        <w:t>的保护频段。</w:t>
      </w:r>
    </w:p>
    <w:p w14:paraId="1DA5F9CA" w14:textId="77777777" w:rsidR="006F40F0" w:rsidRPr="002E52E8" w:rsidRDefault="006F40F0" w:rsidP="006F40F0">
      <w:pPr>
        <w:pStyle w:val="FigureNo"/>
        <w:rPr>
          <w:lang w:eastAsia="zh-CN"/>
        </w:rPr>
      </w:pPr>
      <w:r w:rsidRPr="002E52E8">
        <w:rPr>
          <w:lang w:eastAsia="zh-CN"/>
        </w:rPr>
        <w:t>图</w:t>
      </w:r>
      <w:r w:rsidRPr="002E52E8">
        <w:rPr>
          <w:lang w:eastAsia="zh-CN"/>
        </w:rPr>
        <w:t>1</w:t>
      </w:r>
    </w:p>
    <w:p w14:paraId="7268FAF6" w14:textId="742EE2E5" w:rsidR="006F40F0" w:rsidRPr="002E52E8" w:rsidRDefault="006F40F0" w:rsidP="002E52E8">
      <w:pPr>
        <w:pStyle w:val="Figuretitle"/>
      </w:pPr>
      <w:r w:rsidRPr="002E52E8">
        <w:rPr>
          <w:rFonts w:hint="eastAsia"/>
        </w:rPr>
        <w:t>130-174.8 GHz</w:t>
      </w:r>
      <w:proofErr w:type="spellStart"/>
      <w:r w:rsidRPr="002E52E8">
        <w:rPr>
          <w:rFonts w:hint="eastAsia"/>
        </w:rPr>
        <w:t>频段中用于固定业务的基本信道光栅</w:t>
      </w:r>
      <w:proofErr w:type="spellEnd"/>
    </w:p>
    <w:p w14:paraId="5BC0CBD7" w14:textId="126842F7" w:rsidR="006F40F0" w:rsidRPr="00763E6E" w:rsidRDefault="001A1D67" w:rsidP="00662763">
      <w:pPr>
        <w:pStyle w:val="Figure"/>
        <w:rPr>
          <w:lang w:eastAsia="zh-CN"/>
        </w:rPr>
      </w:pPr>
      <w:r>
        <w:rPr>
          <w:noProof/>
        </w:rPr>
        <w:drawing>
          <wp:inline distT="0" distB="0" distL="0" distR="0" wp14:anchorId="0232948C" wp14:editId="14C582E5">
            <wp:extent cx="6120765" cy="2430780"/>
            <wp:effectExtent l="0" t="0" r="0" b="7620"/>
            <wp:docPr id="15" name="Picture 15" descr="图1显示130-174.8 GHz频段中用于固定业务的基本信道光栅&#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图1显示130-174.8 GHz频段中用于固定业务的基本信道光栅&#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765" cy="2430780"/>
                    </a:xfrm>
                    <a:prstGeom prst="rect">
                      <a:avLst/>
                    </a:prstGeom>
                    <a:noFill/>
                    <a:ln>
                      <a:noFill/>
                    </a:ln>
                  </pic:spPr>
                </pic:pic>
              </a:graphicData>
            </a:graphic>
          </wp:inline>
        </w:drawing>
      </w:r>
    </w:p>
    <w:p w14:paraId="0E58EEEB" w14:textId="77777777" w:rsidR="006F40F0" w:rsidRPr="00763E6E" w:rsidRDefault="006F40F0" w:rsidP="006F40F0">
      <w:pPr>
        <w:ind w:firstLineChars="200" w:firstLine="480"/>
        <w:rPr>
          <w:lang w:eastAsia="zh-CN"/>
        </w:rPr>
      </w:pPr>
      <w:r w:rsidRPr="00763E6E">
        <w:rPr>
          <w:rFonts w:hint="eastAsia"/>
          <w:lang w:eastAsia="zh-CN"/>
        </w:rPr>
        <w:t>信道的中心频率可通过以下方式来获得：</w:t>
      </w:r>
    </w:p>
    <w:p w14:paraId="04D271DC" w14:textId="77777777" w:rsidR="006F40F0" w:rsidRPr="00763E6E" w:rsidRDefault="006F40F0" w:rsidP="006F40F0">
      <w:pPr>
        <w:tabs>
          <w:tab w:val="clear" w:pos="794"/>
          <w:tab w:val="clear" w:pos="1191"/>
          <w:tab w:val="clear" w:pos="1588"/>
          <w:tab w:val="clear" w:pos="1985"/>
          <w:tab w:val="left" w:pos="1134"/>
          <w:tab w:val="left" w:pos="1871"/>
          <w:tab w:val="left" w:pos="2608"/>
          <w:tab w:val="left" w:pos="3345"/>
        </w:tabs>
        <w:spacing w:before="80"/>
        <w:ind w:left="1134" w:hanging="1134"/>
        <w:jc w:val="left"/>
      </w:pPr>
      <w:r w:rsidRPr="00763E6E">
        <w:rPr>
          <w:lang w:eastAsia="zh-CN"/>
        </w:rPr>
        <w:tab/>
      </w:r>
      <w:r w:rsidRPr="00763E6E">
        <w:rPr>
          <w:i/>
          <w:iCs/>
        </w:rPr>
        <w:t>F</w:t>
      </w:r>
      <w:r w:rsidRPr="00763E6E">
        <w:rPr>
          <w:i/>
          <w:iCs/>
          <w:vertAlign w:val="subscript"/>
        </w:rPr>
        <w:t>N</w:t>
      </w:r>
      <w:r w:rsidRPr="00763E6E">
        <w:t xml:space="preserve"> = 130 + </w:t>
      </w:r>
      <w:r w:rsidRPr="00763E6E">
        <w:rPr>
          <w:i/>
          <w:iCs/>
        </w:rPr>
        <w:t>N</w:t>
      </w:r>
      <w:r w:rsidRPr="00763E6E">
        <w:t xml:space="preserve"> × 0.250 GHz </w:t>
      </w:r>
      <w:r w:rsidRPr="00763E6E">
        <w:tab/>
      </w:r>
      <w:r w:rsidRPr="00763E6E">
        <w:rPr>
          <w:i/>
          <w:iCs/>
        </w:rPr>
        <w:t>N</w:t>
      </w:r>
      <w:r w:rsidRPr="00763E6E">
        <w:rPr>
          <w:rFonts w:hint="eastAsia"/>
          <w:lang w:eastAsia="zh-CN"/>
        </w:rPr>
        <w:t>：</w:t>
      </w:r>
      <w:r w:rsidRPr="00763E6E">
        <w:rPr>
          <w:rFonts w:hint="eastAsia"/>
          <w:lang w:eastAsia="zh-CN"/>
        </w:rPr>
        <w:t>1-15</w:t>
      </w:r>
      <w:r w:rsidRPr="00763E6E">
        <w:tab/>
      </w:r>
      <w:r w:rsidRPr="00763E6E">
        <w:tab/>
      </w:r>
      <w:r w:rsidRPr="00763E6E">
        <w:rPr>
          <w:rFonts w:hint="eastAsia"/>
          <w:lang w:eastAsia="zh-CN"/>
        </w:rPr>
        <w:t>子频段“</w:t>
      </w:r>
      <w:r w:rsidRPr="00763E6E">
        <w:rPr>
          <w:rFonts w:hint="eastAsia"/>
          <w:lang w:eastAsia="zh-CN"/>
        </w:rPr>
        <w:t>a</w:t>
      </w:r>
      <w:r w:rsidRPr="00763E6E">
        <w:rPr>
          <w:rFonts w:hint="eastAsia"/>
          <w:lang w:eastAsia="zh-CN"/>
        </w:rPr>
        <w:t>”</w:t>
      </w:r>
    </w:p>
    <w:p w14:paraId="1866B926" w14:textId="77777777" w:rsidR="006F40F0" w:rsidRPr="00763E6E" w:rsidRDefault="006F40F0" w:rsidP="006F40F0">
      <w:pPr>
        <w:tabs>
          <w:tab w:val="clear" w:pos="794"/>
          <w:tab w:val="clear" w:pos="1191"/>
          <w:tab w:val="clear" w:pos="1588"/>
          <w:tab w:val="clear" w:pos="1985"/>
          <w:tab w:val="left" w:pos="1134"/>
          <w:tab w:val="left" w:pos="1871"/>
          <w:tab w:val="left" w:pos="2608"/>
          <w:tab w:val="left" w:pos="3345"/>
        </w:tabs>
        <w:spacing w:before="80"/>
        <w:ind w:left="1134" w:hanging="1134"/>
        <w:jc w:val="left"/>
      </w:pPr>
      <w:r w:rsidRPr="00763E6E">
        <w:tab/>
      </w:r>
      <w:r w:rsidRPr="00763E6E">
        <w:rPr>
          <w:i/>
          <w:iCs/>
        </w:rPr>
        <w:t>F</w:t>
      </w:r>
      <w:r w:rsidRPr="00763E6E">
        <w:rPr>
          <w:i/>
          <w:iCs/>
          <w:vertAlign w:val="subscript"/>
        </w:rPr>
        <w:t>N</w:t>
      </w:r>
      <w:r w:rsidRPr="00763E6E">
        <w:t xml:space="preserve"> = 141 + </w:t>
      </w:r>
      <w:r w:rsidRPr="00763E6E">
        <w:rPr>
          <w:i/>
          <w:iCs/>
        </w:rPr>
        <w:t>N</w:t>
      </w:r>
      <w:r w:rsidRPr="00763E6E">
        <w:t xml:space="preserve"> × 0.250 GHz </w:t>
      </w:r>
      <w:r w:rsidRPr="00763E6E">
        <w:tab/>
      </w:r>
      <w:r w:rsidRPr="00763E6E">
        <w:rPr>
          <w:i/>
          <w:iCs/>
        </w:rPr>
        <w:t>N</w:t>
      </w:r>
      <w:r w:rsidRPr="00763E6E">
        <w:rPr>
          <w:rFonts w:hint="eastAsia"/>
          <w:lang w:eastAsia="zh-CN"/>
        </w:rPr>
        <w:t>：</w:t>
      </w:r>
      <w:r w:rsidRPr="00763E6E">
        <w:t>1</w:t>
      </w:r>
      <w:r w:rsidRPr="00763E6E">
        <w:rPr>
          <w:rFonts w:hint="eastAsia"/>
          <w:lang w:eastAsia="zh-CN"/>
        </w:rPr>
        <w:t>-29</w:t>
      </w:r>
      <w:r w:rsidRPr="00763E6E">
        <w:tab/>
      </w:r>
      <w:r w:rsidRPr="00763E6E">
        <w:tab/>
      </w:r>
      <w:r w:rsidRPr="00763E6E">
        <w:rPr>
          <w:rFonts w:hint="eastAsia"/>
          <w:lang w:eastAsia="zh-CN"/>
        </w:rPr>
        <w:t>子频段“</w:t>
      </w:r>
      <w:r w:rsidRPr="00763E6E">
        <w:rPr>
          <w:rFonts w:hint="eastAsia"/>
          <w:lang w:eastAsia="zh-CN"/>
        </w:rPr>
        <w:t>b</w:t>
      </w:r>
      <w:r w:rsidRPr="00763E6E">
        <w:rPr>
          <w:rFonts w:hint="eastAsia"/>
          <w:lang w:eastAsia="zh-CN"/>
        </w:rPr>
        <w:t>”</w:t>
      </w:r>
    </w:p>
    <w:p w14:paraId="37D9B16F" w14:textId="77777777" w:rsidR="006F40F0" w:rsidRPr="00763E6E" w:rsidRDefault="006F40F0" w:rsidP="006F40F0">
      <w:pPr>
        <w:tabs>
          <w:tab w:val="clear" w:pos="794"/>
          <w:tab w:val="clear" w:pos="1191"/>
          <w:tab w:val="clear" w:pos="1588"/>
          <w:tab w:val="clear" w:pos="1985"/>
          <w:tab w:val="left" w:pos="1134"/>
          <w:tab w:val="left" w:pos="1871"/>
          <w:tab w:val="left" w:pos="2608"/>
          <w:tab w:val="left" w:pos="3345"/>
        </w:tabs>
        <w:spacing w:before="80"/>
        <w:ind w:left="1134" w:hanging="1134"/>
        <w:jc w:val="left"/>
      </w:pPr>
      <w:r w:rsidRPr="00763E6E">
        <w:tab/>
      </w:r>
      <w:r w:rsidRPr="00763E6E">
        <w:rPr>
          <w:i/>
          <w:iCs/>
        </w:rPr>
        <w:t>F</w:t>
      </w:r>
      <w:r w:rsidRPr="00763E6E">
        <w:rPr>
          <w:i/>
          <w:iCs/>
          <w:vertAlign w:val="subscript"/>
        </w:rPr>
        <w:t>N</w:t>
      </w:r>
      <w:r w:rsidRPr="00763E6E">
        <w:t xml:space="preserve"> = 151.5 + </w:t>
      </w:r>
      <w:r w:rsidRPr="00763E6E">
        <w:rPr>
          <w:i/>
          <w:iCs/>
        </w:rPr>
        <w:t>N</w:t>
      </w:r>
      <w:r w:rsidRPr="00763E6E">
        <w:t xml:space="preserve"> × 0.250 GHz </w:t>
      </w:r>
      <w:r w:rsidRPr="00763E6E">
        <w:tab/>
      </w:r>
      <w:r w:rsidRPr="00763E6E">
        <w:rPr>
          <w:i/>
          <w:iCs/>
        </w:rPr>
        <w:t>N</w:t>
      </w:r>
      <w:r w:rsidRPr="00763E6E">
        <w:rPr>
          <w:rFonts w:hint="eastAsia"/>
          <w:lang w:eastAsia="zh-CN"/>
        </w:rPr>
        <w:t>：</w:t>
      </w:r>
      <w:r w:rsidRPr="00763E6E">
        <w:t>1</w:t>
      </w:r>
      <w:r w:rsidRPr="00763E6E">
        <w:rPr>
          <w:rFonts w:hint="eastAsia"/>
          <w:lang w:eastAsia="zh-CN"/>
        </w:rPr>
        <w:t>-</w:t>
      </w:r>
      <w:r w:rsidRPr="00763E6E">
        <w:t>49</w:t>
      </w:r>
      <w:r w:rsidRPr="00763E6E">
        <w:tab/>
      </w:r>
      <w:r w:rsidRPr="00763E6E">
        <w:tab/>
      </w:r>
      <w:r w:rsidRPr="00763E6E">
        <w:rPr>
          <w:rFonts w:hint="eastAsia"/>
          <w:lang w:eastAsia="zh-CN"/>
        </w:rPr>
        <w:t>子频段“</w:t>
      </w:r>
      <w:r w:rsidRPr="00763E6E">
        <w:rPr>
          <w:rFonts w:hint="eastAsia"/>
          <w:lang w:eastAsia="zh-CN"/>
        </w:rPr>
        <w:t>c</w:t>
      </w:r>
      <w:r w:rsidRPr="00763E6E">
        <w:rPr>
          <w:rFonts w:hint="eastAsia"/>
          <w:lang w:eastAsia="zh-CN"/>
        </w:rPr>
        <w:t>”</w:t>
      </w:r>
    </w:p>
    <w:p w14:paraId="3578C5DE" w14:textId="77777777" w:rsidR="006F40F0" w:rsidRPr="00763E6E" w:rsidRDefault="006F40F0" w:rsidP="006F40F0">
      <w:pPr>
        <w:tabs>
          <w:tab w:val="clear" w:pos="794"/>
          <w:tab w:val="clear" w:pos="1191"/>
          <w:tab w:val="clear" w:pos="1588"/>
          <w:tab w:val="clear" w:pos="1985"/>
          <w:tab w:val="left" w:pos="1134"/>
          <w:tab w:val="left" w:pos="1871"/>
          <w:tab w:val="left" w:pos="2608"/>
          <w:tab w:val="left" w:pos="3345"/>
        </w:tabs>
        <w:spacing w:before="80"/>
        <w:ind w:left="1134" w:hanging="1134"/>
        <w:jc w:val="left"/>
        <w:rPr>
          <w:lang w:eastAsia="zh-CN"/>
        </w:rPr>
      </w:pPr>
      <w:r w:rsidRPr="00763E6E">
        <w:tab/>
      </w:r>
      <w:r w:rsidRPr="00763E6E">
        <w:rPr>
          <w:i/>
          <w:iCs/>
          <w:lang w:eastAsia="zh-CN"/>
        </w:rPr>
        <w:t>F</w:t>
      </w:r>
      <w:r w:rsidRPr="00763E6E">
        <w:rPr>
          <w:i/>
          <w:iCs/>
          <w:vertAlign w:val="subscript"/>
          <w:lang w:eastAsia="zh-CN"/>
        </w:rPr>
        <w:t>N</w:t>
      </w:r>
      <w:r w:rsidRPr="00763E6E">
        <w:rPr>
          <w:lang w:eastAsia="zh-CN"/>
        </w:rPr>
        <w:t xml:space="preserve"> = 167 + </w:t>
      </w:r>
      <w:r w:rsidRPr="00763E6E">
        <w:rPr>
          <w:i/>
          <w:iCs/>
          <w:lang w:eastAsia="zh-CN"/>
        </w:rPr>
        <w:t>N</w:t>
      </w:r>
      <w:r w:rsidRPr="00763E6E">
        <w:rPr>
          <w:lang w:eastAsia="zh-CN"/>
        </w:rPr>
        <w:t xml:space="preserve"> × 0.250 GHz </w:t>
      </w:r>
      <w:r w:rsidRPr="00763E6E">
        <w:rPr>
          <w:lang w:eastAsia="zh-CN"/>
        </w:rPr>
        <w:tab/>
      </w:r>
      <w:r w:rsidRPr="00763E6E">
        <w:rPr>
          <w:i/>
          <w:iCs/>
          <w:lang w:eastAsia="zh-CN"/>
        </w:rPr>
        <w:t>N</w:t>
      </w:r>
      <w:r w:rsidRPr="00763E6E">
        <w:rPr>
          <w:rFonts w:hint="eastAsia"/>
          <w:lang w:eastAsia="zh-CN"/>
        </w:rPr>
        <w:t>：</w:t>
      </w:r>
      <w:r w:rsidRPr="00763E6E">
        <w:rPr>
          <w:lang w:eastAsia="zh-CN"/>
        </w:rPr>
        <w:t>1</w:t>
      </w:r>
      <w:r w:rsidRPr="00763E6E">
        <w:rPr>
          <w:rFonts w:hint="eastAsia"/>
          <w:lang w:eastAsia="zh-CN"/>
        </w:rPr>
        <w:t>-30</w:t>
      </w:r>
      <w:r w:rsidRPr="00763E6E">
        <w:rPr>
          <w:lang w:eastAsia="zh-CN"/>
        </w:rPr>
        <w:tab/>
      </w:r>
      <w:r w:rsidRPr="00763E6E">
        <w:rPr>
          <w:lang w:eastAsia="zh-CN"/>
        </w:rPr>
        <w:tab/>
      </w:r>
      <w:r w:rsidRPr="00763E6E">
        <w:rPr>
          <w:rFonts w:hint="eastAsia"/>
          <w:lang w:eastAsia="zh-CN"/>
        </w:rPr>
        <w:t>子频段“</w:t>
      </w:r>
      <w:r w:rsidRPr="00763E6E">
        <w:rPr>
          <w:rFonts w:hint="eastAsia"/>
          <w:lang w:eastAsia="zh-CN"/>
        </w:rPr>
        <w:t>d</w:t>
      </w:r>
      <w:r w:rsidRPr="00763E6E">
        <w:rPr>
          <w:rFonts w:hint="eastAsia"/>
          <w:lang w:eastAsia="zh-CN"/>
        </w:rPr>
        <w:t>”</w:t>
      </w:r>
    </w:p>
    <w:p w14:paraId="73323092" w14:textId="77777777" w:rsidR="006F40F0" w:rsidRPr="00763E6E" w:rsidRDefault="006F40F0" w:rsidP="002E52E8">
      <w:pPr>
        <w:pStyle w:val="AnnexNoTitle"/>
        <w:outlineLvl w:val="0"/>
        <w:rPr>
          <w:lang w:eastAsia="zh-CN"/>
        </w:rPr>
      </w:pPr>
      <w:r w:rsidRPr="00763E6E">
        <w:rPr>
          <w:rFonts w:hint="eastAsia"/>
          <w:lang w:eastAsia="zh-CN"/>
        </w:rPr>
        <w:lastRenderedPageBreak/>
        <w:t>附件</w:t>
      </w:r>
      <w:r w:rsidRPr="00763E6E">
        <w:rPr>
          <w:lang w:eastAsia="zh-CN"/>
        </w:rPr>
        <w:t>2</w:t>
      </w:r>
      <w:r w:rsidRPr="00763E6E">
        <w:rPr>
          <w:lang w:eastAsia="zh-CN"/>
        </w:rPr>
        <w:br/>
      </w:r>
      <w:r w:rsidRPr="00763E6E">
        <w:rPr>
          <w:lang w:eastAsia="zh-CN"/>
        </w:rPr>
        <w:br/>
      </w:r>
      <w:r w:rsidRPr="00763E6E">
        <w:rPr>
          <w:rFonts w:hint="eastAsia"/>
          <w:lang w:eastAsia="zh-CN"/>
        </w:rPr>
        <w:t>130-174.8 GHz</w:t>
      </w:r>
      <w:r w:rsidRPr="00763E6E">
        <w:rPr>
          <w:rFonts w:hint="eastAsia"/>
          <w:lang w:eastAsia="zh-CN"/>
        </w:rPr>
        <w:t>射频频段中基于频率区块的使用示例</w:t>
      </w:r>
    </w:p>
    <w:p w14:paraId="677E4BB2" w14:textId="77777777" w:rsidR="006F40F0" w:rsidRPr="00763E6E" w:rsidRDefault="006F40F0" w:rsidP="006F40F0">
      <w:pPr>
        <w:pStyle w:val="Headingb"/>
        <w:rPr>
          <w:bCs/>
          <w:sz w:val="28"/>
          <w:szCs w:val="22"/>
          <w:lang w:eastAsia="zh-CN"/>
        </w:rPr>
      </w:pPr>
      <w:r w:rsidRPr="00763E6E">
        <w:rPr>
          <w:rFonts w:hint="eastAsia"/>
          <w:lang w:eastAsia="zh-CN"/>
        </w:rPr>
        <w:t>信道聚合</w:t>
      </w:r>
    </w:p>
    <w:p w14:paraId="732AD2D6" w14:textId="77777777" w:rsidR="006F40F0" w:rsidRPr="00763E6E" w:rsidRDefault="006F40F0" w:rsidP="006F40F0">
      <w:pPr>
        <w:tabs>
          <w:tab w:val="clear" w:pos="794"/>
          <w:tab w:val="clear" w:pos="1191"/>
          <w:tab w:val="clear" w:pos="1588"/>
          <w:tab w:val="clear" w:pos="1985"/>
          <w:tab w:val="left" w:pos="1134"/>
          <w:tab w:val="left" w:pos="1871"/>
          <w:tab w:val="left" w:pos="2268"/>
        </w:tabs>
        <w:ind w:firstLineChars="200" w:firstLine="480"/>
        <w:jc w:val="left"/>
        <w:rPr>
          <w:lang w:eastAsia="zh-CN"/>
        </w:rPr>
      </w:pPr>
      <w:r w:rsidRPr="00763E6E">
        <w:rPr>
          <w:rFonts w:hint="eastAsia"/>
          <w:lang w:eastAsia="zh-CN"/>
        </w:rPr>
        <w:t>图</w:t>
      </w:r>
      <w:r w:rsidRPr="00763E6E">
        <w:rPr>
          <w:rFonts w:hint="eastAsia"/>
          <w:lang w:eastAsia="zh-CN"/>
        </w:rPr>
        <w:t>2</w:t>
      </w:r>
      <w:r w:rsidRPr="00763E6E">
        <w:rPr>
          <w:rFonts w:hint="eastAsia"/>
          <w:lang w:eastAsia="zh-CN"/>
        </w:rPr>
        <w:t>提供了覆盖整个频段的频率区块使用示例。</w:t>
      </w:r>
    </w:p>
    <w:p w14:paraId="4CE76084" w14:textId="77777777" w:rsidR="006F40F0" w:rsidRPr="00763E6E" w:rsidRDefault="006F40F0" w:rsidP="006F40F0">
      <w:pPr>
        <w:pStyle w:val="FigureNo"/>
        <w:rPr>
          <w:lang w:eastAsia="zh-CN"/>
        </w:rPr>
      </w:pPr>
      <w:r w:rsidRPr="00763E6E">
        <w:rPr>
          <w:rFonts w:hint="eastAsia"/>
          <w:lang w:eastAsia="zh-CN"/>
        </w:rPr>
        <w:t>图</w:t>
      </w:r>
      <w:r w:rsidRPr="00763E6E">
        <w:rPr>
          <w:lang w:eastAsia="zh-CN"/>
        </w:rPr>
        <w:t>2</w:t>
      </w:r>
    </w:p>
    <w:p w14:paraId="20B2A337" w14:textId="0C51D546" w:rsidR="006F40F0" w:rsidRPr="002E52E8" w:rsidRDefault="006F40F0" w:rsidP="002E52E8">
      <w:pPr>
        <w:pStyle w:val="Figuretitle"/>
      </w:pPr>
      <w:proofErr w:type="spellStart"/>
      <w:r w:rsidRPr="002E52E8">
        <w:rPr>
          <w:rFonts w:hint="eastAsia"/>
        </w:rPr>
        <w:t>信道以频率区块形式聚合</w:t>
      </w:r>
      <w:r w:rsidRPr="002E52E8">
        <w:t>的</w:t>
      </w:r>
      <w:r w:rsidRPr="002E52E8">
        <w:rPr>
          <w:rFonts w:hint="eastAsia"/>
        </w:rPr>
        <w:t>使用</w:t>
      </w:r>
      <w:r w:rsidRPr="002E52E8">
        <w:t>示例</w:t>
      </w:r>
      <w:proofErr w:type="spellEnd"/>
    </w:p>
    <w:p w14:paraId="459344B8" w14:textId="0C185DC5" w:rsidR="00DC1B24" w:rsidRPr="00DA3DD4" w:rsidRDefault="00DC1B24" w:rsidP="00DC1B24">
      <w:pPr>
        <w:pStyle w:val="Figure"/>
        <w:rPr>
          <w:lang w:eastAsia="zh-CN"/>
        </w:rPr>
      </w:pPr>
      <w:r>
        <w:rPr>
          <w:noProof/>
        </w:rPr>
        <w:drawing>
          <wp:inline distT="0" distB="0" distL="0" distR="0" wp14:anchorId="3C6D39FA" wp14:editId="2AAD084C">
            <wp:extent cx="6120765" cy="2787015"/>
            <wp:effectExtent l="0" t="0" r="0" b="0"/>
            <wp:docPr id="14" name="Picture 14" descr="图2显示信道以频率区块形式聚合的使用示例&#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图2显示信道以频率区块形式聚合的使用示例&#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765" cy="2787015"/>
                    </a:xfrm>
                    <a:prstGeom prst="rect">
                      <a:avLst/>
                    </a:prstGeom>
                    <a:noFill/>
                    <a:ln>
                      <a:noFill/>
                    </a:ln>
                  </pic:spPr>
                </pic:pic>
              </a:graphicData>
            </a:graphic>
          </wp:inline>
        </w:drawing>
      </w:r>
    </w:p>
    <w:p w14:paraId="4933F44B" w14:textId="77777777" w:rsidR="006F40F0" w:rsidRPr="00763E6E" w:rsidRDefault="006F40F0" w:rsidP="006F40F0">
      <w:pPr>
        <w:pStyle w:val="Headingb"/>
        <w:rPr>
          <w:lang w:eastAsia="zh-CN"/>
        </w:rPr>
      </w:pPr>
      <w:r w:rsidRPr="00763E6E">
        <w:rPr>
          <w:rFonts w:hint="eastAsia"/>
          <w:lang w:eastAsia="zh-CN"/>
        </w:rPr>
        <w:t>频率区块大小</w:t>
      </w:r>
    </w:p>
    <w:p w14:paraId="692FC9C5" w14:textId="77777777" w:rsidR="006F40F0" w:rsidRPr="00763E6E" w:rsidRDefault="006F40F0" w:rsidP="006F40F0">
      <w:pPr>
        <w:tabs>
          <w:tab w:val="clear" w:pos="794"/>
          <w:tab w:val="clear" w:pos="1191"/>
          <w:tab w:val="clear" w:pos="1588"/>
          <w:tab w:val="clear" w:pos="1985"/>
          <w:tab w:val="left" w:pos="1134"/>
          <w:tab w:val="left" w:pos="1871"/>
          <w:tab w:val="left" w:pos="2268"/>
        </w:tabs>
        <w:ind w:firstLineChars="200" w:firstLine="480"/>
        <w:rPr>
          <w:lang w:eastAsia="zh-CN"/>
        </w:rPr>
      </w:pPr>
      <w:r w:rsidRPr="00763E6E">
        <w:rPr>
          <w:rFonts w:hint="eastAsia"/>
          <w:lang w:eastAsia="zh-CN"/>
        </w:rPr>
        <w:t>频率区块大小应该是</w:t>
      </w:r>
      <w:r w:rsidRPr="00763E6E">
        <w:rPr>
          <w:rFonts w:hint="eastAsia"/>
          <w:lang w:eastAsia="zh-CN"/>
        </w:rPr>
        <w:t>250 MHz</w:t>
      </w:r>
      <w:r w:rsidRPr="00763E6E">
        <w:rPr>
          <w:rFonts w:hint="eastAsia"/>
          <w:lang w:eastAsia="zh-CN"/>
        </w:rPr>
        <w:t>的基本信道大小的整数</w:t>
      </w:r>
      <w:proofErr w:type="gramStart"/>
      <w:r w:rsidRPr="00763E6E">
        <w:rPr>
          <w:rFonts w:hint="eastAsia"/>
          <w:lang w:eastAsia="zh-CN"/>
        </w:rPr>
        <w:t>倍</w:t>
      </w:r>
      <w:proofErr w:type="gramEnd"/>
      <w:r w:rsidRPr="00763E6E">
        <w:rPr>
          <w:rFonts w:hint="eastAsia"/>
          <w:lang w:eastAsia="zh-CN"/>
        </w:rPr>
        <w:t>，原则上，在特定子频段内，频率区块大小没有上限。在图</w:t>
      </w:r>
      <w:r w:rsidRPr="00763E6E">
        <w:rPr>
          <w:rFonts w:hint="eastAsia"/>
          <w:lang w:eastAsia="zh-CN"/>
        </w:rPr>
        <w:t>2</w:t>
      </w:r>
      <w:r w:rsidRPr="00763E6E">
        <w:rPr>
          <w:rFonts w:hint="eastAsia"/>
          <w:lang w:eastAsia="zh-CN"/>
        </w:rPr>
        <w:t>给出的例子中，考虑到了</w:t>
      </w:r>
      <w:r w:rsidRPr="00763E6E">
        <w:rPr>
          <w:rFonts w:hint="eastAsia"/>
          <w:lang w:eastAsia="zh-CN"/>
        </w:rPr>
        <w:t>2 000 MHz</w:t>
      </w:r>
      <w:r w:rsidRPr="00763E6E">
        <w:rPr>
          <w:rFonts w:hint="eastAsia"/>
          <w:lang w:eastAsia="zh-CN"/>
        </w:rPr>
        <w:t>（</w:t>
      </w:r>
      <w:r w:rsidRPr="00763E6E">
        <w:rPr>
          <w:rFonts w:hint="eastAsia"/>
          <w:lang w:eastAsia="zh-CN"/>
        </w:rPr>
        <w:t>8</w:t>
      </w:r>
      <w:r w:rsidRPr="00763E6E">
        <w:rPr>
          <w:rFonts w:hint="eastAsia"/>
          <w:lang w:eastAsia="zh-CN"/>
        </w:rPr>
        <w:t>个基本信道）的平均大小。</w:t>
      </w:r>
    </w:p>
    <w:p w14:paraId="695C7350" w14:textId="77777777" w:rsidR="006F40F0" w:rsidRPr="00763E6E" w:rsidRDefault="006F40F0" w:rsidP="006F40F0">
      <w:pPr>
        <w:pStyle w:val="Headingb"/>
        <w:rPr>
          <w:lang w:eastAsia="zh-CN"/>
        </w:rPr>
      </w:pPr>
      <w:r w:rsidRPr="00763E6E">
        <w:rPr>
          <w:rFonts w:hint="eastAsia"/>
          <w:lang w:eastAsia="zh-CN"/>
        </w:rPr>
        <w:t>信道</w:t>
      </w:r>
      <w:r w:rsidRPr="00763E6E">
        <w:rPr>
          <w:rFonts w:hint="eastAsia"/>
          <w:lang w:eastAsia="zh-CN"/>
        </w:rPr>
        <w:t>/</w:t>
      </w:r>
      <w:r w:rsidRPr="00763E6E">
        <w:rPr>
          <w:rFonts w:hint="eastAsia"/>
          <w:lang w:eastAsia="zh-CN"/>
        </w:rPr>
        <w:t>频率区块的使用</w:t>
      </w:r>
    </w:p>
    <w:p w14:paraId="1AC0C1B8" w14:textId="77777777" w:rsidR="006F40F0" w:rsidRPr="00763E6E" w:rsidRDefault="006F40F0" w:rsidP="006F40F0">
      <w:pPr>
        <w:tabs>
          <w:tab w:val="clear" w:pos="794"/>
          <w:tab w:val="clear" w:pos="1191"/>
          <w:tab w:val="clear" w:pos="1588"/>
          <w:tab w:val="clear" w:pos="1985"/>
          <w:tab w:val="left" w:pos="1134"/>
          <w:tab w:val="left" w:pos="1871"/>
          <w:tab w:val="left" w:pos="2268"/>
        </w:tabs>
        <w:ind w:firstLineChars="200" w:firstLine="480"/>
        <w:rPr>
          <w:lang w:eastAsia="zh-CN"/>
        </w:rPr>
      </w:pPr>
      <w:r w:rsidRPr="00763E6E">
        <w:rPr>
          <w:rFonts w:hint="eastAsia"/>
          <w:lang w:eastAsia="zh-CN"/>
        </w:rPr>
        <w:t>如果考虑</w:t>
      </w:r>
      <w:r w:rsidRPr="00763E6E">
        <w:rPr>
          <w:rFonts w:hint="eastAsia"/>
          <w:lang w:eastAsia="zh-CN"/>
        </w:rPr>
        <w:t>250 MHz</w:t>
      </w:r>
      <w:r w:rsidRPr="00763E6E">
        <w:rPr>
          <w:rFonts w:hint="eastAsia"/>
          <w:lang w:eastAsia="zh-CN"/>
        </w:rPr>
        <w:t>光栅或其聚合，则频率区块内的信道可以自由地用于传统</w:t>
      </w:r>
      <w:r w:rsidRPr="00763E6E">
        <w:rPr>
          <w:rFonts w:hint="eastAsia"/>
          <w:lang w:eastAsia="zh-CN"/>
        </w:rPr>
        <w:t>FDD</w:t>
      </w:r>
      <w:r w:rsidRPr="00763E6E">
        <w:rPr>
          <w:rFonts w:hint="eastAsia"/>
          <w:lang w:eastAsia="zh-CN"/>
        </w:rPr>
        <w:t>配对频率区块，当中两个频率区块分别用于链路的两个方向，或者可能使用相同频率区块内的往</w:t>
      </w:r>
      <w:r w:rsidRPr="00763E6E">
        <w:rPr>
          <w:rFonts w:hint="eastAsia"/>
          <w:lang w:eastAsia="zh-CN"/>
        </w:rPr>
        <w:t>/</w:t>
      </w:r>
      <w:r w:rsidRPr="00763E6E">
        <w:rPr>
          <w:rFonts w:hint="eastAsia"/>
          <w:lang w:eastAsia="zh-CN"/>
        </w:rPr>
        <w:t>返信道（例如，通过在两个方向之间切换整个频率区块，如在</w:t>
      </w:r>
      <w:r w:rsidRPr="00763E6E">
        <w:rPr>
          <w:rFonts w:hint="eastAsia"/>
          <w:lang w:eastAsia="zh-CN"/>
        </w:rPr>
        <w:t>TDD</w:t>
      </w:r>
      <w:r w:rsidRPr="00763E6E">
        <w:rPr>
          <w:rFonts w:hint="eastAsia"/>
          <w:lang w:eastAsia="zh-CN"/>
        </w:rPr>
        <w:t>中，或者通过在两个方向上连续使用频率区块，如灵活的</w:t>
      </w:r>
      <w:proofErr w:type="gramStart"/>
      <w:r w:rsidRPr="00763E6E">
        <w:rPr>
          <w:rFonts w:hint="eastAsia"/>
          <w:lang w:eastAsia="zh-CN"/>
        </w:rPr>
        <w:t>频分双工</w:t>
      </w:r>
      <w:proofErr w:type="spellStart"/>
      <w:proofErr w:type="gramEnd"/>
      <w:r w:rsidRPr="00763E6E">
        <w:rPr>
          <w:rFonts w:hint="eastAsia"/>
          <w:lang w:eastAsia="zh-CN"/>
        </w:rPr>
        <w:t>fFDD</w:t>
      </w:r>
      <w:proofErr w:type="spellEnd"/>
      <w:r w:rsidRPr="00763E6E">
        <w:rPr>
          <w:rFonts w:hint="eastAsia"/>
          <w:lang w:eastAsia="zh-CN"/>
        </w:rPr>
        <w:t>和全双工</w:t>
      </w:r>
      <w:r w:rsidRPr="00763E6E">
        <w:rPr>
          <w:rFonts w:hint="eastAsia"/>
          <w:lang w:eastAsia="zh-CN"/>
        </w:rPr>
        <w:t>FD</w:t>
      </w:r>
      <w:r w:rsidRPr="00763E6E">
        <w:rPr>
          <w:rFonts w:hint="eastAsia"/>
          <w:lang w:eastAsia="zh-CN"/>
        </w:rPr>
        <w:t>）。</w:t>
      </w:r>
    </w:p>
    <w:p w14:paraId="6FD47AC5" w14:textId="77777777" w:rsidR="006F40F0" w:rsidRPr="00763E6E" w:rsidRDefault="006F40F0" w:rsidP="006F40F0">
      <w:pPr>
        <w:tabs>
          <w:tab w:val="clear" w:pos="794"/>
          <w:tab w:val="clear" w:pos="1191"/>
          <w:tab w:val="clear" w:pos="1588"/>
          <w:tab w:val="clear" w:pos="1985"/>
          <w:tab w:val="left" w:pos="1134"/>
          <w:tab w:val="left" w:pos="1871"/>
          <w:tab w:val="left" w:pos="2268"/>
        </w:tabs>
        <w:ind w:firstLineChars="200" w:firstLine="480"/>
        <w:rPr>
          <w:lang w:eastAsia="zh-CN"/>
        </w:rPr>
      </w:pPr>
      <w:r w:rsidRPr="00763E6E">
        <w:rPr>
          <w:rFonts w:hint="eastAsia"/>
          <w:lang w:eastAsia="zh-CN"/>
        </w:rPr>
        <w:t>在每个频率区块内，对称或非对称组合用于往</w:t>
      </w:r>
      <w:r w:rsidRPr="00763E6E">
        <w:rPr>
          <w:rFonts w:hint="eastAsia"/>
          <w:lang w:eastAsia="zh-CN"/>
        </w:rPr>
        <w:t>/</w:t>
      </w:r>
      <w:r w:rsidRPr="00763E6E">
        <w:rPr>
          <w:rFonts w:hint="eastAsia"/>
          <w:lang w:eastAsia="zh-CN"/>
        </w:rPr>
        <w:t>返的信道是可能的。</w:t>
      </w:r>
    </w:p>
    <w:p w14:paraId="4576C9FB" w14:textId="77777777" w:rsidR="006F40F0" w:rsidRPr="00763E6E" w:rsidRDefault="006F40F0" w:rsidP="006F40F0">
      <w:pPr>
        <w:tabs>
          <w:tab w:val="clear" w:pos="794"/>
          <w:tab w:val="clear" w:pos="1191"/>
          <w:tab w:val="clear" w:pos="1588"/>
          <w:tab w:val="clear" w:pos="1985"/>
          <w:tab w:val="left" w:pos="1134"/>
          <w:tab w:val="left" w:pos="1871"/>
          <w:tab w:val="left" w:pos="2268"/>
        </w:tabs>
        <w:ind w:firstLineChars="200" w:firstLine="480"/>
        <w:rPr>
          <w:lang w:eastAsia="zh-CN"/>
        </w:rPr>
      </w:pPr>
      <w:r w:rsidRPr="00763E6E">
        <w:rPr>
          <w:rFonts w:hint="eastAsia"/>
          <w:lang w:eastAsia="zh-CN"/>
        </w:rPr>
        <w:t>频率区块可以单独使用，也可以以</w:t>
      </w:r>
      <w:r w:rsidRPr="00763E6E">
        <w:rPr>
          <w:lang w:eastAsia="zh-CN"/>
        </w:rPr>
        <w:t>&gt;15 GHz</w:t>
      </w:r>
      <w:r w:rsidRPr="00763E6E">
        <w:rPr>
          <w:rFonts w:hint="eastAsia"/>
          <w:lang w:eastAsia="zh-CN"/>
        </w:rPr>
        <w:t>的适当间距来配对使用；例如，在图</w:t>
      </w:r>
      <w:r w:rsidRPr="00763E6E">
        <w:rPr>
          <w:rFonts w:hint="eastAsia"/>
          <w:lang w:eastAsia="zh-CN"/>
        </w:rPr>
        <w:t>2</w:t>
      </w:r>
      <w:r w:rsidRPr="00763E6E">
        <w:rPr>
          <w:rFonts w:hint="eastAsia"/>
          <w:lang w:eastAsia="zh-CN"/>
        </w:rPr>
        <w:t>的示例中，将频率区块</w:t>
      </w:r>
      <w:r w:rsidRPr="00763E6E">
        <w:rPr>
          <w:rFonts w:hint="eastAsia"/>
          <w:lang w:eastAsia="zh-CN"/>
        </w:rPr>
        <w:t>2b</w:t>
      </w:r>
      <w:r w:rsidRPr="00763E6E">
        <w:rPr>
          <w:rFonts w:hint="eastAsia"/>
          <w:lang w:eastAsia="zh-CN"/>
        </w:rPr>
        <w:t>与频率区块</w:t>
      </w:r>
      <w:r w:rsidRPr="00763E6E">
        <w:rPr>
          <w:rFonts w:hint="eastAsia"/>
          <w:lang w:eastAsia="zh-CN"/>
        </w:rPr>
        <w:t>4c</w:t>
      </w:r>
      <w:r w:rsidRPr="00763E6E">
        <w:rPr>
          <w:rFonts w:hint="eastAsia"/>
          <w:lang w:eastAsia="zh-CN"/>
        </w:rPr>
        <w:t>（具有</w:t>
      </w:r>
      <w:r w:rsidRPr="00763E6E">
        <w:rPr>
          <w:rFonts w:hint="eastAsia"/>
          <w:lang w:eastAsia="zh-CN"/>
        </w:rPr>
        <w:t>15.5 GHz</w:t>
      </w:r>
      <w:r w:rsidRPr="00763E6E">
        <w:rPr>
          <w:rFonts w:hint="eastAsia"/>
          <w:lang w:eastAsia="zh-CN"/>
        </w:rPr>
        <w:t>双工间隔）或频率区块</w:t>
      </w:r>
      <w:r w:rsidRPr="00763E6E">
        <w:rPr>
          <w:rFonts w:hint="eastAsia"/>
          <w:lang w:eastAsia="zh-CN"/>
        </w:rPr>
        <w:t>2a</w:t>
      </w:r>
      <w:r w:rsidRPr="00763E6E">
        <w:rPr>
          <w:rFonts w:hint="eastAsia"/>
          <w:lang w:eastAsia="zh-CN"/>
        </w:rPr>
        <w:t>与频率区块</w:t>
      </w:r>
      <w:r w:rsidRPr="00763E6E">
        <w:rPr>
          <w:rFonts w:hint="eastAsia"/>
          <w:lang w:eastAsia="zh-CN"/>
        </w:rPr>
        <w:t>2c</w:t>
      </w:r>
      <w:r w:rsidRPr="00763E6E">
        <w:rPr>
          <w:rFonts w:hint="eastAsia"/>
          <w:lang w:eastAsia="zh-CN"/>
        </w:rPr>
        <w:t>（具有</w:t>
      </w:r>
      <w:r w:rsidRPr="00763E6E">
        <w:rPr>
          <w:rFonts w:hint="eastAsia"/>
          <w:lang w:eastAsia="zh-CN"/>
        </w:rPr>
        <w:t>22 GHz</w:t>
      </w:r>
      <w:r w:rsidRPr="00763E6E">
        <w:rPr>
          <w:rFonts w:hint="eastAsia"/>
          <w:lang w:eastAsia="zh-CN"/>
        </w:rPr>
        <w:t>双工间隔）进行配对。</w:t>
      </w:r>
    </w:p>
    <w:p w14:paraId="792F8A1B" w14:textId="77777777" w:rsidR="006F40F0" w:rsidRPr="00763E6E" w:rsidRDefault="006F40F0" w:rsidP="006F40F0">
      <w:pPr>
        <w:tabs>
          <w:tab w:val="clear" w:pos="794"/>
          <w:tab w:val="clear" w:pos="1191"/>
          <w:tab w:val="clear" w:pos="1588"/>
          <w:tab w:val="clear" w:pos="1985"/>
          <w:tab w:val="left" w:pos="1134"/>
          <w:tab w:val="left" w:pos="1871"/>
          <w:tab w:val="left" w:pos="2268"/>
        </w:tabs>
        <w:ind w:firstLineChars="200" w:firstLine="480"/>
        <w:rPr>
          <w:lang w:eastAsia="zh-CN"/>
        </w:rPr>
      </w:pPr>
      <w:r w:rsidRPr="00763E6E">
        <w:rPr>
          <w:rFonts w:hint="eastAsia"/>
          <w:lang w:eastAsia="zh-CN"/>
        </w:rPr>
        <w:t>图</w:t>
      </w:r>
      <w:r w:rsidRPr="00763E6E">
        <w:rPr>
          <w:rFonts w:hint="eastAsia"/>
          <w:lang w:eastAsia="zh-CN"/>
        </w:rPr>
        <w:t>3</w:t>
      </w:r>
      <w:r w:rsidRPr="00763E6E">
        <w:rPr>
          <w:rFonts w:hint="eastAsia"/>
          <w:lang w:eastAsia="zh-CN"/>
        </w:rPr>
        <w:t>和图</w:t>
      </w:r>
      <w:r w:rsidRPr="00763E6E">
        <w:rPr>
          <w:rFonts w:hint="eastAsia"/>
          <w:lang w:eastAsia="zh-CN"/>
        </w:rPr>
        <w:t>4</w:t>
      </w:r>
      <w:r w:rsidRPr="00763E6E">
        <w:rPr>
          <w:rFonts w:hint="eastAsia"/>
          <w:lang w:eastAsia="zh-CN"/>
        </w:rPr>
        <w:t>分别显示了</w:t>
      </w:r>
      <w:proofErr w:type="gramStart"/>
      <w:r w:rsidRPr="00763E6E">
        <w:rPr>
          <w:rFonts w:hint="eastAsia"/>
          <w:lang w:eastAsia="zh-CN"/>
        </w:rPr>
        <w:t>对称</w:t>
      </w:r>
      <w:r w:rsidRPr="00763E6E">
        <w:rPr>
          <w:rFonts w:hint="eastAsia"/>
          <w:lang w:eastAsia="zh-CN"/>
        </w:rPr>
        <w:t>/</w:t>
      </w:r>
      <w:proofErr w:type="gramEnd"/>
      <w:r w:rsidRPr="00763E6E">
        <w:rPr>
          <w:rFonts w:hint="eastAsia"/>
          <w:lang w:eastAsia="zh-CN"/>
        </w:rPr>
        <w:t>非对称情况下</w:t>
      </w:r>
      <w:proofErr w:type="spellStart"/>
      <w:r w:rsidRPr="00763E6E">
        <w:rPr>
          <w:rFonts w:hint="eastAsia"/>
          <w:lang w:eastAsia="zh-CN"/>
        </w:rPr>
        <w:t>fFDD</w:t>
      </w:r>
      <w:proofErr w:type="spellEnd"/>
      <w:r w:rsidRPr="00763E6E">
        <w:rPr>
          <w:rFonts w:hint="eastAsia"/>
          <w:lang w:eastAsia="zh-CN"/>
        </w:rPr>
        <w:t>中相同频率区块内往</w:t>
      </w:r>
      <w:r w:rsidRPr="00763E6E">
        <w:rPr>
          <w:rFonts w:hint="eastAsia"/>
          <w:lang w:eastAsia="zh-CN"/>
        </w:rPr>
        <w:t>/</w:t>
      </w:r>
      <w:r w:rsidRPr="00763E6E">
        <w:rPr>
          <w:rFonts w:hint="eastAsia"/>
          <w:lang w:eastAsia="zh-CN"/>
        </w:rPr>
        <w:t>返共存的示例。</w:t>
      </w:r>
    </w:p>
    <w:p w14:paraId="2FD22B8A" w14:textId="77777777" w:rsidR="006F40F0" w:rsidRPr="00763E6E" w:rsidRDefault="006F40F0" w:rsidP="006F40F0">
      <w:pPr>
        <w:tabs>
          <w:tab w:val="clear" w:pos="794"/>
          <w:tab w:val="clear" w:pos="1191"/>
          <w:tab w:val="clear" w:pos="1588"/>
          <w:tab w:val="clear" w:pos="1985"/>
          <w:tab w:val="left" w:pos="1134"/>
          <w:tab w:val="left" w:pos="1871"/>
          <w:tab w:val="left" w:pos="2268"/>
        </w:tabs>
        <w:ind w:firstLineChars="200" w:firstLine="480"/>
        <w:rPr>
          <w:lang w:eastAsia="zh-CN"/>
        </w:rPr>
      </w:pPr>
      <w:r w:rsidRPr="00763E6E">
        <w:rPr>
          <w:rFonts w:hint="eastAsia"/>
          <w:lang w:eastAsia="zh-CN"/>
        </w:rPr>
        <w:t>图</w:t>
      </w:r>
      <w:r w:rsidRPr="00763E6E">
        <w:rPr>
          <w:rFonts w:hint="eastAsia"/>
          <w:lang w:eastAsia="zh-CN"/>
        </w:rPr>
        <w:t>5</w:t>
      </w:r>
      <w:r w:rsidRPr="00763E6E">
        <w:rPr>
          <w:rFonts w:hint="eastAsia"/>
          <w:lang w:eastAsia="zh-CN"/>
        </w:rPr>
        <w:t>和图</w:t>
      </w:r>
      <w:r w:rsidRPr="00763E6E">
        <w:rPr>
          <w:rFonts w:hint="eastAsia"/>
          <w:lang w:eastAsia="zh-CN"/>
        </w:rPr>
        <w:t>6</w:t>
      </w:r>
      <w:r w:rsidRPr="00763E6E">
        <w:rPr>
          <w:rFonts w:hint="eastAsia"/>
          <w:lang w:eastAsia="zh-CN"/>
        </w:rPr>
        <w:t>分别显示了</w:t>
      </w:r>
      <w:proofErr w:type="gramStart"/>
      <w:r w:rsidRPr="00763E6E">
        <w:rPr>
          <w:rFonts w:hint="eastAsia"/>
          <w:lang w:eastAsia="zh-CN"/>
        </w:rPr>
        <w:t>对称</w:t>
      </w:r>
      <w:r w:rsidRPr="00763E6E">
        <w:rPr>
          <w:rFonts w:hint="eastAsia"/>
          <w:lang w:eastAsia="zh-CN"/>
        </w:rPr>
        <w:t>/</w:t>
      </w:r>
      <w:proofErr w:type="gramEnd"/>
      <w:r w:rsidRPr="00763E6E">
        <w:rPr>
          <w:rFonts w:hint="eastAsia"/>
          <w:lang w:eastAsia="zh-CN"/>
        </w:rPr>
        <w:t>非对称情况下传统</w:t>
      </w:r>
      <w:r w:rsidRPr="00763E6E">
        <w:rPr>
          <w:rFonts w:hint="eastAsia"/>
          <w:lang w:eastAsia="zh-CN"/>
        </w:rPr>
        <w:t>FDD</w:t>
      </w:r>
      <w:r w:rsidRPr="00763E6E">
        <w:rPr>
          <w:rFonts w:hint="eastAsia"/>
          <w:lang w:eastAsia="zh-CN"/>
        </w:rPr>
        <w:t>使用的示例。</w:t>
      </w:r>
    </w:p>
    <w:p w14:paraId="2CDD1F2E" w14:textId="77777777" w:rsidR="006F40F0" w:rsidRPr="00763E6E" w:rsidRDefault="006F40F0" w:rsidP="006F40F0">
      <w:pPr>
        <w:pStyle w:val="FigureNo"/>
        <w:rPr>
          <w:lang w:eastAsia="zh-CN"/>
        </w:rPr>
      </w:pPr>
      <w:bookmarkStart w:id="10" w:name="_Ref501109301"/>
      <w:r w:rsidRPr="00763E6E">
        <w:rPr>
          <w:rFonts w:hint="eastAsia"/>
          <w:lang w:eastAsia="zh-CN"/>
        </w:rPr>
        <w:lastRenderedPageBreak/>
        <w:t>图</w:t>
      </w:r>
      <w:r w:rsidRPr="00763E6E">
        <w:rPr>
          <w:lang w:eastAsia="zh-CN"/>
        </w:rPr>
        <w:t>3</w:t>
      </w:r>
    </w:p>
    <w:bookmarkEnd w:id="10"/>
    <w:p w14:paraId="3A01FD94" w14:textId="77777777" w:rsidR="006F40F0" w:rsidRPr="002E52E8" w:rsidRDefault="006F40F0" w:rsidP="002E52E8">
      <w:pPr>
        <w:pStyle w:val="Figuretitle"/>
      </w:pPr>
      <w:proofErr w:type="spellStart"/>
      <w:r w:rsidRPr="002E52E8">
        <w:rPr>
          <w:rFonts w:hint="eastAsia"/>
        </w:rPr>
        <w:t>针对</w:t>
      </w:r>
      <w:r w:rsidRPr="002E52E8">
        <w:t>对称往</w:t>
      </w:r>
      <w:proofErr w:type="spellEnd"/>
      <w:r w:rsidRPr="002E52E8">
        <w:rPr>
          <w:rFonts w:hint="eastAsia"/>
        </w:rPr>
        <w:t>/</w:t>
      </w:r>
      <w:proofErr w:type="spellStart"/>
      <w:r w:rsidRPr="002E52E8">
        <w:t>返信道大小的</w:t>
      </w:r>
      <w:r w:rsidRPr="002E52E8">
        <w:rPr>
          <w:rFonts w:hint="eastAsia"/>
        </w:rPr>
        <w:t>频率区块内</w:t>
      </w:r>
      <w:proofErr w:type="spellEnd"/>
      <w:r w:rsidRPr="002E52E8">
        <w:t>FDD</w:t>
      </w:r>
      <w:proofErr w:type="spellStart"/>
      <w:r w:rsidRPr="002E52E8">
        <w:rPr>
          <w:rFonts w:hint="eastAsia"/>
        </w:rPr>
        <w:t>使用</w:t>
      </w:r>
      <w:r w:rsidRPr="002E52E8">
        <w:t>示例</w:t>
      </w:r>
      <w:r w:rsidRPr="002E52E8">
        <w:rPr>
          <w:rFonts w:hint="eastAsia"/>
        </w:rPr>
        <w:t>的示例</w:t>
      </w:r>
      <w:proofErr w:type="spellEnd"/>
    </w:p>
    <w:p w14:paraId="0A6B98FE" w14:textId="2ABFD72D" w:rsidR="00DA3DD4" w:rsidRPr="00DA3DD4" w:rsidRDefault="00DA3DD4" w:rsidP="00DA3DD4">
      <w:pPr>
        <w:pStyle w:val="Figure"/>
        <w:rPr>
          <w:lang w:eastAsia="zh-CN"/>
        </w:rPr>
      </w:pPr>
      <w:r>
        <w:rPr>
          <w:noProof/>
        </w:rPr>
        <w:drawing>
          <wp:inline distT="0" distB="0" distL="0" distR="0" wp14:anchorId="775FE712" wp14:editId="25BD48E6">
            <wp:extent cx="6120765" cy="1520190"/>
            <wp:effectExtent l="0" t="0" r="0" b="0"/>
            <wp:docPr id="5" name="Picture 5" descr="图3显示针对对称往/返信道大小的频率区块内FDD使用示例的示例&#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图3显示针对对称往/返信道大小的频率区块内FDD使用示例的示例&#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765" cy="1520190"/>
                    </a:xfrm>
                    <a:prstGeom prst="rect">
                      <a:avLst/>
                    </a:prstGeom>
                    <a:noFill/>
                    <a:ln>
                      <a:noFill/>
                    </a:ln>
                  </pic:spPr>
                </pic:pic>
              </a:graphicData>
            </a:graphic>
          </wp:inline>
        </w:drawing>
      </w:r>
    </w:p>
    <w:p w14:paraId="3306FA2F" w14:textId="77777777" w:rsidR="006F40F0" w:rsidRPr="00763E6E" w:rsidRDefault="006F40F0" w:rsidP="006F40F0">
      <w:pPr>
        <w:pStyle w:val="FigureNo"/>
        <w:rPr>
          <w:lang w:eastAsia="zh-CN"/>
        </w:rPr>
      </w:pPr>
      <w:bookmarkStart w:id="11" w:name="_Ref501109313"/>
      <w:r w:rsidRPr="00763E6E">
        <w:rPr>
          <w:rFonts w:hint="eastAsia"/>
          <w:lang w:eastAsia="zh-CN"/>
        </w:rPr>
        <w:t>图</w:t>
      </w:r>
      <w:r w:rsidRPr="00763E6E">
        <w:rPr>
          <w:lang w:eastAsia="zh-CN"/>
        </w:rPr>
        <w:t>4</w:t>
      </w:r>
    </w:p>
    <w:bookmarkEnd w:id="11"/>
    <w:p w14:paraId="2DB8BC3C" w14:textId="77777777" w:rsidR="006F40F0" w:rsidRPr="002E52E8" w:rsidRDefault="006F40F0" w:rsidP="002E52E8">
      <w:pPr>
        <w:pStyle w:val="Figuretitle"/>
      </w:pPr>
      <w:proofErr w:type="spellStart"/>
      <w:r w:rsidRPr="002E52E8">
        <w:rPr>
          <w:rFonts w:hint="eastAsia"/>
        </w:rPr>
        <w:t>针对非</w:t>
      </w:r>
      <w:r w:rsidRPr="002E52E8">
        <w:t>对称往</w:t>
      </w:r>
      <w:proofErr w:type="spellEnd"/>
      <w:r w:rsidRPr="002E52E8">
        <w:rPr>
          <w:rFonts w:hint="eastAsia"/>
        </w:rPr>
        <w:t>/</w:t>
      </w:r>
      <w:proofErr w:type="spellStart"/>
      <w:r w:rsidRPr="002E52E8">
        <w:t>返信道大小的</w:t>
      </w:r>
      <w:r w:rsidRPr="002E52E8">
        <w:rPr>
          <w:rFonts w:hint="eastAsia"/>
        </w:rPr>
        <w:t>频率区块内</w:t>
      </w:r>
      <w:r w:rsidRPr="002E52E8">
        <w:rPr>
          <w:rFonts w:hint="eastAsia"/>
        </w:rPr>
        <w:t>f</w:t>
      </w:r>
      <w:r w:rsidRPr="002E52E8">
        <w:t>FDD</w:t>
      </w:r>
      <w:r w:rsidRPr="002E52E8">
        <w:rPr>
          <w:rFonts w:hint="eastAsia"/>
        </w:rPr>
        <w:t>使用</w:t>
      </w:r>
      <w:r w:rsidRPr="002E52E8">
        <w:t>示例</w:t>
      </w:r>
      <w:r w:rsidRPr="002E52E8">
        <w:rPr>
          <w:rFonts w:hint="eastAsia"/>
        </w:rPr>
        <w:t>的示例</w:t>
      </w:r>
      <w:proofErr w:type="spellEnd"/>
    </w:p>
    <w:p w14:paraId="42562414" w14:textId="252449D2" w:rsidR="00DA3DD4" w:rsidRPr="00DA3DD4" w:rsidRDefault="00DA3DD4" w:rsidP="00DA3DD4">
      <w:pPr>
        <w:pStyle w:val="Figure"/>
        <w:rPr>
          <w:lang w:eastAsia="zh-CN"/>
        </w:rPr>
      </w:pPr>
      <w:r>
        <w:rPr>
          <w:noProof/>
        </w:rPr>
        <w:drawing>
          <wp:inline distT="0" distB="0" distL="0" distR="0" wp14:anchorId="6AD10F43" wp14:editId="029AD6AD">
            <wp:extent cx="3490595" cy="1797050"/>
            <wp:effectExtent l="0" t="0" r="0" b="0"/>
            <wp:docPr id="8" name="Picture 8" descr="图4显示针对非对称往/返信道大小的频率区块内fFDD使用示例的示例&#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图4显示针对非对称往/返信道大小的频率区块内fFDD使用示例的示例&#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90595" cy="1797050"/>
                    </a:xfrm>
                    <a:prstGeom prst="rect">
                      <a:avLst/>
                    </a:prstGeom>
                    <a:noFill/>
                    <a:ln>
                      <a:noFill/>
                    </a:ln>
                  </pic:spPr>
                </pic:pic>
              </a:graphicData>
            </a:graphic>
          </wp:inline>
        </w:drawing>
      </w:r>
    </w:p>
    <w:p w14:paraId="38A8F93C" w14:textId="77777777" w:rsidR="006F40F0" w:rsidRPr="00763E6E" w:rsidRDefault="006F40F0" w:rsidP="006F40F0">
      <w:pPr>
        <w:pStyle w:val="FigureNo"/>
        <w:rPr>
          <w:lang w:eastAsia="zh-CN"/>
        </w:rPr>
      </w:pPr>
      <w:bookmarkStart w:id="12" w:name="_Ref501109329"/>
      <w:r w:rsidRPr="00763E6E">
        <w:rPr>
          <w:rFonts w:hint="eastAsia"/>
          <w:lang w:eastAsia="zh-CN"/>
        </w:rPr>
        <w:t>图</w:t>
      </w:r>
      <w:r w:rsidRPr="00763E6E">
        <w:rPr>
          <w:lang w:eastAsia="zh-CN"/>
        </w:rPr>
        <w:t>5</w:t>
      </w:r>
    </w:p>
    <w:bookmarkEnd w:id="12"/>
    <w:p w14:paraId="456E4AB0" w14:textId="77777777" w:rsidR="006F40F0" w:rsidRPr="002E52E8" w:rsidRDefault="006F40F0" w:rsidP="002E52E8">
      <w:pPr>
        <w:pStyle w:val="Figuretitle"/>
      </w:pPr>
      <w:proofErr w:type="spellStart"/>
      <w:r w:rsidRPr="002E52E8">
        <w:rPr>
          <w:rFonts w:hint="eastAsia"/>
        </w:rPr>
        <w:t>针对</w:t>
      </w:r>
      <w:r w:rsidRPr="002E52E8">
        <w:t>对称往</w:t>
      </w:r>
      <w:proofErr w:type="spellEnd"/>
      <w:r w:rsidRPr="002E52E8">
        <w:rPr>
          <w:rFonts w:hint="eastAsia"/>
        </w:rPr>
        <w:t>/</w:t>
      </w:r>
      <w:proofErr w:type="spellStart"/>
      <w:r w:rsidRPr="002E52E8">
        <w:t>返信道大小的</w:t>
      </w:r>
      <w:r w:rsidRPr="002E52E8">
        <w:rPr>
          <w:rFonts w:hint="eastAsia"/>
        </w:rPr>
        <w:t>配对频率区块</w:t>
      </w:r>
      <w:proofErr w:type="spellEnd"/>
      <w:r w:rsidRPr="002E52E8">
        <w:t>FDD</w:t>
      </w:r>
      <w:proofErr w:type="spellStart"/>
      <w:r w:rsidRPr="002E52E8">
        <w:rPr>
          <w:rFonts w:hint="eastAsia"/>
        </w:rPr>
        <w:t>使用</w:t>
      </w:r>
      <w:r w:rsidRPr="002E52E8">
        <w:t>示例</w:t>
      </w:r>
      <w:proofErr w:type="spellEnd"/>
    </w:p>
    <w:p w14:paraId="205B9801" w14:textId="5D45A422" w:rsidR="006C5E1C" w:rsidRPr="006C5E1C" w:rsidRDefault="006C5E1C" w:rsidP="006C5E1C">
      <w:pPr>
        <w:pStyle w:val="Figure"/>
        <w:rPr>
          <w:lang w:eastAsia="zh-CN"/>
        </w:rPr>
      </w:pPr>
      <w:r>
        <w:rPr>
          <w:noProof/>
        </w:rPr>
        <w:drawing>
          <wp:inline distT="0" distB="0" distL="0" distR="0" wp14:anchorId="3686A382" wp14:editId="2942C3D2">
            <wp:extent cx="4675505" cy="1971675"/>
            <wp:effectExtent l="0" t="0" r="0" b="9525"/>
            <wp:docPr id="10" name="Picture 10" descr="图5显示针对对称往/返信道大小的配对频率区块FDD使用示例&#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图5显示针对对称往/返信道大小的配对频率区块FDD使用示例&#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75505" cy="1971675"/>
                    </a:xfrm>
                    <a:prstGeom prst="rect">
                      <a:avLst/>
                    </a:prstGeom>
                    <a:noFill/>
                    <a:ln>
                      <a:noFill/>
                    </a:ln>
                  </pic:spPr>
                </pic:pic>
              </a:graphicData>
            </a:graphic>
          </wp:inline>
        </w:drawing>
      </w:r>
    </w:p>
    <w:p w14:paraId="1E8FD6EF" w14:textId="77777777" w:rsidR="006F40F0" w:rsidRPr="00763E6E" w:rsidRDefault="006F40F0" w:rsidP="006F40F0">
      <w:pPr>
        <w:pStyle w:val="FigureNo"/>
        <w:rPr>
          <w:lang w:eastAsia="zh-CN"/>
        </w:rPr>
      </w:pPr>
      <w:bookmarkStart w:id="13" w:name="_Ref501109358"/>
      <w:r w:rsidRPr="00763E6E">
        <w:rPr>
          <w:rFonts w:hint="eastAsia"/>
          <w:lang w:eastAsia="zh-CN"/>
        </w:rPr>
        <w:lastRenderedPageBreak/>
        <w:t>图</w:t>
      </w:r>
      <w:r w:rsidRPr="00763E6E">
        <w:rPr>
          <w:lang w:eastAsia="zh-CN"/>
        </w:rPr>
        <w:t>6</w:t>
      </w:r>
    </w:p>
    <w:p w14:paraId="3BA2B981" w14:textId="5EBA1D80" w:rsidR="006C5E1C" w:rsidRDefault="006F40F0" w:rsidP="00B73B28">
      <w:pPr>
        <w:pStyle w:val="Figuretitle"/>
        <w:rPr>
          <w:rFonts w:hint="eastAsia"/>
          <w:lang w:eastAsia="zh-CN"/>
        </w:rPr>
      </w:pPr>
      <w:proofErr w:type="spellStart"/>
      <w:r w:rsidRPr="002E52E8">
        <w:rPr>
          <w:rFonts w:hint="eastAsia"/>
        </w:rPr>
        <w:t>针对</w:t>
      </w:r>
      <w:r w:rsidRPr="002E52E8">
        <w:t>非对称往</w:t>
      </w:r>
      <w:proofErr w:type="spellEnd"/>
      <w:r w:rsidRPr="002E52E8">
        <w:rPr>
          <w:rFonts w:hint="eastAsia"/>
        </w:rPr>
        <w:t>/</w:t>
      </w:r>
      <w:proofErr w:type="spellStart"/>
      <w:r w:rsidRPr="002E52E8">
        <w:t>返信道大小的</w:t>
      </w:r>
      <w:r w:rsidRPr="002E52E8">
        <w:rPr>
          <w:rFonts w:hint="eastAsia"/>
        </w:rPr>
        <w:t>配对频率区块</w:t>
      </w:r>
      <w:proofErr w:type="spellEnd"/>
      <w:r w:rsidRPr="002E52E8">
        <w:t>FDD</w:t>
      </w:r>
      <w:proofErr w:type="spellStart"/>
      <w:r w:rsidRPr="002E52E8">
        <w:rPr>
          <w:rFonts w:hint="eastAsia"/>
        </w:rPr>
        <w:t>使用</w:t>
      </w:r>
      <w:r w:rsidRPr="002E52E8">
        <w:t>示例</w:t>
      </w:r>
      <w:proofErr w:type="spellEnd"/>
    </w:p>
    <w:p w14:paraId="1CAC0FD9" w14:textId="2916D5EC" w:rsidR="00B73B28" w:rsidRPr="00B73B28" w:rsidRDefault="00B73B28" w:rsidP="00B73B28">
      <w:pPr>
        <w:pStyle w:val="Figure"/>
        <w:rPr>
          <w:lang w:eastAsia="zh-CN"/>
        </w:rPr>
      </w:pPr>
      <w:r>
        <w:rPr>
          <w:noProof/>
        </w:rPr>
        <w:drawing>
          <wp:inline distT="0" distB="0" distL="0" distR="0" wp14:anchorId="424E5F1F" wp14:editId="2E36477F">
            <wp:extent cx="4500245" cy="2138680"/>
            <wp:effectExtent l="0" t="0" r="0" b="0"/>
            <wp:docPr id="420107056" name="Picture 1" descr="图6显示针对非对称往/返信道大小的配对频率区块FDD使用示例&#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107056" name="Picture 1" descr="图6显示针对非对称往/返信道大小的配对频率区块FDD使用示例&#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00245" cy="2138680"/>
                    </a:xfrm>
                    <a:prstGeom prst="rect">
                      <a:avLst/>
                    </a:prstGeom>
                    <a:noFill/>
                    <a:ln>
                      <a:noFill/>
                    </a:ln>
                  </pic:spPr>
                </pic:pic>
              </a:graphicData>
            </a:graphic>
          </wp:inline>
        </w:drawing>
      </w:r>
    </w:p>
    <w:p w14:paraId="55000FC4" w14:textId="77777777" w:rsidR="002E52E8" w:rsidRPr="002E52E8" w:rsidRDefault="002E52E8" w:rsidP="002E52E8">
      <w:pPr>
        <w:rPr>
          <w:lang w:eastAsia="zh-CN"/>
        </w:rPr>
      </w:pPr>
    </w:p>
    <w:bookmarkEnd w:id="13"/>
    <w:p w14:paraId="3A2C4CD6" w14:textId="77777777" w:rsidR="006F40F0" w:rsidRPr="00763E6E" w:rsidRDefault="006F40F0" w:rsidP="002E52E8">
      <w:pPr>
        <w:pStyle w:val="AnnexNoTitle"/>
        <w:outlineLvl w:val="0"/>
        <w:rPr>
          <w:lang w:eastAsia="zh-CN"/>
        </w:rPr>
      </w:pPr>
      <w:r w:rsidRPr="00892D27">
        <w:rPr>
          <w:lang w:eastAsia="zh-CN"/>
        </w:rPr>
        <w:t>附件</w:t>
      </w:r>
      <w:r w:rsidRPr="00892D27">
        <w:rPr>
          <w:lang w:eastAsia="zh-CN"/>
        </w:rPr>
        <w:t>3</w:t>
      </w:r>
      <w:r w:rsidRPr="00763E6E">
        <w:rPr>
          <w:lang w:eastAsia="zh-CN"/>
        </w:rPr>
        <w:br/>
      </w:r>
      <w:r w:rsidRPr="00763E6E">
        <w:rPr>
          <w:lang w:eastAsia="zh-CN"/>
        </w:rPr>
        <w:br/>
      </w:r>
      <w:r w:rsidRPr="00763E6E">
        <w:rPr>
          <w:rFonts w:hint="eastAsia"/>
          <w:lang w:eastAsia="zh-CN"/>
        </w:rPr>
        <w:t>130-174.8 GHz</w:t>
      </w:r>
      <w:r w:rsidRPr="00763E6E">
        <w:rPr>
          <w:rFonts w:hint="eastAsia"/>
          <w:lang w:eastAsia="zh-CN"/>
        </w:rPr>
        <w:t>射频频段中供</w:t>
      </w:r>
      <w:r w:rsidRPr="00763E6E">
        <w:rPr>
          <w:rFonts w:hint="eastAsia"/>
          <w:lang w:eastAsia="zh-CN"/>
        </w:rPr>
        <w:t>FDD</w:t>
      </w:r>
      <w:r w:rsidRPr="00763E6E">
        <w:rPr>
          <w:rFonts w:hint="eastAsia"/>
          <w:lang w:eastAsia="zh-CN"/>
        </w:rPr>
        <w:t>使用的信道安排的可能示例</w:t>
      </w:r>
    </w:p>
    <w:bookmarkEnd w:id="9"/>
    <w:p w14:paraId="508C7F57" w14:textId="77777777" w:rsidR="006F40F0" w:rsidRPr="007B2299" w:rsidRDefault="006F40F0" w:rsidP="007B2299">
      <w:pPr>
        <w:pStyle w:val="Normalaftertitle0"/>
        <w:ind w:firstLineChars="200" w:firstLine="480"/>
        <w:rPr>
          <w:rFonts w:eastAsia="SimSun"/>
          <w:lang w:eastAsia="zh-CN"/>
        </w:rPr>
      </w:pPr>
      <w:r w:rsidRPr="007B2299">
        <w:rPr>
          <w:rFonts w:eastAsia="SimSun" w:hint="eastAsia"/>
          <w:lang w:eastAsia="zh-CN"/>
        </w:rPr>
        <w:t>图</w:t>
      </w:r>
      <w:r w:rsidRPr="007B2299">
        <w:rPr>
          <w:rFonts w:eastAsia="SimSun" w:hint="eastAsia"/>
          <w:lang w:eastAsia="zh-CN"/>
        </w:rPr>
        <w:t>7</w:t>
      </w:r>
      <w:r w:rsidRPr="007B2299">
        <w:rPr>
          <w:rFonts w:eastAsia="SimSun" w:hint="eastAsia"/>
          <w:lang w:eastAsia="zh-CN"/>
        </w:rPr>
        <w:t>显示了供</w:t>
      </w:r>
      <w:r w:rsidRPr="007B2299">
        <w:rPr>
          <w:rFonts w:eastAsia="SimSun" w:hint="eastAsia"/>
          <w:lang w:eastAsia="zh-CN"/>
        </w:rPr>
        <w:t>FDD</w:t>
      </w:r>
      <w:r w:rsidRPr="007B2299">
        <w:rPr>
          <w:rFonts w:eastAsia="SimSun" w:hint="eastAsia"/>
          <w:lang w:eastAsia="zh-CN"/>
        </w:rPr>
        <w:t>使用的信道安排的示例，符合建议的双工间隔</w:t>
      </w:r>
      <w:r w:rsidRPr="007B2299">
        <w:rPr>
          <w:rFonts w:eastAsia="SimSun"/>
          <w:lang w:eastAsia="zh-CN"/>
        </w:rPr>
        <w:t>&gt;15 GHz</w:t>
      </w:r>
      <w:r w:rsidRPr="007B2299">
        <w:rPr>
          <w:rFonts w:eastAsia="SimSun" w:hint="eastAsia"/>
          <w:lang w:eastAsia="zh-CN"/>
        </w:rPr>
        <w:t>。由于可用的四个子频段奇数耦合，因此大部分必须</w:t>
      </w:r>
      <w:proofErr w:type="gramStart"/>
      <w:r w:rsidRPr="007B2299">
        <w:rPr>
          <w:rFonts w:eastAsia="SimSun" w:hint="eastAsia"/>
          <w:lang w:eastAsia="zh-CN"/>
        </w:rPr>
        <w:t>保持非</w:t>
      </w:r>
      <w:proofErr w:type="gramEnd"/>
      <w:r w:rsidRPr="007B2299">
        <w:rPr>
          <w:rFonts w:eastAsia="SimSun" w:hint="eastAsia"/>
          <w:lang w:eastAsia="zh-CN"/>
        </w:rPr>
        <w:t>配对；在该例子中，较高的子频段</w:t>
      </w:r>
      <w:r w:rsidRPr="007B2299">
        <w:rPr>
          <w:rFonts w:eastAsia="SimSun" w:hint="eastAsia"/>
          <w:lang w:eastAsia="zh-CN"/>
        </w:rPr>
        <w:t>d</w:t>
      </w:r>
      <w:r w:rsidRPr="007B2299">
        <w:rPr>
          <w:rFonts w:eastAsia="SimSun" w:hint="eastAsia"/>
          <w:lang w:eastAsia="zh-CN"/>
        </w:rPr>
        <w:t>保持完全非配对。然而，可以设想不同的解决方案。</w:t>
      </w:r>
    </w:p>
    <w:p w14:paraId="38FDFF07" w14:textId="77777777" w:rsidR="006F40F0" w:rsidRPr="00DF076A" w:rsidRDefault="006F40F0" w:rsidP="007B2299">
      <w:pPr>
        <w:tabs>
          <w:tab w:val="clear" w:pos="794"/>
          <w:tab w:val="clear" w:pos="1191"/>
          <w:tab w:val="clear" w:pos="1588"/>
          <w:tab w:val="clear" w:pos="1985"/>
          <w:tab w:val="left" w:pos="1134"/>
          <w:tab w:val="left" w:pos="1871"/>
          <w:tab w:val="left" w:pos="2268"/>
        </w:tabs>
        <w:ind w:firstLineChars="200" w:firstLine="480"/>
        <w:jc w:val="left"/>
        <w:rPr>
          <w:lang w:val="en-US" w:eastAsia="zh-CN"/>
        </w:rPr>
      </w:pPr>
      <w:r w:rsidRPr="007B2299">
        <w:rPr>
          <w:rFonts w:hint="eastAsia"/>
          <w:lang w:eastAsia="zh-CN"/>
        </w:rPr>
        <w:t>仍可将非配对信道聚合成为非配对频率区块，供</w:t>
      </w:r>
      <w:r w:rsidRPr="007B2299">
        <w:rPr>
          <w:rFonts w:hint="eastAsia"/>
          <w:lang w:eastAsia="zh-CN"/>
        </w:rPr>
        <w:t>TDD</w:t>
      </w:r>
      <w:r w:rsidRPr="007B2299">
        <w:rPr>
          <w:rFonts w:hint="eastAsia"/>
          <w:lang w:eastAsia="zh-CN"/>
        </w:rPr>
        <w:t>、</w:t>
      </w:r>
      <w:r w:rsidRPr="007B2299">
        <w:rPr>
          <w:rFonts w:hint="eastAsia"/>
          <w:lang w:eastAsia="zh-CN"/>
        </w:rPr>
        <w:t>FD</w:t>
      </w:r>
      <w:r w:rsidRPr="007B2299">
        <w:rPr>
          <w:rFonts w:hint="eastAsia"/>
          <w:lang w:eastAsia="zh-CN"/>
        </w:rPr>
        <w:t>或</w:t>
      </w:r>
      <w:proofErr w:type="spellStart"/>
      <w:r w:rsidRPr="007B2299">
        <w:rPr>
          <w:rFonts w:hint="eastAsia"/>
          <w:lang w:eastAsia="zh-CN"/>
        </w:rPr>
        <w:t>fFDD</w:t>
      </w:r>
      <w:proofErr w:type="spellEnd"/>
      <w:r w:rsidRPr="007B2299">
        <w:rPr>
          <w:rFonts w:hint="eastAsia"/>
          <w:lang w:eastAsia="zh-CN"/>
        </w:rPr>
        <w:t>使用。</w:t>
      </w:r>
    </w:p>
    <w:p w14:paraId="032D81E5" w14:textId="77777777" w:rsidR="006F40F0" w:rsidRPr="00763E6E" w:rsidRDefault="006F40F0" w:rsidP="006F40F0">
      <w:pPr>
        <w:pStyle w:val="FigureNo"/>
        <w:rPr>
          <w:lang w:eastAsia="zh-CN"/>
        </w:rPr>
      </w:pPr>
      <w:bookmarkStart w:id="14" w:name="_Ref501109406"/>
      <w:r w:rsidRPr="00763E6E">
        <w:rPr>
          <w:rFonts w:hint="eastAsia"/>
          <w:lang w:eastAsia="zh-CN"/>
        </w:rPr>
        <w:t>图</w:t>
      </w:r>
      <w:r w:rsidRPr="00763E6E">
        <w:rPr>
          <w:lang w:eastAsia="zh-CN"/>
        </w:rPr>
        <w:t>7</w:t>
      </w:r>
    </w:p>
    <w:p w14:paraId="03DCD336" w14:textId="77777777" w:rsidR="006F40F0" w:rsidRPr="002E52E8" w:rsidRDefault="006F40F0" w:rsidP="002E52E8">
      <w:pPr>
        <w:pStyle w:val="Figuretitle"/>
      </w:pPr>
      <w:r w:rsidRPr="002E52E8">
        <w:rPr>
          <w:rFonts w:hint="eastAsia"/>
        </w:rPr>
        <w:t>130-174.8 GHz</w:t>
      </w:r>
      <w:proofErr w:type="spellStart"/>
      <w:r w:rsidRPr="002E52E8">
        <w:rPr>
          <w:rFonts w:hint="eastAsia"/>
        </w:rPr>
        <w:t>频段中将信道用作</w:t>
      </w:r>
      <w:proofErr w:type="spellEnd"/>
      <w:r w:rsidRPr="002E52E8">
        <w:rPr>
          <w:rFonts w:hint="eastAsia"/>
        </w:rPr>
        <w:t>FDD</w:t>
      </w:r>
      <w:proofErr w:type="spellStart"/>
      <w:r w:rsidRPr="002E52E8">
        <w:rPr>
          <w:rFonts w:hint="eastAsia"/>
        </w:rPr>
        <w:t>的示例</w:t>
      </w:r>
      <w:proofErr w:type="spellEnd"/>
    </w:p>
    <w:bookmarkEnd w:id="14"/>
    <w:p w14:paraId="00930736" w14:textId="03B71CA3" w:rsidR="006C5E1C" w:rsidRPr="006C5E1C" w:rsidRDefault="006C5E1C" w:rsidP="00677D86">
      <w:pPr>
        <w:pStyle w:val="Figure"/>
        <w:rPr>
          <w:lang w:eastAsia="zh-CN"/>
        </w:rPr>
      </w:pPr>
      <w:r>
        <w:rPr>
          <w:noProof/>
        </w:rPr>
        <w:drawing>
          <wp:inline distT="0" distB="0" distL="0" distR="0" wp14:anchorId="1F8AB3B7" wp14:editId="00A314A6">
            <wp:extent cx="6120765" cy="2903855"/>
            <wp:effectExtent l="0" t="0" r="0" b="0"/>
            <wp:docPr id="17" name="Picture 17" descr="图7显示130-174.8 GHz频段中将信道用作FDD的示例&#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图7显示130-174.8 GHz频段中将信道用作FDD的示例&#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20765" cy="2903855"/>
                    </a:xfrm>
                    <a:prstGeom prst="rect">
                      <a:avLst/>
                    </a:prstGeom>
                    <a:noFill/>
                    <a:ln>
                      <a:noFill/>
                    </a:ln>
                  </pic:spPr>
                </pic:pic>
              </a:graphicData>
            </a:graphic>
          </wp:inline>
        </w:drawing>
      </w:r>
    </w:p>
    <w:p w14:paraId="3E2633F1" w14:textId="77777777" w:rsidR="006F40F0" w:rsidRPr="00763E6E" w:rsidRDefault="006F40F0" w:rsidP="006F40F0">
      <w:pPr>
        <w:ind w:firstLineChars="200" w:firstLine="480"/>
        <w:rPr>
          <w:lang w:eastAsia="zh-CN"/>
        </w:rPr>
      </w:pPr>
      <w:r w:rsidRPr="00763E6E">
        <w:rPr>
          <w:rFonts w:hint="eastAsia"/>
          <w:lang w:eastAsia="zh-CN"/>
        </w:rPr>
        <w:lastRenderedPageBreak/>
        <w:t>如图</w:t>
      </w:r>
      <w:r w:rsidRPr="00763E6E">
        <w:rPr>
          <w:rFonts w:hint="eastAsia"/>
          <w:lang w:eastAsia="zh-CN"/>
        </w:rPr>
        <w:t>7</w:t>
      </w:r>
      <w:r w:rsidRPr="00763E6E">
        <w:rPr>
          <w:rFonts w:hint="eastAsia"/>
          <w:lang w:eastAsia="zh-CN"/>
        </w:rPr>
        <w:t>所示，往</w:t>
      </w:r>
      <w:r w:rsidRPr="00763E6E">
        <w:rPr>
          <w:rFonts w:hint="eastAsia"/>
          <w:lang w:eastAsia="zh-CN"/>
        </w:rPr>
        <w:t>/</w:t>
      </w:r>
      <w:r w:rsidRPr="00763E6E">
        <w:rPr>
          <w:rFonts w:hint="eastAsia"/>
          <w:lang w:eastAsia="zh-CN"/>
        </w:rPr>
        <w:t>返信道被细分为两组（</w:t>
      </w:r>
      <w:r w:rsidRPr="00763E6E">
        <w:rPr>
          <w:rFonts w:hint="eastAsia"/>
          <w:lang w:eastAsia="zh-CN"/>
        </w:rPr>
        <w:t>A</w:t>
      </w:r>
      <w:r w:rsidRPr="00763E6E">
        <w:rPr>
          <w:rFonts w:hint="eastAsia"/>
          <w:lang w:eastAsia="zh-CN"/>
        </w:rPr>
        <w:t>，</w:t>
      </w:r>
      <w:r w:rsidRPr="00763E6E">
        <w:rPr>
          <w:rFonts w:hint="eastAsia"/>
          <w:lang w:eastAsia="zh-CN"/>
        </w:rPr>
        <w:t>B</w:t>
      </w:r>
      <w:r w:rsidRPr="00763E6E">
        <w:rPr>
          <w:rFonts w:hint="eastAsia"/>
          <w:lang w:eastAsia="zh-CN"/>
        </w:rPr>
        <w:t>）和两个非配对组（</w:t>
      </w:r>
      <w:r w:rsidRPr="00763E6E">
        <w:rPr>
          <w:rFonts w:hint="eastAsia"/>
          <w:lang w:eastAsia="zh-CN"/>
        </w:rPr>
        <w:t>UL</w:t>
      </w:r>
      <w:r w:rsidRPr="00763E6E">
        <w:rPr>
          <w:rFonts w:hint="eastAsia"/>
          <w:lang w:eastAsia="zh-CN"/>
        </w:rPr>
        <w:t>和</w:t>
      </w:r>
      <w:r w:rsidRPr="00763E6E">
        <w:rPr>
          <w:rFonts w:hint="eastAsia"/>
          <w:lang w:eastAsia="zh-CN"/>
        </w:rPr>
        <w:t>UH</w:t>
      </w:r>
      <w:r w:rsidRPr="00763E6E">
        <w:rPr>
          <w:rFonts w:hint="eastAsia"/>
          <w:lang w:eastAsia="zh-CN"/>
        </w:rPr>
        <w:t>）。中心频率可以通过以下公式来获得。</w:t>
      </w:r>
    </w:p>
    <w:p w14:paraId="5AA37865" w14:textId="77777777" w:rsidR="006F40F0" w:rsidRPr="00763E6E" w:rsidRDefault="006F40F0" w:rsidP="006F40F0">
      <w:pPr>
        <w:pStyle w:val="Headingb"/>
        <w:rPr>
          <w:lang w:eastAsia="zh-CN"/>
        </w:rPr>
      </w:pPr>
      <w:r w:rsidRPr="00763E6E">
        <w:rPr>
          <w:rFonts w:hint="eastAsia"/>
          <w:lang w:eastAsia="zh-CN"/>
        </w:rPr>
        <w:t>图</w:t>
      </w:r>
      <w:r w:rsidRPr="00763E6E">
        <w:rPr>
          <w:rFonts w:hint="eastAsia"/>
          <w:lang w:eastAsia="zh-CN"/>
        </w:rPr>
        <w:t>7</w:t>
      </w:r>
      <w:r w:rsidRPr="00763E6E">
        <w:rPr>
          <w:rFonts w:hint="eastAsia"/>
          <w:lang w:eastAsia="zh-CN"/>
        </w:rPr>
        <w:t>中带后缀</w:t>
      </w:r>
      <w:r w:rsidRPr="00763E6E">
        <w:rPr>
          <w:rFonts w:hint="eastAsia"/>
          <w:lang w:eastAsia="zh-CN"/>
        </w:rPr>
        <w:t>A</w:t>
      </w:r>
      <w:r w:rsidRPr="00763E6E">
        <w:rPr>
          <w:rFonts w:hint="eastAsia"/>
          <w:lang w:eastAsia="zh-CN"/>
        </w:rPr>
        <w:t>的信道的中心频率</w:t>
      </w:r>
    </w:p>
    <w:p w14:paraId="4C4E9E58" w14:textId="77777777" w:rsidR="006F40F0" w:rsidRPr="00763E6E" w:rsidRDefault="006F40F0" w:rsidP="006F40F0">
      <w:pPr>
        <w:ind w:firstLineChars="200" w:firstLine="480"/>
        <w:rPr>
          <w:lang w:eastAsia="zh-CN"/>
        </w:rPr>
      </w:pPr>
      <w:r w:rsidRPr="00763E6E">
        <w:rPr>
          <w:rFonts w:hint="eastAsia"/>
          <w:lang w:eastAsia="zh-CN"/>
        </w:rPr>
        <w:t>双工间隔（</w:t>
      </w:r>
      <w:r w:rsidRPr="00763E6E">
        <w:rPr>
          <w:rFonts w:hint="eastAsia"/>
          <w:lang w:eastAsia="zh-CN"/>
        </w:rPr>
        <w:t>DS</w:t>
      </w:r>
      <w:r w:rsidRPr="00763E6E">
        <w:rPr>
          <w:rFonts w:hint="eastAsia"/>
          <w:lang w:eastAsia="zh-CN"/>
        </w:rPr>
        <w:t>）：</w:t>
      </w:r>
      <w:r w:rsidRPr="00763E6E">
        <w:rPr>
          <w:rFonts w:hint="eastAsia"/>
          <w:lang w:eastAsia="zh-CN"/>
        </w:rPr>
        <w:t>21.5 GHz</w:t>
      </w:r>
    </w:p>
    <w:p w14:paraId="7F1D8622" w14:textId="77777777" w:rsidR="006F40F0" w:rsidRPr="00763E6E" w:rsidRDefault="006F40F0" w:rsidP="006F40F0">
      <w:pPr>
        <w:tabs>
          <w:tab w:val="clear" w:pos="794"/>
          <w:tab w:val="clear" w:pos="1191"/>
          <w:tab w:val="clear" w:pos="1588"/>
          <w:tab w:val="clear" w:pos="1985"/>
          <w:tab w:val="left" w:pos="567"/>
          <w:tab w:val="left" w:pos="1134"/>
          <w:tab w:val="left" w:pos="1871"/>
          <w:tab w:val="left" w:pos="2608"/>
          <w:tab w:val="left" w:pos="3345"/>
        </w:tabs>
        <w:spacing w:before="80"/>
        <w:ind w:left="1134" w:hanging="1134"/>
        <w:jc w:val="left"/>
      </w:pPr>
      <w:r w:rsidRPr="00763E6E">
        <w:rPr>
          <w:lang w:eastAsia="zh-CN"/>
        </w:rPr>
        <w:tab/>
      </w:r>
      <w:r w:rsidRPr="00763E6E">
        <w:rPr>
          <w:i/>
          <w:iCs/>
        </w:rPr>
        <w:t>FA</w:t>
      </w:r>
      <w:r w:rsidRPr="00763E6E">
        <w:rPr>
          <w:i/>
          <w:iCs/>
          <w:vertAlign w:val="subscript"/>
        </w:rPr>
        <w:t>N</w:t>
      </w:r>
      <w:r w:rsidRPr="00763E6E">
        <w:t xml:space="preserve"> = 130 + </w:t>
      </w:r>
      <w:r w:rsidRPr="00763E6E">
        <w:rPr>
          <w:i/>
          <w:iCs/>
        </w:rPr>
        <w:t>N</w:t>
      </w:r>
      <w:r w:rsidRPr="00763E6E">
        <w:t> × 0.250</w:t>
      </w:r>
      <w:r w:rsidRPr="00763E6E">
        <w:tab/>
      </w:r>
      <w:r w:rsidRPr="00763E6E">
        <w:tab/>
      </w:r>
      <w:r w:rsidRPr="00763E6E">
        <w:tab/>
      </w:r>
      <w:r w:rsidRPr="00763E6E">
        <w:rPr>
          <w:i/>
          <w:iCs/>
        </w:rPr>
        <w:t>N</w:t>
      </w:r>
      <w:r w:rsidRPr="00763E6E">
        <w:rPr>
          <w:rFonts w:hint="eastAsia"/>
          <w:lang w:eastAsia="zh-CN"/>
        </w:rPr>
        <w:t>：</w:t>
      </w:r>
      <w:r w:rsidRPr="00763E6E">
        <w:t>1</w:t>
      </w:r>
      <w:r w:rsidRPr="00763E6E">
        <w:rPr>
          <w:rFonts w:hint="eastAsia"/>
          <w:lang w:eastAsia="zh-CN"/>
        </w:rPr>
        <w:t>-</w:t>
      </w:r>
      <w:r w:rsidRPr="00763E6E">
        <w:t>15</w:t>
      </w:r>
      <w:r w:rsidRPr="00763E6E">
        <w:rPr>
          <w:rFonts w:hint="eastAsia"/>
          <w:lang w:eastAsia="zh-CN"/>
        </w:rPr>
        <w:t>（子频段</w:t>
      </w:r>
      <w:r w:rsidRPr="00763E6E">
        <w:rPr>
          <w:rFonts w:hint="eastAsia"/>
          <w:lang w:eastAsia="zh-CN"/>
        </w:rPr>
        <w:t>130-134 GHz</w:t>
      </w:r>
      <w:r w:rsidRPr="00763E6E">
        <w:rPr>
          <w:rFonts w:hint="eastAsia"/>
          <w:lang w:eastAsia="zh-CN"/>
        </w:rPr>
        <w:t>内的信道）</w:t>
      </w:r>
    </w:p>
    <w:p w14:paraId="2AAFC355" w14:textId="77777777" w:rsidR="006F40F0" w:rsidRPr="00763E6E" w:rsidRDefault="006F40F0" w:rsidP="006F40F0">
      <w:pPr>
        <w:tabs>
          <w:tab w:val="clear" w:pos="794"/>
          <w:tab w:val="clear" w:pos="1191"/>
          <w:tab w:val="clear" w:pos="1588"/>
          <w:tab w:val="clear" w:pos="1985"/>
          <w:tab w:val="left" w:pos="567"/>
          <w:tab w:val="left" w:pos="1134"/>
          <w:tab w:val="left" w:pos="1871"/>
          <w:tab w:val="left" w:pos="2608"/>
          <w:tab w:val="left" w:pos="3345"/>
        </w:tabs>
        <w:spacing w:before="80"/>
        <w:ind w:left="1134" w:hanging="1134"/>
        <w:jc w:val="left"/>
      </w:pPr>
      <w:r w:rsidRPr="00763E6E">
        <w:tab/>
      </w:r>
      <w:r w:rsidRPr="00763E6E">
        <w:rPr>
          <w:i/>
          <w:iCs/>
        </w:rPr>
        <w:t>F’A</w:t>
      </w:r>
      <w:r w:rsidRPr="00763E6E">
        <w:rPr>
          <w:i/>
          <w:iCs/>
          <w:vertAlign w:val="subscript"/>
        </w:rPr>
        <w:t>N</w:t>
      </w:r>
      <w:r w:rsidRPr="00763E6E">
        <w:t xml:space="preserve"> = 151.5 + </w:t>
      </w:r>
      <w:r w:rsidRPr="00763E6E">
        <w:rPr>
          <w:i/>
          <w:iCs/>
        </w:rPr>
        <w:t>N</w:t>
      </w:r>
      <w:r w:rsidRPr="00763E6E">
        <w:t xml:space="preserve"> × 0.250 GHz </w:t>
      </w:r>
      <w:r w:rsidRPr="00763E6E">
        <w:tab/>
      </w:r>
      <w:r w:rsidRPr="00763E6E">
        <w:rPr>
          <w:i/>
          <w:iCs/>
        </w:rPr>
        <w:t>N</w:t>
      </w:r>
      <w:r w:rsidRPr="00763E6E">
        <w:rPr>
          <w:rFonts w:hint="eastAsia"/>
          <w:lang w:eastAsia="zh-CN"/>
        </w:rPr>
        <w:t>：</w:t>
      </w:r>
      <w:r w:rsidRPr="00763E6E">
        <w:t>1</w:t>
      </w:r>
      <w:r w:rsidRPr="00763E6E">
        <w:rPr>
          <w:rFonts w:hint="eastAsia"/>
          <w:lang w:eastAsia="zh-CN"/>
        </w:rPr>
        <w:t>-</w:t>
      </w:r>
      <w:r w:rsidRPr="00763E6E">
        <w:t>15</w:t>
      </w:r>
      <w:r w:rsidRPr="00763E6E">
        <w:rPr>
          <w:rFonts w:hint="eastAsia"/>
          <w:lang w:eastAsia="zh-CN"/>
        </w:rPr>
        <w:t>（子频段</w:t>
      </w:r>
      <w:r w:rsidRPr="00763E6E">
        <w:t>151.5-164 GHz</w:t>
      </w:r>
      <w:r w:rsidRPr="00763E6E">
        <w:rPr>
          <w:rFonts w:hint="eastAsia"/>
          <w:lang w:eastAsia="zh-CN"/>
        </w:rPr>
        <w:t>内的信道）</w:t>
      </w:r>
    </w:p>
    <w:p w14:paraId="33E56CD2" w14:textId="77777777" w:rsidR="006F40F0" w:rsidRPr="00763E6E" w:rsidRDefault="006F40F0" w:rsidP="006F40F0">
      <w:pPr>
        <w:pStyle w:val="Headingb"/>
        <w:rPr>
          <w:lang w:eastAsia="zh-CN"/>
        </w:rPr>
      </w:pPr>
      <w:r w:rsidRPr="00763E6E">
        <w:rPr>
          <w:rFonts w:hint="eastAsia"/>
          <w:lang w:eastAsia="zh-CN"/>
        </w:rPr>
        <w:t>图</w:t>
      </w:r>
      <w:r w:rsidRPr="00763E6E">
        <w:rPr>
          <w:rFonts w:hint="eastAsia"/>
          <w:lang w:eastAsia="zh-CN"/>
        </w:rPr>
        <w:t>7</w:t>
      </w:r>
      <w:r w:rsidRPr="00763E6E">
        <w:rPr>
          <w:rFonts w:hint="eastAsia"/>
          <w:lang w:eastAsia="zh-CN"/>
        </w:rPr>
        <w:t>中带后缀</w:t>
      </w:r>
      <w:r w:rsidRPr="00763E6E">
        <w:rPr>
          <w:rFonts w:hint="eastAsia"/>
          <w:lang w:eastAsia="zh-CN"/>
        </w:rPr>
        <w:t>B</w:t>
      </w:r>
      <w:r w:rsidRPr="00763E6E">
        <w:rPr>
          <w:rFonts w:hint="eastAsia"/>
          <w:lang w:eastAsia="zh-CN"/>
        </w:rPr>
        <w:t>的信道的中心频率</w:t>
      </w:r>
    </w:p>
    <w:p w14:paraId="038C7F12" w14:textId="77777777" w:rsidR="006F40F0" w:rsidRPr="00763E6E" w:rsidRDefault="006F40F0" w:rsidP="006F40F0">
      <w:pPr>
        <w:ind w:firstLineChars="200" w:firstLine="480"/>
        <w:rPr>
          <w:lang w:eastAsia="zh-CN"/>
        </w:rPr>
      </w:pPr>
      <w:r w:rsidRPr="00763E6E">
        <w:rPr>
          <w:rFonts w:hint="eastAsia"/>
          <w:lang w:eastAsia="zh-CN"/>
        </w:rPr>
        <w:t>双工间隔（</w:t>
      </w:r>
      <w:r w:rsidRPr="00763E6E">
        <w:rPr>
          <w:rFonts w:hint="eastAsia"/>
          <w:lang w:eastAsia="zh-CN"/>
        </w:rPr>
        <w:t>DS</w:t>
      </w:r>
      <w:r w:rsidRPr="00763E6E">
        <w:rPr>
          <w:rFonts w:hint="eastAsia"/>
          <w:lang w:eastAsia="zh-CN"/>
        </w:rPr>
        <w:t>）：</w:t>
      </w:r>
      <w:r w:rsidRPr="00763E6E">
        <w:rPr>
          <w:rFonts w:hint="eastAsia"/>
          <w:lang w:eastAsia="zh-CN"/>
        </w:rPr>
        <w:t>15.5 GHz</w:t>
      </w:r>
    </w:p>
    <w:p w14:paraId="3FF393A8" w14:textId="77777777" w:rsidR="006F40F0" w:rsidRPr="00763E6E" w:rsidRDefault="006F40F0" w:rsidP="006F40F0">
      <w:pPr>
        <w:tabs>
          <w:tab w:val="clear" w:pos="794"/>
          <w:tab w:val="clear" w:pos="1191"/>
          <w:tab w:val="clear" w:pos="1588"/>
          <w:tab w:val="clear" w:pos="1985"/>
          <w:tab w:val="left" w:pos="567"/>
          <w:tab w:val="left" w:pos="1134"/>
          <w:tab w:val="left" w:pos="1871"/>
          <w:tab w:val="left" w:pos="2608"/>
          <w:tab w:val="left" w:pos="3345"/>
        </w:tabs>
        <w:spacing w:before="80"/>
        <w:ind w:left="1134" w:hanging="1134"/>
        <w:jc w:val="left"/>
        <w:rPr>
          <w:spacing w:val="-2"/>
        </w:rPr>
      </w:pPr>
      <w:r w:rsidRPr="00763E6E">
        <w:rPr>
          <w:spacing w:val="-2"/>
          <w:lang w:eastAsia="zh-CN"/>
        </w:rPr>
        <w:tab/>
      </w:r>
      <w:r w:rsidRPr="00763E6E">
        <w:rPr>
          <w:i/>
          <w:iCs/>
          <w:spacing w:val="-2"/>
        </w:rPr>
        <w:t>FB</w:t>
      </w:r>
      <w:r w:rsidRPr="00763E6E">
        <w:rPr>
          <w:i/>
          <w:iCs/>
          <w:spacing w:val="-2"/>
          <w:vertAlign w:val="subscript"/>
        </w:rPr>
        <w:t>N</w:t>
      </w:r>
      <w:r w:rsidRPr="00763E6E">
        <w:rPr>
          <w:spacing w:val="-2"/>
        </w:rPr>
        <w:t xml:space="preserve"> = 141 + </w:t>
      </w:r>
      <w:r w:rsidRPr="00763E6E">
        <w:rPr>
          <w:i/>
          <w:iCs/>
          <w:spacing w:val="-2"/>
        </w:rPr>
        <w:t>N</w:t>
      </w:r>
      <w:r w:rsidRPr="00763E6E">
        <w:rPr>
          <w:spacing w:val="-2"/>
        </w:rPr>
        <w:t> × 0.250 GHz</w:t>
      </w:r>
      <w:r w:rsidRPr="00763E6E">
        <w:rPr>
          <w:spacing w:val="-2"/>
        </w:rPr>
        <w:tab/>
      </w:r>
      <w:r w:rsidRPr="00763E6E">
        <w:rPr>
          <w:spacing w:val="-2"/>
        </w:rPr>
        <w:tab/>
      </w:r>
      <w:r w:rsidRPr="00763E6E">
        <w:rPr>
          <w:spacing w:val="-2"/>
        </w:rPr>
        <w:tab/>
      </w:r>
      <w:r w:rsidRPr="00763E6E">
        <w:rPr>
          <w:i/>
          <w:iCs/>
        </w:rPr>
        <w:t>N</w:t>
      </w:r>
      <w:r w:rsidRPr="00763E6E">
        <w:rPr>
          <w:rFonts w:hint="eastAsia"/>
          <w:lang w:eastAsia="zh-CN"/>
        </w:rPr>
        <w:t>：</w:t>
      </w:r>
      <w:r w:rsidRPr="00763E6E">
        <w:t>1</w:t>
      </w:r>
      <w:r w:rsidRPr="00763E6E">
        <w:rPr>
          <w:rFonts w:hint="eastAsia"/>
          <w:lang w:eastAsia="zh-CN"/>
        </w:rPr>
        <w:t>-29</w:t>
      </w:r>
      <w:r w:rsidRPr="00763E6E">
        <w:rPr>
          <w:rFonts w:hint="eastAsia"/>
          <w:lang w:eastAsia="zh-CN"/>
        </w:rPr>
        <w:t>（子频段</w:t>
      </w:r>
      <w:r w:rsidRPr="00763E6E">
        <w:rPr>
          <w:rFonts w:hint="eastAsia"/>
          <w:lang w:eastAsia="zh-CN"/>
        </w:rPr>
        <w:t>141-148.5 GHz</w:t>
      </w:r>
      <w:r w:rsidRPr="00763E6E">
        <w:rPr>
          <w:rFonts w:hint="eastAsia"/>
          <w:lang w:eastAsia="zh-CN"/>
        </w:rPr>
        <w:t>内的信道）</w:t>
      </w:r>
    </w:p>
    <w:p w14:paraId="7E745DC2" w14:textId="77777777" w:rsidR="006F40F0" w:rsidRPr="00763E6E" w:rsidRDefault="006F40F0" w:rsidP="006F40F0">
      <w:pPr>
        <w:tabs>
          <w:tab w:val="clear" w:pos="794"/>
          <w:tab w:val="clear" w:pos="1191"/>
          <w:tab w:val="clear" w:pos="1588"/>
          <w:tab w:val="clear" w:pos="1985"/>
          <w:tab w:val="left" w:pos="567"/>
          <w:tab w:val="left" w:pos="1134"/>
          <w:tab w:val="left" w:pos="1871"/>
          <w:tab w:val="left" w:pos="2608"/>
          <w:tab w:val="left" w:pos="3345"/>
        </w:tabs>
        <w:spacing w:before="80"/>
        <w:ind w:left="1134" w:hanging="1134"/>
        <w:jc w:val="left"/>
        <w:rPr>
          <w:lang w:eastAsia="zh-CN"/>
        </w:rPr>
      </w:pPr>
      <w:r w:rsidRPr="00763E6E">
        <w:tab/>
      </w:r>
      <w:r w:rsidRPr="00763E6E">
        <w:rPr>
          <w:i/>
          <w:iCs/>
          <w:lang w:eastAsia="zh-CN"/>
        </w:rPr>
        <w:t>F’B</w:t>
      </w:r>
      <w:r w:rsidRPr="00763E6E">
        <w:rPr>
          <w:i/>
          <w:iCs/>
          <w:vertAlign w:val="subscript"/>
          <w:lang w:eastAsia="zh-CN"/>
        </w:rPr>
        <w:t>N</w:t>
      </w:r>
      <w:r w:rsidRPr="00763E6E">
        <w:rPr>
          <w:lang w:eastAsia="zh-CN"/>
        </w:rPr>
        <w:t xml:space="preserve"> = 151.5 + 5 + </w:t>
      </w:r>
      <w:r w:rsidRPr="00763E6E">
        <w:rPr>
          <w:i/>
          <w:iCs/>
          <w:lang w:eastAsia="zh-CN"/>
        </w:rPr>
        <w:t>N</w:t>
      </w:r>
      <w:r w:rsidRPr="00763E6E">
        <w:rPr>
          <w:lang w:eastAsia="zh-CN"/>
        </w:rPr>
        <w:t> × 0.250 GHz</w:t>
      </w:r>
      <w:r w:rsidRPr="00763E6E">
        <w:rPr>
          <w:lang w:eastAsia="zh-CN"/>
        </w:rPr>
        <w:tab/>
      </w:r>
      <w:r w:rsidRPr="00763E6E">
        <w:rPr>
          <w:i/>
          <w:iCs/>
          <w:lang w:eastAsia="zh-CN"/>
        </w:rPr>
        <w:t>N</w:t>
      </w:r>
      <w:r w:rsidRPr="00763E6E">
        <w:rPr>
          <w:rFonts w:hint="eastAsia"/>
          <w:lang w:eastAsia="zh-CN"/>
        </w:rPr>
        <w:t>：</w:t>
      </w:r>
      <w:r w:rsidRPr="00763E6E">
        <w:rPr>
          <w:lang w:eastAsia="zh-CN"/>
        </w:rPr>
        <w:t>1</w:t>
      </w:r>
      <w:r w:rsidRPr="00763E6E">
        <w:rPr>
          <w:rFonts w:hint="eastAsia"/>
          <w:lang w:eastAsia="zh-CN"/>
        </w:rPr>
        <w:t>-29</w:t>
      </w:r>
      <w:r w:rsidRPr="00763E6E">
        <w:rPr>
          <w:rFonts w:hint="eastAsia"/>
          <w:lang w:eastAsia="zh-CN"/>
        </w:rPr>
        <w:t>（子频段</w:t>
      </w:r>
      <w:r w:rsidRPr="00763E6E">
        <w:rPr>
          <w:rFonts w:hint="eastAsia"/>
          <w:lang w:eastAsia="zh-CN"/>
        </w:rPr>
        <w:t>151.5-164 GHz</w:t>
      </w:r>
      <w:r w:rsidRPr="00763E6E">
        <w:rPr>
          <w:rFonts w:hint="eastAsia"/>
          <w:lang w:eastAsia="zh-CN"/>
        </w:rPr>
        <w:t>内的信道）</w:t>
      </w:r>
    </w:p>
    <w:p w14:paraId="513DD17D" w14:textId="77777777" w:rsidR="006F40F0" w:rsidRPr="00763E6E" w:rsidRDefault="006F40F0" w:rsidP="006F40F0">
      <w:pPr>
        <w:pStyle w:val="Headingb"/>
        <w:rPr>
          <w:lang w:eastAsia="zh-CN"/>
        </w:rPr>
      </w:pPr>
      <w:r w:rsidRPr="00763E6E">
        <w:rPr>
          <w:rFonts w:hint="eastAsia"/>
          <w:lang w:eastAsia="zh-CN"/>
        </w:rPr>
        <w:t>图</w:t>
      </w:r>
      <w:r w:rsidRPr="00763E6E">
        <w:rPr>
          <w:rFonts w:hint="eastAsia"/>
          <w:lang w:eastAsia="zh-CN"/>
        </w:rPr>
        <w:t>7</w:t>
      </w:r>
      <w:r w:rsidRPr="00763E6E">
        <w:rPr>
          <w:rFonts w:hint="eastAsia"/>
          <w:lang w:eastAsia="zh-CN"/>
        </w:rPr>
        <w:t>中带后缀</w:t>
      </w:r>
      <w:r w:rsidRPr="00763E6E">
        <w:rPr>
          <w:rFonts w:hint="eastAsia"/>
          <w:lang w:eastAsia="zh-CN"/>
        </w:rPr>
        <w:t>UL</w:t>
      </w:r>
      <w:r w:rsidRPr="00763E6E">
        <w:rPr>
          <w:rFonts w:hint="eastAsia"/>
          <w:lang w:eastAsia="zh-CN"/>
        </w:rPr>
        <w:t>的信道的中心频率</w:t>
      </w:r>
    </w:p>
    <w:p w14:paraId="4B9A858C" w14:textId="77777777" w:rsidR="006F40F0" w:rsidRPr="00763E6E" w:rsidRDefault="006F40F0" w:rsidP="006F40F0">
      <w:pPr>
        <w:keepNext/>
        <w:tabs>
          <w:tab w:val="clear" w:pos="794"/>
          <w:tab w:val="clear" w:pos="1191"/>
          <w:tab w:val="clear" w:pos="1588"/>
          <w:tab w:val="clear" w:pos="1985"/>
          <w:tab w:val="left" w:pos="567"/>
          <w:tab w:val="left" w:pos="1134"/>
          <w:tab w:val="left" w:pos="1871"/>
          <w:tab w:val="left" w:pos="2608"/>
          <w:tab w:val="left" w:pos="3345"/>
        </w:tabs>
        <w:spacing w:before="80"/>
        <w:ind w:left="1134" w:hanging="1134"/>
        <w:jc w:val="left"/>
        <w:rPr>
          <w:spacing w:val="-2"/>
          <w:lang w:eastAsia="zh-CN"/>
        </w:rPr>
      </w:pPr>
      <w:r w:rsidRPr="00763E6E">
        <w:rPr>
          <w:spacing w:val="-2"/>
          <w:lang w:eastAsia="zh-CN"/>
        </w:rPr>
        <w:tab/>
      </w:r>
      <w:r w:rsidRPr="00763E6E">
        <w:rPr>
          <w:i/>
          <w:iCs/>
          <w:spacing w:val="-2"/>
          <w:lang w:eastAsia="zh-CN"/>
        </w:rPr>
        <w:t>FUL</w:t>
      </w:r>
      <w:r w:rsidRPr="00763E6E">
        <w:rPr>
          <w:i/>
          <w:iCs/>
          <w:spacing w:val="-2"/>
          <w:vertAlign w:val="subscript"/>
          <w:lang w:eastAsia="zh-CN"/>
        </w:rPr>
        <w:t>N</w:t>
      </w:r>
      <w:r w:rsidRPr="00763E6E">
        <w:rPr>
          <w:spacing w:val="-2"/>
          <w:lang w:eastAsia="zh-CN"/>
        </w:rPr>
        <w:t xml:space="preserve"> = 151.5 + 3.75 + </w:t>
      </w:r>
      <w:r w:rsidRPr="00763E6E">
        <w:rPr>
          <w:i/>
          <w:iCs/>
          <w:spacing w:val="-2"/>
          <w:lang w:eastAsia="zh-CN"/>
        </w:rPr>
        <w:t>N</w:t>
      </w:r>
      <w:r w:rsidRPr="00763E6E">
        <w:rPr>
          <w:spacing w:val="-2"/>
          <w:lang w:eastAsia="zh-CN"/>
        </w:rPr>
        <w:t> × 0.250 GHz</w:t>
      </w:r>
      <w:r w:rsidRPr="00763E6E">
        <w:rPr>
          <w:spacing w:val="-2"/>
          <w:lang w:eastAsia="zh-CN"/>
        </w:rPr>
        <w:tab/>
      </w:r>
      <w:r w:rsidRPr="00763E6E">
        <w:rPr>
          <w:i/>
          <w:iCs/>
          <w:lang w:eastAsia="zh-CN"/>
        </w:rPr>
        <w:t>N</w:t>
      </w:r>
      <w:r w:rsidRPr="00763E6E">
        <w:rPr>
          <w:rFonts w:hint="eastAsia"/>
          <w:lang w:eastAsia="zh-CN"/>
        </w:rPr>
        <w:t>：</w:t>
      </w:r>
      <w:r w:rsidRPr="00763E6E">
        <w:rPr>
          <w:lang w:eastAsia="zh-CN"/>
        </w:rPr>
        <w:t>1</w:t>
      </w:r>
      <w:r w:rsidRPr="00763E6E">
        <w:rPr>
          <w:rFonts w:hint="eastAsia"/>
          <w:lang w:eastAsia="zh-CN"/>
        </w:rPr>
        <w:t>-5</w:t>
      </w:r>
      <w:r w:rsidRPr="00763E6E">
        <w:rPr>
          <w:rFonts w:hint="eastAsia"/>
          <w:lang w:eastAsia="zh-CN"/>
        </w:rPr>
        <w:t>（子频段</w:t>
      </w:r>
      <w:r w:rsidRPr="00763E6E">
        <w:rPr>
          <w:rFonts w:hint="eastAsia"/>
          <w:lang w:eastAsia="zh-CN"/>
        </w:rPr>
        <w:t>151.5-164 GHz</w:t>
      </w:r>
      <w:r w:rsidRPr="00763E6E">
        <w:rPr>
          <w:rFonts w:hint="eastAsia"/>
          <w:lang w:eastAsia="zh-CN"/>
        </w:rPr>
        <w:t>内的信道）</w:t>
      </w:r>
    </w:p>
    <w:p w14:paraId="02021D3C" w14:textId="77777777" w:rsidR="006F40F0" w:rsidRPr="00763E6E" w:rsidRDefault="006F40F0" w:rsidP="006F40F0">
      <w:pPr>
        <w:pStyle w:val="Headingb"/>
        <w:rPr>
          <w:lang w:eastAsia="zh-CN"/>
        </w:rPr>
      </w:pPr>
      <w:r w:rsidRPr="00763E6E">
        <w:rPr>
          <w:rFonts w:hint="eastAsia"/>
          <w:lang w:eastAsia="zh-CN"/>
        </w:rPr>
        <w:t>图</w:t>
      </w:r>
      <w:r w:rsidRPr="00763E6E">
        <w:rPr>
          <w:rFonts w:hint="eastAsia"/>
          <w:lang w:eastAsia="zh-CN"/>
        </w:rPr>
        <w:t>7</w:t>
      </w:r>
      <w:r w:rsidRPr="00763E6E">
        <w:rPr>
          <w:rFonts w:hint="eastAsia"/>
          <w:lang w:eastAsia="zh-CN"/>
        </w:rPr>
        <w:t>中带后缀</w:t>
      </w:r>
      <w:r w:rsidRPr="00763E6E">
        <w:rPr>
          <w:rFonts w:hint="eastAsia"/>
          <w:lang w:eastAsia="zh-CN"/>
        </w:rPr>
        <w:t>UH</w:t>
      </w:r>
      <w:r w:rsidRPr="00763E6E">
        <w:rPr>
          <w:rFonts w:hint="eastAsia"/>
          <w:lang w:eastAsia="zh-CN"/>
        </w:rPr>
        <w:t>的信道的中心频率</w:t>
      </w:r>
    </w:p>
    <w:p w14:paraId="26284451" w14:textId="77777777" w:rsidR="006F40F0" w:rsidRPr="009C1720" w:rsidRDefault="006F40F0" w:rsidP="006F40F0">
      <w:pPr>
        <w:keepNext/>
        <w:keepLines/>
        <w:tabs>
          <w:tab w:val="clear" w:pos="794"/>
          <w:tab w:val="clear" w:pos="1191"/>
          <w:tab w:val="clear" w:pos="1588"/>
          <w:tab w:val="clear" w:pos="1985"/>
          <w:tab w:val="left" w:pos="567"/>
          <w:tab w:val="left" w:pos="1134"/>
          <w:tab w:val="left" w:pos="1871"/>
          <w:tab w:val="left" w:pos="2608"/>
          <w:tab w:val="left" w:pos="3345"/>
        </w:tabs>
        <w:spacing w:before="80"/>
        <w:ind w:left="1134" w:hanging="1134"/>
        <w:jc w:val="left"/>
      </w:pPr>
      <w:r w:rsidRPr="00763E6E">
        <w:rPr>
          <w:lang w:eastAsia="zh-CN"/>
        </w:rPr>
        <w:tab/>
      </w:r>
      <w:r w:rsidRPr="00763E6E">
        <w:rPr>
          <w:i/>
          <w:iCs/>
        </w:rPr>
        <w:t>FUH</w:t>
      </w:r>
      <w:r w:rsidRPr="00763E6E">
        <w:rPr>
          <w:i/>
          <w:iCs/>
          <w:vertAlign w:val="subscript"/>
        </w:rPr>
        <w:t>N</w:t>
      </w:r>
      <w:r w:rsidRPr="00763E6E">
        <w:t xml:space="preserve"> = 167 + </w:t>
      </w:r>
      <w:r w:rsidRPr="00763E6E">
        <w:rPr>
          <w:i/>
          <w:iCs/>
        </w:rPr>
        <w:t>N</w:t>
      </w:r>
      <w:r w:rsidRPr="00763E6E">
        <w:t> × 0.250 GHz</w:t>
      </w:r>
      <w:r w:rsidRPr="00763E6E">
        <w:tab/>
      </w:r>
      <w:r w:rsidRPr="00763E6E">
        <w:tab/>
      </w:r>
      <w:r w:rsidRPr="00763E6E">
        <w:rPr>
          <w:i/>
          <w:iCs/>
        </w:rPr>
        <w:t>N</w:t>
      </w:r>
      <w:r w:rsidRPr="00763E6E">
        <w:rPr>
          <w:rFonts w:hint="eastAsia"/>
          <w:lang w:eastAsia="zh-CN"/>
        </w:rPr>
        <w:t>：</w:t>
      </w:r>
      <w:r w:rsidRPr="00763E6E">
        <w:t>1</w:t>
      </w:r>
      <w:r w:rsidRPr="00763E6E">
        <w:rPr>
          <w:rFonts w:hint="eastAsia"/>
          <w:lang w:eastAsia="zh-CN"/>
        </w:rPr>
        <w:t>-30</w:t>
      </w:r>
      <w:r w:rsidRPr="00763E6E">
        <w:rPr>
          <w:rFonts w:hint="eastAsia"/>
          <w:lang w:eastAsia="zh-CN"/>
        </w:rPr>
        <w:t>（子频段</w:t>
      </w:r>
      <w:r w:rsidRPr="00763E6E">
        <w:rPr>
          <w:rFonts w:hint="eastAsia"/>
          <w:lang w:eastAsia="zh-CN"/>
        </w:rPr>
        <w:t>167-174.8 GHz</w:t>
      </w:r>
      <w:r w:rsidRPr="00763E6E">
        <w:rPr>
          <w:rFonts w:hint="eastAsia"/>
          <w:lang w:eastAsia="zh-CN"/>
        </w:rPr>
        <w:t>内的信道）</w:t>
      </w:r>
    </w:p>
    <w:p w14:paraId="4269764A" w14:textId="77777777" w:rsidR="006F40F0" w:rsidRDefault="006F40F0" w:rsidP="004B635B"/>
    <w:p w14:paraId="42970404" w14:textId="4D9BEDF3" w:rsidR="003F3561" w:rsidRDefault="006F40F0" w:rsidP="006F40F0">
      <w:pPr>
        <w:jc w:val="center"/>
      </w:pPr>
      <w:r>
        <w:t>______________</w:t>
      </w:r>
    </w:p>
    <w:sectPr w:rsidR="003F3561" w:rsidSect="004B635B">
      <w:headerReference w:type="even" r:id="rId25"/>
      <w:headerReference w:type="default" r:id="rId26"/>
      <w:footerReference w:type="default" r:id="rId27"/>
      <w:pgSz w:w="11907" w:h="16834" w:code="9"/>
      <w:pgMar w:top="1418" w:right="1134" w:bottom="1134" w:left="1134" w:header="720" w:footer="482"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C32EB" w14:textId="77777777" w:rsidR="00815F64" w:rsidRDefault="00815F64">
      <w:r>
        <w:separator/>
      </w:r>
    </w:p>
  </w:endnote>
  <w:endnote w:type="continuationSeparator" w:id="0">
    <w:p w14:paraId="182B84B9" w14:textId="77777777" w:rsidR="00815F64" w:rsidRDefault="00815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panose1 w:val="020B0604020202020204"/>
    <w:charset w:val="00"/>
    <w:family w:val="swiss"/>
    <w:notTrueType/>
    <w:pitch w:val="variable"/>
    <w:sig w:usb0="800000AF" w:usb1="5000204A" w:usb2="00000000" w:usb3="00000000" w:csb0="00000093" w:csb1="00000000"/>
  </w:font>
  <w:font w:name="AvenirNext LT Pro Regular">
    <w:panose1 w:val="020B0504020202020204"/>
    <w:charset w:val="00"/>
    <w:family w:val="swiss"/>
    <w:notTrueType/>
    <w:pitch w:val="variable"/>
    <w:sig w:usb0="800000AF" w:usb1="5000204A"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icrosoft YaHei">
    <w:altName w:val="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DAAD1" w14:textId="77777777" w:rsidR="00301DB3" w:rsidRDefault="00301DB3">
    <w:pPr>
      <w:pStyle w:val="Footer"/>
    </w:pPr>
    <w:r>
      <w:drawing>
        <wp:anchor distT="0" distB="0" distL="0" distR="0" simplePos="0" relativeHeight="251656192" behindDoc="0" locked="0" layoutInCell="1" allowOverlap="1" wp14:anchorId="24430454" wp14:editId="3A09D5AB">
          <wp:simplePos x="0" y="0"/>
          <wp:positionH relativeFrom="page">
            <wp:posOffset>6346209</wp:posOffset>
          </wp:positionH>
          <wp:positionV relativeFrom="page">
            <wp:posOffset>9501505</wp:posOffset>
          </wp:positionV>
          <wp:extent cx="738000" cy="813600"/>
          <wp:effectExtent l="0" t="0" r="0" b="0"/>
          <wp:wrapNone/>
          <wp:docPr id="1" name="image1.png" descr="International Telecommunication Un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nternational Telecommunication Union logo"/>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424DC" w14:textId="77777777" w:rsidR="006E774A" w:rsidRDefault="006E7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4A474" w14:textId="77777777" w:rsidR="00815F64" w:rsidRDefault="00815F64">
      <w:r>
        <w:separator/>
      </w:r>
    </w:p>
  </w:footnote>
  <w:footnote w:type="continuationSeparator" w:id="0">
    <w:p w14:paraId="7306C0E4" w14:textId="77777777" w:rsidR="00815F64" w:rsidRDefault="00815F64">
      <w:r>
        <w:continuationSeparator/>
      </w:r>
    </w:p>
  </w:footnote>
  <w:footnote w:id="1">
    <w:p w14:paraId="712CE8A3" w14:textId="77777777" w:rsidR="006F40F0" w:rsidRPr="009C1720" w:rsidRDefault="006F40F0" w:rsidP="006F40F0">
      <w:pPr>
        <w:pStyle w:val="FootnoteText"/>
        <w:rPr>
          <w:lang w:val="en-US" w:eastAsia="zh-CN"/>
        </w:rPr>
      </w:pPr>
      <w:r w:rsidRPr="009C1720">
        <w:rPr>
          <w:rStyle w:val="FootnoteReference"/>
        </w:rPr>
        <w:footnoteRef/>
      </w:r>
      <w:r w:rsidRPr="009C1720">
        <w:rPr>
          <w:lang w:eastAsia="zh-CN"/>
        </w:rPr>
        <w:t xml:space="preserve"> </w:t>
      </w:r>
      <w:r w:rsidRPr="009C1720">
        <w:rPr>
          <w:lang w:eastAsia="zh-CN"/>
        </w:rPr>
        <w:tab/>
      </w:r>
      <w:r w:rsidRPr="009C1720">
        <w:rPr>
          <w:rFonts w:hint="eastAsia"/>
          <w:lang w:eastAsia="zh-CN"/>
        </w:rPr>
        <w:t>灵活的</w:t>
      </w:r>
      <w:proofErr w:type="gramStart"/>
      <w:r w:rsidRPr="009C1720">
        <w:rPr>
          <w:rFonts w:hint="eastAsia"/>
          <w:lang w:eastAsia="zh-CN"/>
        </w:rPr>
        <w:t>频分双工</w:t>
      </w:r>
      <w:proofErr w:type="gramEnd"/>
      <w:r w:rsidRPr="009C1720">
        <w:rPr>
          <w:rFonts w:hint="eastAsia"/>
          <w:lang w:eastAsia="zh-CN"/>
        </w:rPr>
        <w:t>（</w:t>
      </w:r>
      <w:proofErr w:type="spellStart"/>
      <w:r w:rsidRPr="009C1720">
        <w:rPr>
          <w:rFonts w:hint="eastAsia"/>
          <w:lang w:eastAsia="zh-CN"/>
        </w:rPr>
        <w:t>fFDD</w:t>
      </w:r>
      <w:proofErr w:type="spellEnd"/>
      <w:r w:rsidRPr="009C1720">
        <w:rPr>
          <w:rFonts w:hint="eastAsia"/>
          <w:lang w:eastAsia="zh-CN"/>
        </w:rPr>
        <w:t>）系统无需传统射频双工滤波器即可实现所需的</w:t>
      </w:r>
      <w:r w:rsidRPr="009C1720">
        <w:rPr>
          <w:rFonts w:hint="eastAsia"/>
          <w:lang w:eastAsia="zh-CN"/>
        </w:rPr>
        <w:t>TX/RX</w:t>
      </w:r>
      <w:r w:rsidRPr="009C1720">
        <w:rPr>
          <w:rFonts w:hint="eastAsia"/>
          <w:lang w:eastAsia="zh-CN"/>
        </w:rPr>
        <w:t>隔离，但通过独立的</w:t>
      </w:r>
      <w:r w:rsidRPr="009C1720">
        <w:rPr>
          <w:rFonts w:hint="eastAsia"/>
          <w:lang w:eastAsia="zh-CN"/>
        </w:rPr>
        <w:t>TX/RX</w:t>
      </w:r>
      <w:r w:rsidRPr="009C1720">
        <w:rPr>
          <w:rFonts w:hint="eastAsia"/>
          <w:lang w:eastAsia="zh-CN"/>
        </w:rPr>
        <w:t>天线和</w:t>
      </w:r>
      <w:r w:rsidRPr="009C1720">
        <w:rPr>
          <w:rFonts w:hint="eastAsia"/>
          <w:lang w:eastAsia="zh-CN"/>
        </w:rPr>
        <w:t>/</w:t>
      </w:r>
      <w:r w:rsidRPr="009C1720">
        <w:rPr>
          <w:rFonts w:hint="eastAsia"/>
          <w:lang w:eastAsia="zh-CN"/>
        </w:rPr>
        <w:t>或数字抵消功能，可实现更窄的双工间隔。</w:t>
      </w:r>
    </w:p>
  </w:footnote>
  <w:footnote w:id="2">
    <w:p w14:paraId="62E5A455" w14:textId="77777777" w:rsidR="006F40F0" w:rsidRPr="009C1720" w:rsidRDefault="006F40F0" w:rsidP="006F40F0">
      <w:pPr>
        <w:pStyle w:val="FootnoteText"/>
        <w:rPr>
          <w:lang w:val="en-US" w:eastAsia="zh-CN"/>
        </w:rPr>
      </w:pPr>
      <w:r w:rsidRPr="009C1720">
        <w:rPr>
          <w:rStyle w:val="FootnoteReference"/>
        </w:rPr>
        <w:footnoteRef/>
      </w:r>
      <w:r w:rsidRPr="009C1720">
        <w:rPr>
          <w:lang w:eastAsia="zh-CN"/>
        </w:rPr>
        <w:t xml:space="preserve"> </w:t>
      </w:r>
      <w:bookmarkStart w:id="4" w:name="_Hlk198804170"/>
      <w:r w:rsidRPr="009C1720">
        <w:rPr>
          <w:lang w:eastAsia="zh-CN"/>
        </w:rPr>
        <w:tab/>
      </w:r>
      <w:bookmarkEnd w:id="4"/>
      <w:r w:rsidRPr="009C1720">
        <w:rPr>
          <w:rFonts w:hint="eastAsia"/>
          <w:lang w:eastAsia="zh-CN"/>
        </w:rPr>
        <w:t>全双工（</w:t>
      </w:r>
      <w:r w:rsidRPr="009C1720">
        <w:rPr>
          <w:rFonts w:hint="eastAsia"/>
          <w:lang w:eastAsia="zh-CN"/>
        </w:rPr>
        <w:t>FD</w:t>
      </w:r>
      <w:r w:rsidRPr="009C1720">
        <w:rPr>
          <w:rFonts w:hint="eastAsia"/>
          <w:lang w:eastAsia="zh-CN"/>
        </w:rPr>
        <w:t>）系统对往</w:t>
      </w:r>
      <w:r w:rsidRPr="009C1720">
        <w:rPr>
          <w:rFonts w:hint="eastAsia"/>
          <w:lang w:eastAsia="zh-CN"/>
        </w:rPr>
        <w:t>/</w:t>
      </w:r>
      <w:proofErr w:type="gramStart"/>
      <w:r w:rsidRPr="009C1720">
        <w:rPr>
          <w:rFonts w:hint="eastAsia"/>
          <w:lang w:eastAsia="zh-CN"/>
        </w:rPr>
        <w:t>返使用</w:t>
      </w:r>
      <w:proofErr w:type="gramEnd"/>
      <w:r w:rsidRPr="009C1720">
        <w:rPr>
          <w:rFonts w:hint="eastAsia"/>
          <w:lang w:eastAsia="zh-CN"/>
        </w:rPr>
        <w:t>相同的信道（如</w:t>
      </w:r>
      <w:r w:rsidRPr="009C1720">
        <w:rPr>
          <w:rFonts w:hint="eastAsia"/>
          <w:lang w:eastAsia="zh-CN"/>
        </w:rPr>
        <w:t>TDD</w:t>
      </w:r>
      <w:r w:rsidRPr="009C1720">
        <w:rPr>
          <w:rFonts w:hint="eastAsia"/>
          <w:lang w:eastAsia="zh-CN"/>
        </w:rPr>
        <w:t>系统），但针对的是</w:t>
      </w:r>
      <w:r w:rsidRPr="009C1720">
        <w:rPr>
          <w:rFonts w:hint="eastAsia"/>
          <w:lang w:eastAsia="zh-CN"/>
        </w:rPr>
        <w:t>100%</w:t>
      </w:r>
      <w:r w:rsidRPr="009C1720">
        <w:rPr>
          <w:rFonts w:hint="eastAsia"/>
          <w:lang w:eastAsia="zh-CN"/>
        </w:rPr>
        <w:t>的时间；它们应该通过独立的</w:t>
      </w:r>
      <w:r w:rsidRPr="009C1720">
        <w:rPr>
          <w:rFonts w:hint="eastAsia"/>
          <w:lang w:eastAsia="zh-CN"/>
        </w:rPr>
        <w:t>TX</w:t>
      </w:r>
      <w:r w:rsidRPr="009C1720">
        <w:rPr>
          <w:rFonts w:hint="eastAsia"/>
          <w:lang w:eastAsia="zh-CN"/>
        </w:rPr>
        <w:t>和</w:t>
      </w:r>
      <w:r w:rsidRPr="009C1720">
        <w:rPr>
          <w:rFonts w:hint="eastAsia"/>
          <w:lang w:eastAsia="zh-CN"/>
        </w:rPr>
        <w:t>RX</w:t>
      </w:r>
      <w:r w:rsidRPr="009C1720">
        <w:rPr>
          <w:rFonts w:hint="eastAsia"/>
          <w:lang w:eastAsia="zh-CN"/>
        </w:rPr>
        <w:t>天线以及数字抵消功能来提供必要的</w:t>
      </w:r>
      <w:r w:rsidRPr="009C1720">
        <w:rPr>
          <w:rFonts w:hint="eastAsia"/>
          <w:lang w:eastAsia="zh-CN"/>
        </w:rPr>
        <w:t>TX/RX</w:t>
      </w:r>
      <w:r w:rsidRPr="009C1720">
        <w:rPr>
          <w:rFonts w:hint="eastAsia"/>
          <w:lang w:eastAsia="zh-CN"/>
        </w:rPr>
        <w:t>隔离，而不是像在传统</w:t>
      </w:r>
      <w:r w:rsidRPr="009C1720">
        <w:rPr>
          <w:rFonts w:hint="eastAsia"/>
          <w:lang w:eastAsia="zh-CN"/>
        </w:rPr>
        <w:t>FDD</w:t>
      </w:r>
      <w:r w:rsidRPr="009C1720">
        <w:rPr>
          <w:rFonts w:hint="eastAsia"/>
          <w:lang w:eastAsia="zh-CN"/>
        </w:rPr>
        <w:t>系统中那样通过双工滤波器来实现。</w:t>
      </w:r>
    </w:p>
  </w:footnote>
  <w:footnote w:id="3">
    <w:p w14:paraId="1EDE391B" w14:textId="77777777" w:rsidR="006F40F0" w:rsidRPr="009C1720" w:rsidRDefault="006F40F0" w:rsidP="006F40F0">
      <w:pPr>
        <w:pStyle w:val="FootnoteText"/>
        <w:rPr>
          <w:lang w:eastAsia="zh-CN"/>
        </w:rPr>
      </w:pPr>
      <w:r w:rsidRPr="009C1720">
        <w:rPr>
          <w:rStyle w:val="FootnoteReference"/>
          <w:sz w:val="20"/>
        </w:rPr>
        <w:footnoteRef/>
      </w:r>
      <w:r w:rsidRPr="009C1720">
        <w:rPr>
          <w:lang w:eastAsia="zh-CN"/>
        </w:rPr>
        <w:tab/>
      </w:r>
      <w:r w:rsidRPr="009C1720">
        <w:rPr>
          <w:rFonts w:hint="eastAsia"/>
          <w:lang w:eastAsia="zh-CN"/>
        </w:rPr>
        <w:t>全双工（</w:t>
      </w:r>
      <w:r w:rsidRPr="009C1720">
        <w:rPr>
          <w:rFonts w:hint="eastAsia"/>
          <w:lang w:eastAsia="zh-CN"/>
        </w:rPr>
        <w:t>FD</w:t>
      </w:r>
      <w:r w:rsidRPr="009C1720">
        <w:rPr>
          <w:rFonts w:hint="eastAsia"/>
          <w:lang w:eastAsia="zh-CN"/>
        </w:rPr>
        <w:t>）系统对往</w:t>
      </w:r>
      <w:r w:rsidRPr="009C1720">
        <w:rPr>
          <w:rFonts w:hint="eastAsia"/>
          <w:lang w:eastAsia="zh-CN"/>
        </w:rPr>
        <w:t>/</w:t>
      </w:r>
      <w:proofErr w:type="gramStart"/>
      <w:r w:rsidRPr="009C1720">
        <w:rPr>
          <w:rFonts w:hint="eastAsia"/>
          <w:lang w:eastAsia="zh-CN"/>
        </w:rPr>
        <w:t>返使用</w:t>
      </w:r>
      <w:proofErr w:type="gramEnd"/>
      <w:r w:rsidRPr="009C1720">
        <w:rPr>
          <w:rFonts w:hint="eastAsia"/>
          <w:lang w:eastAsia="zh-CN"/>
        </w:rPr>
        <w:t>相同的信道（如</w:t>
      </w:r>
      <w:r w:rsidRPr="009C1720">
        <w:rPr>
          <w:rFonts w:hint="eastAsia"/>
          <w:lang w:eastAsia="zh-CN"/>
        </w:rPr>
        <w:t>TDD</w:t>
      </w:r>
      <w:r w:rsidRPr="009C1720">
        <w:rPr>
          <w:rFonts w:hint="eastAsia"/>
          <w:lang w:eastAsia="zh-CN"/>
        </w:rPr>
        <w:t>系统），但针对的是</w:t>
      </w:r>
      <w:r w:rsidRPr="009C1720">
        <w:rPr>
          <w:rFonts w:hint="eastAsia"/>
          <w:lang w:eastAsia="zh-CN"/>
        </w:rPr>
        <w:t>100%</w:t>
      </w:r>
      <w:r w:rsidRPr="009C1720">
        <w:rPr>
          <w:rFonts w:hint="eastAsia"/>
          <w:lang w:eastAsia="zh-CN"/>
        </w:rPr>
        <w:t>的时间；它们应该通过独立的</w:t>
      </w:r>
      <w:r w:rsidRPr="009C1720">
        <w:rPr>
          <w:rFonts w:hint="eastAsia"/>
          <w:lang w:eastAsia="zh-CN"/>
        </w:rPr>
        <w:t>TX</w:t>
      </w:r>
      <w:r w:rsidRPr="009C1720">
        <w:rPr>
          <w:rFonts w:hint="eastAsia"/>
          <w:lang w:eastAsia="zh-CN"/>
        </w:rPr>
        <w:t>和</w:t>
      </w:r>
      <w:r w:rsidRPr="009C1720">
        <w:rPr>
          <w:rFonts w:hint="eastAsia"/>
          <w:lang w:eastAsia="zh-CN"/>
        </w:rPr>
        <w:t>RX</w:t>
      </w:r>
      <w:r w:rsidRPr="009C1720">
        <w:rPr>
          <w:rFonts w:hint="eastAsia"/>
          <w:lang w:eastAsia="zh-CN"/>
        </w:rPr>
        <w:t>天线以及数字抵消功能来提供必要的</w:t>
      </w:r>
      <w:r w:rsidRPr="009C1720">
        <w:rPr>
          <w:rFonts w:hint="eastAsia"/>
          <w:lang w:eastAsia="zh-CN"/>
        </w:rPr>
        <w:t>TX/RX</w:t>
      </w:r>
      <w:r w:rsidRPr="009C1720">
        <w:rPr>
          <w:rFonts w:hint="eastAsia"/>
          <w:lang w:eastAsia="zh-CN"/>
        </w:rPr>
        <w:t>隔离，而不是像在传统</w:t>
      </w:r>
      <w:r w:rsidRPr="009C1720">
        <w:rPr>
          <w:rFonts w:hint="eastAsia"/>
          <w:lang w:eastAsia="zh-CN"/>
        </w:rPr>
        <w:t>FDD</w:t>
      </w:r>
      <w:r w:rsidRPr="009C1720">
        <w:rPr>
          <w:rFonts w:hint="eastAsia"/>
          <w:lang w:eastAsia="zh-CN"/>
        </w:rPr>
        <w:t>系统中那样通过双工滤波器来实现。</w:t>
      </w:r>
    </w:p>
  </w:footnote>
  <w:footnote w:id="4">
    <w:p w14:paraId="4E418DAF" w14:textId="77777777" w:rsidR="006F40F0" w:rsidRPr="009C1720" w:rsidRDefault="006F40F0" w:rsidP="006F40F0">
      <w:pPr>
        <w:pStyle w:val="FootnoteText"/>
        <w:rPr>
          <w:lang w:eastAsia="zh-CN"/>
        </w:rPr>
      </w:pPr>
      <w:r w:rsidRPr="009C1720">
        <w:rPr>
          <w:rStyle w:val="FootnoteReference"/>
          <w:sz w:val="20"/>
        </w:rPr>
        <w:footnoteRef/>
      </w:r>
      <w:r w:rsidRPr="009C1720">
        <w:rPr>
          <w:lang w:eastAsia="zh-CN"/>
        </w:rPr>
        <w:tab/>
      </w:r>
      <w:r w:rsidRPr="009C1720">
        <w:rPr>
          <w:rFonts w:hint="eastAsia"/>
          <w:lang w:eastAsia="zh-CN"/>
        </w:rPr>
        <w:t>在传统</w:t>
      </w:r>
      <w:r w:rsidRPr="009C1720">
        <w:rPr>
          <w:rFonts w:hint="eastAsia"/>
          <w:lang w:eastAsia="zh-CN"/>
        </w:rPr>
        <w:t>FDD</w:t>
      </w:r>
      <w:r w:rsidRPr="009C1720">
        <w:rPr>
          <w:rFonts w:hint="eastAsia"/>
          <w:lang w:eastAsia="zh-CN"/>
        </w:rPr>
        <w:t>系统中，</w:t>
      </w:r>
      <w:r w:rsidRPr="009C1720">
        <w:rPr>
          <w:rFonts w:hint="eastAsia"/>
          <w:lang w:eastAsia="zh-CN"/>
        </w:rPr>
        <w:t>TX/RX</w:t>
      </w:r>
      <w:r w:rsidRPr="009C1720">
        <w:rPr>
          <w:rFonts w:hint="eastAsia"/>
          <w:lang w:eastAsia="zh-CN"/>
        </w:rPr>
        <w:t>隔离是通过</w:t>
      </w:r>
      <w:r w:rsidRPr="009C1720">
        <w:rPr>
          <w:rFonts w:hint="eastAsia"/>
          <w:lang w:val="en-US" w:eastAsia="zh-CN"/>
        </w:rPr>
        <w:t>射频</w:t>
      </w:r>
      <w:r w:rsidRPr="009C1720">
        <w:rPr>
          <w:rFonts w:hint="eastAsia"/>
          <w:lang w:eastAsia="zh-CN"/>
        </w:rPr>
        <w:t>双工滤波器来获得的，而在灵活的</w:t>
      </w:r>
      <w:proofErr w:type="gramStart"/>
      <w:r w:rsidRPr="009C1720">
        <w:rPr>
          <w:rFonts w:hint="eastAsia"/>
          <w:lang w:eastAsia="zh-CN"/>
        </w:rPr>
        <w:t>频分双工</w:t>
      </w:r>
      <w:proofErr w:type="gramEnd"/>
      <w:r w:rsidRPr="009C1720">
        <w:rPr>
          <w:rFonts w:hint="eastAsia"/>
          <w:lang w:eastAsia="zh-CN"/>
        </w:rPr>
        <w:t>（</w:t>
      </w:r>
      <w:proofErr w:type="spellStart"/>
      <w:r w:rsidRPr="009C1720">
        <w:rPr>
          <w:rFonts w:hint="eastAsia"/>
          <w:lang w:eastAsia="zh-CN"/>
        </w:rPr>
        <w:t>fFDD</w:t>
      </w:r>
      <w:proofErr w:type="spellEnd"/>
      <w:r w:rsidRPr="009C1720">
        <w:rPr>
          <w:rFonts w:hint="eastAsia"/>
          <w:lang w:eastAsia="zh-CN"/>
        </w:rPr>
        <w:t>）系统中，隔离可以通过独立的</w:t>
      </w:r>
      <w:r w:rsidRPr="009C1720">
        <w:rPr>
          <w:rFonts w:hint="eastAsia"/>
          <w:lang w:eastAsia="zh-CN"/>
        </w:rPr>
        <w:t>TX/RX</w:t>
      </w:r>
      <w:r w:rsidRPr="009C1720">
        <w:rPr>
          <w:rFonts w:hint="eastAsia"/>
          <w:lang w:eastAsia="zh-CN"/>
        </w:rPr>
        <w:t>天线和</w:t>
      </w:r>
      <w:r w:rsidRPr="009C1720">
        <w:rPr>
          <w:rFonts w:hint="eastAsia"/>
          <w:lang w:eastAsia="zh-CN"/>
        </w:rPr>
        <w:t>/</w:t>
      </w:r>
      <w:r w:rsidRPr="009C1720">
        <w:rPr>
          <w:rFonts w:hint="eastAsia"/>
          <w:lang w:eastAsia="zh-CN"/>
        </w:rPr>
        <w:t>或数字抵消功能来获得（类似于</w:t>
      </w:r>
      <w:r w:rsidRPr="009C1720">
        <w:rPr>
          <w:rFonts w:hint="eastAsia"/>
          <w:lang w:eastAsia="zh-CN"/>
        </w:rPr>
        <w:t>XPIC</w:t>
      </w:r>
      <w:r w:rsidRPr="009C1720">
        <w:rPr>
          <w:rFonts w:hint="eastAsia"/>
          <w:lang w:eastAsia="zh-CN"/>
        </w:rPr>
        <w:t>技术）；这增强了</w:t>
      </w:r>
      <w:r w:rsidRPr="009C1720">
        <w:rPr>
          <w:rFonts w:hint="eastAsia"/>
          <w:lang w:eastAsia="zh-CN"/>
        </w:rPr>
        <w:t>TX/RX</w:t>
      </w:r>
      <w:r w:rsidRPr="009C1720">
        <w:rPr>
          <w:rFonts w:hint="eastAsia"/>
          <w:lang w:eastAsia="zh-CN"/>
        </w:rPr>
        <w:t>隔离能力，并允许更窄的双工间隔。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BCF9E" w14:textId="77777777" w:rsidR="001B164E" w:rsidRDefault="001B164E">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5917"/>
    </w:tblGrid>
    <w:tr w:rsidR="005B0371" w:rsidRPr="00A239D1" w14:paraId="0AF09E56" w14:textId="77777777" w:rsidTr="0019307B">
      <w:tc>
        <w:tcPr>
          <w:tcW w:w="4634" w:type="dxa"/>
          <w:vAlign w:val="center"/>
        </w:tcPr>
        <w:p w14:paraId="6A3E0E9C" w14:textId="77777777" w:rsidR="00EE47C4" w:rsidRPr="005B0371" w:rsidRDefault="00425BC7"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69C37872" w14:textId="77777777" w:rsidR="00EE47C4" w:rsidRPr="00A6505A" w:rsidRDefault="00A6505A" w:rsidP="00744F8B">
          <w:pPr>
            <w:pStyle w:val="Header"/>
            <w:jc w:val="right"/>
            <w:rPr>
              <w:rFonts w:ascii="SimHei" w:eastAsia="SimHei" w:hAnsi="SimHei"/>
              <w:b/>
              <w:spacing w:val="4"/>
              <w:szCs w:val="24"/>
            </w:rPr>
          </w:pPr>
          <w:r w:rsidRPr="00A6505A">
            <w:rPr>
              <w:rFonts w:ascii="SimHei" w:eastAsia="SimHei" w:hAnsi="SimHei" w:cs="Microsoft YaHei" w:hint="eastAsia"/>
              <w:b/>
              <w:spacing w:val="4"/>
              <w:szCs w:val="24"/>
              <w:lang w:eastAsia="zh-CN"/>
            </w:rPr>
            <w:t>国际电信联盟</w:t>
          </w:r>
        </w:p>
      </w:tc>
    </w:tr>
    <w:tr w:rsidR="005B0371" w:rsidRPr="00A239D1" w14:paraId="74EE2652" w14:textId="77777777" w:rsidTr="0019307B">
      <w:tc>
        <w:tcPr>
          <w:tcW w:w="4634" w:type="dxa"/>
          <w:vAlign w:val="center"/>
        </w:tcPr>
        <w:p w14:paraId="4BF6F274" w14:textId="77777777" w:rsidR="00EE47C4" w:rsidRPr="003F7AA8" w:rsidRDefault="003F7AA8" w:rsidP="00744F8B">
          <w:pPr>
            <w:pStyle w:val="Header"/>
            <w:jc w:val="left"/>
            <w:rPr>
              <w:rFonts w:ascii="SimHei" w:eastAsia="SimHei" w:hAnsi="SimHei"/>
              <w:spacing w:val="4"/>
              <w:sz w:val="21"/>
              <w:szCs w:val="21"/>
            </w:rPr>
          </w:pPr>
          <w:r w:rsidRPr="003F7AA8">
            <w:rPr>
              <w:rFonts w:ascii="SimHei" w:eastAsia="SimHei" w:hAnsi="SimHei" w:cs="Microsoft YaHei" w:hint="eastAsia"/>
              <w:spacing w:val="4"/>
              <w:szCs w:val="24"/>
              <w:lang w:eastAsia="zh-CN"/>
            </w:rPr>
            <w:t>建议书</w:t>
          </w:r>
        </w:p>
      </w:tc>
      <w:tc>
        <w:tcPr>
          <w:tcW w:w="5998" w:type="dxa"/>
          <w:vAlign w:val="center"/>
        </w:tcPr>
        <w:p w14:paraId="5BC0223B" w14:textId="77777777" w:rsidR="00EE47C4" w:rsidRPr="00A6505A" w:rsidRDefault="00A6505A" w:rsidP="00744F8B">
          <w:pPr>
            <w:pStyle w:val="Header"/>
            <w:jc w:val="right"/>
            <w:rPr>
              <w:rFonts w:ascii="SimHei" w:eastAsia="SimHei" w:hAnsi="SimHei"/>
              <w:spacing w:val="4"/>
              <w:szCs w:val="24"/>
            </w:rPr>
          </w:pPr>
          <w:r w:rsidRPr="00A6505A">
            <w:rPr>
              <w:rFonts w:ascii="SimHei" w:eastAsia="SimHei" w:hAnsi="SimHei" w:cs="Microsoft YaHei" w:hint="eastAsia"/>
              <w:spacing w:val="4"/>
              <w:szCs w:val="24"/>
              <w:lang w:eastAsia="zh-CN"/>
            </w:rPr>
            <w:t>无线电通信部</w:t>
          </w:r>
          <w:r w:rsidR="0022016C">
            <w:rPr>
              <w:rFonts w:ascii="SimHei" w:eastAsia="SimHei" w:hAnsi="SimHei" w:cs="Microsoft YaHei" w:hint="eastAsia"/>
              <w:spacing w:val="4"/>
              <w:szCs w:val="24"/>
              <w:lang w:eastAsia="zh-CN"/>
            </w:rPr>
            <w:t>门</w:t>
          </w:r>
        </w:p>
      </w:tc>
    </w:tr>
  </w:tbl>
  <w:p w14:paraId="6F40FF6A" w14:textId="77777777" w:rsidR="00EE47C4" w:rsidRDefault="00F7325C" w:rsidP="004A6FEB">
    <w:pPr>
      <w:pStyle w:val="Header"/>
    </w:pPr>
    <w:r>
      <w:rPr>
        <w:rFonts w:ascii="Arial Black" w:hAnsi="Arial Black" w:cs="Arial"/>
        <w:noProof/>
        <w:sz w:val="32"/>
        <w:szCs w:val="32"/>
      </w:rPr>
      <w:drawing>
        <wp:anchor distT="0" distB="0" distL="114300" distR="114300" simplePos="0" relativeHeight="251660288" behindDoc="0" locked="0" layoutInCell="1" allowOverlap="1" wp14:anchorId="1C744D7D" wp14:editId="34CD6EDB">
          <wp:simplePos x="0" y="0"/>
          <wp:positionH relativeFrom="column">
            <wp:posOffset>-243205</wp:posOffset>
          </wp:positionH>
          <wp:positionV relativeFrom="paragraph">
            <wp:posOffset>-567690</wp:posOffset>
          </wp:positionV>
          <wp:extent cx="1809750" cy="39142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3914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7D4">
      <w:rPr>
        <w:rFonts w:ascii="Arial" w:hAnsi="Arial" w:cs="Arial"/>
        <w:noProof/>
      </w:rPr>
      <mc:AlternateContent>
        <mc:Choice Requires="wps">
          <w:drawing>
            <wp:anchor distT="0" distB="0" distL="114300" distR="114300" simplePos="0" relativeHeight="251658240" behindDoc="0" locked="0" layoutInCell="1" allowOverlap="1" wp14:anchorId="4822951C" wp14:editId="71BF2CEF">
              <wp:simplePos x="0" y="0"/>
              <wp:positionH relativeFrom="column">
                <wp:posOffset>-106045</wp:posOffset>
              </wp:positionH>
              <wp:positionV relativeFrom="paragraph">
                <wp:posOffset>164465</wp:posOffset>
              </wp:positionV>
              <wp:extent cx="301625" cy="172085"/>
              <wp:effectExtent l="17780" t="12065" r="23495" b="15875"/>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3303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margin-left:-8.35pt;margin-top:12.95pt;width:23.75pt;height:1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2B936771" w14:textId="77777777" w:rsidR="004A6FEB" w:rsidRDefault="00A507D4" w:rsidP="004A6FEB">
    <w:pPr>
      <w:pStyle w:val="Header"/>
      <w:ind w:right="360"/>
      <w:jc w:val="both"/>
    </w:pPr>
    <w:r>
      <w:rPr>
        <w:noProof/>
      </w:rPr>
      <mc:AlternateContent>
        <mc:Choice Requires="wpg">
          <w:drawing>
            <wp:anchor distT="0" distB="0" distL="114300" distR="114300" simplePos="0" relativeHeight="251659264" behindDoc="0" locked="0" layoutInCell="1" allowOverlap="1" wp14:anchorId="4E2BBDE4" wp14:editId="61B15BC4">
              <wp:simplePos x="0" y="0"/>
              <wp:positionH relativeFrom="page">
                <wp:posOffset>0</wp:posOffset>
              </wp:positionH>
              <wp:positionV relativeFrom="page">
                <wp:posOffset>1196340</wp:posOffset>
              </wp:positionV>
              <wp:extent cx="7560310" cy="236220"/>
              <wp:effectExtent l="9525" t="5715" r="12065" b="5715"/>
              <wp:wrapNone/>
              <wp:docPr id="2" name="docshapegroup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3" name="docshape7" descr="Header separator line"/>
                      <wps:cNvSpPr>
                        <a:spLocks noChangeArrowheads="1"/>
                      </wps:cNvSpPr>
                      <wps:spPr bwMode="auto">
                        <a:xfrm>
                          <a:off x="0" y="1944"/>
                          <a:ext cx="11906" cy="312"/>
                        </a:xfrm>
                        <a:prstGeom prst="rect">
                          <a:avLst/>
                        </a:prstGeom>
                        <a:solidFill>
                          <a:srgbClr val="009CD6"/>
                        </a:solidFill>
                        <a:ln w="9525">
                          <a:solidFill>
                            <a:srgbClr val="009CD6"/>
                          </a:solidFill>
                          <a:miter lim="800000"/>
                          <a:headEnd/>
                          <a:tailEnd/>
                        </a:ln>
                      </wps:spPr>
                      <wps:bodyPr rot="0" vert="horz" wrap="square" lIns="91440" tIns="45720" rIns="91440" bIns="45720" anchor="t" anchorCtr="0" upright="1">
                        <a:noAutofit/>
                      </wps:bodyPr>
                    </wps:wsp>
                    <wps:wsp>
                      <wps:cNvPr id="4" name="docshape8">
                        <a:extLst>
                          <a:ext uri="{C183D7F6-B498-43B3-948B-1728B52AA6E4}">
                            <adec:decorative xmlns:adec="http://schemas.microsoft.com/office/drawing/2017/decorative" val="1"/>
                          </a:ext>
                        </a:extLst>
                      </wps:cNvPr>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9CD6"/>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DCDE5F" id="docshapegroup6" o:spid="_x0000_s1026" alt="&quot;&quot;" style="position:absolute;margin-left:0;margin-top:94.2pt;width:595.3pt;height:18.6pt;z-index:251659264;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">
              <v:rect id="docshape7" o:spid="_x0000_s1027" alt="Header separator line"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" fillcolor="#009cd6" strokecolor="#009cd6"/>
              <v:shape id="docshape8" o:spid="_x0000_s1028" alt="&quot;&quot;"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" path="m627,l,,314,313,627,xe" fillcolor="white [3212]" stroked="f" strokecolor="#009cd6">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6BDC4" w14:textId="3B1FDA09" w:rsidR="006F40F0" w:rsidRPr="00D72623" w:rsidRDefault="006F40F0" w:rsidP="00D72623">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ii</w:t>
    </w:r>
    <w:r>
      <w:rPr>
        <w:rStyle w:val="PageNumber"/>
        <w:b/>
        <w:bCs/>
      </w:rPr>
      <w:fldChar w:fldCharType="end"/>
    </w:r>
    <w:r>
      <w:rPr>
        <w:lang w:val="en-US"/>
      </w:rPr>
      <w:tab/>
    </w:r>
    <w:r>
      <w:rPr>
        <w:b/>
        <w:bCs/>
      </w:rPr>
      <w:fldChar w:fldCharType="begin"/>
    </w:r>
    <w:r>
      <w:rPr>
        <w:b/>
        <w:bCs/>
        <w:lang w:val="en-US"/>
      </w:rPr>
      <w:instrText>styleref href</w:instrText>
    </w:r>
    <w:r>
      <w:rPr>
        <w:b/>
        <w:bCs/>
      </w:rPr>
      <w:fldChar w:fldCharType="separate"/>
    </w:r>
    <w:r w:rsidR="006E774A">
      <w:rPr>
        <w:rFonts w:hint="eastAsia"/>
        <w:b/>
        <w:bCs/>
        <w:noProof/>
        <w:lang w:val="en-US"/>
      </w:rPr>
      <w:t>ITU-R  F.2172-0</w:t>
    </w:r>
    <w:r w:rsidR="006E774A">
      <w:rPr>
        <w:rFonts w:hint="eastAsia"/>
        <w:b/>
        <w:bCs/>
        <w:noProof/>
        <w:lang w:val="en-US"/>
      </w:rPr>
      <w:t>建议书</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2B2C" w14:textId="6E901786" w:rsidR="006F40F0" w:rsidRDefault="006F40F0">
    <w:pPr>
      <w:pStyle w:val="Header"/>
    </w:pPr>
    <w:r>
      <w:tab/>
    </w:r>
    <w:r>
      <w:rPr>
        <w:b/>
        <w:bCs/>
      </w:rPr>
      <w:fldChar w:fldCharType="begin"/>
    </w:r>
    <w:r>
      <w:rPr>
        <w:b/>
        <w:bCs/>
      </w:rPr>
      <w:instrText xml:space="preserve"> DOCPROPERTY "Header" \* MERGEFORMAT </w:instrText>
    </w:r>
    <w:r>
      <w:rPr>
        <w:b/>
        <w:bCs/>
      </w:rPr>
      <w:fldChar w:fldCharType="separate"/>
    </w:r>
    <w:r w:rsidR="006E774A">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sidR="006E774A">
      <w:rPr>
        <w:rFonts w:hint="eastAsia"/>
        <w:b/>
        <w:bCs/>
        <w:noProof/>
      </w:rPr>
      <w:t>ITU-R  F.2172-0</w:t>
    </w:r>
    <w:r w:rsidR="006E774A">
      <w:rPr>
        <w:rFonts w:hint="eastAsia"/>
        <w:b/>
        <w:bCs/>
        <w:noProof/>
      </w:rPr>
      <w:t>建议书</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27BD" w14:textId="45EA4D2A" w:rsidR="00607D68" w:rsidRDefault="00607D68">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2</w:t>
    </w:r>
    <w:r>
      <w:rPr>
        <w:rStyle w:val="PageNumber"/>
        <w:b/>
        <w:bCs/>
      </w:rPr>
      <w:fldChar w:fldCharType="end"/>
    </w:r>
    <w:r>
      <w:rPr>
        <w:lang w:val="en-US"/>
      </w:rPr>
      <w:tab/>
    </w:r>
    <w:r>
      <w:rPr>
        <w:b/>
        <w:bCs/>
      </w:rPr>
      <w:fldChar w:fldCharType="begin"/>
    </w:r>
    <w:r>
      <w:rPr>
        <w:b/>
        <w:bCs/>
        <w:lang w:val="en-US"/>
      </w:rPr>
      <w:instrText>styleref href</w:instrText>
    </w:r>
    <w:r>
      <w:rPr>
        <w:b/>
        <w:bCs/>
      </w:rPr>
      <w:fldChar w:fldCharType="separate"/>
    </w:r>
    <w:r w:rsidR="006E774A">
      <w:rPr>
        <w:rFonts w:hint="eastAsia"/>
        <w:b/>
        <w:bCs/>
        <w:noProof/>
        <w:lang w:val="en-US"/>
      </w:rPr>
      <w:t>ITU-R  F.2172-0</w:t>
    </w:r>
    <w:r w:rsidR="006E774A">
      <w:rPr>
        <w:rFonts w:hint="eastAsia"/>
        <w:b/>
        <w:bCs/>
        <w:noProof/>
        <w:lang w:val="en-US"/>
      </w:rPr>
      <w:t>建议书</w:t>
    </w:r>
    <w:r>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7CBCC" w14:textId="30EF3C23" w:rsidR="00607D68" w:rsidRDefault="00607D68">
    <w:pPr>
      <w:pStyle w:val="Header"/>
    </w:pPr>
    <w:r>
      <w:tab/>
    </w:r>
    <w:r>
      <w:rPr>
        <w:b/>
        <w:bCs/>
      </w:rPr>
      <w:fldChar w:fldCharType="begin"/>
    </w:r>
    <w:r>
      <w:rPr>
        <w:b/>
        <w:bCs/>
      </w:rPr>
      <w:instrText>styleref href</w:instrText>
    </w:r>
    <w:r>
      <w:rPr>
        <w:b/>
        <w:bCs/>
      </w:rPr>
      <w:fldChar w:fldCharType="separate"/>
    </w:r>
    <w:r w:rsidR="006E774A">
      <w:rPr>
        <w:rFonts w:hint="eastAsia"/>
        <w:b/>
        <w:bCs/>
        <w:noProof/>
      </w:rPr>
      <w:t>ITU-R  F.2172-0</w:t>
    </w:r>
    <w:r w:rsidR="006E774A">
      <w:rPr>
        <w:rFonts w:hint="eastAsia"/>
        <w:b/>
        <w:bCs/>
        <w:noProof/>
      </w:rPr>
      <w:t>建议书</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6F40F0">
      <w:rPr>
        <w:rStyle w:val="PageNumber"/>
        <w:b/>
        <w:bCs/>
        <w:noProof/>
      </w:rPr>
      <w:t>1</w:t>
    </w:r>
    <w:r>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954826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fr-FR" w:vendorID="64" w:dllVersion="0" w:nlCheck="1" w:checkStyle="0"/>
  <w:activeWritingStyle w:appName="MSWord" w:lang="en-US" w:vendorID="64" w:dllVersion="0" w:nlCheck="1" w:checkStyle="0"/>
  <w:activeWritingStyle w:appName="MSWord" w:lang="fr-CH" w:vendorID="64" w:dllVersion="0" w:nlCheck="1" w:checkStyle="0"/>
  <w:activeWritingStyle w:appName="MSWord" w:lang="en-GB" w:vendorID="64" w:dllVersion="0" w:nlCheck="1" w:checkStyle="0"/>
  <w:activeWritingStyle w:appName="MSWord" w:lang="zh-CN" w:vendorID="64" w:dllVersion="0" w:nlCheck="1" w:checkStyle="1"/>
  <w:activeWritingStyle w:appName="MSWord" w:lang="es-ES" w:vendorID="64" w:dllVersion="0" w:nlCheck="1" w:checkStyle="0"/>
  <w:activeWritingStyle w:appName="MSWord" w:lang="es-ES_tradnl"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o:colormru v:ext="edit" colors="#d62a47,#f8f8f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450"/>
    <w:rsid w:val="00003C82"/>
    <w:rsid w:val="00007BE6"/>
    <w:rsid w:val="00010A83"/>
    <w:rsid w:val="00013002"/>
    <w:rsid w:val="00036EE3"/>
    <w:rsid w:val="00072484"/>
    <w:rsid w:val="00085630"/>
    <w:rsid w:val="00086201"/>
    <w:rsid w:val="00095530"/>
    <w:rsid w:val="00096612"/>
    <w:rsid w:val="000974DA"/>
    <w:rsid w:val="000B1B2B"/>
    <w:rsid w:val="000B7683"/>
    <w:rsid w:val="000D0677"/>
    <w:rsid w:val="000D542C"/>
    <w:rsid w:val="000E0548"/>
    <w:rsid w:val="000E6A6E"/>
    <w:rsid w:val="000F56BC"/>
    <w:rsid w:val="00101DF8"/>
    <w:rsid w:val="00102934"/>
    <w:rsid w:val="00125D01"/>
    <w:rsid w:val="00147110"/>
    <w:rsid w:val="001477C8"/>
    <w:rsid w:val="001511A6"/>
    <w:rsid w:val="00156422"/>
    <w:rsid w:val="00171C4D"/>
    <w:rsid w:val="0017562F"/>
    <w:rsid w:val="0019307B"/>
    <w:rsid w:val="001A103B"/>
    <w:rsid w:val="001A1D67"/>
    <w:rsid w:val="001B0927"/>
    <w:rsid w:val="001B164E"/>
    <w:rsid w:val="001B7886"/>
    <w:rsid w:val="001C0123"/>
    <w:rsid w:val="001F38BB"/>
    <w:rsid w:val="001F3BC0"/>
    <w:rsid w:val="002005DE"/>
    <w:rsid w:val="002058CE"/>
    <w:rsid w:val="002165F1"/>
    <w:rsid w:val="0022016C"/>
    <w:rsid w:val="00222FAD"/>
    <w:rsid w:val="00224735"/>
    <w:rsid w:val="002257C3"/>
    <w:rsid w:val="00233211"/>
    <w:rsid w:val="00260B24"/>
    <w:rsid w:val="0027411A"/>
    <w:rsid w:val="00276D21"/>
    <w:rsid w:val="00296D7F"/>
    <w:rsid w:val="002A5D45"/>
    <w:rsid w:val="002B3CF6"/>
    <w:rsid w:val="002B3E59"/>
    <w:rsid w:val="002C768A"/>
    <w:rsid w:val="002D0BD7"/>
    <w:rsid w:val="002D2450"/>
    <w:rsid w:val="002D49C0"/>
    <w:rsid w:val="002D76C4"/>
    <w:rsid w:val="002E52E8"/>
    <w:rsid w:val="002F5199"/>
    <w:rsid w:val="00301DB3"/>
    <w:rsid w:val="0030218D"/>
    <w:rsid w:val="00305119"/>
    <w:rsid w:val="0030748C"/>
    <w:rsid w:val="003157F1"/>
    <w:rsid w:val="00341345"/>
    <w:rsid w:val="00352EA2"/>
    <w:rsid w:val="00356B5D"/>
    <w:rsid w:val="00357707"/>
    <w:rsid w:val="0036627C"/>
    <w:rsid w:val="003A07B0"/>
    <w:rsid w:val="003B034C"/>
    <w:rsid w:val="003B2C99"/>
    <w:rsid w:val="003D55AD"/>
    <w:rsid w:val="003E441F"/>
    <w:rsid w:val="003E5516"/>
    <w:rsid w:val="003F3561"/>
    <w:rsid w:val="003F4B75"/>
    <w:rsid w:val="003F7AA8"/>
    <w:rsid w:val="00420DFD"/>
    <w:rsid w:val="00425BC7"/>
    <w:rsid w:val="00427B91"/>
    <w:rsid w:val="00430496"/>
    <w:rsid w:val="00434583"/>
    <w:rsid w:val="004363A2"/>
    <w:rsid w:val="00437A76"/>
    <w:rsid w:val="0045474C"/>
    <w:rsid w:val="004604B2"/>
    <w:rsid w:val="00470E28"/>
    <w:rsid w:val="0047379B"/>
    <w:rsid w:val="00474170"/>
    <w:rsid w:val="00477729"/>
    <w:rsid w:val="004842E2"/>
    <w:rsid w:val="00486EB3"/>
    <w:rsid w:val="004934C5"/>
    <w:rsid w:val="004A4308"/>
    <w:rsid w:val="004A6FEB"/>
    <w:rsid w:val="004A7105"/>
    <w:rsid w:val="004B4CB0"/>
    <w:rsid w:val="004B635B"/>
    <w:rsid w:val="004B6435"/>
    <w:rsid w:val="004D517A"/>
    <w:rsid w:val="004E61FF"/>
    <w:rsid w:val="00503364"/>
    <w:rsid w:val="00524738"/>
    <w:rsid w:val="005373E0"/>
    <w:rsid w:val="00547FC6"/>
    <w:rsid w:val="00556548"/>
    <w:rsid w:val="00557B7B"/>
    <w:rsid w:val="005616EA"/>
    <w:rsid w:val="00571B1C"/>
    <w:rsid w:val="00575DA6"/>
    <w:rsid w:val="00576D47"/>
    <w:rsid w:val="005839A0"/>
    <w:rsid w:val="00586EF8"/>
    <w:rsid w:val="00590AC5"/>
    <w:rsid w:val="005B0371"/>
    <w:rsid w:val="005B20F6"/>
    <w:rsid w:val="005B218E"/>
    <w:rsid w:val="005B49AB"/>
    <w:rsid w:val="005B50E7"/>
    <w:rsid w:val="005C4BAB"/>
    <w:rsid w:val="005D0D85"/>
    <w:rsid w:val="005D171A"/>
    <w:rsid w:val="005D17DB"/>
    <w:rsid w:val="005D758B"/>
    <w:rsid w:val="005E12A5"/>
    <w:rsid w:val="005E69F0"/>
    <w:rsid w:val="005E70B9"/>
    <w:rsid w:val="005E7B4F"/>
    <w:rsid w:val="005F003B"/>
    <w:rsid w:val="005F0095"/>
    <w:rsid w:val="005F2E73"/>
    <w:rsid w:val="005F4FAD"/>
    <w:rsid w:val="00601882"/>
    <w:rsid w:val="00607D68"/>
    <w:rsid w:val="00613212"/>
    <w:rsid w:val="006149B1"/>
    <w:rsid w:val="00640332"/>
    <w:rsid w:val="00662763"/>
    <w:rsid w:val="00663023"/>
    <w:rsid w:val="00677D86"/>
    <w:rsid w:val="00680D2B"/>
    <w:rsid w:val="00681B32"/>
    <w:rsid w:val="00697887"/>
    <w:rsid w:val="006A09D6"/>
    <w:rsid w:val="006B1D2B"/>
    <w:rsid w:val="006C37D5"/>
    <w:rsid w:val="006C5E1C"/>
    <w:rsid w:val="006D3CCA"/>
    <w:rsid w:val="006E09BB"/>
    <w:rsid w:val="006E1131"/>
    <w:rsid w:val="006E2037"/>
    <w:rsid w:val="006E6199"/>
    <w:rsid w:val="006E774A"/>
    <w:rsid w:val="006F40F0"/>
    <w:rsid w:val="00705DD5"/>
    <w:rsid w:val="00712870"/>
    <w:rsid w:val="00714AC0"/>
    <w:rsid w:val="007176E5"/>
    <w:rsid w:val="007242EE"/>
    <w:rsid w:val="0074147D"/>
    <w:rsid w:val="00743D85"/>
    <w:rsid w:val="00744F8B"/>
    <w:rsid w:val="00753CF4"/>
    <w:rsid w:val="007565CC"/>
    <w:rsid w:val="00763B9A"/>
    <w:rsid w:val="00787C16"/>
    <w:rsid w:val="007A6AA8"/>
    <w:rsid w:val="007A74F1"/>
    <w:rsid w:val="007B077F"/>
    <w:rsid w:val="007B1357"/>
    <w:rsid w:val="007B2299"/>
    <w:rsid w:val="007B3343"/>
    <w:rsid w:val="007C00F3"/>
    <w:rsid w:val="007D2303"/>
    <w:rsid w:val="007E2310"/>
    <w:rsid w:val="007E27E3"/>
    <w:rsid w:val="007F5EA7"/>
    <w:rsid w:val="00801E8E"/>
    <w:rsid w:val="00815F64"/>
    <w:rsid w:val="008310C9"/>
    <w:rsid w:val="008335F0"/>
    <w:rsid w:val="00834306"/>
    <w:rsid w:val="008368AE"/>
    <w:rsid w:val="00853CC5"/>
    <w:rsid w:val="00860986"/>
    <w:rsid w:val="00861985"/>
    <w:rsid w:val="00877E6E"/>
    <w:rsid w:val="00892D27"/>
    <w:rsid w:val="008B083A"/>
    <w:rsid w:val="008C251A"/>
    <w:rsid w:val="008C7848"/>
    <w:rsid w:val="008D2B3F"/>
    <w:rsid w:val="008F48ED"/>
    <w:rsid w:val="00906589"/>
    <w:rsid w:val="00906AD6"/>
    <w:rsid w:val="00912B43"/>
    <w:rsid w:val="009132E6"/>
    <w:rsid w:val="00917AF2"/>
    <w:rsid w:val="0092418A"/>
    <w:rsid w:val="00934ED7"/>
    <w:rsid w:val="00940D16"/>
    <w:rsid w:val="00942220"/>
    <w:rsid w:val="00950882"/>
    <w:rsid w:val="009543C3"/>
    <w:rsid w:val="00962BF3"/>
    <w:rsid w:val="00966E1B"/>
    <w:rsid w:val="00972F51"/>
    <w:rsid w:val="00984A02"/>
    <w:rsid w:val="009947C0"/>
    <w:rsid w:val="009A4039"/>
    <w:rsid w:val="009A41F9"/>
    <w:rsid w:val="009B1010"/>
    <w:rsid w:val="009B20A8"/>
    <w:rsid w:val="009D4BBD"/>
    <w:rsid w:val="009D5E43"/>
    <w:rsid w:val="009E0B80"/>
    <w:rsid w:val="009E4994"/>
    <w:rsid w:val="009F2D2C"/>
    <w:rsid w:val="009F5580"/>
    <w:rsid w:val="00A03C0E"/>
    <w:rsid w:val="00A22F18"/>
    <w:rsid w:val="00A239D1"/>
    <w:rsid w:val="00A31928"/>
    <w:rsid w:val="00A321F1"/>
    <w:rsid w:val="00A355A2"/>
    <w:rsid w:val="00A35B27"/>
    <w:rsid w:val="00A40D77"/>
    <w:rsid w:val="00A507D4"/>
    <w:rsid w:val="00A511E2"/>
    <w:rsid w:val="00A5147A"/>
    <w:rsid w:val="00A610CF"/>
    <w:rsid w:val="00A624C4"/>
    <w:rsid w:val="00A62A14"/>
    <w:rsid w:val="00A637EF"/>
    <w:rsid w:val="00A6505A"/>
    <w:rsid w:val="00A6617B"/>
    <w:rsid w:val="00A71FE5"/>
    <w:rsid w:val="00A74B43"/>
    <w:rsid w:val="00A7534B"/>
    <w:rsid w:val="00A76007"/>
    <w:rsid w:val="00A86DD2"/>
    <w:rsid w:val="00A936CB"/>
    <w:rsid w:val="00A971A1"/>
    <w:rsid w:val="00AA3AD8"/>
    <w:rsid w:val="00AA5B27"/>
    <w:rsid w:val="00AB0DC8"/>
    <w:rsid w:val="00AB405C"/>
    <w:rsid w:val="00AC015D"/>
    <w:rsid w:val="00AC1927"/>
    <w:rsid w:val="00AC215D"/>
    <w:rsid w:val="00AE698D"/>
    <w:rsid w:val="00AF0286"/>
    <w:rsid w:val="00AF4F61"/>
    <w:rsid w:val="00AF5326"/>
    <w:rsid w:val="00AF5E3E"/>
    <w:rsid w:val="00B00E4F"/>
    <w:rsid w:val="00B019A2"/>
    <w:rsid w:val="00B0286E"/>
    <w:rsid w:val="00B033C8"/>
    <w:rsid w:val="00B2373F"/>
    <w:rsid w:val="00B23CF3"/>
    <w:rsid w:val="00B33425"/>
    <w:rsid w:val="00B42334"/>
    <w:rsid w:val="00B44E24"/>
    <w:rsid w:val="00B54ECC"/>
    <w:rsid w:val="00B60AC0"/>
    <w:rsid w:val="00B714F3"/>
    <w:rsid w:val="00B73B28"/>
    <w:rsid w:val="00B74A58"/>
    <w:rsid w:val="00B75A52"/>
    <w:rsid w:val="00B874C6"/>
    <w:rsid w:val="00B87B6B"/>
    <w:rsid w:val="00B90660"/>
    <w:rsid w:val="00B9169E"/>
    <w:rsid w:val="00B94002"/>
    <w:rsid w:val="00B97F14"/>
    <w:rsid w:val="00BA037A"/>
    <w:rsid w:val="00BC5D77"/>
    <w:rsid w:val="00BD4283"/>
    <w:rsid w:val="00BD6AF4"/>
    <w:rsid w:val="00BE187B"/>
    <w:rsid w:val="00BE3CF3"/>
    <w:rsid w:val="00BE63F1"/>
    <w:rsid w:val="00BF3D35"/>
    <w:rsid w:val="00BF487A"/>
    <w:rsid w:val="00BF5544"/>
    <w:rsid w:val="00C115E7"/>
    <w:rsid w:val="00C15F3E"/>
    <w:rsid w:val="00C23F97"/>
    <w:rsid w:val="00C46BD9"/>
    <w:rsid w:val="00C55258"/>
    <w:rsid w:val="00C73560"/>
    <w:rsid w:val="00C84DB7"/>
    <w:rsid w:val="00C87A35"/>
    <w:rsid w:val="00C90AE3"/>
    <w:rsid w:val="00CA1ABE"/>
    <w:rsid w:val="00CA6522"/>
    <w:rsid w:val="00CA7BF6"/>
    <w:rsid w:val="00CB0F14"/>
    <w:rsid w:val="00CB4C31"/>
    <w:rsid w:val="00CB5EA9"/>
    <w:rsid w:val="00CB636C"/>
    <w:rsid w:val="00CC01C7"/>
    <w:rsid w:val="00CC773C"/>
    <w:rsid w:val="00CD659B"/>
    <w:rsid w:val="00CE08AF"/>
    <w:rsid w:val="00CE0A43"/>
    <w:rsid w:val="00CE4D5C"/>
    <w:rsid w:val="00CF4611"/>
    <w:rsid w:val="00D00118"/>
    <w:rsid w:val="00D046C0"/>
    <w:rsid w:val="00D148BC"/>
    <w:rsid w:val="00D16749"/>
    <w:rsid w:val="00D2152F"/>
    <w:rsid w:val="00D44EF5"/>
    <w:rsid w:val="00D5024B"/>
    <w:rsid w:val="00D61962"/>
    <w:rsid w:val="00D72623"/>
    <w:rsid w:val="00D75671"/>
    <w:rsid w:val="00D83556"/>
    <w:rsid w:val="00D91FF2"/>
    <w:rsid w:val="00DA3DD4"/>
    <w:rsid w:val="00DB599E"/>
    <w:rsid w:val="00DC02F3"/>
    <w:rsid w:val="00DC1B24"/>
    <w:rsid w:val="00DC2290"/>
    <w:rsid w:val="00DC5521"/>
    <w:rsid w:val="00DE5556"/>
    <w:rsid w:val="00DF076A"/>
    <w:rsid w:val="00DF4176"/>
    <w:rsid w:val="00DF4426"/>
    <w:rsid w:val="00E0095C"/>
    <w:rsid w:val="00E17240"/>
    <w:rsid w:val="00E248E5"/>
    <w:rsid w:val="00E626FB"/>
    <w:rsid w:val="00E70513"/>
    <w:rsid w:val="00E74595"/>
    <w:rsid w:val="00E77485"/>
    <w:rsid w:val="00EA4F40"/>
    <w:rsid w:val="00EB1CB6"/>
    <w:rsid w:val="00EB7C57"/>
    <w:rsid w:val="00ED0D47"/>
    <w:rsid w:val="00ED2695"/>
    <w:rsid w:val="00EE04BA"/>
    <w:rsid w:val="00EE47C4"/>
    <w:rsid w:val="00EF2D52"/>
    <w:rsid w:val="00F10F7E"/>
    <w:rsid w:val="00F30C9B"/>
    <w:rsid w:val="00F354B1"/>
    <w:rsid w:val="00F354D7"/>
    <w:rsid w:val="00F43B06"/>
    <w:rsid w:val="00F6343F"/>
    <w:rsid w:val="00F66F3B"/>
    <w:rsid w:val="00F72776"/>
    <w:rsid w:val="00F7325C"/>
    <w:rsid w:val="00F74EC6"/>
    <w:rsid w:val="00F80B0C"/>
    <w:rsid w:val="00F810CA"/>
    <w:rsid w:val="00F92A40"/>
    <w:rsid w:val="00F93A0E"/>
    <w:rsid w:val="00FA2A21"/>
    <w:rsid w:val="00FB0E4E"/>
    <w:rsid w:val="00FC046E"/>
    <w:rsid w:val="00FE79FE"/>
    <w:rsid w:val="00FF322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62a47,#f8f8f8"/>
    </o:shapedefaults>
    <o:shapelayout v:ext="edit">
      <o:idmap v:ext="edit" data="2"/>
    </o:shapelayout>
  </w:shapeDefaults>
  <w:decimalSymbol w:val="."/>
  <w:listSeparator w:val=","/>
  <w14:docId w14:val="6E2BF4C0"/>
  <w15:docId w15:val="{E90BA198-9E57-4BB1-BDAE-112E08BE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36CB"/>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qFormat/>
    <w:rsid w:val="00A936CB"/>
    <w:pPr>
      <w:keepNext/>
      <w:keepLines/>
      <w:spacing w:before="480"/>
      <w:ind w:left="794" w:hanging="794"/>
      <w:outlineLvl w:val="0"/>
    </w:pPr>
    <w:rPr>
      <w:b/>
    </w:rPr>
  </w:style>
  <w:style w:type="paragraph" w:styleId="Heading2">
    <w:name w:val="heading 2"/>
    <w:basedOn w:val="Heading1"/>
    <w:next w:val="Normal"/>
    <w:qFormat/>
    <w:rsid w:val="00A936CB"/>
    <w:pPr>
      <w:spacing w:before="320"/>
      <w:outlineLvl w:val="1"/>
    </w:pPr>
  </w:style>
  <w:style w:type="paragraph" w:styleId="Heading3">
    <w:name w:val="heading 3"/>
    <w:basedOn w:val="Heading1"/>
    <w:next w:val="Normal"/>
    <w:qFormat/>
    <w:rsid w:val="00A936CB"/>
    <w:pPr>
      <w:spacing w:before="200"/>
      <w:outlineLvl w:val="2"/>
    </w:pPr>
  </w:style>
  <w:style w:type="paragraph" w:styleId="Heading4">
    <w:name w:val="heading 4"/>
    <w:basedOn w:val="Heading3"/>
    <w:next w:val="Normal"/>
    <w:qFormat/>
    <w:rsid w:val="00A936CB"/>
    <w:pPr>
      <w:tabs>
        <w:tab w:val="clear" w:pos="794"/>
        <w:tab w:val="left" w:pos="992"/>
      </w:tabs>
      <w:ind w:left="992" w:hanging="992"/>
      <w:outlineLvl w:val="3"/>
    </w:pPr>
  </w:style>
  <w:style w:type="paragraph" w:styleId="Heading5">
    <w:name w:val="heading 5"/>
    <w:basedOn w:val="Heading4"/>
    <w:next w:val="Normal"/>
    <w:qFormat/>
    <w:rsid w:val="00A936CB"/>
    <w:pPr>
      <w:outlineLvl w:val="4"/>
    </w:pPr>
  </w:style>
  <w:style w:type="paragraph" w:styleId="Heading6">
    <w:name w:val="heading 6"/>
    <w:basedOn w:val="Heading4"/>
    <w:next w:val="Normal"/>
    <w:qFormat/>
    <w:rsid w:val="00A936CB"/>
    <w:pPr>
      <w:tabs>
        <w:tab w:val="clear" w:pos="992"/>
        <w:tab w:val="clear" w:pos="1191"/>
      </w:tabs>
      <w:ind w:left="1588" w:hanging="1588"/>
      <w:outlineLvl w:val="5"/>
    </w:pPr>
  </w:style>
  <w:style w:type="paragraph" w:styleId="Heading7">
    <w:name w:val="heading 7"/>
    <w:basedOn w:val="Heading6"/>
    <w:next w:val="Normal"/>
    <w:qFormat/>
    <w:rsid w:val="00A936CB"/>
    <w:pPr>
      <w:outlineLvl w:val="6"/>
    </w:pPr>
  </w:style>
  <w:style w:type="paragraph" w:styleId="Heading8">
    <w:name w:val="heading 8"/>
    <w:basedOn w:val="Heading6"/>
    <w:next w:val="Normal"/>
    <w:qFormat/>
    <w:rsid w:val="00A936CB"/>
    <w:pPr>
      <w:outlineLvl w:val="7"/>
    </w:pPr>
  </w:style>
  <w:style w:type="paragraph" w:styleId="Heading9">
    <w:name w:val="heading 9"/>
    <w:basedOn w:val="Heading6"/>
    <w:next w:val="Normal"/>
    <w:qFormat/>
    <w:rsid w:val="00A936CB"/>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936CB"/>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A936CB"/>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A936CB"/>
  </w:style>
  <w:style w:type="paragraph" w:customStyle="1" w:styleId="Headingb">
    <w:name w:val="Heading_b"/>
    <w:basedOn w:val="Heading3"/>
    <w:next w:val="Normal"/>
    <w:link w:val="HeadingbChar"/>
    <w:qFormat/>
    <w:rsid w:val="00A936CB"/>
    <w:pPr>
      <w:spacing w:before="160"/>
      <w:ind w:left="0" w:firstLine="0"/>
      <w:outlineLvl w:val="9"/>
    </w:pPr>
  </w:style>
  <w:style w:type="paragraph" w:customStyle="1" w:styleId="Headingi">
    <w:name w:val="Heading_i"/>
    <w:basedOn w:val="Heading3"/>
    <w:next w:val="Normal"/>
    <w:rsid w:val="00A936CB"/>
    <w:pPr>
      <w:spacing w:before="160"/>
      <w:ind w:left="0" w:firstLine="0"/>
    </w:pPr>
    <w:rPr>
      <w:b w:val="0"/>
      <w:i/>
    </w:rPr>
  </w:style>
  <w:style w:type="character" w:customStyle="1" w:styleId="href">
    <w:name w:val="href"/>
    <w:basedOn w:val="DefaultParagraphFont"/>
    <w:rsid w:val="00A936CB"/>
  </w:style>
  <w:style w:type="paragraph" w:customStyle="1" w:styleId="AnnexNoTitle">
    <w:name w:val="Annex_NoTitle"/>
    <w:basedOn w:val="Normal"/>
    <w:next w:val="Normalaftertitle"/>
    <w:link w:val="AnnexNoTitleChar"/>
    <w:qFormat/>
    <w:rsid w:val="00A936CB"/>
    <w:pPr>
      <w:keepNext/>
      <w:keepLines/>
      <w:spacing w:before="480" w:after="80"/>
      <w:jc w:val="center"/>
    </w:pPr>
    <w:rPr>
      <w:b/>
      <w:sz w:val="28"/>
    </w:rPr>
  </w:style>
  <w:style w:type="paragraph" w:customStyle="1" w:styleId="Normalaftertitle">
    <w:name w:val="Normal_after_title"/>
    <w:basedOn w:val="Normal"/>
    <w:next w:val="Normal"/>
    <w:link w:val="NormalaftertitleChar"/>
    <w:qFormat/>
    <w:rsid w:val="00A936CB"/>
    <w:pPr>
      <w:spacing w:before="320"/>
    </w:pPr>
  </w:style>
  <w:style w:type="paragraph" w:customStyle="1" w:styleId="enumlev2">
    <w:name w:val="enumlev2"/>
    <w:basedOn w:val="enumlev1"/>
    <w:qFormat/>
    <w:rsid w:val="00A936CB"/>
    <w:pPr>
      <w:ind w:left="1191" w:hanging="397"/>
    </w:pPr>
  </w:style>
  <w:style w:type="paragraph" w:customStyle="1" w:styleId="enumlev1">
    <w:name w:val="enumlev1"/>
    <w:basedOn w:val="Normal"/>
    <w:link w:val="enumlev1Char"/>
    <w:qFormat/>
    <w:rsid w:val="00A936CB"/>
    <w:pPr>
      <w:spacing w:before="80"/>
      <w:ind w:left="794" w:hanging="794"/>
    </w:pPr>
  </w:style>
  <w:style w:type="paragraph" w:customStyle="1" w:styleId="enumlev3">
    <w:name w:val="enumlev3"/>
    <w:basedOn w:val="enumlev2"/>
    <w:qFormat/>
    <w:rsid w:val="00A936CB"/>
    <w:pPr>
      <w:ind w:left="1588"/>
    </w:pPr>
  </w:style>
  <w:style w:type="paragraph" w:customStyle="1" w:styleId="Note">
    <w:name w:val="Note"/>
    <w:basedOn w:val="Normal"/>
    <w:rsid w:val="00A936CB"/>
    <w:pPr>
      <w:tabs>
        <w:tab w:val="clear" w:pos="794"/>
        <w:tab w:val="clear" w:pos="1191"/>
        <w:tab w:val="clear" w:pos="1588"/>
        <w:tab w:val="clear" w:pos="1985"/>
      </w:tabs>
      <w:spacing w:before="80"/>
    </w:pPr>
    <w:rPr>
      <w:sz w:val="22"/>
    </w:rPr>
  </w:style>
  <w:style w:type="paragraph" w:customStyle="1" w:styleId="RecNo">
    <w:name w:val="Rec_No"/>
    <w:basedOn w:val="Normal"/>
    <w:next w:val="Rectitle"/>
    <w:rsid w:val="00A936CB"/>
    <w:pPr>
      <w:keepNext/>
      <w:keepLines/>
      <w:tabs>
        <w:tab w:val="clear" w:pos="794"/>
        <w:tab w:val="clear" w:pos="1191"/>
        <w:tab w:val="clear" w:pos="1588"/>
        <w:tab w:val="clear" w:pos="1985"/>
      </w:tabs>
      <w:spacing w:before="480"/>
      <w:jc w:val="center"/>
    </w:pPr>
    <w:rPr>
      <w:sz w:val="28"/>
    </w:rPr>
  </w:style>
  <w:style w:type="paragraph" w:customStyle="1" w:styleId="Rectitle">
    <w:name w:val="Rec_title"/>
    <w:basedOn w:val="Normal"/>
    <w:next w:val="Recref"/>
    <w:link w:val="Rectitle0"/>
    <w:rsid w:val="00A936CB"/>
    <w:pPr>
      <w:keepNext/>
      <w:keepLines/>
      <w:spacing w:before="240"/>
      <w:jc w:val="center"/>
    </w:pPr>
    <w:rPr>
      <w:b/>
      <w:sz w:val="28"/>
    </w:rPr>
  </w:style>
  <w:style w:type="paragraph" w:customStyle="1" w:styleId="Recref">
    <w:name w:val="Rec_ref"/>
    <w:basedOn w:val="Normal"/>
    <w:next w:val="Recdate"/>
    <w:rsid w:val="00A936CB"/>
    <w:pPr>
      <w:jc w:val="center"/>
    </w:pPr>
  </w:style>
  <w:style w:type="paragraph" w:customStyle="1" w:styleId="Recdate">
    <w:name w:val="Rec_date"/>
    <w:basedOn w:val="Recref"/>
    <w:next w:val="Normalaftertitle"/>
    <w:rsid w:val="00A936CB"/>
    <w:pPr>
      <w:jc w:val="right"/>
    </w:pPr>
  </w:style>
  <w:style w:type="paragraph" w:customStyle="1" w:styleId="HeadingSum">
    <w:name w:val="Heading_Sum"/>
    <w:basedOn w:val="Headingb"/>
    <w:next w:val="Normal"/>
    <w:autoRedefine/>
    <w:rsid w:val="00A936CB"/>
    <w:pPr>
      <w:spacing w:before="240"/>
    </w:pPr>
    <w:rPr>
      <w:lang w:val="es-ES_tradnl"/>
    </w:rPr>
  </w:style>
  <w:style w:type="paragraph" w:customStyle="1" w:styleId="AppendixNoTitle">
    <w:name w:val="Appendix_NoTitle"/>
    <w:basedOn w:val="AnnexNoTitle"/>
    <w:next w:val="Normal"/>
    <w:rsid w:val="00A936CB"/>
  </w:style>
  <w:style w:type="paragraph" w:customStyle="1" w:styleId="Tablefin">
    <w:name w:val="Table_fin"/>
    <w:basedOn w:val="Normal"/>
    <w:next w:val="Normal"/>
    <w:qFormat/>
    <w:rsid w:val="00A936CB"/>
    <w:pPr>
      <w:spacing w:before="0"/>
    </w:pPr>
    <w:rPr>
      <w:sz w:val="20"/>
      <w:lang w:val="en-GB"/>
    </w:rPr>
  </w:style>
  <w:style w:type="paragraph" w:customStyle="1" w:styleId="Tablehead">
    <w:name w:val="Table_head"/>
    <w:basedOn w:val="Normal"/>
    <w:next w:val="Normal"/>
    <w:link w:val="TableheadChar"/>
    <w:qFormat/>
    <w:rsid w:val="00A936C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A936C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qFormat/>
    <w:rsid w:val="00A936CB"/>
    <w:pPr>
      <w:keepNext/>
      <w:spacing w:before="360" w:after="120"/>
      <w:jc w:val="center"/>
    </w:pPr>
  </w:style>
  <w:style w:type="paragraph" w:customStyle="1" w:styleId="Tabletext">
    <w:name w:val="Table_text"/>
    <w:basedOn w:val="Normal"/>
    <w:link w:val="TabletextChar"/>
    <w:qFormat/>
    <w:rsid w:val="00A936C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rsid w:val="00A936CB"/>
    <w:pPr>
      <w:tabs>
        <w:tab w:val="clear" w:pos="1191"/>
        <w:tab w:val="clear" w:pos="1588"/>
        <w:tab w:val="clear" w:pos="1985"/>
        <w:tab w:val="center" w:pos="4820"/>
        <w:tab w:val="right" w:pos="9639"/>
      </w:tabs>
    </w:pPr>
  </w:style>
  <w:style w:type="paragraph" w:customStyle="1" w:styleId="Equationlegend">
    <w:name w:val="Equation_legend"/>
    <w:basedOn w:val="NormalIndent"/>
    <w:rsid w:val="00A936CB"/>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A936CB"/>
    <w:pPr>
      <w:ind w:left="794"/>
    </w:pPr>
  </w:style>
  <w:style w:type="paragraph" w:customStyle="1" w:styleId="Figurelegend">
    <w:name w:val="Figure_legend"/>
    <w:basedOn w:val="Normal"/>
    <w:rsid w:val="00A936CB"/>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qFormat/>
    <w:rsid w:val="00A936CB"/>
    <w:pPr>
      <w:keepNext/>
      <w:keepLines/>
      <w:spacing w:before="480" w:after="80"/>
      <w:jc w:val="center"/>
    </w:pPr>
    <w:rPr>
      <w:caps/>
      <w:sz w:val="18"/>
    </w:rPr>
  </w:style>
  <w:style w:type="paragraph" w:customStyle="1" w:styleId="Figuretitle">
    <w:name w:val="Figure_title"/>
    <w:basedOn w:val="Normal"/>
    <w:next w:val="Figure"/>
    <w:link w:val="FiguretitleChar"/>
    <w:qFormat/>
    <w:rsid w:val="00A936CB"/>
    <w:pPr>
      <w:keepNext/>
      <w:spacing w:before="0" w:after="120"/>
      <w:jc w:val="center"/>
    </w:pPr>
    <w:rPr>
      <w:rFonts w:ascii="Times New Roman Bold" w:hAnsi="Times New Roman Bold"/>
      <w:b/>
      <w:sz w:val="18"/>
    </w:rPr>
  </w:style>
  <w:style w:type="paragraph" w:customStyle="1" w:styleId="Figure">
    <w:name w:val="Figure"/>
    <w:basedOn w:val="FigureNo"/>
    <w:next w:val="Normal"/>
    <w:link w:val="FigureChar"/>
    <w:rsid w:val="00A936CB"/>
    <w:pPr>
      <w:keepNext w:val="0"/>
      <w:spacing w:before="0" w:after="240"/>
    </w:pPr>
  </w:style>
  <w:style w:type="paragraph" w:customStyle="1" w:styleId="tocpart">
    <w:name w:val="tocpart"/>
    <w:basedOn w:val="Normal"/>
    <w:rsid w:val="00A936CB"/>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A936CB"/>
    <w:pPr>
      <w:keepNext/>
      <w:keepLines/>
      <w:spacing w:before="480"/>
      <w:jc w:val="center"/>
    </w:pPr>
    <w:rPr>
      <w:sz w:val="28"/>
    </w:rPr>
  </w:style>
  <w:style w:type="paragraph" w:customStyle="1" w:styleId="Arttitle">
    <w:name w:val="Art_title"/>
    <w:basedOn w:val="Normal"/>
    <w:next w:val="Normalaftertitle"/>
    <w:rsid w:val="00A936CB"/>
    <w:pPr>
      <w:keepNext/>
      <w:keepLines/>
      <w:spacing w:before="240"/>
      <w:jc w:val="center"/>
    </w:pPr>
    <w:rPr>
      <w:b/>
      <w:sz w:val="28"/>
    </w:rPr>
  </w:style>
  <w:style w:type="paragraph" w:customStyle="1" w:styleId="Blanc">
    <w:name w:val="Blanc"/>
    <w:basedOn w:val="Normal"/>
    <w:next w:val="Tabletext"/>
    <w:rsid w:val="00A936CB"/>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A936CB"/>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F10F7E"/>
    <w:pPr>
      <w:keepNext/>
      <w:keepLines/>
      <w:spacing w:before="160"/>
      <w:ind w:left="794"/>
    </w:pPr>
    <w:rPr>
      <w:rFonts w:ascii="STKaiti" w:eastAsia="STKaiti" w:hAnsi="STKaiti"/>
    </w:rPr>
  </w:style>
  <w:style w:type="paragraph" w:customStyle="1" w:styleId="ChapNo">
    <w:name w:val="Chap_No"/>
    <w:basedOn w:val="ArtNo"/>
    <w:next w:val="Chaptitle"/>
    <w:rsid w:val="00A936CB"/>
    <w:rPr>
      <w:b/>
    </w:rPr>
  </w:style>
  <w:style w:type="paragraph" w:customStyle="1" w:styleId="Chaptitle">
    <w:name w:val="Chap_title"/>
    <w:basedOn w:val="Arttitle"/>
    <w:next w:val="Normalaftertitle"/>
    <w:rsid w:val="00A936CB"/>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qFormat/>
    <w:rsid w:val="00A936CB"/>
    <w:rPr>
      <w:position w:val="6"/>
      <w:sz w:val="18"/>
    </w:rPr>
  </w:style>
  <w:style w:type="paragraph" w:styleId="FootnoteText">
    <w:name w:val="footnote text"/>
    <w:basedOn w:val="Normal"/>
    <w:link w:val="FootnoteTextChar"/>
    <w:qFormat/>
    <w:rsid w:val="00A936CB"/>
    <w:pPr>
      <w:keepLines/>
      <w:tabs>
        <w:tab w:val="left" w:pos="255"/>
      </w:tabs>
      <w:ind w:left="255" w:hanging="255"/>
    </w:pPr>
    <w:rPr>
      <w:sz w:val="22"/>
    </w:rPr>
  </w:style>
  <w:style w:type="paragraph" w:styleId="Index1">
    <w:name w:val="index 1"/>
    <w:basedOn w:val="Normal"/>
    <w:next w:val="Normal"/>
    <w:semiHidden/>
    <w:rsid w:val="00A936CB"/>
  </w:style>
  <w:style w:type="paragraph" w:styleId="Index2">
    <w:name w:val="index 2"/>
    <w:basedOn w:val="Normal"/>
    <w:next w:val="Normal"/>
    <w:semiHidden/>
    <w:rsid w:val="00A936CB"/>
    <w:pPr>
      <w:ind w:left="283"/>
    </w:pPr>
  </w:style>
  <w:style w:type="paragraph" w:styleId="Index3">
    <w:name w:val="index 3"/>
    <w:basedOn w:val="Normal"/>
    <w:next w:val="Normal"/>
    <w:semiHidden/>
    <w:rsid w:val="00A936CB"/>
    <w:pPr>
      <w:ind w:left="566"/>
    </w:pPr>
  </w:style>
  <w:style w:type="paragraph" w:styleId="IndexHeading">
    <w:name w:val="index heading"/>
    <w:basedOn w:val="Normal"/>
    <w:next w:val="Index1"/>
    <w:semiHidden/>
    <w:rsid w:val="00A936CB"/>
  </w:style>
  <w:style w:type="paragraph" w:customStyle="1" w:styleId="Line">
    <w:name w:val="Line"/>
    <w:basedOn w:val="Normal"/>
    <w:next w:val="Normal"/>
    <w:rsid w:val="00A936CB"/>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A936CB"/>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A936CB"/>
  </w:style>
  <w:style w:type="paragraph" w:customStyle="1" w:styleId="Partref">
    <w:name w:val="Part_ref"/>
    <w:basedOn w:val="Normal"/>
    <w:next w:val="Normal"/>
    <w:rsid w:val="00A936CB"/>
    <w:pPr>
      <w:keepNext/>
      <w:keepLines/>
      <w:spacing w:after="280"/>
      <w:jc w:val="center"/>
    </w:pPr>
  </w:style>
  <w:style w:type="paragraph" w:customStyle="1" w:styleId="Parttitle">
    <w:name w:val="Part_title"/>
    <w:basedOn w:val="Normal"/>
    <w:next w:val="Normalaftertitle"/>
    <w:rsid w:val="00A936CB"/>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A936CB"/>
  </w:style>
  <w:style w:type="paragraph" w:customStyle="1" w:styleId="QuestionNo">
    <w:name w:val="Question_No"/>
    <w:basedOn w:val="RecNo"/>
    <w:next w:val="Normal"/>
    <w:rsid w:val="00A936CB"/>
  </w:style>
  <w:style w:type="paragraph" w:customStyle="1" w:styleId="Questionref">
    <w:name w:val="Question_ref"/>
    <w:basedOn w:val="Recref"/>
    <w:next w:val="Questiondate"/>
    <w:rsid w:val="00A936CB"/>
  </w:style>
  <w:style w:type="paragraph" w:customStyle="1" w:styleId="Questiontitle">
    <w:name w:val="Question_title"/>
    <w:basedOn w:val="Normal"/>
    <w:next w:val="Questionref"/>
    <w:rsid w:val="00A936CB"/>
  </w:style>
  <w:style w:type="paragraph" w:customStyle="1" w:styleId="Reftext">
    <w:name w:val="Ref_text"/>
    <w:basedOn w:val="Normal"/>
    <w:rsid w:val="00A936CB"/>
    <w:pPr>
      <w:ind w:left="794" w:hanging="794"/>
    </w:pPr>
    <w:rPr>
      <w:sz w:val="22"/>
    </w:rPr>
  </w:style>
  <w:style w:type="paragraph" w:customStyle="1" w:styleId="Reftitle">
    <w:name w:val="Ref_title"/>
    <w:basedOn w:val="Normal"/>
    <w:next w:val="Reftext"/>
    <w:rsid w:val="00A936CB"/>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A936CB"/>
  </w:style>
  <w:style w:type="paragraph" w:customStyle="1" w:styleId="RepNo">
    <w:name w:val="Rep_No"/>
    <w:basedOn w:val="RecNo"/>
    <w:next w:val="Reptitle"/>
    <w:rsid w:val="00A936CB"/>
  </w:style>
  <w:style w:type="paragraph" w:customStyle="1" w:styleId="Reptitle">
    <w:name w:val="Rep_title"/>
    <w:basedOn w:val="Rectitle"/>
    <w:next w:val="Repref"/>
    <w:rsid w:val="00A936CB"/>
  </w:style>
  <w:style w:type="paragraph" w:customStyle="1" w:styleId="Repref">
    <w:name w:val="Rep_ref"/>
    <w:basedOn w:val="Recref"/>
    <w:next w:val="Repdate"/>
    <w:rsid w:val="00A936CB"/>
  </w:style>
  <w:style w:type="paragraph" w:customStyle="1" w:styleId="Resdate">
    <w:name w:val="Res_date"/>
    <w:basedOn w:val="Recdate"/>
    <w:next w:val="Normalaftertitle"/>
    <w:rsid w:val="00A936CB"/>
  </w:style>
  <w:style w:type="paragraph" w:customStyle="1" w:styleId="ResNo">
    <w:name w:val="Res_No"/>
    <w:basedOn w:val="RecNo"/>
    <w:next w:val="Restitle"/>
    <w:rsid w:val="00A936CB"/>
  </w:style>
  <w:style w:type="paragraph" w:customStyle="1" w:styleId="Restitle">
    <w:name w:val="Res_title"/>
    <w:basedOn w:val="Normal"/>
    <w:next w:val="Resref"/>
    <w:rsid w:val="00A936CB"/>
    <w:pPr>
      <w:spacing w:before="240"/>
      <w:jc w:val="center"/>
    </w:pPr>
    <w:rPr>
      <w:b/>
      <w:sz w:val="28"/>
    </w:rPr>
  </w:style>
  <w:style w:type="paragraph" w:customStyle="1" w:styleId="Resref">
    <w:name w:val="Res_ref"/>
    <w:basedOn w:val="Recref"/>
    <w:next w:val="Resdate"/>
    <w:rsid w:val="00A936CB"/>
  </w:style>
  <w:style w:type="paragraph" w:customStyle="1" w:styleId="SectionNo">
    <w:name w:val="Section_No"/>
    <w:basedOn w:val="Normal"/>
    <w:next w:val="Normal"/>
    <w:rsid w:val="00A936CB"/>
  </w:style>
  <w:style w:type="paragraph" w:customStyle="1" w:styleId="Sectiontitle">
    <w:name w:val="Section_title"/>
    <w:basedOn w:val="Normal"/>
    <w:next w:val="Normalaftertitle"/>
    <w:rsid w:val="00A936CB"/>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A936CB"/>
    <w:pPr>
      <w:tabs>
        <w:tab w:val="clear" w:pos="794"/>
        <w:tab w:val="clear" w:pos="1191"/>
        <w:tab w:val="clear" w:pos="1588"/>
        <w:tab w:val="clear" w:pos="1985"/>
        <w:tab w:val="right" w:pos="9611"/>
      </w:tabs>
    </w:pPr>
    <w:rPr>
      <w:i/>
    </w:rPr>
  </w:style>
  <w:style w:type="paragraph" w:styleId="TOC1">
    <w:name w:val="toc 1"/>
    <w:basedOn w:val="Normal"/>
    <w:semiHidden/>
    <w:rsid w:val="00A936CB"/>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rsid w:val="00A936CB"/>
    <w:pPr>
      <w:tabs>
        <w:tab w:val="clear" w:pos="567"/>
        <w:tab w:val="left" w:pos="1276"/>
      </w:tabs>
      <w:spacing w:before="160"/>
      <w:ind w:left="1276" w:hanging="709"/>
    </w:pPr>
  </w:style>
  <w:style w:type="paragraph" w:styleId="TOC3">
    <w:name w:val="toc 3"/>
    <w:basedOn w:val="TOC2"/>
    <w:semiHidden/>
    <w:rsid w:val="00A936CB"/>
    <w:pPr>
      <w:tabs>
        <w:tab w:val="clear" w:pos="1276"/>
        <w:tab w:val="left" w:pos="2155"/>
      </w:tabs>
      <w:ind w:left="2155" w:hanging="879"/>
    </w:pPr>
  </w:style>
  <w:style w:type="paragraph" w:styleId="TOC4">
    <w:name w:val="toc 4"/>
    <w:basedOn w:val="TOC3"/>
    <w:semiHidden/>
    <w:rsid w:val="00A936CB"/>
    <w:pPr>
      <w:tabs>
        <w:tab w:val="left" w:pos="3261"/>
      </w:tabs>
      <w:spacing w:before="80"/>
      <w:ind w:left="3261" w:hanging="993"/>
    </w:pPr>
  </w:style>
  <w:style w:type="paragraph" w:styleId="TOC5">
    <w:name w:val="toc 5"/>
    <w:basedOn w:val="TOC4"/>
    <w:semiHidden/>
    <w:rsid w:val="00A936CB"/>
  </w:style>
  <w:style w:type="paragraph" w:styleId="TOC6">
    <w:name w:val="toc 6"/>
    <w:basedOn w:val="TOC4"/>
    <w:semiHidden/>
    <w:rsid w:val="00A936CB"/>
  </w:style>
  <w:style w:type="paragraph" w:styleId="TOC7">
    <w:name w:val="toc 7"/>
    <w:basedOn w:val="TOC4"/>
    <w:semiHidden/>
    <w:rsid w:val="00A936CB"/>
  </w:style>
  <w:style w:type="paragraph" w:styleId="TOC8">
    <w:name w:val="toc 8"/>
    <w:basedOn w:val="TOC4"/>
    <w:semiHidden/>
    <w:rsid w:val="00A936CB"/>
  </w:style>
  <w:style w:type="paragraph" w:customStyle="1" w:styleId="Annexref">
    <w:name w:val="Annex_ref"/>
    <w:basedOn w:val="Normal"/>
    <w:next w:val="Normalaftertitle"/>
    <w:rsid w:val="00A936CB"/>
    <w:pPr>
      <w:keepNext/>
      <w:keepLines/>
      <w:spacing w:after="280"/>
      <w:jc w:val="center"/>
    </w:pPr>
  </w:style>
  <w:style w:type="paragraph" w:customStyle="1" w:styleId="Appendixref">
    <w:name w:val="Appendix_ref"/>
    <w:basedOn w:val="Annexref"/>
    <w:next w:val="Normalaftertitle"/>
    <w:rsid w:val="00A936CB"/>
  </w:style>
  <w:style w:type="paragraph" w:customStyle="1" w:styleId="Tabletitle">
    <w:name w:val="Table_title"/>
    <w:basedOn w:val="Normal"/>
    <w:next w:val="Tablehead"/>
    <w:qFormat/>
    <w:rsid w:val="00A936CB"/>
    <w:pPr>
      <w:keepNext/>
      <w:spacing w:before="0" w:after="120"/>
      <w:jc w:val="center"/>
    </w:pPr>
    <w:rPr>
      <w:b/>
    </w:rPr>
  </w:style>
  <w:style w:type="paragraph" w:customStyle="1" w:styleId="Summary">
    <w:name w:val="Summary"/>
    <w:basedOn w:val="Normal"/>
    <w:next w:val="Normalaftertitle"/>
    <w:autoRedefine/>
    <w:rsid w:val="00A936CB"/>
    <w:pPr>
      <w:spacing w:after="480"/>
    </w:pPr>
    <w:rPr>
      <w:lang w:val="es-ES_tradnl"/>
    </w:rPr>
  </w:style>
  <w:style w:type="character" w:styleId="Hyperlink">
    <w:name w:val="Hyperlink"/>
    <w:aliases w:val="CEO_Hyperlink,ECC Hyperlink,超级链接,하이퍼링크2,Style 58,하이퍼링크21,超?级链,超????,超??级链Ú,fL????,fL?级,超??级链"/>
    <w:basedOn w:val="DefaultParagraphFont"/>
    <w:uiPriority w:val="99"/>
    <w:qFormat/>
    <w:rsid w:val="00934ED7"/>
    <w:rPr>
      <w:color w:val="0000FF"/>
      <w:u w:val="single"/>
    </w:rPr>
  </w:style>
  <w:style w:type="paragraph" w:customStyle="1" w:styleId="TableLegendNote">
    <w:name w:val="Table_Legend_Note"/>
    <w:basedOn w:val="Tablelegend"/>
    <w:next w:val="Tablelegend"/>
    <w:rsid w:val="00A936CB"/>
    <w:pPr>
      <w:ind w:left="-85" w:firstLine="0"/>
    </w:pPr>
    <w:rPr>
      <w:lang w:val="en-US"/>
    </w:rPr>
  </w:style>
  <w:style w:type="character" w:customStyle="1" w:styleId="HeaderChar">
    <w:name w:val="Header Char"/>
    <w:basedOn w:val="DefaultParagraphFont"/>
    <w:link w:val="Header"/>
    <w:uiPriority w:val="99"/>
    <w:rsid w:val="00EE47C4"/>
    <w:rPr>
      <w:sz w:val="24"/>
      <w:lang w:val="fr-FR" w:eastAsia="en-US"/>
    </w:rPr>
  </w:style>
  <w:style w:type="table" w:styleId="TableGrid">
    <w:name w:val="Table Grid"/>
    <w:basedOn w:val="TableNormal"/>
    <w:rsid w:val="00EE47C4"/>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B083A"/>
    <w:rPr>
      <w:color w:val="605E5C"/>
      <w:shd w:val="clear" w:color="auto" w:fill="E1DFDD"/>
    </w:rPr>
  </w:style>
  <w:style w:type="paragraph" w:customStyle="1" w:styleId="CoverNumber">
    <w:name w:val="Cover Number"/>
    <w:basedOn w:val="Normal"/>
    <w:qFormat/>
    <w:rsid w:val="00B42334"/>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260B24"/>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B42334"/>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B42334"/>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customStyle="1" w:styleId="TableheadChar">
    <w:name w:val="Table_head Char"/>
    <w:basedOn w:val="DefaultParagraphFont"/>
    <w:link w:val="Tablehead"/>
    <w:qFormat/>
    <w:locked/>
    <w:rsid w:val="00A74B43"/>
    <w:rPr>
      <w:b/>
      <w:sz w:val="22"/>
      <w:lang w:val="fr-FR" w:eastAsia="en-US"/>
    </w:rPr>
  </w:style>
  <w:style w:type="character" w:customStyle="1" w:styleId="TabletextChar">
    <w:name w:val="Table_text Char"/>
    <w:basedOn w:val="DefaultParagraphFont"/>
    <w:link w:val="Tabletext"/>
    <w:qFormat/>
    <w:locked/>
    <w:rsid w:val="00A74B43"/>
    <w:rPr>
      <w:sz w:val="22"/>
      <w:lang w:val="fr-FR" w:eastAsia="en-US"/>
    </w:rPr>
  </w:style>
  <w:style w:type="character" w:customStyle="1" w:styleId="FootnoteTextChar">
    <w:name w:val="Footnote Text Char"/>
    <w:basedOn w:val="DefaultParagraphFont"/>
    <w:link w:val="FootnoteText"/>
    <w:qFormat/>
    <w:rsid w:val="002D2450"/>
    <w:rPr>
      <w:sz w:val="22"/>
      <w:lang w:val="fr-FR" w:eastAsia="en-US"/>
    </w:rPr>
  </w:style>
  <w:style w:type="character" w:customStyle="1" w:styleId="AnnexNoTitleChar">
    <w:name w:val="Annex_NoTitle Char"/>
    <w:basedOn w:val="DefaultParagraphFont"/>
    <w:link w:val="AnnexNoTitle"/>
    <w:locked/>
    <w:rsid w:val="002D2450"/>
    <w:rPr>
      <w:b/>
      <w:sz w:val="28"/>
      <w:lang w:val="fr-FR" w:eastAsia="en-US"/>
    </w:rPr>
  </w:style>
  <w:style w:type="paragraph" w:customStyle="1" w:styleId="Normalaftertitle0">
    <w:name w:val="Normal after title"/>
    <w:basedOn w:val="Normal"/>
    <w:next w:val="Normal"/>
    <w:link w:val="NormalaftertitleChar0"/>
    <w:rsid w:val="002D2450"/>
    <w:pPr>
      <w:tabs>
        <w:tab w:val="clear" w:pos="794"/>
        <w:tab w:val="clear" w:pos="1191"/>
        <w:tab w:val="clear" w:pos="1588"/>
        <w:tab w:val="clear" w:pos="1985"/>
        <w:tab w:val="left" w:pos="1134"/>
        <w:tab w:val="left" w:pos="1871"/>
        <w:tab w:val="left" w:pos="2268"/>
      </w:tabs>
      <w:spacing w:before="280"/>
      <w:jc w:val="left"/>
    </w:pPr>
    <w:rPr>
      <w:rFonts w:eastAsia="Batang"/>
      <w:lang w:val="en-US"/>
    </w:rPr>
  </w:style>
  <w:style w:type="character" w:customStyle="1" w:styleId="HeadingbChar">
    <w:name w:val="Heading_b Char"/>
    <w:basedOn w:val="DefaultParagraphFont"/>
    <w:link w:val="Headingb"/>
    <w:qFormat/>
    <w:locked/>
    <w:rsid w:val="002D2450"/>
    <w:rPr>
      <w:b/>
      <w:sz w:val="24"/>
      <w:lang w:val="fr-FR" w:eastAsia="en-US"/>
    </w:rPr>
  </w:style>
  <w:style w:type="character" w:customStyle="1" w:styleId="enumlev1Char">
    <w:name w:val="enumlev1 Char"/>
    <w:basedOn w:val="DefaultParagraphFont"/>
    <w:link w:val="enumlev1"/>
    <w:qFormat/>
    <w:locked/>
    <w:rsid w:val="002D2450"/>
    <w:rPr>
      <w:sz w:val="24"/>
      <w:lang w:val="fr-FR" w:eastAsia="en-US"/>
    </w:rPr>
  </w:style>
  <w:style w:type="paragraph" w:customStyle="1" w:styleId="Reasons">
    <w:name w:val="Reasons"/>
    <w:basedOn w:val="Normal"/>
    <w:qFormat/>
    <w:rsid w:val="002D2450"/>
    <w:pPr>
      <w:tabs>
        <w:tab w:val="clear" w:pos="794"/>
        <w:tab w:val="clear" w:pos="1191"/>
        <w:tab w:val="left" w:pos="1134"/>
      </w:tabs>
      <w:jc w:val="left"/>
    </w:pPr>
    <w:rPr>
      <w:lang w:val="en-GB"/>
    </w:rPr>
  </w:style>
  <w:style w:type="character" w:customStyle="1" w:styleId="CallChar">
    <w:name w:val="Call Char"/>
    <w:basedOn w:val="DefaultParagraphFont"/>
    <w:link w:val="Call"/>
    <w:locked/>
    <w:rsid w:val="00F10F7E"/>
    <w:rPr>
      <w:rFonts w:ascii="STKaiti" w:eastAsia="STKaiti" w:hAnsi="STKaiti"/>
      <w:sz w:val="24"/>
      <w:lang w:val="fr-FR" w:eastAsia="en-US"/>
    </w:rPr>
  </w:style>
  <w:style w:type="character" w:customStyle="1" w:styleId="NormalaftertitleChar0">
    <w:name w:val="Normal after title Char"/>
    <w:basedOn w:val="DefaultParagraphFont"/>
    <w:link w:val="Normalaftertitle0"/>
    <w:locked/>
    <w:rsid w:val="002D2450"/>
    <w:rPr>
      <w:rFonts w:eastAsia="Batang"/>
      <w:sz w:val="24"/>
      <w:lang w:eastAsia="en-US"/>
    </w:rPr>
  </w:style>
  <w:style w:type="character" w:customStyle="1" w:styleId="Rectitle0">
    <w:name w:val="Rec_title Знак"/>
    <w:basedOn w:val="DefaultParagraphFont"/>
    <w:link w:val="Rectitle"/>
    <w:locked/>
    <w:rsid w:val="00CB5EA9"/>
    <w:rPr>
      <w:b/>
      <w:sz w:val="28"/>
      <w:lang w:val="fr-FR" w:eastAsia="en-US"/>
    </w:rPr>
  </w:style>
  <w:style w:type="table" w:customStyle="1" w:styleId="TableGrid1">
    <w:name w:val="Table Grid1"/>
    <w:basedOn w:val="TableNormal"/>
    <w:next w:val="TableGrid"/>
    <w:qFormat/>
    <w:rsid w:val="004D517A"/>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legendChar">
    <w:name w:val="Table_legend Char"/>
    <w:link w:val="Tablelegend"/>
    <w:locked/>
    <w:rsid w:val="004D517A"/>
    <w:rPr>
      <w:sz w:val="22"/>
      <w:lang w:val="fr-FR" w:eastAsia="en-US"/>
    </w:rPr>
  </w:style>
  <w:style w:type="character" w:customStyle="1" w:styleId="Tabletext0">
    <w:name w:val="Table_text (文字)"/>
    <w:rsid w:val="004D517A"/>
    <w:rPr>
      <w:sz w:val="22"/>
      <w:lang w:val="en-GB" w:eastAsia="en-US"/>
    </w:rPr>
  </w:style>
  <w:style w:type="table" w:customStyle="1" w:styleId="TableGrid14">
    <w:name w:val="Table Grid14"/>
    <w:basedOn w:val="TableNormal"/>
    <w:next w:val="TableGrid"/>
    <w:qFormat/>
    <w:rsid w:val="004D517A"/>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4D517A"/>
    <w:rPr>
      <w:rFonts w:ascii="CG Times" w:eastAsiaTheme="minorEastAsia"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4D517A"/>
    <w:rPr>
      <w:rFonts w:ascii="CG Times" w:eastAsiaTheme="minorEastAsia"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_after_title Char"/>
    <w:basedOn w:val="DefaultParagraphFont"/>
    <w:link w:val="Normalaftertitle"/>
    <w:uiPriority w:val="99"/>
    <w:qFormat/>
    <w:locked/>
    <w:rsid w:val="00DF4426"/>
    <w:rPr>
      <w:sz w:val="24"/>
      <w:lang w:val="fr-FR" w:eastAsia="en-US"/>
    </w:rPr>
  </w:style>
  <w:style w:type="character" w:customStyle="1" w:styleId="FiguretitleChar">
    <w:name w:val="Figure_title Char"/>
    <w:basedOn w:val="DefaultParagraphFont"/>
    <w:link w:val="Figuretitle"/>
    <w:qFormat/>
    <w:rsid w:val="00A22F18"/>
    <w:rPr>
      <w:rFonts w:ascii="Times New Roman Bold" w:hAnsi="Times New Roman Bold"/>
      <w:b/>
      <w:sz w:val="18"/>
      <w:lang w:val="fr-FR" w:eastAsia="en-US"/>
    </w:rPr>
  </w:style>
  <w:style w:type="character" w:customStyle="1" w:styleId="FigureNoChar">
    <w:name w:val="Figure_No Char"/>
    <w:basedOn w:val="DefaultParagraphFont"/>
    <w:link w:val="FigureNo"/>
    <w:rsid w:val="00A22F18"/>
    <w:rPr>
      <w:caps/>
      <w:sz w:val="18"/>
      <w:lang w:val="fr-FR" w:eastAsia="en-US"/>
    </w:rPr>
  </w:style>
  <w:style w:type="character" w:customStyle="1" w:styleId="FigureChar">
    <w:name w:val="Figure Char"/>
    <w:aliases w:val="fig Char"/>
    <w:basedOn w:val="DefaultParagraphFont"/>
    <w:link w:val="Figure"/>
    <w:locked/>
    <w:rsid w:val="00A22F18"/>
    <w:rPr>
      <w:caps/>
      <w:sz w:val="18"/>
      <w:lang w:val="fr-FR" w:eastAsia="en-US"/>
    </w:rPr>
  </w:style>
  <w:style w:type="character" w:customStyle="1" w:styleId="FooterChar">
    <w:name w:val="Footer Char"/>
    <w:basedOn w:val="DefaultParagraphFont"/>
    <w:link w:val="Footer"/>
    <w:rsid w:val="006F40F0"/>
    <w:rPr>
      <w:noProof/>
      <w:sz w:val="18"/>
      <w:lang w:val="fr-FR" w:eastAsia="en-US"/>
    </w:rPr>
  </w:style>
  <w:style w:type="character" w:styleId="FollowedHyperlink">
    <w:name w:val="FollowedHyperlink"/>
    <w:basedOn w:val="DefaultParagraphFont"/>
    <w:semiHidden/>
    <w:unhideWhenUsed/>
    <w:rsid w:val="004B63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2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www.itu.int/publ/R-REC/zh" TargetMode="External"/><Relationship Id="rId17" Type="http://schemas.openxmlformats.org/officeDocument/2006/relationships/hyperlink" Target="https://www.itu.int/pub/R-REP-F.2558"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www.itu.int/rec/R-REC-P.838/en"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ITU-R/study-groups/Pages/itu-r-patent-information.aspx"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s://www.itu.int/pub/R-QUE-SG05.247" TargetMode="Externa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7.png"/><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us\AppData\Roaming\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6FB0F-661D-4BAA-BC91-361A1F66C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355</TotalTime>
  <Pages>9</Pages>
  <Words>3003</Words>
  <Characters>1867</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ITU-R F.2172-0 建议书 工(02/2026) 作于130-134 GHz、141-148.5 GHz、151.5-164 GHz和167-174.8 GHz频率范围的固定业务系统的射频信道和频率区块安排</vt:lpstr>
    </vt:vector>
  </TitlesOfParts>
  <Manager/>
  <Company>ITU</Company>
  <LinksUpToDate>false</LinksUpToDate>
  <CharactersWithSpaces>4861</CharactersWithSpaces>
  <SharedDoc>false</SharedDoc>
  <HLinks>
    <vt:vector size="12" baseType="variant">
      <vt:variant>
        <vt:i4>1966164</vt:i4>
      </vt:variant>
      <vt:variant>
        <vt:i4>3</vt:i4>
      </vt:variant>
      <vt:variant>
        <vt:i4>0</vt:i4>
      </vt:variant>
      <vt:variant>
        <vt:i4>5</vt:i4>
      </vt:variant>
      <vt:variant>
        <vt:lpwstr>http://www.itu.int/publ/R-REC/en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ITU-R F.2172-0 建议书 工(02/2026) 作于130-134 GHz、141-148.5 GHz、151.5-164 GHz和167-174.8 GHz频率范围的固定业务系统的射频信道和频率区块安排</dc:title>
  <dc:subject>F系列：固定业务</dc:subject>
  <dc:creator>ITU</dc:creator>
  <cp:keywords>F.2172-0 </cp:keywords>
  <dc:description/>
  <cp:lastModifiedBy>Liu, Sanping</cp:lastModifiedBy>
  <cp:revision>23</cp:revision>
  <cp:lastPrinted>2026-04-15T14:06:00Z</cp:lastPrinted>
  <dcterms:created xsi:type="dcterms:W3CDTF">2026-04-13T06:36:00Z</dcterms:created>
  <dcterms:modified xsi:type="dcterms:W3CDTF">2026-04-15T14:07:00Z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