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3DE" w:rsidRDefault="00D453DE">
      <w:pPr>
        <w:rPr>
          <w:lang w:eastAsia="zh-CN"/>
        </w:rPr>
      </w:pPr>
      <w:bookmarkStart w:id="0" w:name="Doc_title"/>
    </w:p>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p w:rsidR="00D453DE" w:rsidRDefault="00D453DE"/>
    <w:tbl>
      <w:tblPr>
        <w:tblW w:w="10089" w:type="dxa"/>
        <w:tblLayout w:type="fixed"/>
        <w:tblLook w:val="04A0" w:firstRow="1" w:lastRow="0" w:firstColumn="1" w:lastColumn="0" w:noHBand="0" w:noVBand="1"/>
      </w:tblPr>
      <w:tblGrid>
        <w:gridCol w:w="10089"/>
      </w:tblGrid>
      <w:tr w:rsidR="006C02E2">
        <w:tc>
          <w:tcPr>
            <w:tcW w:w="10089" w:type="dxa"/>
          </w:tcPr>
          <w:p w:rsidR="006C02E2" w:rsidRDefault="006C02E2" w:rsidP="00753588">
            <w:pPr>
              <w:spacing w:before="380"/>
              <w:jc w:val="right"/>
              <w:rPr>
                <w:rFonts w:ascii="Tahoma" w:hAnsi="Tahoma" w:cs="Tahoma"/>
                <w:b/>
                <w:bCs/>
                <w:iCs/>
                <w:color w:val="243285"/>
                <w:sz w:val="32"/>
                <w:szCs w:val="32"/>
              </w:rPr>
            </w:pPr>
          </w:p>
          <w:p w:rsidR="006C02E2" w:rsidRDefault="009D591E" w:rsidP="00753588">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6C02E2">
              <w:rPr>
                <w:rFonts w:ascii="Tahoma" w:hAnsi="Tahoma" w:cs="Tahoma" w:hint="eastAsia"/>
                <w:b/>
                <w:bCs/>
                <w:iCs/>
                <w:color w:val="243285"/>
                <w:sz w:val="36"/>
                <w:szCs w:val="36"/>
                <w:lang w:eastAsia="zh-CN"/>
              </w:rPr>
              <w:t>F</w:t>
            </w:r>
            <w:r w:rsidR="006C02E2">
              <w:rPr>
                <w:rFonts w:ascii="Tahoma" w:hAnsi="Tahoma" w:cs="Tahoma"/>
                <w:b/>
                <w:bCs/>
                <w:iCs/>
                <w:color w:val="243285"/>
                <w:sz w:val="36"/>
                <w:szCs w:val="36"/>
              </w:rPr>
              <w:t>.</w:t>
            </w:r>
            <w:r w:rsidR="006C02E2">
              <w:rPr>
                <w:rFonts w:ascii="Tahoma" w:hAnsi="Tahoma" w:cs="Tahoma" w:hint="eastAsia"/>
                <w:b/>
                <w:bCs/>
                <w:iCs/>
                <w:color w:val="243285"/>
                <w:sz w:val="36"/>
                <w:szCs w:val="36"/>
                <w:lang w:eastAsia="zh-CN"/>
              </w:rPr>
              <w:t>2</w:t>
            </w:r>
            <w:r w:rsidR="006C02E2">
              <w:rPr>
                <w:rFonts w:ascii="Tahoma" w:hAnsi="Tahoma" w:cs="Tahoma"/>
                <w:b/>
                <w:bCs/>
                <w:iCs/>
                <w:color w:val="243285"/>
                <w:sz w:val="36"/>
                <w:szCs w:val="36"/>
                <w:lang w:eastAsia="zh-CN"/>
              </w:rPr>
              <w:t>113-0</w:t>
            </w:r>
            <w:r w:rsidR="006C02E2">
              <w:rPr>
                <w:rFonts w:ascii="SimHei" w:eastAsia="SimHei" w:hAnsi="Tahoma" w:cs="Tahoma" w:hint="eastAsia"/>
                <w:b/>
                <w:bCs/>
                <w:iCs/>
                <w:color w:val="243285"/>
                <w:sz w:val="36"/>
                <w:szCs w:val="36"/>
                <w:lang w:eastAsia="zh-CN"/>
              </w:rPr>
              <w:t>建议书</w:t>
            </w:r>
          </w:p>
          <w:p w:rsidR="006C02E2" w:rsidRDefault="006C02E2" w:rsidP="00753588">
            <w:pPr>
              <w:spacing w:before="80"/>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rPr>
              <w:t>1</w:t>
            </w:r>
            <w:r w:rsidRPr="0069330E">
              <w:rPr>
                <w:rFonts w:ascii="Tahoma" w:hAnsi="Tahoma" w:cs="Tahoma"/>
                <w:b/>
                <w:bCs/>
                <w:iCs/>
                <w:color w:val="243285"/>
                <w:szCs w:val="24"/>
                <w:lang w:val="en-GB"/>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8</w:t>
            </w:r>
            <w:r>
              <w:rPr>
                <w:rFonts w:ascii="Tahoma" w:hAnsi="Tahoma" w:cs="Tahoma"/>
                <w:b/>
                <w:bCs/>
                <w:iCs/>
                <w:color w:val="243285"/>
                <w:szCs w:val="24"/>
              </w:rPr>
              <w:t>)</w:t>
            </w:r>
          </w:p>
        </w:tc>
      </w:tr>
      <w:tr w:rsidR="006C02E2">
        <w:tc>
          <w:tcPr>
            <w:tcW w:w="10089" w:type="dxa"/>
          </w:tcPr>
          <w:p w:rsidR="006C02E2" w:rsidRDefault="006C02E2" w:rsidP="00753588">
            <w:pPr>
              <w:spacing w:before="80"/>
              <w:jc w:val="right"/>
              <w:rPr>
                <w:rFonts w:ascii="Tahoma" w:hAnsi="Tahoma" w:cs="Tahoma"/>
                <w:b/>
                <w:bCs/>
                <w:iCs/>
                <w:color w:val="243285"/>
                <w:sz w:val="44"/>
                <w:szCs w:val="44"/>
                <w:lang w:eastAsia="zh-CN"/>
              </w:rPr>
            </w:pPr>
          </w:p>
          <w:p w:rsidR="006C02E2" w:rsidRPr="00BC2023" w:rsidRDefault="006C02E2" w:rsidP="00753588">
            <w:pPr>
              <w:spacing w:before="80"/>
              <w:jc w:val="right"/>
              <w:rPr>
                <w:rFonts w:ascii="Tahoma" w:eastAsia="SimHei" w:hAnsi="Tahoma" w:cs="Tahoma"/>
                <w:b/>
                <w:bCs/>
                <w:color w:val="243285"/>
                <w:sz w:val="40"/>
                <w:szCs w:val="40"/>
                <w:lang w:eastAsia="zh-CN"/>
              </w:rPr>
            </w:pPr>
            <w:r w:rsidRPr="00BC2023">
              <w:rPr>
                <w:rFonts w:ascii="Tahoma" w:eastAsia="SimHei" w:hAnsi="Tahoma" w:cs="Tahoma" w:hint="eastAsia"/>
                <w:b/>
                <w:bCs/>
                <w:color w:val="243285"/>
                <w:sz w:val="40"/>
                <w:szCs w:val="40"/>
                <w:lang w:eastAsia="zh-CN"/>
              </w:rPr>
              <w:t>基于分组的真实点对点无线链路的</w:t>
            </w:r>
          </w:p>
          <w:p w:rsidR="006C02E2" w:rsidRPr="0093102B" w:rsidRDefault="006C02E2" w:rsidP="00753588">
            <w:pPr>
              <w:spacing w:before="80"/>
              <w:jc w:val="right"/>
              <w:rPr>
                <w:rFonts w:ascii="Tahoma" w:eastAsia="SimHei" w:hAnsi="Tahoma" w:cs="Tahoma"/>
                <w:b/>
                <w:bCs/>
                <w:color w:val="243285"/>
                <w:sz w:val="40"/>
                <w:szCs w:val="40"/>
                <w:lang w:eastAsia="zh-CN"/>
              </w:rPr>
            </w:pPr>
            <w:r w:rsidRPr="00BC2023">
              <w:rPr>
                <w:rFonts w:ascii="Tahoma" w:eastAsia="SimHei" w:hAnsi="Tahoma" w:cs="Tahoma" w:hint="eastAsia"/>
                <w:b/>
                <w:bCs/>
                <w:color w:val="243285"/>
                <w:sz w:val="40"/>
                <w:szCs w:val="40"/>
                <w:lang w:eastAsia="zh-CN"/>
              </w:rPr>
              <w:t>误码性能和可用性目标及要求</w:t>
            </w:r>
          </w:p>
          <w:p w:rsidR="006C02E2" w:rsidRDefault="006C02E2" w:rsidP="00753588">
            <w:pPr>
              <w:spacing w:before="80"/>
              <w:jc w:val="right"/>
              <w:rPr>
                <w:rFonts w:ascii="Tahoma" w:hAnsi="Tahoma" w:cs="Tahoma"/>
                <w:b/>
                <w:bCs/>
                <w:iCs/>
                <w:color w:val="243285"/>
                <w:sz w:val="44"/>
                <w:szCs w:val="44"/>
                <w:lang w:eastAsia="zh-CN"/>
              </w:rPr>
            </w:pPr>
          </w:p>
        </w:tc>
      </w:tr>
      <w:tr w:rsidR="00D453DE">
        <w:tc>
          <w:tcPr>
            <w:tcW w:w="10089" w:type="dxa"/>
          </w:tcPr>
          <w:p w:rsidR="00D453DE" w:rsidRDefault="00D453DE">
            <w:pPr>
              <w:spacing w:before="80"/>
              <w:ind w:right="640"/>
              <w:rPr>
                <w:rFonts w:ascii="Tahoma" w:hAnsi="Tahoma" w:cs="Tahoma"/>
                <w:b/>
                <w:bCs/>
                <w:iCs/>
                <w:sz w:val="32"/>
                <w:szCs w:val="32"/>
                <w:lang w:eastAsia="zh-CN"/>
              </w:rPr>
            </w:pPr>
          </w:p>
          <w:p w:rsidR="00C64EAC" w:rsidRDefault="00C64EAC">
            <w:pPr>
              <w:spacing w:before="80"/>
              <w:ind w:right="640"/>
              <w:rPr>
                <w:rFonts w:ascii="Tahoma" w:hAnsi="Tahoma" w:cs="Tahoma"/>
                <w:b/>
                <w:bCs/>
                <w:iCs/>
                <w:sz w:val="32"/>
                <w:szCs w:val="32"/>
                <w:lang w:eastAsia="zh-CN"/>
              </w:rPr>
            </w:pPr>
          </w:p>
          <w:p w:rsidR="006C02E2" w:rsidRDefault="006C02E2" w:rsidP="006C02E2">
            <w:pPr>
              <w:spacing w:before="80" w:after="180"/>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F</w:t>
            </w:r>
            <w:r w:rsidR="00C64EAC">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系列</w:t>
            </w:r>
          </w:p>
          <w:p w:rsidR="00D453DE" w:rsidRDefault="006C02E2" w:rsidP="00C64EAC">
            <w:pPr>
              <w:spacing w:before="80"/>
              <w:jc w:val="right"/>
              <w:rPr>
                <w:rFonts w:ascii="Tahoma" w:hAnsi="Tahoma" w:cs="Tahoma"/>
                <w:b/>
                <w:bCs/>
                <w:iCs/>
                <w:sz w:val="32"/>
                <w:szCs w:val="32"/>
                <w:lang w:eastAsia="zh-CN"/>
              </w:rPr>
            </w:pPr>
            <w:r>
              <w:rPr>
                <w:rFonts w:ascii="SimHei" w:eastAsia="SimHei" w:hAnsi="Tahoma" w:cs="Tahoma" w:hint="eastAsia"/>
                <w:b/>
                <w:bCs/>
                <w:iCs/>
                <w:color w:val="243285"/>
                <w:sz w:val="36"/>
                <w:szCs w:val="36"/>
                <w:lang w:eastAsia="zh-CN"/>
              </w:rPr>
              <w:t>固定业务</w:t>
            </w:r>
          </w:p>
        </w:tc>
      </w:tr>
    </w:tbl>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spacing w:before="80"/>
        <w:rPr>
          <w:i/>
          <w:sz w:val="22"/>
          <w:lang w:eastAsia="zh-CN"/>
        </w:rPr>
      </w:pPr>
    </w:p>
    <w:p w:rsidR="00D453DE" w:rsidRDefault="00D453DE">
      <w:pPr>
        <w:pStyle w:val="RecNoBR"/>
        <w:spacing w:before="240"/>
        <w:rPr>
          <w:lang w:eastAsia="zh-CN"/>
        </w:rPr>
        <w:sectPr w:rsidR="00D453DE">
          <w:headerReference w:type="even" r:id="rId8"/>
          <w:headerReference w:type="default" r:id="rId9"/>
          <w:pgSz w:w="11907" w:h="16834"/>
          <w:pgMar w:top="1089" w:right="1089" w:bottom="284" w:left="1089" w:header="567" w:footer="284" w:gutter="0"/>
          <w:paperSrc w:first="15" w:other="15"/>
          <w:cols w:space="720"/>
        </w:sectPr>
      </w:pPr>
    </w:p>
    <w:p w:rsidR="00D453DE" w:rsidRDefault="00D453DE">
      <w:pPr>
        <w:spacing w:before="0"/>
        <w:rPr>
          <w:sz w:val="4"/>
          <w:szCs w:val="4"/>
          <w:lang w:eastAsia="zh-CN"/>
        </w:rPr>
      </w:pPr>
    </w:p>
    <w:p w:rsidR="00D453DE" w:rsidRDefault="00753588">
      <w:pPr>
        <w:pStyle w:val="Heading1"/>
        <w:spacing w:before="0"/>
        <w:ind w:left="0" w:firstLine="0"/>
        <w:jc w:val="center"/>
        <w:rPr>
          <w:lang w:eastAsia="zh-CN"/>
        </w:rPr>
      </w:pPr>
      <w:bookmarkStart w:id="1" w:name="_Toc8945"/>
      <w:bookmarkStart w:id="2" w:name="_Toc469306641"/>
      <w:r>
        <w:rPr>
          <w:rFonts w:hint="eastAsia"/>
          <w:lang w:eastAsia="zh-CN"/>
        </w:rPr>
        <w:t>前言</w:t>
      </w:r>
      <w:bookmarkEnd w:id="1"/>
      <w:bookmarkEnd w:id="2"/>
    </w:p>
    <w:p w:rsidR="00D453DE" w:rsidRDefault="00753588">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D453DE" w:rsidRDefault="00753588">
      <w:pPr>
        <w:ind w:firstLineChars="200" w:firstLine="360"/>
        <w:jc w:val="left"/>
        <w:rPr>
          <w:spacing w:val="-10"/>
          <w:sz w:val="20"/>
          <w:lang w:eastAsia="zh-CN"/>
        </w:rPr>
      </w:pPr>
      <w:r>
        <w:rPr>
          <w:rFonts w:hint="eastAsia"/>
          <w:spacing w:val="-10"/>
          <w:sz w:val="20"/>
          <w:lang w:eastAsia="zh-CN"/>
        </w:rPr>
        <w:t>无线电通信部门的规则和政策职能由世界或区域无线电通信大会以及无线电通信全会在研究组的支持下履行。</w:t>
      </w:r>
    </w:p>
    <w:p w:rsidR="00D453DE" w:rsidRDefault="00753588">
      <w:pPr>
        <w:spacing w:before="680"/>
        <w:jc w:val="center"/>
        <w:rPr>
          <w:b/>
          <w:bCs/>
          <w:lang w:eastAsia="zh-CN"/>
        </w:rPr>
      </w:pPr>
      <w:r>
        <w:rPr>
          <w:rFonts w:hint="eastAsia"/>
          <w:b/>
          <w:bCs/>
          <w:lang w:eastAsia="zh-CN"/>
        </w:rPr>
        <w:t>知识产权政策（</w:t>
      </w:r>
      <w:r>
        <w:rPr>
          <w:b/>
          <w:bCs/>
          <w:lang w:eastAsia="zh-CN"/>
        </w:rPr>
        <w:t>IPR</w:t>
      </w:r>
      <w:r>
        <w:rPr>
          <w:rFonts w:hint="eastAsia"/>
          <w:b/>
          <w:bCs/>
          <w:lang w:eastAsia="zh-CN"/>
        </w:rPr>
        <w:t>）</w:t>
      </w:r>
    </w:p>
    <w:p w:rsidR="00D453DE" w:rsidRDefault="00753588">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0" w:history="1">
        <w:r w:rsidR="006C02E2">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D453DE" w:rsidRDefault="00D453DE">
      <w:pPr>
        <w:spacing w:line="240" w:lineRule="auto"/>
        <w:jc w:val="center"/>
        <w:rPr>
          <w:sz w:val="22"/>
          <w:lang w:eastAsia="zh-CN"/>
        </w:rPr>
      </w:pPr>
    </w:p>
    <w:p w:rsidR="00D453DE" w:rsidRDefault="00D453DE">
      <w:pPr>
        <w:spacing w:line="240" w:lineRule="auto"/>
        <w:jc w:val="center"/>
        <w:rPr>
          <w:sz w:val="22"/>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D453DE">
        <w:tc>
          <w:tcPr>
            <w:tcW w:w="9529" w:type="dxa"/>
            <w:gridSpan w:val="2"/>
          </w:tcPr>
          <w:p w:rsidR="00D453DE" w:rsidRDefault="006C0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rPr>
                <w:bCs/>
                <w:lang w:eastAsia="zh-CN"/>
              </w:rPr>
            </w:pPr>
            <w:r>
              <w:rPr>
                <w:rFonts w:hint="eastAsia"/>
                <w:bCs/>
                <w:lang w:eastAsia="zh-CN"/>
              </w:rPr>
              <w:t>ITU-R</w:t>
            </w:r>
            <w:r w:rsidR="00E50BFD">
              <w:rPr>
                <w:bCs/>
                <w:lang w:eastAsia="zh-CN"/>
              </w:rPr>
              <w:t xml:space="preserve"> </w:t>
            </w:r>
            <w:r w:rsidR="00753588">
              <w:rPr>
                <w:rFonts w:hint="eastAsia"/>
                <w:bCs/>
                <w:lang w:eastAsia="zh-CN"/>
              </w:rPr>
              <w:t>系列建议书</w:t>
            </w:r>
          </w:p>
          <w:p w:rsidR="00D453DE" w:rsidRDefault="00753588">
            <w:pPr>
              <w:jc w:val="center"/>
              <w:rPr>
                <w:sz w:val="18"/>
                <w:szCs w:val="18"/>
                <w:lang w:eastAsia="zh-CN"/>
              </w:rPr>
            </w:pPr>
            <w:r>
              <w:rPr>
                <w:rFonts w:hint="eastAsia"/>
                <w:sz w:val="18"/>
                <w:szCs w:val="18"/>
                <w:lang w:eastAsia="zh-CN"/>
              </w:rPr>
              <w:t>（也可在线查询</w:t>
            </w:r>
            <w:hyperlink r:id="rId11" w:history="1">
              <w:r>
                <w:rPr>
                  <w:rStyle w:val="Hyperlink"/>
                  <w:bCs/>
                  <w:color w:val="auto"/>
                  <w:sz w:val="18"/>
                  <w:szCs w:val="18"/>
                  <w:lang w:eastAsia="zh-CN"/>
                </w:rPr>
                <w:t>http://www.itu.int/publ/R-REC/en</w:t>
              </w:r>
            </w:hyperlink>
            <w:r>
              <w:rPr>
                <w:rFonts w:hint="eastAsia"/>
                <w:sz w:val="18"/>
                <w:szCs w:val="18"/>
                <w:lang w:eastAsia="zh-CN"/>
              </w:rPr>
              <w:t>）</w:t>
            </w:r>
          </w:p>
        </w:tc>
      </w:tr>
      <w:tr w:rsidR="00D453DE">
        <w:tc>
          <w:tcPr>
            <w:tcW w:w="957" w:type="dxa"/>
          </w:tcPr>
          <w:p w:rsidR="00D453DE" w:rsidRDefault="00753588">
            <w:pPr>
              <w:spacing w:after="40"/>
              <w:ind w:left="57"/>
              <w:rPr>
                <w:b/>
                <w:bCs/>
                <w:sz w:val="20"/>
              </w:rPr>
            </w:pPr>
            <w:r>
              <w:rPr>
                <w:rFonts w:ascii="SimSun" w:hAnsi="SimSun" w:hint="eastAsia"/>
                <w:b/>
                <w:bCs/>
                <w:sz w:val="20"/>
                <w:lang w:eastAsia="zh-CN"/>
              </w:rPr>
              <w:t>系列</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040"/>
              <w:rPr>
                <w:bCs/>
                <w:sz w:val="20"/>
              </w:rPr>
            </w:pPr>
            <w:r>
              <w:rPr>
                <w:rFonts w:ascii="SimSun" w:hAnsi="SimSun" w:hint="eastAsia"/>
                <w:bCs/>
                <w:sz w:val="20"/>
                <w:lang w:eastAsia="zh-CN"/>
              </w:rPr>
              <w:t>标题</w:t>
            </w:r>
          </w:p>
        </w:tc>
      </w:tr>
      <w:tr w:rsidR="00D453DE">
        <w:tc>
          <w:tcPr>
            <w:tcW w:w="957" w:type="dxa"/>
          </w:tcPr>
          <w:p w:rsidR="00D453DE" w:rsidRDefault="00753588">
            <w:pPr>
              <w:spacing w:before="30" w:after="30"/>
              <w:ind w:left="57"/>
              <w:jc w:val="left"/>
              <w:rPr>
                <w:b/>
                <w:bCs/>
                <w:sz w:val="20"/>
              </w:rPr>
            </w:pPr>
            <w:r>
              <w:rPr>
                <w:b/>
                <w:bCs/>
                <w:sz w:val="20"/>
              </w:rPr>
              <w:t>BO</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bCs/>
                <w:sz w:val="20"/>
              </w:rPr>
            </w:pPr>
            <w:r>
              <w:rPr>
                <w:rFonts w:hint="eastAsia"/>
                <w:b w:val="0"/>
                <w:bCs/>
                <w:sz w:val="20"/>
                <w:lang w:eastAsia="zh-CN"/>
              </w:rPr>
              <w:t>卫星传送</w:t>
            </w:r>
          </w:p>
        </w:tc>
      </w:tr>
      <w:tr w:rsidR="00D453DE">
        <w:tc>
          <w:tcPr>
            <w:tcW w:w="957" w:type="dxa"/>
          </w:tcPr>
          <w:p w:rsidR="00D453DE" w:rsidRDefault="00753588">
            <w:pPr>
              <w:spacing w:before="30" w:after="30"/>
              <w:ind w:left="57"/>
              <w:jc w:val="left"/>
              <w:rPr>
                <w:b/>
                <w:bCs/>
                <w:sz w:val="20"/>
              </w:rPr>
            </w:pPr>
            <w:r>
              <w:rPr>
                <w:b/>
                <w:bCs/>
                <w:sz w:val="20"/>
              </w:rPr>
              <w:t>BR</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用于制作、存档和播出的录制；电视电影</w:t>
            </w:r>
          </w:p>
        </w:tc>
      </w:tr>
      <w:tr w:rsidR="00D453DE">
        <w:tc>
          <w:tcPr>
            <w:tcW w:w="957" w:type="dxa"/>
          </w:tcPr>
          <w:p w:rsidR="00D453DE" w:rsidRDefault="00753588">
            <w:pPr>
              <w:spacing w:before="30" w:after="30"/>
              <w:ind w:left="57"/>
              <w:jc w:val="left"/>
              <w:rPr>
                <w:b/>
                <w:bCs/>
                <w:sz w:val="20"/>
              </w:rPr>
            </w:pPr>
            <w:r>
              <w:rPr>
                <w:b/>
                <w:bCs/>
                <w:sz w:val="20"/>
              </w:rPr>
              <w:t>BS</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Pr>
                <w:rFonts w:hint="eastAsia"/>
                <w:b w:val="0"/>
                <w:sz w:val="20"/>
                <w:lang w:eastAsia="zh-CN"/>
              </w:rPr>
              <w:t>广播业务（声音）</w:t>
            </w:r>
          </w:p>
        </w:tc>
      </w:tr>
      <w:tr w:rsidR="00D453DE">
        <w:tc>
          <w:tcPr>
            <w:tcW w:w="957" w:type="dxa"/>
          </w:tcPr>
          <w:p w:rsidR="00D453DE" w:rsidRDefault="00753588">
            <w:pPr>
              <w:spacing w:before="30" w:after="30"/>
              <w:ind w:left="57"/>
              <w:jc w:val="left"/>
              <w:rPr>
                <w:b/>
                <w:bCs/>
                <w:sz w:val="20"/>
              </w:rPr>
            </w:pPr>
            <w:r>
              <w:rPr>
                <w:b/>
                <w:bCs/>
                <w:sz w:val="20"/>
              </w:rPr>
              <w:t>BT</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Pr>
                <w:rFonts w:hint="eastAsia"/>
                <w:b w:val="0"/>
                <w:sz w:val="20"/>
                <w:lang w:eastAsia="zh-CN"/>
              </w:rPr>
              <w:t>广播业务（电视）</w:t>
            </w:r>
          </w:p>
        </w:tc>
      </w:tr>
      <w:tr w:rsidR="00D453DE">
        <w:tc>
          <w:tcPr>
            <w:tcW w:w="957" w:type="dxa"/>
            <w:shd w:val="clear" w:color="auto" w:fill="F1F1F1"/>
          </w:tcPr>
          <w:p w:rsidR="00D453DE" w:rsidRPr="006F118B" w:rsidRDefault="00753588" w:rsidP="006C02E2">
            <w:pPr>
              <w:spacing w:before="30" w:after="30" w:line="240" w:lineRule="auto"/>
              <w:ind w:left="57"/>
              <w:jc w:val="left"/>
              <w:rPr>
                <w:rFonts w:ascii="Times New Roman Bold" w:hAnsi="Times New Roman Bold" w:cs="Times New Roman Bold"/>
                <w:b/>
                <w:color w:val="000080"/>
                <w:sz w:val="20"/>
                <w:szCs w:val="20"/>
                <w:lang w:val="fr-CH"/>
              </w:rPr>
            </w:pPr>
            <w:r w:rsidRPr="006F118B">
              <w:rPr>
                <w:rFonts w:ascii="Times New Roman Bold" w:hAnsi="Times New Roman Bold" w:cs="Times New Roman Bold"/>
                <w:b/>
                <w:color w:val="000080"/>
                <w:sz w:val="20"/>
                <w:szCs w:val="20"/>
                <w:lang w:val="fr-CH"/>
              </w:rPr>
              <w:t>F</w:t>
            </w:r>
          </w:p>
        </w:tc>
        <w:tc>
          <w:tcPr>
            <w:tcW w:w="8572" w:type="dxa"/>
            <w:shd w:val="clear" w:color="auto" w:fill="F1F1F1"/>
          </w:tcPr>
          <w:p w:rsidR="00D453DE" w:rsidRPr="006F118B" w:rsidRDefault="00753588" w:rsidP="006C02E2">
            <w:pPr>
              <w:spacing w:before="30" w:after="30" w:line="240" w:lineRule="auto"/>
              <w:ind w:left="57" w:hanging="61"/>
              <w:jc w:val="left"/>
              <w:rPr>
                <w:rFonts w:ascii="Times New Roman Bold" w:hAnsi="Times New Roman Bold" w:cs="Times New Roman Bold"/>
                <w:b/>
                <w:color w:val="000080"/>
                <w:sz w:val="20"/>
                <w:szCs w:val="20"/>
                <w:lang w:val="fr-CH"/>
              </w:rPr>
            </w:pPr>
            <w:r w:rsidRPr="006F118B">
              <w:rPr>
                <w:rFonts w:ascii="Times New Roman Bold" w:hAnsi="Times New Roman Bold" w:cs="Times New Roman Bold" w:hint="eastAsia"/>
                <w:b/>
                <w:color w:val="000080"/>
                <w:sz w:val="20"/>
                <w:szCs w:val="20"/>
                <w:lang w:val="fr-CH"/>
              </w:rPr>
              <w:t>固定业务</w:t>
            </w:r>
          </w:p>
        </w:tc>
      </w:tr>
      <w:tr w:rsidR="00D453DE">
        <w:tc>
          <w:tcPr>
            <w:tcW w:w="957" w:type="dxa"/>
          </w:tcPr>
          <w:p w:rsidR="00D453DE" w:rsidRDefault="00753588">
            <w:pPr>
              <w:spacing w:before="30" w:after="30"/>
              <w:ind w:left="57"/>
              <w:jc w:val="left"/>
              <w:rPr>
                <w:b/>
                <w:bCs/>
                <w:sz w:val="20"/>
              </w:rPr>
            </w:pPr>
            <w:r>
              <w:rPr>
                <w:b/>
                <w:bCs/>
                <w:sz w:val="20"/>
              </w:rPr>
              <w:t>M</w:t>
            </w:r>
          </w:p>
        </w:tc>
        <w:tc>
          <w:tcPr>
            <w:tcW w:w="8572" w:type="dxa"/>
          </w:tcPr>
          <w:p w:rsidR="00D453DE" w:rsidRDefault="007535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移动、无线电定位、业余和相关卫星业务</w:t>
            </w:r>
          </w:p>
        </w:tc>
      </w:tr>
      <w:tr w:rsidR="00D453DE">
        <w:tc>
          <w:tcPr>
            <w:tcW w:w="957" w:type="dxa"/>
            <w:shd w:val="clear" w:color="auto" w:fill="FFFFFF"/>
          </w:tcPr>
          <w:p w:rsidR="00D453DE" w:rsidRDefault="00753588">
            <w:pPr>
              <w:spacing w:before="30" w:after="30"/>
              <w:ind w:left="57"/>
              <w:jc w:val="left"/>
              <w:rPr>
                <w:b/>
                <w:bCs/>
                <w:sz w:val="20"/>
              </w:rPr>
            </w:pPr>
            <w:r>
              <w:rPr>
                <w:b/>
                <w:bCs/>
                <w:sz w:val="20"/>
              </w:rPr>
              <w:t>P</w:t>
            </w:r>
          </w:p>
        </w:tc>
        <w:tc>
          <w:tcPr>
            <w:tcW w:w="8572" w:type="dxa"/>
            <w:shd w:val="clear" w:color="auto" w:fill="FFFFFF"/>
          </w:tcPr>
          <w:p w:rsidR="00D453DE" w:rsidRDefault="00753588">
            <w:pPr>
              <w:spacing w:before="30" w:after="30"/>
              <w:ind w:left="57" w:hanging="61"/>
              <w:jc w:val="left"/>
              <w:rPr>
                <w:sz w:val="20"/>
              </w:rPr>
            </w:pPr>
            <w:r>
              <w:rPr>
                <w:rFonts w:hint="eastAsia"/>
                <w:sz w:val="20"/>
              </w:rPr>
              <w:t>无线电波传播</w:t>
            </w:r>
          </w:p>
        </w:tc>
      </w:tr>
      <w:tr w:rsidR="00D453DE">
        <w:tc>
          <w:tcPr>
            <w:tcW w:w="957" w:type="dxa"/>
          </w:tcPr>
          <w:p w:rsidR="00D453DE" w:rsidRDefault="00753588">
            <w:pPr>
              <w:spacing w:before="30" w:after="30"/>
              <w:ind w:left="57"/>
              <w:jc w:val="left"/>
              <w:rPr>
                <w:b/>
                <w:bCs/>
                <w:sz w:val="20"/>
              </w:rPr>
            </w:pPr>
            <w:r>
              <w:rPr>
                <w:b/>
                <w:bCs/>
                <w:sz w:val="20"/>
              </w:rPr>
              <w:t>RA</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射电天文</w:t>
            </w:r>
          </w:p>
        </w:tc>
      </w:tr>
      <w:tr w:rsidR="00D453DE">
        <w:tc>
          <w:tcPr>
            <w:tcW w:w="957" w:type="dxa"/>
          </w:tcPr>
          <w:p w:rsidR="00D453DE" w:rsidRDefault="00753588">
            <w:pPr>
              <w:spacing w:before="30" w:after="30"/>
              <w:ind w:left="57"/>
              <w:jc w:val="left"/>
              <w:rPr>
                <w:b/>
                <w:bCs/>
                <w:sz w:val="20"/>
              </w:rPr>
            </w:pPr>
            <w:r>
              <w:rPr>
                <w:b/>
                <w:bCs/>
                <w:sz w:val="20"/>
              </w:rPr>
              <w:t>RS</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遥感系统</w:t>
            </w:r>
          </w:p>
        </w:tc>
      </w:tr>
      <w:tr w:rsidR="00D453DE">
        <w:tc>
          <w:tcPr>
            <w:tcW w:w="957" w:type="dxa"/>
            <w:shd w:val="clear" w:color="auto" w:fill="FFFFFF"/>
          </w:tcPr>
          <w:p w:rsidR="00D453DE" w:rsidRDefault="00753588">
            <w:pPr>
              <w:spacing w:before="30" w:after="30"/>
              <w:ind w:left="57"/>
              <w:jc w:val="left"/>
              <w:rPr>
                <w:b/>
                <w:bCs/>
                <w:sz w:val="20"/>
              </w:rPr>
            </w:pPr>
            <w:r>
              <w:rPr>
                <w:b/>
                <w:bCs/>
                <w:sz w:val="20"/>
              </w:rPr>
              <w:t>S</w:t>
            </w:r>
          </w:p>
        </w:tc>
        <w:tc>
          <w:tcPr>
            <w:tcW w:w="8572" w:type="dxa"/>
            <w:shd w:val="clear" w:color="auto" w:fill="FFFFFF"/>
          </w:tcPr>
          <w:p w:rsidR="00D453DE" w:rsidRDefault="00753588">
            <w:pPr>
              <w:spacing w:before="30" w:after="30"/>
              <w:jc w:val="left"/>
              <w:rPr>
                <w:sz w:val="20"/>
              </w:rPr>
            </w:pPr>
            <w:r>
              <w:rPr>
                <w:rFonts w:hint="eastAsia"/>
                <w:sz w:val="20"/>
              </w:rPr>
              <w:t>卫星固定业务</w:t>
            </w:r>
          </w:p>
        </w:tc>
      </w:tr>
      <w:tr w:rsidR="00D453DE">
        <w:tc>
          <w:tcPr>
            <w:tcW w:w="957" w:type="dxa"/>
          </w:tcPr>
          <w:p w:rsidR="00D453DE" w:rsidRDefault="00753588">
            <w:pPr>
              <w:spacing w:before="30" w:after="30"/>
              <w:ind w:left="57"/>
              <w:jc w:val="left"/>
              <w:rPr>
                <w:b/>
                <w:bCs/>
                <w:sz w:val="20"/>
              </w:rPr>
            </w:pPr>
            <w:r>
              <w:rPr>
                <w:b/>
                <w:bCs/>
                <w:sz w:val="20"/>
              </w:rPr>
              <w:t>SA</w:t>
            </w:r>
          </w:p>
        </w:tc>
        <w:tc>
          <w:tcPr>
            <w:tcW w:w="8572" w:type="dxa"/>
          </w:tcPr>
          <w:p w:rsidR="00D453DE" w:rsidRDefault="00753588">
            <w:pPr>
              <w:spacing w:before="30" w:after="30"/>
              <w:jc w:val="left"/>
              <w:rPr>
                <w:sz w:val="20"/>
              </w:rPr>
            </w:pPr>
            <w:r>
              <w:rPr>
                <w:rFonts w:hint="eastAsia"/>
                <w:sz w:val="20"/>
                <w:lang w:eastAsia="zh-CN"/>
              </w:rPr>
              <w:t>空间应用和气象</w:t>
            </w:r>
          </w:p>
        </w:tc>
      </w:tr>
      <w:tr w:rsidR="00D453DE">
        <w:tc>
          <w:tcPr>
            <w:tcW w:w="957" w:type="dxa"/>
          </w:tcPr>
          <w:p w:rsidR="00D453DE" w:rsidRDefault="00753588">
            <w:pPr>
              <w:spacing w:before="30" w:after="30"/>
              <w:ind w:left="57"/>
              <w:jc w:val="left"/>
              <w:rPr>
                <w:b/>
                <w:bCs/>
                <w:sz w:val="20"/>
              </w:rPr>
            </w:pPr>
            <w:r>
              <w:rPr>
                <w:b/>
                <w:bCs/>
                <w:sz w:val="20"/>
              </w:rPr>
              <w:t>SF</w:t>
            </w:r>
          </w:p>
        </w:tc>
        <w:tc>
          <w:tcPr>
            <w:tcW w:w="8572" w:type="dxa"/>
          </w:tcPr>
          <w:p w:rsidR="00D453DE" w:rsidRDefault="00753588">
            <w:pPr>
              <w:spacing w:before="30" w:after="30"/>
              <w:jc w:val="left"/>
              <w:rPr>
                <w:sz w:val="20"/>
                <w:lang w:eastAsia="zh-CN"/>
              </w:rPr>
            </w:pPr>
            <w:r>
              <w:rPr>
                <w:rFonts w:hint="eastAsia"/>
                <w:sz w:val="20"/>
                <w:lang w:eastAsia="zh-CN"/>
              </w:rPr>
              <w:t>卫星固定业务和固定业务系统间的频率共用和协调</w:t>
            </w:r>
          </w:p>
        </w:tc>
      </w:tr>
      <w:tr w:rsidR="00D453DE">
        <w:tc>
          <w:tcPr>
            <w:tcW w:w="957" w:type="dxa"/>
          </w:tcPr>
          <w:p w:rsidR="00D453DE" w:rsidRDefault="00753588">
            <w:pPr>
              <w:spacing w:before="30" w:after="30"/>
              <w:ind w:left="57"/>
              <w:jc w:val="left"/>
              <w:rPr>
                <w:b/>
                <w:bCs/>
                <w:sz w:val="20"/>
              </w:rPr>
            </w:pPr>
            <w:r>
              <w:rPr>
                <w:b/>
                <w:bCs/>
                <w:sz w:val="20"/>
              </w:rPr>
              <w:t>SM</w:t>
            </w:r>
          </w:p>
        </w:tc>
        <w:tc>
          <w:tcPr>
            <w:tcW w:w="8572" w:type="dxa"/>
          </w:tcPr>
          <w:p w:rsidR="00D453DE" w:rsidRDefault="007535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频谱管理</w:t>
            </w:r>
          </w:p>
        </w:tc>
      </w:tr>
      <w:tr w:rsidR="00D453DE">
        <w:tc>
          <w:tcPr>
            <w:tcW w:w="957" w:type="dxa"/>
          </w:tcPr>
          <w:p w:rsidR="00D453DE" w:rsidRDefault="00753588">
            <w:pPr>
              <w:spacing w:before="30" w:after="30"/>
              <w:ind w:left="57"/>
              <w:jc w:val="left"/>
              <w:rPr>
                <w:b/>
                <w:bCs/>
                <w:sz w:val="20"/>
              </w:rPr>
            </w:pPr>
            <w:r>
              <w:rPr>
                <w:b/>
                <w:bCs/>
                <w:sz w:val="20"/>
              </w:rPr>
              <w:t>SNG</w:t>
            </w:r>
          </w:p>
        </w:tc>
        <w:tc>
          <w:tcPr>
            <w:tcW w:w="8572" w:type="dxa"/>
          </w:tcPr>
          <w:p w:rsidR="00D453DE" w:rsidRDefault="00753588">
            <w:pPr>
              <w:spacing w:before="30" w:after="30"/>
              <w:jc w:val="left"/>
              <w:rPr>
                <w:sz w:val="20"/>
              </w:rPr>
            </w:pPr>
            <w:r>
              <w:rPr>
                <w:rFonts w:hint="eastAsia"/>
                <w:sz w:val="20"/>
                <w:lang w:eastAsia="zh-CN"/>
              </w:rPr>
              <w:t>卫星新闻采集</w:t>
            </w:r>
          </w:p>
        </w:tc>
      </w:tr>
      <w:tr w:rsidR="00D453DE">
        <w:tc>
          <w:tcPr>
            <w:tcW w:w="957" w:type="dxa"/>
          </w:tcPr>
          <w:p w:rsidR="00D453DE" w:rsidRDefault="00753588">
            <w:pPr>
              <w:spacing w:before="30" w:after="30"/>
              <w:ind w:left="57"/>
              <w:jc w:val="left"/>
              <w:rPr>
                <w:b/>
                <w:bCs/>
                <w:sz w:val="20"/>
              </w:rPr>
            </w:pPr>
            <w:r>
              <w:rPr>
                <w:b/>
                <w:bCs/>
                <w:sz w:val="20"/>
              </w:rPr>
              <w:t>TF</w:t>
            </w:r>
          </w:p>
        </w:tc>
        <w:tc>
          <w:tcPr>
            <w:tcW w:w="8572" w:type="dxa"/>
          </w:tcPr>
          <w:p w:rsidR="00D453DE" w:rsidRDefault="00753588">
            <w:pPr>
              <w:spacing w:before="30" w:after="30"/>
              <w:jc w:val="left"/>
              <w:rPr>
                <w:sz w:val="20"/>
                <w:lang w:eastAsia="zh-CN"/>
              </w:rPr>
            </w:pPr>
            <w:r>
              <w:rPr>
                <w:rFonts w:hint="eastAsia"/>
                <w:sz w:val="20"/>
                <w:lang w:eastAsia="zh-CN"/>
              </w:rPr>
              <w:t>时间信号和频率标准发射</w:t>
            </w:r>
          </w:p>
        </w:tc>
      </w:tr>
      <w:tr w:rsidR="00D453DE">
        <w:tc>
          <w:tcPr>
            <w:tcW w:w="957" w:type="dxa"/>
          </w:tcPr>
          <w:p w:rsidR="00D453DE" w:rsidRDefault="00753588">
            <w:pPr>
              <w:spacing w:before="30" w:after="30"/>
              <w:ind w:left="57"/>
              <w:jc w:val="left"/>
              <w:rPr>
                <w:b/>
                <w:bCs/>
                <w:sz w:val="20"/>
              </w:rPr>
            </w:pPr>
            <w:r>
              <w:rPr>
                <w:b/>
                <w:bCs/>
                <w:sz w:val="20"/>
              </w:rPr>
              <w:t>V</w:t>
            </w:r>
          </w:p>
        </w:tc>
        <w:tc>
          <w:tcPr>
            <w:tcW w:w="8572" w:type="dxa"/>
          </w:tcPr>
          <w:p w:rsidR="00D453DE" w:rsidRDefault="00753588">
            <w:pPr>
              <w:spacing w:before="30" w:after="180"/>
              <w:jc w:val="left"/>
              <w:rPr>
                <w:sz w:val="20"/>
              </w:rPr>
            </w:pPr>
            <w:r>
              <w:rPr>
                <w:rFonts w:hint="eastAsia"/>
                <w:sz w:val="20"/>
                <w:lang w:eastAsia="zh-CN"/>
              </w:rPr>
              <w:t>词汇和相关问题</w:t>
            </w:r>
          </w:p>
        </w:tc>
      </w:tr>
    </w:tbl>
    <w:p w:rsidR="00D453DE" w:rsidRDefault="00D453DE">
      <w:pPr>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D453DE">
        <w:tc>
          <w:tcPr>
            <w:tcW w:w="9529" w:type="dxa"/>
          </w:tcPr>
          <w:p w:rsidR="00D453DE" w:rsidRDefault="00753588">
            <w:pPr>
              <w:spacing w:after="120"/>
              <w:rPr>
                <w:rFonts w:ascii="KaiTi_GB2312" w:eastAsia="KaiTi_GB2312"/>
                <w:sz w:val="20"/>
                <w:lang w:eastAsia="zh-CN"/>
              </w:rPr>
            </w:pPr>
            <w:r>
              <w:rPr>
                <w:rFonts w:eastAsia="STKaiti" w:hAnsi="STKaiti" w:hint="eastAsia"/>
                <w:b/>
                <w:iCs/>
                <w:smallCaps/>
                <w:sz w:val="20"/>
                <w:lang w:eastAsia="zh-CN"/>
              </w:rPr>
              <w:t>注</w:t>
            </w:r>
            <w:r>
              <w:rPr>
                <w:rFonts w:eastAsia="STKaiti" w:hAnsi="STKaiti" w:hint="eastAsia"/>
                <w:iCs/>
                <w:smallCaps/>
                <w:sz w:val="20"/>
                <w:lang w:eastAsia="zh-CN"/>
              </w:rPr>
              <w:t>：本</w:t>
            </w:r>
            <w:r w:rsidRPr="006C02E2">
              <w:rPr>
                <w:rFonts w:ascii="STKaiti" w:eastAsia="STKaiti" w:hAnsi="STKaiti"/>
                <w:sz w:val="20"/>
                <w:szCs w:val="20"/>
                <w:lang w:val="fr-FR" w:eastAsia="zh-CN"/>
              </w:rPr>
              <w:t>ITU-R</w:t>
            </w:r>
            <w:r>
              <w:rPr>
                <w:rFonts w:eastAsia="STKaiti" w:hAnsi="STKaiti" w:hint="eastAsia"/>
                <w:bCs/>
                <w:iCs/>
                <w:smallCaps/>
                <w:sz w:val="20"/>
                <w:lang w:eastAsia="zh-CN"/>
              </w:rPr>
              <w:t>建议书英文版已按</w:t>
            </w:r>
            <w:r w:rsidRPr="006C02E2">
              <w:rPr>
                <w:rFonts w:ascii="STKaiti" w:eastAsia="STKaiti" w:hAnsi="STKaiti"/>
                <w:sz w:val="20"/>
                <w:szCs w:val="20"/>
                <w:lang w:val="fr-FR" w:eastAsia="zh-CN"/>
              </w:rPr>
              <w:t>ITU-R</w:t>
            </w:r>
            <w:r>
              <w:rPr>
                <w:rFonts w:eastAsia="STKaiti" w:hAnsi="STKaiti" w:hint="eastAsia"/>
                <w:bCs/>
                <w:iCs/>
                <w:smallCaps/>
                <w:sz w:val="20"/>
                <w:lang w:eastAsia="zh-CN"/>
              </w:rPr>
              <w:t>第</w:t>
            </w:r>
            <w:r w:rsidRPr="006C02E2">
              <w:rPr>
                <w:rFonts w:ascii="STKaiti" w:eastAsia="STKaiti" w:hAnsi="STKaiti"/>
                <w:sz w:val="20"/>
                <w:szCs w:val="20"/>
                <w:lang w:val="fr-FR" w:eastAsia="zh-CN"/>
              </w:rPr>
              <w:t>1</w:t>
            </w:r>
            <w:r>
              <w:rPr>
                <w:rFonts w:eastAsia="STKaiti" w:hAnsi="STKaiti" w:hint="eastAsia"/>
                <w:bCs/>
                <w:iCs/>
                <w:smallCaps/>
                <w:sz w:val="20"/>
                <w:lang w:eastAsia="zh-CN"/>
              </w:rPr>
              <w:t>号决议规定的程序批准</w:t>
            </w:r>
          </w:p>
        </w:tc>
      </w:tr>
    </w:tbl>
    <w:p w:rsidR="00D453DE" w:rsidRDefault="00753588">
      <w:pPr>
        <w:tabs>
          <w:tab w:val="left" w:pos="9540"/>
        </w:tabs>
        <w:spacing w:before="360"/>
        <w:ind w:right="99"/>
        <w:jc w:val="right"/>
        <w:rPr>
          <w:sz w:val="20"/>
          <w:lang w:eastAsia="zh-CN"/>
        </w:rPr>
      </w:pPr>
      <w:r w:rsidRPr="00C64EAC">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Pr>
          <w:sz w:val="20"/>
          <w:lang w:eastAsia="zh-CN"/>
        </w:rPr>
        <w:t>8</w:t>
      </w:r>
      <w:r>
        <w:rPr>
          <w:rFonts w:hint="eastAsia"/>
          <w:sz w:val="20"/>
          <w:lang w:eastAsia="zh-CN"/>
        </w:rPr>
        <w:t>年，日内瓦</w:t>
      </w:r>
    </w:p>
    <w:p w:rsidR="00D453DE" w:rsidRDefault="00D453DE">
      <w:pPr>
        <w:spacing w:line="240" w:lineRule="auto"/>
        <w:jc w:val="center"/>
        <w:rPr>
          <w:szCs w:val="24"/>
          <w:lang w:eastAsia="zh-CN"/>
        </w:rPr>
      </w:pPr>
    </w:p>
    <w:p w:rsidR="00D453DE" w:rsidRDefault="00753588" w:rsidP="00C64EAC">
      <w:pPr>
        <w:jc w:val="center"/>
        <w:rPr>
          <w:sz w:val="20"/>
          <w:lang w:eastAsia="zh-CN"/>
        </w:rPr>
      </w:pPr>
      <w:r>
        <w:rPr>
          <w:sz w:val="20"/>
        </w:rPr>
        <w:sym w:font="Symbol" w:char="F0E3"/>
      </w:r>
      <w:r>
        <w:rPr>
          <w:sz w:val="20"/>
          <w:lang w:eastAsia="zh-CN"/>
        </w:rPr>
        <w:t xml:space="preserve"> </w:t>
      </w:r>
      <w:r w:rsidR="00C64EAC">
        <w:rPr>
          <w:rFonts w:hint="eastAsia"/>
          <w:sz w:val="20"/>
          <w:lang w:eastAsia="zh-CN"/>
        </w:rPr>
        <w:t>国际电</w:t>
      </w:r>
      <w:r w:rsidR="00C64EAC">
        <w:rPr>
          <w:sz w:val="20"/>
          <w:lang w:eastAsia="zh-CN"/>
        </w:rPr>
        <w:t>联</w:t>
      </w:r>
      <w:r>
        <w:rPr>
          <w:sz w:val="20"/>
          <w:lang w:eastAsia="zh-CN"/>
        </w:rPr>
        <w:t xml:space="preserve"> </w:t>
      </w:r>
      <w:bookmarkStart w:id="3" w:name="iiannee"/>
      <w:bookmarkEnd w:id="3"/>
      <w:r>
        <w:rPr>
          <w:sz w:val="20"/>
          <w:lang w:eastAsia="zh-CN"/>
        </w:rPr>
        <w:t>20</w:t>
      </w:r>
      <w:r>
        <w:rPr>
          <w:rFonts w:hint="eastAsia"/>
          <w:sz w:val="20"/>
          <w:lang w:eastAsia="zh-CN"/>
        </w:rPr>
        <w:t>1</w:t>
      </w:r>
      <w:r>
        <w:rPr>
          <w:sz w:val="20"/>
          <w:lang w:eastAsia="zh-CN"/>
        </w:rPr>
        <w:t>8</w:t>
      </w:r>
    </w:p>
    <w:p w:rsidR="00D453DE" w:rsidRDefault="00753588">
      <w:pPr>
        <w:ind w:firstLineChars="200" w:firstLine="360"/>
        <w:jc w:val="left"/>
        <w:rPr>
          <w:i/>
          <w:sz w:val="20"/>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453DE" w:rsidRDefault="00D453DE">
      <w:pPr>
        <w:spacing w:before="160"/>
        <w:rPr>
          <w:i/>
          <w:sz w:val="20"/>
          <w:lang w:eastAsia="zh-CN"/>
        </w:rPr>
        <w:sectPr w:rsidR="00D453DE">
          <w:headerReference w:type="even" r:id="rId12"/>
          <w:headerReference w:type="default" r:id="rId13"/>
          <w:footerReference w:type="default" r:id="rId14"/>
          <w:pgSz w:w="11907" w:h="16834"/>
          <w:pgMar w:top="1418" w:right="1134" w:bottom="1134" w:left="1134" w:header="720" w:footer="482" w:gutter="0"/>
          <w:paperSrc w:first="15" w:other="15"/>
          <w:pgNumType w:fmt="lowerRoman" w:start="2"/>
          <w:cols w:space="720"/>
        </w:sectPr>
      </w:pPr>
    </w:p>
    <w:p w:rsidR="00D453DE" w:rsidRDefault="00753588">
      <w:pPr>
        <w:pStyle w:val="RecNoBR"/>
        <w:spacing w:before="0"/>
        <w:rPr>
          <w:b/>
          <w:bCs/>
          <w:lang w:eastAsia="zh-CN"/>
        </w:rPr>
      </w:pPr>
      <w:bookmarkStart w:id="4" w:name="irecnoe"/>
      <w:bookmarkStart w:id="5" w:name="OLE_LINK5"/>
      <w:bookmarkStart w:id="6" w:name="OLE_LINK6"/>
      <w:bookmarkEnd w:id="0"/>
      <w:bookmarkEnd w:id="4"/>
      <w:r>
        <w:rPr>
          <w:b/>
          <w:bCs/>
          <w:lang w:eastAsia="zh-CN"/>
        </w:rPr>
        <w:lastRenderedPageBreak/>
        <w:t>ITU-R F.</w:t>
      </w:r>
      <w:r>
        <w:rPr>
          <w:rFonts w:hint="eastAsia"/>
          <w:b/>
          <w:bCs/>
          <w:lang w:eastAsia="zh-CN"/>
        </w:rPr>
        <w:t>2</w:t>
      </w:r>
      <w:r>
        <w:rPr>
          <w:b/>
          <w:bCs/>
          <w:lang w:eastAsia="zh-CN"/>
        </w:rPr>
        <w:t>113-0</w:t>
      </w:r>
      <w:bookmarkEnd w:id="5"/>
      <w:bookmarkEnd w:id="6"/>
      <w:r w:rsidR="00C64EAC">
        <w:rPr>
          <w:b/>
          <w:bCs/>
          <w:lang w:eastAsia="zh-CN"/>
        </w:rPr>
        <w:t xml:space="preserve"> </w:t>
      </w:r>
      <w:r>
        <w:rPr>
          <w:rFonts w:hint="eastAsia"/>
          <w:b/>
          <w:bCs/>
          <w:lang w:eastAsia="zh-CN"/>
        </w:rPr>
        <w:t>建议书</w:t>
      </w:r>
    </w:p>
    <w:p w:rsidR="00D453DE" w:rsidRDefault="00753588">
      <w:pPr>
        <w:pStyle w:val="Rectitle"/>
        <w:rPr>
          <w:lang w:eastAsia="zh-CN"/>
        </w:rPr>
      </w:pPr>
      <w:r>
        <w:rPr>
          <w:rFonts w:hint="eastAsia"/>
          <w:lang w:eastAsia="zh-CN"/>
        </w:rPr>
        <w:t>基于分组的真实点对点无线链路的误码性能</w:t>
      </w:r>
      <w:r w:rsidR="00C64EAC">
        <w:rPr>
          <w:lang w:eastAsia="zh-CN"/>
        </w:rPr>
        <w:br/>
      </w:r>
      <w:r>
        <w:rPr>
          <w:rFonts w:hint="eastAsia"/>
          <w:lang w:eastAsia="zh-CN"/>
        </w:rPr>
        <w:t>和可用性目标及要求</w:t>
      </w:r>
    </w:p>
    <w:p w:rsidR="00D453DE" w:rsidRDefault="00753588">
      <w:pPr>
        <w:jc w:val="center"/>
        <w:rPr>
          <w:lang w:eastAsia="zh-CN"/>
        </w:rPr>
      </w:pPr>
      <w:r>
        <w:rPr>
          <w:rFonts w:hint="eastAsia"/>
          <w:lang w:eastAsia="zh-CN"/>
        </w:rPr>
        <w:t>（</w:t>
      </w:r>
      <w:r w:rsidR="006C02E2">
        <w:rPr>
          <w:rFonts w:hAnsi="SimSun"/>
          <w:lang w:eastAsia="zh-CN"/>
        </w:rPr>
        <w:t>ITU-R</w:t>
      </w:r>
      <w:r w:rsidR="006C02E2">
        <w:rPr>
          <w:rFonts w:hAnsi="SimSun" w:hint="eastAsia"/>
          <w:lang w:eastAsia="zh-CN"/>
        </w:rPr>
        <w:t>第</w:t>
      </w:r>
      <w:r>
        <w:rPr>
          <w:rFonts w:hAnsi="SimSun"/>
          <w:lang w:eastAsia="zh-CN"/>
        </w:rPr>
        <w:t>255/5</w:t>
      </w:r>
      <w:r w:rsidR="006C02E2">
        <w:rPr>
          <w:rFonts w:hAnsi="SimSun" w:hint="eastAsia"/>
          <w:lang w:eastAsia="zh-CN"/>
        </w:rPr>
        <w:t>号</w:t>
      </w:r>
      <w:r>
        <w:rPr>
          <w:rFonts w:hAnsi="SimSun" w:hint="eastAsia"/>
          <w:lang w:eastAsia="zh-CN"/>
        </w:rPr>
        <w:t>课题</w:t>
      </w:r>
      <w:r>
        <w:rPr>
          <w:rFonts w:hint="eastAsia"/>
          <w:lang w:eastAsia="zh-CN"/>
        </w:rPr>
        <w:t>）</w:t>
      </w:r>
    </w:p>
    <w:p w:rsidR="00D453DE" w:rsidRDefault="00753588">
      <w:pPr>
        <w:pStyle w:val="Recdate"/>
        <w:rPr>
          <w:lang w:eastAsia="zh-CN"/>
        </w:rPr>
      </w:pPr>
      <w:bookmarkStart w:id="7" w:name="Revision_history"/>
      <w:r>
        <w:rPr>
          <w:rFonts w:hint="eastAsia"/>
          <w:lang w:eastAsia="zh-CN"/>
        </w:rPr>
        <w:t>（</w:t>
      </w:r>
      <w:r>
        <w:rPr>
          <w:rFonts w:hint="eastAsia"/>
          <w:lang w:eastAsia="zh-CN"/>
        </w:rPr>
        <w:t>201</w:t>
      </w:r>
      <w:r>
        <w:rPr>
          <w:lang w:eastAsia="zh-CN"/>
        </w:rPr>
        <w:t>8</w:t>
      </w:r>
      <w:r>
        <w:rPr>
          <w:rFonts w:hint="eastAsia"/>
          <w:lang w:eastAsia="zh-CN"/>
        </w:rPr>
        <w:t>年</w:t>
      </w:r>
      <w:bookmarkEnd w:id="7"/>
      <w:r>
        <w:rPr>
          <w:rFonts w:hint="eastAsia"/>
          <w:lang w:eastAsia="zh-CN"/>
        </w:rPr>
        <w:t>）</w:t>
      </w:r>
    </w:p>
    <w:p w:rsidR="00D453DE" w:rsidRDefault="006C02E2">
      <w:pPr>
        <w:pStyle w:val="HeadingSum"/>
        <w:rPr>
          <w:lang w:eastAsia="zh-CN"/>
        </w:rPr>
      </w:pPr>
      <w:r>
        <w:rPr>
          <w:rFonts w:hint="eastAsia"/>
          <w:lang w:eastAsia="zh-CN"/>
        </w:rPr>
        <w:t>概况</w:t>
      </w:r>
    </w:p>
    <w:p w:rsidR="00D453DE" w:rsidRDefault="00753588" w:rsidP="00C64EAC">
      <w:pPr>
        <w:pStyle w:val="Summary"/>
        <w:spacing w:after="360"/>
        <w:ind w:firstLineChars="200" w:firstLine="440"/>
        <w:rPr>
          <w:rFonts w:ascii="Calibri" w:hAnsi="Calibri"/>
          <w:b/>
          <w:lang w:eastAsia="zh-CN"/>
        </w:rPr>
      </w:pPr>
      <w:bookmarkStart w:id="8" w:name="lt_pId062"/>
      <w:r>
        <w:rPr>
          <w:rFonts w:hint="eastAsia"/>
          <w:szCs w:val="24"/>
          <w:lang w:eastAsia="zh-CN"/>
        </w:rPr>
        <w:t>本建议书</w:t>
      </w:r>
      <w:r>
        <w:rPr>
          <w:szCs w:val="24"/>
          <w:lang w:eastAsia="zh-CN"/>
        </w:rPr>
        <w:t>介绍基于分组的</w:t>
      </w:r>
      <w:r>
        <w:rPr>
          <w:rFonts w:hint="eastAsia"/>
          <w:szCs w:val="24"/>
          <w:lang w:eastAsia="zh-CN"/>
        </w:rPr>
        <w:t>固定无线业务</w:t>
      </w:r>
      <w:r>
        <w:rPr>
          <w:szCs w:val="24"/>
          <w:lang w:eastAsia="zh-CN"/>
        </w:rPr>
        <w:t>设备和链路的误码性能和可用性事件与参数，为链路目标</w:t>
      </w:r>
      <w:r>
        <w:rPr>
          <w:rFonts w:hint="eastAsia"/>
          <w:szCs w:val="24"/>
          <w:lang w:eastAsia="zh-CN"/>
        </w:rPr>
        <w:t>提供</w:t>
      </w:r>
      <w:r>
        <w:rPr>
          <w:szCs w:val="24"/>
          <w:lang w:eastAsia="zh-CN"/>
        </w:rPr>
        <w:t>了一个公式</w:t>
      </w:r>
      <w:r>
        <w:rPr>
          <w:rFonts w:hint="eastAsia"/>
          <w:szCs w:val="24"/>
          <w:lang w:eastAsia="zh-CN"/>
        </w:rPr>
        <w:t>，包括基于</w:t>
      </w:r>
      <w:r>
        <w:rPr>
          <w:szCs w:val="24"/>
          <w:lang w:eastAsia="zh-CN"/>
        </w:rPr>
        <w:t>分组</w:t>
      </w:r>
      <w:r>
        <w:rPr>
          <w:rFonts w:hint="eastAsia"/>
          <w:szCs w:val="24"/>
          <w:lang w:eastAsia="zh-CN"/>
        </w:rPr>
        <w:t>的</w:t>
      </w:r>
      <w:r>
        <w:rPr>
          <w:szCs w:val="24"/>
          <w:lang w:eastAsia="zh-CN"/>
        </w:rPr>
        <w:t>系统与非</w:t>
      </w:r>
      <w:r>
        <w:rPr>
          <w:rFonts w:hint="eastAsia"/>
          <w:szCs w:val="24"/>
          <w:lang w:eastAsia="zh-CN"/>
        </w:rPr>
        <w:t>基于</w:t>
      </w:r>
      <w:r>
        <w:rPr>
          <w:szCs w:val="24"/>
          <w:lang w:eastAsia="zh-CN"/>
        </w:rPr>
        <w:t>分组</w:t>
      </w:r>
      <w:r>
        <w:rPr>
          <w:rFonts w:hint="eastAsia"/>
          <w:szCs w:val="24"/>
          <w:lang w:eastAsia="zh-CN"/>
        </w:rPr>
        <w:t>的</w:t>
      </w:r>
      <w:r>
        <w:rPr>
          <w:szCs w:val="24"/>
          <w:lang w:eastAsia="zh-CN"/>
        </w:rPr>
        <w:t>系统之间的关系</w:t>
      </w:r>
      <w:r>
        <w:rPr>
          <w:rFonts w:hint="eastAsia"/>
          <w:szCs w:val="24"/>
          <w:lang w:eastAsia="zh-CN"/>
        </w:rPr>
        <w:t>，并</w:t>
      </w:r>
      <w:r>
        <w:rPr>
          <w:szCs w:val="24"/>
          <w:lang w:eastAsia="zh-CN"/>
        </w:rPr>
        <w:t>介绍了实际应用示例。</w:t>
      </w:r>
      <w:bookmarkEnd w:id="8"/>
    </w:p>
    <w:p w:rsidR="00D453DE" w:rsidRDefault="00753588" w:rsidP="00C64EAC">
      <w:pPr>
        <w:pStyle w:val="HeadingSum"/>
        <w:spacing w:before="120"/>
        <w:rPr>
          <w:lang w:eastAsia="ko-KR"/>
        </w:rPr>
      </w:pPr>
      <w:r>
        <w:rPr>
          <w:rFonts w:hint="eastAsia"/>
          <w:lang w:eastAsia="zh-CN"/>
        </w:rPr>
        <w:t>范围</w:t>
      </w:r>
    </w:p>
    <w:p w:rsidR="00D453DE" w:rsidRDefault="00753588" w:rsidP="00277503">
      <w:pPr>
        <w:ind w:firstLineChars="200" w:firstLine="480"/>
        <w:rPr>
          <w:lang w:eastAsia="zh-CN"/>
        </w:rPr>
      </w:pPr>
      <w:r>
        <w:rPr>
          <w:rFonts w:hint="eastAsia"/>
          <w:lang w:eastAsia="zh-CN"/>
        </w:rPr>
        <w:t>本建议书提供了分配误码性能和可用性目标的方法，以便正确设计基于分组的真实点对点无线链路，具体可参考基于以太网的无线电链路。</w:t>
      </w:r>
    </w:p>
    <w:p w:rsidR="00D453DE" w:rsidRDefault="00753588">
      <w:pPr>
        <w:pStyle w:val="Headingb"/>
        <w:rPr>
          <w:lang w:eastAsia="zh-CN"/>
        </w:rPr>
      </w:pPr>
      <w:r>
        <w:rPr>
          <w:rFonts w:hint="eastAsia"/>
          <w:lang w:eastAsia="zh-CN"/>
        </w:rPr>
        <w:t>关键词</w:t>
      </w:r>
    </w:p>
    <w:p w:rsidR="00D453DE" w:rsidRDefault="00753588">
      <w:pPr>
        <w:rPr>
          <w:lang w:eastAsia="zh-CN"/>
        </w:rPr>
      </w:pPr>
      <w:r>
        <w:rPr>
          <w:rFonts w:hint="eastAsia"/>
          <w:lang w:eastAsia="zh-CN"/>
        </w:rPr>
        <w:t>固定业务</w:t>
      </w:r>
      <w:r w:rsidR="006C02E2">
        <w:rPr>
          <w:rFonts w:hint="eastAsia"/>
          <w:lang w:eastAsia="zh-CN"/>
        </w:rPr>
        <w:t>、</w:t>
      </w:r>
      <w:r>
        <w:rPr>
          <w:rFonts w:hint="eastAsia"/>
          <w:lang w:eastAsia="zh-CN"/>
        </w:rPr>
        <w:t>点对点</w:t>
      </w:r>
      <w:r w:rsidR="006C02E2">
        <w:rPr>
          <w:rFonts w:hint="eastAsia"/>
          <w:lang w:eastAsia="zh-CN"/>
        </w:rPr>
        <w:t>、</w:t>
      </w:r>
      <w:r>
        <w:rPr>
          <w:rFonts w:hint="eastAsia"/>
          <w:lang w:eastAsia="zh-CN"/>
        </w:rPr>
        <w:t>可用性</w:t>
      </w:r>
      <w:r w:rsidR="006C02E2">
        <w:rPr>
          <w:rFonts w:hint="eastAsia"/>
          <w:lang w:eastAsia="zh-CN"/>
        </w:rPr>
        <w:t>、</w:t>
      </w:r>
      <w:r>
        <w:rPr>
          <w:rFonts w:hint="eastAsia"/>
          <w:lang w:eastAsia="zh-CN"/>
        </w:rPr>
        <w:t>误码性能</w:t>
      </w:r>
      <w:r w:rsidR="006C02E2">
        <w:rPr>
          <w:rFonts w:hint="eastAsia"/>
          <w:lang w:eastAsia="zh-CN"/>
        </w:rPr>
        <w:t>、</w:t>
      </w:r>
      <w:r>
        <w:rPr>
          <w:rFonts w:hint="eastAsia"/>
          <w:lang w:eastAsia="zh-CN"/>
        </w:rPr>
        <w:t>基于分组</w:t>
      </w:r>
      <w:r w:rsidR="006C02E2">
        <w:rPr>
          <w:rFonts w:hint="eastAsia"/>
          <w:lang w:eastAsia="zh-CN"/>
        </w:rPr>
        <w:t>、</w:t>
      </w:r>
      <w:r>
        <w:rPr>
          <w:rFonts w:hint="eastAsia"/>
          <w:lang w:eastAsia="zh-CN"/>
        </w:rPr>
        <w:t>以太网</w:t>
      </w:r>
    </w:p>
    <w:p w:rsidR="00D453DE" w:rsidRDefault="00753588">
      <w:pPr>
        <w:pStyle w:val="Headingb"/>
        <w:rPr>
          <w:lang w:eastAsia="zh-CN"/>
        </w:rPr>
      </w:pPr>
      <w:r>
        <w:rPr>
          <w:rFonts w:hint="eastAsia"/>
          <w:lang w:eastAsia="zh-CN"/>
        </w:rPr>
        <w:t>缩略语</w:t>
      </w:r>
      <w:r>
        <w:rPr>
          <w:rFonts w:hint="eastAsia"/>
          <w:lang w:eastAsia="zh-CN"/>
        </w:rPr>
        <w:t>/</w:t>
      </w:r>
      <w:r>
        <w:rPr>
          <w:rFonts w:hint="eastAsia"/>
          <w:lang w:eastAsia="zh-CN"/>
        </w:rPr>
        <w:t>词汇表</w:t>
      </w:r>
    </w:p>
    <w:p w:rsidR="00D453DE" w:rsidRDefault="00753588">
      <w:pPr>
        <w:rPr>
          <w:lang w:eastAsia="zh-CN"/>
        </w:rPr>
      </w:pPr>
      <w:bookmarkStart w:id="9" w:name="lt_pId068"/>
      <w:r>
        <w:rPr>
          <w:lang w:eastAsia="zh-CN"/>
        </w:rPr>
        <w:t>BER</w:t>
      </w:r>
      <w:bookmarkEnd w:id="9"/>
      <w:r w:rsidR="00277503" w:rsidRPr="0028407F">
        <w:rPr>
          <w:lang w:val="en-GB" w:eastAsia="zh-CN"/>
        </w:rPr>
        <w:tab/>
      </w:r>
      <w:r w:rsidR="00277503" w:rsidRPr="0028407F">
        <w:rPr>
          <w:lang w:val="en-GB" w:eastAsia="zh-CN"/>
        </w:rPr>
        <w:tab/>
      </w:r>
      <w:r>
        <w:rPr>
          <w:rFonts w:hint="eastAsia"/>
          <w:lang w:eastAsia="zh-CN"/>
        </w:rPr>
        <w:t>误码率</w:t>
      </w:r>
    </w:p>
    <w:p w:rsidR="00D453DE" w:rsidRDefault="00753588">
      <w:pPr>
        <w:rPr>
          <w:lang w:eastAsia="zh-CN"/>
        </w:rPr>
      </w:pPr>
      <w:bookmarkStart w:id="10" w:name="lt_pId070"/>
      <w:r>
        <w:rPr>
          <w:lang w:eastAsia="zh-CN"/>
        </w:rPr>
        <w:t>FWS</w:t>
      </w:r>
      <w:bookmarkEnd w:id="10"/>
      <w:r w:rsidR="00277503" w:rsidRPr="0028407F">
        <w:rPr>
          <w:lang w:val="en-GB" w:eastAsia="zh-CN"/>
        </w:rPr>
        <w:tab/>
      </w:r>
      <w:r w:rsidR="00277503" w:rsidRPr="0028407F">
        <w:rPr>
          <w:lang w:val="en-GB" w:eastAsia="zh-CN"/>
        </w:rPr>
        <w:tab/>
      </w:r>
      <w:r>
        <w:rPr>
          <w:rFonts w:hint="eastAsia"/>
          <w:lang w:eastAsia="zh-CN"/>
        </w:rPr>
        <w:t>固定无线业务</w:t>
      </w:r>
    </w:p>
    <w:p w:rsidR="00D453DE" w:rsidRDefault="00753588">
      <w:pPr>
        <w:rPr>
          <w:lang w:eastAsia="zh-CN"/>
        </w:rPr>
      </w:pPr>
      <w:bookmarkStart w:id="11" w:name="lt_pId072"/>
      <w:r>
        <w:rPr>
          <w:lang w:eastAsia="zh-CN"/>
        </w:rPr>
        <w:t>FER</w:t>
      </w:r>
      <w:bookmarkEnd w:id="11"/>
      <w:r w:rsidR="00277503" w:rsidRPr="0028407F">
        <w:rPr>
          <w:lang w:val="en-GB" w:eastAsia="zh-CN"/>
        </w:rPr>
        <w:tab/>
      </w:r>
      <w:r w:rsidR="00277503" w:rsidRPr="0028407F">
        <w:rPr>
          <w:lang w:val="en-GB" w:eastAsia="zh-CN"/>
        </w:rPr>
        <w:tab/>
      </w:r>
      <w:r>
        <w:rPr>
          <w:rFonts w:hint="eastAsia"/>
          <w:lang w:eastAsia="zh-CN"/>
        </w:rPr>
        <w:t>以太网误帧率</w:t>
      </w:r>
    </w:p>
    <w:p w:rsidR="00D453DE" w:rsidRDefault="00753588">
      <w:pPr>
        <w:rPr>
          <w:lang w:eastAsia="zh-CN"/>
        </w:rPr>
      </w:pPr>
      <w:bookmarkStart w:id="12" w:name="lt_pId074"/>
      <w:r>
        <w:rPr>
          <w:lang w:eastAsia="zh-CN"/>
        </w:rPr>
        <w:t>FLR</w:t>
      </w:r>
      <w:bookmarkEnd w:id="12"/>
      <w:r w:rsidR="00277503" w:rsidRPr="0028407F">
        <w:rPr>
          <w:lang w:val="en-GB" w:eastAsia="zh-CN"/>
        </w:rPr>
        <w:tab/>
      </w:r>
      <w:r w:rsidR="00277503" w:rsidRPr="0028407F">
        <w:rPr>
          <w:lang w:val="en-GB" w:eastAsia="zh-CN"/>
        </w:rPr>
        <w:tab/>
      </w:r>
      <w:r>
        <w:rPr>
          <w:rFonts w:hint="eastAsia"/>
          <w:lang w:eastAsia="zh-CN"/>
        </w:rPr>
        <w:t>以太网丢帧率</w:t>
      </w:r>
    </w:p>
    <w:p w:rsidR="00D453DE" w:rsidRDefault="00753588">
      <w:pPr>
        <w:rPr>
          <w:lang w:eastAsia="zh-CN"/>
        </w:rPr>
      </w:pPr>
      <w:bookmarkStart w:id="13" w:name="lt_pId076"/>
      <w:r>
        <w:rPr>
          <w:lang w:eastAsia="zh-CN"/>
        </w:rPr>
        <w:t>PEU</w:t>
      </w:r>
      <w:bookmarkEnd w:id="13"/>
      <w:r w:rsidR="00277503" w:rsidRPr="0028407F">
        <w:rPr>
          <w:lang w:val="en-GB" w:eastAsia="zh-CN"/>
        </w:rPr>
        <w:tab/>
      </w:r>
      <w:r w:rsidR="00277503" w:rsidRPr="0028407F">
        <w:rPr>
          <w:lang w:val="en-GB" w:eastAsia="zh-CN"/>
        </w:rPr>
        <w:tab/>
      </w:r>
      <w:r>
        <w:rPr>
          <w:rFonts w:hint="eastAsia"/>
          <w:lang w:eastAsia="zh-CN"/>
        </w:rPr>
        <w:t>以太网业务不可用比例</w:t>
      </w:r>
    </w:p>
    <w:p w:rsidR="00D453DE" w:rsidRDefault="00753588">
      <w:pPr>
        <w:rPr>
          <w:lang w:eastAsia="zh-CN"/>
        </w:rPr>
      </w:pPr>
      <w:bookmarkStart w:id="14" w:name="lt_pId078"/>
      <w:r>
        <w:rPr>
          <w:lang w:eastAsia="zh-CN"/>
        </w:rPr>
        <w:t>PEA</w:t>
      </w:r>
      <w:bookmarkEnd w:id="14"/>
      <w:r w:rsidR="00277503" w:rsidRPr="0028407F">
        <w:rPr>
          <w:lang w:val="en-GB" w:eastAsia="zh-CN"/>
        </w:rPr>
        <w:tab/>
      </w:r>
      <w:r w:rsidR="00277503" w:rsidRPr="0028407F">
        <w:rPr>
          <w:lang w:val="en-GB" w:eastAsia="zh-CN"/>
        </w:rPr>
        <w:tab/>
      </w:r>
      <w:r>
        <w:rPr>
          <w:rFonts w:hint="eastAsia"/>
          <w:lang w:eastAsia="zh-CN"/>
        </w:rPr>
        <w:t>以太网业务可用比例</w:t>
      </w:r>
    </w:p>
    <w:p w:rsidR="00D453DE" w:rsidRDefault="00753588" w:rsidP="00277503">
      <w:pPr>
        <w:tabs>
          <w:tab w:val="clear" w:pos="1191"/>
          <w:tab w:val="clear" w:pos="1588"/>
          <w:tab w:val="left" w:pos="851"/>
          <w:tab w:val="left" w:pos="1260"/>
        </w:tabs>
        <w:rPr>
          <w:lang w:eastAsia="zh-CN"/>
        </w:rPr>
      </w:pPr>
      <w:bookmarkStart w:id="15" w:name="lt_pId080"/>
      <w:r>
        <w:rPr>
          <w:lang w:eastAsia="zh-CN"/>
        </w:rPr>
        <w:t>SESETH</w:t>
      </w:r>
      <w:bookmarkEnd w:id="15"/>
      <w:r w:rsidR="00277503" w:rsidRPr="0028407F">
        <w:rPr>
          <w:lang w:val="en-GB" w:eastAsia="zh-CN"/>
        </w:rPr>
        <w:tab/>
      </w:r>
      <w:r>
        <w:rPr>
          <w:rFonts w:hint="eastAsia"/>
          <w:lang w:eastAsia="zh-CN"/>
        </w:rPr>
        <w:t>严重误码秒</w:t>
      </w:r>
    </w:p>
    <w:p w:rsidR="00D453DE" w:rsidRDefault="00277503">
      <w:pPr>
        <w:pStyle w:val="Headingb"/>
        <w:rPr>
          <w:szCs w:val="24"/>
          <w:lang w:eastAsia="zh-CN"/>
        </w:rPr>
      </w:pPr>
      <w:r w:rsidRPr="006F118B">
        <w:rPr>
          <w:rFonts w:eastAsia="Times New Roman"/>
          <w:lang w:eastAsia="zh-CN"/>
        </w:rPr>
        <w:t>ITU</w:t>
      </w:r>
      <w:r w:rsidRPr="00277503">
        <w:rPr>
          <w:bCs/>
          <w:lang w:eastAsia="zh-CN"/>
        </w:rPr>
        <w:t>-</w:t>
      </w:r>
      <w:r w:rsidRPr="006F118B">
        <w:rPr>
          <w:rFonts w:eastAsia="Times New Roman"/>
          <w:lang w:eastAsia="zh-CN"/>
        </w:rPr>
        <w:t>R</w:t>
      </w:r>
      <w:r w:rsidR="00753588">
        <w:rPr>
          <w:rFonts w:hint="eastAsia"/>
          <w:lang w:eastAsia="zh-CN"/>
        </w:rPr>
        <w:t>相关建议书</w:t>
      </w:r>
    </w:p>
    <w:p w:rsidR="00D453DE" w:rsidRDefault="00753588">
      <w:pPr>
        <w:pStyle w:val="Reftext"/>
        <w:rPr>
          <w:rFonts w:ascii="Calibri" w:hAnsi="Calibri"/>
          <w:b/>
          <w:lang w:eastAsia="ja-JP"/>
        </w:rPr>
      </w:pPr>
      <w:bookmarkStart w:id="16" w:name="lt_pId083"/>
      <w:r>
        <w:rPr>
          <w:lang w:eastAsia="ja-JP"/>
        </w:rPr>
        <w:t>ITU-R F.1668</w:t>
      </w:r>
      <w:r>
        <w:rPr>
          <w:rFonts w:hint="eastAsia"/>
          <w:lang w:eastAsia="zh-CN"/>
        </w:rPr>
        <w:t>建议书</w:t>
      </w:r>
      <w:r>
        <w:rPr>
          <w:rFonts w:eastAsia="MS Mincho"/>
          <w:lang w:eastAsia="ja-JP"/>
        </w:rPr>
        <w:t xml:space="preserve"> –</w:t>
      </w:r>
      <w:r w:rsidR="00C64EAC">
        <w:rPr>
          <w:rFonts w:eastAsia="MS Mincho"/>
          <w:lang w:eastAsia="ja-JP"/>
        </w:rPr>
        <w:t xml:space="preserve"> </w:t>
      </w:r>
      <w:r>
        <w:rPr>
          <w:rFonts w:hint="eastAsia"/>
          <w:lang w:eastAsia="zh-CN"/>
        </w:rPr>
        <w:t>在</w:t>
      </w:r>
      <w:r>
        <w:rPr>
          <w:rFonts w:hint="eastAsia"/>
          <w:lang w:eastAsia="zh-CN"/>
        </w:rPr>
        <w:t>27</w:t>
      </w:r>
      <w:r>
        <w:rPr>
          <w:lang w:eastAsia="zh-CN"/>
        </w:rPr>
        <w:t> </w:t>
      </w:r>
      <w:r>
        <w:rPr>
          <w:rFonts w:hint="eastAsia"/>
          <w:lang w:eastAsia="zh-CN"/>
        </w:rPr>
        <w:t>500 km</w:t>
      </w:r>
      <w:r>
        <w:rPr>
          <w:rFonts w:hint="eastAsia"/>
          <w:lang w:eastAsia="zh-CN"/>
        </w:rPr>
        <w:t>假设参考通道和连接中所使用的实际数字固定无线链路的误码性能目标</w:t>
      </w:r>
      <w:bookmarkEnd w:id="16"/>
    </w:p>
    <w:p w:rsidR="00D453DE" w:rsidRDefault="00753588">
      <w:pPr>
        <w:pStyle w:val="Reftext"/>
        <w:rPr>
          <w:lang w:eastAsia="ja-JP"/>
        </w:rPr>
      </w:pPr>
      <w:bookmarkStart w:id="17" w:name="lt_pId084"/>
      <w:r>
        <w:rPr>
          <w:lang w:eastAsia="ja-JP"/>
        </w:rPr>
        <w:t>ITU-R F.1703</w:t>
      </w:r>
      <w:r>
        <w:rPr>
          <w:rFonts w:hint="eastAsia"/>
          <w:lang w:eastAsia="zh-CN"/>
        </w:rPr>
        <w:t>建议书</w:t>
      </w:r>
      <w:r>
        <w:rPr>
          <w:lang w:eastAsia="ja-JP"/>
        </w:rPr>
        <w:t xml:space="preserve"> –</w:t>
      </w:r>
      <w:r w:rsidR="00C64EAC">
        <w:rPr>
          <w:lang w:eastAsia="ja-JP"/>
        </w:rPr>
        <w:t xml:space="preserve"> </w:t>
      </w:r>
      <w:r>
        <w:rPr>
          <w:rFonts w:hint="eastAsia"/>
          <w:lang w:eastAsia="ja-JP"/>
        </w:rPr>
        <w:t>在</w:t>
      </w:r>
      <w:r>
        <w:rPr>
          <w:rFonts w:hint="eastAsia"/>
          <w:lang w:eastAsia="ja-JP"/>
        </w:rPr>
        <w:t>27 500 km</w:t>
      </w:r>
      <w:r>
        <w:rPr>
          <w:rFonts w:hint="eastAsia"/>
          <w:lang w:eastAsia="ja-JP"/>
        </w:rPr>
        <w:t>假设参考通道和连接中所用的实际数字固定无线链路的可用性</w:t>
      </w:r>
      <w:r>
        <w:rPr>
          <w:rFonts w:hint="eastAsia"/>
          <w:lang w:eastAsia="zh-CN"/>
        </w:rPr>
        <w:t>目</w:t>
      </w:r>
      <w:r>
        <w:rPr>
          <w:rFonts w:hint="eastAsia"/>
          <w:lang w:eastAsia="ja-JP"/>
        </w:rPr>
        <w:t>标</w:t>
      </w:r>
      <w:bookmarkEnd w:id="17"/>
    </w:p>
    <w:p w:rsidR="00D453DE" w:rsidRDefault="00753588">
      <w:pPr>
        <w:pStyle w:val="Reftext"/>
        <w:rPr>
          <w:rFonts w:ascii="Calibri" w:hAnsi="Calibri"/>
          <w:b/>
          <w:lang w:eastAsia="ja-JP"/>
        </w:rPr>
      </w:pPr>
      <w:bookmarkStart w:id="18" w:name="lt_pId085"/>
      <w:r>
        <w:rPr>
          <w:lang w:eastAsia="zh-CN"/>
        </w:rPr>
        <w:t>ITU-T Y.1563</w:t>
      </w:r>
      <w:r>
        <w:rPr>
          <w:rFonts w:hint="eastAsia"/>
          <w:lang w:eastAsia="zh-CN"/>
        </w:rPr>
        <w:t>建议书</w:t>
      </w:r>
      <w:r w:rsidR="00C64EAC">
        <w:rPr>
          <w:rFonts w:hint="eastAsia"/>
          <w:lang w:eastAsia="zh-CN"/>
        </w:rPr>
        <w:t xml:space="preserve"> </w:t>
      </w:r>
      <w:r>
        <w:rPr>
          <w:lang w:eastAsia="ja-JP"/>
        </w:rPr>
        <w:t xml:space="preserve">– </w:t>
      </w:r>
      <w:r>
        <w:rPr>
          <w:rFonts w:hint="eastAsia"/>
          <w:lang w:eastAsia="ja-JP"/>
        </w:rPr>
        <w:t>以太网帧传输和可用性性能</w:t>
      </w:r>
      <w:bookmarkEnd w:id="18"/>
    </w:p>
    <w:p w:rsidR="00D453DE" w:rsidRDefault="00753588">
      <w:pPr>
        <w:pStyle w:val="Normalaftertitle"/>
        <w:rPr>
          <w:lang w:eastAsia="zh-CN"/>
        </w:rPr>
      </w:pPr>
      <w:r>
        <w:rPr>
          <w:rFonts w:hint="eastAsia"/>
          <w:lang w:eastAsia="zh-CN"/>
        </w:rPr>
        <w:t>国际电联无线电通信全会，</w:t>
      </w:r>
    </w:p>
    <w:p w:rsidR="00D453DE" w:rsidRDefault="00753588">
      <w:pPr>
        <w:pStyle w:val="Call"/>
        <w:rPr>
          <w:rFonts w:ascii="KaiTi_GB2312" w:eastAsia="STKaiti" w:hAnsi="STKaiti"/>
          <w:i w:val="0"/>
          <w:iCs/>
          <w:lang w:eastAsia="zh-CN"/>
        </w:rPr>
      </w:pPr>
      <w:r>
        <w:rPr>
          <w:rFonts w:ascii="KaiTi_GB2312" w:eastAsia="STKaiti" w:hAnsi="STKaiti" w:hint="eastAsia"/>
          <w:i w:val="0"/>
          <w:iCs/>
          <w:lang w:eastAsia="zh-CN"/>
        </w:rPr>
        <w:t>考虑到</w:t>
      </w:r>
    </w:p>
    <w:p w:rsidR="00D453DE" w:rsidRDefault="00EE3CAA" w:rsidP="00EE3CAA">
      <w:pPr>
        <w:rPr>
          <w:lang w:eastAsia="zh-CN"/>
        </w:rPr>
      </w:pPr>
      <w:bookmarkStart w:id="19" w:name="lt_pId089"/>
      <w:r w:rsidRPr="0028407F">
        <w:rPr>
          <w:i/>
          <w:iCs/>
          <w:lang w:val="en-GB" w:eastAsia="zh-CN"/>
        </w:rPr>
        <w:t>a)</w:t>
      </w:r>
      <w:r>
        <w:rPr>
          <w:lang w:eastAsia="zh-CN"/>
        </w:rPr>
        <w:tab/>
      </w:r>
      <w:r w:rsidR="00753588">
        <w:rPr>
          <w:rFonts w:hint="eastAsia"/>
          <w:lang w:eastAsia="zh-CN"/>
        </w:rPr>
        <w:t>当前对带宽的需求与日俱增，微波技术也从支持低容量向支持高容量演进，可以提供更高速的数据传输；</w:t>
      </w:r>
      <w:bookmarkStart w:id="20" w:name="lt_pId090"/>
      <w:bookmarkEnd w:id="19"/>
    </w:p>
    <w:p w:rsidR="00D453DE" w:rsidRDefault="00753588">
      <w:pPr>
        <w:rPr>
          <w:lang w:eastAsia="zh-CN"/>
        </w:rPr>
      </w:pPr>
      <w:r>
        <w:rPr>
          <w:i/>
          <w:iCs/>
          <w:lang w:eastAsia="ja-JP"/>
        </w:rPr>
        <w:t>b</w:t>
      </w:r>
      <w:r>
        <w:rPr>
          <w:i/>
          <w:iCs/>
          <w:lang w:eastAsia="zh-CN"/>
        </w:rPr>
        <w:t>)</w:t>
      </w:r>
      <w:bookmarkEnd w:id="20"/>
      <w:r>
        <w:rPr>
          <w:lang w:eastAsia="zh-CN"/>
        </w:rPr>
        <w:tab/>
      </w:r>
      <w:bookmarkStart w:id="21" w:name="lt_pId091"/>
      <w:r>
        <w:rPr>
          <w:rFonts w:hint="eastAsia"/>
          <w:lang w:eastAsia="zh-CN"/>
        </w:rPr>
        <w:t>分组应用构成了当前传输和接入网的主要部分，预计将在不久的未来强劲增长；</w:t>
      </w:r>
      <w:bookmarkEnd w:id="21"/>
    </w:p>
    <w:p w:rsidR="00D453DE" w:rsidRDefault="00753588">
      <w:pPr>
        <w:rPr>
          <w:lang w:eastAsia="zh-CN"/>
        </w:rPr>
      </w:pPr>
      <w:bookmarkStart w:id="22" w:name="lt_pId092"/>
      <w:r>
        <w:rPr>
          <w:i/>
          <w:iCs/>
          <w:lang w:eastAsia="zh-CN"/>
        </w:rPr>
        <w:lastRenderedPageBreak/>
        <w:t>c)</w:t>
      </w:r>
      <w:bookmarkEnd w:id="22"/>
      <w:r>
        <w:rPr>
          <w:lang w:eastAsia="zh-CN"/>
        </w:rPr>
        <w:tab/>
      </w:r>
      <w:r>
        <w:rPr>
          <w:rFonts w:hint="eastAsia"/>
          <w:lang w:eastAsia="zh-CN"/>
        </w:rPr>
        <w:t>有必要建立误码性能和可用性目标，以协助基于分组网络的链路设计和开发</w:t>
      </w:r>
      <w:r w:rsidR="007C5DE8">
        <w:rPr>
          <w:rFonts w:hint="eastAsia"/>
          <w:lang w:eastAsia="zh-CN"/>
        </w:rPr>
        <w:t>；</w:t>
      </w:r>
    </w:p>
    <w:p w:rsidR="00D453DE" w:rsidRDefault="00753588">
      <w:pPr>
        <w:rPr>
          <w:i/>
          <w:iCs/>
          <w:lang w:eastAsia="zh-CN"/>
        </w:rPr>
      </w:pPr>
      <w:bookmarkStart w:id="23" w:name="lt_pId094"/>
      <w:r>
        <w:rPr>
          <w:i/>
          <w:iCs/>
          <w:lang w:eastAsia="zh-CN"/>
        </w:rPr>
        <w:t>d)</w:t>
      </w:r>
      <w:bookmarkEnd w:id="23"/>
      <w:r>
        <w:rPr>
          <w:i/>
          <w:iCs/>
          <w:lang w:eastAsia="zh-CN"/>
        </w:rPr>
        <w:tab/>
      </w:r>
      <w:r>
        <w:rPr>
          <w:rFonts w:hint="eastAsia"/>
          <w:lang w:eastAsia="zh-CN"/>
        </w:rPr>
        <w:t>对于端到端的以太网，没有给出具体的参考长度，并且没有可用的国家型号，</w:t>
      </w:r>
    </w:p>
    <w:p w:rsidR="00D453DE" w:rsidRDefault="00122618">
      <w:pPr>
        <w:pStyle w:val="Call"/>
        <w:rPr>
          <w:rFonts w:ascii="KaiTi_GB2312" w:eastAsia="STKaiti" w:hAnsi="STKaiti"/>
          <w:i w:val="0"/>
          <w:iCs/>
          <w:lang w:eastAsia="zh-CN"/>
        </w:rPr>
      </w:pPr>
      <w:r>
        <w:rPr>
          <w:rFonts w:ascii="KaiTi_GB2312" w:eastAsia="STKaiti" w:hAnsi="STKaiti" w:hint="eastAsia"/>
          <w:i w:val="0"/>
          <w:iCs/>
          <w:lang w:eastAsia="zh-CN"/>
        </w:rPr>
        <w:t>认识</w:t>
      </w:r>
      <w:r w:rsidR="00753588">
        <w:rPr>
          <w:rFonts w:ascii="KaiTi_GB2312" w:eastAsia="STKaiti" w:hAnsi="STKaiti" w:hint="eastAsia"/>
          <w:i w:val="0"/>
          <w:iCs/>
          <w:lang w:eastAsia="zh-CN"/>
        </w:rPr>
        <w:t>到</w:t>
      </w:r>
    </w:p>
    <w:p w:rsidR="00D453DE" w:rsidRDefault="00122618" w:rsidP="00122618">
      <w:pPr>
        <w:rPr>
          <w:rFonts w:cs="SimHei"/>
          <w:szCs w:val="24"/>
          <w:lang w:eastAsia="zh-CN"/>
        </w:rPr>
      </w:pPr>
      <w:bookmarkStart w:id="24" w:name="lt_pId098"/>
      <w:r w:rsidRPr="0028407F">
        <w:rPr>
          <w:i/>
          <w:iCs/>
          <w:lang w:val="en-GB" w:eastAsia="zh-CN"/>
        </w:rPr>
        <w:t>a)</w:t>
      </w:r>
      <w:r w:rsidRPr="0028407F">
        <w:rPr>
          <w:i/>
          <w:iCs/>
          <w:lang w:val="en-GB" w:eastAsia="zh-CN"/>
        </w:rPr>
        <w:tab/>
      </w:r>
      <w:r w:rsidR="00753588">
        <w:rPr>
          <w:rFonts w:cs="SimHei"/>
          <w:szCs w:val="24"/>
          <w:lang w:eastAsia="zh-CN"/>
        </w:rPr>
        <w:t>ITU-T Y.1563</w:t>
      </w:r>
      <w:r w:rsidR="00753588">
        <w:rPr>
          <w:rFonts w:cs="SimHei" w:hint="eastAsia"/>
          <w:szCs w:val="24"/>
          <w:lang w:eastAsia="zh-CN"/>
        </w:rPr>
        <w:t>建议书确定了说明和评估以太网通信服务的以太网帧传输速率、准确性、可靠性和可用性性能的参数</w:t>
      </w:r>
      <w:bookmarkStart w:id="25" w:name="lt_pId099"/>
      <w:bookmarkEnd w:id="24"/>
      <w:r w:rsidR="00816D82">
        <w:rPr>
          <w:rFonts w:cs="SimHei" w:hint="eastAsia"/>
          <w:szCs w:val="24"/>
          <w:lang w:eastAsia="zh-CN"/>
        </w:rPr>
        <w:t>；</w:t>
      </w:r>
    </w:p>
    <w:p w:rsidR="00D453DE" w:rsidRDefault="00753588">
      <w:pPr>
        <w:rPr>
          <w:lang w:eastAsia="zh-CN"/>
        </w:rPr>
      </w:pPr>
      <w:r>
        <w:rPr>
          <w:i/>
          <w:iCs/>
          <w:lang w:eastAsia="zh-CN"/>
        </w:rPr>
        <w:t>b)</w:t>
      </w:r>
      <w:bookmarkEnd w:id="25"/>
      <w:r>
        <w:rPr>
          <w:i/>
          <w:iCs/>
          <w:lang w:eastAsia="zh-CN"/>
        </w:rPr>
        <w:tab/>
      </w:r>
      <w:r>
        <w:rPr>
          <w:rFonts w:hint="eastAsia"/>
          <w:lang w:eastAsia="zh-CN"/>
        </w:rPr>
        <w:t>ITU-T Y.1563</w:t>
      </w:r>
      <w:r>
        <w:rPr>
          <w:rFonts w:hint="eastAsia"/>
          <w:lang w:eastAsia="zh-CN"/>
        </w:rPr>
        <w:t>建议书中，端到端以太网的定义为</w:t>
      </w:r>
      <w:r>
        <w:rPr>
          <w:rFonts w:hint="eastAsia"/>
          <w:lang w:eastAsia="zh-CN"/>
        </w:rPr>
        <w:t>EL</w:t>
      </w:r>
      <w:r>
        <w:rPr>
          <w:rFonts w:hint="eastAsia"/>
          <w:lang w:eastAsia="zh-CN"/>
        </w:rPr>
        <w:t>（交换链路）和</w:t>
      </w:r>
      <w:r>
        <w:rPr>
          <w:rFonts w:hint="eastAsia"/>
          <w:lang w:eastAsia="zh-CN"/>
        </w:rPr>
        <w:t>NS</w:t>
      </w:r>
      <w:r>
        <w:rPr>
          <w:rFonts w:hint="eastAsia"/>
          <w:lang w:eastAsia="zh-CN"/>
        </w:rPr>
        <w:t>（网络部分）的集合，用于提供从</w:t>
      </w:r>
      <w:r>
        <w:rPr>
          <w:rFonts w:hint="eastAsia"/>
          <w:lang w:eastAsia="zh-CN"/>
        </w:rPr>
        <w:t>SRC</w:t>
      </w:r>
      <w:r>
        <w:rPr>
          <w:rFonts w:hint="eastAsia"/>
          <w:lang w:eastAsia="zh-CN"/>
        </w:rPr>
        <w:t>（源）传输到</w:t>
      </w:r>
      <w:r>
        <w:rPr>
          <w:rFonts w:hint="eastAsia"/>
          <w:lang w:eastAsia="zh-CN"/>
        </w:rPr>
        <w:t>DST</w:t>
      </w:r>
      <w:r>
        <w:rPr>
          <w:rFonts w:hint="eastAsia"/>
          <w:lang w:eastAsia="zh-CN"/>
        </w:rPr>
        <w:t>（目的地）的以太网帧传输。绑定端到端以太网的</w:t>
      </w:r>
      <w:r>
        <w:rPr>
          <w:rFonts w:hint="eastAsia"/>
          <w:lang w:eastAsia="zh-CN"/>
        </w:rPr>
        <w:t>MP</w:t>
      </w:r>
      <w:r>
        <w:rPr>
          <w:rFonts w:hint="eastAsia"/>
          <w:lang w:eastAsia="zh-CN"/>
        </w:rPr>
        <w:t>是</w:t>
      </w:r>
      <w:r>
        <w:rPr>
          <w:rFonts w:hint="eastAsia"/>
          <w:lang w:eastAsia="zh-CN"/>
        </w:rPr>
        <w:t>SRC</w:t>
      </w:r>
      <w:r>
        <w:rPr>
          <w:rFonts w:hint="eastAsia"/>
          <w:lang w:eastAsia="zh-CN"/>
        </w:rPr>
        <w:t>和</w:t>
      </w:r>
      <w:r>
        <w:rPr>
          <w:rFonts w:hint="eastAsia"/>
          <w:lang w:eastAsia="zh-CN"/>
        </w:rPr>
        <w:t>DST</w:t>
      </w:r>
      <w:r>
        <w:rPr>
          <w:rFonts w:hint="eastAsia"/>
          <w:lang w:eastAsia="zh-CN"/>
        </w:rPr>
        <w:t>的</w:t>
      </w:r>
      <w:r>
        <w:rPr>
          <w:rFonts w:hint="eastAsia"/>
          <w:lang w:eastAsia="zh-CN"/>
        </w:rPr>
        <w:t>MP</w:t>
      </w:r>
      <w:r w:rsidR="00816D82">
        <w:rPr>
          <w:rFonts w:hint="eastAsia"/>
          <w:lang w:eastAsia="zh-CN"/>
        </w:rPr>
        <w:t>；</w:t>
      </w:r>
    </w:p>
    <w:p w:rsidR="00D453DE" w:rsidRDefault="00122618">
      <w:pPr>
        <w:rPr>
          <w:lang w:eastAsia="zh-CN"/>
        </w:rPr>
      </w:pPr>
      <w:r w:rsidRPr="0028407F">
        <w:rPr>
          <w:i/>
          <w:iCs/>
          <w:lang w:val="en-GB" w:eastAsia="zh-CN"/>
        </w:rPr>
        <w:t>c)</w:t>
      </w:r>
      <w:r w:rsidRPr="0028407F">
        <w:rPr>
          <w:i/>
          <w:iCs/>
          <w:lang w:val="en-GB" w:eastAsia="zh-CN"/>
        </w:rPr>
        <w:tab/>
      </w:r>
      <w:r w:rsidR="00753588">
        <w:rPr>
          <w:rFonts w:hint="eastAsia"/>
          <w:lang w:eastAsia="zh-CN"/>
        </w:rPr>
        <w:t>ITU-R F.1668</w:t>
      </w:r>
      <w:r w:rsidR="00753588">
        <w:rPr>
          <w:rFonts w:hint="eastAsia"/>
          <w:lang w:eastAsia="zh-CN"/>
        </w:rPr>
        <w:t>建议书和</w:t>
      </w:r>
      <w:r w:rsidR="00753588">
        <w:rPr>
          <w:rFonts w:hint="eastAsia"/>
          <w:lang w:eastAsia="zh-CN"/>
        </w:rPr>
        <w:t>ITU-R F.1703</w:t>
      </w:r>
      <w:r w:rsidR="00753588">
        <w:rPr>
          <w:rFonts w:hint="eastAsia"/>
          <w:lang w:eastAsia="zh-CN"/>
        </w:rPr>
        <w:t>建议书中采用的计算标准方法，以</w:t>
      </w:r>
      <w:r w:rsidR="00753588">
        <w:rPr>
          <w:rFonts w:hint="eastAsia"/>
          <w:lang w:eastAsia="zh-CN"/>
        </w:rPr>
        <w:t>ITU-T G.826</w:t>
      </w:r>
      <w:r w:rsidR="00753588">
        <w:rPr>
          <w:rFonts w:hint="eastAsia"/>
          <w:lang w:eastAsia="zh-CN"/>
        </w:rPr>
        <w:t>和</w:t>
      </w:r>
      <w:r w:rsidR="00753588">
        <w:rPr>
          <w:rFonts w:hint="eastAsia"/>
          <w:lang w:eastAsia="zh-CN"/>
        </w:rPr>
        <w:t>ITU-T G.827</w:t>
      </w:r>
      <w:r w:rsidR="00753588">
        <w:rPr>
          <w:rFonts w:hint="eastAsia"/>
          <w:lang w:eastAsia="zh-CN"/>
        </w:rPr>
        <w:t>建议书为基础，确立用于实际固定无线链路（</w:t>
      </w:r>
      <w:r w:rsidR="00753588">
        <w:rPr>
          <w:rFonts w:hint="eastAsia"/>
          <w:lang w:eastAsia="zh-CN"/>
        </w:rPr>
        <w:t>SDH</w:t>
      </w:r>
      <w:r w:rsidR="00753588">
        <w:rPr>
          <w:rFonts w:hint="eastAsia"/>
          <w:lang w:eastAsia="zh-CN"/>
        </w:rPr>
        <w:t>和</w:t>
      </w:r>
      <w:r w:rsidR="00753588">
        <w:rPr>
          <w:rFonts w:hint="eastAsia"/>
          <w:lang w:eastAsia="zh-CN"/>
        </w:rPr>
        <w:t>PDH</w:t>
      </w:r>
      <w:r w:rsidR="004C5010">
        <w:rPr>
          <w:rFonts w:hint="eastAsia"/>
          <w:lang w:eastAsia="zh-CN"/>
        </w:rPr>
        <w:t>流量</w:t>
      </w:r>
      <w:r w:rsidR="00753588">
        <w:rPr>
          <w:rFonts w:hint="eastAsia"/>
          <w:lang w:eastAsia="zh-CN"/>
        </w:rPr>
        <w:t>）的误码性能和可用性。</w:t>
      </w:r>
    </w:p>
    <w:p w:rsidR="00D453DE" w:rsidRDefault="00753588">
      <w:pPr>
        <w:pStyle w:val="Call"/>
        <w:rPr>
          <w:rFonts w:ascii="KaiTi_GB2312" w:eastAsia="STKaiti"/>
          <w:i w:val="0"/>
          <w:lang w:eastAsia="zh-CN"/>
        </w:rPr>
      </w:pPr>
      <w:r>
        <w:rPr>
          <w:rFonts w:ascii="KaiTi_GB2312" w:eastAsia="STKaiti" w:hAnsi="STKaiti" w:hint="eastAsia"/>
          <w:i w:val="0"/>
          <w:iCs/>
          <w:lang w:eastAsia="zh-CN"/>
        </w:rPr>
        <w:t>建议</w:t>
      </w:r>
    </w:p>
    <w:p w:rsidR="00D453DE" w:rsidRDefault="00122618">
      <w:pPr>
        <w:rPr>
          <w:lang w:eastAsia="zh-CN"/>
        </w:rPr>
      </w:pPr>
      <w:bookmarkStart w:id="26" w:name="_Toc31270"/>
      <w:bookmarkStart w:id="27" w:name="_Toc469306642"/>
      <w:r w:rsidRPr="00426A6E">
        <w:rPr>
          <w:b/>
          <w:bCs/>
          <w:lang w:val="en-GB" w:eastAsia="ja-JP"/>
        </w:rPr>
        <w:t>1</w:t>
      </w:r>
      <w:r w:rsidRPr="0028407F">
        <w:rPr>
          <w:lang w:val="en-GB" w:eastAsia="ja-JP"/>
        </w:rPr>
        <w:tab/>
      </w:r>
      <w:r w:rsidR="00753588">
        <w:rPr>
          <w:rFonts w:hint="eastAsia"/>
          <w:lang w:eastAsia="ja-JP"/>
        </w:rPr>
        <w:t>应在附件</w:t>
      </w:r>
      <w:r w:rsidR="00753588">
        <w:rPr>
          <w:rFonts w:hint="eastAsia"/>
          <w:lang w:eastAsia="ja-JP"/>
        </w:rPr>
        <w:t>1</w:t>
      </w:r>
      <w:r w:rsidR="00753588">
        <w:rPr>
          <w:rFonts w:hint="eastAsia"/>
          <w:lang w:eastAsia="zh-CN"/>
        </w:rPr>
        <w:t>中</w:t>
      </w:r>
      <w:r w:rsidR="00753588">
        <w:rPr>
          <w:rFonts w:hint="eastAsia"/>
          <w:lang w:eastAsia="ja-JP"/>
        </w:rPr>
        <w:t>所述的集合内选择</w:t>
      </w:r>
      <w:r w:rsidR="00753588">
        <w:rPr>
          <w:rFonts w:hint="eastAsia"/>
          <w:lang w:eastAsia="zh-CN"/>
        </w:rPr>
        <w:t>满足</w:t>
      </w:r>
      <w:r w:rsidR="00753588">
        <w:rPr>
          <w:rFonts w:hint="eastAsia"/>
          <w:lang w:eastAsia="ja-JP"/>
        </w:rPr>
        <w:t>用于</w:t>
      </w:r>
      <w:r w:rsidR="00753588">
        <w:rPr>
          <w:rFonts w:hint="eastAsia"/>
          <w:lang w:eastAsia="zh-CN"/>
        </w:rPr>
        <w:t>误码</w:t>
      </w:r>
      <w:r w:rsidR="00753588">
        <w:rPr>
          <w:rFonts w:hint="eastAsia"/>
          <w:lang w:eastAsia="ja-JP"/>
        </w:rPr>
        <w:t>性能和可用性需求的事件和参数，包括实际链路的设计</w:t>
      </w:r>
      <w:r w:rsidR="004C5010">
        <w:rPr>
          <w:rFonts w:hint="eastAsia"/>
          <w:lang w:eastAsia="zh-CN"/>
        </w:rPr>
        <w:t>；</w:t>
      </w:r>
    </w:p>
    <w:p w:rsidR="00D453DE" w:rsidRDefault="00122618">
      <w:pPr>
        <w:rPr>
          <w:lang w:eastAsia="zh-CN"/>
        </w:rPr>
      </w:pPr>
      <w:r w:rsidRPr="00426A6E">
        <w:rPr>
          <w:b/>
          <w:bCs/>
          <w:lang w:val="en-GB" w:eastAsia="ja-JP"/>
        </w:rPr>
        <w:t>2</w:t>
      </w:r>
      <w:r w:rsidRPr="0028407F">
        <w:rPr>
          <w:lang w:val="en-GB" w:eastAsia="ja-JP"/>
        </w:rPr>
        <w:tab/>
      </w:r>
      <w:r w:rsidR="00753588">
        <w:rPr>
          <w:rFonts w:hint="eastAsia"/>
          <w:lang w:eastAsia="ja-JP"/>
        </w:rPr>
        <w:t>应根据附件</w:t>
      </w:r>
      <w:r w:rsidR="00753588">
        <w:rPr>
          <w:rFonts w:hint="eastAsia"/>
          <w:lang w:eastAsia="ja-JP"/>
        </w:rPr>
        <w:t>2</w:t>
      </w:r>
      <w:r w:rsidR="00753588">
        <w:rPr>
          <w:rFonts w:hint="eastAsia"/>
          <w:lang w:eastAsia="ja-JP"/>
        </w:rPr>
        <w:t>中描述的程序</w:t>
      </w:r>
      <w:r w:rsidR="00753588">
        <w:rPr>
          <w:rFonts w:hint="eastAsia"/>
          <w:lang w:eastAsia="zh-CN"/>
        </w:rPr>
        <w:t>，</w:t>
      </w:r>
      <w:r w:rsidR="00753588">
        <w:rPr>
          <w:rFonts w:hint="eastAsia"/>
          <w:lang w:eastAsia="ja-JP"/>
        </w:rPr>
        <w:t>建立</w:t>
      </w:r>
      <w:r w:rsidR="00753588">
        <w:rPr>
          <w:rFonts w:hint="eastAsia"/>
          <w:lang w:eastAsia="zh-CN"/>
        </w:rPr>
        <w:t>可</w:t>
      </w:r>
      <w:r w:rsidR="00753588">
        <w:rPr>
          <w:rFonts w:hint="eastAsia"/>
          <w:lang w:eastAsia="ja-JP"/>
        </w:rPr>
        <w:t>承载基于分组业务</w:t>
      </w:r>
      <w:r w:rsidR="00753588">
        <w:rPr>
          <w:rFonts w:hint="eastAsia"/>
          <w:lang w:eastAsia="zh-CN"/>
        </w:rPr>
        <w:t>误码</w:t>
      </w:r>
      <w:r w:rsidR="00753588">
        <w:rPr>
          <w:rFonts w:hint="eastAsia"/>
          <w:lang w:eastAsia="ja-JP"/>
        </w:rPr>
        <w:t>性能和可用性目标</w:t>
      </w:r>
      <w:r w:rsidR="00753588">
        <w:rPr>
          <w:rFonts w:hint="eastAsia"/>
          <w:lang w:eastAsia="zh-CN"/>
        </w:rPr>
        <w:t>的真实</w:t>
      </w:r>
      <w:r w:rsidR="00753588">
        <w:rPr>
          <w:rFonts w:hint="eastAsia"/>
          <w:lang w:eastAsia="ja-JP"/>
        </w:rPr>
        <w:t>数字固定无线链路</w:t>
      </w:r>
      <w:r w:rsidR="00753588">
        <w:rPr>
          <w:rFonts w:hint="eastAsia"/>
          <w:lang w:eastAsia="zh-CN"/>
        </w:rPr>
        <w:t>，</w:t>
      </w:r>
    </w:p>
    <w:p w:rsidR="00C64EAC" w:rsidRDefault="00C64EAC">
      <w:pPr>
        <w:rPr>
          <w:lang w:eastAsia="zh-CN"/>
        </w:rPr>
      </w:pPr>
    </w:p>
    <w:p w:rsidR="00C64EAC" w:rsidRDefault="00C64EAC">
      <w:pPr>
        <w:rPr>
          <w:rFonts w:hint="eastAsia"/>
          <w:lang w:eastAsia="ja-JP"/>
        </w:rPr>
      </w:pPr>
    </w:p>
    <w:bookmarkEnd w:id="26"/>
    <w:bookmarkEnd w:id="27"/>
    <w:p w:rsidR="00D453DE" w:rsidRPr="004C5010" w:rsidRDefault="00753588" w:rsidP="00C64EAC">
      <w:pPr>
        <w:pStyle w:val="AnnexNoTitle"/>
        <w:rPr>
          <w:b w:val="0"/>
          <w:bCs/>
          <w:lang w:eastAsia="zh-CN"/>
        </w:rPr>
      </w:pPr>
      <w:r w:rsidRPr="004C5010">
        <w:rPr>
          <w:rFonts w:hint="eastAsia"/>
          <w:szCs w:val="21"/>
          <w:lang w:eastAsia="zh-CN"/>
        </w:rPr>
        <w:t>附件</w:t>
      </w:r>
      <w:r w:rsidR="004C5010" w:rsidRPr="00426A6E">
        <w:rPr>
          <w:lang w:val="en-GB" w:eastAsia="zh-CN"/>
        </w:rPr>
        <w:t>1</w:t>
      </w:r>
      <w:r w:rsidR="00C64EAC">
        <w:rPr>
          <w:rFonts w:ascii="Times New Roman Bold" w:eastAsia="Times New Roman Bold" w:hAnsi="Times New Roman Bold" w:cs="Times New Roman Bold"/>
          <w:bCs/>
          <w:szCs w:val="21"/>
          <w:lang w:eastAsia="zh-CN"/>
        </w:rPr>
        <w:br/>
      </w:r>
      <w:r w:rsidR="00C64EAC">
        <w:rPr>
          <w:rFonts w:ascii="Times New Roman Bold" w:eastAsia="Times New Roman Bold" w:hAnsi="Times New Roman Bold" w:cs="Times New Roman Bold"/>
          <w:bCs/>
          <w:szCs w:val="21"/>
          <w:lang w:eastAsia="zh-CN"/>
        </w:rPr>
        <w:br/>
      </w:r>
      <w:r w:rsidRPr="004C5010">
        <w:rPr>
          <w:rFonts w:hint="eastAsia"/>
          <w:bCs/>
          <w:lang w:eastAsia="zh-CN"/>
        </w:rPr>
        <w:t>事件与参数</w:t>
      </w:r>
    </w:p>
    <w:p w:rsidR="00D453DE" w:rsidRDefault="00753588" w:rsidP="00C64EAC">
      <w:pPr>
        <w:spacing w:before="360"/>
        <w:ind w:firstLineChars="200" w:firstLine="480"/>
        <w:rPr>
          <w:lang w:eastAsia="zh-CN"/>
        </w:rPr>
      </w:pPr>
      <w:r>
        <w:rPr>
          <w:rFonts w:hint="eastAsia"/>
          <w:lang w:eastAsia="zh-CN"/>
        </w:rPr>
        <w:t>本附件仅涉及基于以太网的分组应用程序。</w:t>
      </w:r>
    </w:p>
    <w:p w:rsidR="00D453DE" w:rsidRPr="006F118B" w:rsidRDefault="00753588" w:rsidP="00753588">
      <w:pPr>
        <w:pStyle w:val="Heading1"/>
        <w:spacing w:line="240" w:lineRule="auto"/>
        <w:rPr>
          <w:szCs w:val="20"/>
          <w:lang w:val="en-GB" w:eastAsia="zh-CN"/>
        </w:rPr>
      </w:pPr>
      <w:r w:rsidRPr="006F118B">
        <w:rPr>
          <w:szCs w:val="20"/>
          <w:lang w:val="en-GB" w:eastAsia="zh-CN"/>
        </w:rPr>
        <w:t>1</w:t>
      </w:r>
      <w:r w:rsidRPr="00426A6E">
        <w:rPr>
          <w:lang w:val="en-GB" w:eastAsia="zh-CN"/>
        </w:rPr>
        <w:tab/>
      </w:r>
      <w:r w:rsidRPr="006F118B">
        <w:rPr>
          <w:rFonts w:hint="eastAsia"/>
          <w:szCs w:val="20"/>
          <w:lang w:val="en-GB" w:eastAsia="zh-CN"/>
        </w:rPr>
        <w:t>事件</w:t>
      </w:r>
    </w:p>
    <w:p w:rsidR="00D453DE" w:rsidRDefault="00753588" w:rsidP="00753588">
      <w:pPr>
        <w:ind w:firstLineChars="200" w:firstLine="480"/>
        <w:rPr>
          <w:lang w:eastAsia="zh-CN"/>
        </w:rPr>
      </w:pPr>
      <w:r>
        <w:rPr>
          <w:rFonts w:hint="eastAsia"/>
          <w:lang w:eastAsia="zh-CN"/>
        </w:rPr>
        <w:t>以下误码性能和可用性定义符合</w:t>
      </w:r>
      <w:r>
        <w:rPr>
          <w:rFonts w:hint="eastAsia"/>
          <w:lang w:eastAsia="zh-CN"/>
        </w:rPr>
        <w:t>ITU-T Y.1563</w:t>
      </w:r>
      <w:r>
        <w:rPr>
          <w:rFonts w:hint="eastAsia"/>
          <w:lang w:eastAsia="zh-CN"/>
        </w:rPr>
        <w:t>建议书。</w:t>
      </w:r>
    </w:p>
    <w:p w:rsidR="00D453DE" w:rsidRDefault="00753588">
      <w:pPr>
        <w:pStyle w:val="Headingb"/>
        <w:rPr>
          <w:rFonts w:eastAsia="Times New Roman Bold"/>
          <w:lang w:eastAsia="zh-CN"/>
        </w:rPr>
      </w:pPr>
      <w:r>
        <w:rPr>
          <w:rFonts w:hint="eastAsia"/>
          <w:lang w:eastAsia="zh-CN"/>
        </w:rPr>
        <w:t>严重误码秒（</w:t>
      </w:r>
      <w:r>
        <w:rPr>
          <w:rFonts w:hint="eastAsia"/>
          <w:lang w:eastAsia="zh-CN"/>
        </w:rPr>
        <w:t>SESETH</w:t>
      </w:r>
      <w:r>
        <w:rPr>
          <w:rFonts w:hint="eastAsia"/>
          <w:lang w:eastAsia="zh-CN"/>
        </w:rPr>
        <w:t>）</w:t>
      </w:r>
    </w:p>
    <w:p w:rsidR="00D453DE" w:rsidRDefault="00753588" w:rsidP="00753588">
      <w:pPr>
        <w:ind w:firstLineChars="200" w:firstLine="480"/>
        <w:rPr>
          <w:lang w:eastAsia="zh-CN"/>
        </w:rPr>
      </w:pPr>
      <w:r>
        <w:rPr>
          <w:rFonts w:hint="eastAsia"/>
          <w:lang w:eastAsia="zh-CN"/>
        </w:rPr>
        <w:t>当出口</w:t>
      </w:r>
      <w:r>
        <w:rPr>
          <w:rFonts w:hint="eastAsia"/>
          <w:lang w:eastAsia="zh-CN"/>
        </w:rPr>
        <w:t>MPi</w:t>
      </w:r>
      <w:r>
        <w:rPr>
          <w:rFonts w:hint="eastAsia"/>
          <w:lang w:eastAsia="zh-CN"/>
        </w:rPr>
        <w:t>处相应的</w:t>
      </w:r>
      <w:r>
        <w:rPr>
          <w:rFonts w:hint="eastAsia"/>
          <w:lang w:eastAsia="zh-CN"/>
        </w:rPr>
        <w:t>FLR</w:t>
      </w:r>
      <w:r>
        <w:rPr>
          <w:rFonts w:hint="eastAsia"/>
          <w:lang w:eastAsia="zh-CN"/>
        </w:rPr>
        <w:t>（即块中丢失帧与总帧的比率）大于</w:t>
      </w:r>
      <w:r>
        <w:rPr>
          <w:rFonts w:hint="eastAsia"/>
          <w:lang w:eastAsia="zh-CN"/>
        </w:rPr>
        <w:t>s1</w:t>
      </w:r>
      <w:r>
        <w:rPr>
          <w:rFonts w:hint="eastAsia"/>
          <w:lang w:eastAsia="zh-CN"/>
        </w:rPr>
        <w:t>时，从入口</w:t>
      </w:r>
      <w:r>
        <w:rPr>
          <w:rFonts w:hint="eastAsia"/>
          <w:lang w:eastAsia="zh-CN"/>
        </w:rPr>
        <w:t>MP0</w:t>
      </w:r>
      <w:r>
        <w:rPr>
          <w:rFonts w:hint="eastAsia"/>
          <w:lang w:eastAsia="zh-CN"/>
        </w:rPr>
        <w:t>处在一秒间隔时间内观察到的帧块会出现严重的误码秒（</w:t>
      </w:r>
      <w:r>
        <w:rPr>
          <w:rFonts w:hint="eastAsia"/>
          <w:lang w:eastAsia="zh-CN"/>
        </w:rPr>
        <w:t>SES</w:t>
      </w:r>
      <w:r>
        <w:rPr>
          <w:rFonts w:hint="eastAsia"/>
          <w:vertAlign w:val="subscript"/>
          <w:lang w:eastAsia="zh-CN"/>
        </w:rPr>
        <w:t>ETH</w:t>
      </w:r>
      <w:r>
        <w:rPr>
          <w:rFonts w:hint="eastAsia"/>
          <w:lang w:eastAsia="zh-CN"/>
        </w:rPr>
        <w:t>）结果。</w:t>
      </w:r>
      <w:r>
        <w:rPr>
          <w:rFonts w:hint="eastAsia"/>
          <w:lang w:eastAsia="zh-CN"/>
        </w:rPr>
        <w:t>ITU-T</w:t>
      </w:r>
      <w:r w:rsidR="00F6346E">
        <w:rPr>
          <w:rFonts w:hint="eastAsia"/>
          <w:lang w:eastAsia="zh-CN"/>
        </w:rPr>
        <w:t>建议的</w:t>
      </w:r>
      <w:r>
        <w:rPr>
          <w:rFonts w:hint="eastAsia"/>
          <w:lang w:eastAsia="zh-CN"/>
        </w:rPr>
        <w:t>0.5</w:t>
      </w:r>
      <w:r>
        <w:rPr>
          <w:rFonts w:hint="eastAsia"/>
          <w:lang w:eastAsia="zh-CN"/>
        </w:rPr>
        <w:t>的暂定值为</w:t>
      </w:r>
      <w:r>
        <w:rPr>
          <w:rFonts w:hint="eastAsia"/>
          <w:lang w:eastAsia="zh-CN"/>
        </w:rPr>
        <w:t>s1</w:t>
      </w:r>
      <w:r>
        <w:rPr>
          <w:rFonts w:hint="eastAsia"/>
          <w:lang w:eastAsia="zh-CN"/>
        </w:rPr>
        <w:t>，根据业务类别（</w:t>
      </w:r>
      <w:r>
        <w:rPr>
          <w:rFonts w:hint="eastAsia"/>
          <w:lang w:eastAsia="zh-CN"/>
        </w:rPr>
        <w:t>CoS</w:t>
      </w:r>
      <w:r>
        <w:rPr>
          <w:rFonts w:hint="eastAsia"/>
          <w:lang w:eastAsia="zh-CN"/>
        </w:rPr>
        <w:t>）也可选择不同的值。</w:t>
      </w:r>
    </w:p>
    <w:p w:rsidR="00D453DE" w:rsidRDefault="00753588">
      <w:pPr>
        <w:pStyle w:val="Headingb"/>
        <w:rPr>
          <w:rFonts w:eastAsia="Times New Roman Bold"/>
          <w:lang w:eastAsia="zh-CN"/>
        </w:rPr>
      </w:pPr>
      <w:r>
        <w:rPr>
          <w:rFonts w:hint="eastAsia"/>
          <w:lang w:eastAsia="zh-CN"/>
        </w:rPr>
        <w:t>可用性</w:t>
      </w:r>
    </w:p>
    <w:p w:rsidR="00D453DE" w:rsidRDefault="00753588" w:rsidP="00753588">
      <w:pPr>
        <w:ind w:firstLineChars="200" w:firstLine="480"/>
        <w:rPr>
          <w:lang w:eastAsia="zh-CN"/>
        </w:rPr>
      </w:pPr>
      <w:r>
        <w:rPr>
          <w:rFonts w:hint="eastAsia"/>
          <w:lang w:eastAsia="zh-CN"/>
        </w:rPr>
        <w:t>基于以太网网络的有效性可通过可用状态和不可用状态来描述。</w:t>
      </w:r>
    </w:p>
    <w:p w:rsidR="00753588" w:rsidRDefault="0075358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rsidR="00D453DE" w:rsidRDefault="00753588" w:rsidP="00753588">
      <w:pPr>
        <w:ind w:firstLineChars="200" w:firstLine="480"/>
        <w:rPr>
          <w:lang w:eastAsia="zh-CN"/>
        </w:rPr>
      </w:pPr>
      <w:r>
        <w:rPr>
          <w:rFonts w:hint="eastAsia"/>
          <w:lang w:eastAsia="zh-CN"/>
        </w:rPr>
        <w:lastRenderedPageBreak/>
        <w:t>不可用时间从连续</w:t>
      </w:r>
      <w:r>
        <w:rPr>
          <w:rFonts w:hint="eastAsia"/>
          <w:lang w:eastAsia="zh-CN"/>
        </w:rPr>
        <w:t>10</w:t>
      </w:r>
      <w:r>
        <w:rPr>
          <w:rFonts w:hint="eastAsia"/>
          <w:lang w:eastAsia="zh-CN"/>
        </w:rPr>
        <w:t>次</w:t>
      </w:r>
      <w:r>
        <w:rPr>
          <w:rFonts w:hint="eastAsia"/>
          <w:lang w:eastAsia="zh-CN"/>
        </w:rPr>
        <w:t>SES</w:t>
      </w:r>
      <w:r>
        <w:rPr>
          <w:rFonts w:hint="eastAsia"/>
          <w:vertAlign w:val="subscript"/>
          <w:lang w:eastAsia="zh-CN"/>
        </w:rPr>
        <w:t>ETH</w:t>
      </w:r>
      <w:r>
        <w:rPr>
          <w:rFonts w:hint="eastAsia"/>
          <w:lang w:eastAsia="zh-CN"/>
        </w:rPr>
        <w:t>结果开始，到</w:t>
      </w:r>
      <w:r>
        <w:rPr>
          <w:rFonts w:hint="eastAsia"/>
          <w:lang w:eastAsia="zh-CN"/>
        </w:rPr>
        <w:t>10</w:t>
      </w:r>
      <w:r>
        <w:rPr>
          <w:rFonts w:hint="eastAsia"/>
          <w:lang w:eastAsia="zh-CN"/>
        </w:rPr>
        <w:t>次连续非</w:t>
      </w:r>
      <w:r>
        <w:rPr>
          <w:rFonts w:hint="eastAsia"/>
          <w:lang w:eastAsia="zh-CN"/>
        </w:rPr>
        <w:t>SES</w:t>
      </w:r>
      <w:r>
        <w:rPr>
          <w:rFonts w:hint="eastAsia"/>
          <w:vertAlign w:val="subscript"/>
          <w:lang w:eastAsia="zh-CN"/>
        </w:rPr>
        <w:t>ETH</w:t>
      </w:r>
      <w:r>
        <w:rPr>
          <w:rFonts w:hint="eastAsia"/>
          <w:lang w:eastAsia="zh-CN"/>
        </w:rPr>
        <w:t>结果开始时结束。在有效时间段内，以太网网络处于有效状态。</w:t>
      </w:r>
    </w:p>
    <w:p w:rsidR="00D453DE" w:rsidRDefault="00753588" w:rsidP="00753588">
      <w:pPr>
        <w:ind w:firstLineChars="200" w:firstLine="480"/>
        <w:rPr>
          <w:lang w:eastAsia="zh-CN"/>
        </w:rPr>
      </w:pPr>
      <w:r>
        <w:rPr>
          <w:rFonts w:hint="eastAsia"/>
          <w:lang w:eastAsia="zh-CN"/>
        </w:rPr>
        <w:t>图</w:t>
      </w:r>
      <w:r>
        <w:rPr>
          <w:rFonts w:hint="eastAsia"/>
          <w:lang w:eastAsia="zh-CN"/>
        </w:rPr>
        <w:t>1</w:t>
      </w:r>
      <w:r>
        <w:rPr>
          <w:rFonts w:hint="eastAsia"/>
          <w:lang w:eastAsia="zh-CN"/>
        </w:rPr>
        <w:t>说明了从</w:t>
      </w:r>
      <w:r>
        <w:rPr>
          <w:rFonts w:hint="eastAsia"/>
          <w:lang w:eastAsia="zh-CN"/>
        </w:rPr>
        <w:t>/</w:t>
      </w:r>
      <w:r>
        <w:rPr>
          <w:rFonts w:hint="eastAsia"/>
          <w:lang w:eastAsia="zh-CN"/>
        </w:rPr>
        <w:t>向不可用状态转换的标准定义。</w:t>
      </w:r>
    </w:p>
    <w:p w:rsidR="00D453DE" w:rsidRDefault="00753588" w:rsidP="00753588">
      <w:pPr>
        <w:ind w:firstLineChars="200" w:firstLine="480"/>
        <w:rPr>
          <w:lang w:eastAsia="zh-CN"/>
        </w:rPr>
      </w:pPr>
      <w:r>
        <w:rPr>
          <w:rFonts w:hint="eastAsia"/>
          <w:lang w:eastAsia="zh-CN"/>
        </w:rPr>
        <w:t>这种有效性的定义已被选择用于与其他链路层技术进行比较。</w:t>
      </w:r>
    </w:p>
    <w:p w:rsidR="00D453DE" w:rsidRDefault="00753588" w:rsidP="00753588">
      <w:pPr>
        <w:ind w:firstLineChars="200" w:firstLine="480"/>
        <w:rPr>
          <w:lang w:eastAsia="zh-CN"/>
        </w:rPr>
      </w:pPr>
      <w:r>
        <w:rPr>
          <w:rFonts w:hint="eastAsia"/>
          <w:lang w:eastAsia="zh-CN"/>
        </w:rPr>
        <w:t>由于以太网业务是双向的，因此如果任一方向或两个方向均处于不可用状态，则以太网网络将处于不可用状态。单向有效性可通过上述标准来衡量。</w:t>
      </w:r>
    </w:p>
    <w:p w:rsidR="00D453DE" w:rsidRDefault="00753588">
      <w:pPr>
        <w:pStyle w:val="FigureNo"/>
        <w:rPr>
          <w:rFonts w:ascii="SimSun" w:hAnsi="SimSun" w:cs="SimSun"/>
          <w:b/>
          <w:bCs/>
          <w:sz w:val="24"/>
          <w:szCs w:val="24"/>
          <w:lang w:eastAsia="zh-CN"/>
        </w:rPr>
      </w:pPr>
      <w:r>
        <w:rPr>
          <w:rFonts w:hint="eastAsia"/>
          <w:lang w:eastAsia="zh-CN"/>
        </w:rPr>
        <w:t>图</w:t>
      </w:r>
      <w:r>
        <w:rPr>
          <w:lang w:eastAsia="zh-CN"/>
        </w:rPr>
        <w:t>1</w:t>
      </w:r>
    </w:p>
    <w:p w:rsidR="00D453DE" w:rsidRDefault="00753588" w:rsidP="00F73CB7">
      <w:pPr>
        <w:pStyle w:val="Figuretitle"/>
        <w:rPr>
          <w:lang w:eastAsia="zh-CN"/>
        </w:rPr>
      </w:pPr>
      <w:r w:rsidRPr="00753588">
        <w:rPr>
          <w:rFonts w:ascii="SimSun" w:hAnsi="SimSun" w:cs="SimSun" w:hint="eastAsia"/>
          <w:szCs w:val="24"/>
          <w:lang w:eastAsia="zh-CN"/>
        </w:rPr>
        <w:t>不可用测定范例</w:t>
      </w:r>
    </w:p>
    <w:p w:rsidR="009F5B30" w:rsidRPr="00F73CB7" w:rsidRDefault="00E50BFD" w:rsidP="00F73CB7">
      <w:pPr>
        <w:jc w:val="center"/>
        <w:rPr>
          <w:lang w:eastAsia="zh-CN"/>
        </w:rPr>
      </w:pPr>
      <w:r w:rsidRPr="00F73CB7">
        <w:rPr>
          <w:lang w:eastAsia="zh-CN"/>
        </w:rPr>
        <w:object w:dxaOrig="10137" w:dyaOrig="2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8pt;height:121.8pt;mso-position-vertical:absolute" o:ole="">
            <v:imagedata r:id="rId15" o:title="" croptop="1575f"/>
          </v:shape>
          <o:OLEObject Type="Embed" ProgID="CorelDraw.Graphic.18" ShapeID="_x0000_i1026" DrawAspect="Content" ObjectID="_1582718684" r:id="rId16"/>
        </w:object>
      </w:r>
    </w:p>
    <w:p w:rsidR="00D453DE" w:rsidRPr="006F118B" w:rsidRDefault="00753588" w:rsidP="00562A8B">
      <w:pPr>
        <w:pStyle w:val="Heading1"/>
        <w:spacing w:line="240" w:lineRule="auto"/>
        <w:rPr>
          <w:szCs w:val="20"/>
          <w:lang w:eastAsia="zh-CN"/>
        </w:rPr>
      </w:pPr>
      <w:r w:rsidRPr="006F118B">
        <w:rPr>
          <w:szCs w:val="20"/>
          <w:lang w:eastAsia="zh-CN"/>
        </w:rPr>
        <w:t>2</w:t>
      </w:r>
      <w:r w:rsidR="00562A8B">
        <w:rPr>
          <w:lang w:eastAsia="zh-CN"/>
        </w:rPr>
        <w:tab/>
      </w:r>
      <w:r w:rsidRPr="006F118B">
        <w:rPr>
          <w:rFonts w:hint="eastAsia"/>
          <w:szCs w:val="20"/>
          <w:lang w:eastAsia="zh-CN"/>
        </w:rPr>
        <w:t>参数</w:t>
      </w:r>
    </w:p>
    <w:p w:rsidR="00D453DE" w:rsidRDefault="00753588">
      <w:pPr>
        <w:pStyle w:val="Headingb"/>
        <w:rPr>
          <w:lang w:eastAsia="zh-CN"/>
        </w:rPr>
      </w:pPr>
      <w:r>
        <w:rPr>
          <w:rFonts w:hint="eastAsia"/>
          <w:lang w:eastAsia="zh-CN"/>
        </w:rPr>
        <w:t>以太网业务不可用比例（</w:t>
      </w:r>
      <w:r>
        <w:rPr>
          <w:rFonts w:hint="eastAsia"/>
          <w:lang w:eastAsia="zh-CN"/>
        </w:rPr>
        <w:t>PEU</w:t>
      </w:r>
      <w:r>
        <w:rPr>
          <w:rFonts w:hint="eastAsia"/>
          <w:lang w:eastAsia="zh-CN"/>
        </w:rPr>
        <w:t>）</w:t>
      </w:r>
    </w:p>
    <w:p w:rsidR="00D453DE" w:rsidRDefault="00753588" w:rsidP="00562A8B">
      <w:pPr>
        <w:ind w:firstLineChars="200" w:firstLine="480"/>
        <w:rPr>
          <w:lang w:eastAsia="zh-CN"/>
        </w:rPr>
      </w:pPr>
      <w:r>
        <w:rPr>
          <w:rFonts w:hint="eastAsia"/>
          <w:lang w:eastAsia="zh-CN"/>
        </w:rPr>
        <w:t>总调度以太网业务时间内，以太网处于不可用状态的百分比（</w:t>
      </w:r>
      <w:r>
        <w:rPr>
          <w:rFonts w:hint="eastAsia"/>
          <w:lang w:eastAsia="zh-CN"/>
        </w:rPr>
        <w:t>1</w:t>
      </w:r>
      <w:r>
        <w:rPr>
          <w:rFonts w:hint="eastAsia"/>
          <w:lang w:eastAsia="zh-CN"/>
        </w:rPr>
        <w:t>秒间隔的百分比）。</w:t>
      </w:r>
    </w:p>
    <w:p w:rsidR="00D453DE" w:rsidRDefault="00753588">
      <w:pPr>
        <w:pStyle w:val="Headingb"/>
        <w:rPr>
          <w:lang w:eastAsia="zh-CN"/>
        </w:rPr>
      </w:pPr>
      <w:r>
        <w:rPr>
          <w:rFonts w:hint="eastAsia"/>
          <w:lang w:eastAsia="zh-CN"/>
        </w:rPr>
        <w:t>以太网业务可用比例（</w:t>
      </w:r>
      <w:r>
        <w:rPr>
          <w:rFonts w:hint="eastAsia"/>
          <w:lang w:eastAsia="zh-CN"/>
        </w:rPr>
        <w:t>PEA</w:t>
      </w:r>
      <w:r>
        <w:rPr>
          <w:rFonts w:hint="eastAsia"/>
          <w:lang w:eastAsia="zh-CN"/>
        </w:rPr>
        <w:t>）</w:t>
      </w:r>
    </w:p>
    <w:p w:rsidR="00D453DE" w:rsidRDefault="00753588" w:rsidP="00562A8B">
      <w:pPr>
        <w:ind w:firstLineChars="200" w:firstLine="480"/>
        <w:rPr>
          <w:lang w:eastAsia="zh-CN"/>
        </w:rPr>
      </w:pPr>
      <w:r>
        <w:rPr>
          <w:rFonts w:hint="eastAsia"/>
          <w:lang w:eastAsia="zh-CN"/>
        </w:rPr>
        <w:t>使用以太网业务可用性功能：</w:t>
      </w:r>
      <w:r>
        <w:rPr>
          <w:rFonts w:hint="eastAsia"/>
          <w:lang w:eastAsia="zh-CN"/>
        </w:rPr>
        <w:t>PEU = 100 - PEA</w:t>
      </w:r>
      <w:r>
        <w:rPr>
          <w:rFonts w:hint="eastAsia"/>
          <w:lang w:eastAsia="zh-CN"/>
        </w:rPr>
        <w:t>时，以太网在总调度以太网业务时间内处于可用状态（</w:t>
      </w:r>
      <w:r>
        <w:rPr>
          <w:rFonts w:hint="eastAsia"/>
          <w:lang w:eastAsia="zh-CN"/>
        </w:rPr>
        <w:t>1</w:t>
      </w:r>
      <w:r>
        <w:rPr>
          <w:rFonts w:hint="eastAsia"/>
          <w:lang w:eastAsia="zh-CN"/>
        </w:rPr>
        <w:t>秒间隔的百分比）。</w:t>
      </w:r>
    </w:p>
    <w:p w:rsidR="00D453DE" w:rsidRDefault="00753588">
      <w:pPr>
        <w:pStyle w:val="Headingb"/>
        <w:rPr>
          <w:lang w:eastAsia="zh-CN"/>
        </w:rPr>
      </w:pPr>
      <w:r>
        <w:rPr>
          <w:rFonts w:hint="eastAsia"/>
          <w:lang w:eastAsia="zh-CN"/>
        </w:rPr>
        <w:t>以太网误帧率（</w:t>
      </w:r>
      <w:r>
        <w:rPr>
          <w:rFonts w:hint="eastAsia"/>
          <w:lang w:eastAsia="zh-CN"/>
        </w:rPr>
        <w:t>FER</w:t>
      </w:r>
      <w:r>
        <w:rPr>
          <w:rFonts w:hint="eastAsia"/>
          <w:lang w:eastAsia="zh-CN"/>
        </w:rPr>
        <w:t>）</w:t>
      </w:r>
    </w:p>
    <w:p w:rsidR="00D453DE" w:rsidRDefault="00753588" w:rsidP="00562A8B">
      <w:pPr>
        <w:ind w:firstLineChars="200" w:firstLine="480"/>
        <w:rPr>
          <w:lang w:eastAsia="zh-CN"/>
        </w:rPr>
      </w:pPr>
      <w:r>
        <w:rPr>
          <w:rFonts w:hint="eastAsia"/>
          <w:lang w:eastAsia="zh-CN"/>
        </w:rPr>
        <w:t>以太网误帧率是错误的以太网帧结果总数与相关方中成功的和错误的以太网帧传输结果之和的比率。</w:t>
      </w:r>
    </w:p>
    <w:p w:rsidR="00D453DE" w:rsidRDefault="00753588">
      <w:pPr>
        <w:pStyle w:val="Headingb"/>
        <w:rPr>
          <w:lang w:eastAsia="zh-CN"/>
        </w:rPr>
      </w:pPr>
      <w:r>
        <w:rPr>
          <w:rFonts w:hint="eastAsia"/>
          <w:lang w:eastAsia="zh-CN"/>
        </w:rPr>
        <w:t>以太网丢帧率（</w:t>
      </w:r>
      <w:r>
        <w:rPr>
          <w:rFonts w:hint="eastAsia"/>
          <w:lang w:eastAsia="zh-CN"/>
        </w:rPr>
        <w:t>FLR</w:t>
      </w:r>
      <w:r>
        <w:rPr>
          <w:rFonts w:hint="eastAsia"/>
          <w:lang w:eastAsia="zh-CN"/>
        </w:rPr>
        <w:t>）</w:t>
      </w:r>
    </w:p>
    <w:p w:rsidR="00D453DE" w:rsidRDefault="00753588" w:rsidP="00562A8B">
      <w:pPr>
        <w:ind w:firstLineChars="200" w:firstLine="480"/>
        <w:rPr>
          <w:rFonts w:ascii="SimSun" w:hAnsi="SimSun" w:cs="SimSun"/>
          <w:szCs w:val="24"/>
          <w:lang w:eastAsia="zh-CN"/>
        </w:rPr>
      </w:pPr>
      <w:r>
        <w:rPr>
          <w:rFonts w:hint="eastAsia"/>
          <w:lang w:eastAsia="zh-CN"/>
        </w:rPr>
        <w:t>相关方中总丢帧以太网帧结果与总传输的以太网帧的比率。在点对多点配置中，对比不同目的地之间的成功帧传输与作为参考的最大数量成功帧传输也是颇有用处的。</w:t>
      </w:r>
    </w:p>
    <w:p w:rsidR="00C64EAC" w:rsidRDefault="00C64EAC" w:rsidP="00F6346E">
      <w:pPr>
        <w:tabs>
          <w:tab w:val="clear" w:pos="794"/>
          <w:tab w:val="clear" w:pos="1191"/>
          <w:tab w:val="clear" w:pos="1588"/>
          <w:tab w:val="clear" w:pos="1985"/>
        </w:tabs>
        <w:overflowPunct/>
        <w:autoSpaceDE/>
        <w:autoSpaceDN/>
        <w:adjustRightInd/>
        <w:spacing w:before="0" w:line="240" w:lineRule="auto"/>
        <w:jc w:val="center"/>
        <w:textAlignment w:val="auto"/>
        <w:rPr>
          <w:rFonts w:ascii="SimSun" w:hAnsi="SimSun" w:cs="SimSun"/>
          <w:szCs w:val="24"/>
          <w:lang w:eastAsia="zh-CN"/>
        </w:rPr>
      </w:pPr>
    </w:p>
    <w:p w:rsidR="00C64EAC" w:rsidRDefault="00C64EAC">
      <w:pPr>
        <w:tabs>
          <w:tab w:val="clear" w:pos="794"/>
          <w:tab w:val="clear" w:pos="1191"/>
          <w:tab w:val="clear" w:pos="1588"/>
          <w:tab w:val="clear" w:pos="1985"/>
        </w:tabs>
        <w:overflowPunct/>
        <w:autoSpaceDE/>
        <w:autoSpaceDN/>
        <w:adjustRightInd/>
        <w:spacing w:before="0" w:line="240" w:lineRule="auto"/>
        <w:jc w:val="left"/>
        <w:textAlignment w:val="auto"/>
        <w:rPr>
          <w:b/>
          <w:sz w:val="28"/>
          <w:szCs w:val="20"/>
          <w:lang w:eastAsia="zh-CN"/>
        </w:rPr>
      </w:pPr>
      <w:r>
        <w:rPr>
          <w:b/>
          <w:sz w:val="28"/>
          <w:szCs w:val="20"/>
          <w:lang w:eastAsia="zh-CN"/>
        </w:rPr>
        <w:br w:type="page"/>
      </w:r>
    </w:p>
    <w:p w:rsidR="00D453DE" w:rsidRPr="006F118B" w:rsidRDefault="00753588" w:rsidP="00C64EAC">
      <w:pPr>
        <w:pStyle w:val="AnnexNoTitle"/>
        <w:rPr>
          <w:lang w:eastAsia="zh-CN"/>
        </w:rPr>
      </w:pPr>
      <w:r w:rsidRPr="006F118B">
        <w:rPr>
          <w:rFonts w:hint="eastAsia"/>
          <w:lang w:eastAsia="zh-CN"/>
        </w:rPr>
        <w:lastRenderedPageBreak/>
        <w:t>附件</w:t>
      </w:r>
      <w:r w:rsidRPr="006F118B">
        <w:rPr>
          <w:rFonts w:hint="eastAsia"/>
          <w:lang w:eastAsia="zh-CN"/>
        </w:rPr>
        <w:t>2</w:t>
      </w:r>
      <w:r w:rsidR="00C64EAC">
        <w:rPr>
          <w:lang w:eastAsia="zh-CN"/>
        </w:rPr>
        <w:br/>
      </w:r>
      <w:r w:rsidR="00C64EAC">
        <w:rPr>
          <w:lang w:eastAsia="zh-CN"/>
        </w:rPr>
        <w:br/>
      </w:r>
      <w:r w:rsidRPr="006F118B">
        <w:rPr>
          <w:rFonts w:hint="eastAsia"/>
          <w:lang w:eastAsia="zh-CN"/>
        </w:rPr>
        <w:t>目标</w:t>
      </w:r>
    </w:p>
    <w:p w:rsidR="00F6346E" w:rsidRPr="00F6346E" w:rsidRDefault="00F6346E" w:rsidP="00F6346E">
      <w:pPr>
        <w:pStyle w:val="Normalaftertitle"/>
        <w:rPr>
          <w:lang w:eastAsia="zh-CN"/>
        </w:rPr>
      </w:pPr>
    </w:p>
    <w:p w:rsidR="00D453DE" w:rsidRDefault="00753588" w:rsidP="00562A8B">
      <w:pPr>
        <w:ind w:firstLineChars="200" w:firstLine="480"/>
        <w:rPr>
          <w:lang w:eastAsia="zh-CN"/>
        </w:rPr>
      </w:pPr>
      <w:r>
        <w:rPr>
          <w:rFonts w:hint="eastAsia"/>
          <w:lang w:eastAsia="zh-CN"/>
        </w:rPr>
        <w:t>本附件仅涉及基于以太网的分组应用程序。</w:t>
      </w:r>
    </w:p>
    <w:p w:rsidR="00D453DE" w:rsidRDefault="00753588">
      <w:pPr>
        <w:pStyle w:val="Heading1"/>
        <w:rPr>
          <w:lang w:eastAsia="zh-CN"/>
        </w:rPr>
      </w:pPr>
      <w:r>
        <w:rPr>
          <w:lang w:eastAsia="zh-CN"/>
        </w:rPr>
        <w:t>1</w:t>
      </w:r>
      <w:r w:rsidR="00562A8B">
        <w:rPr>
          <w:lang w:eastAsia="zh-CN"/>
        </w:rPr>
        <w:tab/>
      </w:r>
      <w:r>
        <w:rPr>
          <w:rFonts w:hint="eastAsia"/>
          <w:lang w:eastAsia="zh-CN"/>
        </w:rPr>
        <w:t>目标分配</w:t>
      </w:r>
    </w:p>
    <w:p w:rsidR="00D453DE" w:rsidRDefault="00753588" w:rsidP="00562A8B">
      <w:pPr>
        <w:ind w:firstLineChars="200" w:firstLine="480"/>
        <w:rPr>
          <w:lang w:eastAsia="zh-CN"/>
        </w:rPr>
      </w:pPr>
      <w:r>
        <w:rPr>
          <w:rFonts w:hint="eastAsia"/>
          <w:lang w:eastAsia="zh-CN"/>
        </w:rPr>
        <w:t>根据</w:t>
      </w:r>
      <w:r>
        <w:rPr>
          <w:rFonts w:hint="eastAsia"/>
          <w:lang w:eastAsia="zh-CN"/>
        </w:rPr>
        <w:t>ITU-T</w:t>
      </w:r>
      <w:r>
        <w:rPr>
          <w:rFonts w:hint="eastAsia"/>
          <w:lang w:eastAsia="zh-CN"/>
        </w:rPr>
        <w:t>媒体独立分配标准，且基于</w:t>
      </w:r>
      <w:r>
        <w:rPr>
          <w:rFonts w:hint="eastAsia"/>
          <w:lang w:eastAsia="zh-CN"/>
        </w:rPr>
        <w:t>27500</w:t>
      </w:r>
      <w:r w:rsidR="00F6346E">
        <w:rPr>
          <w:lang w:eastAsia="zh-CN"/>
        </w:rPr>
        <w:t xml:space="preserve"> km</w:t>
      </w:r>
      <w:r>
        <w:rPr>
          <w:rFonts w:hint="eastAsia"/>
          <w:lang w:eastAsia="zh-CN"/>
        </w:rPr>
        <w:t>长（</w:t>
      </w:r>
      <w:r>
        <w:rPr>
          <w:rFonts w:hint="eastAsia"/>
          <w:lang w:eastAsia="zh-CN"/>
        </w:rPr>
        <w:t>ITU-T G.826</w:t>
      </w:r>
      <w:r>
        <w:rPr>
          <w:rFonts w:hint="eastAsia"/>
          <w:lang w:eastAsia="zh-CN"/>
        </w:rPr>
        <w:t>建议书）的端到端假设连接建立的参考值，</w:t>
      </w:r>
      <w:r>
        <w:rPr>
          <w:rFonts w:hint="eastAsia"/>
          <w:lang w:eastAsia="zh-CN"/>
        </w:rPr>
        <w:t>ITU-R F.1668</w:t>
      </w:r>
      <w:r>
        <w:rPr>
          <w:rFonts w:hint="eastAsia"/>
          <w:lang w:eastAsia="zh-CN"/>
        </w:rPr>
        <w:t>和</w:t>
      </w:r>
      <w:r>
        <w:rPr>
          <w:rFonts w:hint="eastAsia"/>
          <w:lang w:eastAsia="zh-CN"/>
        </w:rPr>
        <w:t>ITU-R F.1703</w:t>
      </w:r>
      <w:r>
        <w:rPr>
          <w:rFonts w:hint="eastAsia"/>
          <w:lang w:eastAsia="zh-CN"/>
        </w:rPr>
        <w:t>建议书已建立了真实</w:t>
      </w:r>
      <w:r>
        <w:rPr>
          <w:rFonts w:hint="eastAsia"/>
          <w:lang w:eastAsia="zh-CN"/>
        </w:rPr>
        <w:t>PDH / SDH</w:t>
      </w:r>
      <w:r>
        <w:rPr>
          <w:rFonts w:hint="eastAsia"/>
          <w:lang w:eastAsia="zh-CN"/>
        </w:rPr>
        <w:t>业务点到点链路的误码性能和可用性目标</w:t>
      </w:r>
      <w:bookmarkStart w:id="28" w:name="lt_pId146"/>
      <w:r>
        <w:rPr>
          <w:rFonts w:hint="eastAsia"/>
          <w:lang w:eastAsia="zh-CN"/>
        </w:rPr>
        <w:t>。</w:t>
      </w:r>
    </w:p>
    <w:bookmarkEnd w:id="28"/>
    <w:p w:rsidR="00D453DE" w:rsidRDefault="00753588" w:rsidP="00562A8B">
      <w:pPr>
        <w:ind w:firstLineChars="200" w:firstLine="480"/>
        <w:rPr>
          <w:lang w:eastAsia="zh-CN"/>
        </w:rPr>
      </w:pPr>
      <w:r>
        <w:rPr>
          <w:rFonts w:hint="eastAsia"/>
          <w:lang w:eastAsia="zh-CN"/>
        </w:rPr>
        <w:t>由于技术的发展和以太网的特殊性质，</w:t>
      </w:r>
      <w:r>
        <w:rPr>
          <w:rFonts w:hint="eastAsia"/>
          <w:lang w:eastAsia="zh-CN"/>
        </w:rPr>
        <w:t>ITU-T</w:t>
      </w:r>
      <w:r>
        <w:rPr>
          <w:rFonts w:hint="eastAsia"/>
          <w:lang w:eastAsia="zh-CN"/>
        </w:rPr>
        <w:t>认为无需端到端或目标，也没有可用的分摊标准。然而，基于以太网的无线电链路继续在基于分组的信号（相同区域、塔台、传播等）之前使用的相同地理和逻辑竞赛中得到部署，并需要允许适当设计这些链路的目标。</w:t>
      </w:r>
    </w:p>
    <w:p w:rsidR="00D453DE" w:rsidRDefault="00753588" w:rsidP="00562A8B">
      <w:pPr>
        <w:pStyle w:val="Rectitle"/>
        <w:ind w:firstLineChars="200" w:firstLine="480"/>
        <w:jc w:val="both"/>
        <w:rPr>
          <w:b w:val="0"/>
          <w:sz w:val="24"/>
          <w:lang w:eastAsia="zh-CN"/>
        </w:rPr>
      </w:pPr>
      <w:r>
        <w:rPr>
          <w:rFonts w:hint="eastAsia"/>
          <w:b w:val="0"/>
          <w:sz w:val="24"/>
          <w:lang w:eastAsia="zh-CN"/>
        </w:rPr>
        <w:t>本附件中给出了真实点对点链路的误码性能和可用性目标，这与</w:t>
      </w:r>
      <w:r>
        <w:rPr>
          <w:rFonts w:hint="eastAsia"/>
          <w:b w:val="0"/>
          <w:sz w:val="24"/>
          <w:lang w:eastAsia="zh-CN"/>
        </w:rPr>
        <w:t>ITU</w:t>
      </w:r>
      <w:r>
        <w:rPr>
          <w:rFonts w:hint="eastAsia"/>
          <w:b w:val="0"/>
          <w:sz w:val="24"/>
          <w:lang w:eastAsia="zh-CN"/>
        </w:rPr>
        <w:t>关于两种主要类型的应用竞赛时的两种不同的预期质量等级的传统愿景一致：</w:t>
      </w:r>
    </w:p>
    <w:p w:rsidR="00D453DE" w:rsidRDefault="00753588">
      <w:pPr>
        <w:pStyle w:val="enumlev1"/>
        <w:rPr>
          <w:lang w:eastAsia="zh-CN"/>
        </w:rPr>
      </w:pPr>
      <w:r>
        <w:rPr>
          <w:lang w:eastAsia="zh-CN"/>
        </w:rPr>
        <w:t>–</w:t>
      </w:r>
      <w:r>
        <w:rPr>
          <w:lang w:eastAsia="zh-CN"/>
        </w:rPr>
        <w:tab/>
      </w:r>
      <w:r>
        <w:rPr>
          <w:rFonts w:hint="eastAsia"/>
          <w:lang w:eastAsia="zh-CN"/>
        </w:rPr>
        <w:t>属于“高性能”连接部分的链接（转接国或终端国家国际部分，长途部分）。</w:t>
      </w:r>
    </w:p>
    <w:p w:rsidR="00D453DE" w:rsidRDefault="00753588">
      <w:pPr>
        <w:pStyle w:val="enumlev1"/>
        <w:rPr>
          <w:lang w:eastAsia="zh-CN"/>
        </w:rPr>
      </w:pPr>
      <w:r>
        <w:rPr>
          <w:lang w:eastAsia="zh-CN"/>
        </w:rPr>
        <w:t>–</w:t>
      </w:r>
      <w:r>
        <w:rPr>
          <w:lang w:eastAsia="zh-CN"/>
        </w:rPr>
        <w:tab/>
      </w:r>
      <w:r>
        <w:rPr>
          <w:rFonts w:hint="eastAsia"/>
          <w:lang w:eastAsia="zh-CN"/>
        </w:rPr>
        <w:t>属于路径中“性能较差”部分的链接（终止国家的国内部分，短途和访问）。</w:t>
      </w:r>
    </w:p>
    <w:p w:rsidR="00D453DE" w:rsidRDefault="00753588" w:rsidP="00562A8B">
      <w:pPr>
        <w:ind w:firstLineChars="200" w:firstLine="480"/>
        <w:rPr>
          <w:lang w:eastAsia="zh-CN"/>
        </w:rPr>
      </w:pPr>
      <w:r>
        <w:rPr>
          <w:rFonts w:hint="eastAsia"/>
          <w:lang w:eastAsia="zh-CN"/>
        </w:rPr>
        <w:t>根据属于国际过境区或终端路径的相关国家不同，运用不同的分配规则。</w:t>
      </w:r>
    </w:p>
    <w:p w:rsidR="00D453DE" w:rsidRDefault="00753588">
      <w:pPr>
        <w:pStyle w:val="Heading1"/>
        <w:rPr>
          <w:lang w:eastAsia="zh-CN"/>
        </w:rPr>
      </w:pPr>
      <w:r>
        <w:rPr>
          <w:lang w:eastAsia="zh-CN"/>
        </w:rPr>
        <w:t>2</w:t>
      </w:r>
      <w:r w:rsidR="00562A8B">
        <w:rPr>
          <w:lang w:eastAsia="zh-CN"/>
        </w:rPr>
        <w:tab/>
      </w:r>
      <w:r>
        <w:rPr>
          <w:rFonts w:hint="eastAsia"/>
          <w:lang w:eastAsia="zh-CN"/>
        </w:rPr>
        <w:t>目标评估的时间要求</w:t>
      </w:r>
    </w:p>
    <w:p w:rsidR="00D453DE" w:rsidRDefault="00753588" w:rsidP="00562A8B">
      <w:pPr>
        <w:ind w:firstLineChars="200" w:firstLine="480"/>
        <w:rPr>
          <w:lang w:eastAsia="zh-CN"/>
        </w:rPr>
      </w:pPr>
      <w:r>
        <w:rPr>
          <w:rFonts w:hint="eastAsia"/>
          <w:lang w:eastAsia="zh-CN"/>
        </w:rPr>
        <w:t>事件评估：</w:t>
      </w:r>
      <w:r>
        <w:rPr>
          <w:rFonts w:hint="eastAsia"/>
          <w:lang w:eastAsia="zh-CN"/>
        </w:rPr>
        <w:t>1</w:t>
      </w:r>
      <w:r>
        <w:rPr>
          <w:rFonts w:hint="eastAsia"/>
          <w:lang w:eastAsia="zh-CN"/>
        </w:rPr>
        <w:t>秒</w:t>
      </w:r>
    </w:p>
    <w:p w:rsidR="00D453DE" w:rsidRDefault="00753588" w:rsidP="00562A8B">
      <w:pPr>
        <w:ind w:firstLineChars="200" w:firstLine="480"/>
        <w:rPr>
          <w:b/>
          <w:lang w:eastAsia="zh-CN"/>
        </w:rPr>
      </w:pPr>
      <w:r>
        <w:rPr>
          <w:rFonts w:hint="eastAsia"/>
          <w:lang w:eastAsia="zh-CN"/>
        </w:rPr>
        <w:t>可用性评估：</w:t>
      </w:r>
      <w:r>
        <w:rPr>
          <w:rFonts w:hint="eastAsia"/>
          <w:lang w:eastAsia="zh-CN"/>
        </w:rPr>
        <w:t>1</w:t>
      </w:r>
      <w:r>
        <w:rPr>
          <w:rFonts w:hint="eastAsia"/>
          <w:lang w:eastAsia="zh-CN"/>
        </w:rPr>
        <w:t>年</w:t>
      </w:r>
    </w:p>
    <w:p w:rsidR="00D453DE" w:rsidRDefault="00753588" w:rsidP="00562A8B">
      <w:pPr>
        <w:ind w:firstLineChars="200" w:firstLine="480"/>
        <w:rPr>
          <w:b/>
          <w:lang w:eastAsia="zh-CN"/>
        </w:rPr>
      </w:pPr>
      <w:r>
        <w:rPr>
          <w:rFonts w:hint="eastAsia"/>
          <w:lang w:eastAsia="zh-CN"/>
        </w:rPr>
        <w:t>误码性能目标：</w:t>
      </w:r>
      <w:r>
        <w:rPr>
          <w:rFonts w:hint="eastAsia"/>
          <w:lang w:eastAsia="zh-CN"/>
        </w:rPr>
        <w:t>1</w:t>
      </w:r>
      <w:r>
        <w:rPr>
          <w:rFonts w:hint="eastAsia"/>
          <w:lang w:eastAsia="zh-CN"/>
        </w:rPr>
        <w:t>个月</w:t>
      </w:r>
    </w:p>
    <w:p w:rsidR="00D453DE" w:rsidRDefault="00753588">
      <w:pPr>
        <w:pStyle w:val="Heading1"/>
        <w:rPr>
          <w:lang w:eastAsia="zh-CN"/>
        </w:rPr>
      </w:pPr>
      <w:r>
        <w:rPr>
          <w:lang w:eastAsia="zh-CN"/>
        </w:rPr>
        <w:t>3</w:t>
      </w:r>
      <w:r w:rsidR="00562A8B">
        <w:rPr>
          <w:lang w:eastAsia="zh-CN"/>
        </w:rPr>
        <w:tab/>
      </w:r>
      <w:r>
        <w:rPr>
          <w:rFonts w:hint="eastAsia"/>
          <w:lang w:eastAsia="zh-CN"/>
        </w:rPr>
        <w:t>目标</w:t>
      </w:r>
    </w:p>
    <w:p w:rsidR="00D453DE" w:rsidRDefault="00753588">
      <w:pPr>
        <w:pStyle w:val="Headingb"/>
        <w:rPr>
          <w:lang w:eastAsia="zh-CN"/>
        </w:rPr>
      </w:pPr>
      <w:bookmarkStart w:id="29" w:name="lt_pId164"/>
      <w:r>
        <w:rPr>
          <w:rFonts w:eastAsia="Times New Roman Bold"/>
          <w:lang w:eastAsia="zh-CN"/>
        </w:rPr>
        <w:t>PEA</w:t>
      </w:r>
      <w:bookmarkEnd w:id="29"/>
    </w:p>
    <w:p w:rsidR="00D453DE" w:rsidRDefault="00753588" w:rsidP="00562A8B">
      <w:pPr>
        <w:ind w:firstLineChars="200" w:firstLine="480"/>
        <w:rPr>
          <w:lang w:eastAsia="zh-CN"/>
        </w:rPr>
      </w:pPr>
      <w:r>
        <w:rPr>
          <w:rFonts w:hint="eastAsia"/>
          <w:lang w:eastAsia="zh-CN"/>
        </w:rPr>
        <w:t>PEA</w:t>
      </w:r>
      <w:r>
        <w:rPr>
          <w:rFonts w:hint="eastAsia"/>
          <w:lang w:eastAsia="zh-CN"/>
        </w:rPr>
        <w:t>目标适用于每个方向长度固定无线链路时，</w:t>
      </w:r>
      <w:r>
        <w:rPr>
          <w:i/>
          <w:iCs/>
          <w:lang w:eastAsia="zh-CN"/>
        </w:rPr>
        <w:t>L</w:t>
      </w:r>
      <w:r>
        <w:rPr>
          <w:i/>
          <w:iCs/>
          <w:position w:val="-4"/>
          <w:sz w:val="16"/>
          <w:szCs w:val="16"/>
          <w:lang w:eastAsia="zh-CN"/>
        </w:rPr>
        <w:t>link</w:t>
      </w:r>
      <w:r>
        <w:rPr>
          <w:rFonts w:hint="eastAsia"/>
          <w:lang w:eastAsia="zh-CN"/>
        </w:rPr>
        <w:t>可通过等式（</w:t>
      </w:r>
      <w:r>
        <w:rPr>
          <w:rFonts w:hint="eastAsia"/>
          <w:lang w:eastAsia="zh-CN"/>
        </w:rPr>
        <w:t>1</w:t>
      </w:r>
      <w:r>
        <w:rPr>
          <w:rFonts w:hint="eastAsia"/>
          <w:lang w:eastAsia="zh-CN"/>
        </w:rPr>
        <w:t>）从表</w:t>
      </w:r>
      <w:r>
        <w:rPr>
          <w:rFonts w:hint="eastAsia"/>
          <w:lang w:eastAsia="zh-CN"/>
        </w:rPr>
        <w:t>1</w:t>
      </w:r>
      <w:r>
        <w:rPr>
          <w:rFonts w:hint="eastAsia"/>
          <w:lang w:eastAsia="zh-CN"/>
        </w:rPr>
        <w:t>和</w:t>
      </w:r>
      <w:r>
        <w:rPr>
          <w:rFonts w:hint="eastAsia"/>
          <w:lang w:eastAsia="zh-CN"/>
        </w:rPr>
        <w:t>2</w:t>
      </w:r>
      <w:r>
        <w:rPr>
          <w:rFonts w:hint="eastAsia"/>
          <w:lang w:eastAsia="zh-CN"/>
        </w:rPr>
        <w:t>给出的值中导出：</w:t>
      </w:r>
    </w:p>
    <w:p w:rsidR="00D453DE" w:rsidRDefault="00753588">
      <w:pPr>
        <w:pStyle w:val="Equation"/>
        <w:tabs>
          <w:tab w:val="left" w:pos="794"/>
        </w:tabs>
        <w:rPr>
          <w:lang w:eastAsia="zh-CN"/>
        </w:rPr>
      </w:pPr>
      <w:r>
        <w:rPr>
          <w:lang w:eastAsia="zh-CN"/>
        </w:rPr>
        <w:tab/>
      </w:r>
      <w:r>
        <w:rPr>
          <w:lang w:eastAsia="zh-CN"/>
        </w:rPr>
        <w:tab/>
      </w:r>
      <w:r w:rsidR="005E684B">
        <w:rPr>
          <w:noProof/>
          <w:lang w:val="en-GB" w:eastAsia="zh-CN"/>
        </w:rPr>
        <w:drawing>
          <wp:inline distT="0" distB="0" distL="0" distR="0">
            <wp:extent cx="22288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8850" cy="685800"/>
                    </a:xfrm>
                    <a:prstGeom prst="rect">
                      <a:avLst/>
                    </a:prstGeom>
                    <a:noFill/>
                    <a:ln>
                      <a:noFill/>
                    </a:ln>
                  </pic:spPr>
                </pic:pic>
              </a:graphicData>
            </a:graphic>
          </wp:inline>
        </w:drawing>
      </w:r>
      <w:r>
        <w:rPr>
          <w:lang w:eastAsia="zh-CN"/>
        </w:rPr>
        <w:tab/>
        <w:t>(1)</w:t>
      </w:r>
    </w:p>
    <w:p w:rsidR="00D453DE" w:rsidRDefault="00753588">
      <w:pPr>
        <w:rPr>
          <w:lang w:eastAsia="zh-CN"/>
        </w:rPr>
      </w:pPr>
      <w:r>
        <w:rPr>
          <w:rFonts w:hint="eastAsia"/>
          <w:lang w:eastAsia="zh-CN"/>
        </w:rPr>
        <w:t>其中</w:t>
      </w:r>
    </w:p>
    <w:p w:rsidR="00562A8B" w:rsidRDefault="00753588">
      <w:pPr>
        <w:rPr>
          <w:rFonts w:hint="eastAsia"/>
          <w:lang w:eastAsia="zh-CN"/>
        </w:rPr>
      </w:pPr>
      <w:bookmarkStart w:id="30" w:name="lt_pId168"/>
      <w:r>
        <w:rPr>
          <w:rFonts w:hint="eastAsia"/>
          <w:lang w:eastAsia="zh-CN"/>
        </w:rPr>
        <w:t>此处</w:t>
      </w:r>
      <w:r w:rsidR="00562A8B">
        <w:rPr>
          <w:i/>
          <w:iCs/>
          <w:lang w:eastAsia="zh-CN"/>
        </w:rPr>
        <w:t>j</w:t>
      </w:r>
      <w:r>
        <w:rPr>
          <w:rFonts w:hint="eastAsia"/>
          <w:lang w:eastAsia="zh-CN"/>
        </w:rPr>
        <w:t>的值为</w:t>
      </w:r>
      <w:bookmarkStart w:id="31" w:name="lt_pId169"/>
      <w:bookmarkEnd w:id="30"/>
      <w:r w:rsidR="00A834C8">
        <w:rPr>
          <w:rFonts w:hint="eastAsia"/>
          <w:lang w:eastAsia="zh-CN"/>
        </w:rPr>
        <w:t>：</w:t>
      </w:r>
      <w:r w:rsidR="00562A8B">
        <w:rPr>
          <w:lang w:eastAsia="zh-CN"/>
        </w:rPr>
        <w:tab/>
      </w:r>
      <w:r w:rsidR="00562A8B">
        <w:rPr>
          <w:lang w:eastAsia="zh-CN"/>
        </w:rPr>
        <w:tab/>
      </w:r>
      <w:r>
        <w:rPr>
          <w:rFonts w:hint="eastAsia"/>
          <w:lang w:eastAsia="zh-CN"/>
        </w:rPr>
        <w:t>国际方面</w:t>
      </w:r>
      <w:bookmarkEnd w:id="31"/>
      <w:r w:rsidR="00E50BFD">
        <w:rPr>
          <w:rFonts w:hint="eastAsia"/>
          <w:lang w:eastAsia="zh-CN"/>
        </w:rPr>
        <w:t>：</w:t>
      </w:r>
    </w:p>
    <w:p w:rsidR="00562A8B" w:rsidRDefault="00562A8B">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rsidR="00D453DE" w:rsidRDefault="00753588" w:rsidP="00562A8B">
      <w:pPr>
        <w:tabs>
          <w:tab w:val="clear" w:pos="1985"/>
          <w:tab w:val="left" w:pos="2220"/>
          <w:tab w:val="left" w:pos="2410"/>
          <w:tab w:val="left" w:pos="2608"/>
          <w:tab w:val="left" w:pos="2954"/>
          <w:tab w:val="left" w:pos="3345"/>
          <w:tab w:val="left" w:pos="3686"/>
          <w:tab w:val="left" w:pos="4320"/>
          <w:tab w:val="left" w:pos="4578"/>
          <w:tab w:val="left" w:pos="5110"/>
          <w:tab w:val="left" w:pos="5362"/>
          <w:tab w:val="right" w:pos="9639"/>
        </w:tabs>
        <w:spacing w:before="80"/>
        <w:ind w:left="2160" w:hanging="2160"/>
      </w:pPr>
      <w:r>
        <w:rPr>
          <w:lang w:eastAsia="zh-CN"/>
        </w:rPr>
        <w:lastRenderedPageBreak/>
        <w:tab/>
      </w:r>
      <w:r>
        <w:rPr>
          <w:lang w:eastAsia="zh-CN"/>
        </w:rPr>
        <w:tab/>
      </w:r>
      <w:r>
        <w:rPr>
          <w:lang w:eastAsia="zh-CN"/>
        </w:rPr>
        <w:tab/>
      </w:r>
      <w:bookmarkStart w:id="32" w:name="OLE_LINK1"/>
      <w:r>
        <w:rPr>
          <w:lang w:eastAsia="zh-CN"/>
        </w:rPr>
        <w:tab/>
      </w:r>
      <w:r>
        <w:t>1</w:t>
      </w:r>
      <w:r>
        <w:tab/>
      </w:r>
      <w:bookmarkStart w:id="33" w:name="lt_pId171"/>
      <w:r w:rsidR="00562A8B">
        <w:rPr>
          <w:rFonts w:hint="eastAsia"/>
          <w:lang w:eastAsia="zh-CN"/>
        </w:rPr>
        <w:t>对</w:t>
      </w:r>
      <w:r>
        <w:rPr>
          <w:rFonts w:hint="eastAsia"/>
          <w:lang w:eastAsia="zh-CN"/>
        </w:rPr>
        <w:t>于</w:t>
      </w:r>
      <w:r>
        <w:rPr>
          <w:i/>
          <w:iCs/>
        </w:rPr>
        <w:t>L</w:t>
      </w:r>
      <w:r>
        <w:rPr>
          <w:i/>
          <w:iCs/>
          <w:position w:val="-4"/>
          <w:sz w:val="16"/>
          <w:szCs w:val="16"/>
        </w:rPr>
        <w:t>min</w:t>
      </w:r>
      <w:bookmarkEnd w:id="33"/>
      <w:r>
        <w:tab/>
      </w:r>
      <w:r>
        <w:tab/>
      </w:r>
      <w:r w:rsidR="00E50BFD">
        <w:tab/>
      </w:r>
      <w:r>
        <w:rPr>
          <w:rFonts w:ascii="Symbol" w:eastAsia="Symbol" w:hAnsi="Symbol" w:cs="Symbol"/>
        </w:rPr>
        <w:sym w:font="Symbol" w:char="F03C"/>
      </w:r>
      <w:bookmarkStart w:id="34" w:name="lt_pId173"/>
      <w:r>
        <w:rPr>
          <w:i/>
          <w:iCs/>
        </w:rPr>
        <w:t>L</w:t>
      </w:r>
      <w:r>
        <w:rPr>
          <w:i/>
          <w:iCs/>
          <w:position w:val="-4"/>
          <w:sz w:val="16"/>
          <w:szCs w:val="16"/>
        </w:rPr>
        <w:t>link</w:t>
      </w:r>
      <w:bookmarkStart w:id="35" w:name="lt_pId174"/>
      <w:bookmarkEnd w:id="34"/>
      <w:r w:rsidR="00574036">
        <w:tab/>
      </w:r>
      <w:r>
        <w:rPr>
          <w:rFonts w:ascii="Symbol" w:eastAsia="Symbol" w:hAnsi="Symbol" w:cs="Symbol"/>
        </w:rPr>
        <w:sym w:font="Symbol" w:char="F0A3"/>
      </w:r>
      <w:r>
        <w:rPr>
          <w:rFonts w:ascii="Symbol" w:eastAsia="Symbol" w:hAnsi="Symbol" w:cs="Symbol"/>
        </w:rPr>
        <w:sym w:font="Symbol" w:char="F020"/>
      </w:r>
      <w:r>
        <w:rPr>
          <w:rFonts w:ascii="Symbol" w:eastAsia="Symbol" w:hAnsi="Symbol" w:cs="Symbol"/>
        </w:rPr>
        <w:sym w:font="Symbol" w:char="F020"/>
      </w:r>
      <w:r w:rsidR="00574036">
        <w:tab/>
      </w:r>
      <w:r>
        <w:t>250 km</w:t>
      </w:r>
      <w:bookmarkEnd w:id="35"/>
      <w:r>
        <w:br/>
        <w:t>2</w:t>
      </w:r>
      <w:r>
        <w:tab/>
      </w:r>
      <w:bookmarkStart w:id="36" w:name="lt_pId176"/>
      <w:r w:rsidR="00562A8B">
        <w:rPr>
          <w:rFonts w:hint="eastAsia"/>
          <w:lang w:eastAsia="zh-CN"/>
        </w:rPr>
        <w:t>对</w:t>
      </w:r>
      <w:r>
        <w:rPr>
          <w:rFonts w:hint="eastAsia"/>
          <w:lang w:eastAsia="zh-CN"/>
        </w:rPr>
        <w:t>于</w:t>
      </w:r>
      <w:r>
        <w:t xml:space="preserve"> 250 km</w:t>
      </w:r>
      <w:bookmarkEnd w:id="36"/>
      <w:r>
        <w:tab/>
      </w:r>
      <w:r>
        <w:rPr>
          <w:rFonts w:ascii="Symbol" w:eastAsia="Symbol" w:hAnsi="Symbol" w:cs="Symbol"/>
        </w:rPr>
        <w:sym w:font="Symbol" w:char="F03C"/>
      </w:r>
      <w:bookmarkStart w:id="37" w:name="lt_pId178"/>
      <w:r>
        <w:rPr>
          <w:i/>
          <w:iCs/>
        </w:rPr>
        <w:t>L</w:t>
      </w:r>
      <w:r>
        <w:rPr>
          <w:i/>
          <w:iCs/>
          <w:position w:val="-4"/>
          <w:sz w:val="16"/>
          <w:szCs w:val="16"/>
        </w:rPr>
        <w:t>link</w:t>
      </w:r>
      <w:bookmarkEnd w:id="37"/>
      <w:r w:rsidR="00574036">
        <w:tab/>
      </w:r>
      <w:r>
        <w:rPr>
          <w:rFonts w:ascii="Symbol" w:eastAsia="Symbol" w:hAnsi="Symbol" w:cs="Symbol"/>
        </w:rPr>
        <w:sym w:font="Symbol" w:char="F0A3"/>
      </w:r>
      <w:bookmarkStart w:id="38" w:name="lt_pId180"/>
      <w:r w:rsidR="00574036">
        <w:tab/>
      </w:r>
      <w:r>
        <w:t>2</w:t>
      </w:r>
      <w:r>
        <w:rPr>
          <w:rFonts w:ascii="Tms Rmn" w:eastAsia="Tms Rmn" w:hAnsi="Tms Rmn" w:cs="Tms Rmn"/>
        </w:rPr>
        <w:t> </w:t>
      </w:r>
      <w:r>
        <w:t>500 km</w:t>
      </w:r>
      <w:bookmarkEnd w:id="38"/>
      <w:r>
        <w:br/>
        <w:t>3</w:t>
      </w:r>
      <w:r>
        <w:tab/>
      </w:r>
      <w:bookmarkStart w:id="39" w:name="lt_pId182"/>
      <w:r w:rsidR="00562A8B">
        <w:rPr>
          <w:rFonts w:hint="eastAsia"/>
          <w:lang w:eastAsia="zh-CN"/>
        </w:rPr>
        <w:t>对</w:t>
      </w:r>
      <w:r>
        <w:rPr>
          <w:rFonts w:hint="eastAsia"/>
          <w:lang w:eastAsia="zh-CN"/>
        </w:rPr>
        <w:t>于</w:t>
      </w:r>
      <w:r>
        <w:t>2</w:t>
      </w:r>
      <w:r>
        <w:rPr>
          <w:rFonts w:ascii="Tms Rmn" w:eastAsia="Tms Rmn" w:hAnsi="Tms Rmn" w:cs="Tms Rmn"/>
        </w:rPr>
        <w:t> </w:t>
      </w:r>
      <w:r>
        <w:t>500 km</w:t>
      </w:r>
      <w:bookmarkEnd w:id="39"/>
      <w:r>
        <w:tab/>
      </w:r>
      <w:r>
        <w:rPr>
          <w:rFonts w:ascii="Symbol" w:eastAsia="Symbol" w:hAnsi="Symbol" w:cs="Symbol"/>
        </w:rPr>
        <w:sym w:font="Symbol" w:char="F03C"/>
      </w:r>
      <w:r>
        <w:tab/>
      </w:r>
      <w:bookmarkStart w:id="40" w:name="lt_pId184"/>
      <w:r>
        <w:rPr>
          <w:i/>
          <w:iCs/>
        </w:rPr>
        <w:t>L</w:t>
      </w:r>
      <w:r>
        <w:rPr>
          <w:i/>
          <w:iCs/>
          <w:position w:val="-4"/>
          <w:sz w:val="16"/>
          <w:szCs w:val="16"/>
        </w:rPr>
        <w:t>link</w:t>
      </w:r>
      <w:bookmarkEnd w:id="40"/>
      <w:r>
        <w:tab/>
      </w:r>
      <w:r>
        <w:rPr>
          <w:rFonts w:ascii="Symbol" w:eastAsia="Symbol" w:hAnsi="Symbol" w:cs="Symbol"/>
        </w:rPr>
        <w:sym w:font="Symbol" w:char="F0A3"/>
      </w:r>
      <w:r>
        <w:tab/>
      </w:r>
      <w:bookmarkStart w:id="41" w:name="lt_pId186"/>
      <w:r>
        <w:t>7</w:t>
      </w:r>
      <w:r>
        <w:rPr>
          <w:rFonts w:ascii="Tms Rmn" w:eastAsia="Tms Rmn" w:hAnsi="Tms Rmn" w:cs="Tms Rmn"/>
        </w:rPr>
        <w:t> </w:t>
      </w:r>
      <w:r>
        <w:t>500 km</w:t>
      </w:r>
      <w:bookmarkEnd w:id="41"/>
      <w:r>
        <w:br/>
        <w:t>4</w:t>
      </w:r>
      <w:r>
        <w:tab/>
      </w:r>
      <w:r w:rsidR="00562A8B">
        <w:rPr>
          <w:rFonts w:hint="eastAsia"/>
          <w:lang w:eastAsia="zh-CN"/>
        </w:rPr>
        <w:t>对</w:t>
      </w:r>
      <w:r>
        <w:rPr>
          <w:rFonts w:hint="eastAsia"/>
          <w:lang w:eastAsia="zh-CN"/>
        </w:rPr>
        <w:t>于</w:t>
      </w:r>
      <w:r>
        <w:tab/>
      </w:r>
      <w:r>
        <w:tab/>
      </w:r>
      <w:r>
        <w:tab/>
      </w:r>
      <w:r>
        <w:tab/>
      </w:r>
      <w:bookmarkStart w:id="42" w:name="lt_pId189"/>
      <w:r w:rsidR="00E50BFD">
        <w:t xml:space="preserve">  </w:t>
      </w:r>
      <w:r>
        <w:rPr>
          <w:i/>
          <w:iCs/>
        </w:rPr>
        <w:t>L</w:t>
      </w:r>
      <w:r>
        <w:rPr>
          <w:i/>
          <w:iCs/>
          <w:position w:val="-4"/>
          <w:sz w:val="16"/>
          <w:szCs w:val="16"/>
        </w:rPr>
        <w:t>link</w:t>
      </w:r>
      <w:bookmarkEnd w:id="42"/>
      <w:r>
        <w:tab/>
      </w:r>
      <w:r>
        <w:rPr>
          <w:rFonts w:ascii="Symbol" w:eastAsia="Symbol" w:hAnsi="Symbol" w:cs="Symbol"/>
        </w:rPr>
        <w:sym w:font="Symbol" w:char="F03E"/>
      </w:r>
      <w:r>
        <w:tab/>
      </w:r>
      <w:bookmarkStart w:id="43" w:name="lt_pId191"/>
      <w:r>
        <w:t>7</w:t>
      </w:r>
      <w:r>
        <w:rPr>
          <w:rFonts w:ascii="Tms Rmn" w:eastAsia="Tms Rmn" w:hAnsi="Tms Rmn" w:cs="Tms Rmn"/>
        </w:rPr>
        <w:t> </w:t>
      </w:r>
      <w:r>
        <w:t>500 km</w:t>
      </w:r>
      <w:bookmarkEnd w:id="43"/>
    </w:p>
    <w:bookmarkEnd w:id="32"/>
    <w:p w:rsidR="00D453DE" w:rsidRDefault="00753588">
      <w:pPr>
        <w:tabs>
          <w:tab w:val="left" w:pos="2127"/>
        </w:tabs>
        <w:rPr>
          <w:rFonts w:hint="eastAsia"/>
          <w:lang w:eastAsia="zh-CN"/>
        </w:rPr>
      </w:pPr>
      <w:r>
        <w:tab/>
      </w:r>
      <w:r>
        <w:tab/>
      </w:r>
      <w:r>
        <w:tab/>
      </w:r>
      <w:r>
        <w:tab/>
      </w:r>
      <w:bookmarkStart w:id="44" w:name="lt_pId192"/>
      <w:r>
        <w:rPr>
          <w:rFonts w:hint="eastAsia"/>
          <w:lang w:eastAsia="zh-CN"/>
        </w:rPr>
        <w:t>国内方面</w:t>
      </w:r>
      <w:bookmarkEnd w:id="44"/>
      <w:r w:rsidR="00E50BFD">
        <w:rPr>
          <w:rFonts w:hint="eastAsia"/>
          <w:lang w:eastAsia="zh-CN"/>
        </w:rPr>
        <w:t>：</w:t>
      </w:r>
    </w:p>
    <w:p w:rsidR="00D453DE" w:rsidRDefault="00753588">
      <w:pPr>
        <w:tabs>
          <w:tab w:val="left" w:pos="2608"/>
          <w:tab w:val="left" w:pos="2954"/>
          <w:tab w:val="left" w:pos="3345"/>
          <w:tab w:val="left" w:pos="3686"/>
          <w:tab w:val="left" w:pos="4320"/>
          <w:tab w:val="left" w:pos="4578"/>
          <w:tab w:val="left" w:pos="5110"/>
          <w:tab w:val="left" w:pos="5362"/>
          <w:tab w:val="right" w:pos="9639"/>
        </w:tabs>
        <w:spacing w:before="80"/>
        <w:ind w:left="2160" w:hanging="2160"/>
        <w:jc w:val="left"/>
        <w:rPr>
          <w:lang w:eastAsia="zh-CN"/>
        </w:rPr>
      </w:pPr>
      <w:r>
        <w:rPr>
          <w:i/>
          <w:iCs/>
          <w:lang w:eastAsia="zh-CN"/>
        </w:rPr>
        <w:tab/>
      </w:r>
      <w:r>
        <w:rPr>
          <w:i/>
          <w:iCs/>
          <w:lang w:eastAsia="zh-CN"/>
        </w:rPr>
        <w:tab/>
      </w:r>
      <w:r>
        <w:rPr>
          <w:i/>
          <w:iCs/>
          <w:lang w:eastAsia="zh-CN"/>
        </w:rPr>
        <w:tab/>
      </w:r>
      <w:r>
        <w:rPr>
          <w:i/>
          <w:iCs/>
          <w:lang w:eastAsia="zh-CN"/>
        </w:rPr>
        <w:tab/>
      </w:r>
      <w:r>
        <w:rPr>
          <w:i/>
          <w:iCs/>
          <w:lang w:eastAsia="zh-CN"/>
        </w:rPr>
        <w:tab/>
      </w:r>
      <w:r>
        <w:rPr>
          <w:lang w:eastAsia="zh-CN"/>
        </w:rPr>
        <w:t>5</w:t>
      </w:r>
      <w:r>
        <w:rPr>
          <w:lang w:eastAsia="zh-CN"/>
        </w:rPr>
        <w:tab/>
      </w:r>
      <w:r>
        <w:rPr>
          <w:rFonts w:hint="eastAsia"/>
          <w:lang w:eastAsia="zh-CN"/>
        </w:rPr>
        <w:t>访问网络</w:t>
      </w:r>
      <w:r>
        <w:rPr>
          <w:lang w:eastAsia="zh-CN"/>
        </w:rPr>
        <w:br/>
        <w:t>6</w:t>
      </w:r>
      <w:r>
        <w:rPr>
          <w:lang w:eastAsia="zh-CN"/>
        </w:rPr>
        <w:tab/>
      </w:r>
      <w:r>
        <w:rPr>
          <w:rFonts w:hint="eastAsia"/>
          <w:lang w:eastAsia="zh-CN"/>
        </w:rPr>
        <w:t>短途</w:t>
      </w:r>
      <w:r>
        <w:rPr>
          <w:lang w:eastAsia="zh-CN"/>
        </w:rPr>
        <w:br/>
        <w:t>7</w:t>
      </w:r>
      <w:r>
        <w:rPr>
          <w:lang w:eastAsia="zh-CN"/>
        </w:rPr>
        <w:tab/>
      </w:r>
      <w:r>
        <w:rPr>
          <w:rFonts w:hint="eastAsia"/>
          <w:lang w:eastAsia="zh-CN"/>
        </w:rPr>
        <w:t>长途</w:t>
      </w:r>
    </w:p>
    <w:p w:rsidR="00D453DE" w:rsidRDefault="00562A8B" w:rsidP="00562A8B">
      <w:pPr>
        <w:pStyle w:val="Equationlegend"/>
        <w:tabs>
          <w:tab w:val="left" w:pos="1588"/>
          <w:tab w:val="left" w:pos="1701"/>
          <w:tab w:val="left" w:pos="1985"/>
        </w:tabs>
        <w:rPr>
          <w:lang w:eastAsia="zh-CN"/>
        </w:rPr>
      </w:pPr>
      <w:bookmarkStart w:id="45" w:name="lt_pId199"/>
      <w:r w:rsidRPr="00426A6E">
        <w:tab/>
      </w:r>
      <w:r w:rsidR="00753588">
        <w:rPr>
          <w:i/>
          <w:iCs/>
          <w:lang w:eastAsia="zh-CN"/>
        </w:rPr>
        <w:t>L</w:t>
      </w:r>
      <w:r w:rsidR="00753588">
        <w:rPr>
          <w:i/>
          <w:iCs/>
          <w:vertAlign w:val="subscript"/>
          <w:lang w:eastAsia="zh-CN"/>
        </w:rPr>
        <w:t>R</w:t>
      </w:r>
      <w:r w:rsidR="00753588">
        <w:rPr>
          <w:rFonts w:ascii="Tms Rmn" w:eastAsia="Tms Rmn" w:hAnsi="Tms Rmn" w:cs="Tms Rmn"/>
          <w:sz w:val="12"/>
          <w:szCs w:val="12"/>
          <w:lang w:eastAsia="zh-CN"/>
        </w:rPr>
        <w:t> </w:t>
      </w:r>
      <w:bookmarkEnd w:id="45"/>
      <w:r w:rsidR="00A834C8">
        <w:rPr>
          <w:rFonts w:hint="eastAsia"/>
          <w:lang w:eastAsia="zh-CN"/>
        </w:rPr>
        <w:t>：</w:t>
      </w:r>
      <w:r w:rsidR="00753588">
        <w:rPr>
          <w:rFonts w:hint="eastAsia"/>
          <w:lang w:eastAsia="zh-CN"/>
        </w:rPr>
        <w:t>参考长度</w:t>
      </w:r>
      <w:r w:rsidR="00753588">
        <w:rPr>
          <w:rFonts w:ascii="Symbol" w:eastAsia="Symbol" w:hAnsi="Symbol" w:cs="Symbol"/>
        </w:rPr>
        <w:sym w:font="Symbol" w:char="F03D"/>
      </w:r>
      <w:r w:rsidR="00753588">
        <w:rPr>
          <w:lang w:eastAsia="zh-CN"/>
        </w:rPr>
        <w:t> 2</w:t>
      </w:r>
      <w:r w:rsidR="00753588">
        <w:rPr>
          <w:rFonts w:ascii="Tms Rmn" w:eastAsia="Tms Rmn" w:hAnsi="Tms Rmn" w:cs="Tms Rmn"/>
          <w:sz w:val="12"/>
          <w:szCs w:val="12"/>
          <w:lang w:eastAsia="zh-CN"/>
        </w:rPr>
        <w:t> </w:t>
      </w:r>
      <w:r w:rsidR="00753588">
        <w:rPr>
          <w:lang w:eastAsia="zh-CN"/>
        </w:rPr>
        <w:t>50km</w:t>
      </w:r>
    </w:p>
    <w:p w:rsidR="00D453DE" w:rsidRDefault="00753588" w:rsidP="00562A8B">
      <w:pPr>
        <w:ind w:firstLineChars="200" w:firstLine="480"/>
        <w:rPr>
          <w:lang w:eastAsia="zh-CN"/>
        </w:rPr>
      </w:pPr>
      <w:r>
        <w:rPr>
          <w:rFonts w:hint="eastAsia"/>
          <w:lang w:eastAsia="zh-CN"/>
        </w:rPr>
        <w:t>用于缩放目标的</w:t>
      </w:r>
      <w:r>
        <w:rPr>
          <w:i/>
          <w:iCs/>
          <w:lang w:eastAsia="zh-CN"/>
        </w:rPr>
        <w:t>L</w:t>
      </w:r>
      <w:r>
        <w:rPr>
          <w:i/>
          <w:iCs/>
          <w:vertAlign w:val="subscript"/>
          <w:lang w:eastAsia="zh-CN"/>
        </w:rPr>
        <w:t>link</w:t>
      </w:r>
      <w:r>
        <w:rPr>
          <w:rFonts w:hint="eastAsia"/>
          <w:lang w:eastAsia="zh-CN"/>
        </w:rPr>
        <w:t>的下限为</w:t>
      </w:r>
      <w:r>
        <w:rPr>
          <w:i/>
          <w:iCs/>
          <w:lang w:eastAsia="zh-CN"/>
        </w:rPr>
        <w:t>L</w:t>
      </w:r>
      <w:r>
        <w:rPr>
          <w:i/>
          <w:iCs/>
          <w:vertAlign w:val="subscript"/>
          <w:lang w:eastAsia="zh-CN"/>
        </w:rPr>
        <w:t>min</w:t>
      </w:r>
      <w:r>
        <w:rPr>
          <w:rFonts w:ascii="Symbol" w:eastAsia="Symbol" w:hAnsi="Symbol" w:cs="Symbol"/>
        </w:rPr>
        <w:sym w:font="Symbol" w:char="F03D"/>
      </w:r>
      <w:r>
        <w:rPr>
          <w:lang w:eastAsia="zh-CN"/>
        </w:rPr>
        <w:t xml:space="preserve"> 50 km</w:t>
      </w:r>
      <w:r>
        <w:rPr>
          <w:rFonts w:hint="eastAsia"/>
          <w:lang w:eastAsia="zh-CN"/>
        </w:rPr>
        <w:t>。</w:t>
      </w:r>
    </w:p>
    <w:p w:rsidR="00D453DE" w:rsidRDefault="00562A8B">
      <w:pPr>
        <w:pStyle w:val="TableNo"/>
        <w:rPr>
          <w:rFonts w:ascii="SimSun" w:hAnsi="SimSun" w:cs="SimSun"/>
          <w:b/>
          <w:bCs/>
          <w:lang w:eastAsia="zh-CN"/>
        </w:rPr>
      </w:pPr>
      <w:r>
        <w:rPr>
          <w:rFonts w:hint="eastAsia"/>
          <w:lang w:val="en-GB" w:eastAsia="zh-CN"/>
        </w:rPr>
        <w:t>表</w:t>
      </w:r>
      <w:r w:rsidRPr="00426A6E">
        <w:rPr>
          <w:lang w:val="en-GB" w:eastAsia="zh-CN"/>
        </w:rPr>
        <w:t>1</w:t>
      </w:r>
    </w:p>
    <w:p w:rsidR="00D453DE" w:rsidRDefault="00753588" w:rsidP="00C64EAC">
      <w:pPr>
        <w:pStyle w:val="Tabletitle"/>
        <w:rPr>
          <w:lang w:eastAsia="zh-CN"/>
        </w:rPr>
      </w:pPr>
      <w:r>
        <w:rPr>
          <w:rFonts w:hint="eastAsia"/>
          <w:lang w:eastAsia="zh-CN"/>
        </w:rPr>
        <w:t>构成恒定比特率数字通路国际方面部分链路的</w:t>
      </w:r>
      <w:r w:rsidR="00562A8B" w:rsidRPr="00562A8B">
        <w:rPr>
          <w:rFonts w:eastAsia="Times New Roman Bold"/>
          <w:lang w:val="en-GB" w:eastAsia="zh-CN"/>
        </w:rPr>
        <w:t>PEA</w:t>
      </w:r>
      <w:r>
        <w:rPr>
          <w:rFonts w:hint="eastAsia"/>
          <w:lang w:eastAsia="zh-CN"/>
        </w:rPr>
        <w:t>目标参数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021"/>
        <w:gridCol w:w="1024"/>
        <w:gridCol w:w="1022"/>
        <w:gridCol w:w="1023"/>
        <w:gridCol w:w="1022"/>
        <w:gridCol w:w="1023"/>
        <w:gridCol w:w="1022"/>
        <w:gridCol w:w="1026"/>
      </w:tblGrid>
      <w:tr w:rsidR="00D453DE">
        <w:tc>
          <w:tcPr>
            <w:tcW w:w="1456" w:type="dxa"/>
            <w:tcBorders>
              <w:top w:val="single" w:sz="4" w:space="0" w:color="auto"/>
              <w:left w:val="single" w:sz="4" w:space="0" w:color="auto"/>
              <w:bottom w:val="single" w:sz="4" w:space="0" w:color="auto"/>
              <w:right w:val="single" w:sz="4" w:space="0" w:color="auto"/>
            </w:tcBorders>
          </w:tcPr>
          <w:p w:rsidR="00D453DE" w:rsidRDefault="00753588">
            <w:pPr>
              <w:pStyle w:val="Tablehead"/>
              <w:tabs>
                <w:tab w:val="left" w:pos="1985"/>
              </w:tabs>
              <w:rPr>
                <w:bCs/>
                <w:sz w:val="20"/>
              </w:rPr>
            </w:pPr>
            <w:r>
              <w:rPr>
                <w:rFonts w:hint="eastAsia"/>
                <w:sz w:val="20"/>
                <w:lang w:eastAsia="zh-CN"/>
              </w:rPr>
              <w:t>长度（</w:t>
            </w:r>
            <w:r>
              <w:rPr>
                <w:rFonts w:hint="eastAsia"/>
                <w:sz w:val="20"/>
                <w:lang w:eastAsia="zh-CN"/>
              </w:rPr>
              <w:t>km</w:t>
            </w:r>
            <w:r>
              <w:rPr>
                <w:rFonts w:hint="eastAsia"/>
                <w:sz w:val="20"/>
                <w:lang w:eastAsia="zh-CN"/>
              </w:rPr>
              <w:t>）</w:t>
            </w:r>
          </w:p>
        </w:tc>
        <w:tc>
          <w:tcPr>
            <w:tcW w:w="2045" w:type="dxa"/>
            <w:gridSpan w:val="2"/>
            <w:tcBorders>
              <w:top w:val="single" w:sz="4" w:space="0" w:color="auto"/>
              <w:left w:val="single" w:sz="4" w:space="0" w:color="auto"/>
              <w:bottom w:val="single" w:sz="4" w:space="0" w:color="auto"/>
              <w:right w:val="single" w:sz="4" w:space="0" w:color="auto"/>
            </w:tcBorders>
            <w:vAlign w:val="center"/>
          </w:tcPr>
          <w:p w:rsidR="00D453DE" w:rsidRDefault="00753588">
            <w:pPr>
              <w:pStyle w:val="Tablehead"/>
              <w:tabs>
                <w:tab w:val="left" w:pos="1985"/>
              </w:tabs>
              <w:rPr>
                <w:bCs/>
                <w:sz w:val="20"/>
              </w:rPr>
            </w:pPr>
            <w:bookmarkStart w:id="46" w:name="lt_pId208"/>
            <w:r>
              <w:rPr>
                <w:rFonts w:eastAsia="Times New Roman Bold"/>
                <w:i/>
                <w:iCs/>
                <w:sz w:val="20"/>
              </w:rPr>
              <w:t>L</w:t>
            </w:r>
            <w:r>
              <w:rPr>
                <w:rFonts w:eastAsia="Times New Roman Bold"/>
                <w:i/>
                <w:iCs/>
                <w:sz w:val="20"/>
                <w:vertAlign w:val="subscript"/>
              </w:rPr>
              <w:t>min</w:t>
            </w:r>
            <w:r>
              <w:rPr>
                <w:rFonts w:ascii="Symbol" w:hAnsi="Symbol"/>
                <w:bCs/>
                <w:sz w:val="20"/>
              </w:rPr>
              <w:sym w:font="Symbol" w:char="F0A3"/>
            </w:r>
            <w:bookmarkStart w:id="47" w:name="lt_pId209"/>
            <w:bookmarkEnd w:id="46"/>
            <w:r>
              <w:rPr>
                <w:rFonts w:eastAsia="Times New Roman Bold"/>
                <w:i/>
                <w:iCs/>
                <w:sz w:val="20"/>
              </w:rPr>
              <w:t>L</w:t>
            </w:r>
            <w:r>
              <w:rPr>
                <w:rFonts w:eastAsia="Times New Roman Bold"/>
                <w:i/>
                <w:iCs/>
                <w:sz w:val="20"/>
                <w:vertAlign w:val="subscript"/>
              </w:rPr>
              <w:t>link</w:t>
            </w:r>
            <w:r>
              <w:rPr>
                <w:rFonts w:ascii="Symbol" w:hAnsi="Symbol"/>
                <w:bCs/>
                <w:sz w:val="20"/>
              </w:rPr>
              <w:sym w:font="Symbol" w:char="F0A3"/>
            </w:r>
            <w:bookmarkEnd w:id="47"/>
            <w:r>
              <w:rPr>
                <w:rFonts w:eastAsia="Times New Roman Bold"/>
                <w:sz w:val="20"/>
              </w:rPr>
              <w:t xml:space="preserve"> 250</w:t>
            </w:r>
          </w:p>
        </w:tc>
        <w:tc>
          <w:tcPr>
            <w:tcW w:w="2045" w:type="dxa"/>
            <w:gridSpan w:val="2"/>
            <w:tcBorders>
              <w:top w:val="single" w:sz="4" w:space="0" w:color="auto"/>
              <w:left w:val="single" w:sz="4" w:space="0" w:color="auto"/>
              <w:bottom w:val="single" w:sz="4" w:space="0" w:color="auto"/>
              <w:right w:val="single" w:sz="4" w:space="0" w:color="auto"/>
            </w:tcBorders>
            <w:vAlign w:val="center"/>
          </w:tcPr>
          <w:p w:rsidR="00D453DE" w:rsidRDefault="00753588">
            <w:pPr>
              <w:pStyle w:val="Tablehead"/>
              <w:tabs>
                <w:tab w:val="left" w:pos="1985"/>
              </w:tabs>
              <w:rPr>
                <w:bCs/>
                <w:sz w:val="20"/>
              </w:rPr>
            </w:pPr>
            <w:r>
              <w:rPr>
                <w:rFonts w:eastAsia="Times New Roman Bold"/>
                <w:sz w:val="20"/>
              </w:rPr>
              <w:t xml:space="preserve">250 </w:t>
            </w:r>
            <w:r>
              <w:rPr>
                <w:rFonts w:ascii="Symbol" w:eastAsia="Symbol,Times New Roman Bold" w:hAnsi="Symbol" w:cs="Symbol,Times New Roman Bold"/>
                <w:sz w:val="20"/>
              </w:rPr>
              <w:sym w:font="Symbol" w:char="F03C"/>
            </w:r>
            <w:bookmarkStart w:id="48" w:name="lt_pId212"/>
            <w:r>
              <w:rPr>
                <w:rFonts w:eastAsia="Times New Roman Bold"/>
                <w:i/>
                <w:iCs/>
                <w:sz w:val="20"/>
              </w:rPr>
              <w:t>L</w:t>
            </w:r>
            <w:r>
              <w:rPr>
                <w:rFonts w:eastAsia="Times New Roman Bold"/>
                <w:i/>
                <w:iCs/>
                <w:sz w:val="20"/>
                <w:vertAlign w:val="subscript"/>
              </w:rPr>
              <w:t>link</w:t>
            </w:r>
            <w:r>
              <w:rPr>
                <w:rFonts w:ascii="Symbol" w:hAnsi="Symbol"/>
                <w:bCs/>
                <w:sz w:val="20"/>
              </w:rPr>
              <w:sym w:font="Symbol" w:char="F0A3"/>
            </w:r>
            <w:bookmarkEnd w:id="48"/>
            <w:r>
              <w:rPr>
                <w:rFonts w:eastAsia="Times New Roman Bold"/>
                <w:sz w:val="20"/>
              </w:rPr>
              <w:t xml:space="preserve"> 2</w:t>
            </w:r>
            <w:r>
              <w:rPr>
                <w:rFonts w:ascii="Tms Rmn,Times New Roman Bold" w:eastAsia="Tms Rmn,Times New Roman Bold" w:hAnsi="Tms Rmn,Times New Roman Bold" w:cs="Tms Rmn,Times New Roman Bold"/>
                <w:sz w:val="20"/>
              </w:rPr>
              <w:t> </w:t>
            </w:r>
            <w:r>
              <w:rPr>
                <w:rFonts w:eastAsia="Times New Roman Bold"/>
                <w:sz w:val="20"/>
              </w:rPr>
              <w:t>500</w:t>
            </w:r>
          </w:p>
        </w:tc>
        <w:tc>
          <w:tcPr>
            <w:tcW w:w="2045" w:type="dxa"/>
            <w:gridSpan w:val="2"/>
            <w:tcBorders>
              <w:top w:val="single" w:sz="4" w:space="0" w:color="auto"/>
              <w:left w:val="single" w:sz="4" w:space="0" w:color="auto"/>
              <w:bottom w:val="single" w:sz="4" w:space="0" w:color="auto"/>
              <w:right w:val="single" w:sz="4" w:space="0" w:color="auto"/>
            </w:tcBorders>
            <w:vAlign w:val="center"/>
          </w:tcPr>
          <w:p w:rsidR="00D453DE" w:rsidRDefault="00753588">
            <w:pPr>
              <w:pStyle w:val="Tablehead"/>
              <w:tabs>
                <w:tab w:val="left" w:pos="1985"/>
              </w:tabs>
              <w:rPr>
                <w:bCs/>
                <w:sz w:val="20"/>
              </w:rPr>
            </w:pPr>
            <w:r>
              <w:rPr>
                <w:rFonts w:eastAsia="Times New Roman Bold"/>
                <w:sz w:val="20"/>
              </w:rPr>
              <w:t>2</w:t>
            </w:r>
            <w:r>
              <w:rPr>
                <w:rFonts w:ascii="Tms Rmn,Times New Roman Bold" w:eastAsia="Tms Rmn,Times New Roman Bold" w:hAnsi="Tms Rmn,Times New Roman Bold" w:cs="Tms Rmn,Times New Roman Bold"/>
                <w:sz w:val="20"/>
              </w:rPr>
              <w:t> </w:t>
            </w:r>
            <w:r>
              <w:rPr>
                <w:rFonts w:eastAsia="Times New Roman Bold"/>
                <w:sz w:val="20"/>
              </w:rPr>
              <w:t xml:space="preserve">500 </w:t>
            </w:r>
            <w:r>
              <w:rPr>
                <w:rFonts w:ascii="Symbol" w:eastAsia="Symbol,Times New Roman Bold" w:hAnsi="Symbol" w:cs="SimHei"/>
                <w:sz w:val="20"/>
              </w:rPr>
              <w:sym w:font="Symbol" w:char="F03C"/>
            </w:r>
            <w:bookmarkStart w:id="49" w:name="lt_pId215"/>
            <w:r>
              <w:rPr>
                <w:rFonts w:eastAsia="Times New Roman Bold"/>
                <w:i/>
                <w:iCs/>
                <w:sz w:val="20"/>
              </w:rPr>
              <w:t>L</w:t>
            </w:r>
            <w:r>
              <w:rPr>
                <w:rFonts w:eastAsia="Times New Roman Bold"/>
                <w:i/>
                <w:iCs/>
                <w:sz w:val="20"/>
                <w:vertAlign w:val="subscript"/>
              </w:rPr>
              <w:t>link</w:t>
            </w:r>
            <w:r>
              <w:rPr>
                <w:rFonts w:ascii="Symbol" w:hAnsi="Symbol"/>
                <w:bCs/>
                <w:sz w:val="20"/>
              </w:rPr>
              <w:sym w:font="Symbol" w:char="F0A3"/>
            </w:r>
            <w:bookmarkEnd w:id="49"/>
            <w:r>
              <w:rPr>
                <w:rFonts w:eastAsia="Times New Roman Bold"/>
                <w:sz w:val="20"/>
              </w:rPr>
              <w:t xml:space="preserve"> 7</w:t>
            </w:r>
            <w:r>
              <w:rPr>
                <w:rFonts w:ascii="Tms Rmn,Times New Roman Bold" w:eastAsia="Tms Rmn,Times New Roman Bold" w:hAnsi="Tms Rmn,Times New Roman Bold" w:cs="Tms Rmn,Times New Roman Bold"/>
                <w:sz w:val="20"/>
              </w:rPr>
              <w:t> </w:t>
            </w:r>
            <w:r>
              <w:rPr>
                <w:rFonts w:eastAsia="Times New Roman Bold"/>
                <w:sz w:val="20"/>
              </w:rPr>
              <w:t>500</w:t>
            </w:r>
          </w:p>
        </w:tc>
        <w:tc>
          <w:tcPr>
            <w:tcW w:w="2048" w:type="dxa"/>
            <w:gridSpan w:val="2"/>
            <w:tcBorders>
              <w:top w:val="single" w:sz="4" w:space="0" w:color="auto"/>
              <w:left w:val="single" w:sz="4" w:space="0" w:color="auto"/>
              <w:bottom w:val="single" w:sz="4" w:space="0" w:color="auto"/>
              <w:right w:val="single" w:sz="4" w:space="0" w:color="auto"/>
            </w:tcBorders>
            <w:vAlign w:val="center"/>
          </w:tcPr>
          <w:p w:rsidR="00D453DE" w:rsidRDefault="00753588">
            <w:pPr>
              <w:pStyle w:val="Tablehead"/>
              <w:tabs>
                <w:tab w:val="left" w:pos="1985"/>
              </w:tabs>
              <w:rPr>
                <w:bCs/>
                <w:sz w:val="20"/>
              </w:rPr>
            </w:pPr>
            <w:bookmarkStart w:id="50" w:name="lt_pId217"/>
            <w:r>
              <w:rPr>
                <w:rFonts w:eastAsia="Times New Roman Bold"/>
                <w:i/>
                <w:iCs/>
                <w:sz w:val="20"/>
              </w:rPr>
              <w:t>L</w:t>
            </w:r>
            <w:r>
              <w:rPr>
                <w:rFonts w:eastAsia="Times New Roman Bold"/>
                <w:i/>
                <w:iCs/>
                <w:sz w:val="20"/>
                <w:vertAlign w:val="subscript"/>
              </w:rPr>
              <w:t>link</w:t>
            </w:r>
            <w:r>
              <w:rPr>
                <w:rFonts w:ascii="Symbol" w:eastAsia="Symbol,Times New Roman Bold" w:hAnsi="Symbol" w:cs="Symbol,Times New Roman Bold"/>
                <w:sz w:val="20"/>
              </w:rPr>
              <w:sym w:font="Symbol" w:char="F0B3"/>
            </w:r>
            <w:r>
              <w:rPr>
                <w:rFonts w:eastAsia="Times New Roman Bold"/>
                <w:sz w:val="20"/>
              </w:rPr>
              <w:t xml:space="preserve"> 7</w:t>
            </w:r>
            <w:r>
              <w:rPr>
                <w:rFonts w:ascii="Tms Rmn,Times New Roman Bold" w:eastAsia="Tms Rmn,Times New Roman Bold" w:hAnsi="Tms Rmn,Times New Roman Bold" w:cs="Tms Rmn,Times New Roman Bold"/>
                <w:sz w:val="20"/>
              </w:rPr>
              <w:t> </w:t>
            </w:r>
            <w:r>
              <w:rPr>
                <w:rFonts w:eastAsia="Times New Roman Bold"/>
                <w:sz w:val="20"/>
              </w:rPr>
              <w:t>500</w:t>
            </w:r>
            <w:bookmarkEnd w:id="50"/>
          </w:p>
        </w:tc>
      </w:tr>
      <w:tr w:rsidR="00D453DE">
        <w:tc>
          <w:tcPr>
            <w:tcW w:w="1456" w:type="dxa"/>
            <w:tcBorders>
              <w:top w:val="single" w:sz="4" w:space="0" w:color="auto"/>
              <w:left w:val="single" w:sz="4" w:space="0" w:color="auto"/>
              <w:bottom w:val="single" w:sz="4" w:space="0" w:color="auto"/>
              <w:right w:val="single" w:sz="4" w:space="0" w:color="auto"/>
            </w:tcBorders>
          </w:tcPr>
          <w:p w:rsidR="00D453DE" w:rsidRDefault="00D453DE">
            <w:pPr>
              <w:pStyle w:val="Tabletext"/>
              <w:tabs>
                <w:tab w:val="left" w:pos="1985"/>
              </w:tabs>
              <w:rPr>
                <w:sz w:val="20"/>
              </w:rPr>
            </w:pPr>
          </w:p>
        </w:tc>
        <w:tc>
          <w:tcPr>
            <w:tcW w:w="102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bookmarkStart w:id="51" w:name="lt_pId218"/>
            <w:r>
              <w:rPr>
                <w:i/>
                <w:iCs/>
                <w:sz w:val="20"/>
              </w:rPr>
              <w:t>B</w:t>
            </w:r>
            <w:r>
              <w:rPr>
                <w:sz w:val="20"/>
                <w:vertAlign w:val="subscript"/>
              </w:rPr>
              <w:t>1</w:t>
            </w:r>
            <w:bookmarkEnd w:id="51"/>
          </w:p>
        </w:tc>
        <w:tc>
          <w:tcPr>
            <w:tcW w:w="102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bookmarkStart w:id="52" w:name="lt_pId219"/>
            <w:r>
              <w:rPr>
                <w:i/>
                <w:iCs/>
                <w:sz w:val="20"/>
              </w:rPr>
              <w:t>C</w:t>
            </w:r>
            <w:r>
              <w:rPr>
                <w:sz w:val="20"/>
                <w:vertAlign w:val="subscript"/>
              </w:rPr>
              <w:t>1</w:t>
            </w:r>
            <w:bookmarkEnd w:id="52"/>
          </w:p>
        </w:tc>
        <w:tc>
          <w:tcPr>
            <w:tcW w:w="102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bookmarkStart w:id="53" w:name="lt_pId220"/>
            <w:r>
              <w:rPr>
                <w:i/>
                <w:iCs/>
                <w:sz w:val="20"/>
              </w:rPr>
              <w:t>B</w:t>
            </w:r>
            <w:r>
              <w:rPr>
                <w:sz w:val="20"/>
                <w:vertAlign w:val="subscript"/>
              </w:rPr>
              <w:t>2</w:t>
            </w:r>
            <w:bookmarkEnd w:id="53"/>
          </w:p>
        </w:tc>
        <w:tc>
          <w:tcPr>
            <w:tcW w:w="102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bookmarkStart w:id="54" w:name="lt_pId221"/>
            <w:r>
              <w:rPr>
                <w:i/>
                <w:iCs/>
                <w:sz w:val="20"/>
              </w:rPr>
              <w:t>C</w:t>
            </w:r>
            <w:r>
              <w:rPr>
                <w:sz w:val="20"/>
                <w:vertAlign w:val="subscript"/>
              </w:rPr>
              <w:t>2</w:t>
            </w:r>
            <w:bookmarkEnd w:id="54"/>
          </w:p>
        </w:tc>
        <w:tc>
          <w:tcPr>
            <w:tcW w:w="102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bookmarkStart w:id="55" w:name="lt_pId222"/>
            <w:r>
              <w:rPr>
                <w:i/>
                <w:iCs/>
                <w:sz w:val="20"/>
              </w:rPr>
              <w:t>B</w:t>
            </w:r>
            <w:r>
              <w:rPr>
                <w:sz w:val="20"/>
                <w:vertAlign w:val="subscript"/>
              </w:rPr>
              <w:t>3</w:t>
            </w:r>
            <w:bookmarkEnd w:id="55"/>
          </w:p>
        </w:tc>
        <w:tc>
          <w:tcPr>
            <w:tcW w:w="102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bookmarkStart w:id="56" w:name="lt_pId223"/>
            <w:r>
              <w:rPr>
                <w:i/>
                <w:iCs/>
                <w:sz w:val="20"/>
              </w:rPr>
              <w:t>C</w:t>
            </w:r>
            <w:r>
              <w:rPr>
                <w:sz w:val="20"/>
                <w:vertAlign w:val="subscript"/>
              </w:rPr>
              <w:t>3</w:t>
            </w:r>
            <w:bookmarkEnd w:id="56"/>
          </w:p>
        </w:tc>
        <w:tc>
          <w:tcPr>
            <w:tcW w:w="102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bookmarkStart w:id="57" w:name="lt_pId224"/>
            <w:r>
              <w:rPr>
                <w:i/>
                <w:iCs/>
                <w:sz w:val="20"/>
              </w:rPr>
              <w:t>B</w:t>
            </w:r>
            <w:r>
              <w:rPr>
                <w:sz w:val="20"/>
                <w:vertAlign w:val="subscript"/>
              </w:rPr>
              <w:t>4</w:t>
            </w:r>
            <w:bookmarkEnd w:id="57"/>
          </w:p>
        </w:tc>
        <w:tc>
          <w:tcPr>
            <w:tcW w:w="102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bookmarkStart w:id="58" w:name="lt_pId225"/>
            <w:r>
              <w:rPr>
                <w:i/>
                <w:iCs/>
                <w:sz w:val="20"/>
              </w:rPr>
              <w:t>C</w:t>
            </w:r>
            <w:r>
              <w:rPr>
                <w:sz w:val="20"/>
                <w:vertAlign w:val="subscript"/>
              </w:rPr>
              <w:t>4</w:t>
            </w:r>
            <w:bookmarkEnd w:id="58"/>
          </w:p>
        </w:tc>
      </w:tr>
      <w:tr w:rsidR="00D453DE">
        <w:tc>
          <w:tcPr>
            <w:tcW w:w="145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rPr>
                <w:sz w:val="20"/>
                <w:lang w:eastAsia="zh-CN"/>
              </w:rPr>
            </w:pPr>
            <w:r>
              <w:rPr>
                <w:rFonts w:hint="eastAsia"/>
                <w:sz w:val="20"/>
                <w:lang w:eastAsia="zh-CN"/>
              </w:rPr>
              <w:t>国际部分</w:t>
            </w:r>
          </w:p>
        </w:tc>
        <w:tc>
          <w:tcPr>
            <w:tcW w:w="102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lang w:eastAsia="zh-CN"/>
              </w:rPr>
            </w:pPr>
            <w:r>
              <w:rPr>
                <w:sz w:val="20"/>
              </w:rPr>
              <w:t xml:space="preserve">1.9 </w:t>
            </w:r>
            <w:r>
              <w:rPr>
                <w:rFonts w:ascii="Symbol" w:eastAsia="Symbol" w:hAnsi="Symbol" w:cs="Symbol"/>
                <w:sz w:val="20"/>
              </w:rPr>
              <w:sym w:font="Symbol" w:char="F0B4"/>
            </w:r>
            <w:r>
              <w:rPr>
                <w:sz w:val="20"/>
              </w:rPr>
              <w:t xml:space="preserve"> 10</w:t>
            </w:r>
            <w:r>
              <w:rPr>
                <w:sz w:val="20"/>
                <w:vertAlign w:val="superscript"/>
              </w:rPr>
              <w:t>–</w:t>
            </w:r>
            <w:r>
              <w:rPr>
                <w:sz w:val="20"/>
                <w:vertAlign w:val="superscript"/>
                <w:lang w:eastAsia="zh-CN"/>
              </w:rPr>
              <w:t>4</w:t>
            </w:r>
          </w:p>
        </w:tc>
        <w:tc>
          <w:tcPr>
            <w:tcW w:w="102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r>
              <w:rPr>
                <w:sz w:val="20"/>
              </w:rPr>
              <w:t xml:space="preserve">1.1 </w:t>
            </w:r>
            <w:r>
              <w:rPr>
                <w:rFonts w:ascii="Symbol" w:eastAsia="Symbol" w:hAnsi="Symbol" w:cs="Symbol"/>
                <w:sz w:val="20"/>
              </w:rPr>
              <w:sym w:font="Symbol" w:char="F0B4"/>
            </w:r>
            <w:r>
              <w:rPr>
                <w:sz w:val="20"/>
              </w:rPr>
              <w:t xml:space="preserve"> 10</w:t>
            </w:r>
            <w:r>
              <w:rPr>
                <w:sz w:val="20"/>
                <w:vertAlign w:val="superscript"/>
              </w:rPr>
              <w:t>–4</w:t>
            </w:r>
          </w:p>
        </w:tc>
        <w:tc>
          <w:tcPr>
            <w:tcW w:w="102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lang w:eastAsia="zh-CN"/>
              </w:rPr>
            </w:pPr>
            <w:r>
              <w:rPr>
                <w:sz w:val="20"/>
              </w:rPr>
              <w:t xml:space="preserve">3 </w:t>
            </w:r>
            <w:r>
              <w:rPr>
                <w:rFonts w:ascii="Symbol" w:eastAsia="Symbol" w:hAnsi="Symbol" w:cs="Symbol"/>
                <w:sz w:val="20"/>
              </w:rPr>
              <w:sym w:font="Symbol" w:char="F0B4"/>
            </w:r>
            <w:r>
              <w:rPr>
                <w:sz w:val="20"/>
              </w:rPr>
              <w:t xml:space="preserve"> 10</w:t>
            </w:r>
            <w:r>
              <w:rPr>
                <w:sz w:val="20"/>
                <w:vertAlign w:val="superscript"/>
              </w:rPr>
              <w:t>–</w:t>
            </w:r>
            <w:r>
              <w:rPr>
                <w:sz w:val="20"/>
                <w:vertAlign w:val="superscript"/>
                <w:lang w:eastAsia="zh-CN"/>
              </w:rPr>
              <w:t>4</w:t>
            </w:r>
          </w:p>
        </w:tc>
        <w:tc>
          <w:tcPr>
            <w:tcW w:w="102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r>
              <w:rPr>
                <w:sz w:val="20"/>
              </w:rPr>
              <w:t>0</w:t>
            </w:r>
          </w:p>
        </w:tc>
        <w:tc>
          <w:tcPr>
            <w:tcW w:w="102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lang w:eastAsia="zh-CN"/>
              </w:rPr>
            </w:pPr>
            <w:r>
              <w:rPr>
                <w:sz w:val="20"/>
              </w:rPr>
              <w:t xml:space="preserve">3 </w:t>
            </w:r>
            <w:r>
              <w:rPr>
                <w:rFonts w:ascii="Symbol" w:eastAsia="Symbol" w:hAnsi="Symbol" w:cs="Symbol"/>
                <w:sz w:val="20"/>
              </w:rPr>
              <w:sym w:font="Symbol" w:char="F0B4"/>
            </w:r>
            <w:r>
              <w:rPr>
                <w:sz w:val="20"/>
              </w:rPr>
              <w:t xml:space="preserve"> 10</w:t>
            </w:r>
            <w:r>
              <w:rPr>
                <w:sz w:val="20"/>
                <w:vertAlign w:val="superscript"/>
              </w:rPr>
              <w:t>–</w:t>
            </w:r>
            <w:r>
              <w:rPr>
                <w:sz w:val="20"/>
                <w:vertAlign w:val="superscript"/>
                <w:lang w:eastAsia="zh-CN"/>
              </w:rPr>
              <w:t>4</w:t>
            </w:r>
          </w:p>
        </w:tc>
        <w:tc>
          <w:tcPr>
            <w:tcW w:w="102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r>
              <w:rPr>
                <w:sz w:val="20"/>
              </w:rPr>
              <w:t>0</w:t>
            </w:r>
          </w:p>
        </w:tc>
        <w:tc>
          <w:tcPr>
            <w:tcW w:w="102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lang w:eastAsia="zh-CN"/>
              </w:rPr>
            </w:pPr>
            <w:r>
              <w:rPr>
                <w:sz w:val="20"/>
              </w:rPr>
              <w:t xml:space="preserve">3 </w:t>
            </w:r>
            <w:r>
              <w:rPr>
                <w:rFonts w:ascii="Symbol" w:eastAsia="Symbol" w:hAnsi="Symbol" w:cs="Symbol"/>
                <w:sz w:val="20"/>
              </w:rPr>
              <w:sym w:font="Symbol" w:char="F0B4"/>
            </w:r>
            <w:r>
              <w:rPr>
                <w:sz w:val="20"/>
              </w:rPr>
              <w:t xml:space="preserve"> 10</w:t>
            </w:r>
            <w:r>
              <w:rPr>
                <w:sz w:val="20"/>
                <w:vertAlign w:val="superscript"/>
              </w:rPr>
              <w:t>–</w:t>
            </w:r>
            <w:r>
              <w:rPr>
                <w:sz w:val="20"/>
                <w:vertAlign w:val="superscript"/>
                <w:lang w:eastAsia="zh-CN"/>
              </w:rPr>
              <w:t>4</w:t>
            </w:r>
          </w:p>
        </w:tc>
        <w:tc>
          <w:tcPr>
            <w:tcW w:w="102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rPr>
                <w:sz w:val="20"/>
              </w:rPr>
            </w:pPr>
            <w:r>
              <w:rPr>
                <w:sz w:val="20"/>
              </w:rPr>
              <w:t>0</w:t>
            </w:r>
          </w:p>
        </w:tc>
      </w:tr>
    </w:tbl>
    <w:p w:rsidR="00D453DE" w:rsidRDefault="00D453DE">
      <w:pPr>
        <w:pStyle w:val="Tablefin"/>
      </w:pPr>
    </w:p>
    <w:p w:rsidR="00D453DE" w:rsidRDefault="00562A8B">
      <w:pPr>
        <w:pStyle w:val="TableNo"/>
        <w:rPr>
          <w:rFonts w:ascii="SimSun" w:hAnsi="SimSun" w:cs="SimSun"/>
          <w:b/>
          <w:bCs/>
          <w:lang w:eastAsia="zh-CN"/>
        </w:rPr>
      </w:pPr>
      <w:r>
        <w:rPr>
          <w:rFonts w:hint="eastAsia"/>
          <w:lang w:eastAsia="zh-CN"/>
        </w:rPr>
        <w:t>表</w:t>
      </w:r>
      <w:r>
        <w:t>2</w:t>
      </w:r>
    </w:p>
    <w:p w:rsidR="00D453DE" w:rsidRPr="00562A8B" w:rsidRDefault="00753588" w:rsidP="00C64EAC">
      <w:pPr>
        <w:pStyle w:val="Tabletitle"/>
        <w:rPr>
          <w:lang w:eastAsia="zh-CN"/>
        </w:rPr>
      </w:pPr>
      <w:r>
        <w:rPr>
          <w:rFonts w:hint="eastAsia"/>
          <w:lang w:eastAsia="zh-CN"/>
        </w:rPr>
        <w:t>构成恒定比特率数字路径元件国内方面部分链路的</w:t>
      </w:r>
      <w:r w:rsidR="00562A8B" w:rsidRPr="00562A8B">
        <w:rPr>
          <w:rFonts w:eastAsia="Times New Roman Bold"/>
          <w:lang w:val="en-GB" w:eastAsia="zh-CN"/>
        </w:rPr>
        <w:t>PEA</w:t>
      </w:r>
      <w:r>
        <w:rPr>
          <w:rFonts w:hint="eastAsia"/>
          <w:lang w:eastAsia="zh-CN"/>
        </w:rPr>
        <w:t>目标参数</w:t>
      </w:r>
    </w:p>
    <w:tbl>
      <w:tblPr>
        <w:tblW w:w="9639" w:type="dxa"/>
        <w:jc w:val="center"/>
        <w:tblBorders>
          <w:left w:val="single" w:sz="4" w:space="0" w:color="auto"/>
        </w:tblBorders>
        <w:tblLayout w:type="fixed"/>
        <w:tblLook w:val="04A0" w:firstRow="1" w:lastRow="0" w:firstColumn="1" w:lastColumn="0" w:noHBand="0" w:noVBand="1"/>
      </w:tblPr>
      <w:tblGrid>
        <w:gridCol w:w="445"/>
        <w:gridCol w:w="958"/>
        <w:gridCol w:w="446"/>
        <w:gridCol w:w="994"/>
        <w:gridCol w:w="3343"/>
        <w:gridCol w:w="3453"/>
      </w:tblGrid>
      <w:tr w:rsidR="00D453DE">
        <w:trPr>
          <w:trHeight w:val="435"/>
          <w:tblHeader/>
          <w:jc w:val="center"/>
        </w:trPr>
        <w:tc>
          <w:tcPr>
            <w:tcW w:w="1403" w:type="dxa"/>
            <w:gridSpan w:val="2"/>
            <w:tcBorders>
              <w:top w:val="single" w:sz="4" w:space="0" w:color="auto"/>
              <w:left w:val="single" w:sz="4" w:space="0" w:color="auto"/>
              <w:bottom w:val="single" w:sz="4" w:space="0" w:color="auto"/>
              <w:right w:val="single" w:sz="4" w:space="0" w:color="auto"/>
            </w:tcBorders>
            <w:vAlign w:val="center"/>
          </w:tcPr>
          <w:p w:rsidR="00D453DE" w:rsidRPr="00562A8B" w:rsidRDefault="00753588" w:rsidP="00562A8B">
            <w:pPr>
              <w:pStyle w:val="Tablehead"/>
              <w:tabs>
                <w:tab w:val="left" w:pos="1985"/>
              </w:tabs>
              <w:spacing w:line="240" w:lineRule="auto"/>
              <w:rPr>
                <w:rFonts w:eastAsia="Times New Roman Bold"/>
                <w:szCs w:val="20"/>
              </w:rPr>
            </w:pPr>
            <w:r w:rsidRPr="00562A8B">
              <w:rPr>
                <w:rFonts w:eastAsia="Times New Roman Bold" w:hint="eastAsia"/>
                <w:szCs w:val="20"/>
              </w:rPr>
              <w:t>访问部分</w:t>
            </w:r>
          </w:p>
        </w:tc>
        <w:tc>
          <w:tcPr>
            <w:tcW w:w="1440" w:type="dxa"/>
            <w:gridSpan w:val="2"/>
            <w:tcBorders>
              <w:top w:val="single" w:sz="4" w:space="0" w:color="auto"/>
              <w:left w:val="nil"/>
              <w:bottom w:val="single" w:sz="4" w:space="0" w:color="auto"/>
              <w:right w:val="single" w:sz="4" w:space="0" w:color="auto"/>
            </w:tcBorders>
          </w:tcPr>
          <w:p w:rsidR="00D453DE" w:rsidRPr="00562A8B" w:rsidRDefault="00753588" w:rsidP="00562A8B">
            <w:pPr>
              <w:pStyle w:val="Tablehead"/>
              <w:tabs>
                <w:tab w:val="left" w:pos="1985"/>
              </w:tabs>
              <w:spacing w:line="240" w:lineRule="auto"/>
              <w:rPr>
                <w:rFonts w:eastAsia="Times New Roman Bold"/>
                <w:szCs w:val="20"/>
              </w:rPr>
            </w:pPr>
            <w:r w:rsidRPr="00562A8B">
              <w:rPr>
                <w:rFonts w:eastAsia="Times New Roman Bold" w:hint="eastAsia"/>
                <w:szCs w:val="20"/>
              </w:rPr>
              <w:t>短途部分</w:t>
            </w:r>
          </w:p>
        </w:tc>
        <w:tc>
          <w:tcPr>
            <w:tcW w:w="6796" w:type="dxa"/>
            <w:gridSpan w:val="2"/>
            <w:tcBorders>
              <w:top w:val="single" w:sz="4" w:space="0" w:color="auto"/>
              <w:left w:val="nil"/>
              <w:bottom w:val="single" w:sz="4" w:space="0" w:color="auto"/>
              <w:right w:val="single" w:sz="4" w:space="0" w:color="auto"/>
            </w:tcBorders>
            <w:vAlign w:val="center"/>
          </w:tcPr>
          <w:p w:rsidR="00D453DE" w:rsidRPr="00562A8B" w:rsidRDefault="00753588" w:rsidP="00562A8B">
            <w:pPr>
              <w:pStyle w:val="Tablehead"/>
              <w:tabs>
                <w:tab w:val="left" w:pos="1985"/>
              </w:tabs>
              <w:spacing w:line="240" w:lineRule="auto"/>
              <w:rPr>
                <w:rFonts w:eastAsia="Times New Roman Bold"/>
                <w:szCs w:val="20"/>
              </w:rPr>
            </w:pPr>
            <w:r w:rsidRPr="00562A8B">
              <w:rPr>
                <w:rFonts w:eastAsia="Times New Roman Bold" w:hint="eastAsia"/>
                <w:szCs w:val="20"/>
              </w:rPr>
              <w:t>长途部分</w:t>
            </w:r>
          </w:p>
        </w:tc>
      </w:tr>
      <w:tr w:rsidR="00D453DE">
        <w:trPr>
          <w:trHeight w:val="435"/>
          <w:jc w:val="center"/>
        </w:trPr>
        <w:tc>
          <w:tcPr>
            <w:tcW w:w="445" w:type="dxa"/>
            <w:tcBorders>
              <w:top w:val="nil"/>
              <w:left w:val="single" w:sz="4" w:space="0" w:color="auto"/>
              <w:bottom w:val="single" w:sz="4" w:space="0" w:color="auto"/>
              <w:right w:val="single" w:sz="4" w:space="0" w:color="auto"/>
            </w:tcBorders>
          </w:tcPr>
          <w:p w:rsidR="00D453DE" w:rsidRDefault="00753588">
            <w:pPr>
              <w:pStyle w:val="Tabletext"/>
              <w:tabs>
                <w:tab w:val="left" w:pos="1985"/>
              </w:tabs>
              <w:jc w:val="center"/>
            </w:pPr>
            <w:bookmarkStart w:id="59" w:name="lt_pId246"/>
            <w:r>
              <w:rPr>
                <w:i/>
                <w:iCs/>
              </w:rPr>
              <w:t>B</w:t>
            </w:r>
            <w:r>
              <w:rPr>
                <w:vertAlign w:val="subscript"/>
              </w:rPr>
              <w:t>5</w:t>
            </w:r>
            <w:bookmarkEnd w:id="59"/>
          </w:p>
        </w:tc>
        <w:tc>
          <w:tcPr>
            <w:tcW w:w="958" w:type="dxa"/>
            <w:tcBorders>
              <w:top w:val="nil"/>
              <w:left w:val="single" w:sz="4" w:space="0" w:color="auto"/>
              <w:bottom w:val="single" w:sz="4" w:space="0" w:color="auto"/>
              <w:right w:val="single" w:sz="4" w:space="0" w:color="auto"/>
            </w:tcBorders>
          </w:tcPr>
          <w:p w:rsidR="00D453DE" w:rsidRDefault="00753588">
            <w:pPr>
              <w:pStyle w:val="Tabletext"/>
              <w:tabs>
                <w:tab w:val="left" w:pos="1985"/>
              </w:tabs>
              <w:jc w:val="center"/>
            </w:pPr>
            <w:bookmarkStart w:id="60" w:name="lt_pId247"/>
            <w:r>
              <w:rPr>
                <w:i/>
                <w:iCs/>
              </w:rPr>
              <w:t>C</w:t>
            </w:r>
            <w:r>
              <w:rPr>
                <w:vertAlign w:val="subscript"/>
              </w:rPr>
              <w:t>5</w:t>
            </w:r>
            <w:bookmarkEnd w:id="60"/>
          </w:p>
        </w:tc>
        <w:tc>
          <w:tcPr>
            <w:tcW w:w="446" w:type="dxa"/>
            <w:tcBorders>
              <w:top w:val="nil"/>
              <w:left w:val="nil"/>
              <w:bottom w:val="single" w:sz="4" w:space="0" w:color="auto"/>
              <w:right w:val="single" w:sz="4" w:space="0" w:color="auto"/>
            </w:tcBorders>
          </w:tcPr>
          <w:p w:rsidR="00D453DE" w:rsidRDefault="00753588">
            <w:pPr>
              <w:pStyle w:val="Tabletext"/>
              <w:tabs>
                <w:tab w:val="left" w:pos="1985"/>
              </w:tabs>
              <w:jc w:val="center"/>
            </w:pPr>
            <w:bookmarkStart w:id="61" w:name="lt_pId248"/>
            <w:r>
              <w:rPr>
                <w:i/>
                <w:iCs/>
              </w:rPr>
              <w:t>B</w:t>
            </w:r>
            <w:r>
              <w:rPr>
                <w:vertAlign w:val="subscript"/>
              </w:rPr>
              <w:t>6</w:t>
            </w:r>
            <w:bookmarkEnd w:id="61"/>
          </w:p>
        </w:tc>
        <w:tc>
          <w:tcPr>
            <w:tcW w:w="994" w:type="dxa"/>
            <w:tcBorders>
              <w:top w:val="nil"/>
              <w:left w:val="nil"/>
              <w:bottom w:val="single" w:sz="4" w:space="0" w:color="auto"/>
              <w:right w:val="single" w:sz="4" w:space="0" w:color="auto"/>
            </w:tcBorders>
          </w:tcPr>
          <w:p w:rsidR="00D453DE" w:rsidRDefault="00753588">
            <w:pPr>
              <w:pStyle w:val="Tabletext"/>
              <w:tabs>
                <w:tab w:val="left" w:pos="1985"/>
              </w:tabs>
              <w:jc w:val="center"/>
            </w:pPr>
            <w:bookmarkStart w:id="62" w:name="lt_pId249"/>
            <w:r>
              <w:rPr>
                <w:i/>
                <w:iCs/>
              </w:rPr>
              <w:t>C</w:t>
            </w:r>
            <w:r>
              <w:rPr>
                <w:vertAlign w:val="subscript"/>
              </w:rPr>
              <w:t>6</w:t>
            </w:r>
            <w:bookmarkEnd w:id="62"/>
          </w:p>
        </w:tc>
        <w:tc>
          <w:tcPr>
            <w:tcW w:w="3343" w:type="dxa"/>
            <w:tcBorders>
              <w:top w:val="nil"/>
              <w:left w:val="nil"/>
              <w:bottom w:val="single" w:sz="4" w:space="0" w:color="auto"/>
              <w:right w:val="single" w:sz="4" w:space="0" w:color="auto"/>
            </w:tcBorders>
          </w:tcPr>
          <w:p w:rsidR="00D453DE" w:rsidRDefault="00753588">
            <w:pPr>
              <w:pStyle w:val="Tabletext"/>
              <w:tabs>
                <w:tab w:val="left" w:pos="1985"/>
              </w:tabs>
              <w:jc w:val="center"/>
            </w:pPr>
            <w:bookmarkStart w:id="63" w:name="lt_pId250"/>
            <w:r>
              <w:rPr>
                <w:i/>
                <w:iCs/>
              </w:rPr>
              <w:t>B</w:t>
            </w:r>
            <w:r>
              <w:rPr>
                <w:vertAlign w:val="subscript"/>
              </w:rPr>
              <w:t>7</w:t>
            </w:r>
            <w:bookmarkEnd w:id="63"/>
          </w:p>
        </w:tc>
        <w:tc>
          <w:tcPr>
            <w:tcW w:w="3453" w:type="dxa"/>
            <w:tcBorders>
              <w:top w:val="nil"/>
              <w:left w:val="nil"/>
              <w:bottom w:val="single" w:sz="4" w:space="0" w:color="auto"/>
              <w:right w:val="single" w:sz="4" w:space="0" w:color="auto"/>
            </w:tcBorders>
          </w:tcPr>
          <w:p w:rsidR="00D453DE" w:rsidRDefault="00753588">
            <w:pPr>
              <w:pStyle w:val="Tabletext"/>
              <w:tabs>
                <w:tab w:val="left" w:pos="1985"/>
              </w:tabs>
              <w:jc w:val="center"/>
            </w:pPr>
            <w:bookmarkStart w:id="64" w:name="lt_pId251"/>
            <w:r>
              <w:rPr>
                <w:i/>
                <w:iCs/>
              </w:rPr>
              <w:t>C</w:t>
            </w:r>
            <w:r>
              <w:rPr>
                <w:vertAlign w:val="subscript"/>
              </w:rPr>
              <w:t>7</w:t>
            </w:r>
            <w:bookmarkEnd w:id="64"/>
          </w:p>
        </w:tc>
      </w:tr>
      <w:tr w:rsidR="00D453DE">
        <w:trPr>
          <w:trHeight w:val="20"/>
          <w:jc w:val="center"/>
        </w:trPr>
        <w:tc>
          <w:tcPr>
            <w:tcW w:w="44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pPr>
            <w:r>
              <w:t>0</w:t>
            </w:r>
          </w:p>
        </w:tc>
        <w:tc>
          <w:tcPr>
            <w:tcW w:w="95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1985"/>
              </w:tabs>
              <w:jc w:val="center"/>
            </w:pPr>
            <w:r>
              <w:t xml:space="preserve">5 </w:t>
            </w:r>
            <w:r>
              <w:rPr>
                <w:rFonts w:ascii="Symbol" w:eastAsia="Symbol" w:hAnsi="Symbol" w:cs="Symbol"/>
              </w:rPr>
              <w:sym w:font="Symbol" w:char="F0B4"/>
            </w:r>
            <w:r>
              <w:t xml:space="preserve"> 10</w:t>
            </w:r>
            <w:r>
              <w:rPr>
                <w:vertAlign w:val="superscript"/>
              </w:rPr>
              <w:t>–4</w:t>
            </w:r>
          </w:p>
        </w:tc>
        <w:tc>
          <w:tcPr>
            <w:tcW w:w="446" w:type="dxa"/>
            <w:tcBorders>
              <w:top w:val="single" w:sz="4" w:space="0" w:color="auto"/>
              <w:left w:val="nil"/>
              <w:bottom w:val="single" w:sz="4" w:space="0" w:color="auto"/>
              <w:right w:val="single" w:sz="4" w:space="0" w:color="auto"/>
            </w:tcBorders>
          </w:tcPr>
          <w:p w:rsidR="00D453DE" w:rsidRDefault="00753588">
            <w:pPr>
              <w:pStyle w:val="Tabletext"/>
              <w:tabs>
                <w:tab w:val="left" w:pos="1985"/>
              </w:tabs>
              <w:jc w:val="center"/>
            </w:pPr>
            <w:r>
              <w:t>0</w:t>
            </w:r>
          </w:p>
        </w:tc>
        <w:tc>
          <w:tcPr>
            <w:tcW w:w="994" w:type="dxa"/>
            <w:tcBorders>
              <w:top w:val="single" w:sz="4" w:space="0" w:color="auto"/>
              <w:left w:val="nil"/>
              <w:bottom w:val="single" w:sz="4" w:space="0" w:color="auto"/>
              <w:right w:val="single" w:sz="4" w:space="0" w:color="auto"/>
            </w:tcBorders>
          </w:tcPr>
          <w:p w:rsidR="00D453DE" w:rsidRDefault="00753588">
            <w:pPr>
              <w:pStyle w:val="Tabletext"/>
              <w:tabs>
                <w:tab w:val="left" w:pos="1985"/>
              </w:tabs>
              <w:jc w:val="center"/>
            </w:pPr>
            <w:r>
              <w:t xml:space="preserve">4 </w:t>
            </w:r>
            <w:r>
              <w:rPr>
                <w:rFonts w:ascii="Symbol" w:eastAsia="Symbol" w:hAnsi="Symbol" w:cs="Symbol"/>
              </w:rPr>
              <w:sym w:font="Symbol" w:char="F0B4"/>
            </w:r>
            <w:r>
              <w:t xml:space="preserve"> 10</w:t>
            </w:r>
            <w:r>
              <w:rPr>
                <w:vertAlign w:val="superscript"/>
              </w:rPr>
              <w:t>–4</w:t>
            </w:r>
          </w:p>
        </w:tc>
        <w:tc>
          <w:tcPr>
            <w:tcW w:w="3343" w:type="dxa"/>
            <w:tcBorders>
              <w:top w:val="single" w:sz="4" w:space="0" w:color="auto"/>
              <w:left w:val="nil"/>
              <w:bottom w:val="single" w:sz="4" w:space="0" w:color="auto"/>
              <w:right w:val="single" w:sz="4" w:space="0" w:color="auto"/>
            </w:tcBorders>
            <w:tcMar>
              <w:top w:w="0" w:type="dxa"/>
              <w:left w:w="85" w:type="dxa"/>
              <w:bottom w:w="0" w:type="dxa"/>
              <w:right w:w="85" w:type="dxa"/>
            </w:tcMar>
          </w:tcPr>
          <w:p w:rsidR="00D453DE" w:rsidRDefault="00562A8B">
            <w:pPr>
              <w:pStyle w:val="Tabletext"/>
              <w:tabs>
                <w:tab w:val="left" w:pos="1985"/>
              </w:tabs>
              <w:jc w:val="center"/>
            </w:pPr>
            <w:r>
              <w:rPr>
                <w:rFonts w:hint="eastAsia"/>
                <w:lang w:eastAsia="zh-CN"/>
              </w:rPr>
              <w:t>对于</w:t>
            </w:r>
            <w:r>
              <w:t xml:space="preserve">250 km </w:t>
            </w:r>
            <w:r w:rsidR="00753588">
              <w:t>3 </w:t>
            </w:r>
            <w:r w:rsidR="00753588">
              <w:rPr>
                <w:rFonts w:ascii="Symbol" w:eastAsia="Symbol" w:hAnsi="Symbol" w:cs="Symbol"/>
              </w:rPr>
              <w:sym w:font="Symbol" w:char="F0B4"/>
            </w:r>
            <w:r w:rsidR="00753588">
              <w:t> 10</w:t>
            </w:r>
            <w:r w:rsidR="00753588">
              <w:rPr>
                <w:vertAlign w:val="superscript"/>
              </w:rPr>
              <w:t>–</w:t>
            </w:r>
            <w:r w:rsidR="00753588">
              <w:rPr>
                <w:vertAlign w:val="superscript"/>
                <w:lang w:eastAsia="zh-CN"/>
              </w:rPr>
              <w:t>4</w:t>
            </w:r>
            <w:r w:rsidR="00753588">
              <w:rPr>
                <w:position w:val="6"/>
              </w:rPr>
              <w:tab/>
            </w:r>
            <w:bookmarkStart w:id="65" w:name="lt_pId260"/>
            <w:r w:rsidR="00753588">
              <w:rPr>
                <w:rFonts w:ascii="Symbol" w:hAnsi="Symbol"/>
              </w:rPr>
              <w:sym w:font="Symbol" w:char="F0A3"/>
            </w:r>
            <w:bookmarkStart w:id="66" w:name="lt_pId261"/>
            <w:bookmarkEnd w:id="65"/>
            <w:r w:rsidR="00753588">
              <w:rPr>
                <w:i/>
                <w:iCs/>
              </w:rPr>
              <w:t>L</w:t>
            </w:r>
            <w:r w:rsidR="00753588">
              <w:rPr>
                <w:i/>
                <w:iCs/>
                <w:vertAlign w:val="subscript"/>
              </w:rPr>
              <w:t>link</w:t>
            </w:r>
            <w:r w:rsidR="00753588">
              <w:rPr>
                <w:rFonts w:ascii="Symbol" w:eastAsia="Symbol" w:hAnsi="Symbol" w:cs="Symbol"/>
              </w:rPr>
              <w:sym w:font="Symbol" w:char="F03C"/>
            </w:r>
            <w:bookmarkStart w:id="67" w:name="lt_pId262"/>
            <w:bookmarkEnd w:id="66"/>
            <w:r w:rsidR="00753588">
              <w:t>2</w:t>
            </w:r>
            <w:r w:rsidR="00753588">
              <w:rPr>
                <w:rFonts w:ascii="Tms Rmn" w:eastAsia="Tms Rmn" w:hAnsi="Tms Rmn" w:cs="Tms Rmn"/>
                <w:sz w:val="12"/>
                <w:szCs w:val="12"/>
              </w:rPr>
              <w:t> </w:t>
            </w:r>
            <w:r w:rsidR="00753588">
              <w:t>500 km</w:t>
            </w:r>
            <w:bookmarkEnd w:id="67"/>
          </w:p>
          <w:p w:rsidR="00D453DE" w:rsidRDefault="00562A8B" w:rsidP="00562A8B">
            <w:pPr>
              <w:pStyle w:val="Tabletext"/>
              <w:tabs>
                <w:tab w:val="left" w:pos="1985"/>
              </w:tabs>
              <w:jc w:val="center"/>
            </w:pPr>
            <w:bookmarkStart w:id="68" w:name="lt_pId265"/>
            <w:r>
              <w:rPr>
                <w:rFonts w:hint="eastAsia"/>
                <w:lang w:eastAsia="zh-CN"/>
              </w:rPr>
              <w:t>对于</w:t>
            </w:r>
            <w:r>
              <w:rPr>
                <w:i/>
                <w:iCs/>
              </w:rPr>
              <w:t>L</w:t>
            </w:r>
            <w:r>
              <w:rPr>
                <w:i/>
                <w:iCs/>
                <w:vertAlign w:val="subscript"/>
              </w:rPr>
              <w:t>min</w:t>
            </w:r>
            <w:r>
              <w:rPr>
                <w:rFonts w:ascii="Symbol" w:hAnsi="Symbol"/>
              </w:rPr>
              <w:sym w:font="Symbol" w:char="F0A3"/>
            </w:r>
            <w:bookmarkStart w:id="69" w:name="lt_pId266"/>
            <w:bookmarkEnd w:id="68"/>
            <w:r>
              <w:rPr>
                <w:i/>
                <w:iCs/>
              </w:rPr>
              <w:t>L</w:t>
            </w:r>
            <w:r>
              <w:rPr>
                <w:i/>
                <w:iCs/>
                <w:vertAlign w:val="subscript"/>
              </w:rPr>
              <w:t>link</w:t>
            </w:r>
            <w:r>
              <w:rPr>
                <w:rFonts w:ascii="Symbol" w:eastAsia="Symbol" w:hAnsi="Symbol" w:cs="Symbol"/>
              </w:rPr>
              <w:sym w:font="Symbol" w:char="F03C"/>
            </w:r>
            <w:bookmarkStart w:id="70" w:name="lt_pId267"/>
            <w:bookmarkEnd w:id="69"/>
            <w:r>
              <w:t>250 km</w:t>
            </w:r>
            <w:bookmarkEnd w:id="70"/>
            <w:r w:rsidR="00E50BFD">
              <w:t xml:space="preserve"> </w:t>
            </w:r>
            <w:r w:rsidR="00753588">
              <w:t>1.9 </w:t>
            </w:r>
            <w:r w:rsidR="00753588">
              <w:rPr>
                <w:rFonts w:ascii="Symbol" w:eastAsia="Symbol" w:hAnsi="Symbol" w:cs="Symbol"/>
              </w:rPr>
              <w:sym w:font="Symbol" w:char="F0B4"/>
            </w:r>
            <w:r w:rsidR="00753588">
              <w:t> 10</w:t>
            </w:r>
            <w:r w:rsidR="00753588">
              <w:rPr>
                <w:vertAlign w:val="superscript"/>
              </w:rPr>
              <w:t>–</w:t>
            </w:r>
            <w:r w:rsidR="00753588">
              <w:rPr>
                <w:vertAlign w:val="superscript"/>
                <w:lang w:eastAsia="zh-CN"/>
              </w:rPr>
              <w:t>4</w:t>
            </w:r>
            <w:r w:rsidR="00753588">
              <w:tab/>
            </w:r>
          </w:p>
        </w:tc>
        <w:tc>
          <w:tcPr>
            <w:tcW w:w="3453" w:type="dxa"/>
            <w:tcBorders>
              <w:top w:val="single" w:sz="4" w:space="0" w:color="auto"/>
              <w:left w:val="nil"/>
              <w:bottom w:val="single" w:sz="4" w:space="0" w:color="auto"/>
              <w:right w:val="single" w:sz="4" w:space="0" w:color="auto"/>
            </w:tcBorders>
          </w:tcPr>
          <w:p w:rsidR="00D453DE" w:rsidRDefault="00753588">
            <w:pPr>
              <w:pStyle w:val="Tabletext"/>
              <w:tabs>
                <w:tab w:val="left" w:pos="1985"/>
              </w:tabs>
              <w:jc w:val="center"/>
              <w:rPr>
                <w:lang w:eastAsia="zh-CN"/>
              </w:rPr>
            </w:pPr>
            <w:r>
              <w:rPr>
                <w:lang w:eastAsia="zh-CN"/>
              </w:rPr>
              <w:t>0</w:t>
            </w:r>
            <w:r>
              <w:rPr>
                <w:lang w:eastAsia="zh-CN"/>
              </w:rPr>
              <w:tab/>
            </w:r>
            <w:r>
              <w:rPr>
                <w:lang w:eastAsia="zh-CN"/>
              </w:rPr>
              <w:tab/>
            </w:r>
            <w:bookmarkStart w:id="71" w:name="lt_pId269"/>
            <w:r w:rsidR="00562A8B">
              <w:rPr>
                <w:rFonts w:hint="eastAsia"/>
                <w:lang w:eastAsia="zh-CN"/>
              </w:rPr>
              <w:t>对于</w:t>
            </w:r>
            <w:r>
              <w:rPr>
                <w:lang w:eastAsia="zh-CN"/>
              </w:rPr>
              <w:t xml:space="preserve">250 km </w:t>
            </w:r>
            <w:r>
              <w:rPr>
                <w:rFonts w:ascii="Symbol" w:hAnsi="Symbol"/>
              </w:rPr>
              <w:sym w:font="Symbol" w:char="F0A3"/>
            </w:r>
            <w:bookmarkStart w:id="72" w:name="lt_pId270"/>
            <w:bookmarkEnd w:id="71"/>
            <w:r>
              <w:rPr>
                <w:i/>
                <w:iCs/>
                <w:lang w:eastAsia="zh-CN"/>
              </w:rPr>
              <w:t>L</w:t>
            </w:r>
            <w:r>
              <w:rPr>
                <w:i/>
                <w:iCs/>
                <w:vertAlign w:val="subscript"/>
                <w:lang w:eastAsia="zh-CN"/>
              </w:rPr>
              <w:t>link</w:t>
            </w:r>
            <w:r>
              <w:rPr>
                <w:rFonts w:ascii="Symbol" w:eastAsia="Symbol" w:hAnsi="Symbol" w:cs="Symbol"/>
              </w:rPr>
              <w:sym w:font="Symbol" w:char="F03C"/>
            </w:r>
            <w:bookmarkStart w:id="73" w:name="lt_pId271"/>
            <w:bookmarkEnd w:id="72"/>
            <w:r>
              <w:rPr>
                <w:lang w:eastAsia="zh-CN"/>
              </w:rPr>
              <w:t>2</w:t>
            </w:r>
            <w:r>
              <w:rPr>
                <w:rFonts w:ascii="Tms Rmn" w:eastAsia="Tms Rmn" w:hAnsi="Tms Rmn" w:cs="Tms Rmn"/>
                <w:sz w:val="12"/>
                <w:szCs w:val="12"/>
                <w:lang w:eastAsia="zh-CN"/>
              </w:rPr>
              <w:t> </w:t>
            </w:r>
            <w:r>
              <w:rPr>
                <w:lang w:eastAsia="zh-CN"/>
              </w:rPr>
              <w:t>500 km</w:t>
            </w:r>
            <w:bookmarkEnd w:id="73"/>
          </w:p>
          <w:p w:rsidR="00D453DE" w:rsidRDefault="00562A8B" w:rsidP="00562A8B">
            <w:pPr>
              <w:pStyle w:val="Tabletext"/>
              <w:tabs>
                <w:tab w:val="left" w:pos="1985"/>
              </w:tabs>
              <w:spacing w:before="200"/>
              <w:jc w:val="center"/>
              <w:rPr>
                <w:lang w:eastAsia="zh-CN"/>
              </w:rPr>
            </w:pPr>
            <w:bookmarkStart w:id="74" w:name="lt_pId274"/>
            <w:r>
              <w:rPr>
                <w:rFonts w:hint="eastAsia"/>
                <w:lang w:eastAsia="zh-CN"/>
              </w:rPr>
              <w:t>对于</w:t>
            </w:r>
            <w:r>
              <w:rPr>
                <w:i/>
                <w:iCs/>
                <w:lang w:eastAsia="zh-CN"/>
              </w:rPr>
              <w:t>L</w:t>
            </w:r>
            <w:r>
              <w:rPr>
                <w:i/>
                <w:iCs/>
                <w:vertAlign w:val="subscript"/>
                <w:lang w:eastAsia="zh-CN"/>
              </w:rPr>
              <w:t>min</w:t>
            </w:r>
            <w:r>
              <w:rPr>
                <w:lang w:eastAsia="zh-CN"/>
              </w:rPr>
              <w:t> </w:t>
            </w:r>
            <w:r>
              <w:rPr>
                <w:rFonts w:ascii="Symbol" w:hAnsi="Symbol"/>
              </w:rPr>
              <w:sym w:font="Symbol" w:char="F0A3"/>
            </w:r>
            <w:bookmarkEnd w:id="74"/>
            <w:r>
              <w:rPr>
                <w:lang w:eastAsia="zh-CN"/>
              </w:rPr>
              <w:t> </w:t>
            </w:r>
            <w:bookmarkStart w:id="75" w:name="lt_pId275"/>
            <w:r>
              <w:rPr>
                <w:i/>
                <w:iCs/>
                <w:lang w:eastAsia="zh-CN"/>
              </w:rPr>
              <w:t>L</w:t>
            </w:r>
            <w:r>
              <w:rPr>
                <w:i/>
                <w:iCs/>
                <w:vertAlign w:val="subscript"/>
                <w:lang w:eastAsia="zh-CN"/>
              </w:rPr>
              <w:t>link</w:t>
            </w:r>
            <w:r>
              <w:rPr>
                <w:lang w:eastAsia="zh-CN"/>
              </w:rPr>
              <w:t> </w:t>
            </w:r>
            <w:r>
              <w:rPr>
                <w:rFonts w:ascii="Symbol" w:eastAsia="Symbol" w:hAnsi="Symbol" w:cs="Symbol"/>
              </w:rPr>
              <w:sym w:font="Symbol" w:char="F03C"/>
            </w:r>
            <w:bookmarkEnd w:id="75"/>
            <w:r>
              <w:rPr>
                <w:lang w:eastAsia="zh-CN"/>
              </w:rPr>
              <w:t> </w:t>
            </w:r>
            <w:bookmarkStart w:id="76" w:name="lt_pId276"/>
            <w:r>
              <w:rPr>
                <w:lang w:eastAsia="zh-CN"/>
              </w:rPr>
              <w:t>250 km</w:t>
            </w:r>
            <w:bookmarkEnd w:id="76"/>
            <w:r w:rsidR="00E50BFD">
              <w:rPr>
                <w:lang w:eastAsia="zh-CN"/>
              </w:rPr>
              <w:br/>
            </w:r>
            <w:r w:rsidR="00753588">
              <w:rPr>
                <w:lang w:eastAsia="zh-CN"/>
              </w:rPr>
              <w:t xml:space="preserve">1.1 </w:t>
            </w:r>
            <w:r w:rsidR="00753588">
              <w:rPr>
                <w:rFonts w:ascii="Symbol" w:eastAsia="Symbol" w:hAnsi="Symbol" w:cs="Symbol"/>
              </w:rPr>
              <w:sym w:font="Symbol" w:char="F0B4"/>
            </w:r>
            <w:r w:rsidR="00753588">
              <w:rPr>
                <w:lang w:eastAsia="zh-CN"/>
              </w:rPr>
              <w:t xml:space="preserve"> 10</w:t>
            </w:r>
            <w:r w:rsidR="00753588">
              <w:rPr>
                <w:vertAlign w:val="superscript"/>
                <w:lang w:eastAsia="zh-CN"/>
              </w:rPr>
              <w:t>–4</w:t>
            </w:r>
            <w:r w:rsidR="00753588">
              <w:rPr>
                <w:lang w:eastAsia="zh-CN"/>
              </w:rPr>
              <w:tab/>
            </w:r>
          </w:p>
        </w:tc>
      </w:tr>
    </w:tbl>
    <w:p w:rsidR="00D453DE" w:rsidRDefault="00D453DE">
      <w:pPr>
        <w:pStyle w:val="Tablefin"/>
        <w:rPr>
          <w:lang w:eastAsia="zh-CN"/>
        </w:rPr>
      </w:pPr>
    </w:p>
    <w:p w:rsidR="00D453DE" w:rsidRDefault="00753588">
      <w:pPr>
        <w:pStyle w:val="Headingb"/>
        <w:rPr>
          <w:lang w:eastAsia="zh-CN"/>
        </w:rPr>
      </w:pPr>
      <w:bookmarkStart w:id="77" w:name="lt_pId277"/>
      <w:r>
        <w:rPr>
          <w:rFonts w:eastAsia="Times New Roman Bold"/>
          <w:lang w:eastAsia="zh-CN"/>
        </w:rPr>
        <w:t>FER</w:t>
      </w:r>
      <w:bookmarkEnd w:id="77"/>
    </w:p>
    <w:p w:rsidR="00D453DE" w:rsidRDefault="00753588" w:rsidP="00562A8B">
      <w:pPr>
        <w:ind w:firstLineChars="200" w:firstLine="480"/>
        <w:rPr>
          <w:lang w:eastAsia="zh-CN"/>
        </w:rPr>
      </w:pPr>
      <w:r>
        <w:rPr>
          <w:rFonts w:hint="eastAsia"/>
          <w:lang w:eastAsia="zh-CN"/>
        </w:rPr>
        <w:t>不推荐任何目标</w:t>
      </w:r>
      <w:r w:rsidR="00562A8B">
        <w:rPr>
          <w:rFonts w:hint="eastAsia"/>
          <w:lang w:eastAsia="zh-CN"/>
        </w:rPr>
        <w:t>。</w:t>
      </w:r>
    </w:p>
    <w:p w:rsidR="00D453DE" w:rsidRPr="006F118B" w:rsidRDefault="00753588">
      <w:pPr>
        <w:pStyle w:val="Headingb"/>
        <w:rPr>
          <w:lang w:eastAsia="zh-CN"/>
        </w:rPr>
      </w:pPr>
      <w:bookmarkStart w:id="78" w:name="lt_pId279"/>
      <w:r>
        <w:rPr>
          <w:rFonts w:eastAsia="Times New Roman Bold"/>
          <w:lang w:eastAsia="zh-CN"/>
        </w:rPr>
        <w:t>FLR</w:t>
      </w:r>
      <w:bookmarkEnd w:id="78"/>
    </w:p>
    <w:p w:rsidR="00D453DE" w:rsidRDefault="00753588" w:rsidP="00562A8B">
      <w:pPr>
        <w:ind w:firstLineChars="200" w:firstLine="480"/>
        <w:rPr>
          <w:lang w:eastAsia="zh-CN"/>
        </w:rPr>
      </w:pPr>
      <w:r>
        <w:rPr>
          <w:rFonts w:hint="eastAsia"/>
          <w:lang w:eastAsia="zh-CN"/>
        </w:rPr>
        <w:t>不推荐任何目标</w:t>
      </w:r>
      <w:r w:rsidR="00562A8B">
        <w:rPr>
          <w:rFonts w:hint="eastAsia"/>
          <w:lang w:eastAsia="zh-CN"/>
        </w:rPr>
        <w:t>。</w:t>
      </w:r>
    </w:p>
    <w:p w:rsidR="00D453DE" w:rsidRDefault="00753588">
      <w:pPr>
        <w:pStyle w:val="Heading1"/>
        <w:rPr>
          <w:sz w:val="22"/>
          <w:lang w:eastAsia="zh-CN"/>
        </w:rPr>
      </w:pPr>
      <w:r>
        <w:rPr>
          <w:lang w:eastAsia="zh-CN"/>
        </w:rPr>
        <w:t>4</w:t>
      </w:r>
      <w:r w:rsidR="00562A8B">
        <w:rPr>
          <w:lang w:eastAsia="zh-CN"/>
        </w:rPr>
        <w:tab/>
      </w:r>
      <w:r>
        <w:rPr>
          <w:rFonts w:hint="eastAsia"/>
          <w:lang w:eastAsia="zh-CN"/>
        </w:rPr>
        <w:t>可用性目标的计算</w:t>
      </w:r>
    </w:p>
    <w:p w:rsidR="00D453DE" w:rsidRPr="006F118B" w:rsidRDefault="00753588" w:rsidP="00562A8B">
      <w:pPr>
        <w:spacing w:line="240" w:lineRule="auto"/>
        <w:ind w:firstLineChars="200" w:firstLine="480"/>
        <w:rPr>
          <w:szCs w:val="20"/>
          <w:lang w:val="en-GB" w:eastAsia="zh-CN"/>
        </w:rPr>
      </w:pPr>
      <w:bookmarkStart w:id="79" w:name="lt_pId283"/>
      <w:r w:rsidRPr="006F118B">
        <w:rPr>
          <w:rFonts w:hint="eastAsia"/>
          <w:szCs w:val="20"/>
          <w:lang w:val="en-GB" w:eastAsia="zh-CN"/>
        </w:rPr>
        <w:t>为导出实际链路的目标，本节示出将本建议书应用于实际链路的一些例子。</w:t>
      </w:r>
    </w:p>
    <w:p w:rsidR="00D453DE" w:rsidRPr="006F118B" w:rsidRDefault="00753588" w:rsidP="00562A8B">
      <w:pPr>
        <w:spacing w:line="240" w:lineRule="auto"/>
        <w:ind w:firstLineChars="200" w:firstLine="480"/>
        <w:rPr>
          <w:szCs w:val="20"/>
          <w:lang w:val="en-GB" w:eastAsia="zh-CN"/>
        </w:rPr>
      </w:pPr>
      <w:r w:rsidRPr="006F118B">
        <w:rPr>
          <w:rFonts w:hint="eastAsia"/>
          <w:szCs w:val="20"/>
          <w:lang w:val="en-GB" w:eastAsia="zh-CN"/>
        </w:rPr>
        <w:t>在下面的计算中，假定一年相当于</w:t>
      </w:r>
      <w:r w:rsidR="00562A8B" w:rsidRPr="00426A6E">
        <w:rPr>
          <w:lang w:val="en-GB" w:eastAsia="zh-CN"/>
        </w:rPr>
        <w:t>525</w:t>
      </w:r>
      <w:r w:rsidR="00562A8B" w:rsidRPr="00426A6E">
        <w:rPr>
          <w:rFonts w:ascii="Tms Rmn" w:eastAsia="Tms Rmn" w:hAnsi="Tms Rmn" w:cs="Tms Rmn"/>
          <w:sz w:val="12"/>
          <w:szCs w:val="12"/>
          <w:lang w:val="en-GB" w:eastAsia="zh-CN"/>
        </w:rPr>
        <w:t> </w:t>
      </w:r>
      <w:r w:rsidR="00562A8B" w:rsidRPr="00426A6E">
        <w:rPr>
          <w:lang w:val="en-GB" w:eastAsia="zh-CN"/>
        </w:rPr>
        <w:t>960 min</w:t>
      </w:r>
      <w:r w:rsidRPr="006F118B">
        <w:rPr>
          <w:rFonts w:hint="eastAsia"/>
          <w:szCs w:val="20"/>
          <w:lang w:val="en-GB" w:eastAsia="zh-CN"/>
        </w:rPr>
        <w:t>。</w:t>
      </w:r>
    </w:p>
    <w:p w:rsidR="00D453DE" w:rsidRDefault="00753588">
      <w:pPr>
        <w:pStyle w:val="Heading2"/>
        <w:rPr>
          <w:lang w:eastAsia="zh-CN"/>
        </w:rPr>
      </w:pPr>
      <w:bookmarkStart w:id="80" w:name="OLE_LINK2"/>
      <w:bookmarkEnd w:id="79"/>
      <w:r>
        <w:rPr>
          <w:lang w:eastAsia="zh-CN"/>
        </w:rPr>
        <w:lastRenderedPageBreak/>
        <w:t>4.1</w:t>
      </w:r>
      <w:r w:rsidR="00296970" w:rsidRPr="00426A6E">
        <w:rPr>
          <w:lang w:val="en-GB" w:eastAsia="zh-CN"/>
        </w:rPr>
        <w:tab/>
      </w:r>
      <w:r>
        <w:rPr>
          <w:rFonts w:hint="eastAsia"/>
          <w:lang w:eastAsia="zh-CN"/>
        </w:rPr>
        <w:t>国际部分</w:t>
      </w:r>
    </w:p>
    <w:p w:rsidR="00D453DE" w:rsidRDefault="00753588">
      <w:pPr>
        <w:pStyle w:val="Headingb"/>
        <w:rPr>
          <w:lang w:eastAsia="zh-CN"/>
        </w:rPr>
      </w:pPr>
      <w:r>
        <w:rPr>
          <w:rFonts w:hint="eastAsia"/>
          <w:lang w:eastAsia="zh-CN"/>
        </w:rPr>
        <w:t>案例</w:t>
      </w:r>
      <w:r>
        <w:rPr>
          <w:rFonts w:hint="eastAsia"/>
          <w:bCs/>
          <w:lang w:eastAsia="zh-CN"/>
        </w:rPr>
        <w:t>1</w:t>
      </w:r>
      <w:r>
        <w:rPr>
          <w:rFonts w:hint="eastAsia"/>
          <w:bCs/>
          <w:lang w:eastAsia="zh-CN"/>
        </w:rPr>
        <w:t>：</w:t>
      </w:r>
      <w:r>
        <w:rPr>
          <w:rFonts w:hint="eastAsia"/>
          <w:lang w:eastAsia="zh-CN"/>
        </w:rPr>
        <w:t>长度</w:t>
      </w:r>
      <w:r>
        <w:rPr>
          <w:rFonts w:hint="eastAsia"/>
          <w:bCs/>
          <w:lang w:eastAsia="zh-CN"/>
        </w:rPr>
        <w:t xml:space="preserve">30 </w:t>
      </w:r>
      <w:r>
        <w:rPr>
          <w:bCs/>
          <w:lang w:eastAsia="zh-CN"/>
        </w:rPr>
        <w:t>km</w:t>
      </w:r>
    </w:p>
    <w:p w:rsidR="00D453DE" w:rsidRDefault="00753588">
      <w:pPr>
        <w:ind w:firstLineChars="200" w:firstLine="480"/>
      </w:pPr>
      <w:bookmarkStart w:id="81" w:name="lt_pId289"/>
      <w:r>
        <w:rPr>
          <w:rFonts w:hint="eastAsia"/>
          <w:lang w:eastAsia="zh-CN"/>
        </w:rPr>
        <w:t>该长度短于</w:t>
      </w:r>
      <w:r>
        <w:rPr>
          <w:rFonts w:hint="eastAsia"/>
          <w:i/>
          <w:iCs/>
        </w:rPr>
        <w:t>L</w:t>
      </w:r>
      <w:r>
        <w:rPr>
          <w:i/>
          <w:iCs/>
          <w:vertAlign w:val="subscript"/>
        </w:rPr>
        <w:t>min</w:t>
      </w:r>
      <w:r>
        <w:rPr>
          <w:rFonts w:hint="eastAsia"/>
          <w:sz w:val="18"/>
        </w:rPr>
        <w:t>＝</w:t>
      </w:r>
      <w:r>
        <w:rPr>
          <w:rFonts w:hint="eastAsia"/>
        </w:rPr>
        <w:t xml:space="preserve">50 </w:t>
      </w:r>
      <w:r>
        <w:t>km</w:t>
      </w:r>
      <w:r>
        <w:rPr>
          <w:rFonts w:hint="eastAsia"/>
        </w:rPr>
        <w:t>，所以使用</w:t>
      </w:r>
      <w:r>
        <w:rPr>
          <w:i/>
          <w:iCs/>
        </w:rPr>
        <w:t>L</w:t>
      </w:r>
      <w:r>
        <w:rPr>
          <w:i/>
          <w:iCs/>
          <w:vertAlign w:val="subscript"/>
        </w:rPr>
        <w:t>link</w:t>
      </w:r>
      <w:r>
        <w:rPr>
          <w:rFonts w:hint="eastAsia"/>
          <w:sz w:val="18"/>
        </w:rPr>
        <w:t>＝</w:t>
      </w:r>
      <w:r>
        <w:t>50km</w:t>
      </w:r>
      <w:r>
        <w:rPr>
          <w:rFonts w:hint="eastAsia"/>
        </w:rPr>
        <w:t>的数值。</w:t>
      </w:r>
      <w:bookmarkEnd w:id="81"/>
    </w:p>
    <w:p w:rsidR="00D453DE" w:rsidRDefault="00753588">
      <w:pPr>
        <w:pStyle w:val="Equation"/>
        <w:tabs>
          <w:tab w:val="left" w:pos="794"/>
        </w:tabs>
      </w:pPr>
      <w:r>
        <w:tab/>
      </w:r>
      <w:r w:rsidR="00D453DE" w:rsidRPr="00D453DE">
        <w:object w:dxaOrig="8080" w:dyaOrig="760">
          <v:shape id="_x0000_i1027" type="#_x0000_t75" style="width:404.4pt;height:38.4pt" o:ole="">
            <v:imagedata r:id="rId18" o:title=""/>
          </v:shape>
          <o:OLEObject Type="Embed" ProgID="Equation.3" ShapeID="_x0000_i1027" DrawAspect="Content" ObjectID="_1582718685" r:id="rId19"/>
        </w:object>
      </w:r>
    </w:p>
    <w:p w:rsidR="00D453DE" w:rsidRDefault="00753588">
      <w:pPr>
        <w:ind w:firstLineChars="200" w:firstLine="480"/>
        <w:rPr>
          <w:lang w:eastAsia="zh-CN"/>
        </w:rPr>
      </w:pPr>
      <w:bookmarkStart w:id="82" w:name="lt_pId292"/>
      <w:r>
        <w:rPr>
          <w:rFonts w:hint="eastAsia"/>
          <w:lang w:eastAsia="zh-CN"/>
        </w:rPr>
        <w:t>这些数值相当于不可用时间为</w:t>
      </w:r>
      <w:r>
        <w:rPr>
          <w:rFonts w:hint="eastAsia"/>
          <w:lang w:eastAsia="zh-CN"/>
        </w:rPr>
        <w:t>78</w:t>
      </w:r>
      <w:bookmarkEnd w:id="82"/>
      <w:r w:rsidR="00296970" w:rsidRPr="00426A6E">
        <w:rPr>
          <w:lang w:val="en-GB" w:eastAsia="zh-CN"/>
        </w:rPr>
        <w:t> </w:t>
      </w:r>
      <w:r w:rsidR="00A834C8">
        <w:rPr>
          <w:lang w:val="en-GB" w:eastAsia="zh-CN"/>
        </w:rPr>
        <w:t>分钟</w:t>
      </w:r>
      <w:r w:rsidR="00A834C8">
        <w:rPr>
          <w:lang w:val="en-GB" w:eastAsia="zh-CN"/>
        </w:rPr>
        <w:t>/</w:t>
      </w:r>
      <w:r w:rsidR="00A834C8">
        <w:rPr>
          <w:lang w:val="en-GB" w:eastAsia="zh-CN"/>
        </w:rPr>
        <w:t>年</w:t>
      </w:r>
      <w:r>
        <w:rPr>
          <w:rFonts w:hint="eastAsia"/>
          <w:lang w:eastAsia="zh-CN"/>
        </w:rPr>
        <w:t>。</w:t>
      </w:r>
    </w:p>
    <w:p w:rsidR="00D453DE" w:rsidRDefault="00753588">
      <w:pPr>
        <w:pStyle w:val="Headingb"/>
        <w:rPr>
          <w:rFonts w:ascii="Times New Roman Bold" w:hAnsi="Times New Roman Bold" w:cs="Times New Roman Bold"/>
          <w:lang w:eastAsia="zh-CN"/>
        </w:rPr>
      </w:pPr>
      <w:bookmarkStart w:id="83" w:name="lt_pId293"/>
      <w:r>
        <w:rPr>
          <w:rFonts w:hint="eastAsia"/>
          <w:lang w:eastAsia="zh-CN"/>
        </w:rPr>
        <w:t>案例</w:t>
      </w:r>
      <w:r>
        <w:rPr>
          <w:rFonts w:hint="eastAsia"/>
          <w:lang w:eastAsia="zh-CN"/>
        </w:rPr>
        <w:t>2</w:t>
      </w:r>
      <w:r>
        <w:rPr>
          <w:rFonts w:hint="eastAsia"/>
          <w:lang w:eastAsia="zh-CN"/>
        </w:rPr>
        <w:t>：长度</w:t>
      </w:r>
      <w:r>
        <w:rPr>
          <w:rFonts w:hint="eastAsia"/>
          <w:lang w:eastAsia="zh-CN"/>
        </w:rPr>
        <w:t>80 km</w:t>
      </w:r>
      <w:bookmarkEnd w:id="83"/>
    </w:p>
    <w:p w:rsidR="00D453DE" w:rsidRPr="006F118B" w:rsidRDefault="00753588">
      <w:pPr>
        <w:pStyle w:val="text"/>
        <w:rPr>
          <w:sz w:val="24"/>
          <w:szCs w:val="20"/>
          <w:lang w:val="en-GB"/>
        </w:rPr>
      </w:pPr>
      <w:r w:rsidRPr="006F118B">
        <w:rPr>
          <w:rFonts w:hint="eastAsia"/>
          <w:sz w:val="24"/>
          <w:szCs w:val="20"/>
          <w:lang w:val="en-GB"/>
        </w:rPr>
        <w:t>该长度在</w:t>
      </w:r>
      <w:r w:rsidRPr="006F118B">
        <w:rPr>
          <w:rFonts w:hint="eastAsia"/>
          <w:sz w:val="24"/>
          <w:szCs w:val="20"/>
          <w:lang w:val="en-GB"/>
        </w:rPr>
        <w:t xml:space="preserve">50-250 </w:t>
      </w:r>
      <w:r w:rsidRPr="006F118B">
        <w:rPr>
          <w:sz w:val="24"/>
          <w:szCs w:val="20"/>
          <w:lang w:val="en-GB"/>
        </w:rPr>
        <w:t>km</w:t>
      </w:r>
      <w:r w:rsidRPr="006F118B">
        <w:rPr>
          <w:rFonts w:hint="eastAsia"/>
          <w:sz w:val="24"/>
          <w:szCs w:val="20"/>
          <w:lang w:val="en-GB"/>
        </w:rPr>
        <w:t>范围内，所以：</w:t>
      </w:r>
    </w:p>
    <w:p w:rsidR="00D453DE" w:rsidRDefault="00753588">
      <w:pPr>
        <w:pStyle w:val="Equation"/>
        <w:tabs>
          <w:tab w:val="left" w:pos="794"/>
        </w:tabs>
      </w:pPr>
      <w:r>
        <w:rPr>
          <w:lang w:eastAsia="zh-CN"/>
        </w:rPr>
        <w:tab/>
      </w:r>
      <w:r w:rsidR="00D453DE" w:rsidRPr="00D453DE">
        <w:rPr>
          <w:position w:val="-32"/>
        </w:rPr>
        <w:object w:dxaOrig="7420" w:dyaOrig="760">
          <v:shape id="_x0000_i1028" type="#_x0000_t75" style="width:371.4pt;height:38.4pt" o:ole="">
            <v:imagedata r:id="rId20" o:title=""/>
          </v:shape>
          <o:OLEObject Type="Embed" ProgID="Equation.3" ShapeID="_x0000_i1028" DrawAspect="Content" ObjectID="_1582718686" r:id="rId21"/>
        </w:object>
      </w:r>
    </w:p>
    <w:p w:rsidR="00D453DE" w:rsidRDefault="00753588">
      <w:pPr>
        <w:ind w:firstLineChars="200" w:firstLine="480"/>
        <w:rPr>
          <w:lang w:eastAsia="zh-CN"/>
        </w:rPr>
      </w:pPr>
      <w:bookmarkStart w:id="84" w:name="lt_pId296"/>
      <w:r>
        <w:rPr>
          <w:rFonts w:hint="eastAsia"/>
          <w:lang w:eastAsia="zh-CN"/>
        </w:rPr>
        <w:t>这些值相当于可用比例为</w:t>
      </w:r>
      <w:r>
        <w:rPr>
          <w:rFonts w:hint="eastAsia"/>
          <w:lang w:eastAsia="zh-CN"/>
        </w:rPr>
        <w:t>99.983</w:t>
      </w:r>
      <w:r>
        <w:rPr>
          <w:rFonts w:hint="eastAsia"/>
          <w:lang w:eastAsia="zh-CN"/>
        </w:rPr>
        <w:t>％（不可用时间为</w:t>
      </w:r>
      <w:r w:rsidR="00296970" w:rsidRPr="00426A6E">
        <w:rPr>
          <w:lang w:val="en-GB" w:eastAsia="zh-CN"/>
        </w:rPr>
        <w:t>90 </w:t>
      </w:r>
      <w:r w:rsidR="00A834C8">
        <w:rPr>
          <w:lang w:val="en-GB" w:eastAsia="zh-CN"/>
        </w:rPr>
        <w:t>分钟</w:t>
      </w:r>
      <w:r w:rsidR="00A834C8">
        <w:rPr>
          <w:lang w:val="en-GB" w:eastAsia="zh-CN"/>
        </w:rPr>
        <w:t>/</w:t>
      </w:r>
      <w:r w:rsidR="00A834C8">
        <w:rPr>
          <w:lang w:val="en-GB" w:eastAsia="zh-CN"/>
        </w:rPr>
        <w:t>年</w:t>
      </w:r>
      <w:r w:rsidR="00296970" w:rsidRPr="00426A6E">
        <w:rPr>
          <w:lang w:val="en-GB" w:eastAsia="zh-CN"/>
        </w:rPr>
        <w:t>)</w:t>
      </w:r>
      <w:r>
        <w:rPr>
          <w:rFonts w:hint="eastAsia"/>
          <w:lang w:eastAsia="zh-CN"/>
        </w:rPr>
        <w:t>）</w:t>
      </w:r>
      <w:bookmarkEnd w:id="84"/>
      <w:r>
        <w:rPr>
          <w:rFonts w:hint="eastAsia"/>
          <w:lang w:eastAsia="zh-CN"/>
        </w:rPr>
        <w:t>。</w:t>
      </w:r>
    </w:p>
    <w:p w:rsidR="00D453DE" w:rsidRDefault="00753588">
      <w:pPr>
        <w:pStyle w:val="Heading2"/>
        <w:rPr>
          <w:lang w:eastAsia="zh-CN"/>
        </w:rPr>
      </w:pPr>
      <w:r>
        <w:rPr>
          <w:lang w:eastAsia="zh-CN"/>
        </w:rPr>
        <w:t>4.2</w:t>
      </w:r>
      <w:r>
        <w:rPr>
          <w:lang w:eastAsia="zh-CN"/>
        </w:rPr>
        <w:tab/>
      </w:r>
      <w:r>
        <w:rPr>
          <w:rFonts w:hint="eastAsia"/>
          <w:lang w:eastAsia="zh-CN"/>
        </w:rPr>
        <w:t>国内部分</w:t>
      </w:r>
    </w:p>
    <w:p w:rsidR="00D453DE" w:rsidRDefault="00753588">
      <w:pPr>
        <w:pStyle w:val="Headingb"/>
        <w:rPr>
          <w:lang w:eastAsia="zh-CN"/>
        </w:rPr>
      </w:pPr>
      <w:bookmarkStart w:id="85" w:name="lt_pId299"/>
      <w:r>
        <w:rPr>
          <w:rFonts w:hint="eastAsia"/>
          <w:lang w:eastAsia="zh-CN"/>
        </w:rPr>
        <w:t>案例</w:t>
      </w:r>
      <w:r>
        <w:rPr>
          <w:rFonts w:hint="eastAsia"/>
          <w:bCs/>
          <w:lang w:eastAsia="zh-CN"/>
        </w:rPr>
        <w:t>1</w:t>
      </w:r>
      <w:r>
        <w:rPr>
          <w:rFonts w:hint="eastAsia"/>
          <w:bCs/>
          <w:lang w:eastAsia="zh-CN"/>
        </w:rPr>
        <w:t>：</w:t>
      </w:r>
      <w:r>
        <w:rPr>
          <w:rFonts w:hint="eastAsia"/>
          <w:lang w:eastAsia="zh-CN"/>
        </w:rPr>
        <w:t>在接入部分中，长度</w:t>
      </w:r>
      <w:r>
        <w:rPr>
          <w:rFonts w:hint="eastAsia"/>
          <w:bCs/>
          <w:lang w:eastAsia="zh-CN"/>
        </w:rPr>
        <w:t xml:space="preserve">30 </w:t>
      </w:r>
      <w:r>
        <w:rPr>
          <w:bCs/>
          <w:lang w:eastAsia="zh-CN"/>
        </w:rPr>
        <w:t>km</w:t>
      </w:r>
      <w:bookmarkEnd w:id="85"/>
    </w:p>
    <w:p w:rsidR="00D453DE" w:rsidRDefault="00753588">
      <w:pPr>
        <w:ind w:firstLineChars="200" w:firstLine="480"/>
      </w:pPr>
      <w:bookmarkStart w:id="86" w:name="lt_pId301"/>
      <w:r>
        <w:rPr>
          <w:rFonts w:hint="eastAsia"/>
        </w:rPr>
        <w:t>该长度短于</w:t>
      </w:r>
      <w:r>
        <w:rPr>
          <w:rFonts w:hint="eastAsia"/>
          <w:i/>
          <w:iCs/>
        </w:rPr>
        <w:t>L</w:t>
      </w:r>
      <w:r>
        <w:rPr>
          <w:i/>
          <w:iCs/>
          <w:vertAlign w:val="subscript"/>
        </w:rPr>
        <w:t>min</w:t>
      </w:r>
      <w:r>
        <w:rPr>
          <w:rFonts w:hint="eastAsia"/>
          <w:sz w:val="18"/>
        </w:rPr>
        <w:t>＝</w:t>
      </w:r>
      <w:r>
        <w:t>50km</w:t>
      </w:r>
      <w:r>
        <w:rPr>
          <w:rFonts w:hint="eastAsia"/>
        </w:rPr>
        <w:t>，所以使用</w:t>
      </w:r>
      <w:r>
        <w:rPr>
          <w:rFonts w:hint="eastAsia"/>
          <w:i/>
          <w:iCs/>
        </w:rPr>
        <w:t>L</w:t>
      </w:r>
      <w:r>
        <w:rPr>
          <w:i/>
          <w:iCs/>
          <w:vertAlign w:val="subscript"/>
        </w:rPr>
        <w:t>link</w:t>
      </w:r>
      <w:r>
        <w:rPr>
          <w:rFonts w:hint="eastAsia"/>
          <w:sz w:val="18"/>
        </w:rPr>
        <w:t>＝</w:t>
      </w:r>
      <w:r>
        <w:t>50km</w:t>
      </w:r>
      <w:r>
        <w:rPr>
          <w:rFonts w:hint="eastAsia"/>
        </w:rPr>
        <w:t>的数值。</w:t>
      </w:r>
      <w:bookmarkEnd w:id="86"/>
    </w:p>
    <w:p w:rsidR="00D453DE" w:rsidRDefault="00753588">
      <w:pPr>
        <w:pStyle w:val="Equation"/>
        <w:tabs>
          <w:tab w:val="left" w:pos="794"/>
        </w:tabs>
      </w:pPr>
      <w:r>
        <w:tab/>
      </w:r>
      <w:r>
        <w:tab/>
      </w:r>
      <w:r w:rsidR="00D453DE" w:rsidRPr="00D453DE">
        <w:object w:dxaOrig="7160" w:dyaOrig="760">
          <v:shape id="_x0000_i1029" type="#_x0000_t75" style="width:358.2pt;height:38.4pt" o:ole="">
            <v:imagedata r:id="rId22" o:title=""/>
          </v:shape>
          <o:OLEObject Type="Embed" ProgID="Equation.3" ShapeID="_x0000_i1029" DrawAspect="Content" ObjectID="_1582718687" r:id="rId23"/>
        </w:object>
      </w:r>
    </w:p>
    <w:p w:rsidR="00D453DE" w:rsidRDefault="00753588">
      <w:pPr>
        <w:spacing w:before="240"/>
        <w:ind w:firstLineChars="200" w:firstLine="480"/>
        <w:rPr>
          <w:rFonts w:ascii="SimSun" w:hAnsi="SimSun" w:cs="SimSun"/>
          <w:b/>
          <w:sz w:val="32"/>
          <w:szCs w:val="21"/>
          <w:lang w:eastAsia="zh-CN"/>
        </w:rPr>
      </w:pPr>
      <w:bookmarkStart w:id="87" w:name="lt_pId304"/>
      <w:r>
        <w:rPr>
          <w:rFonts w:hint="eastAsia"/>
          <w:lang w:eastAsia="zh-CN"/>
        </w:rPr>
        <w:t>这些值相当于可用比例为</w:t>
      </w:r>
      <w:r>
        <w:rPr>
          <w:rFonts w:hint="eastAsia"/>
          <w:lang w:eastAsia="zh-CN"/>
        </w:rPr>
        <w:t>99</w:t>
      </w:r>
      <w:r>
        <w:rPr>
          <w:lang w:eastAsia="zh-CN"/>
        </w:rPr>
        <w:t>.95</w:t>
      </w:r>
      <w:r>
        <w:rPr>
          <w:lang w:eastAsia="zh-CN"/>
        </w:rPr>
        <w:t>％</w:t>
      </w:r>
      <w:r>
        <w:rPr>
          <w:rFonts w:hint="eastAsia"/>
          <w:lang w:eastAsia="zh-CN"/>
        </w:rPr>
        <w:t>（不可用时间</w:t>
      </w:r>
      <w:r w:rsidR="00296970" w:rsidRPr="00426A6E">
        <w:rPr>
          <w:lang w:val="en-GB" w:eastAsia="zh-CN"/>
        </w:rPr>
        <w:t>263 </w:t>
      </w:r>
      <w:r w:rsidR="00A834C8">
        <w:rPr>
          <w:lang w:val="en-GB" w:eastAsia="zh-CN"/>
        </w:rPr>
        <w:t>分钟</w:t>
      </w:r>
      <w:r w:rsidR="00A834C8">
        <w:rPr>
          <w:lang w:val="en-GB" w:eastAsia="zh-CN"/>
        </w:rPr>
        <w:t>/</w:t>
      </w:r>
      <w:r w:rsidR="00A834C8">
        <w:rPr>
          <w:lang w:val="en-GB" w:eastAsia="zh-CN"/>
        </w:rPr>
        <w:t>年</w:t>
      </w:r>
      <w:r>
        <w:rPr>
          <w:rFonts w:hint="eastAsia"/>
          <w:lang w:eastAsia="zh-CN"/>
        </w:rPr>
        <w:t>）</w:t>
      </w:r>
      <w:bookmarkEnd w:id="87"/>
      <w:r>
        <w:rPr>
          <w:rFonts w:hint="eastAsia"/>
          <w:lang w:eastAsia="zh-CN"/>
        </w:rPr>
        <w:t>。</w:t>
      </w:r>
      <w:bookmarkEnd w:id="80"/>
    </w:p>
    <w:p w:rsidR="00D453DE" w:rsidRDefault="00D453DE">
      <w:pPr>
        <w:pStyle w:val="Normalaftertitle"/>
        <w:rPr>
          <w:lang w:eastAsia="zh-CN"/>
        </w:rPr>
      </w:pPr>
    </w:p>
    <w:p w:rsidR="00D453DE" w:rsidRPr="006F118B" w:rsidRDefault="00753588" w:rsidP="00C64EAC">
      <w:pPr>
        <w:pStyle w:val="AnnexNoTitle"/>
        <w:spacing w:line="240" w:lineRule="auto"/>
        <w:outlineLvl w:val="0"/>
        <w:rPr>
          <w:szCs w:val="20"/>
          <w:lang w:eastAsia="zh-CN"/>
        </w:rPr>
      </w:pPr>
      <w:r w:rsidRPr="006F118B">
        <w:rPr>
          <w:rFonts w:hint="eastAsia"/>
          <w:szCs w:val="20"/>
          <w:lang w:eastAsia="zh-CN"/>
        </w:rPr>
        <w:t>附件</w:t>
      </w:r>
      <w:r w:rsidRPr="006F118B">
        <w:rPr>
          <w:rFonts w:hint="eastAsia"/>
          <w:szCs w:val="20"/>
          <w:lang w:eastAsia="zh-CN"/>
        </w:rPr>
        <w:t>3</w:t>
      </w:r>
      <w:r w:rsidR="00C64EAC">
        <w:rPr>
          <w:szCs w:val="20"/>
          <w:lang w:eastAsia="zh-CN"/>
        </w:rPr>
        <w:br/>
      </w:r>
      <w:r w:rsidR="00C64EAC">
        <w:rPr>
          <w:szCs w:val="20"/>
          <w:lang w:eastAsia="zh-CN"/>
        </w:rPr>
        <w:br/>
      </w:r>
      <w:r w:rsidRPr="006F118B">
        <w:rPr>
          <w:rFonts w:hint="eastAsia"/>
          <w:szCs w:val="20"/>
          <w:lang w:eastAsia="zh-CN"/>
        </w:rPr>
        <w:t>分组与非分组基础上参数之间的关系</w:t>
      </w:r>
    </w:p>
    <w:p w:rsidR="00D453DE" w:rsidRPr="006F118B" w:rsidRDefault="00753588" w:rsidP="00296970">
      <w:pPr>
        <w:pStyle w:val="Headingb"/>
        <w:spacing w:line="240" w:lineRule="auto"/>
        <w:rPr>
          <w:szCs w:val="20"/>
          <w:lang w:eastAsia="zh-CN"/>
        </w:rPr>
      </w:pPr>
      <w:r w:rsidRPr="006F118B">
        <w:rPr>
          <w:rFonts w:hint="eastAsia"/>
          <w:szCs w:val="20"/>
          <w:lang w:eastAsia="zh-CN"/>
        </w:rPr>
        <w:t>背景</w:t>
      </w:r>
    </w:p>
    <w:p w:rsidR="00D453DE" w:rsidRDefault="00753588" w:rsidP="00296970">
      <w:pPr>
        <w:ind w:firstLineChars="200" w:firstLine="480"/>
        <w:rPr>
          <w:lang w:eastAsia="zh-CN"/>
        </w:rPr>
      </w:pPr>
      <w:r>
        <w:rPr>
          <w:rFonts w:hint="eastAsia"/>
          <w:lang w:eastAsia="zh-CN"/>
        </w:rPr>
        <w:t>为对链接进行正确规划，需了解淡入边际或满足阈值条件绝对级别的知识。</w:t>
      </w:r>
    </w:p>
    <w:p w:rsidR="00D453DE" w:rsidRDefault="00753588" w:rsidP="00296970">
      <w:pPr>
        <w:ind w:firstLineChars="200" w:firstLine="480"/>
        <w:rPr>
          <w:lang w:eastAsia="zh-CN"/>
        </w:rPr>
      </w:pPr>
      <w:r>
        <w:rPr>
          <w:rFonts w:hint="eastAsia"/>
          <w:lang w:eastAsia="zh-CN"/>
        </w:rPr>
        <w:t>而对于</w:t>
      </w:r>
      <w:r w:rsidR="00296970">
        <w:rPr>
          <w:rFonts w:hint="eastAsia"/>
          <w:lang w:eastAsia="zh-CN"/>
        </w:rPr>
        <w:t>PDH/</w:t>
      </w:r>
      <w:r>
        <w:rPr>
          <w:rFonts w:hint="eastAsia"/>
          <w:lang w:eastAsia="zh-CN"/>
        </w:rPr>
        <w:t>SDH</w:t>
      </w:r>
      <w:r>
        <w:rPr>
          <w:rFonts w:hint="eastAsia"/>
          <w:lang w:eastAsia="zh-CN"/>
        </w:rPr>
        <w:t>情况，有一个非常统一的测量基准，且基于分组的信号阈值并未得到广泛应用。</w:t>
      </w:r>
    </w:p>
    <w:p w:rsidR="00D453DE" w:rsidRDefault="00753588" w:rsidP="00296970">
      <w:pPr>
        <w:ind w:firstLineChars="200" w:firstLine="480"/>
        <w:rPr>
          <w:lang w:eastAsia="zh-CN"/>
        </w:rPr>
      </w:pPr>
      <w:r>
        <w:rPr>
          <w:rFonts w:hint="eastAsia"/>
          <w:lang w:eastAsia="zh-CN"/>
        </w:rPr>
        <w:t>表</w:t>
      </w:r>
      <w:r>
        <w:rPr>
          <w:rFonts w:hint="eastAsia"/>
          <w:lang w:eastAsia="zh-CN"/>
        </w:rPr>
        <w:t>3</w:t>
      </w:r>
      <w:r>
        <w:rPr>
          <w:rFonts w:hint="eastAsia"/>
          <w:lang w:eastAsia="zh-CN"/>
        </w:rPr>
        <w:t>、</w:t>
      </w:r>
      <w:r>
        <w:rPr>
          <w:rFonts w:hint="eastAsia"/>
          <w:lang w:eastAsia="zh-CN"/>
        </w:rPr>
        <w:t>4</w:t>
      </w:r>
      <w:r>
        <w:rPr>
          <w:rFonts w:hint="eastAsia"/>
          <w:lang w:eastAsia="zh-CN"/>
        </w:rPr>
        <w:t>和</w:t>
      </w:r>
      <w:r>
        <w:rPr>
          <w:rFonts w:hint="eastAsia"/>
          <w:lang w:eastAsia="zh-CN"/>
        </w:rPr>
        <w:t>5</w:t>
      </w:r>
      <w:r>
        <w:rPr>
          <w:rFonts w:hint="eastAsia"/>
          <w:lang w:eastAsia="zh-CN"/>
        </w:rPr>
        <w:t>针对不同的调制和不同的以太网分组长度，显示了</w:t>
      </w:r>
      <w:r>
        <w:rPr>
          <w:rFonts w:hint="eastAsia"/>
          <w:lang w:eastAsia="zh-CN"/>
        </w:rPr>
        <w:t>PDH</w:t>
      </w:r>
      <w:r>
        <w:rPr>
          <w:rFonts w:hint="eastAsia"/>
          <w:lang w:eastAsia="zh-CN"/>
        </w:rPr>
        <w:t>和以太网参数之间比较测量的范例</w:t>
      </w:r>
      <w:bookmarkStart w:id="88" w:name="lt_pId311"/>
      <w:r>
        <w:rPr>
          <w:rFonts w:hint="eastAsia"/>
          <w:lang w:eastAsia="zh-CN"/>
        </w:rPr>
        <w:t>。</w:t>
      </w:r>
    </w:p>
    <w:bookmarkEnd w:id="88"/>
    <w:p w:rsidR="00D453DE" w:rsidRDefault="00753588" w:rsidP="00296970">
      <w:pPr>
        <w:ind w:firstLineChars="200" w:firstLine="480"/>
        <w:rPr>
          <w:rFonts w:eastAsia="Times New Roman Bold,SimSun"/>
          <w:lang w:eastAsia="zh-CN"/>
        </w:rPr>
      </w:pPr>
      <w:r>
        <w:rPr>
          <w:rFonts w:eastAsia="Times New Roman Bold,SimSun" w:hint="eastAsia"/>
          <w:lang w:eastAsia="zh-CN"/>
        </w:rPr>
        <w:t>在参考系统中（见表</w:t>
      </w:r>
      <w:r>
        <w:rPr>
          <w:rFonts w:eastAsia="Times New Roman Bold,SimSun" w:hint="eastAsia"/>
          <w:lang w:eastAsia="zh-CN"/>
        </w:rPr>
        <w:t>3</w:t>
      </w:r>
      <w:r>
        <w:rPr>
          <w:rFonts w:eastAsia="Times New Roman Bold,SimSun" w:hint="eastAsia"/>
          <w:lang w:eastAsia="zh-CN"/>
        </w:rPr>
        <w:t>），会报告完整的措施；在其他调整中，未报告无重大偏差的措施。</w:t>
      </w:r>
    </w:p>
    <w:p w:rsidR="00D453DE" w:rsidRDefault="00753588">
      <w:pPr>
        <w:pStyle w:val="enumlev1"/>
        <w:rPr>
          <w:lang w:eastAsia="zh-CN"/>
        </w:rPr>
      </w:pPr>
      <w:r>
        <w:rPr>
          <w:lang w:eastAsia="zh-CN"/>
        </w:rPr>
        <w:t>–</w:t>
      </w:r>
      <w:r>
        <w:rPr>
          <w:lang w:eastAsia="zh-CN"/>
        </w:rPr>
        <w:tab/>
      </w:r>
      <w:r>
        <w:rPr>
          <w:rFonts w:hint="eastAsia"/>
          <w:lang w:eastAsia="zh-CN"/>
        </w:rPr>
        <w:t>使用实验室中的模拟链路对现代</w:t>
      </w:r>
      <w:r>
        <w:rPr>
          <w:rFonts w:hint="eastAsia"/>
          <w:lang w:eastAsia="zh-CN"/>
        </w:rPr>
        <w:t>18 GHz</w:t>
      </w:r>
      <w:r>
        <w:rPr>
          <w:rFonts w:hint="eastAsia"/>
          <w:lang w:eastAsia="zh-CN"/>
        </w:rPr>
        <w:t>设备进行测试。</w:t>
      </w:r>
    </w:p>
    <w:p w:rsidR="00D453DE" w:rsidRDefault="00753588">
      <w:pPr>
        <w:pStyle w:val="enumlev1"/>
        <w:rPr>
          <w:lang w:eastAsia="zh-CN"/>
        </w:rPr>
      </w:pPr>
      <w:r>
        <w:rPr>
          <w:lang w:eastAsia="zh-CN"/>
        </w:rPr>
        <w:t>–</w:t>
      </w:r>
      <w:r>
        <w:rPr>
          <w:lang w:eastAsia="zh-CN"/>
        </w:rPr>
        <w:tab/>
      </w:r>
      <w:r>
        <w:rPr>
          <w:rFonts w:hint="eastAsia"/>
          <w:lang w:eastAsia="zh-CN"/>
        </w:rPr>
        <w:t>设备允许传输混合信号（</w:t>
      </w:r>
      <w:r>
        <w:rPr>
          <w:rFonts w:hint="eastAsia"/>
          <w:lang w:eastAsia="zh-CN"/>
        </w:rPr>
        <w:t>PDH +</w:t>
      </w:r>
      <w:r>
        <w:rPr>
          <w:rFonts w:hint="eastAsia"/>
          <w:lang w:eastAsia="zh-CN"/>
        </w:rPr>
        <w:t>以太网），其中，在每次测试期间，均可手动进行调制，固定一个可能的状态。</w:t>
      </w:r>
    </w:p>
    <w:p w:rsidR="00D453DE" w:rsidRDefault="00753588">
      <w:pPr>
        <w:pStyle w:val="enumlev1"/>
      </w:pPr>
      <w:r>
        <w:lastRenderedPageBreak/>
        <w:t>–</w:t>
      </w:r>
      <w:r>
        <w:tab/>
      </w:r>
      <w:r>
        <w:rPr>
          <w:rFonts w:hint="eastAsia"/>
        </w:rPr>
        <w:t>参考流：</w:t>
      </w:r>
      <w:r>
        <w:rPr>
          <w:rFonts w:hint="eastAsia"/>
        </w:rPr>
        <w:t>56 MHz</w:t>
      </w:r>
      <w:r>
        <w:rPr>
          <w:rFonts w:hint="eastAsia"/>
        </w:rPr>
        <w:t>信道中的（</w:t>
      </w:r>
      <w:r>
        <w:rPr>
          <w:rFonts w:hint="eastAsia"/>
        </w:rPr>
        <w:t>2 150 Mbit / s</w:t>
      </w:r>
      <w:r>
        <w:rPr>
          <w:rFonts w:hint="eastAsia"/>
        </w:rPr>
        <w:t>以太网</w:t>
      </w:r>
      <w:r>
        <w:rPr>
          <w:rFonts w:hint="eastAsia"/>
        </w:rPr>
        <w:t>+ 2 Mbit / s 256 QAM</w:t>
      </w:r>
      <w:r>
        <w:rPr>
          <w:rFonts w:hint="eastAsia"/>
          <w:lang w:eastAsia="zh-CN"/>
        </w:rPr>
        <w:t>的</w:t>
      </w:r>
      <w:r>
        <w:rPr>
          <w:rFonts w:hint="eastAsia"/>
        </w:rPr>
        <w:t>PDH</w:t>
      </w:r>
      <w:r>
        <w:rPr>
          <w:rFonts w:hint="eastAsia"/>
        </w:rPr>
        <w:t>）。</w:t>
      </w:r>
    </w:p>
    <w:p w:rsidR="00D453DE" w:rsidRDefault="00753588" w:rsidP="00296970">
      <w:pPr>
        <w:ind w:firstLineChars="200" w:firstLine="480"/>
        <w:rPr>
          <w:lang w:eastAsia="zh-CN"/>
        </w:rPr>
      </w:pPr>
      <w:r>
        <w:rPr>
          <w:rFonts w:hint="eastAsia"/>
          <w:lang w:eastAsia="zh-CN"/>
        </w:rPr>
        <w:t>BER</w:t>
      </w:r>
      <w:r>
        <w:rPr>
          <w:rFonts w:hint="eastAsia"/>
          <w:lang w:eastAsia="zh-CN"/>
        </w:rPr>
        <w:t>范围为</w:t>
      </w:r>
      <w:r>
        <w:rPr>
          <w:rFonts w:hint="eastAsia"/>
          <w:lang w:eastAsia="zh-CN"/>
        </w:rPr>
        <w:t xml:space="preserve">1.7 </w:t>
      </w:r>
      <w:r>
        <w:rPr>
          <w:rFonts w:hint="eastAsia"/>
          <w:lang w:eastAsia="zh-CN"/>
        </w:rPr>
        <w:t>×</w:t>
      </w:r>
      <w:r>
        <w:rPr>
          <w:rFonts w:hint="eastAsia"/>
          <w:lang w:eastAsia="zh-CN"/>
        </w:rPr>
        <w:t>10</w:t>
      </w:r>
      <w:r>
        <w:rPr>
          <w:rFonts w:hint="eastAsia"/>
          <w:vertAlign w:val="superscript"/>
          <w:lang w:eastAsia="zh-CN"/>
        </w:rPr>
        <w:t>-7</w:t>
      </w:r>
      <w:r>
        <w:rPr>
          <w:rFonts w:hint="eastAsia"/>
          <w:lang w:eastAsia="zh-CN"/>
        </w:rPr>
        <w:t>至</w:t>
      </w:r>
      <w:r>
        <w:rPr>
          <w:rFonts w:hint="eastAsia"/>
          <w:lang w:eastAsia="zh-CN"/>
        </w:rPr>
        <w:t xml:space="preserve">1.0 </w:t>
      </w:r>
      <w:r>
        <w:rPr>
          <w:rFonts w:hint="eastAsia"/>
          <w:lang w:eastAsia="zh-CN"/>
        </w:rPr>
        <w:t>×</w:t>
      </w:r>
      <w:r>
        <w:rPr>
          <w:rFonts w:hint="eastAsia"/>
          <w:lang w:eastAsia="zh-CN"/>
        </w:rPr>
        <w:t>10</w:t>
      </w:r>
      <w:r>
        <w:rPr>
          <w:rFonts w:hint="eastAsia"/>
          <w:vertAlign w:val="superscript"/>
          <w:lang w:eastAsia="zh-CN"/>
        </w:rPr>
        <w:t>-3</w:t>
      </w:r>
      <w:r>
        <w:rPr>
          <w:rFonts w:hint="eastAsia"/>
          <w:lang w:eastAsia="zh-CN"/>
        </w:rPr>
        <w:t>时，</w:t>
      </w:r>
      <w:r>
        <w:rPr>
          <w:rFonts w:hint="eastAsia"/>
          <w:lang w:eastAsia="zh-CN"/>
        </w:rPr>
        <w:t>PRx</w:t>
      </w:r>
      <w:r>
        <w:rPr>
          <w:rFonts w:hint="eastAsia"/>
          <w:lang w:eastAsia="zh-CN"/>
        </w:rPr>
        <w:t>电平变化≤</w:t>
      </w:r>
      <w:r>
        <w:rPr>
          <w:rFonts w:hint="eastAsia"/>
          <w:lang w:eastAsia="zh-CN"/>
        </w:rPr>
        <w:t>0.6 dB</w:t>
      </w:r>
      <w:r>
        <w:rPr>
          <w:rFonts w:hint="eastAsia"/>
          <w:lang w:eastAsia="zh-CN"/>
        </w:rPr>
        <w:t>。</w:t>
      </w:r>
    </w:p>
    <w:p w:rsidR="00D453DE" w:rsidRDefault="00296970" w:rsidP="00C64EAC">
      <w:pPr>
        <w:pStyle w:val="TableNo"/>
        <w:rPr>
          <w:rFonts w:ascii="SimSun" w:hAnsi="SimSun" w:cs="SimSun"/>
          <w:b/>
          <w:bCs/>
          <w:lang w:eastAsia="zh-CN"/>
        </w:rPr>
      </w:pPr>
      <w:r>
        <w:rPr>
          <w:rFonts w:hint="eastAsia"/>
          <w:lang w:eastAsia="zh-CN"/>
        </w:rPr>
        <w:t>表</w:t>
      </w:r>
      <w:r>
        <w:rPr>
          <w:lang w:eastAsia="zh-CN"/>
        </w:rPr>
        <w:t>3</w:t>
      </w:r>
    </w:p>
    <w:p w:rsidR="00D453DE" w:rsidRDefault="00753588" w:rsidP="003D5286">
      <w:pPr>
        <w:pStyle w:val="Tabletitle"/>
        <w:rPr>
          <w:lang w:eastAsia="zh-CN"/>
        </w:rPr>
      </w:pPr>
      <w:bookmarkStart w:id="89" w:name="lt_pId322"/>
      <w:r>
        <w:rPr>
          <w:lang w:eastAsia="zh-CN"/>
        </w:rPr>
        <w:t>PDH/</w:t>
      </w:r>
      <w:r>
        <w:rPr>
          <w:lang w:eastAsia="zh-CN"/>
        </w:rPr>
        <w:t>以太网参</w:t>
      </w:r>
      <w:r>
        <w:rPr>
          <w:rFonts w:hint="eastAsia"/>
          <w:lang w:eastAsia="zh-CN"/>
        </w:rPr>
        <w:t>数</w:t>
      </w:r>
      <w:r>
        <w:rPr>
          <w:lang w:eastAsia="zh-CN"/>
        </w:rPr>
        <w:t xml:space="preserve"> - 256 QAM</w:t>
      </w:r>
      <w:bookmarkEnd w:id="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184"/>
        <w:gridCol w:w="1184"/>
        <w:gridCol w:w="1185"/>
        <w:gridCol w:w="1185"/>
        <w:gridCol w:w="1444"/>
        <w:gridCol w:w="1087"/>
        <w:gridCol w:w="1186"/>
      </w:tblGrid>
      <w:tr w:rsidR="00D453DE">
        <w:trPr>
          <w:jc w:val="center"/>
        </w:trPr>
        <w:tc>
          <w:tcPr>
            <w:tcW w:w="4737" w:type="dxa"/>
            <w:gridSpan w:val="4"/>
            <w:tcBorders>
              <w:top w:val="single" w:sz="4" w:space="0" w:color="auto"/>
              <w:left w:val="single" w:sz="4" w:space="0" w:color="auto"/>
              <w:bottom w:val="single" w:sz="4" w:space="0" w:color="auto"/>
              <w:right w:val="single" w:sz="4" w:space="0" w:color="auto"/>
            </w:tcBorders>
          </w:tcPr>
          <w:p w:rsidR="00D453DE" w:rsidRDefault="00753588">
            <w:pPr>
              <w:pStyle w:val="Tablehead"/>
              <w:tabs>
                <w:tab w:val="left" w:pos="794"/>
                <w:tab w:val="left" w:pos="1191"/>
                <w:tab w:val="left" w:pos="1588"/>
                <w:tab w:val="left" w:pos="1985"/>
              </w:tabs>
            </w:pPr>
            <w:bookmarkStart w:id="90" w:name="lt_pId323"/>
            <w:r>
              <w:t>PDH</w:t>
            </w:r>
            <w:bookmarkEnd w:id="90"/>
          </w:p>
        </w:tc>
        <w:tc>
          <w:tcPr>
            <w:tcW w:w="4902" w:type="dxa"/>
            <w:gridSpan w:val="4"/>
            <w:tcBorders>
              <w:top w:val="single" w:sz="4" w:space="0" w:color="auto"/>
              <w:left w:val="single" w:sz="4" w:space="0" w:color="auto"/>
              <w:bottom w:val="single" w:sz="4" w:space="0" w:color="auto"/>
              <w:right w:val="single" w:sz="4" w:space="0" w:color="auto"/>
            </w:tcBorders>
          </w:tcPr>
          <w:p w:rsidR="00D453DE" w:rsidRDefault="00753588">
            <w:pPr>
              <w:pStyle w:val="Tablehead"/>
              <w:tabs>
                <w:tab w:val="left" w:pos="794"/>
                <w:tab w:val="left" w:pos="1191"/>
                <w:tab w:val="left" w:pos="1588"/>
                <w:tab w:val="left" w:pos="1985"/>
              </w:tabs>
            </w:pPr>
            <w:r>
              <w:rPr>
                <w:rFonts w:hint="eastAsia"/>
                <w:lang w:eastAsia="zh-CN"/>
              </w:rPr>
              <w:t>以太网</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Pr="006F118B" w:rsidRDefault="00296970" w:rsidP="00296970">
            <w:pPr>
              <w:pStyle w:val="Tablehead"/>
              <w:tabs>
                <w:tab w:val="left" w:pos="1985"/>
              </w:tabs>
              <w:spacing w:line="240" w:lineRule="auto"/>
              <w:rPr>
                <w:rFonts w:ascii="SimSun" w:hAnsi="SimSun"/>
                <w:bCs/>
                <w:szCs w:val="20"/>
              </w:rPr>
            </w:pPr>
            <w:r w:rsidRPr="006F118B">
              <w:rPr>
                <w:rFonts w:ascii="SimSun" w:hAnsi="SimSun" w:hint="eastAsia"/>
                <w:bCs/>
                <w:szCs w:val="20"/>
              </w:rPr>
              <w:t>误码率</w:t>
            </w:r>
          </w:p>
        </w:tc>
        <w:tc>
          <w:tcPr>
            <w:tcW w:w="1184" w:type="dxa"/>
            <w:tcBorders>
              <w:top w:val="single" w:sz="4" w:space="0" w:color="auto"/>
              <w:left w:val="single" w:sz="4" w:space="0" w:color="auto"/>
              <w:bottom w:val="single" w:sz="4" w:space="0" w:color="auto"/>
              <w:right w:val="single" w:sz="4" w:space="0" w:color="auto"/>
            </w:tcBorders>
          </w:tcPr>
          <w:p w:rsidR="00D453DE" w:rsidRPr="006F118B" w:rsidRDefault="00753588" w:rsidP="00296970">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电表皮</w:t>
            </w:r>
            <w:r w:rsidR="00E50BFD">
              <w:rPr>
                <w:rFonts w:ascii="SimSun" w:hAnsi="SimSun"/>
                <w:bCs/>
                <w:szCs w:val="20"/>
                <w:lang w:eastAsia="zh-CN"/>
              </w:rPr>
              <w:br/>
            </w:r>
            <w:r w:rsidRPr="006F118B">
              <w:rPr>
                <w:rFonts w:ascii="SimSun" w:hAnsi="SimSun" w:hint="eastAsia"/>
                <w:bCs/>
                <w:szCs w:val="20"/>
                <w:lang w:eastAsia="zh-CN"/>
              </w:rPr>
              <w:t>阻力</w:t>
            </w:r>
          </w:p>
        </w:tc>
        <w:tc>
          <w:tcPr>
            <w:tcW w:w="1184" w:type="dxa"/>
            <w:tcBorders>
              <w:top w:val="single" w:sz="4" w:space="0" w:color="auto"/>
              <w:left w:val="single" w:sz="4" w:space="0" w:color="auto"/>
              <w:bottom w:val="single" w:sz="4" w:space="0" w:color="auto"/>
              <w:right w:val="single" w:sz="4" w:space="0" w:color="auto"/>
            </w:tcBorders>
          </w:tcPr>
          <w:p w:rsidR="00D453DE" w:rsidRPr="006F118B" w:rsidRDefault="00753588" w:rsidP="00296970">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严重</w:t>
            </w:r>
            <w:r w:rsidR="00E50BFD">
              <w:rPr>
                <w:rFonts w:ascii="SimSun" w:hAnsi="SimSun"/>
                <w:bCs/>
                <w:szCs w:val="20"/>
                <w:lang w:eastAsia="zh-CN"/>
              </w:rPr>
              <w:br/>
            </w:r>
            <w:r w:rsidRPr="006F118B">
              <w:rPr>
                <w:rFonts w:ascii="SimSun" w:hAnsi="SimSun" w:hint="eastAsia"/>
                <w:bCs/>
                <w:szCs w:val="20"/>
                <w:lang w:eastAsia="zh-CN"/>
              </w:rPr>
              <w:t>误码秒</w:t>
            </w:r>
          </w:p>
        </w:tc>
        <w:tc>
          <w:tcPr>
            <w:tcW w:w="1185" w:type="dxa"/>
            <w:tcBorders>
              <w:top w:val="single" w:sz="4" w:space="0" w:color="auto"/>
              <w:left w:val="single" w:sz="4" w:space="0" w:color="auto"/>
              <w:bottom w:val="single" w:sz="4" w:space="0" w:color="auto"/>
              <w:right w:val="single" w:sz="4" w:space="0" w:color="auto"/>
            </w:tcBorders>
          </w:tcPr>
          <w:p w:rsidR="00D453DE" w:rsidRPr="006F118B" w:rsidRDefault="00753588" w:rsidP="00296970">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不可用性</w:t>
            </w:r>
          </w:p>
        </w:tc>
        <w:tc>
          <w:tcPr>
            <w:tcW w:w="1185" w:type="dxa"/>
            <w:tcBorders>
              <w:top w:val="single" w:sz="4" w:space="0" w:color="auto"/>
              <w:left w:val="single" w:sz="4" w:space="0" w:color="auto"/>
              <w:bottom w:val="single" w:sz="4" w:space="0" w:color="auto"/>
              <w:right w:val="single" w:sz="4" w:space="0" w:color="auto"/>
            </w:tcBorders>
          </w:tcPr>
          <w:p w:rsidR="00D453DE" w:rsidRPr="006F118B" w:rsidRDefault="00753588" w:rsidP="00296970">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电表皮</w:t>
            </w:r>
            <w:r w:rsidR="00E50BFD">
              <w:rPr>
                <w:rFonts w:ascii="SimSun" w:hAnsi="SimSun"/>
                <w:bCs/>
                <w:szCs w:val="20"/>
                <w:lang w:eastAsia="zh-CN"/>
              </w:rPr>
              <w:br/>
            </w:r>
            <w:r w:rsidRPr="006F118B">
              <w:rPr>
                <w:rFonts w:ascii="SimSun" w:hAnsi="SimSun" w:hint="eastAsia"/>
                <w:bCs/>
                <w:szCs w:val="20"/>
                <w:lang w:eastAsia="zh-CN"/>
              </w:rPr>
              <w:t>阻力</w:t>
            </w:r>
          </w:p>
        </w:tc>
        <w:tc>
          <w:tcPr>
            <w:tcW w:w="1444" w:type="dxa"/>
            <w:tcBorders>
              <w:top w:val="single" w:sz="4" w:space="0" w:color="auto"/>
              <w:left w:val="single" w:sz="4" w:space="0" w:color="auto"/>
              <w:bottom w:val="single" w:sz="4" w:space="0" w:color="auto"/>
              <w:right w:val="single" w:sz="4" w:space="0" w:color="auto"/>
            </w:tcBorders>
          </w:tcPr>
          <w:p w:rsidR="00D453DE" w:rsidRPr="006F118B" w:rsidRDefault="00753588" w:rsidP="00E50BFD">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流量</w:t>
            </w:r>
            <w:r w:rsidR="00E50BFD">
              <w:rPr>
                <w:rFonts w:ascii="SimSun" w:hAnsi="SimSun"/>
                <w:bCs/>
                <w:szCs w:val="20"/>
                <w:lang w:eastAsia="zh-CN"/>
              </w:rPr>
              <w:br/>
            </w:r>
            <w:r w:rsidR="00296970" w:rsidRPr="00E50BFD">
              <w:rPr>
                <w:rFonts w:ascii="SimSun" w:hAnsi="SimSun" w:hint="eastAsia"/>
                <w:bCs/>
                <w:spacing w:val="-6"/>
                <w:szCs w:val="20"/>
                <w:lang w:eastAsia="zh-CN"/>
              </w:rPr>
              <w:t>（</w:t>
            </w:r>
            <w:r w:rsidR="00296970" w:rsidRPr="00E50BFD">
              <w:rPr>
                <w:rFonts w:ascii="SimSun" w:hAnsi="SimSun"/>
                <w:bCs/>
                <w:spacing w:val="-6"/>
                <w:szCs w:val="20"/>
                <w:lang w:eastAsia="zh-CN"/>
              </w:rPr>
              <w:t>=</w:t>
            </w:r>
            <w:r w:rsidR="00296970" w:rsidRPr="00E50BFD">
              <w:rPr>
                <w:spacing w:val="-6"/>
                <w:lang w:eastAsia="zh-CN"/>
              </w:rPr>
              <w:t xml:space="preserve"> FER</w:t>
            </w:r>
            <w:r w:rsidR="00296970" w:rsidRPr="00E50BFD">
              <w:rPr>
                <w:rFonts w:eastAsia="Times New Roman Bold"/>
                <w:spacing w:val="-6"/>
                <w:vertAlign w:val="superscript"/>
                <w:lang w:eastAsia="zh-CN"/>
              </w:rPr>
              <w:t>(1)</w:t>
            </w:r>
            <w:r w:rsidR="00296970" w:rsidRPr="00E50BFD">
              <w:rPr>
                <w:rFonts w:ascii="SimSun" w:hAnsi="SimSun" w:hint="eastAsia"/>
                <w:bCs/>
                <w:spacing w:val="-6"/>
                <w:szCs w:val="20"/>
                <w:lang w:eastAsia="zh-CN"/>
              </w:rPr>
              <w:t>）</w:t>
            </w:r>
          </w:p>
        </w:tc>
        <w:tc>
          <w:tcPr>
            <w:tcW w:w="1087" w:type="dxa"/>
            <w:tcBorders>
              <w:top w:val="single" w:sz="4" w:space="0" w:color="auto"/>
              <w:left w:val="single" w:sz="4" w:space="0" w:color="auto"/>
              <w:bottom w:val="single" w:sz="4" w:space="0" w:color="auto"/>
              <w:right w:val="single" w:sz="4" w:space="0" w:color="auto"/>
            </w:tcBorders>
          </w:tcPr>
          <w:p w:rsidR="00D453DE" w:rsidRPr="006F118B" w:rsidRDefault="00753588" w:rsidP="00296970">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严重</w:t>
            </w:r>
            <w:r w:rsidR="00E50BFD">
              <w:rPr>
                <w:rFonts w:ascii="SimSun" w:hAnsi="SimSun"/>
                <w:bCs/>
                <w:szCs w:val="20"/>
                <w:lang w:eastAsia="zh-CN"/>
              </w:rPr>
              <w:br/>
            </w:r>
            <w:r w:rsidRPr="006F118B">
              <w:rPr>
                <w:rFonts w:ascii="SimSun" w:hAnsi="SimSun" w:hint="eastAsia"/>
                <w:bCs/>
                <w:szCs w:val="20"/>
                <w:lang w:eastAsia="zh-CN"/>
              </w:rPr>
              <w:t>误码秒</w:t>
            </w:r>
          </w:p>
        </w:tc>
        <w:tc>
          <w:tcPr>
            <w:tcW w:w="1186" w:type="dxa"/>
            <w:tcBorders>
              <w:top w:val="single" w:sz="4" w:space="0" w:color="auto"/>
              <w:left w:val="single" w:sz="4" w:space="0" w:color="auto"/>
              <w:bottom w:val="single" w:sz="4" w:space="0" w:color="auto"/>
              <w:right w:val="single" w:sz="4" w:space="0" w:color="auto"/>
            </w:tcBorders>
          </w:tcPr>
          <w:p w:rsidR="00D453DE" w:rsidRPr="006F118B" w:rsidRDefault="00753588" w:rsidP="00296970">
            <w:pPr>
              <w:pStyle w:val="Tablehead"/>
              <w:tabs>
                <w:tab w:val="left" w:pos="1985"/>
              </w:tabs>
              <w:spacing w:line="240" w:lineRule="auto"/>
              <w:rPr>
                <w:rFonts w:ascii="SimSun" w:hAnsi="SimSun"/>
                <w:bCs/>
                <w:szCs w:val="20"/>
                <w:lang w:eastAsia="zh-CN"/>
              </w:rPr>
            </w:pPr>
            <w:bookmarkStart w:id="91" w:name="lt_pId332"/>
            <w:r w:rsidRPr="006F118B">
              <w:rPr>
                <w:rFonts w:ascii="SimSun" w:hAnsi="SimSun" w:hint="eastAsia"/>
                <w:bCs/>
                <w:szCs w:val="20"/>
                <w:lang w:eastAsia="zh-CN"/>
              </w:rPr>
              <w:t>分组长度</w:t>
            </w:r>
            <w:r w:rsidR="00296970" w:rsidRPr="006F118B">
              <w:rPr>
                <w:rFonts w:ascii="SimSun" w:hAnsi="SimSun" w:hint="eastAsia"/>
                <w:bCs/>
                <w:szCs w:val="20"/>
                <w:lang w:eastAsia="zh-CN"/>
              </w:rPr>
              <w:t>（字节）</w:t>
            </w:r>
            <w:bookmarkEnd w:id="91"/>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1.7</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−7</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20%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35%</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1.7</w:t>
            </w:r>
            <w:r>
              <w:rPr>
                <w:sz w:val="18"/>
                <w:szCs w:val="18"/>
                <w:lang w:eastAsia="zh-CN"/>
              </w:rPr>
              <w:t>*</w:t>
            </w:r>
            <w:r>
              <w:rPr>
                <w:lang w:eastAsia="zh-CN"/>
              </w:rPr>
              <w:t>10</w:t>
            </w:r>
            <w:r>
              <w:rPr>
                <w:rFonts w:ascii="Times New Roman Bold" w:eastAsia="Times New Roman Bold" w:hAnsi="Times New Roman Bold" w:cs="Times New Roman Bold"/>
                <w:vertAlign w:val="superscript"/>
                <w:lang w:eastAsia="zh-CN"/>
              </w:rPr>
              <w:t>−5</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64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2</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−7</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23%</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40%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3</w:t>
            </w:r>
            <w:r>
              <w:rPr>
                <w:sz w:val="18"/>
                <w:szCs w:val="18"/>
                <w:lang w:eastAsia="zh-CN"/>
              </w:rPr>
              <w:t>*</w:t>
            </w:r>
            <w:r>
              <w:rPr>
                <w:lang w:eastAsia="zh-CN"/>
              </w:rPr>
              <w:t>10</w:t>
            </w:r>
            <w:r>
              <w:rPr>
                <w:rFonts w:ascii="Times New Roman Bold" w:eastAsia="Times New Roman Bold" w:hAnsi="Times New Roman Bold" w:cs="Times New Roman Bold"/>
                <w:vertAlign w:val="superscript"/>
                <w:lang w:eastAsia="zh-CN"/>
              </w:rPr>
              <w:t>−5</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256</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1.7</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−7</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14%</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34%</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2.7</w:t>
            </w:r>
            <w:r>
              <w:rPr>
                <w:sz w:val="18"/>
                <w:szCs w:val="18"/>
                <w:lang w:eastAsia="zh-CN"/>
              </w:rPr>
              <w:t>*</w:t>
            </w:r>
            <w:r>
              <w:rPr>
                <w:lang w:eastAsia="zh-CN"/>
              </w:rPr>
              <w:t>10</w:t>
            </w:r>
            <w:r>
              <w:rPr>
                <w:rFonts w:ascii="Times New Roman Bold" w:eastAsia="Times New Roman Bold" w:hAnsi="Times New Roman Bold" w:cs="Times New Roman Bold"/>
                <w:vertAlign w:val="superscript"/>
                <w:lang w:eastAsia="zh-CN"/>
              </w:rPr>
              <w:t>−5</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1024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1.7</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−7</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rPr>
                <w:lang w:eastAsia="zh-CN"/>
              </w:rPr>
              <w:t>1</w:t>
            </w:r>
            <w:r>
              <w:t>7%</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34%</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3.6</w:t>
            </w:r>
            <w:r>
              <w:rPr>
                <w:sz w:val="18"/>
                <w:szCs w:val="18"/>
              </w:rPr>
              <w:t>*</w:t>
            </w:r>
            <w:r>
              <w:t>10</w:t>
            </w:r>
            <w:r>
              <w:rPr>
                <w:rFonts w:ascii="Times New Roman Bold" w:eastAsia="Times New Roman Bold" w:hAnsi="Times New Roman Bold" w:cs="Times New Roman Bold"/>
                <w:vertAlign w:val="superscript"/>
              </w:rPr>
              <w:t>−5</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−6</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80%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94%</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1.3</w:t>
            </w:r>
            <w:r>
              <w:rPr>
                <w:sz w:val="18"/>
                <w:szCs w:val="18"/>
              </w:rPr>
              <w:t>*</w:t>
            </w:r>
            <w:r>
              <w:t>10</w:t>
            </w:r>
            <w:r>
              <w:rPr>
                <w:rFonts w:ascii="Times New Roman Bold" w:eastAsia="Times New Roman Bold" w:hAnsi="Times New Roman Bold" w:cs="Times New Roman Bold"/>
                <w:vertAlign w:val="superscript"/>
              </w:rPr>
              <w:t>−4</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64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−6</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80%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94%</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1.6</w:t>
            </w:r>
            <w:r>
              <w:rPr>
                <w:sz w:val="18"/>
                <w:szCs w:val="18"/>
              </w:rPr>
              <w:t>*</w:t>
            </w:r>
            <w:r>
              <w:t>10</w:t>
            </w:r>
            <w:r>
              <w:rPr>
                <w:rFonts w:ascii="Times New Roman Bold" w:eastAsia="Times New Roman Bold" w:hAnsi="Times New Roman Bold" w:cs="Times New Roman Bold"/>
                <w:vertAlign w:val="superscript"/>
              </w:rPr>
              <w:t>−4</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256</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−6</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80%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94%</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2.2</w:t>
            </w:r>
            <w:r>
              <w:rPr>
                <w:sz w:val="18"/>
                <w:szCs w:val="18"/>
              </w:rPr>
              <w:t>*</w:t>
            </w:r>
            <w:r>
              <w:t>10</w:t>
            </w:r>
            <w:r>
              <w:rPr>
                <w:rFonts w:ascii="Times New Roman Bold" w:eastAsia="Times New Roman Bold" w:hAnsi="Times New Roman Bold" w:cs="Times New Roman Bold"/>
                <w:vertAlign w:val="superscript"/>
              </w:rPr>
              <w:t>−4</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1024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−6</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80%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94%</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2.4</w:t>
            </w:r>
            <w:r>
              <w:rPr>
                <w:sz w:val="18"/>
                <w:szCs w:val="18"/>
              </w:rPr>
              <w:t>*</w:t>
            </w:r>
            <w:r>
              <w:t>10</w:t>
            </w:r>
            <w:r>
              <w:rPr>
                <w:rFonts w:ascii="Times New Roman Bold" w:eastAsia="Times New Roman Bold" w:hAnsi="Times New Roman Bold" w:cs="Times New Roman Bold"/>
                <w:vertAlign w:val="superscript"/>
              </w:rPr>
              <w:t>−4</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−5</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1.1</w:t>
            </w:r>
            <w:r>
              <w:rPr>
                <w:sz w:val="18"/>
                <w:szCs w:val="18"/>
              </w:rPr>
              <w:t>*</w:t>
            </w:r>
            <w:r>
              <w:t>10</w:t>
            </w:r>
            <w:r>
              <w:rPr>
                <w:rFonts w:ascii="Times New Roman Bold" w:eastAsia="Times New Roman Bold" w:hAnsi="Times New Roman Bold" w:cs="Times New Roman Bold"/>
                <w:vertAlign w:val="superscript"/>
              </w:rPr>
              <w:t>−3</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64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−5</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1.6</w:t>
            </w:r>
            <w:r>
              <w:rPr>
                <w:sz w:val="18"/>
                <w:szCs w:val="18"/>
              </w:rPr>
              <w:t>*</w:t>
            </w:r>
            <w:r>
              <w:t>10</w:t>
            </w:r>
            <w:r>
              <w:rPr>
                <w:rFonts w:ascii="Times New Roman Bold" w:eastAsia="Times New Roman Bold" w:hAnsi="Times New Roman Bold" w:cs="Times New Roman Bold"/>
                <w:vertAlign w:val="superscript"/>
              </w:rPr>
              <w:t>−3</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256</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−5</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w:t>
            </w:r>
            <w:r>
              <w:rPr>
                <w:sz w:val="18"/>
                <w:szCs w:val="18"/>
              </w:rPr>
              <w:t>*</w:t>
            </w:r>
            <w:r>
              <w:t>10</w:t>
            </w:r>
            <w:r>
              <w:rPr>
                <w:rFonts w:ascii="Times New Roman Bold" w:eastAsia="Times New Roman Bold" w:hAnsi="Times New Roman Bold" w:cs="Times New Roman Bold"/>
                <w:vertAlign w:val="superscript"/>
              </w:rPr>
              <w:t>−3</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1024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−5</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2.2</w:t>
            </w:r>
            <w:r>
              <w:rPr>
                <w:sz w:val="18"/>
                <w:szCs w:val="18"/>
              </w:rPr>
              <w:t>*</w:t>
            </w:r>
            <w:r>
              <w:t>10</w:t>
            </w:r>
            <w:r>
              <w:rPr>
                <w:rFonts w:ascii="Times New Roman Bold" w:eastAsia="Times New Roman Bold" w:hAnsi="Times New Roman Bold" w:cs="Times New Roman Bold"/>
                <w:vertAlign w:val="superscript"/>
              </w:rPr>
              <w:t>−3</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 15%</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1.2</w:t>
            </w:r>
            <w:r>
              <w:rPr>
                <w:sz w:val="18"/>
                <w:szCs w:val="18"/>
              </w:rPr>
              <w:t>*</w:t>
            </w:r>
            <w:r>
              <w:t>10</w:t>
            </w:r>
            <w:r>
              <w:rPr>
                <w:rFonts w:ascii="Times New Roman Bold" w:eastAsia="Times New Roman Bold" w:hAnsi="Times New Roman Bold" w:cs="Times New Roman Bold"/>
                <w:vertAlign w:val="superscript"/>
              </w:rPr>
              <w:t>−2</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64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 15%</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1.2</w:t>
            </w:r>
            <w:r>
              <w:rPr>
                <w:sz w:val="18"/>
                <w:szCs w:val="18"/>
              </w:rPr>
              <w:t>*</w:t>
            </w:r>
            <w:r>
              <w:t>10</w:t>
            </w:r>
            <w:r>
              <w:rPr>
                <w:rFonts w:ascii="Times New Roman Bold" w:eastAsia="Times New Roman Bold" w:hAnsi="Times New Roman Bold" w:cs="Times New Roman Bold"/>
                <w:vertAlign w:val="superscript"/>
              </w:rPr>
              <w:t>−2</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256</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 15%</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w:t>
            </w:r>
            <w:r>
              <w:rPr>
                <w:sz w:val="18"/>
                <w:szCs w:val="18"/>
              </w:rPr>
              <w:t>*</w:t>
            </w:r>
            <w:r>
              <w:t>10</w:t>
            </w:r>
            <w:r>
              <w:rPr>
                <w:rFonts w:ascii="Times New Roman Bold" w:eastAsia="Times New Roman Bold" w:hAnsi="Times New Roman Bold" w:cs="Times New Roman Bold"/>
                <w:vertAlign w:val="superscript"/>
              </w:rPr>
              <w:t>−2</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1024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 15%</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2.5</w:t>
            </w:r>
            <w:r>
              <w:rPr>
                <w:sz w:val="18"/>
                <w:szCs w:val="18"/>
              </w:rPr>
              <w:t>*</w:t>
            </w:r>
            <w:r>
              <w:t>10</w:t>
            </w:r>
            <w:r>
              <w:rPr>
                <w:rFonts w:ascii="Times New Roman Bold" w:eastAsia="Times New Roman Bold" w:hAnsi="Times New Roman Bold" w:cs="Times New Roman Bold"/>
                <w:vertAlign w:val="superscript"/>
              </w:rPr>
              <w:t>−2</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−3</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bookmarkStart w:id="92" w:name="lt_pId464"/>
            <w:r>
              <w:t>X</w:t>
            </w:r>
            <w:r>
              <w:rPr>
                <w:vertAlign w:val="superscript"/>
              </w:rPr>
              <w:t>(2)</w:t>
            </w:r>
            <w:bookmarkEnd w:id="92"/>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1.1</w:t>
            </w:r>
            <w:r>
              <w:rPr>
                <w:sz w:val="18"/>
                <w:szCs w:val="18"/>
              </w:rPr>
              <w:t>*</w:t>
            </w:r>
            <w:r>
              <w:t>10</w:t>
            </w:r>
            <w:r>
              <w:rPr>
                <w:rFonts w:ascii="Times New Roman Bold" w:eastAsia="Times New Roman Bold" w:hAnsi="Times New Roman Bold" w:cs="Times New Roman Bold"/>
                <w:vertAlign w:val="superscript"/>
              </w:rPr>
              <w:t>−1</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64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−3</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bookmarkStart w:id="93" w:name="lt_pId472"/>
            <w:r>
              <w:t>X</w:t>
            </w:r>
            <w:r>
              <w:rPr>
                <w:vertAlign w:val="superscript"/>
              </w:rPr>
              <w:t>(2)</w:t>
            </w:r>
            <w:bookmarkEnd w:id="93"/>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1.3</w:t>
            </w:r>
            <w:r>
              <w:rPr>
                <w:sz w:val="18"/>
                <w:szCs w:val="18"/>
              </w:rPr>
              <w:t>*</w:t>
            </w:r>
            <w:r>
              <w:t>10</w:t>
            </w:r>
            <w:r>
              <w:rPr>
                <w:rFonts w:ascii="Times New Roman Bold" w:eastAsia="Times New Roman Bold" w:hAnsi="Times New Roman Bold" w:cs="Times New Roman Bold"/>
                <w:vertAlign w:val="superscript"/>
              </w:rPr>
              <w:t>−1</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256</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−3</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bookmarkStart w:id="94" w:name="lt_pId480"/>
            <w:r>
              <w:t>X</w:t>
            </w:r>
            <w:r>
              <w:rPr>
                <w:vertAlign w:val="superscript"/>
              </w:rPr>
              <w:t>(2)</w:t>
            </w:r>
            <w:bookmarkEnd w:id="94"/>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1.7</w:t>
            </w:r>
            <w:r>
              <w:rPr>
                <w:sz w:val="18"/>
                <w:szCs w:val="18"/>
              </w:rPr>
              <w:t>*</w:t>
            </w:r>
            <w:r>
              <w:t>10</w:t>
            </w:r>
            <w:r>
              <w:rPr>
                <w:rFonts w:ascii="Times New Roman Bold" w:eastAsia="Times New Roman Bold" w:hAnsi="Times New Roman Bold" w:cs="Times New Roman Bold"/>
                <w:vertAlign w:val="superscript"/>
              </w:rPr>
              <w:t>−1</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1024</w:t>
            </w:r>
          </w:p>
        </w:tc>
      </w:tr>
      <w:tr w:rsidR="00D453DE" w:rsidTr="00E50BFD">
        <w:trPr>
          <w:jc w:val="center"/>
        </w:trPr>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−3</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bookmarkStart w:id="95" w:name="lt_pId488"/>
            <w:r>
              <w:t>X</w:t>
            </w:r>
            <w:r>
              <w:rPr>
                <w:vertAlign w:val="superscript"/>
              </w:rPr>
              <w:t>(2)</w:t>
            </w:r>
            <w:bookmarkEnd w:id="95"/>
          </w:p>
        </w:tc>
        <w:tc>
          <w:tcPr>
            <w:tcW w:w="1185"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44"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w:t>
            </w:r>
            <w:r>
              <w:rPr>
                <w:sz w:val="18"/>
                <w:szCs w:val="18"/>
              </w:rPr>
              <w:t>*</w:t>
            </w:r>
            <w:r>
              <w:t>10</w:t>
            </w:r>
            <w:r>
              <w:rPr>
                <w:rFonts w:ascii="Times New Roman Bold" w:eastAsia="Times New Roman Bold" w:hAnsi="Times New Roman Bold" w:cs="Times New Roman Bold"/>
                <w:vertAlign w:val="superscript"/>
              </w:rPr>
              <w:t>−1</w:t>
            </w:r>
          </w:p>
        </w:tc>
        <w:tc>
          <w:tcPr>
            <w:tcW w:w="1087"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86"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trPr>
          <w:jc w:val="center"/>
        </w:trPr>
        <w:tc>
          <w:tcPr>
            <w:tcW w:w="9639" w:type="dxa"/>
            <w:gridSpan w:val="8"/>
            <w:tcBorders>
              <w:top w:val="single" w:sz="4" w:space="0" w:color="auto"/>
              <w:left w:val="nil"/>
              <w:bottom w:val="nil"/>
              <w:right w:val="nil"/>
            </w:tcBorders>
          </w:tcPr>
          <w:p w:rsidR="00296970" w:rsidRDefault="00296970" w:rsidP="00296970">
            <w:pPr>
              <w:pStyle w:val="Tabletext"/>
              <w:tabs>
                <w:tab w:val="clear" w:pos="284"/>
                <w:tab w:val="left" w:pos="601"/>
                <w:tab w:val="left" w:pos="794"/>
                <w:tab w:val="left" w:pos="1191"/>
                <w:tab w:val="left" w:pos="1588"/>
                <w:tab w:val="left" w:pos="1985"/>
              </w:tabs>
              <w:rPr>
                <w:lang w:eastAsia="zh-CN"/>
              </w:rPr>
            </w:pPr>
            <w:r>
              <w:rPr>
                <w:vertAlign w:val="superscript"/>
                <w:lang w:eastAsia="zh-CN"/>
              </w:rPr>
              <w:t>(1)</w:t>
            </w:r>
            <w:r>
              <w:rPr>
                <w:lang w:eastAsia="zh-CN"/>
              </w:rPr>
              <w:tab/>
            </w:r>
            <w:r w:rsidR="00753588">
              <w:rPr>
                <w:rFonts w:hint="eastAsia"/>
                <w:lang w:eastAsia="zh-CN"/>
              </w:rPr>
              <w:t>帧中的每个误码都会导致整个单元被丢弃。</w:t>
            </w:r>
          </w:p>
          <w:p w:rsidR="00D453DE" w:rsidRDefault="00296970" w:rsidP="00296970">
            <w:pPr>
              <w:pStyle w:val="Tabletext"/>
              <w:tabs>
                <w:tab w:val="clear" w:pos="284"/>
                <w:tab w:val="left" w:pos="70"/>
                <w:tab w:val="left" w:pos="794"/>
                <w:tab w:val="left" w:pos="1191"/>
                <w:tab w:val="left" w:pos="1588"/>
                <w:tab w:val="left" w:pos="1985"/>
              </w:tabs>
              <w:rPr>
                <w:lang w:eastAsia="zh-CN"/>
              </w:rPr>
            </w:pPr>
            <w:r>
              <w:rPr>
                <w:vertAlign w:val="superscript"/>
                <w:lang w:eastAsia="zh-CN"/>
              </w:rPr>
              <w:t>(2)</w:t>
            </w:r>
            <w:r>
              <w:rPr>
                <w:lang w:eastAsia="zh-CN"/>
              </w:rPr>
              <w:tab/>
            </w:r>
            <w:r w:rsidR="00753588">
              <w:rPr>
                <w:rFonts w:hint="eastAsia"/>
                <w:lang w:eastAsia="zh-CN"/>
              </w:rPr>
              <w:t>如果情况持续</w:t>
            </w:r>
            <w:r>
              <w:rPr>
                <w:lang w:eastAsia="zh-CN"/>
              </w:rPr>
              <w:t>10 s</w:t>
            </w:r>
            <w:r w:rsidR="00753588">
              <w:rPr>
                <w:rFonts w:hint="eastAsia"/>
                <w:lang w:eastAsia="zh-CN"/>
              </w:rPr>
              <w:t>以上，由于系统进入不可用状态，读取</w:t>
            </w:r>
            <w:r w:rsidR="00753588">
              <w:rPr>
                <w:rFonts w:hint="eastAsia"/>
                <w:lang w:eastAsia="zh-CN"/>
              </w:rPr>
              <w:t>ESR</w:t>
            </w:r>
            <w:r w:rsidR="00753588">
              <w:rPr>
                <w:rFonts w:hint="eastAsia"/>
                <w:lang w:eastAsia="zh-CN"/>
              </w:rPr>
              <w:t>和</w:t>
            </w:r>
            <w:r w:rsidR="00753588">
              <w:rPr>
                <w:rFonts w:hint="eastAsia"/>
                <w:lang w:eastAsia="zh-CN"/>
              </w:rPr>
              <w:t>SES</w:t>
            </w:r>
            <w:r w:rsidR="00753588">
              <w:rPr>
                <w:rFonts w:hint="eastAsia"/>
                <w:lang w:eastAsia="zh-CN"/>
              </w:rPr>
              <w:t>将变得毫无意义。</w:t>
            </w:r>
          </w:p>
        </w:tc>
      </w:tr>
    </w:tbl>
    <w:p w:rsidR="00D453DE" w:rsidRDefault="00D453DE">
      <w:pPr>
        <w:pStyle w:val="Tablefin"/>
        <w:rPr>
          <w:lang w:eastAsia="zh-CN"/>
        </w:rPr>
      </w:pPr>
    </w:p>
    <w:p w:rsidR="00574036" w:rsidRDefault="00574036">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bookmarkStart w:id="96" w:name="lt_pId497"/>
      <w:r>
        <w:rPr>
          <w:lang w:eastAsia="zh-CN"/>
        </w:rPr>
        <w:br w:type="page"/>
      </w:r>
    </w:p>
    <w:p w:rsidR="00D453DE" w:rsidRDefault="00753588" w:rsidP="00C64EAC">
      <w:pPr>
        <w:pStyle w:val="TableNo"/>
        <w:rPr>
          <w:lang w:eastAsia="zh-CN"/>
        </w:rPr>
      </w:pPr>
      <w:r>
        <w:rPr>
          <w:rFonts w:hint="eastAsia"/>
          <w:lang w:eastAsia="zh-CN"/>
        </w:rPr>
        <w:t>表</w:t>
      </w:r>
      <w:r>
        <w:rPr>
          <w:rFonts w:hint="eastAsia"/>
          <w:lang w:eastAsia="zh-CN"/>
        </w:rPr>
        <w:t>4</w:t>
      </w:r>
      <w:bookmarkEnd w:id="96"/>
    </w:p>
    <w:p w:rsidR="00D453DE" w:rsidRDefault="00753588" w:rsidP="00C64EAC">
      <w:pPr>
        <w:pStyle w:val="Tabletitle"/>
        <w:rPr>
          <w:lang w:eastAsia="zh-CN"/>
        </w:rPr>
      </w:pPr>
      <w:bookmarkStart w:id="97" w:name="lt_pId498"/>
      <w:r>
        <w:rPr>
          <w:lang w:eastAsia="zh-CN"/>
        </w:rPr>
        <w:t>PDH/</w:t>
      </w:r>
      <w:r>
        <w:rPr>
          <w:lang w:eastAsia="zh-CN"/>
        </w:rPr>
        <w:t>以太</w:t>
      </w:r>
      <w:bookmarkStart w:id="98" w:name="_GoBack"/>
      <w:bookmarkEnd w:id="98"/>
      <w:r>
        <w:rPr>
          <w:lang w:eastAsia="zh-CN"/>
        </w:rPr>
        <w:t>网参</w:t>
      </w:r>
      <w:r>
        <w:rPr>
          <w:rFonts w:hint="eastAsia"/>
          <w:lang w:eastAsia="zh-CN"/>
        </w:rPr>
        <w:t>数</w:t>
      </w:r>
      <w:r w:rsidR="005010F2">
        <w:rPr>
          <w:rFonts w:hint="eastAsia"/>
          <w:lang w:eastAsia="zh-CN"/>
        </w:rPr>
        <w:t xml:space="preserve"> </w:t>
      </w:r>
      <w:r>
        <w:rPr>
          <w:lang w:eastAsia="zh-CN"/>
        </w:rPr>
        <w:t>– 16 QAM</w:t>
      </w:r>
      <w:bookmarkEnd w:id="9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191"/>
        <w:gridCol w:w="1192"/>
        <w:gridCol w:w="1192"/>
        <w:gridCol w:w="1192"/>
        <w:gridCol w:w="1408"/>
        <w:gridCol w:w="1080"/>
        <w:gridCol w:w="1193"/>
      </w:tblGrid>
      <w:tr w:rsidR="00D453DE">
        <w:trPr>
          <w:jc w:val="center"/>
        </w:trPr>
        <w:tc>
          <w:tcPr>
            <w:tcW w:w="4766" w:type="dxa"/>
            <w:gridSpan w:val="4"/>
            <w:tcBorders>
              <w:top w:val="single" w:sz="4" w:space="0" w:color="auto"/>
              <w:left w:val="single" w:sz="4" w:space="0" w:color="auto"/>
              <w:bottom w:val="single" w:sz="4" w:space="0" w:color="auto"/>
              <w:right w:val="single" w:sz="4" w:space="0" w:color="auto"/>
            </w:tcBorders>
          </w:tcPr>
          <w:p w:rsidR="00D453DE" w:rsidRDefault="00753588">
            <w:pPr>
              <w:pStyle w:val="Tablehead"/>
              <w:tabs>
                <w:tab w:val="left" w:pos="794"/>
                <w:tab w:val="left" w:pos="1191"/>
                <w:tab w:val="left" w:pos="1588"/>
                <w:tab w:val="left" w:pos="1985"/>
              </w:tabs>
            </w:pPr>
            <w:bookmarkStart w:id="99" w:name="lt_pId499"/>
            <w:r>
              <w:t>PDH</w:t>
            </w:r>
            <w:bookmarkEnd w:id="99"/>
          </w:p>
        </w:tc>
        <w:tc>
          <w:tcPr>
            <w:tcW w:w="4873" w:type="dxa"/>
            <w:gridSpan w:val="4"/>
            <w:tcBorders>
              <w:top w:val="single" w:sz="4" w:space="0" w:color="auto"/>
              <w:left w:val="single" w:sz="4" w:space="0" w:color="auto"/>
              <w:bottom w:val="single" w:sz="4" w:space="0" w:color="auto"/>
              <w:right w:val="single" w:sz="4" w:space="0" w:color="auto"/>
            </w:tcBorders>
          </w:tcPr>
          <w:p w:rsidR="00D453DE" w:rsidRDefault="00753588">
            <w:pPr>
              <w:pStyle w:val="Tablehead"/>
              <w:tabs>
                <w:tab w:val="left" w:pos="794"/>
                <w:tab w:val="left" w:pos="1191"/>
                <w:tab w:val="left" w:pos="1588"/>
                <w:tab w:val="left" w:pos="1985"/>
              </w:tabs>
            </w:pPr>
            <w:r>
              <w:rPr>
                <w:rFonts w:hint="eastAsia"/>
                <w:lang w:eastAsia="zh-CN"/>
              </w:rPr>
              <w:t>以太网</w:t>
            </w:r>
          </w:p>
        </w:tc>
      </w:tr>
      <w:tr w:rsidR="004A1369"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rPr>
            </w:pPr>
            <w:r w:rsidRPr="006F118B">
              <w:rPr>
                <w:rFonts w:ascii="SimSun" w:hAnsi="SimSun" w:hint="eastAsia"/>
                <w:bCs/>
                <w:szCs w:val="20"/>
              </w:rPr>
              <w:t>误码率</w:t>
            </w:r>
          </w:p>
        </w:tc>
        <w:tc>
          <w:tcPr>
            <w:tcW w:w="1191"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电表皮</w:t>
            </w:r>
            <w:r w:rsidR="00E50BFD">
              <w:rPr>
                <w:rFonts w:ascii="SimSun" w:hAnsi="SimSun"/>
                <w:bCs/>
                <w:szCs w:val="20"/>
                <w:lang w:eastAsia="zh-CN"/>
              </w:rPr>
              <w:br/>
            </w:r>
            <w:r w:rsidRPr="006F118B">
              <w:rPr>
                <w:rFonts w:ascii="SimSun" w:hAnsi="SimSun" w:hint="eastAsia"/>
                <w:bCs/>
                <w:szCs w:val="20"/>
                <w:lang w:eastAsia="zh-CN"/>
              </w:rPr>
              <w:t>阻力</w:t>
            </w:r>
          </w:p>
        </w:tc>
        <w:tc>
          <w:tcPr>
            <w:tcW w:w="1192"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严重</w:t>
            </w:r>
            <w:r w:rsidR="00E50BFD">
              <w:rPr>
                <w:rFonts w:ascii="SimSun" w:hAnsi="SimSun"/>
                <w:bCs/>
                <w:szCs w:val="20"/>
                <w:lang w:eastAsia="zh-CN"/>
              </w:rPr>
              <w:br/>
            </w:r>
            <w:r w:rsidRPr="006F118B">
              <w:rPr>
                <w:rFonts w:ascii="SimSun" w:hAnsi="SimSun" w:hint="eastAsia"/>
                <w:bCs/>
                <w:szCs w:val="20"/>
                <w:lang w:eastAsia="zh-CN"/>
              </w:rPr>
              <w:t>误码秒</w:t>
            </w:r>
          </w:p>
        </w:tc>
        <w:tc>
          <w:tcPr>
            <w:tcW w:w="1192"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不可用性</w:t>
            </w:r>
          </w:p>
        </w:tc>
        <w:tc>
          <w:tcPr>
            <w:tcW w:w="1192"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电表皮</w:t>
            </w:r>
            <w:r w:rsidR="00E50BFD">
              <w:rPr>
                <w:rFonts w:ascii="SimSun" w:hAnsi="SimSun"/>
                <w:bCs/>
                <w:szCs w:val="20"/>
                <w:lang w:eastAsia="zh-CN"/>
              </w:rPr>
              <w:br/>
            </w:r>
            <w:r w:rsidRPr="006F118B">
              <w:rPr>
                <w:rFonts w:ascii="SimSun" w:hAnsi="SimSun" w:hint="eastAsia"/>
                <w:bCs/>
                <w:szCs w:val="20"/>
                <w:lang w:eastAsia="zh-CN"/>
              </w:rPr>
              <w:t>阻力</w:t>
            </w:r>
          </w:p>
        </w:tc>
        <w:tc>
          <w:tcPr>
            <w:tcW w:w="1408" w:type="dxa"/>
            <w:tcBorders>
              <w:top w:val="single" w:sz="4" w:space="0" w:color="auto"/>
              <w:left w:val="single" w:sz="4" w:space="0" w:color="auto"/>
              <w:bottom w:val="single" w:sz="4" w:space="0" w:color="auto"/>
              <w:right w:val="single" w:sz="4" w:space="0" w:color="auto"/>
            </w:tcBorders>
          </w:tcPr>
          <w:p w:rsidR="004A1369" w:rsidRPr="006F118B" w:rsidRDefault="004A1369" w:rsidP="004A1369">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流量</w:t>
            </w:r>
          </w:p>
          <w:p w:rsidR="004A1369" w:rsidRPr="006F118B" w:rsidRDefault="004A1369" w:rsidP="004A1369">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w:t>
            </w:r>
            <w:r w:rsidRPr="006F118B">
              <w:rPr>
                <w:rFonts w:ascii="SimSun" w:hAnsi="SimSun"/>
                <w:bCs/>
                <w:szCs w:val="20"/>
                <w:lang w:eastAsia="zh-CN"/>
              </w:rPr>
              <w:t>=</w:t>
            </w:r>
            <w:r>
              <w:rPr>
                <w:lang w:eastAsia="zh-CN"/>
              </w:rPr>
              <w:t>FER</w:t>
            </w:r>
            <w:r>
              <w:rPr>
                <w:rFonts w:eastAsia="Times New Roman Bold"/>
                <w:vertAlign w:val="superscript"/>
                <w:lang w:eastAsia="zh-CN"/>
              </w:rPr>
              <w:t>(1)</w:t>
            </w:r>
            <w:r w:rsidRPr="006F118B">
              <w:rPr>
                <w:rFonts w:ascii="SimSun" w:hAnsi="SimSun" w:hint="eastAsia"/>
                <w:bCs/>
                <w:szCs w:val="20"/>
                <w:lang w:eastAsia="zh-CN"/>
              </w:rPr>
              <w:t>）</w:t>
            </w:r>
          </w:p>
        </w:tc>
        <w:tc>
          <w:tcPr>
            <w:tcW w:w="1080"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严重</w:t>
            </w:r>
            <w:r w:rsidR="00E50BFD">
              <w:rPr>
                <w:rFonts w:ascii="SimSun" w:hAnsi="SimSun"/>
                <w:bCs/>
                <w:szCs w:val="20"/>
                <w:lang w:eastAsia="zh-CN"/>
              </w:rPr>
              <w:br/>
            </w:r>
            <w:r w:rsidRPr="006F118B">
              <w:rPr>
                <w:rFonts w:ascii="SimSun" w:hAnsi="SimSun" w:hint="eastAsia"/>
                <w:bCs/>
                <w:szCs w:val="20"/>
                <w:lang w:eastAsia="zh-CN"/>
              </w:rPr>
              <w:t>误码秒</w:t>
            </w:r>
          </w:p>
        </w:tc>
        <w:tc>
          <w:tcPr>
            <w:tcW w:w="1193"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分组长度（字节）</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2.0</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−6</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90%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98%</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lang w:eastAsia="zh-CN"/>
              </w:rPr>
            </w:pPr>
            <w:r>
              <w:rPr>
                <w:lang w:eastAsia="zh-CN"/>
              </w:rPr>
              <w:t>1.4</w:t>
            </w:r>
            <w:r>
              <w:rPr>
                <w:sz w:val="18"/>
                <w:szCs w:val="18"/>
                <w:lang w:eastAsia="zh-CN"/>
              </w:rPr>
              <w:t>*</w:t>
            </w:r>
            <w:r>
              <w:rPr>
                <w:lang w:eastAsia="zh-CN"/>
              </w:rPr>
              <w:t>10</w:t>
            </w:r>
            <w:r>
              <w:rPr>
                <w:rFonts w:ascii="Times New Roman Bold" w:eastAsia="Times New Roman Bold" w:hAnsi="Times New Roman Bold" w:cs="Times New Roman Bold"/>
                <w:vertAlign w:val="superscript"/>
                <w:lang w:eastAsia="zh-CN"/>
              </w:rPr>
              <w:t>−4</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lang w:eastAsia="zh-CN"/>
              </w:rPr>
            </w:pPr>
            <w:r>
              <w:rPr>
                <w:lang w:eastAsia="zh-CN"/>
              </w:rP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64</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2.0</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−6</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90%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98%</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lang w:eastAsia="zh-CN"/>
              </w:rPr>
            </w:pPr>
            <w:r>
              <w:rPr>
                <w:lang w:eastAsia="zh-CN"/>
              </w:rPr>
              <w:t>2.3</w:t>
            </w:r>
            <w:r>
              <w:rPr>
                <w:sz w:val="18"/>
                <w:szCs w:val="18"/>
                <w:lang w:eastAsia="zh-CN"/>
              </w:rPr>
              <w:t>*</w:t>
            </w:r>
            <w:r>
              <w:rPr>
                <w:lang w:eastAsia="zh-CN"/>
              </w:rPr>
              <w:t>10</w:t>
            </w:r>
            <w:r>
              <w:rPr>
                <w:rFonts w:ascii="Times New Roman Bold" w:eastAsia="Times New Roman Bold" w:hAnsi="Times New Roman Bold" w:cs="Times New Roman Bold"/>
                <w:vertAlign w:val="superscript"/>
                <w:lang w:eastAsia="zh-CN"/>
              </w:rPr>
              <w:t>−4</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1522</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rPr>
                <w:lang w:eastAsia="zh-CN"/>
              </w:rPr>
              <w:lastRenderedPageBreak/>
              <w:t>1.0</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w:t>
            </w:r>
            <w:r>
              <w:rPr>
                <w:rFonts w:ascii="Times New Roman Bold" w:eastAsia="Times New Roman Bold" w:hAnsi="Times New Roman Bold" w:cs="Times New Roman Bold"/>
                <w:vertAlign w:val="superscript"/>
              </w:rPr>
              <w:t>4</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9</w:t>
            </w:r>
            <w:r>
              <w:rPr>
                <w:sz w:val="18"/>
                <w:szCs w:val="18"/>
              </w:rPr>
              <w:t>*</w:t>
            </w:r>
            <w:r>
              <w:t>10</w:t>
            </w:r>
            <w:r>
              <w:rPr>
                <w:rFonts w:ascii="Times New Roman Bold" w:eastAsia="Times New Roman Bold" w:hAnsi="Times New Roman Bold" w:cs="Times New Roman Bold"/>
                <w:vertAlign w:val="superscript"/>
              </w:rPr>
              <w:t>−3</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64</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−4</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w:t>
            </w:r>
            <w:r>
              <w:rPr>
                <w:sz w:val="18"/>
                <w:szCs w:val="18"/>
              </w:rPr>
              <w:t>*</w:t>
            </w:r>
            <w:r>
              <w:t>10</w:t>
            </w:r>
            <w:r>
              <w:rPr>
                <w:rFonts w:ascii="Times New Roman Bold" w:eastAsia="Times New Roman Bold" w:hAnsi="Times New Roman Bold" w:cs="Times New Roman Bold"/>
                <w:vertAlign w:val="superscript"/>
              </w:rPr>
              <w:t>−2</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1522</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4.0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−4</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 15%</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rPr>
            </w:pPr>
            <w:r>
              <w:t>1.1</w:t>
            </w:r>
            <w:r>
              <w:rPr>
                <w:sz w:val="18"/>
                <w:szCs w:val="18"/>
              </w:rPr>
              <w:t>*</w:t>
            </w:r>
            <w:r>
              <w:t>10</w:t>
            </w:r>
            <w:r>
              <w:rPr>
                <w:rFonts w:ascii="Times New Roman Bold" w:eastAsia="Times New Roman Bold" w:hAnsi="Times New Roman Bold" w:cs="Times New Roman Bold"/>
                <w:vertAlign w:val="superscript"/>
              </w:rPr>
              <w:t>−1</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rP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64</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4.0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−4</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 15%</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1.6</w:t>
            </w:r>
            <w:r>
              <w:rPr>
                <w:sz w:val="18"/>
                <w:szCs w:val="18"/>
              </w:rPr>
              <w:t>*</w:t>
            </w:r>
            <w:r>
              <w:t>10</w:t>
            </w:r>
            <w:r>
              <w:rPr>
                <w:rFonts w:ascii="Times New Roman Bold" w:eastAsia="Times New Roman Bold" w:hAnsi="Times New Roman Bold" w:cs="Times New Roman Bold"/>
                <w:vertAlign w:val="superscript"/>
              </w:rPr>
              <w:t>−1</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−3</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bookmarkStart w:id="100" w:name="lt_pId561"/>
            <w:r>
              <w:t>X</w:t>
            </w:r>
            <w:r>
              <w:rPr>
                <w:vertAlign w:val="superscript"/>
              </w:rPr>
              <w:t>(2)</w:t>
            </w:r>
            <w:bookmarkEnd w:id="100"/>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1.1</w:t>
            </w:r>
            <w:r>
              <w:rPr>
                <w:sz w:val="18"/>
                <w:szCs w:val="18"/>
              </w:rPr>
              <w:t>*</w:t>
            </w:r>
            <w:r>
              <w:t>10</w:t>
            </w:r>
            <w:r>
              <w:rPr>
                <w:rFonts w:ascii="Times New Roman Bold" w:eastAsia="Times New Roman Bold" w:hAnsi="Times New Roman Bold" w:cs="Times New Roman Bold"/>
                <w:vertAlign w:val="superscript"/>
              </w:rPr>
              <w:t>−1</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64</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−3</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bookmarkStart w:id="101" w:name="lt_pId569"/>
            <w:r>
              <w:t>X</w:t>
            </w:r>
            <w:r>
              <w:rPr>
                <w:vertAlign w:val="superscript"/>
              </w:rPr>
              <w:t>(2)</w:t>
            </w:r>
            <w:bookmarkEnd w:id="101"/>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2.5</w:t>
            </w:r>
            <w:r>
              <w:rPr>
                <w:sz w:val="18"/>
                <w:szCs w:val="18"/>
              </w:rPr>
              <w:t>*</w:t>
            </w:r>
            <w:r>
              <w:t>10</w:t>
            </w:r>
            <w:r>
              <w:rPr>
                <w:rFonts w:ascii="Times New Roman Bold" w:eastAsia="Times New Roman Bold" w:hAnsi="Times New Roman Bold" w:cs="Times New Roman Bold"/>
                <w:vertAlign w:val="superscript"/>
              </w:rPr>
              <w:t>−1</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trPr>
          <w:jc w:val="center"/>
        </w:trPr>
        <w:tc>
          <w:tcPr>
            <w:tcW w:w="9639" w:type="dxa"/>
            <w:gridSpan w:val="8"/>
            <w:tcBorders>
              <w:top w:val="single" w:sz="4" w:space="0" w:color="auto"/>
              <w:left w:val="nil"/>
              <w:bottom w:val="nil"/>
              <w:right w:val="nil"/>
            </w:tcBorders>
          </w:tcPr>
          <w:p w:rsidR="00D453DE" w:rsidRDefault="00753588">
            <w:pPr>
              <w:pStyle w:val="Tabletext"/>
              <w:tabs>
                <w:tab w:val="left" w:pos="794"/>
                <w:tab w:val="left" w:pos="1191"/>
                <w:tab w:val="left" w:pos="1588"/>
                <w:tab w:val="left" w:pos="1985"/>
              </w:tabs>
              <w:ind w:left="284" w:hanging="284"/>
              <w:rPr>
                <w:lang w:eastAsia="zh-CN"/>
              </w:rPr>
            </w:pPr>
            <w:r>
              <w:rPr>
                <w:vertAlign w:val="superscript"/>
                <w:lang w:eastAsia="zh-CN"/>
              </w:rPr>
              <w:t>(1)</w:t>
            </w:r>
            <w:r>
              <w:rPr>
                <w:lang w:eastAsia="zh-CN"/>
              </w:rPr>
              <w:tab/>
            </w:r>
            <w:r>
              <w:rPr>
                <w:rFonts w:hint="eastAsia"/>
                <w:lang w:eastAsia="zh-CN"/>
              </w:rPr>
              <w:t>帧中的每个误码都会导致整个单元被丢弃。</w:t>
            </w:r>
          </w:p>
          <w:p w:rsidR="00D453DE" w:rsidRDefault="00753588">
            <w:pPr>
              <w:pStyle w:val="Tabletext"/>
              <w:tabs>
                <w:tab w:val="left" w:pos="794"/>
                <w:tab w:val="left" w:pos="1191"/>
                <w:tab w:val="left" w:pos="1588"/>
                <w:tab w:val="left" w:pos="1985"/>
              </w:tabs>
              <w:ind w:left="284" w:hanging="284"/>
              <w:rPr>
                <w:lang w:eastAsia="zh-CN"/>
              </w:rPr>
            </w:pPr>
            <w:r>
              <w:rPr>
                <w:vertAlign w:val="superscript"/>
                <w:lang w:eastAsia="zh-CN"/>
              </w:rPr>
              <w:t>(2)</w:t>
            </w:r>
            <w:r>
              <w:rPr>
                <w:lang w:eastAsia="zh-CN"/>
              </w:rPr>
              <w:tab/>
            </w:r>
            <w:r>
              <w:rPr>
                <w:rFonts w:hint="eastAsia"/>
                <w:lang w:eastAsia="zh-CN"/>
              </w:rPr>
              <w:t>如果情况持续</w:t>
            </w:r>
            <w:r>
              <w:rPr>
                <w:rFonts w:hint="eastAsia"/>
                <w:lang w:eastAsia="zh-CN"/>
              </w:rPr>
              <w:t>10</w:t>
            </w:r>
            <w:r>
              <w:rPr>
                <w:rFonts w:hint="eastAsia"/>
                <w:lang w:eastAsia="zh-CN"/>
              </w:rPr>
              <w:t>秒以上，由于系统进入不可用状态，读取</w:t>
            </w:r>
            <w:r>
              <w:rPr>
                <w:rFonts w:hint="eastAsia"/>
                <w:lang w:eastAsia="zh-CN"/>
              </w:rPr>
              <w:t>ESR</w:t>
            </w:r>
            <w:r>
              <w:rPr>
                <w:rFonts w:hint="eastAsia"/>
                <w:lang w:eastAsia="zh-CN"/>
              </w:rPr>
              <w:t>和</w:t>
            </w:r>
            <w:r>
              <w:rPr>
                <w:rFonts w:hint="eastAsia"/>
                <w:lang w:eastAsia="zh-CN"/>
              </w:rPr>
              <w:t>SES</w:t>
            </w:r>
            <w:r>
              <w:rPr>
                <w:rFonts w:hint="eastAsia"/>
                <w:lang w:eastAsia="zh-CN"/>
              </w:rPr>
              <w:t>将变得毫无意义。</w:t>
            </w:r>
          </w:p>
        </w:tc>
      </w:tr>
    </w:tbl>
    <w:p w:rsidR="00D453DE" w:rsidRDefault="00D453DE">
      <w:pPr>
        <w:pStyle w:val="Tablefin"/>
        <w:rPr>
          <w:lang w:eastAsia="zh-CN"/>
        </w:rPr>
      </w:pPr>
    </w:p>
    <w:p w:rsidR="00D453DE" w:rsidRPr="006F118B" w:rsidRDefault="00753588" w:rsidP="00C64EAC">
      <w:pPr>
        <w:pStyle w:val="TableNo"/>
        <w:rPr>
          <w:lang w:eastAsia="zh-CN"/>
        </w:rPr>
      </w:pPr>
      <w:bookmarkStart w:id="102" w:name="lt_pId578"/>
      <w:r w:rsidRPr="006F118B">
        <w:rPr>
          <w:rFonts w:hAnsi="SimSun"/>
          <w:lang w:eastAsia="zh-CN"/>
        </w:rPr>
        <w:t>表</w:t>
      </w:r>
      <w:r w:rsidRPr="006F118B">
        <w:rPr>
          <w:lang w:eastAsia="zh-CN"/>
        </w:rPr>
        <w:t>5</w:t>
      </w:r>
      <w:bookmarkEnd w:id="102"/>
    </w:p>
    <w:p w:rsidR="00D453DE" w:rsidRDefault="00753588" w:rsidP="00C64EAC">
      <w:pPr>
        <w:pStyle w:val="Tabletitle"/>
        <w:rPr>
          <w:lang w:eastAsia="zh-CN"/>
        </w:rPr>
      </w:pPr>
      <w:bookmarkStart w:id="103" w:name="lt_pId579"/>
      <w:r w:rsidRPr="006F118B">
        <w:rPr>
          <w:lang w:eastAsia="zh-CN"/>
        </w:rPr>
        <w:t>PDH/</w:t>
      </w:r>
      <w:r w:rsidRPr="006F118B">
        <w:rPr>
          <w:rFonts w:hAnsi="SimSun"/>
          <w:lang w:eastAsia="zh-CN"/>
        </w:rPr>
        <w:t>以太网参数</w:t>
      </w:r>
      <w:r w:rsidRPr="006F118B">
        <w:rPr>
          <w:lang w:eastAsia="zh-CN"/>
        </w:rPr>
        <w:t xml:space="preserve"> – 1024 QAM</w:t>
      </w:r>
      <w:bookmarkEnd w:id="1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191"/>
        <w:gridCol w:w="1192"/>
        <w:gridCol w:w="1192"/>
        <w:gridCol w:w="1192"/>
        <w:gridCol w:w="1408"/>
        <w:gridCol w:w="1080"/>
        <w:gridCol w:w="1193"/>
      </w:tblGrid>
      <w:tr w:rsidR="00D453DE">
        <w:trPr>
          <w:jc w:val="center"/>
        </w:trPr>
        <w:tc>
          <w:tcPr>
            <w:tcW w:w="4766" w:type="dxa"/>
            <w:gridSpan w:val="4"/>
            <w:tcBorders>
              <w:top w:val="single" w:sz="4" w:space="0" w:color="auto"/>
              <w:left w:val="single" w:sz="4" w:space="0" w:color="auto"/>
              <w:bottom w:val="single" w:sz="4" w:space="0" w:color="auto"/>
              <w:right w:val="single" w:sz="4" w:space="0" w:color="auto"/>
            </w:tcBorders>
          </w:tcPr>
          <w:p w:rsidR="00D453DE" w:rsidRDefault="00753588">
            <w:pPr>
              <w:pStyle w:val="Tablehead"/>
              <w:tabs>
                <w:tab w:val="left" w:pos="794"/>
                <w:tab w:val="left" w:pos="1191"/>
                <w:tab w:val="left" w:pos="1588"/>
                <w:tab w:val="left" w:pos="1985"/>
              </w:tabs>
            </w:pPr>
            <w:bookmarkStart w:id="104" w:name="lt_pId580"/>
            <w:r>
              <w:t>PDH</w:t>
            </w:r>
            <w:bookmarkEnd w:id="104"/>
          </w:p>
        </w:tc>
        <w:tc>
          <w:tcPr>
            <w:tcW w:w="4873" w:type="dxa"/>
            <w:gridSpan w:val="4"/>
            <w:tcBorders>
              <w:top w:val="single" w:sz="4" w:space="0" w:color="auto"/>
              <w:left w:val="single" w:sz="4" w:space="0" w:color="auto"/>
              <w:bottom w:val="single" w:sz="4" w:space="0" w:color="auto"/>
              <w:right w:val="single" w:sz="4" w:space="0" w:color="auto"/>
            </w:tcBorders>
          </w:tcPr>
          <w:p w:rsidR="00D453DE" w:rsidRDefault="004A1369">
            <w:pPr>
              <w:pStyle w:val="Tablehead"/>
              <w:tabs>
                <w:tab w:val="left" w:pos="794"/>
                <w:tab w:val="left" w:pos="1191"/>
                <w:tab w:val="left" w:pos="1588"/>
                <w:tab w:val="left" w:pos="1985"/>
              </w:tabs>
            </w:pPr>
            <w:r>
              <w:rPr>
                <w:rFonts w:hint="eastAsia"/>
                <w:lang w:eastAsia="zh-CN"/>
              </w:rPr>
              <w:t>以太网</w:t>
            </w:r>
          </w:p>
        </w:tc>
      </w:tr>
      <w:tr w:rsidR="004A1369"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rPr>
            </w:pPr>
            <w:r w:rsidRPr="006F118B">
              <w:rPr>
                <w:rFonts w:ascii="SimSun" w:hAnsi="SimSun" w:hint="eastAsia"/>
                <w:bCs/>
                <w:szCs w:val="20"/>
              </w:rPr>
              <w:t>误码率</w:t>
            </w:r>
          </w:p>
        </w:tc>
        <w:tc>
          <w:tcPr>
            <w:tcW w:w="1191"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电表皮</w:t>
            </w:r>
            <w:r w:rsidR="00E50BFD">
              <w:rPr>
                <w:rFonts w:ascii="SimSun" w:hAnsi="SimSun"/>
                <w:bCs/>
                <w:szCs w:val="20"/>
                <w:lang w:eastAsia="zh-CN"/>
              </w:rPr>
              <w:br/>
            </w:r>
            <w:r w:rsidRPr="006F118B">
              <w:rPr>
                <w:rFonts w:ascii="SimSun" w:hAnsi="SimSun" w:hint="eastAsia"/>
                <w:bCs/>
                <w:szCs w:val="20"/>
                <w:lang w:eastAsia="zh-CN"/>
              </w:rPr>
              <w:t>阻力</w:t>
            </w:r>
          </w:p>
        </w:tc>
        <w:tc>
          <w:tcPr>
            <w:tcW w:w="1192"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严重</w:t>
            </w:r>
            <w:r w:rsidR="00E50BFD">
              <w:rPr>
                <w:rFonts w:ascii="SimSun" w:hAnsi="SimSun"/>
                <w:bCs/>
                <w:szCs w:val="20"/>
                <w:lang w:eastAsia="zh-CN"/>
              </w:rPr>
              <w:br/>
            </w:r>
            <w:r w:rsidRPr="006F118B">
              <w:rPr>
                <w:rFonts w:ascii="SimSun" w:hAnsi="SimSun" w:hint="eastAsia"/>
                <w:bCs/>
                <w:szCs w:val="20"/>
                <w:lang w:eastAsia="zh-CN"/>
              </w:rPr>
              <w:t>误码秒</w:t>
            </w:r>
          </w:p>
        </w:tc>
        <w:tc>
          <w:tcPr>
            <w:tcW w:w="1192"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不可用性</w:t>
            </w:r>
          </w:p>
        </w:tc>
        <w:tc>
          <w:tcPr>
            <w:tcW w:w="1192"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电表皮</w:t>
            </w:r>
            <w:r w:rsidR="00E50BFD">
              <w:rPr>
                <w:rFonts w:ascii="SimSun" w:hAnsi="SimSun"/>
                <w:bCs/>
                <w:szCs w:val="20"/>
                <w:lang w:eastAsia="zh-CN"/>
              </w:rPr>
              <w:br/>
            </w:r>
            <w:r w:rsidRPr="006F118B">
              <w:rPr>
                <w:rFonts w:ascii="SimSun" w:hAnsi="SimSun" w:hint="eastAsia"/>
                <w:bCs/>
                <w:szCs w:val="20"/>
                <w:lang w:eastAsia="zh-CN"/>
              </w:rPr>
              <w:t>阻力</w:t>
            </w:r>
          </w:p>
        </w:tc>
        <w:tc>
          <w:tcPr>
            <w:tcW w:w="1408"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流量</w:t>
            </w:r>
          </w:p>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w:t>
            </w:r>
            <w:r w:rsidRPr="006F118B">
              <w:rPr>
                <w:rFonts w:ascii="SimSun" w:hAnsi="SimSun"/>
                <w:bCs/>
                <w:szCs w:val="20"/>
                <w:lang w:eastAsia="zh-CN"/>
              </w:rPr>
              <w:t>=</w:t>
            </w:r>
            <w:r>
              <w:rPr>
                <w:lang w:eastAsia="zh-CN"/>
              </w:rPr>
              <w:t>FER</w:t>
            </w:r>
            <w:r>
              <w:rPr>
                <w:rFonts w:eastAsia="Times New Roman Bold"/>
                <w:vertAlign w:val="superscript"/>
                <w:lang w:eastAsia="zh-CN"/>
              </w:rPr>
              <w:t>(1)</w:t>
            </w:r>
            <w:r w:rsidRPr="006F118B">
              <w:rPr>
                <w:rFonts w:ascii="SimSun" w:hAnsi="SimSun" w:hint="eastAsia"/>
                <w:bCs/>
                <w:szCs w:val="20"/>
                <w:lang w:eastAsia="zh-CN"/>
              </w:rPr>
              <w:t>）</w:t>
            </w:r>
          </w:p>
        </w:tc>
        <w:tc>
          <w:tcPr>
            <w:tcW w:w="1080"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严重</w:t>
            </w:r>
            <w:r w:rsidR="00E50BFD">
              <w:rPr>
                <w:rFonts w:ascii="SimSun" w:hAnsi="SimSun"/>
                <w:bCs/>
                <w:szCs w:val="20"/>
                <w:lang w:eastAsia="zh-CN"/>
              </w:rPr>
              <w:br/>
            </w:r>
            <w:r w:rsidRPr="006F118B">
              <w:rPr>
                <w:rFonts w:ascii="SimSun" w:hAnsi="SimSun" w:hint="eastAsia"/>
                <w:bCs/>
                <w:szCs w:val="20"/>
                <w:lang w:eastAsia="zh-CN"/>
              </w:rPr>
              <w:t>误码秒</w:t>
            </w:r>
          </w:p>
        </w:tc>
        <w:tc>
          <w:tcPr>
            <w:tcW w:w="1193" w:type="dxa"/>
            <w:tcBorders>
              <w:top w:val="single" w:sz="4" w:space="0" w:color="auto"/>
              <w:left w:val="single" w:sz="4" w:space="0" w:color="auto"/>
              <w:bottom w:val="single" w:sz="4" w:space="0" w:color="auto"/>
              <w:right w:val="single" w:sz="4" w:space="0" w:color="auto"/>
            </w:tcBorders>
          </w:tcPr>
          <w:p w:rsidR="004A1369" w:rsidRPr="006F118B" w:rsidRDefault="004A1369" w:rsidP="007C5DE8">
            <w:pPr>
              <w:pStyle w:val="Tablehead"/>
              <w:tabs>
                <w:tab w:val="left" w:pos="1985"/>
              </w:tabs>
              <w:spacing w:line="240" w:lineRule="auto"/>
              <w:rPr>
                <w:rFonts w:ascii="SimSun" w:hAnsi="SimSun"/>
                <w:bCs/>
                <w:szCs w:val="20"/>
                <w:lang w:eastAsia="zh-CN"/>
              </w:rPr>
            </w:pPr>
            <w:r w:rsidRPr="006F118B">
              <w:rPr>
                <w:rFonts w:ascii="SimSun" w:hAnsi="SimSun" w:hint="eastAsia"/>
                <w:bCs/>
                <w:szCs w:val="20"/>
                <w:lang w:eastAsia="zh-CN"/>
              </w:rPr>
              <w:t>分组长度（字节）</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1.0</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w:t>
            </w:r>
            <w:r>
              <w:rPr>
                <w:vertAlign w:val="superscript"/>
                <w:lang w:eastAsia="zh-CN"/>
              </w:rPr>
              <w:t>6</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90%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2*10</w:t>
            </w:r>
            <w:r>
              <w:rPr>
                <w:rFonts w:ascii="Times New Roman Bold" w:eastAsia="Times New Roman Bold" w:hAnsi="Times New Roman Bold" w:cs="Times New Roman Bold"/>
                <w:vertAlign w:val="superscript"/>
                <w:lang w:eastAsia="zh-CN"/>
              </w:rPr>
              <w:t>−</w:t>
            </w:r>
            <w:r>
              <w:rPr>
                <w:vertAlign w:val="superscript"/>
                <w:lang w:eastAsia="zh-CN"/>
              </w:rPr>
              <w:t>4</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64</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1.0</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w:t>
            </w:r>
            <w:r>
              <w:rPr>
                <w:vertAlign w:val="superscript"/>
                <w:lang w:eastAsia="zh-CN"/>
              </w:rPr>
              <w:t>6</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90%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4*10</w:t>
            </w:r>
            <w:r>
              <w:rPr>
                <w:rFonts w:ascii="Times New Roman Bold" w:eastAsia="Times New Roman Bold" w:hAnsi="Times New Roman Bold" w:cs="Times New Roman Bold"/>
                <w:vertAlign w:val="superscript"/>
                <w:lang w:eastAsia="zh-CN"/>
              </w:rPr>
              <w:t>−</w:t>
            </w:r>
            <w:r>
              <w:rPr>
                <w:vertAlign w:val="superscript"/>
                <w:lang w:eastAsia="zh-CN"/>
              </w:rPr>
              <w:t>4</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1522</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lang w:eastAsia="zh-CN"/>
              </w:rPr>
            </w:pPr>
            <w:r>
              <w:rPr>
                <w:lang w:eastAsia="zh-CN"/>
              </w:rPr>
              <w:t>1.0</w:t>
            </w:r>
            <w:r>
              <w:rPr>
                <w:rFonts w:ascii="Symbol" w:eastAsia="Symbol" w:hAnsi="Symbol" w:cs="Symbol"/>
                <w:sz w:val="18"/>
                <w:szCs w:val="18"/>
              </w:rPr>
              <w:sym w:font="Symbol" w:char="F0B4"/>
            </w:r>
            <w:r>
              <w:rPr>
                <w:lang w:eastAsia="zh-CN"/>
              </w:rPr>
              <w:t>10</w:t>
            </w:r>
            <w:r>
              <w:rPr>
                <w:rFonts w:ascii="Times New Roman Bold" w:eastAsia="Times New Roman Bold" w:hAnsi="Times New Roman Bold" w:cs="Times New Roman Bold"/>
                <w:vertAlign w:val="superscript"/>
                <w:lang w:eastAsia="zh-CN"/>
              </w:rPr>
              <w:t>−</w:t>
            </w:r>
            <w:r>
              <w:rPr>
                <w:vertAlign w:val="superscript"/>
                <w:lang w:eastAsia="zh-CN"/>
              </w:rPr>
              <w:t>4</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9*10</w:t>
            </w:r>
            <w:r>
              <w:rPr>
                <w:rFonts w:ascii="Times New Roman Bold" w:eastAsia="Times New Roman Bold" w:hAnsi="Times New Roman Bold" w:cs="Times New Roman Bold"/>
                <w:vertAlign w:val="superscript"/>
              </w:rPr>
              <w:t>−</w:t>
            </w:r>
            <w:r>
              <w:rPr>
                <w:vertAlign w:val="superscript"/>
              </w:rPr>
              <w:t>3</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64</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w:t>
            </w:r>
            <w:r>
              <w:rPr>
                <w:vertAlign w:val="superscript"/>
              </w:rPr>
              <w:t>4</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2*10</w:t>
            </w:r>
            <w:r>
              <w:rPr>
                <w:rFonts w:ascii="Times New Roman Bold" w:eastAsia="Times New Roman Bold" w:hAnsi="Times New Roman Bold" w:cs="Times New Roman Bold"/>
                <w:vertAlign w:val="superscript"/>
              </w:rPr>
              <w:t>−</w:t>
            </w:r>
            <w:r>
              <w:rPr>
                <w:vertAlign w:val="superscript"/>
              </w:rPr>
              <w:t>2</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8.0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w:t>
            </w:r>
            <w:r>
              <w:rPr>
                <w:vertAlign w:val="superscript"/>
              </w:rPr>
              <w:t>4</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92" w:type="dxa"/>
            <w:tcBorders>
              <w:top w:val="single" w:sz="4" w:space="0" w:color="auto"/>
              <w:left w:val="single" w:sz="4" w:space="0" w:color="auto"/>
              <w:bottom w:val="single" w:sz="4" w:space="0" w:color="auto"/>
              <w:right w:val="single" w:sz="4" w:space="0" w:color="auto"/>
            </w:tcBorders>
          </w:tcPr>
          <w:p w:rsidR="00D453DE" w:rsidRDefault="00D453DE">
            <w:pPr>
              <w:pStyle w:val="Tabletext"/>
              <w:tabs>
                <w:tab w:val="left" w:pos="794"/>
                <w:tab w:val="left" w:pos="1191"/>
                <w:tab w:val="left" w:pos="1588"/>
                <w:tab w:val="left" w:pos="1985"/>
              </w:tabs>
              <w:jc w:val="center"/>
            </w:pP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1.6*10</w:t>
            </w:r>
            <w:r>
              <w:rPr>
                <w:rFonts w:ascii="Times New Roman Bold" w:eastAsia="Times New Roman Bold" w:hAnsi="Times New Roman Bold" w:cs="Times New Roman Bold"/>
                <w:vertAlign w:val="superscript"/>
              </w:rPr>
              <w:t>−</w:t>
            </w:r>
            <w:r>
              <w:rPr>
                <w:vertAlign w:val="superscript"/>
              </w:rPr>
              <w:t>1</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64</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8.0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−4</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w:t>
            </w:r>
          </w:p>
        </w:tc>
        <w:tc>
          <w:tcPr>
            <w:tcW w:w="1192" w:type="dxa"/>
            <w:tcBorders>
              <w:top w:val="single" w:sz="4" w:space="0" w:color="auto"/>
              <w:left w:val="single" w:sz="4" w:space="0" w:color="auto"/>
              <w:bottom w:val="single" w:sz="4" w:space="0" w:color="auto"/>
              <w:right w:val="single" w:sz="4" w:space="0" w:color="auto"/>
            </w:tcBorders>
          </w:tcPr>
          <w:p w:rsidR="00D453DE" w:rsidRDefault="00D453DE">
            <w:pPr>
              <w:pStyle w:val="Tabletext"/>
              <w:tabs>
                <w:tab w:val="left" w:pos="794"/>
                <w:tab w:val="left" w:pos="1191"/>
                <w:tab w:val="left" w:pos="1588"/>
                <w:tab w:val="left" w:pos="1985"/>
              </w:tabs>
              <w:jc w:val="center"/>
            </w:pP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3*10</w:t>
            </w:r>
            <w:r>
              <w:rPr>
                <w:rFonts w:ascii="Times New Roman Bold" w:eastAsia="Times New Roman Bold" w:hAnsi="Times New Roman Bold" w:cs="Times New Roman Bold"/>
                <w:vertAlign w:val="superscript"/>
              </w:rPr>
              <w:t>−1</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1522</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−3</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bookmarkStart w:id="105" w:name="lt_pId640"/>
            <w:r>
              <w:t>X</w:t>
            </w:r>
            <w:r>
              <w:rPr>
                <w:vertAlign w:val="superscript"/>
              </w:rPr>
              <w:t>(2)</w:t>
            </w:r>
            <w:bookmarkEnd w:id="105"/>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1.1*10</w:t>
            </w:r>
            <w:r>
              <w:rPr>
                <w:rFonts w:ascii="Times New Roman Bold" w:eastAsia="Times New Roman Bold" w:hAnsi="Times New Roman Bold" w:cs="Times New Roman Bold"/>
                <w:vertAlign w:val="superscript"/>
              </w:rPr>
              <w:t>−1</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b/>
                <w:sz w:val="28"/>
              </w:rP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sz w:val="20"/>
              </w:rPr>
            </w:pPr>
            <w:r>
              <w:t>64</w:t>
            </w:r>
          </w:p>
        </w:tc>
      </w:tr>
      <w:tr w:rsidR="00D453DE" w:rsidTr="00E50BFD">
        <w:trPr>
          <w:jc w:val="center"/>
        </w:trPr>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w:t>
            </w:r>
            <w:r>
              <w:rPr>
                <w:rFonts w:ascii="Symbol" w:eastAsia="Symbol" w:hAnsi="Symbol" w:cs="Symbol"/>
                <w:sz w:val="18"/>
                <w:szCs w:val="18"/>
              </w:rPr>
              <w:sym w:font="Symbol" w:char="F0B4"/>
            </w:r>
            <w:r>
              <w:t>10</w:t>
            </w:r>
            <w:r>
              <w:rPr>
                <w:rFonts w:ascii="Times New Roman Bold" w:eastAsia="Times New Roman Bold" w:hAnsi="Times New Roman Bold" w:cs="Times New Roman Bold"/>
                <w:vertAlign w:val="superscript"/>
              </w:rPr>
              <w:t>−3</w:t>
            </w:r>
          </w:p>
        </w:tc>
        <w:tc>
          <w:tcPr>
            <w:tcW w:w="1191"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bookmarkStart w:id="106" w:name="lt_pId648"/>
            <w:r>
              <w:t>X</w:t>
            </w:r>
            <w:r>
              <w:rPr>
                <w:vertAlign w:val="superscript"/>
              </w:rPr>
              <w:t>(2)</w:t>
            </w:r>
            <w:bookmarkEnd w:id="106"/>
          </w:p>
        </w:tc>
        <w:tc>
          <w:tcPr>
            <w:tcW w:w="1192"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100%</w:t>
            </w:r>
          </w:p>
        </w:tc>
        <w:tc>
          <w:tcPr>
            <w:tcW w:w="1408"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rPr>
                <w:rFonts w:ascii="Times New Roman Bold" w:hAnsi="Times New Roman Bold"/>
                <w:vertAlign w:val="superscript"/>
              </w:rPr>
            </w:pPr>
            <w:r>
              <w:t>2.3*10</w:t>
            </w:r>
            <w:r>
              <w:rPr>
                <w:rFonts w:ascii="Times New Roman Bold" w:eastAsia="Times New Roman Bold" w:hAnsi="Times New Roman Bold" w:cs="Times New Roman Bold"/>
                <w:vertAlign w:val="superscript"/>
              </w:rPr>
              <w:t>−1</w:t>
            </w:r>
          </w:p>
        </w:tc>
        <w:tc>
          <w:tcPr>
            <w:tcW w:w="1080"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0</w:t>
            </w:r>
          </w:p>
        </w:tc>
        <w:tc>
          <w:tcPr>
            <w:tcW w:w="1193" w:type="dxa"/>
            <w:tcBorders>
              <w:top w:val="single" w:sz="4" w:space="0" w:color="auto"/>
              <w:left w:val="single" w:sz="4" w:space="0" w:color="auto"/>
              <w:bottom w:val="single" w:sz="4" w:space="0" w:color="auto"/>
              <w:right w:val="single" w:sz="4" w:space="0" w:color="auto"/>
            </w:tcBorders>
          </w:tcPr>
          <w:p w:rsidR="00D453DE" w:rsidRDefault="00753588">
            <w:pPr>
              <w:pStyle w:val="Tabletext"/>
              <w:tabs>
                <w:tab w:val="left" w:pos="794"/>
                <w:tab w:val="left" w:pos="1191"/>
                <w:tab w:val="left" w:pos="1588"/>
                <w:tab w:val="left" w:pos="1985"/>
              </w:tabs>
              <w:jc w:val="center"/>
            </w:pPr>
            <w:r>
              <w:t>1522</w:t>
            </w:r>
          </w:p>
        </w:tc>
      </w:tr>
      <w:tr w:rsidR="00D453DE">
        <w:trPr>
          <w:jc w:val="center"/>
        </w:trPr>
        <w:tc>
          <w:tcPr>
            <w:tcW w:w="9639" w:type="dxa"/>
            <w:gridSpan w:val="8"/>
            <w:tcBorders>
              <w:top w:val="single" w:sz="4" w:space="0" w:color="auto"/>
              <w:left w:val="nil"/>
              <w:bottom w:val="nil"/>
              <w:right w:val="nil"/>
            </w:tcBorders>
          </w:tcPr>
          <w:p w:rsidR="00D453DE" w:rsidRDefault="00753588">
            <w:pPr>
              <w:pStyle w:val="Tabletext"/>
              <w:tabs>
                <w:tab w:val="left" w:pos="794"/>
                <w:tab w:val="left" w:pos="1191"/>
                <w:tab w:val="left" w:pos="1588"/>
                <w:tab w:val="left" w:pos="1985"/>
              </w:tabs>
              <w:ind w:left="284" w:hanging="284"/>
              <w:rPr>
                <w:lang w:eastAsia="zh-CN"/>
              </w:rPr>
            </w:pPr>
            <w:r>
              <w:rPr>
                <w:vertAlign w:val="superscript"/>
                <w:lang w:eastAsia="zh-CN"/>
              </w:rPr>
              <w:t>(1)</w:t>
            </w:r>
            <w:r>
              <w:rPr>
                <w:lang w:eastAsia="zh-CN"/>
              </w:rPr>
              <w:tab/>
            </w:r>
            <w:r>
              <w:rPr>
                <w:rFonts w:hint="eastAsia"/>
                <w:lang w:eastAsia="zh-CN"/>
              </w:rPr>
              <w:t>帧中的每个误码都会导致整个单元被丢弃。</w:t>
            </w:r>
          </w:p>
          <w:p w:rsidR="00D453DE" w:rsidRDefault="00753588" w:rsidP="00E50BFD">
            <w:pPr>
              <w:pStyle w:val="Tabletext"/>
              <w:tabs>
                <w:tab w:val="left" w:pos="794"/>
                <w:tab w:val="left" w:pos="1191"/>
                <w:tab w:val="left" w:pos="1588"/>
                <w:tab w:val="left" w:pos="1985"/>
              </w:tabs>
              <w:ind w:left="284" w:hanging="284"/>
              <w:rPr>
                <w:lang w:eastAsia="zh-CN"/>
              </w:rPr>
            </w:pPr>
            <w:r>
              <w:rPr>
                <w:vertAlign w:val="superscript"/>
                <w:lang w:eastAsia="zh-CN"/>
              </w:rPr>
              <w:t>(2)</w:t>
            </w:r>
            <w:r>
              <w:rPr>
                <w:lang w:eastAsia="zh-CN"/>
              </w:rPr>
              <w:tab/>
            </w:r>
            <w:r>
              <w:rPr>
                <w:rFonts w:hint="eastAsia"/>
                <w:lang w:eastAsia="zh-CN"/>
              </w:rPr>
              <w:t>如果情况持续</w:t>
            </w:r>
            <w:r>
              <w:rPr>
                <w:rFonts w:hint="eastAsia"/>
                <w:lang w:eastAsia="zh-CN"/>
              </w:rPr>
              <w:t>10</w:t>
            </w:r>
            <w:r>
              <w:rPr>
                <w:rFonts w:hint="eastAsia"/>
                <w:lang w:eastAsia="zh-CN"/>
              </w:rPr>
              <w:t>秒以上，由于系统进入不可用状态，读取</w:t>
            </w:r>
            <w:r>
              <w:rPr>
                <w:rFonts w:hint="eastAsia"/>
                <w:lang w:eastAsia="zh-CN"/>
              </w:rPr>
              <w:t>ESR</w:t>
            </w:r>
            <w:r>
              <w:rPr>
                <w:rFonts w:hint="eastAsia"/>
                <w:lang w:eastAsia="zh-CN"/>
              </w:rPr>
              <w:t>和</w:t>
            </w:r>
            <w:r>
              <w:rPr>
                <w:rFonts w:hint="eastAsia"/>
                <w:lang w:eastAsia="zh-CN"/>
              </w:rPr>
              <w:t>SES</w:t>
            </w:r>
            <w:r>
              <w:rPr>
                <w:rFonts w:hint="eastAsia"/>
                <w:lang w:eastAsia="zh-CN"/>
              </w:rPr>
              <w:t>将变得毫无意义。</w:t>
            </w:r>
          </w:p>
        </w:tc>
      </w:tr>
    </w:tbl>
    <w:p w:rsidR="00D453DE" w:rsidRDefault="00753588">
      <w:pPr>
        <w:pStyle w:val="TableNo"/>
        <w:jc w:val="both"/>
        <w:rPr>
          <w:b/>
          <w:bCs/>
          <w:lang w:eastAsia="zh-CN"/>
        </w:rPr>
      </w:pPr>
      <w:r>
        <w:rPr>
          <w:rFonts w:hint="eastAsia"/>
          <w:b/>
          <w:bCs/>
          <w:lang w:eastAsia="zh-CN"/>
        </w:rPr>
        <w:t>结论</w:t>
      </w:r>
    </w:p>
    <w:p w:rsidR="00D453DE" w:rsidRDefault="00753588" w:rsidP="004A1369">
      <w:pPr>
        <w:ind w:firstLineChars="200" w:firstLine="480"/>
        <w:rPr>
          <w:lang w:eastAsia="zh-CN"/>
        </w:rPr>
      </w:pPr>
      <w:r>
        <w:rPr>
          <w:rFonts w:hint="eastAsia"/>
          <w:lang w:eastAsia="zh-CN"/>
        </w:rPr>
        <w:t>测量表明，无论采用何种帧长度调制，相较于基于非分组的情况下检测到</w:t>
      </w:r>
      <w:r>
        <w:rPr>
          <w:rFonts w:hint="eastAsia"/>
          <w:lang w:eastAsia="zh-CN"/>
        </w:rPr>
        <w:t>SES</w:t>
      </w:r>
      <w:r>
        <w:rPr>
          <w:rFonts w:hint="eastAsia"/>
          <w:lang w:eastAsia="zh-CN"/>
        </w:rPr>
        <w:t>的电平，</w:t>
      </w:r>
      <w:r>
        <w:rPr>
          <w:rFonts w:hint="eastAsia"/>
          <w:lang w:eastAsia="zh-CN"/>
        </w:rPr>
        <w:t>SES</w:t>
      </w:r>
      <w:r>
        <w:rPr>
          <w:rFonts w:hint="eastAsia"/>
          <w:vertAlign w:val="subscript"/>
          <w:lang w:eastAsia="zh-CN"/>
        </w:rPr>
        <w:t>ETH</w:t>
      </w:r>
      <w:r>
        <w:rPr>
          <w:rFonts w:hint="eastAsia"/>
          <w:lang w:eastAsia="zh-CN"/>
        </w:rPr>
        <w:t>都会在一个相对偏低（小数分贝）的可接收电平下发生。</w:t>
      </w:r>
    </w:p>
    <w:p w:rsidR="00D453DE" w:rsidRDefault="00753588" w:rsidP="004A1369">
      <w:pPr>
        <w:ind w:firstLineChars="200" w:firstLine="480"/>
        <w:rPr>
          <w:lang w:eastAsia="zh-CN"/>
        </w:rPr>
      </w:pPr>
      <w:r>
        <w:rPr>
          <w:rFonts w:hint="eastAsia"/>
          <w:lang w:eastAsia="zh-CN"/>
        </w:rPr>
        <w:t>由于当今设备中</w:t>
      </w:r>
      <w:r>
        <w:rPr>
          <w:rFonts w:hint="eastAsia"/>
          <w:lang w:eastAsia="zh-CN"/>
        </w:rPr>
        <w:t>BER</w:t>
      </w:r>
      <w:r>
        <w:rPr>
          <w:rFonts w:hint="eastAsia"/>
          <w:lang w:eastAsia="zh-CN"/>
        </w:rPr>
        <w:t>曲线的斜率很高，并且考虑到某些设备在此电平之前无法校准（当</w:t>
      </w:r>
      <w:r>
        <w:rPr>
          <w:rFonts w:hint="eastAsia"/>
          <w:lang w:eastAsia="zh-CN"/>
        </w:rPr>
        <w:t>BER</w:t>
      </w:r>
      <w:r>
        <w:rPr>
          <w:rFonts w:hint="eastAsia"/>
          <w:lang w:eastAsia="zh-CN"/>
        </w:rPr>
        <w:t>在</w:t>
      </w:r>
      <w:r>
        <w:rPr>
          <w:rFonts w:hint="eastAsia"/>
          <w:lang w:eastAsia="zh-CN"/>
        </w:rPr>
        <w:t>10</w:t>
      </w:r>
      <w:r>
        <w:rPr>
          <w:rFonts w:hint="eastAsia"/>
          <w:vertAlign w:val="superscript"/>
          <w:lang w:eastAsia="zh-CN"/>
        </w:rPr>
        <w:t>-4</w:t>
      </w:r>
      <w:r>
        <w:rPr>
          <w:rFonts w:hint="eastAsia"/>
          <w:lang w:eastAsia="zh-CN"/>
        </w:rPr>
        <w:t>至</w:t>
      </w:r>
      <w:r>
        <w:rPr>
          <w:rFonts w:hint="eastAsia"/>
          <w:lang w:eastAsia="zh-CN"/>
        </w:rPr>
        <w:t>10</w:t>
      </w:r>
      <w:r>
        <w:rPr>
          <w:rFonts w:hint="eastAsia"/>
          <w:vertAlign w:val="superscript"/>
          <w:lang w:eastAsia="zh-CN"/>
        </w:rPr>
        <w:t>-6</w:t>
      </w:r>
      <w:r>
        <w:rPr>
          <w:rFonts w:hint="eastAsia"/>
          <w:lang w:eastAsia="zh-CN"/>
        </w:rPr>
        <w:t>的数量级时），在使用实际情况下基于分组的阈值和用于非分组阈值水平的实际差异可忽略不计。</w:t>
      </w:r>
    </w:p>
    <w:p w:rsidR="00D453DE" w:rsidRPr="004A1369" w:rsidRDefault="00D453DE">
      <w:pPr>
        <w:pStyle w:val="Reasons"/>
        <w:tabs>
          <w:tab w:val="left" w:pos="1588"/>
          <w:tab w:val="left" w:pos="1985"/>
        </w:tabs>
        <w:rPr>
          <w:lang w:eastAsia="zh-CN"/>
        </w:rPr>
      </w:pPr>
    </w:p>
    <w:p w:rsidR="00D453DE" w:rsidRDefault="00D453DE">
      <w:pPr>
        <w:pStyle w:val="Line"/>
        <w:rPr>
          <w:lang w:eastAsia="zh-CN"/>
        </w:rPr>
      </w:pPr>
    </w:p>
    <w:p w:rsidR="00D453DE" w:rsidRDefault="00D453DE">
      <w:pPr>
        <w:rPr>
          <w:lang w:eastAsia="zh-CN"/>
        </w:rPr>
      </w:pPr>
    </w:p>
    <w:sectPr w:rsidR="00D453DE" w:rsidSect="0087297E">
      <w:headerReference w:type="even" r:id="rId24"/>
      <w:headerReference w:type="default" r:id="rId25"/>
      <w:footerReference w:type="default" r:id="rId26"/>
      <w:pgSz w:w="11907" w:h="16834"/>
      <w:pgMar w:top="1418" w:right="1134" w:bottom="1134" w:left="1134" w:header="720" w:footer="720" w:gutter="0"/>
      <w:paperSrc w:first="7" w:other="7"/>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91E" w:rsidRDefault="009D591E" w:rsidP="00D453DE">
      <w:pPr>
        <w:spacing w:before="0" w:line="240" w:lineRule="auto"/>
      </w:pPr>
      <w:r>
        <w:separator/>
      </w:r>
    </w:p>
  </w:endnote>
  <w:endnote w:type="continuationSeparator" w:id="0">
    <w:p w:rsidR="009D591E" w:rsidRDefault="009D591E" w:rsidP="00D453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KaiTi_GB2312">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Symbol,Times New Roman Bold">
    <w:altName w:val="Times New Roman"/>
    <w:panose1 w:val="00000000000000000000"/>
    <w:charset w:val="00"/>
    <w:family w:val="roman"/>
    <w:notTrueType/>
    <w:pitch w:val="default"/>
  </w:font>
  <w:font w:name="Tms Rmn,Times New Roman Bold">
    <w:altName w:val="Times New Roman"/>
    <w:panose1 w:val="00000000000000000000"/>
    <w:charset w:val="00"/>
    <w:family w:val="roman"/>
    <w:notTrueType/>
    <w:pitch w:val="default"/>
  </w:font>
  <w:font w:name="Times New Roman Bold,SimSu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1E" w:rsidRDefault="009D59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1E" w:rsidRDefault="009D5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91E" w:rsidRDefault="009D591E" w:rsidP="00D453DE">
      <w:pPr>
        <w:spacing w:before="0" w:line="240" w:lineRule="auto"/>
      </w:pPr>
      <w:r>
        <w:separator/>
      </w:r>
    </w:p>
  </w:footnote>
  <w:footnote w:type="continuationSeparator" w:id="0">
    <w:p w:rsidR="009D591E" w:rsidRDefault="009D591E" w:rsidP="00D453D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1E" w:rsidRDefault="009D591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t>ITU-R  S.1844</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1E" w:rsidRDefault="009D591E">
    <w:pPr>
      <w:pStyle w:val="Header"/>
      <w:jc w:val="left"/>
      <w:rPr>
        <w:lang w:eastAsia="zh-CN"/>
      </w:rPr>
    </w:pPr>
    <w:r>
      <w:rPr>
        <w:b/>
        <w:bCs/>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55.05pt;margin-top:-28.35pt;width:596pt;height:841.45pt;z-index:-251658240">
          <v:imagedata r:id="rId1" o:title=""/>
        </v:shape>
        <o:OLEObject Type="Embed" ProgID="Equation.3" ShapeID="Picture 1" DrawAspect="Content" ObjectID="_1582718688" r:id="rId2"/>
      </w:object>
    </w:r>
    <w:r>
      <w:rPr>
        <w:b/>
        <w:bCs/>
        <w:noProof/>
        <w:lang w:val="en-GB" w:eastAsia="zh-CN"/>
      </w:rPr>
      <w:drawing>
        <wp:anchor distT="0" distB="0" distL="114300" distR="114300" simplePos="0" relativeHeight="251657216" behindDoc="1" locked="0" layoutInCell="1" allowOverlap="0">
          <wp:simplePos x="0" y="0"/>
          <wp:positionH relativeFrom="column">
            <wp:posOffset>-748665</wp:posOffset>
          </wp:positionH>
          <wp:positionV relativeFrom="paragraph">
            <wp:posOffset>-445770</wp:posOffset>
          </wp:positionV>
          <wp:extent cx="7696200" cy="10772775"/>
          <wp:effectExtent l="0" t="0" r="0" b="952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1E" w:rsidRDefault="009D591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74036">
      <w:rPr>
        <w:rStyle w:val="PageNumber"/>
        <w:b/>
        <w:bCs/>
        <w:noProof/>
      </w:rPr>
      <w:t>ii</w:t>
    </w:r>
    <w:r>
      <w:rPr>
        <w:rStyle w:val="PageNumber"/>
        <w:b/>
        <w:bCs/>
      </w:rPr>
      <w:fldChar w:fldCharType="end"/>
    </w:r>
    <w:r>
      <w:tab/>
    </w:r>
    <w:r>
      <w:rPr>
        <w:b/>
        <w:bCs/>
      </w:rPr>
      <w:t>ITU-R</w:t>
    </w:r>
    <w:r w:rsidRPr="00C64EAC">
      <w:rPr>
        <w:rFonts w:asciiTheme="minorHAnsi" w:hAnsiTheme="minorHAnsi"/>
        <w:b/>
        <w:bCs/>
      </w:rPr>
      <w:t xml:space="preserve"> </w:t>
    </w:r>
    <w:r>
      <w:rPr>
        <w:b/>
        <w:bCs/>
      </w:rPr>
      <w:t>F.</w:t>
    </w:r>
    <w:r>
      <w:rPr>
        <w:rFonts w:hint="eastAsia"/>
        <w:b/>
        <w:bCs/>
        <w:lang w:eastAsia="zh-CN"/>
      </w:rPr>
      <w:t>2</w:t>
    </w:r>
    <w:r>
      <w:rPr>
        <w:b/>
        <w:bCs/>
        <w:lang w:eastAsia="zh-CN"/>
      </w:rPr>
      <w:t>113-0</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1E" w:rsidRDefault="009D591E" w:rsidP="006C02E2">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w:t>
    </w:r>
    <w:r>
      <w:rPr>
        <w:rStyle w:val="PageNumber"/>
        <w:b/>
        <w:bCs/>
      </w:rPr>
      <w:fldChar w:fldCharType="end"/>
    </w:r>
    <w:r>
      <w:rPr>
        <w:rFonts w:hint="eastAsia"/>
        <w:lang w:eastAsia="zh-CN"/>
      </w:rPr>
      <w:tab/>
    </w:r>
    <w:r>
      <w:rPr>
        <w:b/>
        <w:bCs/>
        <w:lang w:eastAsia="zh-CN"/>
      </w:rPr>
      <w:t>ITU-R F.</w:t>
    </w:r>
    <w:r>
      <w:rPr>
        <w:rFonts w:hint="eastAsia"/>
        <w:b/>
        <w:bCs/>
        <w:lang w:eastAsia="zh-CN"/>
      </w:rPr>
      <w:t>2113</w:t>
    </w:r>
    <w:r>
      <w:rPr>
        <w:b/>
        <w:bCs/>
        <w:lang w:eastAsia="zh-CN"/>
      </w:rPr>
      <w:t>-0</w:t>
    </w:r>
    <w:r>
      <w:rPr>
        <w:rFonts w:hint="eastAsia"/>
        <w:b/>
        <w:bCs/>
        <w:lang w:eastAsia="zh-CN"/>
      </w:rPr>
      <w:t>建议书</w:t>
    </w:r>
    <w:r>
      <w:rPr>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1E" w:rsidRDefault="009D591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74036">
      <w:rPr>
        <w:rStyle w:val="PageNumber"/>
        <w:b/>
        <w:bCs/>
        <w:noProof/>
      </w:rPr>
      <w:t>8</w:t>
    </w:r>
    <w:r>
      <w:rPr>
        <w:rStyle w:val="PageNumber"/>
        <w:b/>
        <w:bCs/>
      </w:rPr>
      <w:fldChar w:fldCharType="end"/>
    </w:r>
    <w:r>
      <w:tab/>
    </w:r>
    <w:r w:rsidR="00E50BFD">
      <w:rPr>
        <w:b/>
        <w:bCs/>
      </w:rPr>
      <w:t xml:space="preserve">ITU-R </w:t>
    </w:r>
    <w:r>
      <w:rPr>
        <w:b/>
        <w:bCs/>
      </w:rPr>
      <w:t>F.</w:t>
    </w:r>
    <w:r>
      <w:rPr>
        <w:rFonts w:hint="eastAsia"/>
        <w:b/>
        <w:bCs/>
        <w:lang w:eastAsia="zh-CN"/>
      </w:rPr>
      <w:t>2</w:t>
    </w:r>
    <w:r>
      <w:rPr>
        <w:b/>
        <w:bCs/>
        <w:lang w:eastAsia="zh-CN"/>
      </w:rPr>
      <w:t>113-0</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1E" w:rsidRDefault="009D591E">
    <w:pPr>
      <w:pStyle w:val="Header"/>
    </w:pPr>
    <w:r>
      <w:tab/>
    </w:r>
    <w:r w:rsidR="00E50BFD">
      <w:rPr>
        <w:b/>
        <w:bCs/>
      </w:rPr>
      <w:t xml:space="preserve">ITU-R </w:t>
    </w:r>
    <w:r>
      <w:rPr>
        <w:b/>
        <w:bCs/>
      </w:rPr>
      <w:t>F.</w:t>
    </w:r>
    <w:r>
      <w:rPr>
        <w:rFonts w:hint="eastAsia"/>
        <w:b/>
        <w:bCs/>
        <w:lang w:eastAsia="zh-CN"/>
      </w:rPr>
      <w:t>2</w:t>
    </w:r>
    <w:r>
      <w:rPr>
        <w:b/>
        <w:bCs/>
        <w:lang w:eastAsia="zh-CN"/>
      </w:rPr>
      <w:t>113-0</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74036">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3F9DA2B"/>
    <w:multiLevelType w:val="singleLevel"/>
    <w:tmpl w:val="93F9DA2B"/>
    <w:lvl w:ilvl="0">
      <w:start w:val="1"/>
      <w:numFmt w:val="decimal"/>
      <w:suff w:val="space"/>
      <w:lvlText w:val="(%1)"/>
      <w:lvlJc w:val="left"/>
    </w:lvl>
  </w:abstractNum>
  <w:abstractNum w:abstractNumId="1" w15:restartNumberingAfterBreak="0">
    <w:nsid w:val="B27B7DA8"/>
    <w:multiLevelType w:val="singleLevel"/>
    <w:tmpl w:val="B27B7DA8"/>
    <w:lvl w:ilvl="0">
      <w:start w:val="1"/>
      <w:numFmt w:val="lowerLetter"/>
      <w:lvlText w:val="%1)"/>
      <w:lvlJc w:val="left"/>
    </w:lvl>
  </w:abstractNum>
  <w:abstractNum w:abstractNumId="2" w15:restartNumberingAfterBreak="0">
    <w:nsid w:val="FFFFFF88"/>
    <w:multiLevelType w:val="singleLevel"/>
    <w:tmpl w:val="D376EB94"/>
    <w:lvl w:ilvl="0">
      <w:start w:val="1"/>
      <w:numFmt w:val="decimal"/>
      <w:lvlText w:val="%1."/>
      <w:lvlJc w:val="left"/>
      <w:pPr>
        <w:tabs>
          <w:tab w:val="num" w:pos="360"/>
        </w:tabs>
        <w:ind w:left="360" w:hanging="360"/>
      </w:pPr>
    </w:lvl>
  </w:abstractNum>
  <w:abstractNum w:abstractNumId="3" w15:restartNumberingAfterBreak="0">
    <w:nsid w:val="1A9ACA1C"/>
    <w:multiLevelType w:val="singleLevel"/>
    <w:tmpl w:val="1A9ACA1C"/>
    <w:lvl w:ilvl="0">
      <w:start w:val="1"/>
      <w:numFmt w:val="lowerLetter"/>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20"/>
  <w:drawingGridVerticalSpacing w:val="156"/>
  <w:displayHorizontalDrawingGridEvery w:val="0"/>
  <w:displayVerticalDrawingGridEvery w:val="2"/>
  <w:characterSpacingControl w:val="compressPunctuation"/>
  <w:hdrShapeDefaults>
    <o:shapedefaults v:ext="edit" spidmax="2050"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3DE"/>
    <w:rsid w:val="00014D1F"/>
    <w:rsid w:val="000F11DD"/>
    <w:rsid w:val="00122618"/>
    <w:rsid w:val="00132619"/>
    <w:rsid w:val="00277503"/>
    <w:rsid w:val="002828E2"/>
    <w:rsid w:val="00296970"/>
    <w:rsid w:val="003D5286"/>
    <w:rsid w:val="003D6B2C"/>
    <w:rsid w:val="00435E80"/>
    <w:rsid w:val="004A1369"/>
    <w:rsid w:val="004B7D4E"/>
    <w:rsid w:val="004C5010"/>
    <w:rsid w:val="005010F2"/>
    <w:rsid w:val="00562A8B"/>
    <w:rsid w:val="00574036"/>
    <w:rsid w:val="005E684B"/>
    <w:rsid w:val="00611FAA"/>
    <w:rsid w:val="00616A97"/>
    <w:rsid w:val="006A7F8E"/>
    <w:rsid w:val="006C02E2"/>
    <w:rsid w:val="006F118B"/>
    <w:rsid w:val="00717AC3"/>
    <w:rsid w:val="00753588"/>
    <w:rsid w:val="007A779B"/>
    <w:rsid w:val="007B2C5C"/>
    <w:rsid w:val="007C5DE8"/>
    <w:rsid w:val="00816D82"/>
    <w:rsid w:val="0087297E"/>
    <w:rsid w:val="009D591E"/>
    <w:rsid w:val="009F5B30"/>
    <w:rsid w:val="00A4781C"/>
    <w:rsid w:val="00A834C8"/>
    <w:rsid w:val="00AE2114"/>
    <w:rsid w:val="00B75A7F"/>
    <w:rsid w:val="00BD1C5F"/>
    <w:rsid w:val="00BD439D"/>
    <w:rsid w:val="00BF72D4"/>
    <w:rsid w:val="00C64EAC"/>
    <w:rsid w:val="00D453DE"/>
    <w:rsid w:val="00E50BFD"/>
    <w:rsid w:val="00E542C5"/>
    <w:rsid w:val="00EE3CAA"/>
    <w:rsid w:val="00F27210"/>
    <w:rsid w:val="00F54377"/>
    <w:rsid w:val="00F56977"/>
    <w:rsid w:val="00F6346E"/>
    <w:rsid w:val="00F73CB7"/>
    <w:rsid w:val="784D527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strokecolor="#739cc3">
      <v:fill angle="90" type="gradient">
        <o:fill v:ext="view" type="gradientUnscaled"/>
      </v:fill>
      <v:stroke color="#739cc3" weight="1.25pt"/>
    </o:shapedefaults>
    <o:shapelayout v:ext="edit">
      <o:idmap v:ext="edit" data="1"/>
    </o:shapelayout>
  </w:shapeDefaults>
  <w:decimalSymbol w:val="."/>
  <w:listSeparator w:val=","/>
  <w15:docId w15:val="{B7D6C901-CCFA-4706-BE81-E7E03F5E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3DE"/>
    <w:pPr>
      <w:tabs>
        <w:tab w:val="left" w:pos="794"/>
        <w:tab w:val="left" w:pos="1191"/>
        <w:tab w:val="left" w:pos="1588"/>
        <w:tab w:val="left" w:pos="1985"/>
      </w:tabs>
      <w:overflowPunct w:val="0"/>
      <w:autoSpaceDE w:val="0"/>
      <w:autoSpaceDN w:val="0"/>
      <w:adjustRightInd w:val="0"/>
      <w:spacing w:before="120" w:line="252" w:lineRule="auto"/>
      <w:jc w:val="both"/>
      <w:textAlignment w:val="baseline"/>
    </w:pPr>
    <w:rPr>
      <w:sz w:val="24"/>
      <w:szCs w:val="22"/>
      <w:lang w:eastAsia="en-US"/>
    </w:rPr>
  </w:style>
  <w:style w:type="paragraph" w:styleId="Heading1">
    <w:name w:val="heading 1"/>
    <w:basedOn w:val="Normal"/>
    <w:next w:val="Normal"/>
    <w:qFormat/>
    <w:rsid w:val="00D453DE"/>
    <w:pPr>
      <w:keepNext/>
      <w:keepLines/>
      <w:spacing w:before="480"/>
      <w:ind w:left="794" w:hanging="794"/>
      <w:outlineLvl w:val="0"/>
    </w:pPr>
    <w:rPr>
      <w:b/>
    </w:rPr>
  </w:style>
  <w:style w:type="paragraph" w:styleId="Heading2">
    <w:name w:val="heading 2"/>
    <w:basedOn w:val="Heading1"/>
    <w:next w:val="Normal"/>
    <w:semiHidden/>
    <w:unhideWhenUsed/>
    <w:qFormat/>
    <w:rsid w:val="00D453DE"/>
    <w:pPr>
      <w:spacing w:before="320"/>
      <w:outlineLvl w:val="1"/>
    </w:pPr>
  </w:style>
  <w:style w:type="paragraph" w:styleId="Heading3">
    <w:name w:val="heading 3"/>
    <w:basedOn w:val="Heading1"/>
    <w:next w:val="Normal"/>
    <w:semiHidden/>
    <w:unhideWhenUsed/>
    <w:qFormat/>
    <w:rsid w:val="00D453DE"/>
    <w:pPr>
      <w:spacing w:before="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D453DE"/>
    <w:pPr>
      <w:ind w:left="794"/>
    </w:pPr>
  </w:style>
  <w:style w:type="paragraph" w:styleId="Footer">
    <w:name w:val="footer"/>
    <w:basedOn w:val="Normal"/>
    <w:rsid w:val="00D453DE"/>
    <w:pPr>
      <w:tabs>
        <w:tab w:val="clear" w:pos="794"/>
        <w:tab w:val="clear" w:pos="1191"/>
        <w:tab w:val="clear" w:pos="1588"/>
        <w:tab w:val="clear" w:pos="1985"/>
      </w:tabs>
      <w:spacing w:before="0"/>
    </w:pPr>
    <w:rPr>
      <w:sz w:val="18"/>
    </w:rPr>
  </w:style>
  <w:style w:type="paragraph" w:styleId="Header">
    <w:name w:val="header"/>
    <w:basedOn w:val="Normal"/>
    <w:qFormat/>
    <w:rsid w:val="00D453DE"/>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D453DE"/>
  </w:style>
  <w:style w:type="character" w:styleId="Hyperlink">
    <w:name w:val="Hyperlink"/>
    <w:aliases w:val="CEO_Hyperlink"/>
    <w:uiPriority w:val="99"/>
    <w:rsid w:val="00D453DE"/>
    <w:rPr>
      <w:color w:val="0000FF"/>
      <w:u w:val="single"/>
    </w:rPr>
  </w:style>
  <w:style w:type="paragraph" w:customStyle="1" w:styleId="RecNoBR">
    <w:name w:val="Rec_No_BR"/>
    <w:basedOn w:val="Normal"/>
    <w:next w:val="Normal"/>
    <w:qFormat/>
    <w:rsid w:val="00D453DE"/>
    <w:pPr>
      <w:keepNext/>
      <w:keepLines/>
      <w:tabs>
        <w:tab w:val="clear" w:pos="794"/>
        <w:tab w:val="clear" w:pos="1191"/>
        <w:tab w:val="clear" w:pos="1588"/>
        <w:tab w:val="clear" w:pos="1985"/>
      </w:tabs>
      <w:spacing w:before="480"/>
      <w:jc w:val="center"/>
    </w:pPr>
    <w:rPr>
      <w:sz w:val="28"/>
    </w:rPr>
  </w:style>
  <w:style w:type="paragraph" w:customStyle="1" w:styleId="Tablehead">
    <w:name w:val="Table_head"/>
    <w:basedOn w:val="Normal"/>
    <w:next w:val="Normal"/>
    <w:qFormat/>
    <w:rsid w:val="00D453DE"/>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qFormat/>
    <w:rsid w:val="00D453DE"/>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paragraph" w:customStyle="1" w:styleId="Rectitle">
    <w:name w:val="Rec_title"/>
    <w:basedOn w:val="Normal"/>
    <w:next w:val="Recref"/>
    <w:qFormat/>
    <w:rsid w:val="00D453DE"/>
    <w:pPr>
      <w:keepNext/>
      <w:keepLines/>
      <w:spacing w:before="240"/>
      <w:jc w:val="center"/>
    </w:pPr>
    <w:rPr>
      <w:b/>
      <w:sz w:val="28"/>
    </w:rPr>
  </w:style>
  <w:style w:type="paragraph" w:customStyle="1" w:styleId="Recref">
    <w:name w:val="Rec_ref"/>
    <w:basedOn w:val="Normal"/>
    <w:next w:val="Recdate"/>
    <w:qFormat/>
    <w:rsid w:val="00D453DE"/>
    <w:pPr>
      <w:jc w:val="center"/>
    </w:pPr>
  </w:style>
  <w:style w:type="paragraph" w:customStyle="1" w:styleId="Recdate">
    <w:name w:val="Rec_date"/>
    <w:basedOn w:val="Recref"/>
    <w:next w:val="Normalaftertitle"/>
    <w:qFormat/>
    <w:rsid w:val="00D453DE"/>
    <w:pPr>
      <w:jc w:val="right"/>
    </w:pPr>
  </w:style>
  <w:style w:type="paragraph" w:customStyle="1" w:styleId="Normalaftertitle">
    <w:name w:val="Normal_after_title"/>
    <w:basedOn w:val="Normal"/>
    <w:next w:val="Normal"/>
    <w:qFormat/>
    <w:rsid w:val="00D453DE"/>
    <w:pPr>
      <w:spacing w:before="320"/>
    </w:pPr>
  </w:style>
  <w:style w:type="paragraph" w:customStyle="1" w:styleId="HeadingSum">
    <w:name w:val="Heading_Sum"/>
    <w:basedOn w:val="Headingb"/>
    <w:next w:val="Normal"/>
    <w:qFormat/>
    <w:rsid w:val="00D453DE"/>
    <w:pPr>
      <w:spacing w:before="240"/>
    </w:pPr>
    <w:rPr>
      <w:sz w:val="22"/>
    </w:rPr>
  </w:style>
  <w:style w:type="paragraph" w:customStyle="1" w:styleId="Headingb">
    <w:name w:val="Heading_b"/>
    <w:basedOn w:val="Heading3"/>
    <w:next w:val="Normal"/>
    <w:qFormat/>
    <w:rsid w:val="00D453DE"/>
    <w:pPr>
      <w:spacing w:before="160"/>
      <w:ind w:left="0" w:firstLine="0"/>
      <w:outlineLvl w:val="9"/>
    </w:pPr>
  </w:style>
  <w:style w:type="paragraph" w:customStyle="1" w:styleId="Summary">
    <w:name w:val="Summary"/>
    <w:basedOn w:val="Normal"/>
    <w:next w:val="Normalaftertitle"/>
    <w:qFormat/>
    <w:rsid w:val="00D453DE"/>
    <w:pPr>
      <w:spacing w:after="480"/>
    </w:pPr>
    <w:rPr>
      <w:sz w:val="22"/>
    </w:rPr>
  </w:style>
  <w:style w:type="paragraph" w:customStyle="1" w:styleId="Reftext">
    <w:name w:val="Ref_text"/>
    <w:basedOn w:val="Normal"/>
    <w:qFormat/>
    <w:rsid w:val="00D453DE"/>
    <w:pPr>
      <w:ind w:left="794" w:hanging="794"/>
    </w:pPr>
    <w:rPr>
      <w:sz w:val="22"/>
    </w:rPr>
  </w:style>
  <w:style w:type="paragraph" w:customStyle="1" w:styleId="Call">
    <w:name w:val="Call"/>
    <w:basedOn w:val="Normal"/>
    <w:next w:val="Normal"/>
    <w:qFormat/>
    <w:rsid w:val="00D453DE"/>
    <w:pPr>
      <w:keepNext/>
      <w:keepLines/>
      <w:spacing w:before="160"/>
      <w:ind w:left="794"/>
    </w:pPr>
    <w:rPr>
      <w:i/>
    </w:rPr>
  </w:style>
  <w:style w:type="paragraph" w:customStyle="1" w:styleId="AnnexNoTitle">
    <w:name w:val="Annex_NoTitle"/>
    <w:basedOn w:val="Normal"/>
    <w:next w:val="Normalaftertitle"/>
    <w:qFormat/>
    <w:rsid w:val="00D453DE"/>
    <w:pPr>
      <w:keepNext/>
      <w:keepLines/>
      <w:spacing w:before="480" w:after="80"/>
      <w:jc w:val="center"/>
    </w:pPr>
    <w:rPr>
      <w:b/>
      <w:sz w:val="28"/>
    </w:rPr>
  </w:style>
  <w:style w:type="paragraph" w:customStyle="1" w:styleId="FigureNo">
    <w:name w:val="Figure_No"/>
    <w:basedOn w:val="Normal"/>
    <w:next w:val="Figuretitle"/>
    <w:qFormat/>
    <w:rsid w:val="00D453DE"/>
    <w:pPr>
      <w:keepNext/>
      <w:keepLines/>
      <w:spacing w:before="480" w:after="80"/>
      <w:jc w:val="center"/>
    </w:pPr>
    <w:rPr>
      <w:caps/>
      <w:sz w:val="18"/>
    </w:rPr>
  </w:style>
  <w:style w:type="paragraph" w:customStyle="1" w:styleId="Figuretitle">
    <w:name w:val="Figure_title"/>
    <w:basedOn w:val="Normal"/>
    <w:next w:val="Figure"/>
    <w:qFormat/>
    <w:rsid w:val="00D453DE"/>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D453DE"/>
    <w:pPr>
      <w:spacing w:before="0" w:after="240"/>
    </w:pPr>
  </w:style>
  <w:style w:type="paragraph" w:customStyle="1" w:styleId="enumlev1">
    <w:name w:val="enumlev1"/>
    <w:basedOn w:val="Normal"/>
    <w:qFormat/>
    <w:rsid w:val="00D453DE"/>
    <w:pPr>
      <w:spacing w:before="80"/>
      <w:ind w:left="794" w:hanging="794"/>
    </w:pPr>
  </w:style>
  <w:style w:type="paragraph" w:customStyle="1" w:styleId="Equation">
    <w:name w:val="Equation"/>
    <w:basedOn w:val="Normal"/>
    <w:qFormat/>
    <w:rsid w:val="00D453DE"/>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qFormat/>
    <w:rsid w:val="00D453DE"/>
    <w:pPr>
      <w:tabs>
        <w:tab w:val="clear" w:pos="794"/>
        <w:tab w:val="clear" w:pos="1191"/>
        <w:tab w:val="clear" w:pos="1588"/>
        <w:tab w:val="clear" w:pos="1985"/>
        <w:tab w:val="right" w:pos="1701"/>
      </w:tabs>
      <w:spacing w:before="80"/>
      <w:ind w:left="1985" w:hanging="1985"/>
    </w:pPr>
  </w:style>
  <w:style w:type="paragraph" w:customStyle="1" w:styleId="TableNo">
    <w:name w:val="Table_No"/>
    <w:basedOn w:val="Normal"/>
    <w:next w:val="Normal"/>
    <w:qFormat/>
    <w:rsid w:val="00D453DE"/>
    <w:pPr>
      <w:keepNext/>
      <w:spacing w:before="360" w:after="120"/>
      <w:jc w:val="center"/>
    </w:pPr>
  </w:style>
  <w:style w:type="paragraph" w:customStyle="1" w:styleId="Tablefin">
    <w:name w:val="Table_fin"/>
    <w:basedOn w:val="Normal"/>
    <w:next w:val="Normal"/>
    <w:qFormat/>
    <w:rsid w:val="00D453DE"/>
    <w:pPr>
      <w:spacing w:before="0"/>
    </w:pPr>
    <w:rPr>
      <w:sz w:val="20"/>
    </w:rPr>
  </w:style>
  <w:style w:type="paragraph" w:customStyle="1" w:styleId="text">
    <w:name w:val="text"/>
    <w:basedOn w:val="Normal"/>
    <w:qFormat/>
    <w:rsid w:val="00D453DE"/>
    <w:pPr>
      <w:topLinePunct/>
      <w:spacing w:line="240" w:lineRule="auto"/>
      <w:ind w:firstLine="425"/>
    </w:pPr>
    <w:rPr>
      <w:sz w:val="21"/>
      <w:lang w:eastAsia="zh-CN"/>
    </w:rPr>
  </w:style>
  <w:style w:type="paragraph" w:customStyle="1" w:styleId="Tabletitle">
    <w:name w:val="Table_title"/>
    <w:basedOn w:val="Normal"/>
    <w:next w:val="Tablehead"/>
    <w:qFormat/>
    <w:rsid w:val="00D453DE"/>
    <w:pPr>
      <w:keepNext/>
      <w:spacing w:before="0" w:after="120"/>
      <w:jc w:val="center"/>
    </w:pPr>
    <w:rPr>
      <w:b/>
    </w:rPr>
  </w:style>
  <w:style w:type="paragraph" w:customStyle="1" w:styleId="Reasons">
    <w:name w:val="Reasons"/>
    <w:basedOn w:val="Normal"/>
    <w:qFormat/>
    <w:rsid w:val="00D453DE"/>
    <w:pPr>
      <w:tabs>
        <w:tab w:val="clear" w:pos="794"/>
        <w:tab w:val="clear" w:pos="1191"/>
        <w:tab w:val="clear" w:pos="1588"/>
        <w:tab w:val="clear" w:pos="1985"/>
        <w:tab w:val="left" w:pos="1134"/>
      </w:tabs>
      <w:jc w:val="left"/>
    </w:pPr>
  </w:style>
  <w:style w:type="paragraph" w:customStyle="1" w:styleId="Line">
    <w:name w:val="Line"/>
    <w:basedOn w:val="Normal"/>
    <w:next w:val="Normal"/>
    <w:qFormat/>
    <w:rsid w:val="00D453DE"/>
    <w:pPr>
      <w:pBdr>
        <w:top w:val="single" w:sz="6" w:space="1" w:color="auto"/>
      </w:pBdr>
      <w:tabs>
        <w:tab w:val="clear" w:pos="794"/>
        <w:tab w:val="clear" w:pos="1191"/>
        <w:tab w:val="clear" w:pos="1588"/>
        <w:tab w:val="clear" w:pos="1985"/>
      </w:tabs>
      <w:spacing w:before="240"/>
      <w:ind w:left="3997" w:right="3997"/>
      <w:jc w:val="center"/>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李敏</dc:creator>
  <cp:lastModifiedBy>Li, Jianying</cp:lastModifiedBy>
  <cp:revision>10</cp:revision>
  <cp:lastPrinted>2018-03-16T14:13:00Z</cp:lastPrinted>
  <dcterms:created xsi:type="dcterms:W3CDTF">2018-03-15T08:36:00Z</dcterms:created>
  <dcterms:modified xsi:type="dcterms:W3CDTF">2018-03-16T14:16:00Z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