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4322" w:rsidRPr="001874F4" w:rsidRDefault="00D34322">
      <w:pPr>
        <w:rPr>
          <w:lang w:val="fr-CH"/>
        </w:rPr>
      </w:pPr>
      <w:bookmarkStart w:id="0" w:name="_GoBack"/>
      <w:bookmarkEnd w:id="0"/>
    </w:p>
    <w:p w:rsidR="00D34322" w:rsidRPr="001874F4" w:rsidRDefault="00D34322">
      <w:pPr>
        <w:rPr>
          <w:lang w:val="fr-CH"/>
        </w:rPr>
      </w:pPr>
    </w:p>
    <w:p w:rsidR="00D34322" w:rsidRPr="001874F4" w:rsidRDefault="00D34322">
      <w:pPr>
        <w:rPr>
          <w:lang w:val="fr-CH"/>
        </w:rPr>
      </w:pPr>
    </w:p>
    <w:p w:rsidR="00D34322" w:rsidRPr="001874F4" w:rsidRDefault="00D34322">
      <w:pPr>
        <w:rPr>
          <w:lang w:val="fr-CH"/>
        </w:rPr>
      </w:pPr>
    </w:p>
    <w:p w:rsidR="00D34322" w:rsidRPr="001874F4" w:rsidRDefault="00D34322">
      <w:pPr>
        <w:rPr>
          <w:lang w:val="fr-CH"/>
        </w:rPr>
      </w:pPr>
    </w:p>
    <w:p w:rsidR="00D34322" w:rsidRPr="001874F4" w:rsidRDefault="00D34322">
      <w:pPr>
        <w:rPr>
          <w:lang w:val="fr-CH"/>
        </w:rPr>
      </w:pPr>
    </w:p>
    <w:p w:rsidR="00D34322" w:rsidRPr="001874F4" w:rsidRDefault="00D34322">
      <w:pPr>
        <w:rPr>
          <w:lang w:val="fr-CH"/>
        </w:rPr>
      </w:pPr>
    </w:p>
    <w:p w:rsidR="00D34322" w:rsidRPr="001874F4" w:rsidRDefault="00D34322">
      <w:pPr>
        <w:rPr>
          <w:lang w:val="fr-CH"/>
        </w:rPr>
      </w:pPr>
    </w:p>
    <w:p w:rsidR="00D34322" w:rsidRPr="001874F4" w:rsidRDefault="00D34322">
      <w:pPr>
        <w:rPr>
          <w:lang w:val="fr-CH"/>
        </w:rPr>
      </w:pPr>
    </w:p>
    <w:p w:rsidR="00D34322" w:rsidRPr="001874F4" w:rsidRDefault="00D34322">
      <w:pPr>
        <w:rPr>
          <w:lang w:val="fr-CH"/>
        </w:rPr>
      </w:pPr>
    </w:p>
    <w:p w:rsidR="00D34322" w:rsidRPr="001874F4" w:rsidRDefault="00D34322">
      <w:pPr>
        <w:rPr>
          <w:lang w:val="fr-CH"/>
        </w:rPr>
      </w:pPr>
    </w:p>
    <w:p w:rsidR="00D34322" w:rsidRPr="001874F4" w:rsidRDefault="00D34322">
      <w:pPr>
        <w:rPr>
          <w:lang w:val="fr-CH"/>
        </w:rPr>
      </w:pPr>
    </w:p>
    <w:tbl>
      <w:tblPr>
        <w:tblW w:w="10089" w:type="dxa"/>
        <w:tblLook w:val="01E0" w:firstRow="1" w:lastRow="1" w:firstColumn="1" w:lastColumn="1" w:noHBand="0" w:noVBand="0"/>
      </w:tblPr>
      <w:tblGrid>
        <w:gridCol w:w="10089"/>
      </w:tblGrid>
      <w:tr w:rsidR="00D34322" w:rsidRPr="001874F4">
        <w:tc>
          <w:tcPr>
            <w:tcW w:w="10089" w:type="dxa"/>
          </w:tcPr>
          <w:p w:rsidR="00D34322" w:rsidRPr="001874F4" w:rsidRDefault="00D34322" w:rsidP="00D169A0">
            <w:pPr>
              <w:spacing w:before="380" w:line="280" w:lineRule="exact"/>
              <w:jc w:val="right"/>
              <w:rPr>
                <w:rFonts w:ascii="Tahoma" w:hAnsi="Tahoma" w:cs="Tahoma"/>
                <w:b/>
                <w:bCs/>
                <w:iCs/>
                <w:color w:val="243285"/>
                <w:sz w:val="32"/>
                <w:szCs w:val="32"/>
                <w:lang w:val="fr-CH"/>
              </w:rPr>
            </w:pPr>
          </w:p>
          <w:p w:rsidR="00D34322" w:rsidRPr="001874F4" w:rsidRDefault="00D34322" w:rsidP="00CE0CC9">
            <w:pPr>
              <w:spacing w:before="380" w:line="280" w:lineRule="exact"/>
              <w:jc w:val="right"/>
              <w:rPr>
                <w:rFonts w:ascii="Tahoma" w:hAnsi="Tahoma" w:cs="Tahoma"/>
                <w:b/>
                <w:bCs/>
                <w:iCs/>
                <w:color w:val="243285"/>
                <w:sz w:val="36"/>
                <w:szCs w:val="36"/>
                <w:lang w:val="fr-CH"/>
              </w:rPr>
            </w:pPr>
            <w:r w:rsidRPr="001874F4">
              <w:rPr>
                <w:rFonts w:ascii="Tahoma" w:hAnsi="Tahoma" w:cs="Tahoma"/>
                <w:b/>
                <w:bCs/>
                <w:iCs/>
                <w:color w:val="243285"/>
                <w:sz w:val="36"/>
                <w:szCs w:val="36"/>
                <w:lang w:val="fr-CH"/>
              </w:rPr>
              <w:t>Recommandation  UIT-R  F.</w:t>
            </w:r>
            <w:r w:rsidR="00CE0CC9">
              <w:rPr>
                <w:rFonts w:ascii="Tahoma" w:hAnsi="Tahoma" w:cs="Tahoma"/>
                <w:b/>
                <w:bCs/>
                <w:iCs/>
                <w:color w:val="243285"/>
                <w:sz w:val="36"/>
                <w:szCs w:val="36"/>
                <w:lang w:val="fr-CH"/>
              </w:rPr>
              <w:t>2005</w:t>
            </w:r>
          </w:p>
          <w:p w:rsidR="00D34322" w:rsidRPr="001874F4" w:rsidRDefault="00D34322" w:rsidP="00CE0CC9">
            <w:pPr>
              <w:spacing w:before="80" w:line="280" w:lineRule="exact"/>
              <w:jc w:val="right"/>
              <w:rPr>
                <w:rFonts w:ascii="Tahoma" w:hAnsi="Tahoma" w:cs="Tahoma"/>
                <w:b/>
                <w:bCs/>
                <w:iCs/>
                <w:color w:val="243285"/>
                <w:szCs w:val="24"/>
                <w:lang w:val="fr-CH"/>
              </w:rPr>
            </w:pPr>
            <w:r w:rsidRPr="001874F4">
              <w:rPr>
                <w:rFonts w:ascii="Tahoma" w:hAnsi="Tahoma" w:cs="Tahoma"/>
                <w:b/>
                <w:bCs/>
                <w:iCs/>
                <w:color w:val="243285"/>
                <w:szCs w:val="24"/>
                <w:lang w:val="fr-CH"/>
              </w:rPr>
              <w:t>(0</w:t>
            </w:r>
            <w:r w:rsidR="00CE0CC9">
              <w:rPr>
                <w:rFonts w:ascii="Tahoma" w:hAnsi="Tahoma" w:cs="Tahoma"/>
                <w:b/>
                <w:bCs/>
                <w:iCs/>
                <w:color w:val="243285"/>
                <w:szCs w:val="24"/>
                <w:lang w:val="fr-CH"/>
              </w:rPr>
              <w:t>3</w:t>
            </w:r>
            <w:r w:rsidRPr="001874F4">
              <w:rPr>
                <w:rFonts w:ascii="Tahoma" w:hAnsi="Tahoma" w:cs="Tahoma"/>
                <w:b/>
                <w:bCs/>
                <w:iCs/>
                <w:color w:val="243285"/>
                <w:szCs w:val="24"/>
                <w:lang w:val="fr-CH"/>
              </w:rPr>
              <w:t>/</w:t>
            </w:r>
            <w:r w:rsidR="00881A98" w:rsidRPr="001874F4">
              <w:rPr>
                <w:rFonts w:ascii="Tahoma" w:hAnsi="Tahoma" w:cs="Tahoma"/>
                <w:b/>
                <w:bCs/>
                <w:iCs/>
                <w:color w:val="243285"/>
                <w:szCs w:val="24"/>
                <w:lang w:val="fr-CH"/>
              </w:rPr>
              <w:t>201</w:t>
            </w:r>
            <w:r w:rsidR="00CE0CC9">
              <w:rPr>
                <w:rFonts w:ascii="Tahoma" w:hAnsi="Tahoma" w:cs="Tahoma"/>
                <w:b/>
                <w:bCs/>
                <w:iCs/>
                <w:color w:val="243285"/>
                <w:szCs w:val="24"/>
                <w:lang w:val="fr-CH"/>
              </w:rPr>
              <w:t>2</w:t>
            </w:r>
            <w:r w:rsidRPr="001874F4">
              <w:rPr>
                <w:rFonts w:ascii="Tahoma" w:hAnsi="Tahoma" w:cs="Tahoma"/>
                <w:b/>
                <w:bCs/>
                <w:iCs/>
                <w:color w:val="243285"/>
                <w:szCs w:val="24"/>
                <w:lang w:val="fr-CH"/>
              </w:rPr>
              <w:t>)</w:t>
            </w:r>
          </w:p>
        </w:tc>
      </w:tr>
      <w:tr w:rsidR="00D34322" w:rsidRPr="001874F4">
        <w:tc>
          <w:tcPr>
            <w:tcW w:w="10089" w:type="dxa"/>
          </w:tcPr>
          <w:p w:rsidR="00D34322" w:rsidRPr="001874F4" w:rsidRDefault="00D34322" w:rsidP="00D169A0">
            <w:pPr>
              <w:spacing w:before="80" w:line="500" w:lineRule="exact"/>
              <w:jc w:val="right"/>
              <w:rPr>
                <w:rFonts w:ascii="Tahoma" w:hAnsi="Tahoma" w:cs="Tahoma"/>
                <w:b/>
                <w:bCs/>
                <w:iCs/>
                <w:color w:val="243285"/>
                <w:sz w:val="44"/>
                <w:szCs w:val="44"/>
                <w:lang w:val="fr-CH"/>
              </w:rPr>
            </w:pPr>
          </w:p>
          <w:p w:rsidR="00D34322" w:rsidRPr="001874F4" w:rsidRDefault="00CF359E" w:rsidP="004A0ED8">
            <w:pPr>
              <w:spacing w:before="80" w:line="500" w:lineRule="exact"/>
              <w:jc w:val="right"/>
              <w:rPr>
                <w:rFonts w:ascii="Tahoma" w:hAnsi="Tahoma" w:cs="Tahoma"/>
                <w:b/>
                <w:bCs/>
                <w:iCs/>
                <w:color w:val="243285"/>
                <w:sz w:val="44"/>
                <w:szCs w:val="44"/>
                <w:lang w:val="fr-CH"/>
              </w:rPr>
            </w:pPr>
            <w:r w:rsidRPr="00CF359E">
              <w:rPr>
                <w:rFonts w:ascii="Tahoma" w:hAnsi="Tahoma" w:cs="Tahoma"/>
                <w:b/>
                <w:bCs/>
                <w:color w:val="243285"/>
                <w:sz w:val="44"/>
                <w:szCs w:val="44"/>
              </w:rPr>
              <w:t>Dispositions des canaux radioélectriques et des blocs de fréquences radioélectriques pour les systèmes hertziens fixes fonctionnant</w:t>
            </w:r>
            <w:r>
              <w:rPr>
                <w:rFonts w:ascii="Tahoma" w:hAnsi="Tahoma" w:cs="Tahoma"/>
                <w:b/>
                <w:bCs/>
                <w:color w:val="243285"/>
                <w:sz w:val="44"/>
                <w:szCs w:val="44"/>
              </w:rPr>
              <w:t xml:space="preserve"> </w:t>
            </w:r>
            <w:r w:rsidRPr="00CF359E">
              <w:rPr>
                <w:rFonts w:ascii="Tahoma" w:hAnsi="Tahoma" w:cs="Tahoma"/>
                <w:b/>
                <w:bCs/>
                <w:color w:val="243285"/>
                <w:sz w:val="44"/>
                <w:szCs w:val="44"/>
              </w:rPr>
              <w:t>dans la bande des</w:t>
            </w:r>
            <w:r w:rsidR="004A0ED8">
              <w:rPr>
                <w:rFonts w:ascii="Tahoma" w:hAnsi="Tahoma" w:cs="Tahoma"/>
                <w:b/>
                <w:bCs/>
                <w:color w:val="243285"/>
                <w:sz w:val="44"/>
                <w:szCs w:val="44"/>
              </w:rPr>
              <w:t xml:space="preserve"> </w:t>
            </w:r>
            <w:r w:rsidR="004A0ED8">
              <w:rPr>
                <w:rFonts w:ascii="Tahoma" w:hAnsi="Tahoma" w:cs="Tahoma"/>
                <w:b/>
                <w:bCs/>
                <w:color w:val="243285"/>
                <w:sz w:val="44"/>
                <w:szCs w:val="44"/>
              </w:rPr>
              <w:br/>
            </w:r>
            <w:r w:rsidRPr="00CF359E">
              <w:rPr>
                <w:rFonts w:ascii="Tahoma" w:hAnsi="Tahoma" w:cs="Tahoma"/>
                <w:b/>
                <w:bCs/>
                <w:color w:val="243285"/>
                <w:sz w:val="44"/>
                <w:szCs w:val="44"/>
              </w:rPr>
              <w:t xml:space="preserve">42 GHz (40,5-43,5 GHz) </w:t>
            </w:r>
          </w:p>
        </w:tc>
      </w:tr>
      <w:tr w:rsidR="00D34322" w:rsidRPr="001874F4">
        <w:tc>
          <w:tcPr>
            <w:tcW w:w="10089" w:type="dxa"/>
          </w:tcPr>
          <w:p w:rsidR="00D34322" w:rsidRPr="001874F4" w:rsidRDefault="00D34322" w:rsidP="00D169A0">
            <w:pPr>
              <w:spacing w:before="80" w:line="280" w:lineRule="exact"/>
              <w:ind w:right="640"/>
              <w:rPr>
                <w:rFonts w:ascii="Tahoma" w:hAnsi="Tahoma" w:cs="Tahoma"/>
                <w:b/>
                <w:bCs/>
                <w:iCs/>
                <w:color w:val="243285"/>
                <w:sz w:val="32"/>
                <w:szCs w:val="32"/>
                <w:lang w:val="fr-CH"/>
              </w:rPr>
            </w:pPr>
          </w:p>
          <w:p w:rsidR="00D34322" w:rsidRPr="001874F4" w:rsidRDefault="00D34322" w:rsidP="00D169A0">
            <w:pPr>
              <w:spacing w:before="80" w:line="280" w:lineRule="exact"/>
              <w:ind w:right="640"/>
              <w:rPr>
                <w:rFonts w:ascii="Tahoma" w:hAnsi="Tahoma" w:cs="Tahoma"/>
                <w:b/>
                <w:bCs/>
                <w:iCs/>
                <w:color w:val="243285"/>
                <w:sz w:val="32"/>
                <w:szCs w:val="32"/>
                <w:lang w:val="fr-CH"/>
              </w:rPr>
            </w:pPr>
          </w:p>
          <w:p w:rsidR="00D34322" w:rsidRPr="001874F4" w:rsidRDefault="00D34322" w:rsidP="00D169A0">
            <w:pPr>
              <w:spacing w:before="80" w:after="180" w:line="360" w:lineRule="exact"/>
              <w:ind w:right="720"/>
              <w:rPr>
                <w:rFonts w:ascii="Tahoma" w:hAnsi="Tahoma" w:cs="Tahoma"/>
                <w:b/>
                <w:bCs/>
                <w:iCs/>
                <w:color w:val="243285"/>
                <w:sz w:val="36"/>
                <w:szCs w:val="36"/>
                <w:lang w:val="fr-CH"/>
              </w:rPr>
            </w:pPr>
          </w:p>
          <w:p w:rsidR="00D34322" w:rsidRPr="001874F4" w:rsidRDefault="00D34322" w:rsidP="00D169A0">
            <w:pPr>
              <w:spacing w:before="80" w:after="180" w:line="360" w:lineRule="exact"/>
              <w:jc w:val="right"/>
              <w:rPr>
                <w:rFonts w:ascii="Tahoma" w:hAnsi="Tahoma" w:cs="Tahoma"/>
                <w:b/>
                <w:bCs/>
                <w:iCs/>
                <w:color w:val="243285"/>
                <w:sz w:val="36"/>
                <w:szCs w:val="36"/>
                <w:lang w:val="fr-CH"/>
              </w:rPr>
            </w:pPr>
            <w:r w:rsidRPr="001874F4">
              <w:rPr>
                <w:rFonts w:ascii="Tahoma" w:hAnsi="Tahoma" w:cs="Tahoma"/>
                <w:b/>
                <w:bCs/>
                <w:iCs/>
                <w:color w:val="243285"/>
                <w:sz w:val="36"/>
                <w:szCs w:val="36"/>
                <w:lang w:val="fr-CH"/>
              </w:rPr>
              <w:t>Série F</w:t>
            </w:r>
          </w:p>
          <w:p w:rsidR="00D34322" w:rsidRPr="001874F4" w:rsidRDefault="00D34322" w:rsidP="00D169A0">
            <w:pPr>
              <w:spacing w:before="80" w:line="420" w:lineRule="exact"/>
              <w:jc w:val="right"/>
              <w:rPr>
                <w:rFonts w:ascii="Tahoma" w:hAnsi="Tahoma" w:cs="Tahoma"/>
                <w:b/>
                <w:bCs/>
                <w:iCs/>
                <w:color w:val="243285"/>
                <w:sz w:val="36"/>
                <w:szCs w:val="36"/>
                <w:lang w:val="fr-CH"/>
              </w:rPr>
            </w:pPr>
            <w:r w:rsidRPr="001874F4">
              <w:rPr>
                <w:rFonts w:ascii="Tahoma" w:hAnsi="Tahoma" w:cs="Tahoma"/>
                <w:b/>
                <w:bCs/>
                <w:iCs/>
                <w:color w:val="243285"/>
                <w:sz w:val="36"/>
                <w:szCs w:val="36"/>
                <w:lang w:val="fr-CH"/>
              </w:rPr>
              <w:t>Service fixe</w:t>
            </w:r>
          </w:p>
        </w:tc>
      </w:tr>
    </w:tbl>
    <w:p w:rsidR="00D34322" w:rsidRPr="001874F4" w:rsidRDefault="00D34322" w:rsidP="00D169A0">
      <w:pPr>
        <w:spacing w:before="80"/>
        <w:rPr>
          <w:i/>
          <w:sz w:val="22"/>
          <w:lang w:val="fr-CH"/>
        </w:rPr>
      </w:pPr>
    </w:p>
    <w:p w:rsidR="00D34322" w:rsidRPr="001874F4" w:rsidRDefault="00D34322" w:rsidP="00D169A0">
      <w:pPr>
        <w:spacing w:before="80"/>
        <w:rPr>
          <w:i/>
          <w:sz w:val="22"/>
          <w:lang w:val="fr-CH"/>
        </w:rPr>
      </w:pPr>
    </w:p>
    <w:p w:rsidR="00D34322" w:rsidRPr="001874F4" w:rsidRDefault="00D34322" w:rsidP="00D169A0">
      <w:pPr>
        <w:spacing w:before="80"/>
        <w:rPr>
          <w:i/>
          <w:sz w:val="22"/>
          <w:lang w:val="fr-CH"/>
        </w:rPr>
      </w:pPr>
    </w:p>
    <w:p w:rsidR="00D34322" w:rsidRPr="001874F4" w:rsidRDefault="00D34322" w:rsidP="00D169A0">
      <w:pPr>
        <w:spacing w:before="80"/>
        <w:rPr>
          <w:i/>
          <w:sz w:val="22"/>
          <w:lang w:val="fr-CH"/>
        </w:rPr>
      </w:pPr>
    </w:p>
    <w:p w:rsidR="00D34322" w:rsidRPr="001874F4" w:rsidRDefault="00D34322" w:rsidP="00D169A0">
      <w:pPr>
        <w:spacing w:before="80"/>
        <w:rPr>
          <w:i/>
          <w:sz w:val="22"/>
          <w:lang w:val="fr-CH"/>
        </w:rPr>
      </w:pPr>
    </w:p>
    <w:p w:rsidR="00D34322" w:rsidRPr="001874F4" w:rsidRDefault="00D34322" w:rsidP="00D169A0">
      <w:pPr>
        <w:spacing w:before="80"/>
        <w:rPr>
          <w:i/>
          <w:sz w:val="22"/>
          <w:lang w:val="fr-CH"/>
        </w:rPr>
      </w:pPr>
    </w:p>
    <w:p w:rsidR="00D34322" w:rsidRPr="001874F4" w:rsidRDefault="00D34322" w:rsidP="00D169A0">
      <w:pPr>
        <w:pStyle w:val="Equation"/>
        <w:tabs>
          <w:tab w:val="clear" w:pos="4820"/>
          <w:tab w:val="clear" w:pos="9639"/>
          <w:tab w:val="left" w:pos="1191"/>
          <w:tab w:val="left" w:pos="1588"/>
          <w:tab w:val="left" w:pos="1985"/>
        </w:tabs>
        <w:rPr>
          <w:rFonts w:ascii="Palatino Linotype" w:hAnsi="Palatino Linotype"/>
          <w:lang w:val="fr-CH"/>
        </w:rPr>
        <w:sectPr w:rsidR="00D34322" w:rsidRPr="001874F4" w:rsidSect="00D169A0">
          <w:headerReference w:type="even" r:id="rId8"/>
          <w:headerReference w:type="default" r:id="rId9"/>
          <w:footerReference w:type="even" r:id="rId10"/>
          <w:footerReference w:type="default" r:id="rId11"/>
          <w:pgSz w:w="11907" w:h="16834" w:code="9"/>
          <w:pgMar w:top="1418" w:right="1134" w:bottom="1134" w:left="1134" w:header="720" w:footer="482" w:gutter="0"/>
          <w:paperSrc w:first="15" w:other="15"/>
          <w:cols w:space="720"/>
        </w:sectPr>
      </w:pPr>
    </w:p>
    <w:p w:rsidR="00D34322" w:rsidRPr="001874F4" w:rsidRDefault="00D34322" w:rsidP="00D169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1874F4">
        <w:rPr>
          <w:bCs/>
          <w:sz w:val="24"/>
          <w:szCs w:val="24"/>
          <w:lang w:val="fr-CH"/>
        </w:rPr>
        <w:lastRenderedPageBreak/>
        <w:t>Avant-propos</w:t>
      </w:r>
    </w:p>
    <w:p w:rsidR="00D34322" w:rsidRPr="001874F4" w:rsidRDefault="00D34322" w:rsidP="00D169A0">
      <w:pPr>
        <w:spacing w:before="240"/>
        <w:rPr>
          <w:sz w:val="20"/>
          <w:lang w:val="fr-CH"/>
        </w:rPr>
      </w:pPr>
      <w:r w:rsidRPr="001874F4">
        <w:rPr>
          <w:sz w:val="20"/>
          <w:lang w:val="fr-CH"/>
        </w:rPr>
        <w:t>Le rôle du Secteur des radiocommunications est d</w:t>
      </w:r>
      <w:r w:rsidR="00BD3BE2">
        <w:rPr>
          <w:sz w:val="20"/>
          <w:lang w:val="fr-CH"/>
        </w:rPr>
        <w:t>'</w:t>
      </w:r>
      <w:r w:rsidRPr="001874F4">
        <w:rPr>
          <w:sz w:val="20"/>
          <w:lang w:val="fr-CH"/>
        </w:rPr>
        <w:t>assurer l</w:t>
      </w:r>
      <w:r w:rsidR="00BD3BE2">
        <w:rPr>
          <w:sz w:val="20"/>
          <w:lang w:val="fr-CH"/>
        </w:rPr>
        <w:t>'</w:t>
      </w:r>
      <w:r w:rsidRPr="001874F4">
        <w:rPr>
          <w:sz w:val="20"/>
          <w:lang w:val="fr-CH"/>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D34322" w:rsidRPr="001874F4" w:rsidRDefault="00D34322" w:rsidP="00D169A0">
      <w:pPr>
        <w:rPr>
          <w:sz w:val="20"/>
          <w:lang w:val="fr-CH"/>
        </w:rPr>
      </w:pPr>
      <w:r w:rsidRPr="001874F4">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w:t>
      </w:r>
      <w:r w:rsidR="00BD3BE2">
        <w:rPr>
          <w:sz w:val="20"/>
          <w:lang w:val="fr-CH"/>
        </w:rPr>
        <w:t>'</w:t>
      </w:r>
      <w:r w:rsidRPr="001874F4">
        <w:rPr>
          <w:sz w:val="20"/>
          <w:lang w:val="fr-CH"/>
        </w:rPr>
        <w:t>études.</w:t>
      </w:r>
    </w:p>
    <w:p w:rsidR="00D34322" w:rsidRPr="001874F4" w:rsidRDefault="00D34322" w:rsidP="00D169A0">
      <w:pPr>
        <w:pStyle w:val="Heading1"/>
        <w:spacing w:before="360"/>
        <w:jc w:val="center"/>
        <w:rPr>
          <w:szCs w:val="24"/>
          <w:lang w:val="fr-CH"/>
        </w:rPr>
      </w:pPr>
      <w:r w:rsidRPr="001874F4">
        <w:rPr>
          <w:szCs w:val="24"/>
          <w:lang w:val="fr-CH"/>
        </w:rPr>
        <w:t>Politique en matière de droits de propriété intellectuelle (IPR)</w:t>
      </w:r>
    </w:p>
    <w:p w:rsidR="00D34322" w:rsidRPr="001874F4" w:rsidRDefault="00D34322" w:rsidP="00D169A0">
      <w:pPr>
        <w:spacing w:before="240"/>
        <w:rPr>
          <w:sz w:val="20"/>
          <w:lang w:val="fr-CH"/>
        </w:rPr>
      </w:pPr>
      <w:r w:rsidRPr="001874F4">
        <w:rPr>
          <w:sz w:val="20"/>
          <w:lang w:val="fr-CH"/>
        </w:rPr>
        <w:t>La politique de l'UIT</w:t>
      </w:r>
      <w:r w:rsidRPr="001874F4">
        <w:rPr>
          <w:sz w:val="20"/>
          <w:lang w:val="fr-CH"/>
        </w:rPr>
        <w:noBreakHyphen/>
        <w:t>R en matière de droits de propriété intellectuelle est décrite dans la «Politique commune de l'UIT</w:t>
      </w:r>
      <w:r w:rsidRPr="001874F4">
        <w:rPr>
          <w:sz w:val="20"/>
          <w:lang w:val="fr-CH"/>
        </w:rPr>
        <w:noBreakHyphen/>
        <w:t>T, l'UIT</w:t>
      </w:r>
      <w:r w:rsidRPr="001874F4">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2" w:history="1">
        <w:r w:rsidRPr="001874F4">
          <w:rPr>
            <w:rStyle w:val="Hyperlink"/>
            <w:sz w:val="20"/>
            <w:lang w:val="fr-CH"/>
          </w:rPr>
          <w:t>http://www.itu.int/ITU-R/go/patents/fr</w:t>
        </w:r>
      </w:hyperlink>
      <w:r w:rsidRPr="001874F4">
        <w:rPr>
          <w:sz w:val="20"/>
          <w:lang w:val="fr-CH"/>
        </w:rPr>
        <w:t>, où l'on trouvera également les Lignes directrices pour la mise en oeuvre de la politique commune en matière de brevets de l'UIT</w:t>
      </w:r>
      <w:r w:rsidRPr="001874F4">
        <w:rPr>
          <w:sz w:val="20"/>
          <w:lang w:val="fr-CH"/>
        </w:rPr>
        <w:noBreakHyphen/>
        <w:t>T, l'UIT</w:t>
      </w:r>
      <w:r w:rsidRPr="001874F4">
        <w:rPr>
          <w:sz w:val="20"/>
          <w:lang w:val="fr-CH"/>
        </w:rPr>
        <w:noBreakHyphen/>
        <w:t>R, l'ISO et la CEI</w:t>
      </w:r>
      <w:r w:rsidRPr="001874F4" w:rsidDel="0061025C">
        <w:rPr>
          <w:sz w:val="20"/>
          <w:lang w:val="fr-CH"/>
        </w:rPr>
        <w:t xml:space="preserve"> </w:t>
      </w:r>
      <w:r w:rsidRPr="001874F4">
        <w:rPr>
          <w:sz w:val="20"/>
          <w:lang w:val="fr-CH"/>
        </w:rPr>
        <w:t>et la base de données en matière de brevets de l'UIT-R.</w:t>
      </w:r>
    </w:p>
    <w:p w:rsidR="00D34322" w:rsidRPr="001874F4" w:rsidRDefault="00D34322" w:rsidP="00D169A0">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D34322" w:rsidRPr="001874F4">
        <w:tc>
          <w:tcPr>
            <w:tcW w:w="9360" w:type="dxa"/>
            <w:gridSpan w:val="2"/>
          </w:tcPr>
          <w:p w:rsidR="00D34322" w:rsidRPr="001874F4" w:rsidRDefault="00D34322" w:rsidP="00D169A0">
            <w:pPr>
              <w:pStyle w:val="Chaptitle"/>
              <w:keepLines w:val="0"/>
              <w:tabs>
                <w:tab w:val="clear" w:pos="794"/>
                <w:tab w:val="clear" w:pos="1191"/>
                <w:tab w:val="clear" w:pos="1588"/>
                <w:tab w:val="clear" w:pos="1985"/>
              </w:tabs>
              <w:overflowPunct/>
              <w:spacing w:before="140"/>
              <w:textAlignment w:val="auto"/>
              <w:rPr>
                <w:sz w:val="22"/>
                <w:szCs w:val="22"/>
                <w:lang w:val="fr-CH"/>
              </w:rPr>
            </w:pPr>
            <w:r w:rsidRPr="001874F4">
              <w:rPr>
                <w:sz w:val="22"/>
                <w:szCs w:val="22"/>
                <w:lang w:val="fr-CH"/>
              </w:rPr>
              <w:t xml:space="preserve">Séries des Recommandations UIT-R </w:t>
            </w:r>
          </w:p>
          <w:p w:rsidR="00D34322" w:rsidRPr="001874F4" w:rsidRDefault="00D34322" w:rsidP="00D169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1874F4">
              <w:rPr>
                <w:b w:val="0"/>
                <w:sz w:val="18"/>
                <w:szCs w:val="18"/>
                <w:lang w:val="fr-CH"/>
              </w:rPr>
              <w:t xml:space="preserve">(Egalement disponible en ligne: </w:t>
            </w:r>
            <w:hyperlink r:id="rId13" w:history="1">
              <w:r w:rsidRPr="001874F4">
                <w:rPr>
                  <w:rStyle w:val="Hyperlink"/>
                  <w:b w:val="0"/>
                  <w:bCs/>
                  <w:sz w:val="18"/>
                  <w:szCs w:val="18"/>
                  <w:lang w:val="fr-CH"/>
                </w:rPr>
                <w:t>http://www.itu.int/publ/R-REC/fr</w:t>
              </w:r>
            </w:hyperlink>
            <w:r w:rsidRPr="001874F4">
              <w:rPr>
                <w:b w:val="0"/>
                <w:bCs/>
                <w:sz w:val="18"/>
                <w:szCs w:val="18"/>
                <w:lang w:val="fr-CH"/>
              </w:rPr>
              <w:t>)</w:t>
            </w:r>
          </w:p>
        </w:tc>
      </w:tr>
      <w:tr w:rsidR="00D34322" w:rsidRPr="001874F4" w:rsidTr="00D169A0">
        <w:tc>
          <w:tcPr>
            <w:tcW w:w="1140" w:type="dxa"/>
            <w:tcBorders>
              <w:bottom w:val="nil"/>
            </w:tcBorders>
          </w:tcPr>
          <w:p w:rsidR="00D34322" w:rsidRPr="001874F4" w:rsidRDefault="00D34322" w:rsidP="00D169A0">
            <w:pPr>
              <w:spacing w:before="90" w:after="100"/>
              <w:ind w:left="57"/>
              <w:rPr>
                <w:b/>
                <w:bCs/>
                <w:sz w:val="20"/>
                <w:lang w:val="fr-CH"/>
              </w:rPr>
            </w:pPr>
            <w:r w:rsidRPr="001874F4">
              <w:rPr>
                <w:b/>
                <w:bCs/>
                <w:sz w:val="20"/>
                <w:lang w:val="fr-CH"/>
              </w:rPr>
              <w:t>Séries</w:t>
            </w:r>
          </w:p>
        </w:tc>
        <w:tc>
          <w:tcPr>
            <w:tcW w:w="8220" w:type="dxa"/>
            <w:tcBorders>
              <w:bottom w:val="nil"/>
            </w:tcBorders>
          </w:tcPr>
          <w:p w:rsidR="00D34322" w:rsidRPr="001874F4" w:rsidRDefault="00D34322" w:rsidP="00D169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1874F4">
              <w:rPr>
                <w:bCs/>
                <w:sz w:val="20"/>
                <w:lang w:val="fr-CH"/>
              </w:rPr>
              <w:t>Titre</w:t>
            </w:r>
          </w:p>
        </w:tc>
      </w:tr>
      <w:tr w:rsidR="00D34322" w:rsidRPr="001874F4" w:rsidTr="00D169A0">
        <w:tc>
          <w:tcPr>
            <w:tcW w:w="1140" w:type="dxa"/>
            <w:tcBorders>
              <w:top w:val="nil"/>
              <w:bottom w:val="nil"/>
            </w:tcBorders>
            <w:shd w:val="clear" w:color="auto" w:fill="auto"/>
          </w:tcPr>
          <w:p w:rsidR="00D34322" w:rsidRPr="001874F4" w:rsidRDefault="00D34322" w:rsidP="00D169A0">
            <w:pPr>
              <w:spacing w:before="30" w:after="30"/>
              <w:ind w:left="57"/>
              <w:jc w:val="left"/>
              <w:rPr>
                <w:b/>
                <w:bCs/>
                <w:sz w:val="20"/>
                <w:lang w:val="fr-CH"/>
              </w:rPr>
            </w:pPr>
            <w:r w:rsidRPr="001874F4">
              <w:rPr>
                <w:b/>
                <w:bCs/>
                <w:sz w:val="20"/>
                <w:lang w:val="fr-CH"/>
              </w:rPr>
              <w:t>BO</w:t>
            </w:r>
          </w:p>
        </w:tc>
        <w:tc>
          <w:tcPr>
            <w:tcW w:w="8220" w:type="dxa"/>
            <w:tcBorders>
              <w:top w:val="nil"/>
              <w:bottom w:val="nil"/>
            </w:tcBorders>
            <w:shd w:val="clear" w:color="auto" w:fill="auto"/>
          </w:tcPr>
          <w:p w:rsidR="00D34322" w:rsidRPr="001874F4" w:rsidRDefault="00D34322" w:rsidP="00D169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1874F4">
              <w:rPr>
                <w:b w:val="0"/>
                <w:sz w:val="20"/>
                <w:lang w:val="fr-CH"/>
              </w:rPr>
              <w:t>Diffusion par satellite</w:t>
            </w:r>
          </w:p>
        </w:tc>
      </w:tr>
      <w:tr w:rsidR="00D34322" w:rsidRPr="001874F4" w:rsidTr="00D169A0">
        <w:tc>
          <w:tcPr>
            <w:tcW w:w="1140" w:type="dxa"/>
            <w:tcBorders>
              <w:top w:val="nil"/>
              <w:bottom w:val="nil"/>
            </w:tcBorders>
          </w:tcPr>
          <w:p w:rsidR="00D34322" w:rsidRPr="001874F4" w:rsidRDefault="00D34322" w:rsidP="00D169A0">
            <w:pPr>
              <w:spacing w:before="30" w:after="30"/>
              <w:ind w:left="57"/>
              <w:jc w:val="left"/>
              <w:rPr>
                <w:b/>
                <w:bCs/>
                <w:sz w:val="20"/>
                <w:lang w:val="fr-CH"/>
              </w:rPr>
            </w:pPr>
            <w:r w:rsidRPr="001874F4">
              <w:rPr>
                <w:b/>
                <w:bCs/>
                <w:sz w:val="20"/>
                <w:lang w:val="fr-CH"/>
              </w:rPr>
              <w:t>BR</w:t>
            </w:r>
          </w:p>
        </w:tc>
        <w:tc>
          <w:tcPr>
            <w:tcW w:w="8220" w:type="dxa"/>
            <w:tcBorders>
              <w:top w:val="nil"/>
              <w:bottom w:val="nil"/>
            </w:tcBorders>
          </w:tcPr>
          <w:p w:rsidR="00D34322" w:rsidRPr="001874F4" w:rsidRDefault="00D34322" w:rsidP="00D169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1874F4">
              <w:rPr>
                <w:b w:val="0"/>
                <w:bCs/>
                <w:sz w:val="20"/>
                <w:lang w:val="fr-CH"/>
              </w:rPr>
              <w:t>Enregistrement pour la production, l'archivage et la diffusion; films pour la télévision</w:t>
            </w:r>
          </w:p>
        </w:tc>
      </w:tr>
      <w:tr w:rsidR="00D34322" w:rsidRPr="001874F4" w:rsidTr="00D169A0">
        <w:tc>
          <w:tcPr>
            <w:tcW w:w="1140" w:type="dxa"/>
            <w:tcBorders>
              <w:top w:val="nil"/>
              <w:bottom w:val="nil"/>
            </w:tcBorders>
            <w:shd w:val="clear" w:color="auto" w:fill="auto"/>
          </w:tcPr>
          <w:p w:rsidR="00D34322" w:rsidRPr="001874F4" w:rsidRDefault="00D34322" w:rsidP="00D169A0">
            <w:pPr>
              <w:spacing w:before="30" w:after="30"/>
              <w:ind w:left="57"/>
              <w:jc w:val="left"/>
              <w:rPr>
                <w:b/>
                <w:bCs/>
                <w:sz w:val="20"/>
                <w:lang w:val="fr-CH"/>
              </w:rPr>
            </w:pPr>
            <w:r w:rsidRPr="001874F4">
              <w:rPr>
                <w:b/>
                <w:bCs/>
                <w:sz w:val="20"/>
                <w:lang w:val="fr-CH"/>
              </w:rPr>
              <w:t>BS</w:t>
            </w:r>
          </w:p>
        </w:tc>
        <w:tc>
          <w:tcPr>
            <w:tcW w:w="8220" w:type="dxa"/>
            <w:tcBorders>
              <w:top w:val="nil"/>
              <w:bottom w:val="nil"/>
            </w:tcBorders>
            <w:shd w:val="clear" w:color="auto" w:fill="auto"/>
          </w:tcPr>
          <w:p w:rsidR="00D34322" w:rsidRPr="001874F4" w:rsidRDefault="00D34322" w:rsidP="00D169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1874F4">
              <w:rPr>
                <w:b w:val="0"/>
                <w:sz w:val="20"/>
                <w:lang w:val="fr-CH"/>
              </w:rPr>
              <w:t>Service de radiodiffusion sonore</w:t>
            </w:r>
          </w:p>
        </w:tc>
      </w:tr>
      <w:tr w:rsidR="00D34322" w:rsidRPr="001874F4" w:rsidTr="00D169A0">
        <w:tc>
          <w:tcPr>
            <w:tcW w:w="1140" w:type="dxa"/>
            <w:tcBorders>
              <w:top w:val="nil"/>
              <w:bottom w:val="nil"/>
            </w:tcBorders>
            <w:shd w:val="clear" w:color="auto" w:fill="auto"/>
          </w:tcPr>
          <w:p w:rsidR="00D34322" w:rsidRPr="001874F4" w:rsidRDefault="00D34322" w:rsidP="00D169A0">
            <w:pPr>
              <w:spacing w:before="30" w:after="30"/>
              <w:ind w:left="57"/>
              <w:jc w:val="left"/>
              <w:rPr>
                <w:b/>
                <w:bCs/>
                <w:sz w:val="20"/>
                <w:lang w:val="fr-CH"/>
              </w:rPr>
            </w:pPr>
            <w:r w:rsidRPr="001874F4">
              <w:rPr>
                <w:b/>
                <w:bCs/>
                <w:sz w:val="20"/>
                <w:lang w:val="fr-CH"/>
              </w:rPr>
              <w:t>BT</w:t>
            </w:r>
          </w:p>
        </w:tc>
        <w:tc>
          <w:tcPr>
            <w:tcW w:w="8220" w:type="dxa"/>
            <w:tcBorders>
              <w:top w:val="nil"/>
              <w:bottom w:val="nil"/>
            </w:tcBorders>
            <w:shd w:val="clear" w:color="auto" w:fill="auto"/>
          </w:tcPr>
          <w:p w:rsidR="00D34322" w:rsidRPr="001874F4" w:rsidRDefault="00D34322" w:rsidP="00D169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1874F4">
              <w:rPr>
                <w:b w:val="0"/>
                <w:bCs/>
                <w:sz w:val="20"/>
                <w:lang w:val="fr-CH"/>
              </w:rPr>
              <w:t>Service de radiodiffusion télévisuelle</w:t>
            </w:r>
          </w:p>
        </w:tc>
      </w:tr>
      <w:tr w:rsidR="00D34322" w:rsidRPr="001874F4" w:rsidTr="00D169A0">
        <w:tc>
          <w:tcPr>
            <w:tcW w:w="1140" w:type="dxa"/>
            <w:tcBorders>
              <w:top w:val="nil"/>
              <w:bottom w:val="nil"/>
            </w:tcBorders>
            <w:shd w:val="clear" w:color="auto" w:fill="F3F3F3"/>
          </w:tcPr>
          <w:p w:rsidR="00D34322" w:rsidRPr="001874F4" w:rsidRDefault="00D34322" w:rsidP="00D169A0">
            <w:pPr>
              <w:spacing w:before="30" w:after="30"/>
              <w:ind w:left="57"/>
              <w:jc w:val="left"/>
              <w:rPr>
                <w:b/>
                <w:bCs/>
                <w:color w:val="000080"/>
                <w:sz w:val="20"/>
                <w:lang w:val="fr-CH"/>
              </w:rPr>
            </w:pPr>
            <w:r w:rsidRPr="001874F4">
              <w:rPr>
                <w:b/>
                <w:bCs/>
                <w:color w:val="000080"/>
                <w:sz w:val="20"/>
                <w:lang w:val="fr-CH"/>
              </w:rPr>
              <w:t>F</w:t>
            </w:r>
          </w:p>
        </w:tc>
        <w:tc>
          <w:tcPr>
            <w:tcW w:w="8220" w:type="dxa"/>
            <w:tcBorders>
              <w:top w:val="nil"/>
              <w:bottom w:val="nil"/>
            </w:tcBorders>
            <w:shd w:val="clear" w:color="auto" w:fill="F3F3F3"/>
          </w:tcPr>
          <w:p w:rsidR="00D34322" w:rsidRPr="001874F4" w:rsidRDefault="00D34322" w:rsidP="00D169A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1874F4">
              <w:rPr>
                <w:b/>
                <w:bCs/>
                <w:color w:val="000080"/>
                <w:sz w:val="20"/>
                <w:lang w:val="fr-CH"/>
              </w:rPr>
              <w:t>Service fixe</w:t>
            </w:r>
          </w:p>
        </w:tc>
      </w:tr>
      <w:tr w:rsidR="00D34322" w:rsidRPr="001874F4" w:rsidTr="00D169A0">
        <w:tc>
          <w:tcPr>
            <w:tcW w:w="1140" w:type="dxa"/>
            <w:tcBorders>
              <w:top w:val="nil"/>
              <w:bottom w:val="nil"/>
            </w:tcBorders>
            <w:shd w:val="clear" w:color="auto" w:fill="auto"/>
          </w:tcPr>
          <w:p w:rsidR="00D34322" w:rsidRPr="001874F4" w:rsidRDefault="00D34322" w:rsidP="00D169A0">
            <w:pPr>
              <w:spacing w:before="30" w:after="30"/>
              <w:ind w:left="57"/>
              <w:jc w:val="left"/>
              <w:rPr>
                <w:b/>
                <w:bCs/>
                <w:sz w:val="20"/>
                <w:lang w:val="fr-CH"/>
              </w:rPr>
            </w:pPr>
            <w:r w:rsidRPr="001874F4">
              <w:rPr>
                <w:b/>
                <w:bCs/>
                <w:sz w:val="20"/>
                <w:lang w:val="fr-CH"/>
              </w:rPr>
              <w:t>M</w:t>
            </w:r>
          </w:p>
        </w:tc>
        <w:tc>
          <w:tcPr>
            <w:tcW w:w="8220" w:type="dxa"/>
            <w:tcBorders>
              <w:top w:val="nil"/>
              <w:bottom w:val="nil"/>
            </w:tcBorders>
            <w:shd w:val="clear" w:color="auto" w:fill="auto"/>
          </w:tcPr>
          <w:p w:rsidR="00D34322" w:rsidRPr="001874F4" w:rsidRDefault="00D34322" w:rsidP="00D169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1874F4">
              <w:rPr>
                <w:b w:val="0"/>
                <w:sz w:val="20"/>
                <w:lang w:val="fr-CH"/>
              </w:rPr>
              <w:t>Services mobile, de radiorepérage et d'amateur y compris les services par satellite associés</w:t>
            </w:r>
          </w:p>
        </w:tc>
      </w:tr>
      <w:tr w:rsidR="00D34322" w:rsidRPr="001874F4" w:rsidTr="00D169A0">
        <w:tc>
          <w:tcPr>
            <w:tcW w:w="1140" w:type="dxa"/>
            <w:tcBorders>
              <w:top w:val="nil"/>
            </w:tcBorders>
          </w:tcPr>
          <w:p w:rsidR="00D34322" w:rsidRPr="001874F4" w:rsidRDefault="00D34322" w:rsidP="00D169A0">
            <w:pPr>
              <w:spacing w:before="30" w:after="30"/>
              <w:ind w:left="57"/>
              <w:jc w:val="left"/>
              <w:rPr>
                <w:b/>
                <w:bCs/>
                <w:sz w:val="20"/>
                <w:lang w:val="fr-CH"/>
              </w:rPr>
            </w:pPr>
            <w:r w:rsidRPr="001874F4">
              <w:rPr>
                <w:b/>
                <w:bCs/>
                <w:sz w:val="20"/>
                <w:lang w:val="fr-CH"/>
              </w:rPr>
              <w:t>P</w:t>
            </w:r>
          </w:p>
        </w:tc>
        <w:tc>
          <w:tcPr>
            <w:tcW w:w="8220" w:type="dxa"/>
            <w:tcBorders>
              <w:top w:val="nil"/>
            </w:tcBorders>
          </w:tcPr>
          <w:p w:rsidR="00D34322" w:rsidRPr="001874F4" w:rsidRDefault="00D34322" w:rsidP="00D169A0">
            <w:pPr>
              <w:spacing w:before="30" w:after="30"/>
              <w:jc w:val="left"/>
              <w:rPr>
                <w:sz w:val="20"/>
                <w:lang w:val="fr-CH"/>
              </w:rPr>
            </w:pPr>
            <w:r w:rsidRPr="001874F4">
              <w:rPr>
                <w:sz w:val="20"/>
                <w:lang w:val="fr-CH"/>
              </w:rPr>
              <w:t>Propagation des ondes radioélectriques</w:t>
            </w:r>
          </w:p>
        </w:tc>
      </w:tr>
      <w:tr w:rsidR="00D34322" w:rsidRPr="001874F4">
        <w:tc>
          <w:tcPr>
            <w:tcW w:w="1140" w:type="dxa"/>
          </w:tcPr>
          <w:p w:rsidR="00D34322" w:rsidRPr="001874F4" w:rsidRDefault="00D34322" w:rsidP="00D169A0">
            <w:pPr>
              <w:spacing w:before="30" w:after="30"/>
              <w:ind w:left="57"/>
              <w:jc w:val="left"/>
              <w:rPr>
                <w:b/>
                <w:bCs/>
                <w:sz w:val="20"/>
                <w:lang w:val="fr-CH"/>
              </w:rPr>
            </w:pPr>
            <w:r w:rsidRPr="001874F4">
              <w:rPr>
                <w:b/>
                <w:bCs/>
                <w:sz w:val="20"/>
                <w:lang w:val="fr-CH"/>
              </w:rPr>
              <w:t>RA</w:t>
            </w:r>
          </w:p>
        </w:tc>
        <w:tc>
          <w:tcPr>
            <w:tcW w:w="8220" w:type="dxa"/>
          </w:tcPr>
          <w:p w:rsidR="00D34322" w:rsidRPr="001874F4" w:rsidRDefault="00D34322" w:rsidP="00D169A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1874F4">
              <w:rPr>
                <w:sz w:val="20"/>
                <w:lang w:val="fr-CH"/>
              </w:rPr>
              <w:t>Radio astronomie</w:t>
            </w:r>
          </w:p>
        </w:tc>
      </w:tr>
      <w:tr w:rsidR="00D34322" w:rsidRPr="001874F4">
        <w:tc>
          <w:tcPr>
            <w:tcW w:w="1140" w:type="dxa"/>
          </w:tcPr>
          <w:p w:rsidR="00D34322" w:rsidRPr="001874F4" w:rsidRDefault="00D34322" w:rsidP="00D169A0">
            <w:pPr>
              <w:spacing w:before="30" w:after="30"/>
              <w:ind w:left="57"/>
              <w:jc w:val="left"/>
              <w:rPr>
                <w:b/>
                <w:bCs/>
                <w:sz w:val="20"/>
                <w:lang w:val="fr-CH"/>
              </w:rPr>
            </w:pPr>
            <w:r w:rsidRPr="001874F4">
              <w:rPr>
                <w:b/>
                <w:bCs/>
                <w:sz w:val="20"/>
                <w:lang w:val="fr-CH"/>
              </w:rPr>
              <w:t>RS</w:t>
            </w:r>
          </w:p>
        </w:tc>
        <w:tc>
          <w:tcPr>
            <w:tcW w:w="8220" w:type="dxa"/>
          </w:tcPr>
          <w:p w:rsidR="00D34322" w:rsidRPr="001874F4" w:rsidRDefault="00D34322" w:rsidP="00D169A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1874F4">
              <w:rPr>
                <w:sz w:val="20"/>
                <w:lang w:val="fr-CH"/>
              </w:rPr>
              <w:t>Systèmes de télédétection</w:t>
            </w:r>
          </w:p>
        </w:tc>
      </w:tr>
      <w:tr w:rsidR="00D34322" w:rsidRPr="001874F4">
        <w:tc>
          <w:tcPr>
            <w:tcW w:w="1140" w:type="dxa"/>
          </w:tcPr>
          <w:p w:rsidR="00D34322" w:rsidRPr="001874F4" w:rsidRDefault="00D34322" w:rsidP="00D169A0">
            <w:pPr>
              <w:spacing w:before="30" w:after="30"/>
              <w:ind w:left="57"/>
              <w:jc w:val="left"/>
              <w:rPr>
                <w:b/>
                <w:bCs/>
                <w:sz w:val="20"/>
                <w:lang w:val="fr-CH"/>
              </w:rPr>
            </w:pPr>
            <w:r w:rsidRPr="001874F4">
              <w:rPr>
                <w:b/>
                <w:bCs/>
                <w:sz w:val="20"/>
                <w:lang w:val="fr-CH"/>
              </w:rPr>
              <w:t>S</w:t>
            </w:r>
          </w:p>
        </w:tc>
        <w:tc>
          <w:tcPr>
            <w:tcW w:w="8220" w:type="dxa"/>
          </w:tcPr>
          <w:p w:rsidR="00D34322" w:rsidRPr="001874F4" w:rsidRDefault="00D34322" w:rsidP="00D169A0">
            <w:pPr>
              <w:spacing w:before="30" w:after="30"/>
              <w:jc w:val="left"/>
              <w:rPr>
                <w:sz w:val="20"/>
                <w:lang w:val="fr-CH"/>
              </w:rPr>
            </w:pPr>
            <w:r w:rsidRPr="001874F4">
              <w:rPr>
                <w:sz w:val="20"/>
                <w:lang w:val="fr-CH"/>
              </w:rPr>
              <w:t>Service fixe par satellite</w:t>
            </w:r>
          </w:p>
        </w:tc>
      </w:tr>
      <w:tr w:rsidR="00D34322" w:rsidRPr="001874F4">
        <w:tc>
          <w:tcPr>
            <w:tcW w:w="1140" w:type="dxa"/>
          </w:tcPr>
          <w:p w:rsidR="00D34322" w:rsidRPr="001874F4" w:rsidRDefault="00D34322" w:rsidP="00D169A0">
            <w:pPr>
              <w:spacing w:before="30" w:after="30"/>
              <w:ind w:left="57"/>
              <w:jc w:val="left"/>
              <w:rPr>
                <w:b/>
                <w:bCs/>
                <w:sz w:val="20"/>
                <w:lang w:val="fr-CH"/>
              </w:rPr>
            </w:pPr>
            <w:r w:rsidRPr="001874F4">
              <w:rPr>
                <w:b/>
                <w:bCs/>
                <w:sz w:val="20"/>
                <w:lang w:val="fr-CH"/>
              </w:rPr>
              <w:t>SA</w:t>
            </w:r>
          </w:p>
        </w:tc>
        <w:tc>
          <w:tcPr>
            <w:tcW w:w="8220" w:type="dxa"/>
          </w:tcPr>
          <w:p w:rsidR="00D34322" w:rsidRPr="001874F4" w:rsidRDefault="00D34322" w:rsidP="00D169A0">
            <w:pPr>
              <w:spacing w:before="30" w:after="30"/>
              <w:jc w:val="left"/>
              <w:rPr>
                <w:sz w:val="20"/>
                <w:lang w:val="fr-CH"/>
              </w:rPr>
            </w:pPr>
            <w:r w:rsidRPr="001874F4">
              <w:rPr>
                <w:sz w:val="20"/>
                <w:lang w:val="fr-CH"/>
              </w:rPr>
              <w:t>Applications spatiales et météorologie</w:t>
            </w:r>
          </w:p>
        </w:tc>
      </w:tr>
      <w:tr w:rsidR="00D34322" w:rsidRPr="001874F4">
        <w:tc>
          <w:tcPr>
            <w:tcW w:w="1140" w:type="dxa"/>
          </w:tcPr>
          <w:p w:rsidR="00D34322" w:rsidRPr="001874F4" w:rsidRDefault="00D34322" w:rsidP="00D169A0">
            <w:pPr>
              <w:spacing w:before="30" w:after="30"/>
              <w:ind w:left="57"/>
              <w:jc w:val="left"/>
              <w:rPr>
                <w:b/>
                <w:bCs/>
                <w:sz w:val="20"/>
                <w:lang w:val="fr-CH"/>
              </w:rPr>
            </w:pPr>
            <w:r w:rsidRPr="001874F4">
              <w:rPr>
                <w:b/>
                <w:bCs/>
                <w:sz w:val="20"/>
                <w:lang w:val="fr-CH"/>
              </w:rPr>
              <w:t>SF</w:t>
            </w:r>
          </w:p>
        </w:tc>
        <w:tc>
          <w:tcPr>
            <w:tcW w:w="8220" w:type="dxa"/>
          </w:tcPr>
          <w:p w:rsidR="00D34322" w:rsidRPr="001874F4" w:rsidRDefault="00D34322" w:rsidP="00D169A0">
            <w:pPr>
              <w:spacing w:before="30" w:after="30"/>
              <w:jc w:val="left"/>
              <w:rPr>
                <w:sz w:val="20"/>
                <w:lang w:val="fr-CH"/>
              </w:rPr>
            </w:pPr>
            <w:r w:rsidRPr="001874F4">
              <w:rPr>
                <w:sz w:val="20"/>
                <w:lang w:val="fr-CH"/>
              </w:rPr>
              <w:t>Partage des fréquences et coordination entre les systèmes du service fixe par satellite et du service fixe</w:t>
            </w:r>
          </w:p>
        </w:tc>
      </w:tr>
      <w:tr w:rsidR="00D34322" w:rsidRPr="001874F4">
        <w:tc>
          <w:tcPr>
            <w:tcW w:w="1140" w:type="dxa"/>
            <w:shd w:val="clear" w:color="auto" w:fill="auto"/>
          </w:tcPr>
          <w:p w:rsidR="00D34322" w:rsidRPr="001874F4" w:rsidRDefault="00D34322" w:rsidP="00D169A0">
            <w:pPr>
              <w:spacing w:before="30" w:after="30"/>
              <w:ind w:left="57"/>
              <w:jc w:val="left"/>
              <w:rPr>
                <w:b/>
                <w:bCs/>
                <w:sz w:val="20"/>
                <w:lang w:val="fr-CH"/>
              </w:rPr>
            </w:pPr>
            <w:r w:rsidRPr="001874F4">
              <w:rPr>
                <w:b/>
                <w:bCs/>
                <w:sz w:val="20"/>
                <w:lang w:val="fr-CH"/>
              </w:rPr>
              <w:t>SM</w:t>
            </w:r>
          </w:p>
        </w:tc>
        <w:tc>
          <w:tcPr>
            <w:tcW w:w="8220" w:type="dxa"/>
            <w:shd w:val="clear" w:color="auto" w:fill="auto"/>
          </w:tcPr>
          <w:p w:rsidR="00D34322" w:rsidRPr="001874F4" w:rsidRDefault="00D34322" w:rsidP="00D169A0">
            <w:pPr>
              <w:spacing w:before="30" w:after="30"/>
              <w:jc w:val="left"/>
              <w:rPr>
                <w:sz w:val="20"/>
                <w:lang w:val="fr-CH"/>
              </w:rPr>
            </w:pPr>
            <w:r w:rsidRPr="001874F4">
              <w:rPr>
                <w:sz w:val="20"/>
                <w:lang w:val="fr-CH"/>
              </w:rPr>
              <w:t>Gestion du spectre</w:t>
            </w:r>
          </w:p>
        </w:tc>
      </w:tr>
      <w:tr w:rsidR="00D34322" w:rsidRPr="001874F4">
        <w:tc>
          <w:tcPr>
            <w:tcW w:w="1140" w:type="dxa"/>
          </w:tcPr>
          <w:p w:rsidR="00D34322" w:rsidRPr="001874F4" w:rsidRDefault="00D34322" w:rsidP="00D169A0">
            <w:pPr>
              <w:spacing w:before="30" w:after="30"/>
              <w:ind w:left="57"/>
              <w:jc w:val="left"/>
              <w:rPr>
                <w:b/>
                <w:bCs/>
                <w:sz w:val="20"/>
                <w:lang w:val="fr-CH"/>
              </w:rPr>
            </w:pPr>
            <w:r w:rsidRPr="001874F4">
              <w:rPr>
                <w:b/>
                <w:bCs/>
                <w:sz w:val="20"/>
                <w:lang w:val="fr-CH"/>
              </w:rPr>
              <w:t>SNG</w:t>
            </w:r>
          </w:p>
        </w:tc>
        <w:tc>
          <w:tcPr>
            <w:tcW w:w="8220" w:type="dxa"/>
          </w:tcPr>
          <w:p w:rsidR="00D34322" w:rsidRPr="001874F4" w:rsidRDefault="00D34322" w:rsidP="00D169A0">
            <w:pPr>
              <w:spacing w:before="30" w:after="30"/>
              <w:jc w:val="left"/>
              <w:rPr>
                <w:sz w:val="20"/>
                <w:lang w:val="fr-CH"/>
              </w:rPr>
            </w:pPr>
            <w:r w:rsidRPr="001874F4">
              <w:rPr>
                <w:sz w:val="20"/>
                <w:lang w:val="fr-CH"/>
              </w:rPr>
              <w:t>Reportage d'actualités par satellite</w:t>
            </w:r>
          </w:p>
        </w:tc>
      </w:tr>
      <w:tr w:rsidR="00D34322" w:rsidRPr="001874F4">
        <w:tc>
          <w:tcPr>
            <w:tcW w:w="1140" w:type="dxa"/>
          </w:tcPr>
          <w:p w:rsidR="00D34322" w:rsidRPr="001874F4" w:rsidRDefault="00D34322" w:rsidP="00D169A0">
            <w:pPr>
              <w:spacing w:before="30" w:after="30"/>
              <w:ind w:left="57"/>
              <w:jc w:val="left"/>
              <w:rPr>
                <w:b/>
                <w:bCs/>
                <w:sz w:val="20"/>
                <w:lang w:val="fr-CH"/>
              </w:rPr>
            </w:pPr>
            <w:r w:rsidRPr="001874F4">
              <w:rPr>
                <w:b/>
                <w:bCs/>
                <w:sz w:val="20"/>
                <w:lang w:val="fr-CH"/>
              </w:rPr>
              <w:t>TF</w:t>
            </w:r>
          </w:p>
        </w:tc>
        <w:tc>
          <w:tcPr>
            <w:tcW w:w="8220" w:type="dxa"/>
          </w:tcPr>
          <w:p w:rsidR="00D34322" w:rsidRPr="001874F4" w:rsidRDefault="00D34322" w:rsidP="00D169A0">
            <w:pPr>
              <w:spacing w:before="30" w:after="30"/>
              <w:jc w:val="left"/>
              <w:rPr>
                <w:sz w:val="20"/>
                <w:lang w:val="fr-CH"/>
              </w:rPr>
            </w:pPr>
            <w:r w:rsidRPr="001874F4">
              <w:rPr>
                <w:sz w:val="20"/>
                <w:lang w:val="fr-CH"/>
              </w:rPr>
              <w:t>Emissions de fréquences étalon et de signaux horaires</w:t>
            </w:r>
          </w:p>
        </w:tc>
      </w:tr>
      <w:tr w:rsidR="00D34322" w:rsidRPr="001874F4">
        <w:tc>
          <w:tcPr>
            <w:tcW w:w="1140" w:type="dxa"/>
          </w:tcPr>
          <w:p w:rsidR="00D34322" w:rsidRPr="001874F4" w:rsidRDefault="00D34322" w:rsidP="00D169A0">
            <w:pPr>
              <w:spacing w:before="30" w:after="30"/>
              <w:ind w:left="57"/>
              <w:jc w:val="left"/>
              <w:rPr>
                <w:b/>
                <w:bCs/>
                <w:sz w:val="20"/>
                <w:lang w:val="fr-CH"/>
              </w:rPr>
            </w:pPr>
            <w:r w:rsidRPr="001874F4">
              <w:rPr>
                <w:b/>
                <w:bCs/>
                <w:sz w:val="20"/>
                <w:lang w:val="fr-CH"/>
              </w:rPr>
              <w:t>V</w:t>
            </w:r>
          </w:p>
        </w:tc>
        <w:tc>
          <w:tcPr>
            <w:tcW w:w="8220" w:type="dxa"/>
          </w:tcPr>
          <w:p w:rsidR="00D34322" w:rsidRPr="001874F4" w:rsidRDefault="00D34322" w:rsidP="00D169A0">
            <w:pPr>
              <w:spacing w:before="30" w:after="140"/>
              <w:jc w:val="left"/>
              <w:rPr>
                <w:sz w:val="20"/>
                <w:lang w:val="fr-CH"/>
              </w:rPr>
            </w:pPr>
            <w:r w:rsidRPr="001874F4">
              <w:rPr>
                <w:sz w:val="20"/>
                <w:lang w:val="fr-CH"/>
              </w:rPr>
              <w:t>Vocabulaire et sujets associés</w:t>
            </w:r>
          </w:p>
        </w:tc>
      </w:tr>
    </w:tbl>
    <w:p w:rsidR="00D34322" w:rsidRPr="001874F4" w:rsidRDefault="00D34322" w:rsidP="00D169A0">
      <w:pPr>
        <w:spacing w:before="0"/>
        <w:jc w:val="center"/>
        <w:rPr>
          <w:sz w:val="20"/>
          <w:lang w:val="fr-CH"/>
        </w:rPr>
      </w:pPr>
    </w:p>
    <w:p w:rsidR="00D34322" w:rsidRPr="001874F4" w:rsidRDefault="00D34322" w:rsidP="00D169A0">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D34322" w:rsidRPr="001874F4">
        <w:tc>
          <w:tcPr>
            <w:tcW w:w="9360" w:type="dxa"/>
          </w:tcPr>
          <w:p w:rsidR="00D34322" w:rsidRPr="001874F4" w:rsidRDefault="00D34322" w:rsidP="00D169A0">
            <w:pPr>
              <w:spacing w:before="80" w:after="80"/>
              <w:jc w:val="left"/>
              <w:rPr>
                <w:i/>
                <w:iCs/>
                <w:sz w:val="20"/>
                <w:lang w:val="fr-CH"/>
              </w:rPr>
            </w:pPr>
            <w:r w:rsidRPr="001874F4">
              <w:rPr>
                <w:b/>
                <w:bCs/>
                <w:i/>
                <w:iCs/>
                <w:sz w:val="20"/>
                <w:lang w:val="fr-CH"/>
              </w:rPr>
              <w:t xml:space="preserve">    Note</w:t>
            </w:r>
            <w:r w:rsidRPr="001874F4">
              <w:rPr>
                <w:i/>
                <w:iCs/>
                <w:sz w:val="20"/>
                <w:lang w:val="fr-CH"/>
              </w:rPr>
              <w:t>: Cette Recommandation UIT-R a été approuvée en anglais aux termes de la procédure détaillée dans la</w:t>
            </w:r>
            <w:r w:rsidRPr="001874F4">
              <w:rPr>
                <w:i/>
                <w:iCs/>
                <w:sz w:val="20"/>
                <w:lang w:val="fr-CH"/>
              </w:rPr>
              <w:br/>
              <w:t xml:space="preserve">   Résolution UIT-R 1. </w:t>
            </w:r>
          </w:p>
        </w:tc>
      </w:tr>
    </w:tbl>
    <w:p w:rsidR="00D34322" w:rsidRPr="001874F4" w:rsidRDefault="00D34322" w:rsidP="00D169A0">
      <w:pPr>
        <w:spacing w:before="0"/>
        <w:jc w:val="center"/>
        <w:rPr>
          <w:sz w:val="22"/>
          <w:lang w:val="fr-CH"/>
        </w:rPr>
      </w:pPr>
    </w:p>
    <w:p w:rsidR="00D34322" w:rsidRPr="001874F4" w:rsidRDefault="00D34322" w:rsidP="00D169A0">
      <w:pPr>
        <w:spacing w:before="100"/>
        <w:jc w:val="right"/>
        <w:rPr>
          <w:i/>
          <w:iCs/>
          <w:sz w:val="20"/>
          <w:lang w:val="fr-CH"/>
        </w:rPr>
      </w:pPr>
      <w:r w:rsidRPr="001874F4">
        <w:rPr>
          <w:i/>
          <w:iCs/>
          <w:sz w:val="20"/>
          <w:lang w:val="fr-CH"/>
        </w:rPr>
        <w:t>Publication électronique</w:t>
      </w:r>
    </w:p>
    <w:p w:rsidR="00D34322" w:rsidRPr="001874F4" w:rsidRDefault="00D34322" w:rsidP="00D7476B">
      <w:pPr>
        <w:spacing w:before="0"/>
        <w:jc w:val="right"/>
        <w:rPr>
          <w:sz w:val="20"/>
          <w:lang w:val="fr-CH"/>
        </w:rPr>
      </w:pPr>
      <w:r w:rsidRPr="001874F4">
        <w:rPr>
          <w:sz w:val="20"/>
          <w:lang w:val="fr-CH"/>
        </w:rPr>
        <w:t>Genève, 201</w:t>
      </w:r>
      <w:r w:rsidR="00D7476B">
        <w:rPr>
          <w:sz w:val="20"/>
          <w:lang w:val="fr-CH"/>
        </w:rPr>
        <w:t>4</w:t>
      </w:r>
    </w:p>
    <w:p w:rsidR="00D34322" w:rsidRPr="001874F4" w:rsidRDefault="00D34322" w:rsidP="00D7476B">
      <w:pPr>
        <w:spacing w:before="200"/>
        <w:jc w:val="center"/>
        <w:rPr>
          <w:sz w:val="20"/>
          <w:lang w:val="fr-CH"/>
        </w:rPr>
      </w:pPr>
      <w:r w:rsidRPr="001874F4">
        <w:rPr>
          <w:sz w:val="20"/>
          <w:lang w:val="fr-CH"/>
        </w:rPr>
        <w:sym w:font="Symbol" w:char="F0E3"/>
      </w:r>
      <w:r w:rsidRPr="001874F4">
        <w:rPr>
          <w:sz w:val="20"/>
          <w:lang w:val="fr-CH"/>
        </w:rPr>
        <w:t xml:space="preserve"> UIT </w:t>
      </w:r>
      <w:bookmarkStart w:id="2" w:name="iiannee"/>
      <w:bookmarkEnd w:id="2"/>
      <w:r w:rsidRPr="001874F4">
        <w:rPr>
          <w:sz w:val="20"/>
          <w:lang w:val="fr-CH"/>
        </w:rPr>
        <w:t>201</w:t>
      </w:r>
      <w:r w:rsidR="00D7476B">
        <w:rPr>
          <w:sz w:val="20"/>
          <w:lang w:val="fr-CH"/>
        </w:rPr>
        <w:t>4</w:t>
      </w:r>
    </w:p>
    <w:p w:rsidR="00D34322" w:rsidRPr="001874F4" w:rsidRDefault="00D34322" w:rsidP="00D169A0">
      <w:pPr>
        <w:rPr>
          <w:sz w:val="18"/>
          <w:szCs w:val="18"/>
          <w:lang w:val="fr-CH"/>
        </w:rPr>
      </w:pPr>
      <w:r w:rsidRPr="001874F4">
        <w:rPr>
          <w:sz w:val="18"/>
          <w:szCs w:val="18"/>
          <w:lang w:val="fr-CH"/>
        </w:rPr>
        <w:t>Tous droits réservés. Aucune partie de cette publication ne peut être reproduite, par quelque procédé que ce soit, sans l</w:t>
      </w:r>
      <w:r w:rsidR="00BD3BE2">
        <w:rPr>
          <w:sz w:val="18"/>
          <w:szCs w:val="18"/>
          <w:lang w:val="fr-CH"/>
        </w:rPr>
        <w:t>'</w:t>
      </w:r>
      <w:r w:rsidRPr="001874F4">
        <w:rPr>
          <w:sz w:val="18"/>
          <w:szCs w:val="18"/>
          <w:lang w:val="fr-CH"/>
        </w:rPr>
        <w:t>accord écrit préalable de l</w:t>
      </w:r>
      <w:r w:rsidR="00BD3BE2">
        <w:rPr>
          <w:sz w:val="18"/>
          <w:szCs w:val="18"/>
          <w:lang w:val="fr-CH"/>
        </w:rPr>
        <w:t>'</w:t>
      </w:r>
      <w:r w:rsidRPr="001874F4">
        <w:rPr>
          <w:sz w:val="18"/>
          <w:szCs w:val="18"/>
          <w:lang w:val="fr-CH"/>
        </w:rPr>
        <w:t>UIT.</w:t>
      </w:r>
    </w:p>
    <w:p w:rsidR="00D34322" w:rsidRPr="001874F4" w:rsidRDefault="00D34322" w:rsidP="00D169A0">
      <w:pPr>
        <w:spacing w:before="160"/>
        <w:rPr>
          <w:i/>
          <w:sz w:val="20"/>
          <w:highlight w:val="yellow"/>
          <w:lang w:val="fr-CH"/>
        </w:rPr>
        <w:sectPr w:rsidR="00D34322" w:rsidRPr="001874F4" w:rsidSect="00D169A0">
          <w:headerReference w:type="even" r:id="rId14"/>
          <w:headerReference w:type="default" r:id="rId15"/>
          <w:pgSz w:w="11907" w:h="16834" w:code="9"/>
          <w:pgMar w:top="1418" w:right="1134" w:bottom="1134" w:left="1134" w:header="720" w:footer="482" w:gutter="0"/>
          <w:pgNumType w:fmt="lowerRoman" w:start="2"/>
          <w:cols w:space="720"/>
        </w:sectPr>
      </w:pPr>
    </w:p>
    <w:p w:rsidR="00863984" w:rsidRDefault="00863984" w:rsidP="00AA76C6">
      <w:pPr>
        <w:pStyle w:val="RecNo"/>
        <w:spacing w:before="0"/>
      </w:pPr>
      <w:r w:rsidRPr="00AA76C6">
        <w:lastRenderedPageBreak/>
        <w:t>RECOMMANDATION</w:t>
      </w:r>
      <w:r>
        <w:t xml:space="preserve"> </w:t>
      </w:r>
      <w:r w:rsidR="00C74DB1">
        <w:t xml:space="preserve"> </w:t>
      </w:r>
      <w:r>
        <w:t xml:space="preserve">UIT-R </w:t>
      </w:r>
      <w:r w:rsidR="00C74DB1">
        <w:t xml:space="preserve"> </w:t>
      </w:r>
      <w:r>
        <w:t>F.2005</w:t>
      </w:r>
    </w:p>
    <w:p w:rsidR="00CF359E" w:rsidRDefault="00CF359E" w:rsidP="00B70640">
      <w:pPr>
        <w:pStyle w:val="Rectitle"/>
      </w:pPr>
      <w:r w:rsidRPr="009356C6">
        <w:t xml:space="preserve">Dispositions des canaux </w:t>
      </w:r>
      <w:r>
        <w:t xml:space="preserve">radioélectriques </w:t>
      </w:r>
      <w:r w:rsidRPr="009356C6">
        <w:t>et des blocs de fréquences radioélectriques pour les systèmes hertziens fixes fonctionnant</w:t>
      </w:r>
      <w:r>
        <w:br/>
      </w:r>
      <w:r w:rsidRPr="009356C6">
        <w:t>dans la b</w:t>
      </w:r>
      <w:r w:rsidR="00617B15">
        <w:t>ande des 42 GHz (40,5-43,5 GHz)</w:t>
      </w:r>
    </w:p>
    <w:p w:rsidR="00863984" w:rsidRDefault="00863984" w:rsidP="00B70640">
      <w:pPr>
        <w:pStyle w:val="Recref"/>
      </w:pPr>
      <w:r>
        <w:t>(Question UIT-R 247/5)</w:t>
      </w:r>
    </w:p>
    <w:p w:rsidR="00863984" w:rsidRDefault="00863984" w:rsidP="00B70640">
      <w:pPr>
        <w:pStyle w:val="Recdate"/>
      </w:pPr>
      <w:r>
        <w:t>(2012)</w:t>
      </w:r>
    </w:p>
    <w:p w:rsidR="00863984" w:rsidRPr="00AA76C6" w:rsidRDefault="00863984" w:rsidP="00D7476B">
      <w:pPr>
        <w:pStyle w:val="HeadingSum"/>
        <w:rPr>
          <w:lang w:val="fr-CH"/>
        </w:rPr>
      </w:pPr>
      <w:r w:rsidRPr="00AA76C6">
        <w:rPr>
          <w:lang w:val="fr-CH"/>
        </w:rPr>
        <w:t>Domaine d'application</w:t>
      </w:r>
    </w:p>
    <w:p w:rsidR="00CF359E" w:rsidRPr="00AA76C6" w:rsidRDefault="00B70640" w:rsidP="004B4997">
      <w:pPr>
        <w:pStyle w:val="Summary"/>
        <w:rPr>
          <w:lang w:val="fr-CH"/>
        </w:rPr>
      </w:pPr>
      <w:r w:rsidRPr="00AA76C6">
        <w:rPr>
          <w:lang w:val="fr-CH" w:eastAsia="ja-JP"/>
        </w:rPr>
        <w:t>La présente</w:t>
      </w:r>
      <w:r w:rsidR="00CF359E" w:rsidRPr="00AA76C6">
        <w:rPr>
          <w:lang w:val="fr-CH" w:eastAsia="ja-JP"/>
        </w:rPr>
        <w:t xml:space="preserve"> Recommandation </w:t>
      </w:r>
      <w:r w:rsidRPr="00AA76C6">
        <w:rPr>
          <w:lang w:val="fr-CH" w:eastAsia="ja-JP"/>
        </w:rPr>
        <w:t>donn</w:t>
      </w:r>
      <w:r w:rsidR="00CF359E" w:rsidRPr="00AA76C6">
        <w:rPr>
          <w:lang w:val="fr-CH" w:eastAsia="ja-JP"/>
        </w:rPr>
        <w:t xml:space="preserve">e les dispositions des canaux radioélectriques pour les systèmes hertziens fixes point à point fonctionnant dans la bande des </w:t>
      </w:r>
      <w:r w:rsidR="00CF359E" w:rsidRPr="00AA76C6">
        <w:rPr>
          <w:lang w:val="fr-CH"/>
        </w:rPr>
        <w:t>42 GHz (40,5-43,5 GHz)</w:t>
      </w:r>
      <w:r w:rsidR="00CF359E" w:rsidRPr="00AA76C6">
        <w:rPr>
          <w:lang w:val="fr-CH" w:eastAsia="ja-JP"/>
        </w:rPr>
        <w:t xml:space="preserve">, qui peuvent être utilisées pour des systèmes de grande, moyenne ou </w:t>
      </w:r>
      <w:r w:rsidR="00702DA8" w:rsidRPr="00AA76C6">
        <w:rPr>
          <w:lang w:val="fr-CH" w:eastAsia="ja-JP"/>
        </w:rPr>
        <w:t>faible</w:t>
      </w:r>
      <w:r w:rsidR="00CF359E" w:rsidRPr="00AA76C6">
        <w:rPr>
          <w:lang w:val="fr-CH" w:eastAsia="ja-JP"/>
        </w:rPr>
        <w:t xml:space="preserve"> capacité. </w:t>
      </w:r>
      <w:r w:rsidR="00CF359E" w:rsidRPr="00AA76C6">
        <w:rPr>
          <w:lang w:val="fr-CH"/>
        </w:rPr>
        <w:t xml:space="preserve">Les dispositions des canaux radioélectriques </w:t>
      </w:r>
      <w:r w:rsidR="009A36A5" w:rsidRPr="00AA76C6">
        <w:rPr>
          <w:lang w:val="fr-CH"/>
        </w:rPr>
        <w:t>à privilégier</w:t>
      </w:r>
      <w:r w:rsidR="00CF359E" w:rsidRPr="00AA76C6">
        <w:rPr>
          <w:lang w:val="fr-CH"/>
        </w:rPr>
        <w:t xml:space="preserve"> sont fondées sur des multiples de canaux de base ayant une largeur de 7 MHz qui sont regroupés pour former des canaux d'une largeur pouvant aller jusqu'à 112 MHz. Ce document présente en outre une disposition des blocs adaptée au déploiement de divers systèmes d'accès hertzien fixe (FWA, </w:t>
      </w:r>
      <w:r w:rsidR="00CF359E" w:rsidRPr="00AA76C6">
        <w:rPr>
          <w:i/>
          <w:iCs/>
          <w:lang w:val="fr-CH"/>
        </w:rPr>
        <w:t>fixed wireless access</w:t>
      </w:r>
      <w:r w:rsidR="00CF359E" w:rsidRPr="00AA76C6">
        <w:rPr>
          <w:lang w:val="fr-CH"/>
        </w:rPr>
        <w:t>) utilisant la technologie multipoint ainsi que des liaisons point à point pour des raisons liées à l'infrastructure et à l'accès. Il décrit aussi la possibilité d'utiliser de manière souple une combinaison des deux méthod</w:t>
      </w:r>
      <w:r w:rsidR="00704B2B" w:rsidRPr="00AA76C6">
        <w:rPr>
          <w:lang w:val="fr-CH"/>
        </w:rPr>
        <w:t>e</w:t>
      </w:r>
      <w:r w:rsidR="00CF359E" w:rsidRPr="00AA76C6">
        <w:rPr>
          <w:lang w:val="fr-CH"/>
        </w:rPr>
        <w:t>s mentionnées ci</w:t>
      </w:r>
      <w:r w:rsidR="004B4997">
        <w:rPr>
          <w:lang w:val="fr-CH"/>
        </w:rPr>
        <w:noBreakHyphen/>
      </w:r>
      <w:r w:rsidR="00CF359E" w:rsidRPr="00AA76C6">
        <w:rPr>
          <w:lang w:val="fr-CH"/>
        </w:rPr>
        <w:t>dessus.</w:t>
      </w:r>
    </w:p>
    <w:p w:rsidR="00D169A0" w:rsidRDefault="00D169A0" w:rsidP="00617B15">
      <w:pPr>
        <w:pStyle w:val="Normalaftertitle"/>
      </w:pPr>
      <w:r>
        <w:t>L'Assemblée des radiocommunications de l'UIT,</w:t>
      </w:r>
    </w:p>
    <w:p w:rsidR="00D169A0" w:rsidRDefault="00C55845" w:rsidP="00617B15">
      <w:pPr>
        <w:pStyle w:val="Call"/>
      </w:pPr>
      <w:r>
        <w:t>c</w:t>
      </w:r>
      <w:r w:rsidR="00D169A0">
        <w:t>onsidérant</w:t>
      </w:r>
    </w:p>
    <w:p w:rsidR="004775F7" w:rsidRPr="00962281" w:rsidRDefault="004775F7" w:rsidP="00617B15">
      <w:r w:rsidRPr="00617B15">
        <w:rPr>
          <w:i/>
          <w:iCs/>
        </w:rPr>
        <w:t>a)</w:t>
      </w:r>
      <w:r w:rsidRPr="00962281">
        <w:tab/>
        <w:t>que la bande 40,5-43</w:t>
      </w:r>
      <w:r w:rsidR="00B70640">
        <w:t>,5</w:t>
      </w:r>
      <w:r w:rsidRPr="00962281">
        <w:t xml:space="preserve"> GHz est attribuée à l</w:t>
      </w:r>
      <w:r w:rsidR="00BD3BE2">
        <w:t>'</w:t>
      </w:r>
      <w:r w:rsidRPr="00962281">
        <w:t>échelle mondiale au service fixe (SF) à titre primaire;</w:t>
      </w:r>
    </w:p>
    <w:p w:rsidR="004775F7" w:rsidRPr="00962281" w:rsidRDefault="004775F7" w:rsidP="00617B15">
      <w:r w:rsidRPr="00617B15">
        <w:rPr>
          <w:i/>
          <w:iCs/>
        </w:rPr>
        <w:t>b)</w:t>
      </w:r>
      <w:r w:rsidRPr="00962281">
        <w:tab/>
        <w:t>que dans le Règlement des radiocommunications (RR), la bande 40,5-43,5 GHz est ide</w:t>
      </w:r>
      <w:r w:rsidR="00C74DB1">
        <w:t xml:space="preserve">ntifiée pour les applications </w:t>
      </w:r>
      <w:r w:rsidRPr="00962281">
        <w:t>haute densité du SF;</w:t>
      </w:r>
    </w:p>
    <w:p w:rsidR="004775F7" w:rsidRPr="00962281" w:rsidRDefault="004775F7" w:rsidP="00617B15">
      <w:r w:rsidRPr="00617B15">
        <w:rPr>
          <w:i/>
          <w:iCs/>
        </w:rPr>
        <w:t>c)</w:t>
      </w:r>
      <w:r w:rsidRPr="00962281">
        <w:tab/>
        <w:t>qu</w:t>
      </w:r>
      <w:r w:rsidR="00BD3BE2">
        <w:t>'</w:t>
      </w:r>
      <w:r w:rsidRPr="00962281">
        <w:t>il existe un besoin particulier de liaisons point à point</w:t>
      </w:r>
      <w:r w:rsidR="00726355" w:rsidRPr="00962281">
        <w:t xml:space="preserve"> pour le transport de données à </w:t>
      </w:r>
      <w:r w:rsidR="00DA2576" w:rsidRPr="00962281">
        <w:t>grande</w:t>
      </w:r>
      <w:r w:rsidR="00726355" w:rsidRPr="00962281">
        <w:t xml:space="preserve"> capacité</w:t>
      </w:r>
      <w:r w:rsidRPr="00962281">
        <w:t xml:space="preserve">, par exemple pour les applications des réseaux mobiles, dont le déploiement </w:t>
      </w:r>
      <w:r w:rsidR="00DB7A05" w:rsidRPr="00962281">
        <w:t>devrait progresser rapidement;</w:t>
      </w:r>
    </w:p>
    <w:p w:rsidR="00726355" w:rsidRPr="00962281" w:rsidRDefault="00726355" w:rsidP="00617B15">
      <w:r w:rsidRPr="00617B15">
        <w:rPr>
          <w:i/>
          <w:iCs/>
        </w:rPr>
        <w:t>d)</w:t>
      </w:r>
      <w:r w:rsidRPr="00962281">
        <w:tab/>
        <w:t>que</w:t>
      </w:r>
      <w:r w:rsidR="00DA2576" w:rsidRPr="00962281">
        <w:t xml:space="preserve"> le déploiement de liaisons point à point peut conduire à une amélioration de l</w:t>
      </w:r>
      <w:r w:rsidR="00BD3BE2">
        <w:t>'</w:t>
      </w:r>
      <w:r w:rsidR="00DA2576" w:rsidRPr="00962281">
        <w:t>efficacité d</w:t>
      </w:r>
      <w:r w:rsidR="00BD3BE2">
        <w:t>'</w:t>
      </w:r>
      <w:r w:rsidR="00DA2576" w:rsidRPr="00962281">
        <w:t>utilisation du spectre lors de l</w:t>
      </w:r>
      <w:r w:rsidR="00BD3BE2">
        <w:t>'</w:t>
      </w:r>
      <w:r w:rsidR="00DA2576" w:rsidRPr="00962281">
        <w:t>utilisation d</w:t>
      </w:r>
      <w:r w:rsidR="00BD3BE2">
        <w:t>'</w:t>
      </w:r>
      <w:r w:rsidR="00DA2576" w:rsidRPr="00962281">
        <w:t>une coordination clas</w:t>
      </w:r>
      <w:r w:rsidR="00C74DB1">
        <w:t xml:space="preserve">sique liaison par liaison dans </w:t>
      </w:r>
      <w:r w:rsidR="00DA2576" w:rsidRPr="00962281">
        <w:t xml:space="preserve">une disposition des canaux radioélectriques </w:t>
      </w:r>
      <w:r w:rsidR="000416BE" w:rsidRPr="00962281">
        <w:t>spéciale</w:t>
      </w:r>
      <w:r w:rsidR="00DA2576" w:rsidRPr="00962281">
        <w:t>;</w:t>
      </w:r>
    </w:p>
    <w:p w:rsidR="000416BE" w:rsidRPr="00962281" w:rsidRDefault="000416BE" w:rsidP="00617B15">
      <w:r w:rsidRPr="00617B15">
        <w:rPr>
          <w:i/>
          <w:iCs/>
        </w:rPr>
        <w:t>e)</w:t>
      </w:r>
      <w:r w:rsidRPr="00962281">
        <w:tab/>
        <w:t>que pour le déploiement des services large bande, il est préférable de déployer des systèmes numériques de haute capacité dans la bande 40</w:t>
      </w:r>
      <w:r w:rsidR="00C74DB1">
        <w:t>,5</w:t>
      </w:r>
      <w:r w:rsidRPr="00962281">
        <w:t xml:space="preserve">-43,5 GHz, mais </w:t>
      </w:r>
      <w:r w:rsidR="0053619C" w:rsidRPr="00962281">
        <w:t xml:space="preserve">que la nécessité de disposer </w:t>
      </w:r>
      <w:r w:rsidRPr="00962281">
        <w:t xml:space="preserve">de connexions de </w:t>
      </w:r>
      <w:r w:rsidR="0053619C" w:rsidRPr="00962281">
        <w:t xml:space="preserve">capacité moyenne </w:t>
      </w:r>
      <w:r w:rsidR="00C74DB1">
        <w:t>ou</w:t>
      </w:r>
      <w:r w:rsidR="0053619C" w:rsidRPr="00962281">
        <w:t xml:space="preserve"> de faible capacité n</w:t>
      </w:r>
      <w:r w:rsidR="00BD3BE2">
        <w:t>'</w:t>
      </w:r>
      <w:r w:rsidR="0053619C" w:rsidRPr="00962281">
        <w:t>est pas exclue</w:t>
      </w:r>
      <w:r w:rsidR="00962281" w:rsidRPr="00962281">
        <w:t>;</w:t>
      </w:r>
    </w:p>
    <w:p w:rsidR="00962281" w:rsidRDefault="00962281" w:rsidP="00617B15">
      <w:r w:rsidRPr="00617B15">
        <w:rPr>
          <w:i/>
          <w:iCs/>
        </w:rPr>
        <w:t>f)</w:t>
      </w:r>
      <w:r>
        <w:tab/>
        <w:t>que les systèmes multipoint (point à multipoint ou multipoint à multipoint) peuvent assurer la fourniture de services d</w:t>
      </w:r>
      <w:r w:rsidR="00BD3BE2">
        <w:t>'</w:t>
      </w:r>
      <w:r>
        <w:t>accès hertzien fixe large bande</w:t>
      </w:r>
      <w:r w:rsidR="009A36A5">
        <w:t xml:space="preserve"> (BFWA)</w:t>
      </w:r>
      <w:r>
        <w:t xml:space="preserve"> </w:t>
      </w:r>
      <w:r w:rsidR="00950977">
        <w:t xml:space="preserve">dans la </w:t>
      </w:r>
      <w:r w:rsidR="009F4A23">
        <w:t>gamme</w:t>
      </w:r>
      <w:r w:rsidR="00950977">
        <w:t xml:space="preserve"> 40,5-43</w:t>
      </w:r>
      <w:r w:rsidR="00C74DB1">
        <w:t>,5</w:t>
      </w:r>
      <w:r w:rsidR="00950977">
        <w:t xml:space="preserve"> GHz, y compris </w:t>
      </w:r>
      <w:r w:rsidR="00B70640">
        <w:t>des services de</w:t>
      </w:r>
      <w:r w:rsidR="00950977">
        <w:t xml:space="preserve"> téléphonie, vidéo, </w:t>
      </w:r>
      <w:r w:rsidR="00B70640">
        <w:t>de</w:t>
      </w:r>
      <w:r w:rsidR="00950977">
        <w:t xml:space="preserve"> diffusion en continu de flux médias et </w:t>
      </w:r>
      <w:r w:rsidR="00B70640">
        <w:t xml:space="preserve">de transmission </w:t>
      </w:r>
      <w:r w:rsidR="00950977">
        <w:t>de données;</w:t>
      </w:r>
    </w:p>
    <w:p w:rsidR="00950977" w:rsidRDefault="00950977" w:rsidP="00617B15">
      <w:r w:rsidRPr="00617B15">
        <w:rPr>
          <w:i/>
          <w:iCs/>
        </w:rPr>
        <w:t>g)</w:t>
      </w:r>
      <w:r>
        <w:tab/>
        <w:t>que, dans certains cas, il peut être souhaitable d</w:t>
      </w:r>
      <w:r w:rsidR="00BD3BE2">
        <w:t>'</w:t>
      </w:r>
      <w:r>
        <w:t>établir des plans d</w:t>
      </w:r>
      <w:r w:rsidR="00BD3BE2">
        <w:t>'</w:t>
      </w:r>
      <w:r>
        <w:t>assignations de fréquence souples permett</w:t>
      </w:r>
      <w:r w:rsidR="00A1233C">
        <w:t>ant</w:t>
      </w:r>
      <w:r>
        <w:t xml:space="preserve"> de </w:t>
      </w:r>
      <w:r w:rsidR="00A1233C">
        <w:t>prendre en charge les</w:t>
      </w:r>
      <w:r>
        <w:t xml:space="preserve"> besoins de trafic multipoint </w:t>
      </w:r>
      <w:r w:rsidR="00A1233C">
        <w:t>à la fois</w:t>
      </w:r>
      <w:r w:rsidR="00C73D87">
        <w:t xml:space="preserve"> en mode DRF </w:t>
      </w:r>
      <w:r w:rsidR="00A1233C">
        <w:t>et en mode</w:t>
      </w:r>
      <w:r w:rsidR="00C73D87">
        <w:t xml:space="preserve"> DRT, ainsi que les liaisons point à point, en particulier pour les applications de transport </w:t>
      </w:r>
      <w:r w:rsidR="00A1233C">
        <w:t>dans les</w:t>
      </w:r>
      <w:r w:rsidR="00C73D87">
        <w:t xml:space="preserve"> réseaux d</w:t>
      </w:r>
      <w:r w:rsidR="00BD3BE2">
        <w:t>'</w:t>
      </w:r>
      <w:r w:rsidR="00C73D87">
        <w:t xml:space="preserve">accès </w:t>
      </w:r>
      <w:r w:rsidR="009A36A5">
        <w:t>BFWA</w:t>
      </w:r>
      <w:r w:rsidR="00A1233C">
        <w:t xml:space="preserve"> et les</w:t>
      </w:r>
      <w:r w:rsidR="00C73D87">
        <w:t xml:space="preserve"> réseaux mobiles;</w:t>
      </w:r>
    </w:p>
    <w:p w:rsidR="00A1233C" w:rsidRDefault="00A1233C" w:rsidP="004A0ED8">
      <w:pPr>
        <w:keepNext/>
        <w:keepLines/>
      </w:pPr>
      <w:r w:rsidRPr="00617B15">
        <w:rPr>
          <w:i/>
          <w:iCs/>
        </w:rPr>
        <w:lastRenderedPageBreak/>
        <w:t>h)</w:t>
      </w:r>
      <w:r>
        <w:tab/>
        <w:t xml:space="preserve">que, lorsque les besoins du SF résumés dans le point g) du </w:t>
      </w:r>
      <w:r w:rsidRPr="00A1233C">
        <w:rPr>
          <w:i/>
          <w:iCs/>
        </w:rPr>
        <w:t>considérant</w:t>
      </w:r>
      <w:r>
        <w:t xml:space="preserve"> </w:t>
      </w:r>
      <w:r w:rsidR="008B0397">
        <w:t>prédomin</w:t>
      </w:r>
      <w:r w:rsidR="000F2927">
        <w:t>e</w:t>
      </w:r>
      <w:r w:rsidR="008B0397">
        <w:t>nt, il est possible de se doter d</w:t>
      </w:r>
      <w:r w:rsidR="00BD3BE2">
        <w:t>'</w:t>
      </w:r>
      <w:r w:rsidR="008B0397">
        <w:t>une capacité et d</w:t>
      </w:r>
      <w:r w:rsidR="00BD3BE2">
        <w:t>'</w:t>
      </w:r>
      <w:r w:rsidR="008B0397">
        <w:t xml:space="preserve">une souplesse suffisantes pour le déploiement de </w:t>
      </w:r>
      <w:r w:rsidR="00EA1A3A">
        <w:t>plusieurs systèmes</w:t>
      </w:r>
      <w:r w:rsidR="008B0397">
        <w:t xml:space="preserve"> dans une zone de service </w:t>
      </w:r>
      <w:r w:rsidR="00EA1A3A">
        <w:t>donnée en groupan</w:t>
      </w:r>
      <w:r w:rsidR="008B0397">
        <w:t>t un nombre variable d</w:t>
      </w:r>
      <w:r w:rsidR="00BD3BE2">
        <w:t>'</w:t>
      </w:r>
      <w:r w:rsidR="008B0397">
        <w:t xml:space="preserve">intervalles de fréquences contigus pour </w:t>
      </w:r>
      <w:r w:rsidR="00B37525">
        <w:t xml:space="preserve">procéder à </w:t>
      </w:r>
      <w:r w:rsidR="00C56B5B">
        <w:t>l</w:t>
      </w:r>
      <w:r w:rsidR="00BD3BE2">
        <w:t>'</w:t>
      </w:r>
      <w:r w:rsidR="00B37525">
        <w:t xml:space="preserve">assignation </w:t>
      </w:r>
      <w:r w:rsidR="00C56B5B">
        <w:t>d</w:t>
      </w:r>
      <w:r w:rsidR="00BD3BE2">
        <w:t>'</w:t>
      </w:r>
      <w:r w:rsidR="00C56B5B">
        <w:t>un</w:t>
      </w:r>
      <w:r w:rsidR="00B37525">
        <w:t xml:space="preserve"> bloc</w:t>
      </w:r>
      <w:r w:rsidR="00C56B5B">
        <w:t xml:space="preserve"> de fréquences</w:t>
      </w:r>
      <w:r w:rsidR="00EA1A3A">
        <w:t>;</w:t>
      </w:r>
    </w:p>
    <w:p w:rsidR="000F2927" w:rsidRDefault="0004504B" w:rsidP="00617B15">
      <w:r w:rsidRPr="00617B15">
        <w:rPr>
          <w:i/>
          <w:iCs/>
        </w:rPr>
        <w:t>j</w:t>
      </w:r>
      <w:r w:rsidR="000F2927" w:rsidRPr="00617B15">
        <w:rPr>
          <w:i/>
          <w:iCs/>
        </w:rPr>
        <w:t>)</w:t>
      </w:r>
      <w:r w:rsidR="000F2927">
        <w:tab/>
        <w:t>que l</w:t>
      </w:r>
      <w:r w:rsidR="00BD3BE2">
        <w:t>'</w:t>
      </w:r>
      <w:r w:rsidR="000F2927">
        <w:t>assignation de blocs adjacents à différents opérateurs de services d</w:t>
      </w:r>
      <w:r w:rsidR="00BD3BE2">
        <w:t>'</w:t>
      </w:r>
      <w:r w:rsidR="000F2927">
        <w:t xml:space="preserve">accès </w:t>
      </w:r>
      <w:r w:rsidR="009A36A5">
        <w:t>BFWA</w:t>
      </w:r>
      <w:r w:rsidR="001D1F7A">
        <w:t xml:space="preserve"> peut nécessiter d</w:t>
      </w:r>
      <w:r w:rsidR="00BD3BE2">
        <w:t>'</w:t>
      </w:r>
      <w:r w:rsidR="001D1F7A">
        <w:t>établir des critères généraux de coexistence afin de réduire les besoins de coordination entre eux; mais</w:t>
      </w:r>
      <w:r w:rsidR="00702DA8">
        <w:t xml:space="preserve"> que</w:t>
      </w:r>
      <w:r w:rsidR="001D1F7A">
        <w:t xml:space="preserve"> la coordination devrait néanmoins être encouragée afin d</w:t>
      </w:r>
      <w:r w:rsidR="00BD3BE2">
        <w:t>'</w:t>
      </w:r>
      <w:r w:rsidR="001D1F7A">
        <w:t>optimiser l</w:t>
      </w:r>
      <w:r w:rsidR="00BD3BE2">
        <w:t>'</w:t>
      </w:r>
      <w:r w:rsidR="001D1F7A">
        <w:t xml:space="preserve">efficacité </w:t>
      </w:r>
      <w:r w:rsidR="009F4A23">
        <w:t>d</w:t>
      </w:r>
      <w:r w:rsidR="00BD3BE2">
        <w:t>'</w:t>
      </w:r>
      <w:r w:rsidR="001D1F7A">
        <w:t>utilisation des blocs</w:t>
      </w:r>
      <w:r w:rsidR="00DA4A81">
        <w:t xml:space="preserve"> de fréquences</w:t>
      </w:r>
      <w:r w:rsidR="001D1F7A">
        <w:t>;</w:t>
      </w:r>
    </w:p>
    <w:p w:rsidR="001D1F7A" w:rsidRDefault="0004504B" w:rsidP="00617B15">
      <w:r w:rsidRPr="00617B15">
        <w:rPr>
          <w:i/>
          <w:iCs/>
        </w:rPr>
        <w:t>k</w:t>
      </w:r>
      <w:r w:rsidR="001D1F7A" w:rsidRPr="00617B15">
        <w:rPr>
          <w:i/>
          <w:iCs/>
        </w:rPr>
        <w:t>)</w:t>
      </w:r>
      <w:r w:rsidR="001D1F7A">
        <w:tab/>
        <w:t>qu</w:t>
      </w:r>
      <w:r w:rsidR="00BD3BE2">
        <w:t>'</w:t>
      </w:r>
      <w:r w:rsidR="00DA4A81">
        <w:t xml:space="preserve">en procédant à </w:t>
      </w:r>
      <w:r w:rsidR="00CB1746">
        <w:t xml:space="preserve">des </w:t>
      </w:r>
      <w:r w:rsidR="00DA4A81">
        <w:t>assignation</w:t>
      </w:r>
      <w:r w:rsidR="00CB1746">
        <w:t>s</w:t>
      </w:r>
      <w:r w:rsidR="001D1F7A">
        <w:t xml:space="preserve"> de blocs </w:t>
      </w:r>
      <w:r w:rsidR="00DA4A81">
        <w:t xml:space="preserve">de fréquences </w:t>
      </w:r>
      <w:r w:rsidR="001D1F7A">
        <w:t xml:space="preserve">appariés, </w:t>
      </w:r>
      <w:r w:rsidR="00D8575E">
        <w:t xml:space="preserve">il serait possible de prendre en charge à la fois les systèmes duplex à répartition dans le temps (DRT) et les systèmes multipoint duplex à répartition en fréquence (DRF), </w:t>
      </w:r>
      <w:r w:rsidR="00DA4A81">
        <w:t>à condition</w:t>
      </w:r>
      <w:r w:rsidR="00D8575E">
        <w:t xml:space="preserve"> que des critères de coexistence puissent être remplis</w:t>
      </w:r>
      <w:r w:rsidR="00CB1746">
        <w:t>;</w:t>
      </w:r>
    </w:p>
    <w:p w:rsidR="00CB1746" w:rsidRDefault="0004504B" w:rsidP="00617B15">
      <w:r w:rsidRPr="00617B15">
        <w:rPr>
          <w:i/>
          <w:iCs/>
        </w:rPr>
        <w:t>l</w:t>
      </w:r>
      <w:r w:rsidR="00CB1746" w:rsidRPr="00617B15">
        <w:rPr>
          <w:i/>
          <w:iCs/>
        </w:rPr>
        <w:t>)</w:t>
      </w:r>
      <w:r w:rsidR="00CB1746">
        <w:tab/>
      </w:r>
      <w:r w:rsidR="005126CF">
        <w:t>qu</w:t>
      </w:r>
      <w:r w:rsidR="00BD3BE2">
        <w:t>'</w:t>
      </w:r>
      <w:r w:rsidR="005126CF">
        <w:t>en vue d</w:t>
      </w:r>
      <w:r w:rsidR="00BD3BE2">
        <w:t>'</w:t>
      </w:r>
      <w:r w:rsidR="005126CF">
        <w:t>améliorer l</w:t>
      </w:r>
      <w:r w:rsidR="00BD3BE2">
        <w:t>'</w:t>
      </w:r>
      <w:r w:rsidR="005126CF">
        <w:t>efficacité de l</w:t>
      </w:r>
      <w:r w:rsidR="00BD3BE2">
        <w:t>'</w:t>
      </w:r>
      <w:r w:rsidR="005126CF">
        <w:t>utilisation du (des) bloc(s) assigné(s), compte tenu des</w:t>
      </w:r>
      <w:r w:rsidR="0054394E">
        <w:t> </w:t>
      </w:r>
      <w:r w:rsidR="005126CF">
        <w:t>technologies actuelles et futures, l</w:t>
      </w:r>
      <w:r w:rsidR="00BD3BE2">
        <w:t>'</w:t>
      </w:r>
      <w:r w:rsidR="005126CF">
        <w:t xml:space="preserve">opérateur devrait librement définir et modifier la (les) disposition(s) </w:t>
      </w:r>
      <w:r w:rsidR="009F4A23">
        <w:t xml:space="preserve">appropriée(s) </w:t>
      </w:r>
      <w:r w:rsidR="005126CF">
        <w:t xml:space="preserve">des canaux </w:t>
      </w:r>
      <w:r w:rsidR="009F4A23">
        <w:t xml:space="preserve">radioélectriques </w:t>
      </w:r>
      <w:r w:rsidR="005126CF">
        <w:t>au sein du (des) bloc(s) en fonction de la (des) technologie(s) choisie(s);</w:t>
      </w:r>
    </w:p>
    <w:p w:rsidR="005126CF" w:rsidRDefault="0004504B" w:rsidP="00617B15">
      <w:r w:rsidRPr="00617B15">
        <w:rPr>
          <w:i/>
          <w:iCs/>
        </w:rPr>
        <w:t>m</w:t>
      </w:r>
      <w:r w:rsidR="005126CF" w:rsidRPr="00617B15">
        <w:rPr>
          <w:i/>
          <w:iCs/>
        </w:rPr>
        <w:t>)</w:t>
      </w:r>
      <w:r w:rsidR="005126CF">
        <w:tab/>
      </w:r>
      <w:r w:rsidR="00726ACB">
        <w:t>que</w:t>
      </w:r>
      <w:r w:rsidR="009F4A23">
        <w:t>,</w:t>
      </w:r>
      <w:r w:rsidR="00726ACB">
        <w:t xml:space="preserve"> lorsque la plus grande efficacité d</w:t>
      </w:r>
      <w:r w:rsidR="00BD3BE2">
        <w:t>'</w:t>
      </w:r>
      <w:r w:rsidR="00726ACB">
        <w:t xml:space="preserve">utilisation du spectre liée au déploiement coordonné de liaisons point à point dans une </w:t>
      </w:r>
      <w:r w:rsidR="0054394E">
        <w:t xml:space="preserve">certaine </w:t>
      </w:r>
      <w:r w:rsidR="00726ACB">
        <w:t xml:space="preserve">disposition des </w:t>
      </w:r>
      <w:r w:rsidR="009F4A23">
        <w:t>canaux radioélectriques,</w:t>
      </w:r>
      <w:r w:rsidR="00726ACB">
        <w:t xml:space="preserve"> et la plus grande souplesse permise au niveau des services dans le cadre d</w:t>
      </w:r>
      <w:r w:rsidR="00BD3BE2">
        <w:t>'</w:t>
      </w:r>
      <w:r w:rsidR="00726ACB">
        <w:t>un plan d</w:t>
      </w:r>
      <w:r w:rsidR="00BD3BE2">
        <w:t>'</w:t>
      </w:r>
      <w:r w:rsidR="009A36A5">
        <w:t>assignations de blocs</w:t>
      </w:r>
      <w:r w:rsidR="00726ACB">
        <w:t xml:space="preserve"> de fréquences sont aussi souhaitables l</w:t>
      </w:r>
      <w:r w:rsidR="00BD3BE2">
        <w:t>'</w:t>
      </w:r>
      <w:r w:rsidR="00726ACB">
        <w:t>une que l</w:t>
      </w:r>
      <w:r w:rsidR="00BD3BE2">
        <w:t>'</w:t>
      </w:r>
      <w:r w:rsidR="00726ACB">
        <w:t xml:space="preserve">autre, il est possible </w:t>
      </w:r>
      <w:r w:rsidR="00783443">
        <w:t>de</w:t>
      </w:r>
      <w:r w:rsidR="00726ACB">
        <w:t xml:space="preserve"> subdivis</w:t>
      </w:r>
      <w:r w:rsidR="00783443">
        <w:t>er</w:t>
      </w:r>
      <w:r w:rsidR="00726ACB">
        <w:t xml:space="preserve"> la bande </w:t>
      </w:r>
      <w:r w:rsidR="00783443">
        <w:t xml:space="preserve">de manière souple </w:t>
      </w:r>
      <w:r w:rsidR="00726ACB">
        <w:t>entre les deux méthodes;</w:t>
      </w:r>
    </w:p>
    <w:p w:rsidR="00726ACB" w:rsidRDefault="0004504B" w:rsidP="00617B15">
      <w:r w:rsidRPr="00617B15">
        <w:rPr>
          <w:i/>
          <w:iCs/>
        </w:rPr>
        <w:t>n</w:t>
      </w:r>
      <w:r w:rsidR="00726ACB" w:rsidRPr="00617B15">
        <w:rPr>
          <w:i/>
          <w:iCs/>
        </w:rPr>
        <w:t>)</w:t>
      </w:r>
      <w:r w:rsidR="00726ACB">
        <w:tab/>
        <w:t>que le service de radioastronomie bénéficie également d</w:t>
      </w:r>
      <w:r w:rsidR="00BD3BE2">
        <w:t>'</w:t>
      </w:r>
      <w:r w:rsidR="00726ACB">
        <w:t>une attributio</w:t>
      </w:r>
      <w:r w:rsidR="009F4A23">
        <w:t>n à titre primaire dans la gamme</w:t>
      </w:r>
      <w:r w:rsidR="00726ACB">
        <w:t xml:space="preserve"> 42</w:t>
      </w:r>
      <w:r>
        <w:t>,5</w:t>
      </w:r>
      <w:r w:rsidR="00D7476B">
        <w:t>-43,5 </w:t>
      </w:r>
      <w:r w:rsidR="00726ACB">
        <w:t xml:space="preserve">GHz; </w:t>
      </w:r>
      <w:r w:rsidR="00896F43">
        <w:t>dans certains endroits, il sera nécessaire de prendre des mesures appropriées lors de la planification et du déploiement de systèmes d</w:t>
      </w:r>
      <w:r w:rsidR="00BD3BE2">
        <w:t>'</w:t>
      </w:r>
      <w:r w:rsidR="00896F43">
        <w:t xml:space="preserve">accès </w:t>
      </w:r>
      <w:r w:rsidR="009A36A5">
        <w:t>BFWA</w:t>
      </w:r>
      <w:r w:rsidR="00896F43">
        <w:t xml:space="preserve"> multipoint et de systèmes point à point au voisinage de stations de radioastronomie, afin de protéger le service de radioastronomie,</w:t>
      </w:r>
    </w:p>
    <w:p w:rsidR="00896F43" w:rsidRPr="00896F43" w:rsidRDefault="00896F43" w:rsidP="00617B15">
      <w:pPr>
        <w:pStyle w:val="Call"/>
      </w:pPr>
      <w:r w:rsidRPr="00896F43">
        <w:t>notant</w:t>
      </w:r>
    </w:p>
    <w:p w:rsidR="00896F43" w:rsidRDefault="001B608E" w:rsidP="00617B15">
      <w:r>
        <w:t>que, dans le Règlement des radiocommunications, la bande 40,5-42 GHz est également identifiée dans la Région 2 pour les applications haute densité du SFS, et qu</w:t>
      </w:r>
      <w:r w:rsidR="00BD3BE2">
        <w:t>'</w:t>
      </w:r>
      <w:r>
        <w:t>il convient d</w:t>
      </w:r>
      <w:r w:rsidR="00BD3BE2">
        <w:t>'</w:t>
      </w:r>
      <w:r>
        <w:t>envisager un partage approprié,</w:t>
      </w:r>
    </w:p>
    <w:p w:rsidR="001B608E" w:rsidRPr="001B608E" w:rsidRDefault="001B608E" w:rsidP="00617B15">
      <w:pPr>
        <w:pStyle w:val="Call"/>
      </w:pPr>
      <w:r w:rsidRPr="001B608E">
        <w:t>recommande</w:t>
      </w:r>
    </w:p>
    <w:p w:rsidR="001B608E" w:rsidRDefault="00B37525" w:rsidP="00617B15">
      <w:r w:rsidRPr="00F524F2">
        <w:rPr>
          <w:b/>
          <w:bCs/>
        </w:rPr>
        <w:t>1</w:t>
      </w:r>
      <w:r>
        <w:tab/>
      </w:r>
      <w:r w:rsidR="001B608E">
        <w:t xml:space="preserve">que les administrations souhaitant utiliser une disposition des canaux radioélectriques </w:t>
      </w:r>
      <w:r w:rsidR="001B608E">
        <w:br/>
        <w:t>pour le déploiement coordonné classique de liaisons point à point dans la bande de fréquences 40,5</w:t>
      </w:r>
      <w:r w:rsidR="001B608E">
        <w:noBreakHyphen/>
        <w:t xml:space="preserve">43,5 GHz </w:t>
      </w:r>
      <w:r w:rsidR="0004504B">
        <w:t>tiennent compte de</w:t>
      </w:r>
      <w:r w:rsidR="001B608E">
        <w:t xml:space="preserve"> la disposition des canaux radioélectriques présentée dans l</w:t>
      </w:r>
      <w:r w:rsidR="00BD3BE2">
        <w:t>'</w:t>
      </w:r>
      <w:r w:rsidR="00891C6D">
        <w:t>Annexe </w:t>
      </w:r>
      <w:r>
        <w:t>1;</w:t>
      </w:r>
    </w:p>
    <w:p w:rsidR="00B37525" w:rsidRDefault="00B37525" w:rsidP="00617B15">
      <w:r w:rsidRPr="00F524F2">
        <w:rPr>
          <w:b/>
          <w:bCs/>
        </w:rPr>
        <w:t>2</w:t>
      </w:r>
      <w:r>
        <w:tab/>
        <w:t xml:space="preserve">que les administrations souhaitant </w:t>
      </w:r>
      <w:r w:rsidR="002D6619">
        <w:t>opter pour l</w:t>
      </w:r>
      <w:r w:rsidR="00BD3BE2">
        <w:t>'</w:t>
      </w:r>
      <w:r>
        <w:t>utilis</w:t>
      </w:r>
      <w:r w:rsidR="002D6619">
        <w:t>ation</w:t>
      </w:r>
      <w:r>
        <w:t xml:space="preserve"> </w:t>
      </w:r>
      <w:r w:rsidR="00A31719">
        <w:t>conjointe</w:t>
      </w:r>
      <w:r w:rsidR="002D6619">
        <w:t xml:space="preserve"> et souple de </w:t>
      </w:r>
      <w:r>
        <w:t xml:space="preserve">différentes technologies, à la fois pour </w:t>
      </w:r>
      <w:r w:rsidR="009B7B10">
        <w:t>les liaisons d</w:t>
      </w:r>
      <w:r w:rsidR="00BD3BE2">
        <w:t>'</w:t>
      </w:r>
      <w:r>
        <w:t xml:space="preserve">accès </w:t>
      </w:r>
      <w:r w:rsidR="009A36A5">
        <w:t>BFWA</w:t>
      </w:r>
      <w:r>
        <w:t xml:space="preserve"> et les liaisons point à point, dans la bande:</w:t>
      </w:r>
    </w:p>
    <w:p w:rsidR="00B37525" w:rsidRDefault="00B37525" w:rsidP="00F524F2">
      <w:r w:rsidRPr="00F524F2">
        <w:rPr>
          <w:b/>
          <w:bCs/>
        </w:rPr>
        <w:t>2.1</w:t>
      </w:r>
      <w:r>
        <w:tab/>
      </w:r>
      <w:r w:rsidR="0004504B">
        <w:t>tiennent</w:t>
      </w:r>
      <w:r>
        <w:t xml:space="preserve"> compte des orientations figurant dans l</w:t>
      </w:r>
      <w:r w:rsidR="00BD3BE2">
        <w:t>'</w:t>
      </w:r>
      <w:r>
        <w:t xml:space="preserve">Annexe 2 </w:t>
      </w:r>
      <w:r w:rsidR="0004504B">
        <w:t>en vue du</w:t>
      </w:r>
      <w:r w:rsidR="001E5A0F">
        <w:t xml:space="preserve"> position</w:t>
      </w:r>
      <w:r w:rsidR="0004504B">
        <w:t>nement</w:t>
      </w:r>
      <w:r w:rsidR="009B7B10">
        <w:t xml:space="preserve"> </w:t>
      </w:r>
      <w:r>
        <w:t>des blocs assignés dans la bande;</w:t>
      </w:r>
    </w:p>
    <w:p w:rsidR="00B37525" w:rsidRDefault="00B37525" w:rsidP="00F524F2">
      <w:r w:rsidRPr="00F524F2">
        <w:rPr>
          <w:b/>
          <w:bCs/>
        </w:rPr>
        <w:t>2.2</w:t>
      </w:r>
      <w:r>
        <w:tab/>
      </w:r>
      <w:r w:rsidR="0004504B">
        <w:t>examinent</w:t>
      </w:r>
      <w:r w:rsidR="00363581">
        <w:t xml:space="preserve"> l</w:t>
      </w:r>
      <w:r>
        <w:t xml:space="preserve">es mesures </w:t>
      </w:r>
      <w:r w:rsidR="00363581">
        <w:t>qu</w:t>
      </w:r>
      <w:r w:rsidR="00BD3BE2">
        <w:t>'</w:t>
      </w:r>
      <w:r w:rsidR="00363581">
        <w:t>il convient de prendre</w:t>
      </w:r>
      <w:r>
        <w:t xml:space="preserve"> </w:t>
      </w:r>
      <w:r w:rsidR="00363581">
        <w:t>pour assurer</w:t>
      </w:r>
      <w:r>
        <w:t xml:space="preserve"> la coexistence entre les blocs ainsi que la protection des bandes adjacentes;</w:t>
      </w:r>
    </w:p>
    <w:p w:rsidR="00BB1CBC" w:rsidRDefault="00BB1CBC" w:rsidP="00F524F2">
      <w:r w:rsidRPr="00F524F2">
        <w:rPr>
          <w:b/>
          <w:bCs/>
        </w:rPr>
        <w:t>2.3</w:t>
      </w:r>
      <w:r>
        <w:tab/>
        <w:t>assigne</w:t>
      </w:r>
      <w:r w:rsidR="0004504B">
        <w:t>nt</w:t>
      </w:r>
      <w:r>
        <w:t xml:space="preserve"> les blocs d</w:t>
      </w:r>
      <w:r w:rsidR="00BD3BE2">
        <w:t>'</w:t>
      </w:r>
      <w:r>
        <w:t xml:space="preserve">une </w:t>
      </w:r>
      <w:r w:rsidR="001E5A0F">
        <w:t>manière</w:t>
      </w:r>
      <w:r>
        <w:t xml:space="preserve"> qui puisse favoriser l</w:t>
      </w:r>
      <w:r w:rsidR="00BD3BE2">
        <w:t>'</w:t>
      </w:r>
      <w:r>
        <w:t>expansion future de services</w:t>
      </w:r>
      <w:r w:rsidR="00C41BAB">
        <w:t xml:space="preserve"> </w:t>
      </w:r>
      <w:r w:rsidR="009B7B10">
        <w:t>performants</w:t>
      </w:r>
      <w:r>
        <w:t xml:space="preserve">, sans </w:t>
      </w:r>
      <w:r w:rsidR="001E5A0F">
        <w:t>entraîner d</w:t>
      </w:r>
      <w:r w:rsidR="00BD3BE2">
        <w:t>'</w:t>
      </w:r>
      <w:r>
        <w:t xml:space="preserve">exigences </w:t>
      </w:r>
      <w:r w:rsidR="001E5A0F">
        <w:t xml:space="preserve">réglementaires supplémentaires concernant les dispositions effectives des canaux </w:t>
      </w:r>
      <w:r w:rsidR="009B7B10">
        <w:t xml:space="preserve">radioélectriques </w:t>
      </w:r>
      <w:r w:rsidR="001E5A0F">
        <w:t>dans les blocs;</w:t>
      </w:r>
    </w:p>
    <w:p w:rsidR="00C41BAB" w:rsidRDefault="00C41BAB" w:rsidP="00617B15">
      <w:r w:rsidRPr="00F524F2">
        <w:rPr>
          <w:b/>
          <w:bCs/>
        </w:rPr>
        <w:lastRenderedPageBreak/>
        <w:t>3</w:t>
      </w:r>
      <w:r>
        <w:tab/>
        <w:t xml:space="preserve">que les administrations souhaitant </w:t>
      </w:r>
      <w:r w:rsidR="00F034A5">
        <w:t>opter pour une utilisation souple de la bande combinant les deux méthodes d</w:t>
      </w:r>
      <w:r w:rsidR="00BD3BE2">
        <w:t>'</w:t>
      </w:r>
      <w:r w:rsidR="00F034A5">
        <w:t xml:space="preserve">assignation, </w:t>
      </w:r>
      <w:r w:rsidR="009B7B10">
        <w:t xml:space="preserve">à savoir des </w:t>
      </w:r>
      <w:r w:rsidR="00F034A5">
        <w:t>assignation</w:t>
      </w:r>
      <w:r w:rsidR="009B7B10">
        <w:t>s</w:t>
      </w:r>
      <w:r w:rsidR="00F034A5">
        <w:t xml:space="preserve"> de liaison</w:t>
      </w:r>
      <w:r w:rsidR="0004504B">
        <w:t>s</w:t>
      </w:r>
      <w:r w:rsidR="00F034A5">
        <w:t xml:space="preserve"> point à point conformément au </w:t>
      </w:r>
      <w:r w:rsidR="00F475DC">
        <w:t xml:space="preserve">point 1 du </w:t>
      </w:r>
      <w:r w:rsidR="00F034A5" w:rsidRPr="002D6619">
        <w:rPr>
          <w:i/>
          <w:iCs/>
        </w:rPr>
        <w:t>recommande</w:t>
      </w:r>
      <w:r w:rsidR="00F034A5">
        <w:t xml:space="preserve"> et de bloc</w:t>
      </w:r>
      <w:r w:rsidR="0004504B">
        <w:t>s</w:t>
      </w:r>
      <w:r w:rsidR="00F034A5">
        <w:t xml:space="preserve"> de fréquences conformément au</w:t>
      </w:r>
      <w:r w:rsidR="00F475DC">
        <w:t xml:space="preserve"> point 2 du</w:t>
      </w:r>
      <w:r w:rsidR="00F034A5">
        <w:t xml:space="preserve"> </w:t>
      </w:r>
      <w:r w:rsidR="00F034A5" w:rsidRPr="002D6619">
        <w:rPr>
          <w:i/>
          <w:iCs/>
        </w:rPr>
        <w:t>recommande</w:t>
      </w:r>
      <w:r w:rsidR="00F034A5">
        <w:t>, envisage</w:t>
      </w:r>
      <w:r w:rsidR="0004504B">
        <w:t>nt</w:t>
      </w:r>
      <w:r w:rsidR="00F034A5">
        <w:t xml:space="preserve"> l</w:t>
      </w:r>
      <w:r w:rsidR="00BD3BE2">
        <w:t>'</w:t>
      </w:r>
      <w:r w:rsidR="00F034A5">
        <w:t>utilisation d</w:t>
      </w:r>
      <w:r w:rsidR="00BD3BE2">
        <w:t>'</w:t>
      </w:r>
      <w:r w:rsidR="00F034A5">
        <w:t>une subdivision souple de la bande</w:t>
      </w:r>
      <w:r w:rsidR="0054394E">
        <w:t>,</w:t>
      </w:r>
      <w:r w:rsidR="00F034A5">
        <w:t xml:space="preserve"> </w:t>
      </w:r>
      <w:r w:rsidR="002D6619">
        <w:t xml:space="preserve">comme indiqué </w:t>
      </w:r>
      <w:r w:rsidR="00F034A5">
        <w:t>dans l</w:t>
      </w:r>
      <w:r w:rsidR="00BD3BE2">
        <w:t>'</w:t>
      </w:r>
      <w:r w:rsidR="00F034A5">
        <w:t>An</w:t>
      </w:r>
      <w:r w:rsidR="00891C6D">
        <w:t>nexe </w:t>
      </w:r>
      <w:r w:rsidR="00F034A5">
        <w:t>3;</w:t>
      </w:r>
    </w:p>
    <w:p w:rsidR="007B2AF7" w:rsidRPr="004775F7" w:rsidRDefault="007B2AF7" w:rsidP="00617B15">
      <w:r w:rsidRPr="00F524F2">
        <w:rPr>
          <w:b/>
          <w:bCs/>
        </w:rPr>
        <w:t>4</w:t>
      </w:r>
      <w:r>
        <w:tab/>
      </w:r>
      <w:r w:rsidR="003B544D">
        <w:t>qu</w:t>
      </w:r>
      <w:r w:rsidR="00BD3BE2">
        <w:t>'</w:t>
      </w:r>
      <w:r w:rsidR="003B544D">
        <w:t xml:space="preserve">à des fins de coordination internationale, les administrations voisines </w:t>
      </w:r>
      <w:r w:rsidR="0004504B">
        <w:t xml:space="preserve">devront </w:t>
      </w:r>
      <w:r w:rsidR="003B544D">
        <w:t>conven</w:t>
      </w:r>
      <w:r w:rsidR="0004504B">
        <w:t>ir</w:t>
      </w:r>
      <w:r w:rsidR="003B544D">
        <w:t xml:space="preserve"> du choix d</w:t>
      </w:r>
      <w:r w:rsidR="00BD3BE2">
        <w:t>'</w:t>
      </w:r>
      <w:r w:rsidR="003B544D">
        <w:t>une des deux options présentées dans l</w:t>
      </w:r>
      <w:r w:rsidR="00BD3BE2">
        <w:t>'</w:t>
      </w:r>
      <w:r w:rsidR="003B544D">
        <w:t>Annexe 3. A cet effet, l</w:t>
      </w:r>
      <w:r w:rsidR="00BD3BE2">
        <w:t>'</w:t>
      </w:r>
      <w:r w:rsidR="0004504B">
        <w:t>option A de l</w:t>
      </w:r>
      <w:r w:rsidR="00BD3BE2">
        <w:t>'</w:t>
      </w:r>
      <w:r w:rsidR="0004504B">
        <w:t>Annexe </w:t>
      </w:r>
      <w:r w:rsidR="003B544D">
        <w:t>3 est considérée comme préférable chaque fois qu</w:t>
      </w:r>
      <w:r w:rsidR="00BD3BE2">
        <w:t>'</w:t>
      </w:r>
      <w:r w:rsidR="003B544D">
        <w:t>une coordination avec le service de radioastronomie est nécessaire dans la</w:t>
      </w:r>
      <w:r w:rsidR="00F475DC">
        <w:t xml:space="preserve"> </w:t>
      </w:r>
      <w:r w:rsidR="003B544D">
        <w:t>bande 42,5-43,</w:t>
      </w:r>
      <w:r w:rsidR="00F475DC">
        <w:t xml:space="preserve">5 GHz, en raison de la facilité </w:t>
      </w:r>
      <w:r w:rsidR="003B544D">
        <w:t>de la coordination avec les systèmes point à point.</w:t>
      </w:r>
      <w:r w:rsidR="0004504B">
        <w:t xml:space="preserve"> L</w:t>
      </w:r>
      <w:r w:rsidR="00BD3BE2">
        <w:t>'</w:t>
      </w:r>
      <w:r w:rsidR="0004504B">
        <w:t>o</w:t>
      </w:r>
      <w:r w:rsidR="00F475DC">
        <w:t>ption B peut être choisie lorsqu</w:t>
      </w:r>
      <w:r w:rsidR="00BD3BE2">
        <w:t>'</w:t>
      </w:r>
      <w:r w:rsidR="00F475DC">
        <w:t>il existe des restrictions à l</w:t>
      </w:r>
      <w:r w:rsidR="00BD3BE2">
        <w:t>'</w:t>
      </w:r>
      <w:r w:rsidR="00F475DC">
        <w:t>utilisat</w:t>
      </w:r>
      <w:r w:rsidR="0004504B">
        <w:t>ion de l</w:t>
      </w:r>
      <w:r w:rsidR="00BD3BE2">
        <w:t>'</w:t>
      </w:r>
      <w:r w:rsidR="0004504B">
        <w:t>o</w:t>
      </w:r>
      <w:r w:rsidR="00891C6D">
        <w:t>ption </w:t>
      </w:r>
      <w:r w:rsidR="00F475DC">
        <w:t>A.</w:t>
      </w:r>
    </w:p>
    <w:p w:rsidR="00D169A0" w:rsidRDefault="00D169A0" w:rsidP="00284C1C">
      <w:pPr>
        <w:rPr>
          <w:lang w:val="fr-CH"/>
        </w:rPr>
      </w:pPr>
    </w:p>
    <w:p w:rsidR="00284C1C" w:rsidRDefault="00284C1C" w:rsidP="00284C1C">
      <w:pPr>
        <w:rPr>
          <w:lang w:val="fr-CH"/>
        </w:rPr>
      </w:pPr>
    </w:p>
    <w:p w:rsidR="009A2B79" w:rsidRDefault="00D169A0" w:rsidP="00B92B05">
      <w:pPr>
        <w:pStyle w:val="AnnexNoTitle"/>
        <w:rPr>
          <w:i/>
          <w:iCs/>
          <w:lang w:val="fr-CH"/>
        </w:rPr>
      </w:pPr>
      <w:r w:rsidRPr="009728E6">
        <w:rPr>
          <w:bCs/>
          <w:lang w:val="fr-CH"/>
        </w:rPr>
        <w:t>Annexe 1</w:t>
      </w:r>
      <w:r w:rsidR="00B92B05">
        <w:rPr>
          <w:bCs/>
          <w:caps/>
          <w:lang w:val="fr-CH"/>
        </w:rPr>
        <w:br/>
      </w:r>
      <w:r w:rsidR="00B92B05">
        <w:rPr>
          <w:bCs/>
          <w:caps/>
          <w:lang w:val="fr-CH"/>
        </w:rPr>
        <w:br/>
      </w:r>
      <w:r w:rsidR="00F475DC" w:rsidRPr="00891C6D">
        <w:rPr>
          <w:lang w:val="fr-CH"/>
        </w:rPr>
        <w:t>Disposition des canaux radioél</w:t>
      </w:r>
      <w:r w:rsidR="00891C6D" w:rsidRPr="00891C6D">
        <w:rPr>
          <w:lang w:val="fr-CH"/>
        </w:rPr>
        <w:t>ectriques conformément au point </w:t>
      </w:r>
      <w:r w:rsidR="00F475DC" w:rsidRPr="00891C6D">
        <w:rPr>
          <w:lang w:val="fr-CH"/>
        </w:rPr>
        <w:t>1 du</w:t>
      </w:r>
      <w:r w:rsidR="004A0ED8">
        <w:rPr>
          <w:lang w:val="fr-CH"/>
        </w:rPr>
        <w:t> </w:t>
      </w:r>
      <w:r w:rsidR="00F475DC" w:rsidRPr="00891C6D">
        <w:rPr>
          <w:i/>
          <w:iCs/>
          <w:lang w:val="fr-CH"/>
        </w:rPr>
        <w:t>recommande</w:t>
      </w:r>
    </w:p>
    <w:p w:rsidR="00284C1C" w:rsidRPr="00284C1C" w:rsidRDefault="00284C1C" w:rsidP="00284C1C">
      <w:pPr>
        <w:rPr>
          <w:lang w:val="fr-CH"/>
        </w:rPr>
      </w:pPr>
    </w:p>
    <w:p w:rsidR="000D2BA3" w:rsidRPr="00F475DC" w:rsidRDefault="00F475DC" w:rsidP="00891C6D">
      <w:pPr>
        <w:pStyle w:val="Headingb"/>
        <w:rPr>
          <w:lang w:val="fr-CH"/>
        </w:rPr>
      </w:pPr>
      <w:r w:rsidRPr="00F475DC">
        <w:rPr>
          <w:lang w:val="fr-CH"/>
        </w:rPr>
        <w:t>Calcul de la fréquence centrale des canaux radioélectriques</w:t>
      </w:r>
    </w:p>
    <w:p w:rsidR="00F475DC" w:rsidRPr="009A2B79" w:rsidRDefault="00F475DC" w:rsidP="00891C6D">
      <w:pPr>
        <w:rPr>
          <w:lang w:val="fr-CH"/>
        </w:rPr>
      </w:pPr>
      <w:r>
        <w:rPr>
          <w:lang w:val="fr-CH"/>
        </w:rPr>
        <w:t xml:space="preserve">La disposition des canaux radioélectriques pour des espacements </w:t>
      </w:r>
      <w:r w:rsidR="00BE1082">
        <w:rPr>
          <w:lang w:val="fr-CH"/>
        </w:rPr>
        <w:t>de</w:t>
      </w:r>
      <w:r>
        <w:rPr>
          <w:lang w:val="fr-CH"/>
        </w:rPr>
        <w:t xml:space="preserve"> porteuses de 112 MHz, 56 MHz, 28 MHz, 14 MHz et 7 MHz, </w:t>
      </w:r>
      <w:r w:rsidR="004D0E1C">
        <w:rPr>
          <w:lang w:val="fr-CH"/>
        </w:rPr>
        <w:t>avec un espacement duplex de 1 500 MHz, se calcule de la manière suivante:</w:t>
      </w:r>
    </w:p>
    <w:p w:rsidR="009A2B79" w:rsidRPr="00364A3B" w:rsidRDefault="009A2B79" w:rsidP="00284C1C">
      <w:pPr>
        <w:pStyle w:val="enumlev1"/>
        <w:rPr>
          <w:lang w:val="fr-CH"/>
        </w:rPr>
      </w:pPr>
      <w:r w:rsidRPr="00364A3B">
        <w:rPr>
          <w:lang w:val="fr-CH"/>
        </w:rPr>
        <w:t>soit</w:t>
      </w:r>
      <w:r w:rsidRPr="00364A3B">
        <w:rPr>
          <w:lang w:val="fr-CH"/>
        </w:rPr>
        <w:tab/>
      </w:r>
      <w:r w:rsidRPr="00364A3B">
        <w:rPr>
          <w:i/>
          <w:lang w:val="fr-CH"/>
        </w:rPr>
        <w:t>f</w:t>
      </w:r>
      <w:r w:rsidR="00284C1C" w:rsidRPr="00284C1C">
        <w:rPr>
          <w:i/>
          <w:iCs/>
          <w:position w:val="-4"/>
          <w:sz w:val="20"/>
          <w:lang w:val="fr-CH"/>
        </w:rPr>
        <w:t>o</w:t>
      </w:r>
      <w:r w:rsidRPr="00364A3B">
        <w:rPr>
          <w:i/>
          <w:lang w:val="fr-CH"/>
        </w:rPr>
        <w:tab/>
      </w:r>
      <w:r w:rsidRPr="00364A3B">
        <w:rPr>
          <w:lang w:val="fr-CH"/>
        </w:rPr>
        <w:t xml:space="preserve">la fréquence </w:t>
      </w:r>
      <w:r w:rsidR="004D0E1C">
        <w:rPr>
          <w:lang w:val="fr-CH"/>
        </w:rPr>
        <w:t>de référence</w:t>
      </w:r>
      <w:r w:rsidRPr="00364A3B">
        <w:rPr>
          <w:i/>
          <w:lang w:val="fr-CH"/>
        </w:rPr>
        <w:t xml:space="preserve"> </w:t>
      </w:r>
      <w:r w:rsidRPr="00364A3B">
        <w:rPr>
          <w:lang w:val="fr-CH"/>
        </w:rPr>
        <w:t xml:space="preserve">de </w:t>
      </w:r>
      <w:r>
        <w:rPr>
          <w:lang w:val="fr-CH"/>
        </w:rPr>
        <w:t>42 000</w:t>
      </w:r>
      <w:r w:rsidRPr="00364A3B">
        <w:rPr>
          <w:lang w:val="fr-CH"/>
        </w:rPr>
        <w:t xml:space="preserve"> MHz;</w:t>
      </w:r>
    </w:p>
    <w:p w:rsidR="009A2B79" w:rsidRPr="00364A3B" w:rsidRDefault="009A2B79" w:rsidP="00284C1C">
      <w:pPr>
        <w:pStyle w:val="enumlev1"/>
        <w:ind w:left="1191" w:hanging="1191"/>
        <w:rPr>
          <w:lang w:val="fr-CH"/>
        </w:rPr>
      </w:pPr>
      <w:r w:rsidRPr="00364A3B">
        <w:rPr>
          <w:lang w:val="fr-CH"/>
        </w:rPr>
        <w:tab/>
      </w:r>
      <w:r w:rsidRPr="00364A3B">
        <w:rPr>
          <w:i/>
          <w:lang w:val="fr-CH"/>
        </w:rPr>
        <w:t>f</w:t>
      </w:r>
      <w:r w:rsidRPr="00364A3B">
        <w:rPr>
          <w:i/>
          <w:position w:val="-4"/>
          <w:sz w:val="20"/>
          <w:lang w:val="fr-CH"/>
        </w:rPr>
        <w:t>n</w:t>
      </w:r>
      <w:r w:rsidRPr="00364A3B">
        <w:rPr>
          <w:i/>
          <w:lang w:val="fr-CH"/>
        </w:rPr>
        <w:tab/>
      </w:r>
      <w:r w:rsidRPr="00364A3B">
        <w:rPr>
          <w:lang w:val="fr-CH"/>
        </w:rPr>
        <w:t>la fréquence centrale d'un canal radioélectrique dans la moitié inférieure de la bande (MHz);</w:t>
      </w:r>
    </w:p>
    <w:p w:rsidR="009A2B79" w:rsidRPr="00364A3B" w:rsidRDefault="009A2B79" w:rsidP="00284C1C">
      <w:pPr>
        <w:pStyle w:val="enumlev1"/>
        <w:ind w:left="1191" w:hanging="1191"/>
        <w:rPr>
          <w:lang w:val="fr-CH"/>
        </w:rPr>
      </w:pPr>
      <w:r w:rsidRPr="00364A3B">
        <w:rPr>
          <w:lang w:val="fr-CH"/>
        </w:rPr>
        <w:tab/>
      </w:r>
      <w:r w:rsidRPr="00E8610C">
        <w:rPr>
          <w:i/>
          <w:iCs/>
          <w:lang w:val="fr-CH"/>
        </w:rPr>
        <w:t>f</w:t>
      </w:r>
      <w:r w:rsidR="004D0E1C">
        <w:rPr>
          <w:lang w:val="fr-CH"/>
        </w:rPr>
        <w:t xml:space="preserve"> </w:t>
      </w:r>
      <w:r w:rsidRPr="00E8610C">
        <w:rPr>
          <w:lang w:val="fr-CH"/>
        </w:rPr>
        <w:t>′</w:t>
      </w:r>
      <w:r w:rsidRPr="00E8610C">
        <w:rPr>
          <w:i/>
          <w:iCs/>
          <w:vertAlign w:val="subscript"/>
          <w:lang w:val="fr-CH"/>
        </w:rPr>
        <w:t>n</w:t>
      </w:r>
      <w:r w:rsidRPr="00364A3B">
        <w:rPr>
          <w:lang w:val="fr-CH"/>
        </w:rPr>
        <w:tab/>
        <w:t>la fréquence centrale d'un canal radioélectrique dans la moit</w:t>
      </w:r>
      <w:r w:rsidR="009B7B10">
        <w:rPr>
          <w:lang w:val="fr-CH"/>
        </w:rPr>
        <w:t>ié supérieure de la bande (MHz);</w:t>
      </w:r>
    </w:p>
    <w:p w:rsidR="009A2B79" w:rsidRPr="00364A3B" w:rsidRDefault="004D0E1C" w:rsidP="00891C6D">
      <w:pPr>
        <w:rPr>
          <w:lang w:val="fr-CH"/>
        </w:rPr>
      </w:pPr>
      <w:r>
        <w:rPr>
          <w:lang w:val="fr-CH"/>
        </w:rPr>
        <w:t>l</w:t>
      </w:r>
      <w:r w:rsidR="009A2B79" w:rsidRPr="00364A3B">
        <w:rPr>
          <w:lang w:val="fr-CH"/>
        </w:rPr>
        <w:t>es fréquences de</w:t>
      </w:r>
      <w:r w:rsidR="0054394E">
        <w:rPr>
          <w:lang w:val="fr-CH"/>
        </w:rPr>
        <w:t>s</w:t>
      </w:r>
      <w:r w:rsidR="009A2B79" w:rsidRPr="00364A3B">
        <w:rPr>
          <w:lang w:val="fr-CH"/>
        </w:rPr>
        <w:t xml:space="preserve"> </w:t>
      </w:r>
      <w:r w:rsidR="0054394E">
        <w:rPr>
          <w:lang w:val="fr-CH"/>
        </w:rPr>
        <w:t>différents</w:t>
      </w:r>
      <w:r w:rsidR="009A2B79" w:rsidRPr="00364A3B">
        <w:rPr>
          <w:lang w:val="fr-CH"/>
        </w:rPr>
        <w:t xml:space="preserve"> cana</w:t>
      </w:r>
      <w:r w:rsidR="0054394E">
        <w:rPr>
          <w:lang w:val="fr-CH"/>
        </w:rPr>
        <w:t>ux</w:t>
      </w:r>
      <w:r w:rsidR="009A2B79" w:rsidRPr="00364A3B">
        <w:rPr>
          <w:lang w:val="fr-CH"/>
        </w:rPr>
        <w:t xml:space="preserve"> </w:t>
      </w:r>
      <w:r>
        <w:rPr>
          <w:lang w:val="fr-CH"/>
        </w:rPr>
        <w:t>s</w:t>
      </w:r>
      <w:r w:rsidR="00BD3BE2">
        <w:rPr>
          <w:lang w:val="fr-CH"/>
        </w:rPr>
        <w:t>'</w:t>
      </w:r>
      <w:r>
        <w:rPr>
          <w:lang w:val="fr-CH"/>
        </w:rPr>
        <w:t>expriment alors au moyen d</w:t>
      </w:r>
      <w:r w:rsidR="009A2B79" w:rsidRPr="00364A3B">
        <w:rPr>
          <w:lang w:val="fr-CH"/>
        </w:rPr>
        <w:t>es relations suivantes:</w:t>
      </w:r>
    </w:p>
    <w:p w:rsidR="009A2B79" w:rsidRPr="00364A3B" w:rsidRDefault="009A2B79" w:rsidP="00F524F2">
      <w:pPr>
        <w:pStyle w:val="enumlev1"/>
        <w:rPr>
          <w:lang w:val="fr-CH"/>
        </w:rPr>
      </w:pPr>
      <w:r w:rsidRPr="00364A3B">
        <w:rPr>
          <w:lang w:val="fr-CH"/>
        </w:rPr>
        <w:t>a)</w:t>
      </w:r>
      <w:r w:rsidRPr="00364A3B">
        <w:rPr>
          <w:lang w:val="fr-CH"/>
        </w:rPr>
        <w:tab/>
        <w:t>pour les systèmes avec un espacement de porteuses de 112 MHz:</w:t>
      </w:r>
    </w:p>
    <w:p w:rsidR="009A2B79" w:rsidRPr="00364A3B" w:rsidRDefault="009A2B79" w:rsidP="00B92B05">
      <w:pPr>
        <w:pStyle w:val="enumlev1"/>
        <w:rPr>
          <w:lang w:val="fr-CH"/>
        </w:rPr>
      </w:pPr>
      <w:r w:rsidRPr="00364A3B">
        <w:rPr>
          <w:lang w:val="fr-CH"/>
        </w:rPr>
        <w:tab/>
        <w:t>moitié inférieure de la bande:</w:t>
      </w:r>
      <w:r w:rsidRPr="00364A3B">
        <w:rPr>
          <w:lang w:val="fr-CH"/>
        </w:rPr>
        <w:tab/>
      </w:r>
      <w:r w:rsidRPr="006862BB">
        <w:rPr>
          <w:i/>
          <w:lang w:val="fr-CH"/>
        </w:rPr>
        <w:t>f</w:t>
      </w:r>
      <w:r w:rsidRPr="006862BB">
        <w:rPr>
          <w:i/>
          <w:iCs/>
          <w:position w:val="-4"/>
          <w:lang w:val="fr-CH"/>
        </w:rPr>
        <w:t xml:space="preserve"> n </w:t>
      </w:r>
      <w:r w:rsidRPr="006862BB">
        <w:rPr>
          <w:lang w:val="fr-CH"/>
        </w:rPr>
        <w:t xml:space="preserve">= </w:t>
      </w:r>
      <w:r w:rsidRPr="006862BB">
        <w:rPr>
          <w:i/>
          <w:lang w:val="fr-CH"/>
        </w:rPr>
        <w:t>f</w:t>
      </w:r>
      <w:r w:rsidRPr="006862BB">
        <w:rPr>
          <w:i/>
          <w:iCs/>
          <w:position w:val="-4"/>
          <w:lang w:val="fr-CH"/>
        </w:rPr>
        <w:t>o</w:t>
      </w:r>
      <w:r w:rsidRPr="006862BB">
        <w:rPr>
          <w:lang w:val="fr-CH"/>
        </w:rPr>
        <w:t xml:space="preserve"> – 1 506 + 112 </w:t>
      </w:r>
      <w:r w:rsidRPr="006862BB">
        <w:rPr>
          <w:i/>
          <w:lang w:val="fr-CH"/>
        </w:rPr>
        <w:t>n</w:t>
      </w:r>
      <w:r w:rsidRPr="00364A3B">
        <w:rPr>
          <w:lang w:val="fr-CH"/>
        </w:rPr>
        <w:tab/>
        <w:t>MHz</w:t>
      </w:r>
    </w:p>
    <w:p w:rsidR="009A2B79" w:rsidRPr="00364A3B" w:rsidRDefault="009A2B79" w:rsidP="00B92B05">
      <w:pPr>
        <w:pStyle w:val="enumlev1"/>
        <w:rPr>
          <w:lang w:val="fr-CH"/>
        </w:rPr>
      </w:pPr>
      <w:r w:rsidRPr="00364A3B">
        <w:rPr>
          <w:lang w:val="fr-CH"/>
        </w:rPr>
        <w:tab/>
        <w:t>moitié supérieure de la bande:</w:t>
      </w:r>
      <w:r w:rsidRPr="00364A3B">
        <w:rPr>
          <w:lang w:val="fr-CH"/>
        </w:rPr>
        <w:tab/>
      </w:r>
      <w:r w:rsidR="003325BD" w:rsidRPr="006862BB">
        <w:rPr>
          <w:i/>
          <w:lang w:val="fr-CH"/>
        </w:rPr>
        <w:t>f′</w:t>
      </w:r>
      <w:r w:rsidR="003325BD" w:rsidRPr="006862BB">
        <w:rPr>
          <w:i/>
          <w:iCs/>
          <w:position w:val="-4"/>
          <w:lang w:val="fr-CH"/>
        </w:rPr>
        <w:t>n</w:t>
      </w:r>
      <w:r w:rsidR="003325BD" w:rsidRPr="006862BB">
        <w:rPr>
          <w:lang w:val="fr-CH"/>
        </w:rPr>
        <w:t xml:space="preserve"> = </w:t>
      </w:r>
      <w:r w:rsidR="003325BD" w:rsidRPr="006862BB">
        <w:rPr>
          <w:i/>
          <w:lang w:val="fr-CH"/>
        </w:rPr>
        <w:t>f</w:t>
      </w:r>
      <w:r w:rsidR="003325BD" w:rsidRPr="006862BB">
        <w:rPr>
          <w:i/>
          <w:iCs/>
          <w:position w:val="-4"/>
          <w:lang w:val="fr-CH"/>
        </w:rPr>
        <w:t>o</w:t>
      </w:r>
      <w:r w:rsidR="003325BD" w:rsidRPr="006862BB">
        <w:rPr>
          <w:lang w:val="fr-CH"/>
        </w:rPr>
        <w:t xml:space="preserve"> </w:t>
      </w:r>
      <w:r w:rsidR="003325BD" w:rsidRPr="006862BB">
        <w:rPr>
          <w:szCs w:val="24"/>
          <w:lang w:val="fr-CH"/>
        </w:rPr>
        <w:t>−</w:t>
      </w:r>
      <w:r w:rsidR="003325BD" w:rsidRPr="006862BB">
        <w:rPr>
          <w:lang w:val="fr-CH"/>
        </w:rPr>
        <w:t xml:space="preserve"> 6 + 112 </w:t>
      </w:r>
      <w:r w:rsidR="003325BD" w:rsidRPr="006862BB">
        <w:rPr>
          <w:i/>
          <w:lang w:val="fr-CH"/>
        </w:rPr>
        <w:t>n</w:t>
      </w:r>
      <w:r w:rsidRPr="00364A3B">
        <w:rPr>
          <w:i/>
          <w:lang w:val="fr-CH"/>
        </w:rPr>
        <w:tab/>
      </w:r>
      <w:r w:rsidR="004A0ED8">
        <w:rPr>
          <w:iCs/>
          <w:lang w:val="fr-CH"/>
        </w:rPr>
        <w:tab/>
      </w:r>
      <w:r w:rsidRPr="00364A3B">
        <w:rPr>
          <w:lang w:val="fr-CH"/>
        </w:rPr>
        <w:t>MHz</w:t>
      </w:r>
    </w:p>
    <w:p w:rsidR="009A2B79" w:rsidRPr="00364A3B" w:rsidRDefault="009A2B79" w:rsidP="00F524F2">
      <w:pPr>
        <w:pStyle w:val="enumlev2"/>
        <w:rPr>
          <w:lang w:val="fr-CH"/>
        </w:rPr>
      </w:pPr>
      <w:r w:rsidRPr="00364A3B">
        <w:rPr>
          <w:lang w:val="fr-CH"/>
        </w:rPr>
        <w:t>où:</w:t>
      </w:r>
    </w:p>
    <w:p w:rsidR="009A2B79" w:rsidRPr="00364A3B" w:rsidRDefault="009A2B79" w:rsidP="00F524F2">
      <w:pPr>
        <w:pStyle w:val="enumlev2"/>
        <w:rPr>
          <w:lang w:val="fr-CH"/>
        </w:rPr>
      </w:pPr>
      <w:r w:rsidRPr="00364A3B">
        <w:rPr>
          <w:i/>
          <w:lang w:val="fr-CH"/>
        </w:rPr>
        <w:tab/>
        <w:t>n</w:t>
      </w:r>
      <w:r w:rsidR="00BD3BE2">
        <w:rPr>
          <w:lang w:val="fr-CH"/>
        </w:rPr>
        <w:t xml:space="preserve"> </w:t>
      </w:r>
      <w:r w:rsidR="003325BD">
        <w:rPr>
          <w:lang w:val="fr-CH"/>
        </w:rPr>
        <w:t xml:space="preserve">= </w:t>
      </w:r>
      <w:r w:rsidR="003325BD" w:rsidRPr="001B608E">
        <w:rPr>
          <w:lang w:val="fr-CH"/>
        </w:rPr>
        <w:t>1, 2, 3, ..., 12</w:t>
      </w:r>
    </w:p>
    <w:p w:rsidR="009A2B79" w:rsidRPr="006862BB" w:rsidRDefault="009A2B79" w:rsidP="00F524F2">
      <w:pPr>
        <w:pStyle w:val="enumlev1"/>
        <w:rPr>
          <w:lang w:val="fr-CH"/>
        </w:rPr>
      </w:pPr>
      <w:r w:rsidRPr="006862BB">
        <w:rPr>
          <w:lang w:val="fr-CH"/>
        </w:rPr>
        <w:t>b)</w:t>
      </w:r>
      <w:r w:rsidRPr="006862BB">
        <w:rPr>
          <w:lang w:val="fr-CH"/>
        </w:rPr>
        <w:tab/>
      </w:r>
      <w:r w:rsidR="003325BD" w:rsidRPr="00364A3B">
        <w:rPr>
          <w:lang w:val="fr-CH"/>
        </w:rPr>
        <w:t xml:space="preserve">pour les systèmes avec un espacement de porteuses de </w:t>
      </w:r>
      <w:r w:rsidRPr="006862BB">
        <w:rPr>
          <w:lang w:val="fr-CH"/>
        </w:rPr>
        <w:t>56 MHz:</w:t>
      </w:r>
    </w:p>
    <w:p w:rsidR="009A2B79" w:rsidRPr="006862BB" w:rsidRDefault="00B92B05" w:rsidP="00B92B05">
      <w:pPr>
        <w:pStyle w:val="enumlev1"/>
        <w:rPr>
          <w:lang w:val="fr-CH"/>
        </w:rPr>
      </w:pPr>
      <w:r>
        <w:rPr>
          <w:lang w:val="fr-CH"/>
        </w:rPr>
        <w:tab/>
      </w:r>
      <w:r w:rsidR="003325BD" w:rsidRPr="00364A3B">
        <w:rPr>
          <w:lang w:val="fr-CH"/>
        </w:rPr>
        <w:t>moitié inférieure de la bande:</w:t>
      </w:r>
      <w:r w:rsidR="009A2B79" w:rsidRPr="006862BB">
        <w:rPr>
          <w:lang w:val="fr-CH"/>
        </w:rPr>
        <w:tab/>
      </w:r>
      <w:r w:rsidR="009A2B79" w:rsidRPr="006862BB">
        <w:rPr>
          <w:i/>
          <w:iCs/>
          <w:lang w:val="fr-CH"/>
        </w:rPr>
        <w:t>f</w:t>
      </w:r>
      <w:r w:rsidR="009A2B79" w:rsidRPr="00E536DA">
        <w:rPr>
          <w:i/>
          <w:iCs/>
        </w:rPr>
        <w:fldChar w:fldCharType="begin"/>
      </w:r>
      <w:r w:rsidR="009A2B79" w:rsidRPr="006862BB">
        <w:rPr>
          <w:i/>
          <w:iCs/>
          <w:lang w:val="fr-CH"/>
        </w:rPr>
        <w:instrText>EQ \s\do2(n)</w:instrText>
      </w:r>
      <w:r w:rsidR="009A2B79" w:rsidRPr="00E536DA">
        <w:rPr>
          <w:i/>
          <w:iCs/>
        </w:rPr>
        <w:fldChar w:fldCharType="end"/>
      </w:r>
      <w:r w:rsidR="00BD3BE2">
        <w:rPr>
          <w:i/>
          <w:iCs/>
          <w:lang w:val="fr-CH"/>
        </w:rPr>
        <w:t xml:space="preserve"> </w:t>
      </w:r>
      <w:r w:rsidR="009A2B79" w:rsidRPr="006862BB">
        <w:rPr>
          <w:lang w:val="fr-CH"/>
        </w:rPr>
        <w:t xml:space="preserve">= </w:t>
      </w:r>
      <w:r w:rsidR="009A2B79" w:rsidRPr="006862BB">
        <w:rPr>
          <w:i/>
          <w:iCs/>
          <w:lang w:val="fr-CH"/>
        </w:rPr>
        <w:t>fo</w:t>
      </w:r>
      <w:r w:rsidR="009A2B79" w:rsidRPr="006862BB">
        <w:rPr>
          <w:lang w:val="fr-CH"/>
        </w:rPr>
        <w:t xml:space="preserve"> – 1 478 + 56 </w:t>
      </w:r>
      <w:r w:rsidR="009A2B79" w:rsidRPr="006862BB">
        <w:rPr>
          <w:i/>
          <w:iCs/>
          <w:lang w:val="fr-CH"/>
        </w:rPr>
        <w:t>n</w:t>
      </w:r>
      <w:r w:rsidR="009A2B79" w:rsidRPr="006862BB">
        <w:rPr>
          <w:lang w:val="fr-CH"/>
        </w:rPr>
        <w:tab/>
      </w:r>
      <w:r w:rsidR="004A0ED8">
        <w:rPr>
          <w:lang w:val="fr-CH"/>
        </w:rPr>
        <w:tab/>
      </w:r>
      <w:r w:rsidR="009A2B79" w:rsidRPr="006862BB">
        <w:rPr>
          <w:lang w:val="fr-CH"/>
        </w:rPr>
        <w:t xml:space="preserve">MHz </w:t>
      </w:r>
    </w:p>
    <w:p w:rsidR="009A2B79" w:rsidRPr="006862BB" w:rsidRDefault="00B92B05" w:rsidP="00B92B05">
      <w:pPr>
        <w:pStyle w:val="enumlev1"/>
        <w:rPr>
          <w:lang w:val="fr-CH"/>
        </w:rPr>
      </w:pPr>
      <w:r>
        <w:rPr>
          <w:lang w:val="fr-CH"/>
        </w:rPr>
        <w:tab/>
      </w:r>
      <w:r w:rsidR="003325BD">
        <w:rPr>
          <w:lang w:val="fr-CH"/>
        </w:rPr>
        <w:t>moitié supérieure de la bande:</w:t>
      </w:r>
      <w:r w:rsidR="009A2B79" w:rsidRPr="006862BB">
        <w:rPr>
          <w:lang w:val="fr-CH"/>
        </w:rPr>
        <w:tab/>
      </w:r>
      <w:r w:rsidR="009A2B79" w:rsidRPr="006862BB">
        <w:rPr>
          <w:i/>
          <w:iCs/>
          <w:lang w:val="fr-CH"/>
        </w:rPr>
        <w:t>f</w:t>
      </w:r>
      <w:r w:rsidR="009A2B79" w:rsidRPr="006862BB">
        <w:rPr>
          <w:lang w:val="fr-CH"/>
        </w:rPr>
        <w:t>′</w:t>
      </w:r>
      <w:r w:rsidR="009A2B79" w:rsidRPr="006862BB">
        <w:rPr>
          <w:i/>
          <w:iCs/>
          <w:lang w:val="fr-CH"/>
        </w:rPr>
        <w:t>n</w:t>
      </w:r>
      <w:r w:rsidR="009A2B79" w:rsidRPr="006862BB">
        <w:rPr>
          <w:lang w:val="fr-CH"/>
        </w:rPr>
        <w:t xml:space="preserve"> = </w:t>
      </w:r>
      <w:r w:rsidR="009A2B79" w:rsidRPr="006862BB">
        <w:rPr>
          <w:i/>
          <w:iCs/>
          <w:lang w:val="fr-CH"/>
        </w:rPr>
        <w:t>fo</w:t>
      </w:r>
      <w:r w:rsidR="009A2B79" w:rsidRPr="006862BB">
        <w:rPr>
          <w:lang w:val="fr-CH"/>
        </w:rPr>
        <w:t xml:space="preserve"> + 22 + 56 </w:t>
      </w:r>
      <w:r w:rsidR="009A2B79" w:rsidRPr="006862BB">
        <w:rPr>
          <w:i/>
          <w:iCs/>
          <w:lang w:val="fr-CH"/>
        </w:rPr>
        <w:t>n</w:t>
      </w:r>
      <w:r w:rsidR="009A2B79" w:rsidRPr="006862BB">
        <w:rPr>
          <w:lang w:val="fr-CH"/>
        </w:rPr>
        <w:tab/>
      </w:r>
      <w:r w:rsidR="004A0ED8">
        <w:rPr>
          <w:lang w:val="fr-CH"/>
        </w:rPr>
        <w:tab/>
      </w:r>
      <w:r w:rsidR="009A2B79" w:rsidRPr="006862BB">
        <w:rPr>
          <w:lang w:val="fr-CH"/>
        </w:rPr>
        <w:t>MHz</w:t>
      </w:r>
    </w:p>
    <w:p w:rsidR="009A2B79" w:rsidRPr="006862BB" w:rsidRDefault="003325BD" w:rsidP="00F524F2">
      <w:pPr>
        <w:pStyle w:val="enumlev2"/>
        <w:rPr>
          <w:lang w:val="fr-CH"/>
        </w:rPr>
      </w:pPr>
      <w:r w:rsidRPr="006862BB">
        <w:rPr>
          <w:lang w:val="fr-CH"/>
        </w:rPr>
        <w:t>où</w:t>
      </w:r>
      <w:r w:rsidR="009A2B79" w:rsidRPr="006862BB">
        <w:rPr>
          <w:lang w:val="fr-CH"/>
        </w:rPr>
        <w:t>:</w:t>
      </w:r>
    </w:p>
    <w:p w:rsidR="009A2B79" w:rsidRPr="006862BB" w:rsidRDefault="009A2B79" w:rsidP="00F524F2">
      <w:pPr>
        <w:pStyle w:val="enumlev2"/>
        <w:rPr>
          <w:lang w:val="fr-CH"/>
        </w:rPr>
      </w:pPr>
      <w:r w:rsidRPr="006862BB">
        <w:rPr>
          <w:lang w:val="fr-CH"/>
        </w:rPr>
        <w:tab/>
      </w:r>
      <w:r w:rsidRPr="006862BB">
        <w:rPr>
          <w:i/>
          <w:iCs/>
          <w:lang w:val="fr-CH"/>
        </w:rPr>
        <w:t>n</w:t>
      </w:r>
      <w:r w:rsidRPr="006862BB">
        <w:rPr>
          <w:lang w:val="fr-CH"/>
        </w:rPr>
        <w:t xml:space="preserve"> = 1, 2, 3, ..., 25</w:t>
      </w:r>
    </w:p>
    <w:p w:rsidR="009A2B79" w:rsidRPr="006862BB" w:rsidRDefault="009A2B79" w:rsidP="00F524F2">
      <w:pPr>
        <w:pStyle w:val="enumlev1"/>
        <w:rPr>
          <w:lang w:val="fr-CH"/>
        </w:rPr>
      </w:pPr>
      <w:r w:rsidRPr="006862BB">
        <w:rPr>
          <w:lang w:val="fr-CH"/>
        </w:rPr>
        <w:t>c)</w:t>
      </w:r>
      <w:r w:rsidRPr="006862BB">
        <w:rPr>
          <w:lang w:val="fr-CH"/>
        </w:rPr>
        <w:tab/>
      </w:r>
      <w:r w:rsidR="003325BD" w:rsidRPr="006862BB">
        <w:rPr>
          <w:lang w:val="fr-CH"/>
        </w:rPr>
        <w:t xml:space="preserve">pour les systèmes avec un espacement de porteuses de </w:t>
      </w:r>
      <w:r w:rsidRPr="006862BB">
        <w:rPr>
          <w:lang w:val="fr-CH"/>
        </w:rPr>
        <w:t>28 MHz:</w:t>
      </w:r>
    </w:p>
    <w:p w:rsidR="009A2B79" w:rsidRPr="006862BB" w:rsidRDefault="00B92B05" w:rsidP="00B92B05">
      <w:pPr>
        <w:pStyle w:val="enumlev1"/>
        <w:rPr>
          <w:i/>
          <w:iCs/>
          <w:lang w:val="fr-CH"/>
        </w:rPr>
      </w:pPr>
      <w:r>
        <w:rPr>
          <w:lang w:val="fr-CH"/>
        </w:rPr>
        <w:tab/>
      </w:r>
      <w:r w:rsidR="003325BD">
        <w:rPr>
          <w:lang w:val="fr-CH"/>
        </w:rPr>
        <w:t>moitié inférieure de la bande:</w:t>
      </w:r>
      <w:r w:rsidR="009A2B79" w:rsidRPr="006862BB">
        <w:rPr>
          <w:i/>
          <w:iCs/>
          <w:lang w:val="fr-CH"/>
        </w:rPr>
        <w:tab/>
        <w:t>f</w:t>
      </w:r>
      <w:r w:rsidR="009A2B79" w:rsidRPr="000D2BA3">
        <w:rPr>
          <w:i/>
          <w:iCs/>
          <w:lang w:val="en-US"/>
        </w:rPr>
        <w:fldChar w:fldCharType="begin"/>
      </w:r>
      <w:r w:rsidR="009A2B79" w:rsidRPr="006862BB">
        <w:rPr>
          <w:i/>
          <w:iCs/>
          <w:lang w:val="fr-CH"/>
        </w:rPr>
        <w:instrText>EQ \s\do2(n)</w:instrText>
      </w:r>
      <w:r w:rsidR="009A2B79" w:rsidRPr="000D2BA3">
        <w:rPr>
          <w:i/>
          <w:iCs/>
          <w:lang w:val="en-US"/>
        </w:rPr>
        <w:fldChar w:fldCharType="end"/>
      </w:r>
      <w:r w:rsidR="00BD3BE2">
        <w:rPr>
          <w:i/>
          <w:iCs/>
          <w:lang w:val="fr-CH"/>
        </w:rPr>
        <w:t xml:space="preserve"> </w:t>
      </w:r>
      <w:r w:rsidR="009A2B79" w:rsidRPr="006862BB">
        <w:rPr>
          <w:i/>
          <w:iCs/>
          <w:lang w:val="fr-CH"/>
        </w:rPr>
        <w:t xml:space="preserve">= fo </w:t>
      </w:r>
      <w:r w:rsidR="009A2B79" w:rsidRPr="006862BB">
        <w:rPr>
          <w:lang w:val="fr-CH"/>
        </w:rPr>
        <w:t>– 1 464</w:t>
      </w:r>
      <w:r w:rsidR="009A2B79" w:rsidRPr="006862BB">
        <w:rPr>
          <w:i/>
          <w:iCs/>
          <w:lang w:val="fr-CH"/>
        </w:rPr>
        <w:t xml:space="preserve"> + </w:t>
      </w:r>
      <w:r w:rsidR="009A2B79" w:rsidRPr="004D0E1C">
        <w:rPr>
          <w:lang w:val="fr-CH"/>
        </w:rPr>
        <w:t xml:space="preserve">28 </w:t>
      </w:r>
      <w:r w:rsidR="009A2B79" w:rsidRPr="006862BB">
        <w:rPr>
          <w:i/>
          <w:iCs/>
          <w:lang w:val="fr-CH"/>
        </w:rPr>
        <w:t>n</w:t>
      </w:r>
      <w:r w:rsidR="009A2B79" w:rsidRPr="006862BB">
        <w:rPr>
          <w:i/>
          <w:iCs/>
          <w:lang w:val="fr-CH"/>
        </w:rPr>
        <w:tab/>
      </w:r>
      <w:r w:rsidR="004A0ED8">
        <w:rPr>
          <w:i/>
          <w:iCs/>
          <w:lang w:val="fr-CH"/>
        </w:rPr>
        <w:tab/>
      </w:r>
      <w:r w:rsidR="009A2B79" w:rsidRPr="006862BB">
        <w:rPr>
          <w:lang w:val="fr-CH"/>
        </w:rPr>
        <w:t>MHz</w:t>
      </w:r>
      <w:r w:rsidR="009A2B79" w:rsidRPr="006862BB">
        <w:rPr>
          <w:i/>
          <w:iCs/>
          <w:lang w:val="fr-CH"/>
        </w:rPr>
        <w:t xml:space="preserve"> </w:t>
      </w:r>
    </w:p>
    <w:p w:rsidR="009A2B79" w:rsidRPr="006862BB" w:rsidRDefault="00B92B05" w:rsidP="00B92B05">
      <w:pPr>
        <w:pStyle w:val="enumlev1"/>
        <w:rPr>
          <w:lang w:val="fr-CH"/>
        </w:rPr>
      </w:pPr>
      <w:r>
        <w:rPr>
          <w:lang w:val="fr-CH"/>
        </w:rPr>
        <w:tab/>
      </w:r>
      <w:r w:rsidR="003325BD" w:rsidRPr="006862BB">
        <w:rPr>
          <w:lang w:val="fr-CH"/>
        </w:rPr>
        <w:t>moitié supérieure de la bande:</w:t>
      </w:r>
      <w:r w:rsidR="009A2B79" w:rsidRPr="006862BB">
        <w:rPr>
          <w:lang w:val="fr-CH"/>
        </w:rPr>
        <w:tab/>
      </w:r>
      <w:r w:rsidR="009A2B79" w:rsidRPr="006862BB">
        <w:rPr>
          <w:i/>
          <w:iCs/>
          <w:lang w:val="fr-CH"/>
        </w:rPr>
        <w:t xml:space="preserve">f′n = fo + </w:t>
      </w:r>
      <w:r w:rsidR="009A2B79" w:rsidRPr="006862BB">
        <w:rPr>
          <w:lang w:val="fr-CH"/>
        </w:rPr>
        <w:t>36 + 28</w:t>
      </w:r>
      <w:r w:rsidR="009A2B79" w:rsidRPr="006862BB">
        <w:rPr>
          <w:i/>
          <w:iCs/>
          <w:lang w:val="fr-CH"/>
        </w:rPr>
        <w:t xml:space="preserve"> n</w:t>
      </w:r>
      <w:r w:rsidR="009A2B79" w:rsidRPr="006862BB">
        <w:rPr>
          <w:lang w:val="fr-CH"/>
        </w:rPr>
        <w:tab/>
      </w:r>
      <w:r w:rsidR="004A0ED8">
        <w:rPr>
          <w:lang w:val="fr-CH"/>
        </w:rPr>
        <w:tab/>
      </w:r>
      <w:r w:rsidR="009A2B79" w:rsidRPr="006862BB">
        <w:rPr>
          <w:lang w:val="fr-CH"/>
        </w:rPr>
        <w:t>MHz</w:t>
      </w:r>
    </w:p>
    <w:p w:rsidR="009A2B79" w:rsidRPr="009A36A5" w:rsidRDefault="003325BD" w:rsidP="00F524F2">
      <w:pPr>
        <w:pStyle w:val="enumlev2"/>
        <w:rPr>
          <w:lang w:val="fr-CH"/>
        </w:rPr>
      </w:pPr>
      <w:r w:rsidRPr="009A36A5">
        <w:rPr>
          <w:lang w:val="fr-CH"/>
        </w:rPr>
        <w:t>où</w:t>
      </w:r>
      <w:r w:rsidR="009A2B79" w:rsidRPr="009A36A5">
        <w:rPr>
          <w:lang w:val="fr-CH"/>
        </w:rPr>
        <w:t>:</w:t>
      </w:r>
    </w:p>
    <w:p w:rsidR="009A2B79" w:rsidRPr="009A36A5" w:rsidRDefault="009A2B79" w:rsidP="00F524F2">
      <w:pPr>
        <w:pStyle w:val="enumlev2"/>
        <w:rPr>
          <w:lang w:val="fr-CH"/>
        </w:rPr>
      </w:pPr>
      <w:r w:rsidRPr="009A36A5">
        <w:rPr>
          <w:lang w:val="fr-CH"/>
        </w:rPr>
        <w:lastRenderedPageBreak/>
        <w:tab/>
      </w:r>
      <w:r w:rsidRPr="009A36A5">
        <w:rPr>
          <w:i/>
          <w:iCs/>
          <w:lang w:val="fr-CH"/>
        </w:rPr>
        <w:t>n</w:t>
      </w:r>
      <w:r w:rsidRPr="009A36A5">
        <w:rPr>
          <w:lang w:val="fr-CH"/>
        </w:rPr>
        <w:t xml:space="preserve"> = 1, 2, 3, ..., 50</w:t>
      </w:r>
    </w:p>
    <w:p w:rsidR="004D0E1C" w:rsidRPr="004D0E1C" w:rsidRDefault="009A2B79" w:rsidP="00F524F2">
      <w:pPr>
        <w:pStyle w:val="enumlev1"/>
        <w:rPr>
          <w:lang w:val="fr-CH"/>
        </w:rPr>
      </w:pPr>
      <w:r w:rsidRPr="009A36A5">
        <w:rPr>
          <w:lang w:val="fr-CH"/>
        </w:rPr>
        <w:tab/>
      </w:r>
      <w:r w:rsidR="004D0E1C" w:rsidRPr="004D0E1C">
        <w:rPr>
          <w:lang w:val="fr-CH"/>
        </w:rPr>
        <w:t>En outre, l</w:t>
      </w:r>
      <w:r w:rsidR="00BD3BE2">
        <w:rPr>
          <w:lang w:val="fr-CH"/>
        </w:rPr>
        <w:t>'</w:t>
      </w:r>
      <w:r w:rsidR="004D0E1C" w:rsidRPr="004D0E1C">
        <w:rPr>
          <w:lang w:val="fr-CH"/>
        </w:rPr>
        <w:t>utilisation d</w:t>
      </w:r>
      <w:r w:rsidR="00BD3BE2">
        <w:rPr>
          <w:lang w:val="fr-CH"/>
        </w:rPr>
        <w:t>'</w:t>
      </w:r>
      <w:r w:rsidR="004D0E1C" w:rsidRPr="004D0E1C">
        <w:rPr>
          <w:lang w:val="fr-CH"/>
        </w:rPr>
        <w:t>un canal d</w:t>
      </w:r>
      <w:r w:rsidR="00BD3BE2">
        <w:rPr>
          <w:lang w:val="fr-CH"/>
        </w:rPr>
        <w:t>'</w:t>
      </w:r>
      <w:r w:rsidR="004D0E1C" w:rsidRPr="004D0E1C">
        <w:rPr>
          <w:lang w:val="fr-CH"/>
        </w:rPr>
        <w:t xml:space="preserve">indice </w:t>
      </w:r>
      <w:r w:rsidR="004D0E1C" w:rsidRPr="004D0E1C">
        <w:rPr>
          <w:i/>
          <w:iCs/>
          <w:lang w:val="fr-CH"/>
        </w:rPr>
        <w:t>n</w:t>
      </w:r>
      <w:r w:rsidR="004D0E1C" w:rsidRPr="004D0E1C">
        <w:rPr>
          <w:lang w:val="fr-CH"/>
        </w:rPr>
        <w:t xml:space="preserve"> = 0 peut </w:t>
      </w:r>
      <w:r w:rsidR="004D0E1C">
        <w:rPr>
          <w:lang w:val="fr-CH"/>
        </w:rPr>
        <w:t>être envisagée avec l</w:t>
      </w:r>
      <w:r w:rsidR="00BD3BE2">
        <w:rPr>
          <w:lang w:val="fr-CH"/>
        </w:rPr>
        <w:t>'</w:t>
      </w:r>
      <w:r w:rsidR="004D0E1C">
        <w:rPr>
          <w:lang w:val="fr-CH"/>
        </w:rPr>
        <w:t>accord des administrations concernées;</w:t>
      </w:r>
    </w:p>
    <w:p w:rsidR="009A2B79" w:rsidRPr="006862BB" w:rsidRDefault="009A2B79" w:rsidP="00F524F2">
      <w:pPr>
        <w:pStyle w:val="enumlev1"/>
        <w:rPr>
          <w:lang w:val="fr-CH"/>
        </w:rPr>
      </w:pPr>
      <w:r w:rsidRPr="006862BB">
        <w:rPr>
          <w:lang w:val="fr-CH"/>
        </w:rPr>
        <w:t>d)</w:t>
      </w:r>
      <w:r w:rsidRPr="006862BB">
        <w:rPr>
          <w:lang w:val="fr-CH"/>
        </w:rPr>
        <w:tab/>
      </w:r>
      <w:r w:rsidR="003325BD">
        <w:rPr>
          <w:lang w:val="fr-CH"/>
        </w:rPr>
        <w:t xml:space="preserve">pour les systèmes avec un espacement de porteuses de </w:t>
      </w:r>
      <w:r w:rsidRPr="006862BB">
        <w:rPr>
          <w:lang w:val="fr-CH"/>
        </w:rPr>
        <w:t>14 MHz:</w:t>
      </w:r>
    </w:p>
    <w:p w:rsidR="009A2B79" w:rsidRPr="006862BB" w:rsidRDefault="00DF4F77" w:rsidP="00DF4F77">
      <w:pPr>
        <w:pStyle w:val="enumlev1"/>
        <w:rPr>
          <w:lang w:val="fr-CH"/>
        </w:rPr>
      </w:pPr>
      <w:r>
        <w:rPr>
          <w:lang w:val="fr-CH"/>
        </w:rPr>
        <w:tab/>
      </w:r>
      <w:r w:rsidR="003325BD">
        <w:rPr>
          <w:lang w:val="fr-CH"/>
        </w:rPr>
        <w:t>moitié inférieure de la bande:</w:t>
      </w:r>
      <w:r w:rsidR="009A2B79" w:rsidRPr="006862BB">
        <w:rPr>
          <w:lang w:val="fr-CH"/>
        </w:rPr>
        <w:tab/>
      </w:r>
      <w:r w:rsidR="009A2B79" w:rsidRPr="006862BB">
        <w:rPr>
          <w:i/>
          <w:iCs/>
          <w:lang w:val="fr-CH"/>
        </w:rPr>
        <w:t>f</w:t>
      </w:r>
      <w:r w:rsidR="009A2B79" w:rsidRPr="00E536DA">
        <w:rPr>
          <w:i/>
          <w:iCs/>
        </w:rPr>
        <w:fldChar w:fldCharType="begin"/>
      </w:r>
      <w:r w:rsidR="009A2B79" w:rsidRPr="006862BB">
        <w:rPr>
          <w:i/>
          <w:iCs/>
          <w:lang w:val="fr-CH"/>
        </w:rPr>
        <w:instrText>EQ \s\do2(n)</w:instrText>
      </w:r>
      <w:r w:rsidR="009A2B79" w:rsidRPr="00E536DA">
        <w:rPr>
          <w:i/>
          <w:iCs/>
        </w:rPr>
        <w:fldChar w:fldCharType="end"/>
      </w:r>
      <w:r w:rsidR="00BD3BE2">
        <w:rPr>
          <w:i/>
          <w:iCs/>
          <w:lang w:val="fr-CH"/>
        </w:rPr>
        <w:t xml:space="preserve"> </w:t>
      </w:r>
      <w:r w:rsidR="009A2B79" w:rsidRPr="006862BB">
        <w:rPr>
          <w:lang w:val="fr-CH"/>
        </w:rPr>
        <w:t xml:space="preserve">= </w:t>
      </w:r>
      <w:r w:rsidR="009A2B79" w:rsidRPr="006862BB">
        <w:rPr>
          <w:i/>
          <w:iCs/>
          <w:lang w:val="fr-CH"/>
        </w:rPr>
        <w:t>fo</w:t>
      </w:r>
      <w:r w:rsidR="009A2B79" w:rsidRPr="006862BB">
        <w:rPr>
          <w:lang w:val="fr-CH"/>
        </w:rPr>
        <w:t xml:space="preserve"> – 1 457 + 14 </w:t>
      </w:r>
      <w:r w:rsidR="009A2B79" w:rsidRPr="006862BB">
        <w:rPr>
          <w:i/>
          <w:iCs/>
          <w:lang w:val="fr-CH"/>
        </w:rPr>
        <w:t>n</w:t>
      </w:r>
      <w:r w:rsidR="009A2B79" w:rsidRPr="006862BB">
        <w:rPr>
          <w:lang w:val="fr-CH"/>
        </w:rPr>
        <w:tab/>
        <w:t xml:space="preserve">MHz </w:t>
      </w:r>
    </w:p>
    <w:p w:rsidR="009A2B79" w:rsidRPr="006862BB" w:rsidRDefault="00DF4F77" w:rsidP="00DF4F77">
      <w:pPr>
        <w:pStyle w:val="enumlev1"/>
        <w:rPr>
          <w:i/>
          <w:iCs/>
          <w:lang w:val="fr-CH"/>
        </w:rPr>
      </w:pPr>
      <w:r>
        <w:rPr>
          <w:lang w:val="fr-CH"/>
        </w:rPr>
        <w:tab/>
      </w:r>
      <w:r w:rsidR="003325BD">
        <w:rPr>
          <w:lang w:val="fr-CH"/>
        </w:rPr>
        <w:t>moitié supérieure de la bande:</w:t>
      </w:r>
      <w:r w:rsidR="009A2B79" w:rsidRPr="006862BB">
        <w:rPr>
          <w:lang w:val="fr-CH"/>
        </w:rPr>
        <w:tab/>
      </w:r>
      <w:r w:rsidR="009A2B79" w:rsidRPr="006862BB">
        <w:rPr>
          <w:i/>
          <w:iCs/>
          <w:lang w:val="fr-CH"/>
        </w:rPr>
        <w:t>f′n</w:t>
      </w:r>
      <w:r w:rsidR="009A2B79" w:rsidRPr="006862BB">
        <w:rPr>
          <w:lang w:val="fr-CH"/>
        </w:rPr>
        <w:t xml:space="preserve"> = </w:t>
      </w:r>
      <w:r w:rsidR="009A2B79" w:rsidRPr="006862BB">
        <w:rPr>
          <w:i/>
          <w:iCs/>
          <w:lang w:val="fr-CH"/>
        </w:rPr>
        <w:t xml:space="preserve">fo </w:t>
      </w:r>
      <w:r w:rsidR="009A2B79" w:rsidRPr="006862BB">
        <w:rPr>
          <w:lang w:val="fr-CH"/>
        </w:rPr>
        <w:t xml:space="preserve">+ 43 + 14 </w:t>
      </w:r>
      <w:r w:rsidR="009A2B79" w:rsidRPr="006862BB">
        <w:rPr>
          <w:i/>
          <w:iCs/>
          <w:lang w:val="fr-CH"/>
        </w:rPr>
        <w:t>n</w:t>
      </w:r>
      <w:r w:rsidR="009A2B79" w:rsidRPr="006862BB">
        <w:rPr>
          <w:lang w:val="fr-CH"/>
        </w:rPr>
        <w:tab/>
        <w:t>MHz</w:t>
      </w:r>
    </w:p>
    <w:p w:rsidR="009A2B79" w:rsidRPr="009A36A5" w:rsidRDefault="006F764B" w:rsidP="00F524F2">
      <w:pPr>
        <w:pStyle w:val="enumlev2"/>
        <w:rPr>
          <w:lang w:val="fr-CH"/>
        </w:rPr>
      </w:pPr>
      <w:r w:rsidRPr="009A36A5">
        <w:rPr>
          <w:lang w:val="fr-CH"/>
        </w:rPr>
        <w:t>où</w:t>
      </w:r>
      <w:r w:rsidR="009A2B79" w:rsidRPr="009A36A5">
        <w:rPr>
          <w:lang w:val="fr-CH"/>
        </w:rPr>
        <w:t>:</w:t>
      </w:r>
    </w:p>
    <w:p w:rsidR="009A2B79" w:rsidRPr="009A36A5" w:rsidRDefault="009A2B79" w:rsidP="00F524F2">
      <w:pPr>
        <w:pStyle w:val="enumlev2"/>
        <w:rPr>
          <w:lang w:val="fr-CH"/>
        </w:rPr>
      </w:pPr>
      <w:r w:rsidRPr="009A36A5">
        <w:rPr>
          <w:lang w:val="fr-CH"/>
        </w:rPr>
        <w:tab/>
      </w:r>
      <w:r w:rsidRPr="009A36A5">
        <w:rPr>
          <w:i/>
          <w:iCs/>
          <w:lang w:val="fr-CH"/>
        </w:rPr>
        <w:t>n</w:t>
      </w:r>
      <w:r w:rsidRPr="009A36A5">
        <w:rPr>
          <w:lang w:val="fr-CH"/>
        </w:rPr>
        <w:t xml:space="preserve"> = 1, 2, 3, ..., 101</w:t>
      </w:r>
    </w:p>
    <w:p w:rsidR="004D0E1C" w:rsidRPr="004D0E1C" w:rsidRDefault="009A2B79" w:rsidP="00F524F2">
      <w:pPr>
        <w:pStyle w:val="enumlev1"/>
        <w:rPr>
          <w:lang w:val="fr-CH"/>
        </w:rPr>
      </w:pPr>
      <w:r w:rsidRPr="009A36A5">
        <w:rPr>
          <w:lang w:val="fr-CH"/>
        </w:rPr>
        <w:tab/>
      </w:r>
      <w:r w:rsidR="004D0E1C" w:rsidRPr="004D0E1C">
        <w:rPr>
          <w:lang w:val="fr-CH"/>
        </w:rPr>
        <w:t>En outre, l</w:t>
      </w:r>
      <w:r w:rsidR="00BD3BE2">
        <w:rPr>
          <w:lang w:val="fr-CH"/>
        </w:rPr>
        <w:t>'</w:t>
      </w:r>
      <w:r w:rsidR="004D0E1C" w:rsidRPr="004D0E1C">
        <w:rPr>
          <w:lang w:val="fr-CH"/>
        </w:rPr>
        <w:t>utilisation de canaux d</w:t>
      </w:r>
      <w:r w:rsidR="00BD3BE2">
        <w:rPr>
          <w:lang w:val="fr-CH"/>
        </w:rPr>
        <w:t>'</w:t>
      </w:r>
      <w:r w:rsidR="00927EE7">
        <w:rPr>
          <w:lang w:val="fr-CH"/>
        </w:rPr>
        <w:t>indice</w:t>
      </w:r>
      <w:r w:rsidR="004D0E1C" w:rsidRPr="004D0E1C">
        <w:rPr>
          <w:lang w:val="fr-CH"/>
        </w:rPr>
        <w:t xml:space="preserve"> </w:t>
      </w:r>
      <w:r w:rsidR="004D0E1C" w:rsidRPr="004D0E1C">
        <w:rPr>
          <w:i/>
          <w:iCs/>
          <w:lang w:val="fr-CH"/>
        </w:rPr>
        <w:t>n</w:t>
      </w:r>
      <w:r w:rsidR="004D0E1C" w:rsidRPr="004D0E1C">
        <w:rPr>
          <w:lang w:val="fr-CH"/>
        </w:rPr>
        <w:t xml:space="preserve"> = </w:t>
      </w:r>
      <w:r w:rsidR="004D0E1C" w:rsidRPr="004D0E1C">
        <w:rPr>
          <w:szCs w:val="24"/>
          <w:lang w:val="fr-CH"/>
        </w:rPr>
        <w:t>−</w:t>
      </w:r>
      <w:r w:rsidR="004D0E1C" w:rsidRPr="004D0E1C">
        <w:rPr>
          <w:lang w:val="fr-CH"/>
        </w:rPr>
        <w:t>1 et</w:t>
      </w:r>
      <w:r w:rsidR="004D0E1C">
        <w:rPr>
          <w:lang w:val="fr-CH"/>
        </w:rPr>
        <w:t xml:space="preserve"> 0 peut être envisagée avec l</w:t>
      </w:r>
      <w:r w:rsidR="00BD3BE2">
        <w:rPr>
          <w:lang w:val="fr-CH"/>
        </w:rPr>
        <w:t>'</w:t>
      </w:r>
      <w:r w:rsidR="004D0E1C">
        <w:rPr>
          <w:lang w:val="fr-CH"/>
        </w:rPr>
        <w:t>accord des admini</w:t>
      </w:r>
      <w:r w:rsidR="006211FE">
        <w:rPr>
          <w:lang w:val="fr-CH"/>
        </w:rPr>
        <w:t>s</w:t>
      </w:r>
      <w:r w:rsidR="004D0E1C">
        <w:rPr>
          <w:lang w:val="fr-CH"/>
        </w:rPr>
        <w:t>trations concernées;</w:t>
      </w:r>
    </w:p>
    <w:p w:rsidR="009A2B79" w:rsidRPr="006862BB" w:rsidRDefault="009A2B79" w:rsidP="009C462A">
      <w:pPr>
        <w:pStyle w:val="enumlev1"/>
        <w:keepNext/>
        <w:rPr>
          <w:lang w:val="fr-CH"/>
        </w:rPr>
      </w:pPr>
      <w:r w:rsidRPr="006862BB">
        <w:rPr>
          <w:lang w:val="fr-CH"/>
        </w:rPr>
        <w:t>e)</w:t>
      </w:r>
      <w:r w:rsidRPr="006862BB">
        <w:rPr>
          <w:lang w:val="fr-CH"/>
        </w:rPr>
        <w:tab/>
      </w:r>
      <w:r w:rsidR="006F764B">
        <w:rPr>
          <w:lang w:val="fr-CH"/>
        </w:rPr>
        <w:t xml:space="preserve">pour les systèmes avec un espacement de porteuses de </w:t>
      </w:r>
      <w:r w:rsidRPr="006862BB">
        <w:rPr>
          <w:lang w:val="fr-CH"/>
        </w:rPr>
        <w:t>7 MHz:</w:t>
      </w:r>
    </w:p>
    <w:p w:rsidR="009A2B79" w:rsidRPr="006862BB" w:rsidRDefault="00DF4F77" w:rsidP="0048532A">
      <w:pPr>
        <w:pStyle w:val="enumlev1"/>
        <w:rPr>
          <w:lang w:val="fr-CH"/>
        </w:rPr>
      </w:pPr>
      <w:r>
        <w:rPr>
          <w:lang w:val="fr-CH"/>
        </w:rPr>
        <w:tab/>
      </w:r>
      <w:r w:rsidR="006F764B">
        <w:rPr>
          <w:lang w:val="fr-CH"/>
        </w:rPr>
        <w:t>moitié inférieure de la bande:</w:t>
      </w:r>
      <w:r w:rsidR="009A2B79" w:rsidRPr="006862BB">
        <w:rPr>
          <w:lang w:val="fr-CH"/>
        </w:rPr>
        <w:tab/>
      </w:r>
      <w:r w:rsidR="009A2B79" w:rsidRPr="006862BB">
        <w:rPr>
          <w:i/>
          <w:iCs/>
          <w:lang w:val="fr-CH"/>
        </w:rPr>
        <w:t>f</w:t>
      </w:r>
      <w:r w:rsidR="009A2B79" w:rsidRPr="00E536DA">
        <w:rPr>
          <w:i/>
          <w:iCs/>
        </w:rPr>
        <w:fldChar w:fldCharType="begin"/>
      </w:r>
      <w:r w:rsidR="009A2B79" w:rsidRPr="006862BB">
        <w:rPr>
          <w:i/>
          <w:iCs/>
          <w:lang w:val="fr-CH"/>
        </w:rPr>
        <w:instrText>EQ \s\do2(n)</w:instrText>
      </w:r>
      <w:r w:rsidR="009A2B79" w:rsidRPr="00E536DA">
        <w:rPr>
          <w:i/>
          <w:iCs/>
        </w:rPr>
        <w:fldChar w:fldCharType="end"/>
      </w:r>
      <w:r w:rsidR="00BD3BE2">
        <w:rPr>
          <w:lang w:val="fr-CH"/>
        </w:rPr>
        <w:t xml:space="preserve"> </w:t>
      </w:r>
      <w:r w:rsidR="009A2B79" w:rsidRPr="006862BB">
        <w:rPr>
          <w:lang w:val="fr-CH"/>
        </w:rPr>
        <w:t xml:space="preserve">= </w:t>
      </w:r>
      <w:r w:rsidR="009A2B79" w:rsidRPr="006862BB">
        <w:rPr>
          <w:i/>
          <w:iCs/>
          <w:lang w:val="fr-CH"/>
        </w:rPr>
        <w:t>fo</w:t>
      </w:r>
      <w:r w:rsidR="009A2B79" w:rsidRPr="006862BB">
        <w:rPr>
          <w:lang w:val="fr-CH"/>
        </w:rPr>
        <w:t xml:space="preserve"> – 1 453</w:t>
      </w:r>
      <w:r w:rsidR="00284C1C">
        <w:rPr>
          <w:lang w:val="fr-CH"/>
        </w:rPr>
        <w:t>,</w:t>
      </w:r>
      <w:r w:rsidR="009A2B79" w:rsidRPr="006862BB">
        <w:rPr>
          <w:lang w:val="fr-CH"/>
        </w:rPr>
        <w:t xml:space="preserve">5 + 7 </w:t>
      </w:r>
      <w:r w:rsidR="009A2B79" w:rsidRPr="006862BB">
        <w:rPr>
          <w:i/>
          <w:iCs/>
          <w:lang w:val="fr-CH"/>
        </w:rPr>
        <w:t>n</w:t>
      </w:r>
      <w:r w:rsidR="009A2B79" w:rsidRPr="006862BB">
        <w:rPr>
          <w:i/>
          <w:iCs/>
          <w:lang w:val="fr-CH"/>
        </w:rPr>
        <w:tab/>
      </w:r>
      <w:r w:rsidR="009A2B79" w:rsidRPr="006862BB">
        <w:rPr>
          <w:lang w:val="fr-CH"/>
        </w:rPr>
        <w:t xml:space="preserve">MHz </w:t>
      </w:r>
    </w:p>
    <w:p w:rsidR="009A2B79" w:rsidRPr="006862BB" w:rsidRDefault="00DF4F77" w:rsidP="00284C1C">
      <w:pPr>
        <w:pStyle w:val="enumlev1"/>
        <w:rPr>
          <w:lang w:val="fr-CH"/>
        </w:rPr>
      </w:pPr>
      <w:r>
        <w:rPr>
          <w:lang w:val="fr-CH"/>
        </w:rPr>
        <w:tab/>
      </w:r>
      <w:r w:rsidR="006F764B">
        <w:rPr>
          <w:lang w:val="fr-CH"/>
        </w:rPr>
        <w:t>moitié supérieure de la bande:</w:t>
      </w:r>
      <w:r w:rsidR="009A2B79" w:rsidRPr="006862BB">
        <w:rPr>
          <w:lang w:val="fr-CH"/>
        </w:rPr>
        <w:tab/>
      </w:r>
      <w:r w:rsidR="009A2B79" w:rsidRPr="006862BB">
        <w:rPr>
          <w:i/>
          <w:iCs/>
          <w:lang w:val="fr-CH"/>
        </w:rPr>
        <w:t>f′n</w:t>
      </w:r>
      <w:r w:rsidR="00BD3BE2">
        <w:rPr>
          <w:lang w:val="fr-CH"/>
        </w:rPr>
        <w:t xml:space="preserve"> </w:t>
      </w:r>
      <w:r w:rsidR="009A2B79" w:rsidRPr="006862BB">
        <w:rPr>
          <w:lang w:val="fr-CH"/>
        </w:rPr>
        <w:t xml:space="preserve">= </w:t>
      </w:r>
      <w:r w:rsidR="009A2B79" w:rsidRPr="006862BB">
        <w:rPr>
          <w:i/>
          <w:iCs/>
          <w:lang w:val="fr-CH"/>
        </w:rPr>
        <w:t>fo+</w:t>
      </w:r>
      <w:r w:rsidR="009A2B79" w:rsidRPr="006862BB">
        <w:rPr>
          <w:lang w:val="fr-CH"/>
        </w:rPr>
        <w:t xml:space="preserve"> 46</w:t>
      </w:r>
      <w:r w:rsidR="00284C1C">
        <w:rPr>
          <w:lang w:val="fr-CH"/>
        </w:rPr>
        <w:t>,</w:t>
      </w:r>
      <w:r w:rsidR="009A2B79" w:rsidRPr="006862BB">
        <w:rPr>
          <w:lang w:val="fr-CH"/>
        </w:rPr>
        <w:t xml:space="preserve">5 + 7 </w:t>
      </w:r>
      <w:r w:rsidR="009A2B79" w:rsidRPr="006862BB">
        <w:rPr>
          <w:i/>
          <w:iCs/>
          <w:lang w:val="fr-CH"/>
        </w:rPr>
        <w:t>n</w:t>
      </w:r>
      <w:r w:rsidR="009A2B79" w:rsidRPr="006862BB">
        <w:rPr>
          <w:lang w:val="fr-CH"/>
        </w:rPr>
        <w:tab/>
        <w:t>MHz</w:t>
      </w:r>
    </w:p>
    <w:p w:rsidR="009A2B79" w:rsidRPr="009A36A5" w:rsidRDefault="006F764B" w:rsidP="009C462A">
      <w:pPr>
        <w:pStyle w:val="enumlev2"/>
        <w:keepNext/>
        <w:rPr>
          <w:lang w:val="fr-CH"/>
        </w:rPr>
      </w:pPr>
      <w:r w:rsidRPr="009A36A5">
        <w:rPr>
          <w:lang w:val="fr-CH"/>
        </w:rPr>
        <w:t>où</w:t>
      </w:r>
      <w:r w:rsidR="009A2B79" w:rsidRPr="009A36A5">
        <w:rPr>
          <w:lang w:val="fr-CH"/>
        </w:rPr>
        <w:t>:</w:t>
      </w:r>
    </w:p>
    <w:p w:rsidR="009A2B79" w:rsidRPr="009A36A5" w:rsidRDefault="009A2B79" w:rsidP="009C462A">
      <w:pPr>
        <w:pStyle w:val="enumlev2"/>
        <w:keepNext/>
        <w:rPr>
          <w:lang w:val="fr-CH"/>
        </w:rPr>
      </w:pPr>
      <w:r w:rsidRPr="009A36A5">
        <w:rPr>
          <w:lang w:val="fr-CH"/>
        </w:rPr>
        <w:tab/>
      </w:r>
      <w:r w:rsidRPr="009A36A5">
        <w:rPr>
          <w:i/>
          <w:iCs/>
          <w:lang w:val="fr-CH"/>
        </w:rPr>
        <w:t>n</w:t>
      </w:r>
      <w:r w:rsidRPr="009A36A5">
        <w:rPr>
          <w:lang w:val="fr-CH"/>
        </w:rPr>
        <w:t xml:space="preserve"> = 1, 2, 3, ..., 202</w:t>
      </w:r>
    </w:p>
    <w:p w:rsidR="004D0E1C" w:rsidRPr="004D0E1C" w:rsidRDefault="009A2B79" w:rsidP="009C462A">
      <w:pPr>
        <w:pStyle w:val="enumlev1"/>
        <w:keepNext/>
        <w:rPr>
          <w:lang w:val="fr-CH"/>
        </w:rPr>
      </w:pPr>
      <w:r w:rsidRPr="009A36A5">
        <w:rPr>
          <w:lang w:val="fr-CH"/>
        </w:rPr>
        <w:tab/>
      </w:r>
      <w:r w:rsidR="004D0E1C" w:rsidRPr="004D0E1C">
        <w:rPr>
          <w:lang w:val="fr-CH"/>
        </w:rPr>
        <w:t>En outre, l</w:t>
      </w:r>
      <w:r w:rsidR="00BD3BE2">
        <w:rPr>
          <w:lang w:val="fr-CH"/>
        </w:rPr>
        <w:t>'</w:t>
      </w:r>
      <w:r w:rsidR="004D0E1C" w:rsidRPr="004D0E1C">
        <w:rPr>
          <w:lang w:val="fr-CH"/>
        </w:rPr>
        <w:t>utilisation de canaux d</w:t>
      </w:r>
      <w:r w:rsidR="00BD3BE2">
        <w:rPr>
          <w:lang w:val="fr-CH"/>
        </w:rPr>
        <w:t>'</w:t>
      </w:r>
      <w:r w:rsidR="004D0E1C">
        <w:rPr>
          <w:lang w:val="fr-CH"/>
        </w:rPr>
        <w:t xml:space="preserve">indice </w:t>
      </w:r>
      <w:r w:rsidR="004D0E1C" w:rsidRPr="004D0E1C">
        <w:rPr>
          <w:i/>
          <w:iCs/>
          <w:lang w:val="fr-CH"/>
        </w:rPr>
        <w:t>n</w:t>
      </w:r>
      <w:r w:rsidR="004D0E1C" w:rsidRPr="004D0E1C">
        <w:rPr>
          <w:lang w:val="fr-CH"/>
        </w:rPr>
        <w:t xml:space="preserve"> = </w:t>
      </w:r>
      <w:r w:rsidR="004D0E1C" w:rsidRPr="004D0E1C">
        <w:rPr>
          <w:szCs w:val="24"/>
          <w:lang w:val="fr-CH"/>
        </w:rPr>
        <w:t>−</w:t>
      </w:r>
      <w:r w:rsidR="004D0E1C" w:rsidRPr="004D0E1C">
        <w:rPr>
          <w:lang w:val="fr-CH"/>
        </w:rPr>
        <w:t xml:space="preserve">3, </w:t>
      </w:r>
      <w:r w:rsidR="004D0E1C" w:rsidRPr="004D0E1C">
        <w:rPr>
          <w:szCs w:val="24"/>
          <w:lang w:val="fr-CH"/>
        </w:rPr>
        <w:t>−</w:t>
      </w:r>
      <w:r w:rsidR="004D0E1C" w:rsidRPr="004D0E1C">
        <w:rPr>
          <w:lang w:val="fr-CH"/>
        </w:rPr>
        <w:t xml:space="preserve">2, </w:t>
      </w:r>
      <w:r w:rsidR="004D0E1C" w:rsidRPr="004D0E1C">
        <w:rPr>
          <w:szCs w:val="24"/>
          <w:lang w:val="fr-CH"/>
        </w:rPr>
        <w:t>−</w:t>
      </w:r>
      <w:r w:rsidR="004D0E1C" w:rsidRPr="004D0E1C">
        <w:rPr>
          <w:lang w:val="fr-CH"/>
        </w:rPr>
        <w:t>1</w:t>
      </w:r>
      <w:r w:rsidR="00927EE7">
        <w:rPr>
          <w:lang w:val="fr-CH"/>
        </w:rPr>
        <w:t xml:space="preserve"> et 0 peut être envisagée avec l</w:t>
      </w:r>
      <w:r w:rsidR="00BD3BE2">
        <w:rPr>
          <w:lang w:val="fr-CH"/>
        </w:rPr>
        <w:t>'</w:t>
      </w:r>
      <w:r w:rsidR="00927EE7">
        <w:rPr>
          <w:lang w:val="fr-CH"/>
        </w:rPr>
        <w:t>accord des administrations concernées.</w:t>
      </w:r>
    </w:p>
    <w:p w:rsidR="009A2B79" w:rsidRPr="004775F7" w:rsidRDefault="009A2B79" w:rsidP="00891C6D">
      <w:pPr>
        <w:pStyle w:val="TableNo"/>
        <w:rPr>
          <w:lang w:val="fr-CH"/>
        </w:rPr>
      </w:pPr>
      <w:r w:rsidRPr="004775F7">
        <w:rPr>
          <w:lang w:val="fr-CH"/>
        </w:rPr>
        <w:t>TABLE</w:t>
      </w:r>
      <w:r w:rsidR="00B54967" w:rsidRPr="004775F7">
        <w:rPr>
          <w:lang w:val="fr-CH"/>
        </w:rPr>
        <w:t>AU</w:t>
      </w:r>
      <w:r w:rsidRPr="004775F7">
        <w:rPr>
          <w:lang w:val="fr-CH"/>
        </w:rPr>
        <w:t xml:space="preserve"> 1</w:t>
      </w:r>
    </w:p>
    <w:p w:rsidR="009A2B79" w:rsidRPr="00B54967" w:rsidRDefault="00B54967" w:rsidP="00891C6D">
      <w:pPr>
        <w:pStyle w:val="Tabletitle"/>
        <w:rPr>
          <w:lang w:val="fr-CH"/>
        </w:rPr>
      </w:pPr>
      <w:r w:rsidRPr="001874F4">
        <w:rPr>
          <w:lang w:val="fr-CH"/>
        </w:rPr>
        <w:t>Paramètres calculés conformément à la Recommandation UIT-R F.746</w:t>
      </w:r>
    </w:p>
    <w:tbl>
      <w:tblPr>
        <w:tblW w:w="9639"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851"/>
        <w:gridCol w:w="1134"/>
        <w:gridCol w:w="992"/>
        <w:gridCol w:w="992"/>
        <w:gridCol w:w="1034"/>
        <w:gridCol w:w="1065"/>
        <w:gridCol w:w="892"/>
        <w:gridCol w:w="892"/>
        <w:gridCol w:w="892"/>
        <w:gridCol w:w="895"/>
      </w:tblGrid>
      <w:tr w:rsidR="0048532A" w:rsidRPr="00E536DA" w:rsidTr="0048532A">
        <w:trPr>
          <w:trHeight w:val="20"/>
          <w:jc w:val="center"/>
        </w:trPr>
        <w:tc>
          <w:tcPr>
            <w:tcW w:w="851" w:type="dxa"/>
            <w:vAlign w:val="center"/>
          </w:tcPr>
          <w:p w:rsidR="0048532A" w:rsidRPr="005A0384" w:rsidRDefault="0048532A" w:rsidP="0048532A">
            <w:pPr>
              <w:pStyle w:val="Tablehead"/>
              <w:ind w:left="-57" w:right="-57"/>
            </w:pPr>
            <w:bookmarkStart w:id="3" w:name="OLE_LINK1"/>
            <w:r w:rsidRPr="005A0384">
              <w:rPr>
                <w:i/>
                <w:iCs/>
              </w:rPr>
              <w:t>XS</w:t>
            </w:r>
            <w:r w:rsidRPr="005A0384">
              <w:br/>
              <w:t>(MHz)</w:t>
            </w:r>
          </w:p>
        </w:tc>
        <w:tc>
          <w:tcPr>
            <w:tcW w:w="1134" w:type="dxa"/>
            <w:vAlign w:val="center"/>
          </w:tcPr>
          <w:p w:rsidR="0048532A" w:rsidRPr="005A0384" w:rsidRDefault="0048532A" w:rsidP="0048532A">
            <w:pPr>
              <w:pStyle w:val="Tablehead"/>
            </w:pPr>
            <w:r w:rsidRPr="005A0384">
              <w:rPr>
                <w:i/>
                <w:iCs/>
              </w:rPr>
              <w:t>n</w:t>
            </w:r>
          </w:p>
        </w:tc>
        <w:tc>
          <w:tcPr>
            <w:tcW w:w="992" w:type="dxa"/>
            <w:vAlign w:val="center"/>
          </w:tcPr>
          <w:p w:rsidR="0048532A" w:rsidRPr="005A0384" w:rsidRDefault="0048532A" w:rsidP="0048532A">
            <w:pPr>
              <w:pStyle w:val="Tablehead"/>
            </w:pPr>
            <w:r w:rsidRPr="005A0384">
              <w:rPr>
                <w:i/>
                <w:iCs/>
              </w:rPr>
              <w:t>f</w:t>
            </w:r>
            <w:r w:rsidRPr="005A0384">
              <w:rPr>
                <w:position w:val="-4"/>
                <w:sz w:val="18"/>
              </w:rPr>
              <w:t>1</w:t>
            </w:r>
            <w:r w:rsidRPr="005A0384">
              <w:br/>
              <w:t>(MHz)</w:t>
            </w:r>
          </w:p>
        </w:tc>
        <w:tc>
          <w:tcPr>
            <w:tcW w:w="992" w:type="dxa"/>
            <w:vAlign w:val="center"/>
          </w:tcPr>
          <w:p w:rsidR="0048532A" w:rsidRPr="005A0384" w:rsidRDefault="0048532A" w:rsidP="0048532A">
            <w:pPr>
              <w:pStyle w:val="Tablehead"/>
            </w:pPr>
            <w:r w:rsidRPr="005A0384">
              <w:rPr>
                <w:i/>
                <w:iCs/>
              </w:rPr>
              <w:t>f</w:t>
            </w:r>
            <w:r w:rsidRPr="005A0384">
              <w:rPr>
                <w:i/>
                <w:iCs/>
                <w:position w:val="-4"/>
                <w:sz w:val="18"/>
              </w:rPr>
              <w:t>n</w:t>
            </w:r>
            <w:r w:rsidRPr="005A0384">
              <w:br/>
              <w:t>(MHz)</w:t>
            </w:r>
          </w:p>
        </w:tc>
        <w:tc>
          <w:tcPr>
            <w:tcW w:w="1034" w:type="dxa"/>
            <w:vAlign w:val="center"/>
          </w:tcPr>
          <w:p w:rsidR="0048532A" w:rsidRPr="005A0384" w:rsidRDefault="0048532A" w:rsidP="0048532A">
            <w:pPr>
              <w:pStyle w:val="Tablehead"/>
              <w:spacing w:line="270" w:lineRule="exact"/>
            </w:pPr>
            <w:r w:rsidRPr="005A0384">
              <w:rPr>
                <w:position w:val="-14"/>
              </w:rPr>
              <w:object w:dxaOrig="320" w:dyaOrig="380" w14:anchorId="2607E7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19pt" o:ole="">
                  <v:imagedata r:id="rId16" o:title=""/>
                </v:shape>
                <o:OLEObject Type="Embed" ProgID="Equation.3" ShapeID="_x0000_i1025" DrawAspect="Content" ObjectID="_1475382685" r:id="rId17"/>
              </w:object>
            </w:r>
            <w:r w:rsidRPr="005A0384">
              <w:br/>
              <w:t>(MHz)</w:t>
            </w:r>
          </w:p>
        </w:tc>
        <w:tc>
          <w:tcPr>
            <w:tcW w:w="1065" w:type="dxa"/>
            <w:vAlign w:val="center"/>
          </w:tcPr>
          <w:p w:rsidR="0048532A" w:rsidRPr="005A0384" w:rsidRDefault="0048532A" w:rsidP="0048532A">
            <w:pPr>
              <w:pStyle w:val="Tablehead"/>
              <w:spacing w:line="270" w:lineRule="exact"/>
            </w:pPr>
            <w:r w:rsidRPr="005A0384">
              <w:rPr>
                <w:position w:val="-14"/>
              </w:rPr>
              <w:object w:dxaOrig="320" w:dyaOrig="380" w14:anchorId="183D5D9B">
                <v:shape id="_x0000_i1026" type="#_x0000_t75" style="width:16.5pt;height:19pt" o:ole="">
                  <v:imagedata r:id="rId18" o:title=""/>
                </v:shape>
                <o:OLEObject Type="Embed" ProgID="Equation.3" ShapeID="_x0000_i1026" DrawAspect="Content" ObjectID="_1475382686" r:id="rId19"/>
              </w:object>
            </w:r>
            <w:r w:rsidRPr="005A0384">
              <w:br/>
              <w:t>(MHz)</w:t>
            </w:r>
          </w:p>
        </w:tc>
        <w:tc>
          <w:tcPr>
            <w:tcW w:w="892" w:type="dxa"/>
            <w:vAlign w:val="center"/>
          </w:tcPr>
          <w:p w:rsidR="0048532A" w:rsidRPr="005A0384" w:rsidRDefault="0048532A" w:rsidP="005053F2">
            <w:pPr>
              <w:pStyle w:val="Tablehead"/>
            </w:pPr>
            <w:r w:rsidRPr="005A0384">
              <w:rPr>
                <w:i/>
                <w:iCs/>
              </w:rPr>
              <w:t>Z</w:t>
            </w:r>
            <w:r w:rsidRPr="005A0384">
              <w:rPr>
                <w:position w:val="-4"/>
                <w:sz w:val="18"/>
              </w:rPr>
              <w:t>1</w:t>
            </w:r>
            <w:r w:rsidR="005053F2" w:rsidRPr="005A0384">
              <w:rPr>
                <w:i/>
                <w:iCs/>
              </w:rPr>
              <w:t>S</w:t>
            </w:r>
            <w:r w:rsidRPr="005A0384">
              <w:br/>
              <w:t>(MHz)</w:t>
            </w:r>
          </w:p>
        </w:tc>
        <w:tc>
          <w:tcPr>
            <w:tcW w:w="892" w:type="dxa"/>
            <w:vAlign w:val="center"/>
          </w:tcPr>
          <w:p w:rsidR="0048532A" w:rsidRPr="005A0384" w:rsidRDefault="0048532A" w:rsidP="005053F2">
            <w:pPr>
              <w:pStyle w:val="Tablehead"/>
            </w:pPr>
            <w:r w:rsidRPr="005A0384">
              <w:rPr>
                <w:i/>
                <w:iCs/>
              </w:rPr>
              <w:t>Z</w:t>
            </w:r>
            <w:r w:rsidRPr="005A0384">
              <w:rPr>
                <w:position w:val="-4"/>
                <w:sz w:val="18"/>
              </w:rPr>
              <w:t>2</w:t>
            </w:r>
            <w:r w:rsidR="005053F2" w:rsidRPr="005A0384">
              <w:rPr>
                <w:i/>
                <w:iCs/>
              </w:rPr>
              <w:t>S</w:t>
            </w:r>
            <w:r w:rsidRPr="005A0384">
              <w:br/>
              <w:t>(MHz)</w:t>
            </w:r>
          </w:p>
        </w:tc>
        <w:tc>
          <w:tcPr>
            <w:tcW w:w="892" w:type="dxa"/>
            <w:vAlign w:val="center"/>
          </w:tcPr>
          <w:p w:rsidR="0048532A" w:rsidRPr="005A0384" w:rsidRDefault="0048532A" w:rsidP="0048532A">
            <w:pPr>
              <w:pStyle w:val="Tablehead"/>
            </w:pPr>
            <w:r w:rsidRPr="005A0384">
              <w:rPr>
                <w:i/>
                <w:iCs/>
              </w:rPr>
              <w:t>YS</w:t>
            </w:r>
            <w:r w:rsidRPr="005A0384">
              <w:br/>
              <w:t>(MHz)</w:t>
            </w:r>
          </w:p>
        </w:tc>
        <w:tc>
          <w:tcPr>
            <w:tcW w:w="895" w:type="dxa"/>
            <w:vAlign w:val="center"/>
          </w:tcPr>
          <w:p w:rsidR="0048532A" w:rsidRPr="005A0384" w:rsidRDefault="0048532A" w:rsidP="0048532A">
            <w:pPr>
              <w:pStyle w:val="Tablehead"/>
            </w:pPr>
            <w:r w:rsidRPr="005A0384">
              <w:rPr>
                <w:i/>
                <w:iCs/>
              </w:rPr>
              <w:t>DS</w:t>
            </w:r>
            <w:r w:rsidRPr="005A0384">
              <w:br/>
              <w:t>(MHz)</w:t>
            </w:r>
          </w:p>
        </w:tc>
      </w:tr>
      <w:tr w:rsidR="0048532A" w:rsidRPr="00E536DA" w:rsidTr="0048532A">
        <w:trPr>
          <w:jc w:val="center"/>
        </w:trPr>
        <w:tc>
          <w:tcPr>
            <w:tcW w:w="851" w:type="dxa"/>
            <w:tcBorders>
              <w:top w:val="single" w:sz="6" w:space="0" w:color="000000"/>
              <w:left w:val="single" w:sz="4" w:space="0" w:color="auto"/>
              <w:bottom w:val="single" w:sz="6" w:space="0" w:color="000000"/>
              <w:right w:val="single" w:sz="6" w:space="0" w:color="000000"/>
            </w:tcBorders>
          </w:tcPr>
          <w:p w:rsidR="0048532A" w:rsidRPr="005A0384" w:rsidRDefault="0048532A" w:rsidP="0048532A">
            <w:pPr>
              <w:pStyle w:val="Tabletext"/>
              <w:tabs>
                <w:tab w:val="left" w:pos="142"/>
              </w:tabs>
              <w:ind w:left="-57" w:right="-57"/>
              <w:jc w:val="center"/>
            </w:pPr>
            <w:r w:rsidRPr="005A0384">
              <w:t>112</w:t>
            </w:r>
          </w:p>
        </w:tc>
        <w:tc>
          <w:tcPr>
            <w:tcW w:w="1134" w:type="dxa"/>
            <w:tcBorders>
              <w:top w:val="single" w:sz="6" w:space="0" w:color="000000"/>
              <w:left w:val="single" w:sz="6" w:space="0" w:color="000000"/>
              <w:bottom w:val="single" w:sz="6" w:space="0" w:color="000000"/>
              <w:right w:val="single" w:sz="6" w:space="0" w:color="000000"/>
            </w:tcBorders>
          </w:tcPr>
          <w:p w:rsidR="0048532A" w:rsidRPr="005A0384" w:rsidRDefault="0048532A" w:rsidP="0048532A">
            <w:pPr>
              <w:pStyle w:val="Tabletext"/>
              <w:tabs>
                <w:tab w:val="clear" w:pos="284"/>
                <w:tab w:val="clear" w:pos="567"/>
                <w:tab w:val="clear" w:pos="851"/>
              </w:tabs>
              <w:ind w:left="-57" w:right="-57"/>
            </w:pPr>
            <w:r w:rsidRPr="005A0384">
              <w:t>1, ..., 12</w:t>
            </w:r>
          </w:p>
        </w:tc>
        <w:tc>
          <w:tcPr>
            <w:tcW w:w="992" w:type="dxa"/>
            <w:tcBorders>
              <w:top w:val="single" w:sz="6" w:space="0" w:color="000000"/>
              <w:left w:val="single" w:sz="6" w:space="0" w:color="000000"/>
              <w:bottom w:val="single" w:sz="6" w:space="0" w:color="000000"/>
              <w:right w:val="single" w:sz="6" w:space="0" w:color="000000"/>
            </w:tcBorders>
            <w:vAlign w:val="bottom"/>
          </w:tcPr>
          <w:p w:rsidR="0048532A" w:rsidRPr="005A0384" w:rsidRDefault="0048532A" w:rsidP="0048532A">
            <w:pPr>
              <w:pStyle w:val="Tabletext"/>
              <w:jc w:val="center"/>
            </w:pPr>
            <w:r w:rsidRPr="005A0384">
              <w:t>40 606</w:t>
            </w:r>
          </w:p>
        </w:tc>
        <w:tc>
          <w:tcPr>
            <w:tcW w:w="992" w:type="dxa"/>
            <w:tcBorders>
              <w:top w:val="single" w:sz="6" w:space="0" w:color="000000"/>
              <w:left w:val="single" w:sz="6" w:space="0" w:color="000000"/>
              <w:bottom w:val="single" w:sz="6" w:space="0" w:color="000000"/>
              <w:right w:val="single" w:sz="6" w:space="0" w:color="000000"/>
            </w:tcBorders>
            <w:vAlign w:val="bottom"/>
          </w:tcPr>
          <w:p w:rsidR="0048532A" w:rsidRPr="005A0384" w:rsidRDefault="0048532A" w:rsidP="0048532A">
            <w:pPr>
              <w:pStyle w:val="Tabletext"/>
              <w:jc w:val="center"/>
            </w:pPr>
            <w:r w:rsidRPr="005A0384">
              <w:t>41 838</w:t>
            </w:r>
          </w:p>
        </w:tc>
        <w:tc>
          <w:tcPr>
            <w:tcW w:w="1034" w:type="dxa"/>
            <w:tcBorders>
              <w:top w:val="single" w:sz="6" w:space="0" w:color="000000"/>
              <w:left w:val="single" w:sz="6" w:space="0" w:color="000000"/>
              <w:bottom w:val="single" w:sz="6" w:space="0" w:color="000000"/>
              <w:right w:val="single" w:sz="6" w:space="0" w:color="000000"/>
            </w:tcBorders>
            <w:vAlign w:val="bottom"/>
          </w:tcPr>
          <w:p w:rsidR="0048532A" w:rsidRPr="005A0384" w:rsidRDefault="0048532A" w:rsidP="0048532A">
            <w:pPr>
              <w:pStyle w:val="Tabletext"/>
              <w:jc w:val="center"/>
            </w:pPr>
            <w:r w:rsidRPr="005A0384">
              <w:t>42 106</w:t>
            </w:r>
          </w:p>
        </w:tc>
        <w:tc>
          <w:tcPr>
            <w:tcW w:w="1065" w:type="dxa"/>
            <w:tcBorders>
              <w:top w:val="single" w:sz="6" w:space="0" w:color="000000"/>
              <w:left w:val="single" w:sz="6" w:space="0" w:color="000000"/>
              <w:bottom w:val="single" w:sz="6" w:space="0" w:color="000000"/>
              <w:right w:val="single" w:sz="6" w:space="0" w:color="000000"/>
            </w:tcBorders>
            <w:vAlign w:val="bottom"/>
          </w:tcPr>
          <w:p w:rsidR="0048532A" w:rsidRPr="005A0384" w:rsidRDefault="0048532A" w:rsidP="0048532A">
            <w:pPr>
              <w:pStyle w:val="Tabletext"/>
              <w:jc w:val="center"/>
            </w:pPr>
            <w:r w:rsidRPr="005A0384">
              <w:t>43 338</w:t>
            </w:r>
          </w:p>
        </w:tc>
        <w:tc>
          <w:tcPr>
            <w:tcW w:w="892" w:type="dxa"/>
            <w:tcBorders>
              <w:top w:val="single" w:sz="6" w:space="0" w:color="000000"/>
              <w:left w:val="single" w:sz="6" w:space="0" w:color="000000"/>
              <w:bottom w:val="single" w:sz="6" w:space="0" w:color="000000"/>
              <w:right w:val="single" w:sz="6" w:space="0" w:color="000000"/>
            </w:tcBorders>
            <w:vAlign w:val="bottom"/>
          </w:tcPr>
          <w:p w:rsidR="0048532A" w:rsidRPr="005A0384" w:rsidRDefault="0048532A" w:rsidP="0048532A">
            <w:pPr>
              <w:pStyle w:val="Tabletext"/>
              <w:tabs>
                <w:tab w:val="clear" w:pos="284"/>
                <w:tab w:val="left" w:pos="106"/>
                <w:tab w:val="left" w:pos="248"/>
              </w:tabs>
              <w:jc w:val="center"/>
            </w:pPr>
            <w:r w:rsidRPr="005A0384">
              <w:t>106</w:t>
            </w:r>
          </w:p>
        </w:tc>
        <w:tc>
          <w:tcPr>
            <w:tcW w:w="892" w:type="dxa"/>
            <w:tcBorders>
              <w:top w:val="single" w:sz="6" w:space="0" w:color="000000"/>
              <w:left w:val="single" w:sz="6" w:space="0" w:color="000000"/>
              <w:bottom w:val="single" w:sz="6" w:space="0" w:color="000000"/>
              <w:right w:val="single" w:sz="6" w:space="0" w:color="000000"/>
            </w:tcBorders>
            <w:vAlign w:val="bottom"/>
          </w:tcPr>
          <w:p w:rsidR="0048532A" w:rsidRPr="005A0384" w:rsidRDefault="0048532A" w:rsidP="0048532A">
            <w:pPr>
              <w:pStyle w:val="Tabletext"/>
              <w:tabs>
                <w:tab w:val="clear" w:pos="284"/>
                <w:tab w:val="left" w:pos="106"/>
                <w:tab w:val="left" w:pos="248"/>
              </w:tabs>
              <w:jc w:val="center"/>
            </w:pPr>
            <w:r w:rsidRPr="005A0384">
              <w:t>162</w:t>
            </w:r>
          </w:p>
        </w:tc>
        <w:tc>
          <w:tcPr>
            <w:tcW w:w="892" w:type="dxa"/>
            <w:tcBorders>
              <w:top w:val="single" w:sz="6" w:space="0" w:color="000000"/>
              <w:left w:val="single" w:sz="6" w:space="0" w:color="000000"/>
              <w:bottom w:val="single" w:sz="6" w:space="0" w:color="000000"/>
              <w:right w:val="single" w:sz="6" w:space="0" w:color="000000"/>
            </w:tcBorders>
          </w:tcPr>
          <w:p w:rsidR="0048532A" w:rsidRPr="005A0384" w:rsidRDefault="0048532A" w:rsidP="0048532A">
            <w:pPr>
              <w:pStyle w:val="Tabletext"/>
              <w:tabs>
                <w:tab w:val="clear" w:pos="284"/>
                <w:tab w:val="left" w:pos="58"/>
              </w:tabs>
              <w:jc w:val="center"/>
            </w:pPr>
            <w:r w:rsidRPr="005A0384">
              <w:t>268</w:t>
            </w:r>
          </w:p>
        </w:tc>
        <w:tc>
          <w:tcPr>
            <w:tcW w:w="895" w:type="dxa"/>
            <w:tcBorders>
              <w:top w:val="single" w:sz="6" w:space="0" w:color="000000"/>
              <w:left w:val="single" w:sz="6" w:space="0" w:color="000000"/>
              <w:bottom w:val="single" w:sz="6" w:space="0" w:color="000000"/>
              <w:right w:val="single" w:sz="4" w:space="0" w:color="auto"/>
            </w:tcBorders>
          </w:tcPr>
          <w:p w:rsidR="0048532A" w:rsidRPr="005A0384" w:rsidRDefault="0048532A" w:rsidP="0048532A">
            <w:pPr>
              <w:pStyle w:val="Tabletext"/>
              <w:jc w:val="center"/>
            </w:pPr>
            <w:r w:rsidRPr="005A0384">
              <w:t>1 500</w:t>
            </w:r>
          </w:p>
        </w:tc>
      </w:tr>
      <w:tr w:rsidR="0048532A" w:rsidRPr="00E536DA" w:rsidTr="0048532A">
        <w:trPr>
          <w:jc w:val="center"/>
        </w:trPr>
        <w:tc>
          <w:tcPr>
            <w:tcW w:w="851" w:type="dxa"/>
            <w:tcBorders>
              <w:top w:val="single" w:sz="6" w:space="0" w:color="000000"/>
              <w:left w:val="single" w:sz="4" w:space="0" w:color="auto"/>
              <w:bottom w:val="single" w:sz="6" w:space="0" w:color="000000"/>
              <w:right w:val="single" w:sz="6" w:space="0" w:color="000000"/>
            </w:tcBorders>
          </w:tcPr>
          <w:p w:rsidR="0048532A" w:rsidRPr="005A0384" w:rsidRDefault="0048532A" w:rsidP="0048532A">
            <w:pPr>
              <w:pStyle w:val="Tabletext"/>
              <w:tabs>
                <w:tab w:val="left" w:pos="142"/>
              </w:tabs>
              <w:ind w:left="-57" w:right="-57"/>
              <w:jc w:val="center"/>
            </w:pPr>
            <w:r w:rsidRPr="005A0384">
              <w:t>56</w:t>
            </w:r>
          </w:p>
        </w:tc>
        <w:tc>
          <w:tcPr>
            <w:tcW w:w="1134" w:type="dxa"/>
            <w:tcBorders>
              <w:top w:val="single" w:sz="6" w:space="0" w:color="000000"/>
              <w:left w:val="single" w:sz="6" w:space="0" w:color="000000"/>
              <w:bottom w:val="single" w:sz="6" w:space="0" w:color="000000"/>
              <w:right w:val="single" w:sz="6" w:space="0" w:color="000000"/>
            </w:tcBorders>
          </w:tcPr>
          <w:p w:rsidR="0048532A" w:rsidRPr="005A0384" w:rsidRDefault="0048532A" w:rsidP="0048532A">
            <w:pPr>
              <w:pStyle w:val="Tabletext"/>
              <w:tabs>
                <w:tab w:val="clear" w:pos="284"/>
                <w:tab w:val="clear" w:pos="567"/>
                <w:tab w:val="clear" w:pos="851"/>
              </w:tabs>
              <w:ind w:left="-57" w:right="-57"/>
            </w:pPr>
            <w:r w:rsidRPr="005A0384">
              <w:t>1, ..., 25</w:t>
            </w:r>
          </w:p>
        </w:tc>
        <w:tc>
          <w:tcPr>
            <w:tcW w:w="992" w:type="dxa"/>
            <w:tcBorders>
              <w:top w:val="single" w:sz="6" w:space="0" w:color="000000"/>
              <w:left w:val="single" w:sz="6" w:space="0" w:color="000000"/>
              <w:bottom w:val="single" w:sz="6" w:space="0" w:color="000000"/>
              <w:right w:val="single" w:sz="6" w:space="0" w:color="000000"/>
            </w:tcBorders>
            <w:vAlign w:val="bottom"/>
          </w:tcPr>
          <w:p w:rsidR="0048532A" w:rsidRPr="005A0384" w:rsidRDefault="0048532A" w:rsidP="0048532A">
            <w:pPr>
              <w:pStyle w:val="Tabletext"/>
              <w:jc w:val="center"/>
            </w:pPr>
            <w:r w:rsidRPr="005A0384">
              <w:t>40 578</w:t>
            </w:r>
          </w:p>
        </w:tc>
        <w:tc>
          <w:tcPr>
            <w:tcW w:w="992" w:type="dxa"/>
            <w:tcBorders>
              <w:top w:val="single" w:sz="6" w:space="0" w:color="000000"/>
              <w:left w:val="single" w:sz="6" w:space="0" w:color="000000"/>
              <w:bottom w:val="single" w:sz="6" w:space="0" w:color="000000"/>
              <w:right w:val="single" w:sz="6" w:space="0" w:color="000000"/>
            </w:tcBorders>
            <w:vAlign w:val="bottom"/>
          </w:tcPr>
          <w:p w:rsidR="0048532A" w:rsidRPr="005A0384" w:rsidRDefault="0048532A" w:rsidP="0048532A">
            <w:pPr>
              <w:pStyle w:val="Tabletext"/>
              <w:jc w:val="center"/>
            </w:pPr>
            <w:r w:rsidRPr="005A0384">
              <w:t>41 922</w:t>
            </w:r>
          </w:p>
        </w:tc>
        <w:tc>
          <w:tcPr>
            <w:tcW w:w="1034" w:type="dxa"/>
            <w:tcBorders>
              <w:top w:val="single" w:sz="6" w:space="0" w:color="000000"/>
              <w:left w:val="single" w:sz="6" w:space="0" w:color="000000"/>
              <w:bottom w:val="single" w:sz="6" w:space="0" w:color="000000"/>
              <w:right w:val="single" w:sz="6" w:space="0" w:color="000000"/>
            </w:tcBorders>
            <w:vAlign w:val="bottom"/>
          </w:tcPr>
          <w:p w:rsidR="0048532A" w:rsidRPr="005A0384" w:rsidRDefault="0048532A" w:rsidP="0048532A">
            <w:pPr>
              <w:pStyle w:val="Tabletext"/>
              <w:jc w:val="center"/>
            </w:pPr>
            <w:r w:rsidRPr="005A0384">
              <w:t>42 078</w:t>
            </w:r>
          </w:p>
        </w:tc>
        <w:tc>
          <w:tcPr>
            <w:tcW w:w="1065" w:type="dxa"/>
            <w:tcBorders>
              <w:top w:val="single" w:sz="6" w:space="0" w:color="000000"/>
              <w:left w:val="single" w:sz="6" w:space="0" w:color="000000"/>
              <w:bottom w:val="single" w:sz="6" w:space="0" w:color="000000"/>
              <w:right w:val="single" w:sz="6" w:space="0" w:color="000000"/>
            </w:tcBorders>
            <w:vAlign w:val="bottom"/>
          </w:tcPr>
          <w:p w:rsidR="0048532A" w:rsidRPr="005A0384" w:rsidRDefault="0048532A" w:rsidP="0048532A">
            <w:pPr>
              <w:pStyle w:val="Tabletext"/>
              <w:jc w:val="center"/>
            </w:pPr>
            <w:r w:rsidRPr="005A0384">
              <w:t>43 422</w:t>
            </w:r>
          </w:p>
        </w:tc>
        <w:tc>
          <w:tcPr>
            <w:tcW w:w="892" w:type="dxa"/>
            <w:tcBorders>
              <w:top w:val="single" w:sz="6" w:space="0" w:color="000000"/>
              <w:left w:val="single" w:sz="6" w:space="0" w:color="000000"/>
              <w:bottom w:val="single" w:sz="6" w:space="0" w:color="000000"/>
              <w:right w:val="single" w:sz="6" w:space="0" w:color="000000"/>
            </w:tcBorders>
            <w:vAlign w:val="bottom"/>
          </w:tcPr>
          <w:p w:rsidR="0048532A" w:rsidRPr="005A0384" w:rsidRDefault="0048532A" w:rsidP="0048532A">
            <w:pPr>
              <w:pStyle w:val="Tabletext"/>
              <w:tabs>
                <w:tab w:val="clear" w:pos="284"/>
                <w:tab w:val="left" w:pos="106"/>
                <w:tab w:val="left" w:pos="248"/>
              </w:tabs>
              <w:jc w:val="center"/>
            </w:pPr>
            <w:r w:rsidRPr="005A0384">
              <w:t>78</w:t>
            </w:r>
          </w:p>
        </w:tc>
        <w:tc>
          <w:tcPr>
            <w:tcW w:w="892" w:type="dxa"/>
            <w:tcBorders>
              <w:top w:val="single" w:sz="6" w:space="0" w:color="000000"/>
              <w:left w:val="single" w:sz="6" w:space="0" w:color="000000"/>
              <w:bottom w:val="single" w:sz="6" w:space="0" w:color="000000"/>
              <w:right w:val="single" w:sz="6" w:space="0" w:color="000000"/>
            </w:tcBorders>
            <w:vAlign w:val="bottom"/>
          </w:tcPr>
          <w:p w:rsidR="0048532A" w:rsidRPr="005A0384" w:rsidRDefault="0048532A" w:rsidP="0048532A">
            <w:pPr>
              <w:pStyle w:val="Tabletext"/>
              <w:tabs>
                <w:tab w:val="clear" w:pos="284"/>
                <w:tab w:val="left" w:pos="106"/>
                <w:tab w:val="left" w:pos="248"/>
              </w:tabs>
              <w:jc w:val="center"/>
            </w:pPr>
            <w:r w:rsidRPr="005A0384">
              <w:t>78</w:t>
            </w:r>
          </w:p>
        </w:tc>
        <w:tc>
          <w:tcPr>
            <w:tcW w:w="892" w:type="dxa"/>
            <w:tcBorders>
              <w:top w:val="single" w:sz="6" w:space="0" w:color="000000"/>
              <w:left w:val="single" w:sz="6" w:space="0" w:color="000000"/>
              <w:bottom w:val="single" w:sz="6" w:space="0" w:color="000000"/>
              <w:right w:val="single" w:sz="6" w:space="0" w:color="000000"/>
            </w:tcBorders>
          </w:tcPr>
          <w:p w:rsidR="0048532A" w:rsidRPr="005A0384" w:rsidRDefault="0048532A" w:rsidP="0048532A">
            <w:pPr>
              <w:pStyle w:val="Tabletext"/>
              <w:tabs>
                <w:tab w:val="clear" w:pos="284"/>
                <w:tab w:val="left" w:pos="58"/>
              </w:tabs>
              <w:jc w:val="center"/>
            </w:pPr>
            <w:r w:rsidRPr="005A0384">
              <w:t>156</w:t>
            </w:r>
          </w:p>
        </w:tc>
        <w:tc>
          <w:tcPr>
            <w:tcW w:w="895" w:type="dxa"/>
            <w:tcBorders>
              <w:top w:val="single" w:sz="6" w:space="0" w:color="000000"/>
              <w:left w:val="single" w:sz="6" w:space="0" w:color="000000"/>
              <w:bottom w:val="single" w:sz="6" w:space="0" w:color="000000"/>
              <w:right w:val="single" w:sz="4" w:space="0" w:color="auto"/>
            </w:tcBorders>
          </w:tcPr>
          <w:p w:rsidR="0048532A" w:rsidRPr="005A0384" w:rsidRDefault="0048532A" w:rsidP="0048532A">
            <w:pPr>
              <w:pStyle w:val="Tabletext"/>
              <w:jc w:val="center"/>
            </w:pPr>
            <w:r w:rsidRPr="005A0384">
              <w:t>1 500</w:t>
            </w:r>
          </w:p>
        </w:tc>
      </w:tr>
      <w:tr w:rsidR="0048532A" w:rsidRPr="00E536DA" w:rsidTr="0048532A">
        <w:trPr>
          <w:jc w:val="center"/>
        </w:trPr>
        <w:tc>
          <w:tcPr>
            <w:tcW w:w="851" w:type="dxa"/>
            <w:tcBorders>
              <w:top w:val="single" w:sz="6" w:space="0" w:color="000000"/>
              <w:left w:val="single" w:sz="4" w:space="0" w:color="auto"/>
              <w:bottom w:val="single" w:sz="6" w:space="0" w:color="000000"/>
              <w:right w:val="single" w:sz="6" w:space="0" w:color="000000"/>
            </w:tcBorders>
          </w:tcPr>
          <w:p w:rsidR="0048532A" w:rsidRPr="005A0384" w:rsidRDefault="0048532A" w:rsidP="0048532A">
            <w:pPr>
              <w:pStyle w:val="Tabletext"/>
              <w:tabs>
                <w:tab w:val="left" w:pos="142"/>
              </w:tabs>
              <w:ind w:left="-57" w:right="-57"/>
              <w:jc w:val="center"/>
            </w:pPr>
            <w:r w:rsidRPr="005A0384">
              <w:t>28</w:t>
            </w:r>
          </w:p>
        </w:tc>
        <w:tc>
          <w:tcPr>
            <w:tcW w:w="1134" w:type="dxa"/>
            <w:tcBorders>
              <w:top w:val="single" w:sz="6" w:space="0" w:color="000000"/>
              <w:left w:val="single" w:sz="6" w:space="0" w:color="000000"/>
              <w:bottom w:val="single" w:sz="6" w:space="0" w:color="000000"/>
              <w:right w:val="single" w:sz="6" w:space="0" w:color="000000"/>
            </w:tcBorders>
          </w:tcPr>
          <w:p w:rsidR="0048532A" w:rsidRPr="005A0384" w:rsidRDefault="0048532A" w:rsidP="0048532A">
            <w:pPr>
              <w:pStyle w:val="Tabletext"/>
              <w:tabs>
                <w:tab w:val="clear" w:pos="284"/>
                <w:tab w:val="clear" w:pos="567"/>
                <w:tab w:val="clear" w:pos="851"/>
              </w:tabs>
              <w:ind w:left="-57" w:right="-57"/>
            </w:pPr>
            <w:r w:rsidRPr="005A0384">
              <w:t>1, ..., 50</w:t>
            </w:r>
          </w:p>
        </w:tc>
        <w:tc>
          <w:tcPr>
            <w:tcW w:w="992" w:type="dxa"/>
            <w:tcBorders>
              <w:top w:val="single" w:sz="6" w:space="0" w:color="000000"/>
              <w:left w:val="single" w:sz="6" w:space="0" w:color="000000"/>
              <w:bottom w:val="single" w:sz="6" w:space="0" w:color="000000"/>
              <w:right w:val="single" w:sz="6" w:space="0" w:color="000000"/>
            </w:tcBorders>
            <w:vAlign w:val="bottom"/>
          </w:tcPr>
          <w:p w:rsidR="0048532A" w:rsidRPr="005A0384" w:rsidRDefault="0048532A" w:rsidP="0048532A">
            <w:pPr>
              <w:pStyle w:val="Tabletext"/>
              <w:jc w:val="center"/>
            </w:pPr>
            <w:r w:rsidRPr="005A0384">
              <w:t>40 564</w:t>
            </w:r>
          </w:p>
        </w:tc>
        <w:tc>
          <w:tcPr>
            <w:tcW w:w="992" w:type="dxa"/>
            <w:tcBorders>
              <w:top w:val="single" w:sz="6" w:space="0" w:color="000000"/>
              <w:left w:val="single" w:sz="6" w:space="0" w:color="000000"/>
              <w:bottom w:val="single" w:sz="6" w:space="0" w:color="000000"/>
              <w:right w:val="single" w:sz="6" w:space="0" w:color="000000"/>
            </w:tcBorders>
            <w:vAlign w:val="bottom"/>
          </w:tcPr>
          <w:p w:rsidR="0048532A" w:rsidRPr="005A0384" w:rsidRDefault="0048532A" w:rsidP="0048532A">
            <w:pPr>
              <w:pStyle w:val="Tabletext"/>
              <w:jc w:val="center"/>
            </w:pPr>
            <w:r w:rsidRPr="005A0384">
              <w:t>41 936</w:t>
            </w:r>
          </w:p>
        </w:tc>
        <w:tc>
          <w:tcPr>
            <w:tcW w:w="1034" w:type="dxa"/>
            <w:tcBorders>
              <w:top w:val="single" w:sz="6" w:space="0" w:color="000000"/>
              <w:left w:val="single" w:sz="6" w:space="0" w:color="000000"/>
              <w:bottom w:val="single" w:sz="6" w:space="0" w:color="000000"/>
              <w:right w:val="single" w:sz="6" w:space="0" w:color="000000"/>
            </w:tcBorders>
            <w:vAlign w:val="bottom"/>
          </w:tcPr>
          <w:p w:rsidR="0048532A" w:rsidRPr="005A0384" w:rsidRDefault="0048532A" w:rsidP="0048532A">
            <w:pPr>
              <w:pStyle w:val="Tabletext"/>
              <w:jc w:val="center"/>
            </w:pPr>
            <w:r w:rsidRPr="005A0384">
              <w:t>42 064</w:t>
            </w:r>
          </w:p>
        </w:tc>
        <w:tc>
          <w:tcPr>
            <w:tcW w:w="1065" w:type="dxa"/>
            <w:tcBorders>
              <w:top w:val="single" w:sz="6" w:space="0" w:color="000000"/>
              <w:left w:val="single" w:sz="6" w:space="0" w:color="000000"/>
              <w:bottom w:val="single" w:sz="6" w:space="0" w:color="000000"/>
              <w:right w:val="single" w:sz="6" w:space="0" w:color="000000"/>
            </w:tcBorders>
            <w:vAlign w:val="bottom"/>
          </w:tcPr>
          <w:p w:rsidR="0048532A" w:rsidRPr="005A0384" w:rsidRDefault="0048532A" w:rsidP="0048532A">
            <w:pPr>
              <w:pStyle w:val="Tabletext"/>
              <w:jc w:val="center"/>
            </w:pPr>
            <w:r w:rsidRPr="005A0384">
              <w:t>43 436</w:t>
            </w:r>
          </w:p>
        </w:tc>
        <w:tc>
          <w:tcPr>
            <w:tcW w:w="892" w:type="dxa"/>
            <w:tcBorders>
              <w:top w:val="single" w:sz="6" w:space="0" w:color="000000"/>
              <w:left w:val="single" w:sz="6" w:space="0" w:color="000000"/>
              <w:bottom w:val="single" w:sz="6" w:space="0" w:color="000000"/>
              <w:right w:val="single" w:sz="6" w:space="0" w:color="000000"/>
            </w:tcBorders>
            <w:vAlign w:val="bottom"/>
          </w:tcPr>
          <w:p w:rsidR="0048532A" w:rsidRPr="005A0384" w:rsidRDefault="0048532A" w:rsidP="0048532A">
            <w:pPr>
              <w:pStyle w:val="Tabletext"/>
              <w:tabs>
                <w:tab w:val="clear" w:pos="284"/>
                <w:tab w:val="left" w:pos="106"/>
                <w:tab w:val="left" w:pos="248"/>
              </w:tabs>
              <w:jc w:val="center"/>
            </w:pPr>
            <w:r w:rsidRPr="005A0384">
              <w:t>64</w:t>
            </w:r>
          </w:p>
        </w:tc>
        <w:tc>
          <w:tcPr>
            <w:tcW w:w="892" w:type="dxa"/>
            <w:tcBorders>
              <w:top w:val="single" w:sz="6" w:space="0" w:color="000000"/>
              <w:left w:val="single" w:sz="6" w:space="0" w:color="000000"/>
              <w:bottom w:val="single" w:sz="6" w:space="0" w:color="000000"/>
              <w:right w:val="single" w:sz="6" w:space="0" w:color="000000"/>
            </w:tcBorders>
            <w:vAlign w:val="bottom"/>
          </w:tcPr>
          <w:p w:rsidR="0048532A" w:rsidRPr="005A0384" w:rsidRDefault="0048532A" w:rsidP="0048532A">
            <w:pPr>
              <w:pStyle w:val="Tabletext"/>
              <w:tabs>
                <w:tab w:val="clear" w:pos="284"/>
                <w:tab w:val="left" w:pos="106"/>
                <w:tab w:val="left" w:pos="248"/>
              </w:tabs>
              <w:jc w:val="center"/>
            </w:pPr>
            <w:r w:rsidRPr="005A0384">
              <w:t>64</w:t>
            </w:r>
          </w:p>
        </w:tc>
        <w:tc>
          <w:tcPr>
            <w:tcW w:w="892" w:type="dxa"/>
            <w:tcBorders>
              <w:top w:val="single" w:sz="6" w:space="0" w:color="000000"/>
              <w:left w:val="single" w:sz="6" w:space="0" w:color="000000"/>
              <w:bottom w:val="single" w:sz="6" w:space="0" w:color="000000"/>
              <w:right w:val="single" w:sz="6" w:space="0" w:color="000000"/>
            </w:tcBorders>
          </w:tcPr>
          <w:p w:rsidR="0048532A" w:rsidRPr="005A0384" w:rsidRDefault="0048532A" w:rsidP="0048532A">
            <w:pPr>
              <w:pStyle w:val="Tabletext"/>
              <w:tabs>
                <w:tab w:val="clear" w:pos="284"/>
                <w:tab w:val="left" w:pos="170"/>
                <w:tab w:val="left" w:pos="248"/>
              </w:tabs>
              <w:jc w:val="center"/>
            </w:pPr>
            <w:r w:rsidRPr="005A0384">
              <w:t>128</w:t>
            </w:r>
          </w:p>
        </w:tc>
        <w:tc>
          <w:tcPr>
            <w:tcW w:w="895" w:type="dxa"/>
            <w:tcBorders>
              <w:top w:val="single" w:sz="6" w:space="0" w:color="000000"/>
              <w:left w:val="single" w:sz="6" w:space="0" w:color="000000"/>
              <w:bottom w:val="single" w:sz="6" w:space="0" w:color="000000"/>
              <w:right w:val="single" w:sz="4" w:space="0" w:color="auto"/>
            </w:tcBorders>
          </w:tcPr>
          <w:p w:rsidR="0048532A" w:rsidRPr="005A0384" w:rsidRDefault="0048532A" w:rsidP="0048532A">
            <w:pPr>
              <w:pStyle w:val="Tabletext"/>
              <w:jc w:val="center"/>
            </w:pPr>
            <w:r w:rsidRPr="005A0384">
              <w:t>1 500</w:t>
            </w:r>
          </w:p>
        </w:tc>
      </w:tr>
      <w:tr w:rsidR="0048532A" w:rsidRPr="00E536DA" w:rsidTr="0048532A">
        <w:trPr>
          <w:jc w:val="center"/>
        </w:trPr>
        <w:tc>
          <w:tcPr>
            <w:tcW w:w="851" w:type="dxa"/>
            <w:tcBorders>
              <w:top w:val="single" w:sz="6" w:space="0" w:color="000000"/>
              <w:left w:val="single" w:sz="4" w:space="0" w:color="auto"/>
              <w:bottom w:val="single" w:sz="6" w:space="0" w:color="000000"/>
              <w:right w:val="single" w:sz="6" w:space="0" w:color="000000"/>
            </w:tcBorders>
          </w:tcPr>
          <w:p w:rsidR="0048532A" w:rsidRPr="005A0384" w:rsidRDefault="0048532A" w:rsidP="0048532A">
            <w:pPr>
              <w:pStyle w:val="Tabletext"/>
              <w:tabs>
                <w:tab w:val="left" w:pos="142"/>
              </w:tabs>
              <w:ind w:left="-57" w:right="-57"/>
              <w:jc w:val="center"/>
            </w:pPr>
            <w:r w:rsidRPr="005A0384">
              <w:t>14</w:t>
            </w:r>
          </w:p>
        </w:tc>
        <w:tc>
          <w:tcPr>
            <w:tcW w:w="1134" w:type="dxa"/>
            <w:tcBorders>
              <w:top w:val="single" w:sz="6" w:space="0" w:color="000000"/>
              <w:left w:val="single" w:sz="6" w:space="0" w:color="000000"/>
              <w:bottom w:val="single" w:sz="6" w:space="0" w:color="000000"/>
              <w:right w:val="single" w:sz="6" w:space="0" w:color="000000"/>
            </w:tcBorders>
          </w:tcPr>
          <w:p w:rsidR="0048532A" w:rsidRPr="005A0384" w:rsidRDefault="0048532A" w:rsidP="0048532A">
            <w:pPr>
              <w:pStyle w:val="Tabletext"/>
              <w:tabs>
                <w:tab w:val="clear" w:pos="284"/>
                <w:tab w:val="clear" w:pos="567"/>
                <w:tab w:val="clear" w:pos="851"/>
              </w:tabs>
              <w:ind w:left="-57" w:right="-57"/>
              <w:jc w:val="left"/>
            </w:pPr>
            <w:r w:rsidRPr="005A0384">
              <w:t>1, ..., 101</w:t>
            </w:r>
          </w:p>
        </w:tc>
        <w:tc>
          <w:tcPr>
            <w:tcW w:w="992" w:type="dxa"/>
            <w:tcBorders>
              <w:top w:val="single" w:sz="6" w:space="0" w:color="000000"/>
              <w:left w:val="single" w:sz="6" w:space="0" w:color="000000"/>
              <w:bottom w:val="single" w:sz="6" w:space="0" w:color="000000"/>
              <w:right w:val="single" w:sz="6" w:space="0" w:color="000000"/>
            </w:tcBorders>
            <w:vAlign w:val="bottom"/>
          </w:tcPr>
          <w:p w:rsidR="0048532A" w:rsidRPr="005A0384" w:rsidRDefault="0048532A" w:rsidP="0048532A">
            <w:pPr>
              <w:pStyle w:val="Tabletext"/>
              <w:jc w:val="center"/>
            </w:pPr>
            <w:r w:rsidRPr="005A0384">
              <w:t>40 557</w:t>
            </w:r>
          </w:p>
        </w:tc>
        <w:tc>
          <w:tcPr>
            <w:tcW w:w="992" w:type="dxa"/>
            <w:tcBorders>
              <w:top w:val="single" w:sz="6" w:space="0" w:color="000000"/>
              <w:left w:val="single" w:sz="6" w:space="0" w:color="000000"/>
              <w:bottom w:val="single" w:sz="6" w:space="0" w:color="000000"/>
              <w:right w:val="single" w:sz="6" w:space="0" w:color="000000"/>
            </w:tcBorders>
            <w:vAlign w:val="bottom"/>
          </w:tcPr>
          <w:p w:rsidR="0048532A" w:rsidRPr="005A0384" w:rsidRDefault="0048532A" w:rsidP="0048532A">
            <w:pPr>
              <w:pStyle w:val="Tabletext"/>
              <w:jc w:val="center"/>
            </w:pPr>
            <w:r w:rsidRPr="005A0384">
              <w:t>41 957</w:t>
            </w:r>
          </w:p>
        </w:tc>
        <w:tc>
          <w:tcPr>
            <w:tcW w:w="1034" w:type="dxa"/>
            <w:tcBorders>
              <w:top w:val="single" w:sz="6" w:space="0" w:color="000000"/>
              <w:left w:val="single" w:sz="6" w:space="0" w:color="000000"/>
              <w:bottom w:val="single" w:sz="6" w:space="0" w:color="000000"/>
              <w:right w:val="single" w:sz="6" w:space="0" w:color="000000"/>
            </w:tcBorders>
            <w:vAlign w:val="bottom"/>
          </w:tcPr>
          <w:p w:rsidR="0048532A" w:rsidRPr="005A0384" w:rsidRDefault="0048532A" w:rsidP="0048532A">
            <w:pPr>
              <w:pStyle w:val="Tabletext"/>
              <w:jc w:val="center"/>
            </w:pPr>
            <w:r w:rsidRPr="005A0384">
              <w:t>42 057</w:t>
            </w:r>
          </w:p>
        </w:tc>
        <w:tc>
          <w:tcPr>
            <w:tcW w:w="1065" w:type="dxa"/>
            <w:tcBorders>
              <w:top w:val="single" w:sz="6" w:space="0" w:color="000000"/>
              <w:left w:val="single" w:sz="6" w:space="0" w:color="000000"/>
              <w:bottom w:val="single" w:sz="6" w:space="0" w:color="000000"/>
              <w:right w:val="single" w:sz="6" w:space="0" w:color="000000"/>
            </w:tcBorders>
            <w:vAlign w:val="bottom"/>
          </w:tcPr>
          <w:p w:rsidR="0048532A" w:rsidRPr="005A0384" w:rsidRDefault="0048532A" w:rsidP="0048532A">
            <w:pPr>
              <w:pStyle w:val="Tabletext"/>
              <w:jc w:val="center"/>
            </w:pPr>
            <w:r w:rsidRPr="005A0384">
              <w:t>43 457</w:t>
            </w:r>
          </w:p>
        </w:tc>
        <w:tc>
          <w:tcPr>
            <w:tcW w:w="892" w:type="dxa"/>
            <w:tcBorders>
              <w:top w:val="single" w:sz="6" w:space="0" w:color="000000"/>
              <w:left w:val="single" w:sz="6" w:space="0" w:color="000000"/>
              <w:bottom w:val="single" w:sz="6" w:space="0" w:color="000000"/>
              <w:right w:val="single" w:sz="6" w:space="0" w:color="000000"/>
            </w:tcBorders>
            <w:vAlign w:val="bottom"/>
          </w:tcPr>
          <w:p w:rsidR="0048532A" w:rsidRPr="005A0384" w:rsidRDefault="0048532A" w:rsidP="0048532A">
            <w:pPr>
              <w:pStyle w:val="Tabletext"/>
              <w:tabs>
                <w:tab w:val="clear" w:pos="284"/>
                <w:tab w:val="left" w:pos="106"/>
                <w:tab w:val="left" w:pos="248"/>
              </w:tabs>
              <w:jc w:val="center"/>
            </w:pPr>
            <w:r w:rsidRPr="005A0384">
              <w:t>57</w:t>
            </w:r>
          </w:p>
        </w:tc>
        <w:tc>
          <w:tcPr>
            <w:tcW w:w="892" w:type="dxa"/>
            <w:tcBorders>
              <w:top w:val="single" w:sz="6" w:space="0" w:color="000000"/>
              <w:left w:val="single" w:sz="6" w:space="0" w:color="000000"/>
              <w:bottom w:val="single" w:sz="6" w:space="0" w:color="000000"/>
              <w:right w:val="single" w:sz="6" w:space="0" w:color="000000"/>
            </w:tcBorders>
            <w:vAlign w:val="bottom"/>
          </w:tcPr>
          <w:p w:rsidR="0048532A" w:rsidRPr="005A0384" w:rsidRDefault="0048532A" w:rsidP="0048532A">
            <w:pPr>
              <w:pStyle w:val="Tabletext"/>
              <w:tabs>
                <w:tab w:val="clear" w:pos="284"/>
                <w:tab w:val="left" w:pos="106"/>
                <w:tab w:val="left" w:pos="248"/>
              </w:tabs>
              <w:jc w:val="center"/>
            </w:pPr>
            <w:r w:rsidRPr="005A0384">
              <w:t>43</w:t>
            </w:r>
          </w:p>
        </w:tc>
        <w:tc>
          <w:tcPr>
            <w:tcW w:w="892" w:type="dxa"/>
            <w:tcBorders>
              <w:top w:val="single" w:sz="6" w:space="0" w:color="000000"/>
              <w:left w:val="single" w:sz="6" w:space="0" w:color="000000"/>
              <w:bottom w:val="single" w:sz="6" w:space="0" w:color="000000"/>
              <w:right w:val="single" w:sz="6" w:space="0" w:color="000000"/>
            </w:tcBorders>
          </w:tcPr>
          <w:p w:rsidR="0048532A" w:rsidRPr="005A0384" w:rsidRDefault="0048532A" w:rsidP="0048532A">
            <w:pPr>
              <w:pStyle w:val="Tabletext"/>
              <w:tabs>
                <w:tab w:val="clear" w:pos="284"/>
                <w:tab w:val="left" w:pos="170"/>
                <w:tab w:val="left" w:pos="248"/>
              </w:tabs>
              <w:jc w:val="center"/>
            </w:pPr>
            <w:r w:rsidRPr="005A0384">
              <w:t>100</w:t>
            </w:r>
          </w:p>
        </w:tc>
        <w:tc>
          <w:tcPr>
            <w:tcW w:w="895" w:type="dxa"/>
            <w:tcBorders>
              <w:top w:val="single" w:sz="6" w:space="0" w:color="000000"/>
              <w:left w:val="single" w:sz="6" w:space="0" w:color="000000"/>
              <w:bottom w:val="single" w:sz="6" w:space="0" w:color="000000"/>
              <w:right w:val="single" w:sz="4" w:space="0" w:color="auto"/>
            </w:tcBorders>
          </w:tcPr>
          <w:p w:rsidR="0048532A" w:rsidRPr="005A0384" w:rsidRDefault="0048532A" w:rsidP="0048532A">
            <w:pPr>
              <w:pStyle w:val="Tabletext"/>
              <w:jc w:val="center"/>
            </w:pPr>
            <w:r w:rsidRPr="005A0384">
              <w:t>1 500</w:t>
            </w:r>
          </w:p>
        </w:tc>
      </w:tr>
      <w:tr w:rsidR="0048532A" w:rsidRPr="00E536DA" w:rsidTr="0048532A">
        <w:trPr>
          <w:jc w:val="center"/>
        </w:trPr>
        <w:tc>
          <w:tcPr>
            <w:tcW w:w="851" w:type="dxa"/>
            <w:tcBorders>
              <w:top w:val="single" w:sz="6" w:space="0" w:color="000000"/>
              <w:left w:val="single" w:sz="4" w:space="0" w:color="auto"/>
              <w:bottom w:val="single" w:sz="6" w:space="0" w:color="000000"/>
              <w:right w:val="single" w:sz="6" w:space="0" w:color="000000"/>
            </w:tcBorders>
          </w:tcPr>
          <w:p w:rsidR="0048532A" w:rsidRPr="005A0384" w:rsidRDefault="0048532A" w:rsidP="0048532A">
            <w:pPr>
              <w:pStyle w:val="Tabletext"/>
              <w:tabs>
                <w:tab w:val="clear" w:pos="284"/>
                <w:tab w:val="left" w:pos="336"/>
              </w:tabs>
              <w:ind w:left="-57" w:right="-57"/>
              <w:jc w:val="center"/>
            </w:pPr>
            <w:r w:rsidRPr="005A0384">
              <w:t>7</w:t>
            </w:r>
          </w:p>
        </w:tc>
        <w:tc>
          <w:tcPr>
            <w:tcW w:w="1134" w:type="dxa"/>
            <w:tcBorders>
              <w:top w:val="single" w:sz="6" w:space="0" w:color="000000"/>
              <w:left w:val="single" w:sz="6" w:space="0" w:color="000000"/>
              <w:bottom w:val="single" w:sz="6" w:space="0" w:color="000000"/>
              <w:right w:val="single" w:sz="6" w:space="0" w:color="000000"/>
            </w:tcBorders>
          </w:tcPr>
          <w:p w:rsidR="0048532A" w:rsidRPr="005A0384" w:rsidRDefault="0048532A" w:rsidP="0048532A">
            <w:pPr>
              <w:pStyle w:val="Tabletext"/>
              <w:tabs>
                <w:tab w:val="clear" w:pos="284"/>
                <w:tab w:val="clear" w:pos="567"/>
                <w:tab w:val="clear" w:pos="851"/>
              </w:tabs>
              <w:ind w:left="-57" w:right="-57"/>
            </w:pPr>
            <w:r w:rsidRPr="005A0384">
              <w:t>1, ..., 202</w:t>
            </w:r>
          </w:p>
        </w:tc>
        <w:tc>
          <w:tcPr>
            <w:tcW w:w="992" w:type="dxa"/>
            <w:tcBorders>
              <w:top w:val="single" w:sz="6" w:space="0" w:color="000000"/>
              <w:left w:val="single" w:sz="6" w:space="0" w:color="000000"/>
              <w:bottom w:val="single" w:sz="6" w:space="0" w:color="000000"/>
              <w:right w:val="single" w:sz="6" w:space="0" w:color="000000"/>
            </w:tcBorders>
            <w:vAlign w:val="bottom"/>
          </w:tcPr>
          <w:p w:rsidR="0048532A" w:rsidRPr="005A0384" w:rsidRDefault="0048532A" w:rsidP="0048532A">
            <w:pPr>
              <w:pStyle w:val="Tabletext"/>
              <w:jc w:val="center"/>
            </w:pPr>
            <w:r w:rsidRPr="005A0384">
              <w:t>40 553</w:t>
            </w:r>
            <w:r w:rsidR="005053F2">
              <w:t>,</w:t>
            </w:r>
            <w:r w:rsidRPr="005A0384">
              <w:t>5</w:t>
            </w:r>
          </w:p>
        </w:tc>
        <w:tc>
          <w:tcPr>
            <w:tcW w:w="992" w:type="dxa"/>
            <w:tcBorders>
              <w:top w:val="single" w:sz="6" w:space="0" w:color="000000"/>
              <w:left w:val="single" w:sz="6" w:space="0" w:color="000000"/>
              <w:bottom w:val="single" w:sz="6" w:space="0" w:color="000000"/>
              <w:right w:val="single" w:sz="6" w:space="0" w:color="000000"/>
            </w:tcBorders>
            <w:vAlign w:val="bottom"/>
          </w:tcPr>
          <w:p w:rsidR="0048532A" w:rsidRPr="005A0384" w:rsidRDefault="0048532A" w:rsidP="0048532A">
            <w:pPr>
              <w:pStyle w:val="Tabletext"/>
              <w:jc w:val="center"/>
            </w:pPr>
            <w:r w:rsidRPr="005A0384">
              <w:t>41 960</w:t>
            </w:r>
            <w:r w:rsidR="005053F2">
              <w:t>,</w:t>
            </w:r>
            <w:r w:rsidRPr="005A0384">
              <w:t>5</w:t>
            </w:r>
          </w:p>
        </w:tc>
        <w:tc>
          <w:tcPr>
            <w:tcW w:w="1034" w:type="dxa"/>
            <w:tcBorders>
              <w:top w:val="single" w:sz="6" w:space="0" w:color="000000"/>
              <w:left w:val="single" w:sz="6" w:space="0" w:color="000000"/>
              <w:bottom w:val="single" w:sz="6" w:space="0" w:color="000000"/>
              <w:right w:val="single" w:sz="6" w:space="0" w:color="000000"/>
            </w:tcBorders>
            <w:vAlign w:val="bottom"/>
          </w:tcPr>
          <w:p w:rsidR="0048532A" w:rsidRPr="005A0384" w:rsidRDefault="0048532A" w:rsidP="005053F2">
            <w:pPr>
              <w:pStyle w:val="Tabletext"/>
              <w:jc w:val="center"/>
            </w:pPr>
            <w:r w:rsidRPr="005A0384">
              <w:t>42 053</w:t>
            </w:r>
            <w:r w:rsidR="005053F2">
              <w:t>,</w:t>
            </w:r>
            <w:r w:rsidRPr="005A0384">
              <w:t>5</w:t>
            </w:r>
          </w:p>
        </w:tc>
        <w:tc>
          <w:tcPr>
            <w:tcW w:w="1065" w:type="dxa"/>
            <w:tcBorders>
              <w:top w:val="single" w:sz="6" w:space="0" w:color="000000"/>
              <w:left w:val="single" w:sz="6" w:space="0" w:color="000000"/>
              <w:bottom w:val="single" w:sz="6" w:space="0" w:color="000000"/>
              <w:right w:val="single" w:sz="6" w:space="0" w:color="000000"/>
            </w:tcBorders>
            <w:vAlign w:val="bottom"/>
          </w:tcPr>
          <w:p w:rsidR="0048532A" w:rsidRPr="005A0384" w:rsidRDefault="0048532A" w:rsidP="005053F2">
            <w:pPr>
              <w:pStyle w:val="Tabletext"/>
              <w:jc w:val="center"/>
            </w:pPr>
            <w:r w:rsidRPr="005A0384">
              <w:t>43 460</w:t>
            </w:r>
            <w:r w:rsidR="005053F2">
              <w:t>,</w:t>
            </w:r>
            <w:r w:rsidRPr="005A0384">
              <w:t>5</w:t>
            </w:r>
          </w:p>
        </w:tc>
        <w:tc>
          <w:tcPr>
            <w:tcW w:w="892" w:type="dxa"/>
            <w:tcBorders>
              <w:top w:val="single" w:sz="6" w:space="0" w:color="000000"/>
              <w:left w:val="single" w:sz="6" w:space="0" w:color="000000"/>
              <w:bottom w:val="single" w:sz="6" w:space="0" w:color="000000"/>
              <w:right w:val="single" w:sz="6" w:space="0" w:color="000000"/>
            </w:tcBorders>
            <w:vAlign w:val="bottom"/>
          </w:tcPr>
          <w:p w:rsidR="0048532A" w:rsidRPr="005A0384" w:rsidRDefault="0048532A" w:rsidP="0048532A">
            <w:pPr>
              <w:pStyle w:val="Tabletext"/>
              <w:tabs>
                <w:tab w:val="clear" w:pos="284"/>
                <w:tab w:val="left" w:pos="106"/>
                <w:tab w:val="left" w:pos="248"/>
              </w:tabs>
              <w:jc w:val="center"/>
            </w:pPr>
            <w:r w:rsidRPr="005A0384">
              <w:t>53</w:t>
            </w:r>
            <w:r w:rsidR="005053F2">
              <w:t>,</w:t>
            </w:r>
            <w:r w:rsidRPr="005A0384">
              <w:t>5</w:t>
            </w:r>
          </w:p>
        </w:tc>
        <w:tc>
          <w:tcPr>
            <w:tcW w:w="892" w:type="dxa"/>
            <w:tcBorders>
              <w:top w:val="single" w:sz="6" w:space="0" w:color="000000"/>
              <w:left w:val="single" w:sz="6" w:space="0" w:color="000000"/>
              <w:bottom w:val="single" w:sz="6" w:space="0" w:color="000000"/>
              <w:right w:val="single" w:sz="6" w:space="0" w:color="000000"/>
            </w:tcBorders>
            <w:vAlign w:val="bottom"/>
          </w:tcPr>
          <w:p w:rsidR="0048532A" w:rsidRPr="005A0384" w:rsidRDefault="0048532A" w:rsidP="005053F2">
            <w:pPr>
              <w:pStyle w:val="Tabletext"/>
              <w:tabs>
                <w:tab w:val="clear" w:pos="284"/>
                <w:tab w:val="left" w:pos="106"/>
                <w:tab w:val="left" w:pos="248"/>
              </w:tabs>
              <w:jc w:val="center"/>
            </w:pPr>
            <w:r w:rsidRPr="005A0384">
              <w:t>39</w:t>
            </w:r>
            <w:r w:rsidR="005053F2">
              <w:t>,</w:t>
            </w:r>
            <w:r w:rsidRPr="005A0384">
              <w:t>5</w:t>
            </w:r>
          </w:p>
        </w:tc>
        <w:tc>
          <w:tcPr>
            <w:tcW w:w="892" w:type="dxa"/>
            <w:tcBorders>
              <w:top w:val="single" w:sz="6" w:space="0" w:color="000000"/>
              <w:left w:val="single" w:sz="6" w:space="0" w:color="000000"/>
              <w:bottom w:val="single" w:sz="6" w:space="0" w:color="000000"/>
              <w:right w:val="single" w:sz="6" w:space="0" w:color="000000"/>
            </w:tcBorders>
          </w:tcPr>
          <w:p w:rsidR="0048532A" w:rsidRPr="005A0384" w:rsidRDefault="0048532A" w:rsidP="0048532A">
            <w:pPr>
              <w:pStyle w:val="Tabletext"/>
              <w:tabs>
                <w:tab w:val="clear" w:pos="284"/>
                <w:tab w:val="left" w:pos="170"/>
                <w:tab w:val="left" w:pos="248"/>
              </w:tabs>
              <w:jc w:val="center"/>
            </w:pPr>
            <w:r w:rsidRPr="005A0384">
              <w:t>93</w:t>
            </w:r>
          </w:p>
        </w:tc>
        <w:tc>
          <w:tcPr>
            <w:tcW w:w="895" w:type="dxa"/>
            <w:tcBorders>
              <w:top w:val="single" w:sz="6" w:space="0" w:color="000000"/>
              <w:left w:val="single" w:sz="6" w:space="0" w:color="000000"/>
              <w:bottom w:val="single" w:sz="6" w:space="0" w:color="000000"/>
              <w:right w:val="single" w:sz="4" w:space="0" w:color="auto"/>
            </w:tcBorders>
          </w:tcPr>
          <w:p w:rsidR="0048532A" w:rsidRPr="005A0384" w:rsidRDefault="0048532A" w:rsidP="0048532A">
            <w:pPr>
              <w:pStyle w:val="Tabletext"/>
              <w:jc w:val="center"/>
            </w:pPr>
            <w:r w:rsidRPr="005A0384">
              <w:t>1 500</w:t>
            </w:r>
          </w:p>
        </w:tc>
      </w:tr>
      <w:bookmarkEnd w:id="3"/>
      <w:tr w:rsidR="009A2B79" w:rsidRPr="00E536DA" w:rsidTr="0048532A">
        <w:trPr>
          <w:jc w:val="center"/>
        </w:trPr>
        <w:tc>
          <w:tcPr>
            <w:tcW w:w="9639" w:type="dxa"/>
            <w:gridSpan w:val="10"/>
            <w:tcBorders>
              <w:top w:val="single" w:sz="6" w:space="0" w:color="000000"/>
              <w:left w:val="nil"/>
              <w:bottom w:val="nil"/>
              <w:right w:val="nil"/>
            </w:tcBorders>
          </w:tcPr>
          <w:p w:rsidR="00B54967" w:rsidRPr="001874F4" w:rsidRDefault="00B54967" w:rsidP="00891C6D">
            <w:pPr>
              <w:pStyle w:val="Tablelegend"/>
              <w:ind w:hanging="255"/>
              <w:jc w:val="left"/>
              <w:rPr>
                <w:lang w:val="fr-CH"/>
              </w:rPr>
            </w:pPr>
            <w:r w:rsidRPr="001874F4">
              <w:rPr>
                <w:i/>
                <w:iCs/>
                <w:lang w:val="fr-CH"/>
              </w:rPr>
              <w:t>XS</w:t>
            </w:r>
            <w:r w:rsidR="00F11D9A">
              <w:rPr>
                <w:lang w:val="fr-CH"/>
              </w:rPr>
              <w:t>:</w:t>
            </w:r>
            <w:r w:rsidR="00F11D9A">
              <w:rPr>
                <w:lang w:val="fr-CH"/>
              </w:rPr>
              <w:tab/>
            </w:r>
            <w:r w:rsidR="00927EE7">
              <w:rPr>
                <w:lang w:val="fr-CH"/>
              </w:rPr>
              <w:t>Espacement</w:t>
            </w:r>
            <w:r w:rsidRPr="001874F4">
              <w:rPr>
                <w:lang w:val="fr-CH"/>
              </w:rPr>
              <w:t xml:space="preserve"> entre </w:t>
            </w:r>
            <w:r w:rsidR="00927EE7">
              <w:rPr>
                <w:lang w:val="fr-CH"/>
              </w:rPr>
              <w:t xml:space="preserve">les </w:t>
            </w:r>
            <w:r w:rsidRPr="001874F4">
              <w:rPr>
                <w:lang w:val="fr-CH"/>
              </w:rPr>
              <w:t>fréquences centrales de</w:t>
            </w:r>
            <w:r w:rsidR="00927EE7">
              <w:rPr>
                <w:lang w:val="fr-CH"/>
              </w:rPr>
              <w:t>s</w:t>
            </w:r>
            <w:r w:rsidRPr="001874F4">
              <w:rPr>
                <w:lang w:val="fr-CH"/>
              </w:rPr>
              <w:t xml:space="preserve"> canaux adjacents.</w:t>
            </w:r>
          </w:p>
          <w:p w:rsidR="00B54967" w:rsidRPr="001874F4" w:rsidRDefault="00B54967" w:rsidP="00891C6D">
            <w:pPr>
              <w:pStyle w:val="Tablelegend"/>
              <w:ind w:hanging="284"/>
              <w:jc w:val="left"/>
              <w:rPr>
                <w:lang w:val="fr-CH"/>
              </w:rPr>
            </w:pPr>
            <w:r w:rsidRPr="001874F4">
              <w:rPr>
                <w:i/>
                <w:iCs/>
                <w:lang w:val="fr-CH"/>
              </w:rPr>
              <w:t>YS</w:t>
            </w:r>
            <w:r w:rsidR="00F11D9A">
              <w:rPr>
                <w:lang w:val="fr-CH"/>
              </w:rPr>
              <w:t>:</w:t>
            </w:r>
            <w:r w:rsidR="00F11D9A">
              <w:rPr>
                <w:lang w:val="fr-CH"/>
              </w:rPr>
              <w:tab/>
            </w:r>
            <w:r w:rsidR="00927EE7">
              <w:rPr>
                <w:lang w:val="fr-CH"/>
              </w:rPr>
              <w:t>Espacement</w:t>
            </w:r>
            <w:r w:rsidRPr="001874F4">
              <w:rPr>
                <w:lang w:val="fr-CH"/>
              </w:rPr>
              <w:t xml:space="preserve"> entre </w:t>
            </w:r>
            <w:r w:rsidR="00927EE7">
              <w:rPr>
                <w:lang w:val="fr-CH"/>
              </w:rPr>
              <w:t xml:space="preserve">les </w:t>
            </w:r>
            <w:r w:rsidRPr="001874F4">
              <w:rPr>
                <w:lang w:val="fr-CH"/>
              </w:rPr>
              <w:t>fréquences centrales des canaux aller et retour les plus proches.</w:t>
            </w:r>
          </w:p>
          <w:p w:rsidR="00B54967" w:rsidRPr="001874F4" w:rsidRDefault="00B54967" w:rsidP="00891C6D">
            <w:pPr>
              <w:pStyle w:val="Tablelegend"/>
              <w:tabs>
                <w:tab w:val="clear" w:pos="284"/>
                <w:tab w:val="left" w:pos="596"/>
              </w:tabs>
              <w:ind w:left="596" w:hanging="596"/>
              <w:jc w:val="left"/>
              <w:rPr>
                <w:lang w:val="fr-CH"/>
              </w:rPr>
            </w:pPr>
            <w:r w:rsidRPr="001874F4">
              <w:rPr>
                <w:i/>
                <w:iCs/>
                <w:lang w:val="fr-CH"/>
              </w:rPr>
              <w:t>Z</w:t>
            </w:r>
            <w:r w:rsidR="00927EE7" w:rsidRPr="00927EE7">
              <w:rPr>
                <w:vertAlign w:val="subscript"/>
                <w:lang w:val="fr-CH"/>
              </w:rPr>
              <w:t>1</w:t>
            </w:r>
            <w:r w:rsidRPr="001874F4">
              <w:rPr>
                <w:i/>
                <w:iCs/>
                <w:lang w:val="fr-CH"/>
              </w:rPr>
              <w:t>S</w:t>
            </w:r>
            <w:r w:rsidR="00F11D9A">
              <w:rPr>
                <w:lang w:val="fr-CH"/>
              </w:rPr>
              <w:t>:</w:t>
            </w:r>
            <w:r w:rsidR="00F11D9A">
              <w:rPr>
                <w:lang w:val="fr-CH"/>
              </w:rPr>
              <w:tab/>
            </w:r>
            <w:r w:rsidR="0004504B">
              <w:rPr>
                <w:lang w:val="fr-CH"/>
              </w:rPr>
              <w:t>Espacement</w:t>
            </w:r>
            <w:r w:rsidR="0004504B" w:rsidRPr="001874F4">
              <w:rPr>
                <w:lang w:val="fr-CH"/>
              </w:rPr>
              <w:t xml:space="preserve"> </w:t>
            </w:r>
            <w:r w:rsidRPr="001874F4">
              <w:rPr>
                <w:lang w:val="fr-CH"/>
              </w:rPr>
              <w:t xml:space="preserve">entre </w:t>
            </w:r>
            <w:r w:rsidR="00F11D9A">
              <w:rPr>
                <w:lang w:val="fr-CH"/>
              </w:rPr>
              <w:t>la limite</w:t>
            </w:r>
            <w:r w:rsidRPr="001874F4">
              <w:rPr>
                <w:lang w:val="fr-CH"/>
              </w:rPr>
              <w:t xml:space="preserve"> inférieur</w:t>
            </w:r>
            <w:r w:rsidR="00F11D9A">
              <w:rPr>
                <w:lang w:val="fr-CH"/>
              </w:rPr>
              <w:t>e</w:t>
            </w:r>
            <w:r w:rsidRPr="001874F4">
              <w:rPr>
                <w:lang w:val="fr-CH"/>
              </w:rPr>
              <w:t xml:space="preserve"> de la bande et la fréquence centrale du </w:t>
            </w:r>
            <w:r w:rsidR="00F11D9A">
              <w:rPr>
                <w:lang w:val="fr-CH"/>
              </w:rPr>
              <w:t xml:space="preserve">premier </w:t>
            </w:r>
            <w:r w:rsidRPr="001874F4">
              <w:rPr>
                <w:lang w:val="fr-CH"/>
              </w:rPr>
              <w:t xml:space="preserve">canal </w:t>
            </w:r>
            <w:r w:rsidR="00F11D9A">
              <w:rPr>
                <w:lang w:val="fr-CH"/>
              </w:rPr>
              <w:t>de la</w:t>
            </w:r>
            <w:r w:rsidR="00BE1082">
              <w:rPr>
                <w:lang w:val="fr-CH"/>
              </w:rPr>
              <w:t> sous</w:t>
            </w:r>
            <w:r w:rsidR="00BE1082">
              <w:rPr>
                <w:lang w:val="fr-CH"/>
              </w:rPr>
              <w:noBreakHyphen/>
            </w:r>
            <w:r w:rsidRPr="001874F4">
              <w:rPr>
                <w:lang w:val="fr-CH"/>
              </w:rPr>
              <w:t xml:space="preserve">bande </w:t>
            </w:r>
            <w:r w:rsidR="00F11D9A">
              <w:rPr>
                <w:lang w:val="fr-CH"/>
              </w:rPr>
              <w:t>inférieure</w:t>
            </w:r>
            <w:r w:rsidRPr="001874F4">
              <w:rPr>
                <w:lang w:val="fr-CH"/>
              </w:rPr>
              <w:t>.</w:t>
            </w:r>
          </w:p>
          <w:p w:rsidR="00B54967" w:rsidRPr="001874F4" w:rsidRDefault="00B54967" w:rsidP="00891C6D">
            <w:pPr>
              <w:pStyle w:val="Tablelegend"/>
              <w:tabs>
                <w:tab w:val="clear" w:pos="284"/>
                <w:tab w:val="left" w:pos="596"/>
              </w:tabs>
              <w:ind w:left="596" w:hanging="596"/>
              <w:jc w:val="left"/>
              <w:rPr>
                <w:lang w:val="fr-CH"/>
              </w:rPr>
            </w:pPr>
            <w:r w:rsidRPr="001874F4">
              <w:rPr>
                <w:i/>
                <w:iCs/>
                <w:lang w:val="fr-CH"/>
              </w:rPr>
              <w:t>Z</w:t>
            </w:r>
            <w:r w:rsidR="00927EE7" w:rsidRPr="00927EE7">
              <w:rPr>
                <w:vertAlign w:val="subscript"/>
                <w:lang w:val="fr-CH"/>
              </w:rPr>
              <w:t>2</w:t>
            </w:r>
            <w:r w:rsidRPr="001874F4">
              <w:rPr>
                <w:i/>
                <w:iCs/>
                <w:lang w:val="fr-CH"/>
              </w:rPr>
              <w:t>S</w:t>
            </w:r>
            <w:r w:rsidR="00F11D9A">
              <w:rPr>
                <w:lang w:val="fr-CH"/>
              </w:rPr>
              <w:t>:</w:t>
            </w:r>
            <w:r w:rsidR="00F11D9A">
              <w:rPr>
                <w:lang w:val="fr-CH"/>
              </w:rPr>
              <w:tab/>
            </w:r>
            <w:r w:rsidR="0004504B">
              <w:rPr>
                <w:lang w:val="fr-CH"/>
              </w:rPr>
              <w:t>Espacement</w:t>
            </w:r>
            <w:r w:rsidR="0004504B" w:rsidRPr="001874F4">
              <w:rPr>
                <w:lang w:val="fr-CH"/>
              </w:rPr>
              <w:t xml:space="preserve"> </w:t>
            </w:r>
            <w:r w:rsidRPr="001874F4">
              <w:rPr>
                <w:lang w:val="fr-CH"/>
              </w:rPr>
              <w:t xml:space="preserve">entre la fréquence centrale du </w:t>
            </w:r>
            <w:r w:rsidR="00F11D9A">
              <w:rPr>
                <w:lang w:val="fr-CH"/>
              </w:rPr>
              <w:t xml:space="preserve">dernier </w:t>
            </w:r>
            <w:r w:rsidRPr="001874F4">
              <w:rPr>
                <w:lang w:val="fr-CH"/>
              </w:rPr>
              <w:t xml:space="preserve">canal de la sous-bande </w:t>
            </w:r>
            <w:r w:rsidR="00F11D9A">
              <w:rPr>
                <w:lang w:val="fr-CH"/>
              </w:rPr>
              <w:t xml:space="preserve">supérieure </w:t>
            </w:r>
            <w:r w:rsidRPr="001874F4">
              <w:rPr>
                <w:lang w:val="fr-CH"/>
              </w:rPr>
              <w:t>et l</w:t>
            </w:r>
            <w:r w:rsidR="00F11D9A">
              <w:rPr>
                <w:lang w:val="fr-CH"/>
              </w:rPr>
              <w:t>a</w:t>
            </w:r>
            <w:r w:rsidRPr="001874F4">
              <w:rPr>
                <w:lang w:val="fr-CH"/>
              </w:rPr>
              <w:t xml:space="preserve"> </w:t>
            </w:r>
            <w:r w:rsidR="00F11D9A">
              <w:rPr>
                <w:lang w:val="fr-CH"/>
              </w:rPr>
              <w:t xml:space="preserve">limite </w:t>
            </w:r>
            <w:r w:rsidRPr="001874F4">
              <w:rPr>
                <w:lang w:val="fr-CH"/>
              </w:rPr>
              <w:t>supérieur</w:t>
            </w:r>
            <w:r w:rsidR="00F11D9A">
              <w:rPr>
                <w:lang w:val="fr-CH"/>
              </w:rPr>
              <w:t>e</w:t>
            </w:r>
            <w:r w:rsidRPr="001874F4">
              <w:rPr>
                <w:lang w:val="fr-CH"/>
              </w:rPr>
              <w:t xml:space="preserve"> de la bande.</w:t>
            </w:r>
          </w:p>
          <w:p w:rsidR="009A2B79" w:rsidRPr="00E536DA" w:rsidRDefault="00B54967" w:rsidP="00891C6D">
            <w:pPr>
              <w:pStyle w:val="Tabletext"/>
              <w:tabs>
                <w:tab w:val="left" w:pos="495"/>
              </w:tabs>
              <w:ind w:left="493" w:hanging="493"/>
            </w:pPr>
            <w:r w:rsidRPr="001874F4">
              <w:rPr>
                <w:i/>
                <w:iCs/>
                <w:lang w:val="fr-CH"/>
              </w:rPr>
              <w:t>DS</w:t>
            </w:r>
            <w:r w:rsidRPr="001874F4">
              <w:rPr>
                <w:lang w:val="fr-CH"/>
              </w:rPr>
              <w:t>:</w:t>
            </w:r>
            <w:r w:rsidRPr="001874F4">
              <w:rPr>
                <w:lang w:val="fr-CH"/>
              </w:rPr>
              <w:tab/>
            </w:r>
            <w:r w:rsidRPr="001874F4">
              <w:rPr>
                <w:lang w:val="fr-CH"/>
              </w:rPr>
              <w:tab/>
              <w:t xml:space="preserve">Espacement duplex </w:t>
            </w:r>
            <w:r w:rsidRPr="001874F4">
              <w:rPr>
                <w:position w:val="-12"/>
                <w:lang w:val="fr-CH"/>
              </w:rPr>
              <w:object w:dxaOrig="1020" w:dyaOrig="420">
                <v:shape id="_x0000_i1027" type="#_x0000_t75" style="width:50pt;height:22pt" o:ole="">
                  <v:imagedata r:id="rId20" o:title=""/>
                </v:shape>
                <o:OLEObject Type="Embed" ProgID="Equation.3" ShapeID="_x0000_i1027" DrawAspect="Content" ObjectID="_1475382687" r:id="rId21"/>
              </w:object>
            </w:r>
          </w:p>
        </w:tc>
      </w:tr>
    </w:tbl>
    <w:p w:rsidR="009A2B79" w:rsidRPr="00807658" w:rsidRDefault="009A2B79" w:rsidP="002E06AA">
      <w:pPr>
        <w:pStyle w:val="FigureNo"/>
        <w:rPr>
          <w:lang w:val="en-US"/>
        </w:rPr>
      </w:pPr>
      <w:r w:rsidRPr="00807658">
        <w:rPr>
          <w:lang w:val="en-US"/>
        </w:rPr>
        <w:lastRenderedPageBreak/>
        <w:t>Figure 1</w:t>
      </w:r>
    </w:p>
    <w:p w:rsidR="009A2B79" w:rsidRDefault="00385C44" w:rsidP="002E06AA">
      <w:pPr>
        <w:pStyle w:val="Figuretitle"/>
        <w:rPr>
          <w:lang w:val="fr-CH"/>
        </w:rPr>
      </w:pPr>
      <w:r w:rsidRPr="00385C44">
        <w:rPr>
          <w:lang w:val="fr-CH"/>
        </w:rPr>
        <w:t>Occupation du spectre de 40,5 à 43,5 GHz</w:t>
      </w:r>
    </w:p>
    <w:p w:rsidR="007211AD" w:rsidRPr="007211AD" w:rsidRDefault="007C4CF7" w:rsidP="00DF4F77">
      <w:pPr>
        <w:pStyle w:val="Figure"/>
        <w:rPr>
          <w:lang w:val="fr-CH"/>
        </w:rPr>
      </w:pPr>
      <w:r w:rsidRPr="00DF4F77">
        <w:object w:dxaOrig="6317" w:dyaOrig="7416">
          <v:shape id="_x0000_i1028" type="#_x0000_t75" style="width:482.5pt;height:562pt" o:ole="">
            <v:imagedata r:id="rId22" o:title=""/>
          </v:shape>
          <o:OLEObject Type="Embed" ProgID="CorelDRAW.Graphic.14" ShapeID="_x0000_i1028" DrawAspect="Content" ObjectID="_1475382688" r:id="rId23"/>
        </w:object>
      </w:r>
    </w:p>
    <w:p w:rsidR="0004479D" w:rsidRDefault="0004479D" w:rsidP="009A36A5">
      <w:pPr>
        <w:tabs>
          <w:tab w:val="clear" w:pos="794"/>
          <w:tab w:val="clear" w:pos="1191"/>
          <w:tab w:val="clear" w:pos="1588"/>
          <w:tab w:val="clear" w:pos="1985"/>
        </w:tabs>
        <w:overflowPunct/>
        <w:autoSpaceDE/>
        <w:autoSpaceDN/>
        <w:adjustRightInd/>
        <w:spacing w:before="0" w:line="480" w:lineRule="auto"/>
        <w:jc w:val="left"/>
        <w:textAlignment w:val="auto"/>
        <w:rPr>
          <w:b/>
          <w:bCs/>
          <w:caps/>
        </w:rPr>
      </w:pPr>
      <w:r>
        <w:rPr>
          <w:b/>
          <w:bCs/>
          <w:caps/>
        </w:rPr>
        <w:br w:type="page"/>
      </w:r>
    </w:p>
    <w:p w:rsidR="007207DE" w:rsidRDefault="0004479D" w:rsidP="00DF4F77">
      <w:pPr>
        <w:pStyle w:val="AnnexNoTitle"/>
        <w:rPr>
          <w:i/>
          <w:iCs/>
          <w:lang w:val="fr-CH"/>
        </w:rPr>
      </w:pPr>
      <w:r w:rsidRPr="009728E6">
        <w:rPr>
          <w:bCs/>
          <w:lang w:val="fr-CH"/>
        </w:rPr>
        <w:lastRenderedPageBreak/>
        <w:t>Annexe 2</w:t>
      </w:r>
      <w:r w:rsidR="00DF4F77">
        <w:rPr>
          <w:bCs/>
          <w:caps/>
          <w:lang w:val="fr-CH"/>
        </w:rPr>
        <w:br/>
      </w:r>
      <w:r w:rsidR="00DF4F77">
        <w:rPr>
          <w:bCs/>
          <w:caps/>
          <w:lang w:val="fr-CH"/>
        </w:rPr>
        <w:br/>
      </w:r>
      <w:r w:rsidR="007207DE" w:rsidRPr="002E06AA">
        <w:rPr>
          <w:lang w:val="fr-CH"/>
        </w:rPr>
        <w:t xml:space="preserve">Orientations sur la méthode à privilégier </w:t>
      </w:r>
      <w:r w:rsidR="00BE1082" w:rsidRPr="002E06AA">
        <w:rPr>
          <w:lang w:val="fr-CH"/>
        </w:rPr>
        <w:t>pour</w:t>
      </w:r>
      <w:r w:rsidR="007207DE" w:rsidRPr="002E06AA">
        <w:rPr>
          <w:lang w:val="fr-CH"/>
        </w:rPr>
        <w:t xml:space="preserve"> l</w:t>
      </w:r>
      <w:r w:rsidR="00BD3BE2">
        <w:rPr>
          <w:lang w:val="fr-CH"/>
        </w:rPr>
        <w:t>'</w:t>
      </w:r>
      <w:r w:rsidR="007207DE" w:rsidRPr="002E06AA">
        <w:rPr>
          <w:lang w:val="fr-CH"/>
        </w:rPr>
        <w:t>élaboration de plans d</w:t>
      </w:r>
      <w:r w:rsidR="00BD3BE2">
        <w:rPr>
          <w:lang w:val="fr-CH"/>
        </w:rPr>
        <w:t>'</w:t>
      </w:r>
      <w:r w:rsidR="009A36A5" w:rsidRPr="002E06AA">
        <w:rPr>
          <w:lang w:val="fr-CH"/>
        </w:rPr>
        <w:t>assignations de blocs</w:t>
      </w:r>
      <w:r w:rsidR="007207DE" w:rsidRPr="002E06AA">
        <w:rPr>
          <w:lang w:val="fr-CH"/>
        </w:rPr>
        <w:t xml:space="preserve"> de fréquences pour l</w:t>
      </w:r>
      <w:r w:rsidR="00BE1082" w:rsidRPr="002E06AA">
        <w:rPr>
          <w:lang w:val="fr-CH"/>
        </w:rPr>
        <w:t>es liaisons d</w:t>
      </w:r>
      <w:r w:rsidR="00BD3BE2">
        <w:rPr>
          <w:lang w:val="fr-CH"/>
        </w:rPr>
        <w:t>'</w:t>
      </w:r>
      <w:r w:rsidR="007207DE" w:rsidRPr="002E06AA">
        <w:rPr>
          <w:lang w:val="fr-CH"/>
        </w:rPr>
        <w:t xml:space="preserve">accès </w:t>
      </w:r>
      <w:r w:rsidR="009A36A5" w:rsidRPr="002E06AA">
        <w:rPr>
          <w:lang w:val="fr-CH"/>
        </w:rPr>
        <w:t>BFWA</w:t>
      </w:r>
      <w:r w:rsidR="007207DE" w:rsidRPr="002E06AA">
        <w:rPr>
          <w:lang w:val="fr-CH"/>
        </w:rPr>
        <w:t xml:space="preserve"> et </w:t>
      </w:r>
      <w:r w:rsidR="009A36A5" w:rsidRPr="002E06AA">
        <w:rPr>
          <w:lang w:val="fr-CH"/>
        </w:rPr>
        <w:br/>
      </w:r>
      <w:r w:rsidR="007207DE" w:rsidRPr="002E06AA">
        <w:rPr>
          <w:lang w:val="fr-CH"/>
        </w:rPr>
        <w:t>les liaisons poin</w:t>
      </w:r>
      <w:r w:rsidR="002E06AA" w:rsidRPr="002E06AA">
        <w:rPr>
          <w:lang w:val="fr-CH"/>
        </w:rPr>
        <w:t>t à point conformément au point </w:t>
      </w:r>
      <w:r w:rsidR="007207DE" w:rsidRPr="002E06AA">
        <w:rPr>
          <w:lang w:val="fr-CH"/>
        </w:rPr>
        <w:t xml:space="preserve">2 du </w:t>
      </w:r>
      <w:r w:rsidR="007207DE" w:rsidRPr="002E06AA">
        <w:rPr>
          <w:i/>
          <w:iCs/>
          <w:lang w:val="fr-CH"/>
        </w:rPr>
        <w:t>recommande</w:t>
      </w:r>
    </w:p>
    <w:p w:rsidR="00DF4F77" w:rsidRPr="00DF4F77" w:rsidRDefault="00DF4F77" w:rsidP="00DF4F77">
      <w:pPr>
        <w:pStyle w:val="Normalaftertitle"/>
        <w:rPr>
          <w:lang w:val="fr-CH"/>
        </w:rPr>
      </w:pPr>
    </w:p>
    <w:p w:rsidR="0004479D" w:rsidRPr="007207DE" w:rsidRDefault="007207DE" w:rsidP="002E06AA">
      <w:pPr>
        <w:pStyle w:val="Headingb"/>
        <w:rPr>
          <w:lang w:val="fr-CH"/>
        </w:rPr>
      </w:pPr>
      <w:r w:rsidRPr="007207DE">
        <w:rPr>
          <w:lang w:val="fr-CH"/>
        </w:rPr>
        <w:t xml:space="preserve">Etapes </w:t>
      </w:r>
      <w:r>
        <w:rPr>
          <w:lang w:val="fr-CH"/>
        </w:rPr>
        <w:t>à suivre pour élaborer</w:t>
      </w:r>
      <w:r w:rsidRPr="007207DE">
        <w:rPr>
          <w:lang w:val="fr-CH"/>
        </w:rPr>
        <w:t xml:space="preserve"> un plan d</w:t>
      </w:r>
      <w:r w:rsidR="00BD3BE2">
        <w:rPr>
          <w:lang w:val="fr-CH"/>
        </w:rPr>
        <w:t>'</w:t>
      </w:r>
      <w:r w:rsidRPr="007207DE">
        <w:rPr>
          <w:lang w:val="fr-CH"/>
        </w:rPr>
        <w:t>assignation</w:t>
      </w:r>
      <w:r w:rsidR="00F548BE">
        <w:rPr>
          <w:lang w:val="fr-CH"/>
        </w:rPr>
        <w:t>s</w:t>
      </w:r>
      <w:r w:rsidRPr="007207DE">
        <w:rPr>
          <w:lang w:val="fr-CH"/>
        </w:rPr>
        <w:t xml:space="preserve"> recommandé</w:t>
      </w:r>
    </w:p>
    <w:p w:rsidR="0004479D" w:rsidRPr="007207DE" w:rsidRDefault="007207DE" w:rsidP="009C462A">
      <w:pPr>
        <w:pStyle w:val="enumlev1"/>
        <w:rPr>
          <w:lang w:val="fr-CH"/>
        </w:rPr>
      </w:pPr>
      <w:r w:rsidRPr="007207DE">
        <w:rPr>
          <w:lang w:val="fr-CH"/>
        </w:rPr>
        <w:t>1)</w:t>
      </w:r>
      <w:r>
        <w:rPr>
          <w:lang w:val="fr-CH"/>
        </w:rPr>
        <w:tab/>
      </w:r>
      <w:r w:rsidR="00363581">
        <w:rPr>
          <w:lang w:val="fr-CH"/>
        </w:rPr>
        <w:t xml:space="preserve">Tenir compte des contraintes liées </w:t>
      </w:r>
      <w:r w:rsidR="004721FF">
        <w:rPr>
          <w:lang w:val="fr-CH"/>
        </w:rPr>
        <w:t xml:space="preserve">aux besoins de partage </w:t>
      </w:r>
      <w:r w:rsidR="00363581">
        <w:rPr>
          <w:lang w:val="fr-CH"/>
        </w:rPr>
        <w:t>avec d</w:t>
      </w:r>
      <w:r w:rsidR="00BD3BE2">
        <w:rPr>
          <w:lang w:val="fr-CH"/>
        </w:rPr>
        <w:t>'</w:t>
      </w:r>
      <w:r w:rsidR="00363581">
        <w:rPr>
          <w:lang w:val="fr-CH"/>
        </w:rPr>
        <w:t>autres services.</w:t>
      </w:r>
    </w:p>
    <w:p w:rsidR="0004479D" w:rsidRPr="007207DE" w:rsidRDefault="00363581" w:rsidP="009C462A">
      <w:pPr>
        <w:pStyle w:val="enumlev1"/>
        <w:rPr>
          <w:lang w:val="fr-CH"/>
        </w:rPr>
      </w:pPr>
      <w:r>
        <w:rPr>
          <w:lang w:val="fr-CH"/>
        </w:rPr>
        <w:t>2)</w:t>
      </w:r>
      <w:r>
        <w:rPr>
          <w:lang w:val="fr-CH"/>
        </w:rPr>
        <w:tab/>
        <w:t>Examiner les mesures qu</w:t>
      </w:r>
      <w:r w:rsidR="00BD3BE2">
        <w:rPr>
          <w:lang w:val="fr-CH"/>
        </w:rPr>
        <w:t>'</w:t>
      </w:r>
      <w:r>
        <w:rPr>
          <w:lang w:val="fr-CH"/>
        </w:rPr>
        <w:t>il convient de prendre pour assurer la coexistence entre les blocs ainsi que la protection des bandes adjacentes.</w:t>
      </w:r>
    </w:p>
    <w:p w:rsidR="0004479D" w:rsidRPr="007207DE" w:rsidRDefault="00363581" w:rsidP="009C462A">
      <w:pPr>
        <w:pStyle w:val="enumlev1"/>
        <w:rPr>
          <w:lang w:val="fr-CH"/>
        </w:rPr>
      </w:pPr>
      <w:r>
        <w:rPr>
          <w:lang w:val="fr-CH"/>
        </w:rPr>
        <w:t>3)</w:t>
      </w:r>
      <w:r>
        <w:rPr>
          <w:lang w:val="fr-CH"/>
        </w:rPr>
        <w:tab/>
        <w:t>Etudier la taille de bloc appropriée, notée B, pour l</w:t>
      </w:r>
      <w:r w:rsidR="00BD3BE2">
        <w:rPr>
          <w:lang w:val="fr-CH"/>
        </w:rPr>
        <w:t>'</w:t>
      </w:r>
      <w:r>
        <w:rPr>
          <w:lang w:val="fr-CH"/>
        </w:rPr>
        <w:t>assignation. Même s</w:t>
      </w:r>
      <w:r w:rsidR="00BD3BE2">
        <w:rPr>
          <w:lang w:val="fr-CH"/>
        </w:rPr>
        <w:t>'</w:t>
      </w:r>
      <w:r>
        <w:rPr>
          <w:lang w:val="fr-CH"/>
        </w:rPr>
        <w:t>il est difficile de déterminer une valeur absolue concernant la taille de bloc optimale, compte tenu du caractère large bande de l</w:t>
      </w:r>
      <w:r w:rsidR="00BD3BE2">
        <w:rPr>
          <w:lang w:val="fr-CH"/>
        </w:rPr>
        <w:t>'</w:t>
      </w:r>
      <w:r>
        <w:rPr>
          <w:lang w:val="fr-CH"/>
        </w:rPr>
        <w:t xml:space="preserve">accès </w:t>
      </w:r>
      <w:r w:rsidR="009A36A5">
        <w:rPr>
          <w:lang w:val="fr-CH"/>
        </w:rPr>
        <w:t>BFWA</w:t>
      </w:r>
      <w:r>
        <w:rPr>
          <w:lang w:val="fr-CH"/>
        </w:rPr>
        <w:t xml:space="preserve"> numérique moderne </w:t>
      </w:r>
      <w:r w:rsidR="00000456">
        <w:rPr>
          <w:lang w:val="fr-CH"/>
        </w:rPr>
        <w:t>et</w:t>
      </w:r>
      <w:r>
        <w:rPr>
          <w:lang w:val="fr-CH"/>
        </w:rPr>
        <w:t xml:space="preserve"> des liaisons point à point </w:t>
      </w:r>
      <w:r w:rsidR="009C7F81">
        <w:rPr>
          <w:lang w:val="fr-CH"/>
        </w:rPr>
        <w:t>requis</w:t>
      </w:r>
      <w:r>
        <w:rPr>
          <w:lang w:val="fr-CH"/>
        </w:rPr>
        <w:t xml:space="preserve">es, </w:t>
      </w:r>
      <w:r w:rsidR="009C7F81">
        <w:rPr>
          <w:lang w:val="fr-CH"/>
        </w:rPr>
        <w:t>des blocs d</w:t>
      </w:r>
      <w:r w:rsidR="00BD3BE2">
        <w:rPr>
          <w:lang w:val="fr-CH"/>
        </w:rPr>
        <w:t>'</w:t>
      </w:r>
      <w:r w:rsidR="009C7F81">
        <w:rPr>
          <w:lang w:val="fr-CH"/>
        </w:rPr>
        <w:t xml:space="preserve">au moins 250 MHz </w:t>
      </w:r>
      <w:r w:rsidR="007211AD">
        <w:rPr>
          <w:lang w:val="fr-CH"/>
        </w:rPr>
        <w:t>semble</w:t>
      </w:r>
      <w:r w:rsidR="00E358E6">
        <w:rPr>
          <w:lang w:val="fr-CH"/>
        </w:rPr>
        <w:t>raie</w:t>
      </w:r>
      <w:r w:rsidR="007211AD">
        <w:rPr>
          <w:lang w:val="fr-CH"/>
        </w:rPr>
        <w:t xml:space="preserve">nt </w:t>
      </w:r>
      <w:r w:rsidR="009C7F81">
        <w:rPr>
          <w:lang w:val="fr-CH"/>
        </w:rPr>
        <w:t>constitue</w:t>
      </w:r>
      <w:r w:rsidR="007211AD">
        <w:rPr>
          <w:lang w:val="fr-CH"/>
        </w:rPr>
        <w:t>r</w:t>
      </w:r>
      <w:r w:rsidR="009C7F81">
        <w:rPr>
          <w:lang w:val="fr-CH"/>
        </w:rPr>
        <w:t xml:space="preserve"> un </w:t>
      </w:r>
      <w:r w:rsidR="004721FF">
        <w:rPr>
          <w:lang w:val="fr-CH"/>
        </w:rPr>
        <w:t xml:space="preserve">bon </w:t>
      </w:r>
      <w:r w:rsidR="009C7F81">
        <w:rPr>
          <w:lang w:val="fr-CH"/>
        </w:rPr>
        <w:t xml:space="preserve">point de départ. Toutefois, </w:t>
      </w:r>
      <w:r w:rsidR="009B1CB7">
        <w:rPr>
          <w:lang w:val="fr-CH"/>
        </w:rPr>
        <w:t>lorsque l</w:t>
      </w:r>
      <w:r w:rsidR="00BD3BE2">
        <w:rPr>
          <w:lang w:val="fr-CH"/>
        </w:rPr>
        <w:t>'</w:t>
      </w:r>
      <w:r w:rsidR="009B1CB7">
        <w:rPr>
          <w:lang w:val="fr-CH"/>
        </w:rPr>
        <w:t xml:space="preserve">on souhaite assurer une cohérence </w:t>
      </w:r>
      <w:r w:rsidR="009C7F81">
        <w:rPr>
          <w:lang w:val="fr-CH"/>
        </w:rPr>
        <w:t xml:space="preserve">avec la disposition des canaux radioélectriques visée au point 1 du </w:t>
      </w:r>
      <w:r w:rsidR="009C7F81" w:rsidRPr="009B1CB7">
        <w:rPr>
          <w:i/>
          <w:iCs/>
          <w:lang w:val="fr-CH"/>
        </w:rPr>
        <w:t>recommande</w:t>
      </w:r>
      <w:r w:rsidR="009C7F81">
        <w:rPr>
          <w:lang w:val="fr-CH"/>
        </w:rPr>
        <w:t>, une granularité plus faible (par exemple de l</w:t>
      </w:r>
      <w:r w:rsidR="00BD3BE2">
        <w:rPr>
          <w:lang w:val="fr-CH"/>
        </w:rPr>
        <w:t>'</w:t>
      </w:r>
      <w:r w:rsidR="009C7F81">
        <w:rPr>
          <w:lang w:val="fr-CH"/>
        </w:rPr>
        <w:t>ordre de 20/25 MHz ou 28/56 </w:t>
      </w:r>
      <w:r w:rsidR="009B1CB7">
        <w:rPr>
          <w:lang w:val="fr-CH"/>
        </w:rPr>
        <w:t xml:space="preserve">MHz) peut </w:t>
      </w:r>
      <w:r w:rsidR="007211AD">
        <w:rPr>
          <w:lang w:val="fr-CH"/>
        </w:rPr>
        <w:t xml:space="preserve">aider à </w:t>
      </w:r>
      <w:r w:rsidR="009B1CB7">
        <w:rPr>
          <w:lang w:val="fr-CH"/>
        </w:rPr>
        <w:t>dé</w:t>
      </w:r>
      <w:r w:rsidR="004721FF">
        <w:rPr>
          <w:lang w:val="fr-CH"/>
        </w:rPr>
        <w:t>terminer</w:t>
      </w:r>
      <w:r w:rsidR="009B1CB7">
        <w:rPr>
          <w:lang w:val="fr-CH"/>
        </w:rPr>
        <w:t xml:space="preserve"> l</w:t>
      </w:r>
      <w:r w:rsidR="007211AD">
        <w:rPr>
          <w:lang w:val="fr-CH"/>
        </w:rPr>
        <w:t>es</w:t>
      </w:r>
      <w:r w:rsidR="009B1CB7">
        <w:rPr>
          <w:lang w:val="fr-CH"/>
        </w:rPr>
        <w:t xml:space="preserve"> taille</w:t>
      </w:r>
      <w:r w:rsidR="007211AD">
        <w:rPr>
          <w:lang w:val="fr-CH"/>
        </w:rPr>
        <w:t>s</w:t>
      </w:r>
      <w:r w:rsidR="009B1CB7">
        <w:rPr>
          <w:lang w:val="fr-CH"/>
        </w:rPr>
        <w:t xml:space="preserve"> de bloc appropriée</w:t>
      </w:r>
      <w:r w:rsidR="007211AD">
        <w:rPr>
          <w:lang w:val="fr-CH"/>
        </w:rPr>
        <w:t>s</w:t>
      </w:r>
      <w:r w:rsidR="00000456">
        <w:rPr>
          <w:lang w:val="fr-CH"/>
        </w:rPr>
        <w:t>.</w:t>
      </w:r>
    </w:p>
    <w:p w:rsidR="0004479D" w:rsidRDefault="00C56B5B" w:rsidP="009C462A">
      <w:pPr>
        <w:pStyle w:val="enumlev1"/>
        <w:rPr>
          <w:lang w:val="fr-CH"/>
        </w:rPr>
      </w:pPr>
      <w:r>
        <w:rPr>
          <w:lang w:val="fr-CH"/>
        </w:rPr>
        <w:t>4)</w:t>
      </w:r>
      <w:r>
        <w:rPr>
          <w:lang w:val="fr-CH"/>
        </w:rPr>
        <w:tab/>
        <w:t>Tenir compte des lignes directrices suivantes pour élaborer un plan d</w:t>
      </w:r>
      <w:r w:rsidR="00BD3BE2">
        <w:rPr>
          <w:lang w:val="fr-CH"/>
        </w:rPr>
        <w:t>'</w:t>
      </w:r>
      <w:r w:rsidR="009A36A5">
        <w:rPr>
          <w:lang w:val="fr-CH"/>
        </w:rPr>
        <w:t>assignations de blocs</w:t>
      </w:r>
      <w:r>
        <w:rPr>
          <w:lang w:val="fr-CH"/>
        </w:rPr>
        <w:t xml:space="preserve"> de fréquences approprié:</w:t>
      </w:r>
    </w:p>
    <w:p w:rsidR="00C56B5B" w:rsidRDefault="00C56B5B" w:rsidP="00E360A1">
      <w:pPr>
        <w:pStyle w:val="enumlev2"/>
        <w:rPr>
          <w:lang w:val="fr-CH"/>
        </w:rPr>
      </w:pPr>
      <w:r>
        <w:rPr>
          <w:lang w:val="fr-CH"/>
        </w:rPr>
        <w:t>‒</w:t>
      </w:r>
      <w:r>
        <w:rPr>
          <w:lang w:val="fr-CH"/>
        </w:rPr>
        <w:tab/>
        <w:t xml:space="preserve">Des blocs appariés de même taille, </w:t>
      </w:r>
      <w:r w:rsidR="00FC0B92">
        <w:rPr>
          <w:lang w:val="fr-CH"/>
        </w:rPr>
        <w:t>en décalage</w:t>
      </w:r>
      <w:r>
        <w:rPr>
          <w:lang w:val="fr-CH"/>
        </w:rPr>
        <w:t xml:space="preserve"> de 1,5 GHz, devraient être assignés à chaque opérateur, indépendamment de</w:t>
      </w:r>
      <w:r w:rsidR="004721FF">
        <w:rPr>
          <w:lang w:val="fr-CH"/>
        </w:rPr>
        <w:t>s</w:t>
      </w:r>
      <w:r>
        <w:rPr>
          <w:lang w:val="fr-CH"/>
        </w:rPr>
        <w:t xml:space="preserve"> technologie</w:t>
      </w:r>
      <w:r w:rsidR="004721FF">
        <w:rPr>
          <w:lang w:val="fr-CH"/>
        </w:rPr>
        <w:t>s</w:t>
      </w:r>
      <w:r>
        <w:rPr>
          <w:lang w:val="fr-CH"/>
        </w:rPr>
        <w:t xml:space="preserve"> </w:t>
      </w:r>
      <w:r w:rsidR="004721FF">
        <w:rPr>
          <w:lang w:val="fr-CH"/>
        </w:rPr>
        <w:t>utilisées</w:t>
      </w:r>
      <w:r>
        <w:rPr>
          <w:lang w:val="fr-CH"/>
        </w:rPr>
        <w:t>.</w:t>
      </w:r>
    </w:p>
    <w:p w:rsidR="00C56B5B" w:rsidRDefault="00C56B5B" w:rsidP="00E360A1">
      <w:pPr>
        <w:pStyle w:val="enumlev2"/>
        <w:rPr>
          <w:lang w:val="fr-CH"/>
        </w:rPr>
      </w:pPr>
      <w:r>
        <w:rPr>
          <w:lang w:val="fr-CH"/>
        </w:rPr>
        <w:t>‒</w:t>
      </w:r>
      <w:r>
        <w:rPr>
          <w:lang w:val="fr-CH"/>
        </w:rPr>
        <w:tab/>
        <w:t xml:space="preserve">Pour les systèmes DRF, </w:t>
      </w:r>
      <w:r w:rsidR="006B6283">
        <w:rPr>
          <w:lang w:val="fr-CH"/>
        </w:rPr>
        <w:t>la définition d</w:t>
      </w:r>
      <w:r w:rsidR="00BD3BE2">
        <w:rPr>
          <w:lang w:val="fr-CH"/>
        </w:rPr>
        <w:t>'</w:t>
      </w:r>
      <w:r w:rsidR="006B6283">
        <w:rPr>
          <w:lang w:val="fr-CH"/>
        </w:rPr>
        <w:t xml:space="preserve">un espacement duplex unique de 1 500 MHz est commode pour les systèmes point à point, tout en permettant </w:t>
      </w:r>
      <w:r w:rsidR="004721FF">
        <w:rPr>
          <w:lang w:val="fr-CH"/>
        </w:rPr>
        <w:t>de prendre en charge les</w:t>
      </w:r>
      <w:r w:rsidR="006B6283">
        <w:rPr>
          <w:lang w:val="fr-CH"/>
        </w:rPr>
        <w:t xml:space="preserve"> systèmes DRT, </w:t>
      </w:r>
      <w:r w:rsidR="00000456">
        <w:rPr>
          <w:lang w:val="fr-CH"/>
        </w:rPr>
        <w:t>lesquels</w:t>
      </w:r>
      <w:r w:rsidR="006B6283">
        <w:rPr>
          <w:lang w:val="fr-CH"/>
        </w:rPr>
        <w:t xml:space="preserve"> </w:t>
      </w:r>
      <w:r w:rsidR="00000456">
        <w:rPr>
          <w:lang w:val="fr-CH"/>
        </w:rPr>
        <w:t>peuvent fonctionner</w:t>
      </w:r>
      <w:r w:rsidR="006B6283">
        <w:rPr>
          <w:lang w:val="fr-CH"/>
        </w:rPr>
        <w:t xml:space="preserve"> dans les blocs des sous-bandes supérieure et inférieure.</w:t>
      </w:r>
    </w:p>
    <w:p w:rsidR="006B6283" w:rsidRDefault="006B6283" w:rsidP="00E360A1">
      <w:pPr>
        <w:pStyle w:val="enumlev2"/>
        <w:rPr>
          <w:lang w:val="fr-CH"/>
        </w:rPr>
      </w:pPr>
      <w:r>
        <w:rPr>
          <w:lang w:val="fr-CH"/>
        </w:rPr>
        <w:t>‒</w:t>
      </w:r>
      <w:r>
        <w:rPr>
          <w:lang w:val="fr-CH"/>
        </w:rPr>
        <w:tab/>
      </w:r>
      <w:r w:rsidR="00F435A6">
        <w:rPr>
          <w:lang w:val="fr-CH"/>
        </w:rPr>
        <w:t>Pour améliorer</w:t>
      </w:r>
      <w:r>
        <w:rPr>
          <w:lang w:val="fr-CH"/>
        </w:rPr>
        <w:t xml:space="preserve"> la coexistence générale, </w:t>
      </w:r>
      <w:r w:rsidR="00F435A6">
        <w:rPr>
          <w:lang w:val="fr-CH"/>
        </w:rPr>
        <w:t>dans le cas du déploiement de système</w:t>
      </w:r>
      <w:r w:rsidR="00000456">
        <w:rPr>
          <w:lang w:val="fr-CH"/>
        </w:rPr>
        <w:t>s</w:t>
      </w:r>
      <w:r w:rsidR="00F435A6">
        <w:rPr>
          <w:lang w:val="fr-CH"/>
        </w:rPr>
        <w:t xml:space="preserve"> DRF, il convient d</w:t>
      </w:r>
      <w:r w:rsidR="00BD3BE2">
        <w:rPr>
          <w:lang w:val="fr-CH"/>
        </w:rPr>
        <w:t>'</w:t>
      </w:r>
      <w:r w:rsidR="00F435A6">
        <w:rPr>
          <w:lang w:val="fr-CH"/>
        </w:rPr>
        <w:t>utiliser uniquement la sous-bande supérieure pour les émissions des terminaux à destination de la station centrale et la sous-bande inférieure pour les émissions de la station centrale à destination des terminaux.</w:t>
      </w:r>
    </w:p>
    <w:p w:rsidR="00F435A6" w:rsidRDefault="00F435A6" w:rsidP="00E360A1">
      <w:pPr>
        <w:pStyle w:val="enumlev2"/>
        <w:rPr>
          <w:lang w:val="fr-CH"/>
        </w:rPr>
      </w:pPr>
      <w:r>
        <w:rPr>
          <w:lang w:val="fr-CH"/>
        </w:rPr>
        <w:t>‒</w:t>
      </w:r>
      <w:r>
        <w:rPr>
          <w:lang w:val="fr-CH"/>
        </w:rPr>
        <w:tab/>
        <w:t>Si la bande n</w:t>
      </w:r>
      <w:r w:rsidR="00BD3BE2">
        <w:rPr>
          <w:lang w:val="fr-CH"/>
        </w:rPr>
        <w:t>'</w:t>
      </w:r>
      <w:r>
        <w:rPr>
          <w:lang w:val="fr-CH"/>
        </w:rPr>
        <w:t xml:space="preserve">est pas assignée dans sa totalité, il convient de prêter particulièrement attention à la disposition initiale des opérateurs, de </w:t>
      </w:r>
      <w:r w:rsidR="004721FF">
        <w:rPr>
          <w:lang w:val="fr-CH"/>
        </w:rPr>
        <w:t>façon</w:t>
      </w:r>
      <w:r>
        <w:rPr>
          <w:lang w:val="fr-CH"/>
        </w:rPr>
        <w:t xml:space="preserve"> à </w:t>
      </w:r>
      <w:r w:rsidR="004721FF">
        <w:rPr>
          <w:lang w:val="fr-CH"/>
        </w:rPr>
        <w:t>ménager</w:t>
      </w:r>
      <w:r>
        <w:rPr>
          <w:lang w:val="fr-CH"/>
        </w:rPr>
        <w:t xml:space="preserve"> un espace approprié pour procéder à de nouvelles assignations ou pour étendre des assignations ultérieurement.</w:t>
      </w:r>
    </w:p>
    <w:p w:rsidR="00184535" w:rsidRDefault="00184535" w:rsidP="002E06AA">
      <w:pPr>
        <w:rPr>
          <w:szCs w:val="24"/>
          <w:lang w:val="fr-CH"/>
        </w:rPr>
      </w:pPr>
      <w:r w:rsidRPr="00184535">
        <w:t>Chaque</w:t>
      </w:r>
      <w:r>
        <w:rPr>
          <w:szCs w:val="24"/>
          <w:lang w:val="fr-CH"/>
        </w:rPr>
        <w:t xml:space="preserve"> bloc peut présenter une disposition des canaux propre à la technologie </w:t>
      </w:r>
      <w:r w:rsidR="00000456">
        <w:rPr>
          <w:szCs w:val="24"/>
          <w:lang w:val="fr-CH"/>
        </w:rPr>
        <w:t>utilis</w:t>
      </w:r>
      <w:r>
        <w:rPr>
          <w:szCs w:val="24"/>
          <w:lang w:val="fr-CH"/>
        </w:rPr>
        <w:t>ée et comporter des bandes de garde.</w:t>
      </w:r>
    </w:p>
    <w:p w:rsidR="00184535" w:rsidRPr="007207DE" w:rsidRDefault="00184535" w:rsidP="002E06AA">
      <w:pPr>
        <w:rPr>
          <w:szCs w:val="24"/>
          <w:lang w:val="fr-CH"/>
        </w:rPr>
      </w:pPr>
      <w:r>
        <w:rPr>
          <w:szCs w:val="24"/>
          <w:lang w:val="fr-CH"/>
        </w:rPr>
        <w:t xml:space="preserve">La Figure 2 ci-dessous présente un exemple de plan basé sur ce principe, dans </w:t>
      </w:r>
      <w:r w:rsidR="006211FE">
        <w:rPr>
          <w:szCs w:val="24"/>
          <w:lang w:val="fr-CH"/>
        </w:rPr>
        <w:t>lequel</w:t>
      </w:r>
      <w:r w:rsidR="004C1224">
        <w:rPr>
          <w:szCs w:val="24"/>
          <w:lang w:val="fr-CH"/>
        </w:rPr>
        <w:t xml:space="preserve"> </w:t>
      </w:r>
      <w:r w:rsidR="00000456">
        <w:rPr>
          <w:szCs w:val="24"/>
          <w:lang w:val="fr-CH"/>
        </w:rPr>
        <w:t xml:space="preserve">cinq </w:t>
      </w:r>
      <w:r w:rsidR="004C1224">
        <w:rPr>
          <w:szCs w:val="24"/>
          <w:lang w:val="fr-CH"/>
        </w:rPr>
        <w:t>paires de blocs de tailles différentes ont été attribuées à cinq opérateurs différents.</w:t>
      </w:r>
    </w:p>
    <w:p w:rsidR="0004479D" w:rsidRPr="004C1224" w:rsidRDefault="0004479D" w:rsidP="009C462A">
      <w:pPr>
        <w:pStyle w:val="FigureNo"/>
        <w:keepLines w:val="0"/>
        <w:rPr>
          <w:lang w:val="fr-CH"/>
        </w:rPr>
      </w:pPr>
      <w:r w:rsidRPr="004C1224">
        <w:rPr>
          <w:lang w:val="fr-CH"/>
        </w:rPr>
        <w:lastRenderedPageBreak/>
        <w:t>Figure 2</w:t>
      </w:r>
    </w:p>
    <w:p w:rsidR="00184535" w:rsidRPr="004C1224" w:rsidRDefault="004C1224" w:rsidP="009C462A">
      <w:pPr>
        <w:pStyle w:val="Figuretitle"/>
        <w:rPr>
          <w:lang w:val="fr-CH"/>
        </w:rPr>
      </w:pPr>
      <w:r w:rsidRPr="004C1224">
        <w:rPr>
          <w:lang w:val="fr-CH"/>
        </w:rPr>
        <w:t>Exemple de plan bas</w:t>
      </w:r>
      <w:r w:rsidR="00000456">
        <w:rPr>
          <w:lang w:val="fr-CH"/>
        </w:rPr>
        <w:t>é</w:t>
      </w:r>
      <w:r w:rsidRPr="004C1224">
        <w:rPr>
          <w:lang w:val="fr-CH"/>
        </w:rPr>
        <w:t xml:space="preserve"> sur l</w:t>
      </w:r>
      <w:r>
        <w:rPr>
          <w:lang w:val="fr-CH"/>
        </w:rPr>
        <w:t>e concept de blocs appariés de même taille</w:t>
      </w:r>
    </w:p>
    <w:p w:rsidR="0004479D" w:rsidRPr="00E536DA" w:rsidRDefault="003D1808" w:rsidP="00DF4F77">
      <w:pPr>
        <w:pStyle w:val="Figure"/>
      </w:pPr>
      <w:r w:rsidRPr="00DF4F77">
        <w:object w:dxaOrig="6666" w:dyaOrig="1408">
          <v:shape id="_x0000_i1029" type="#_x0000_t75" style="width:468pt;height:100.5pt" o:ole="">
            <v:imagedata r:id="rId24" o:title=""/>
          </v:shape>
          <o:OLEObject Type="Embed" ProgID="CorelDRAW.Graphic.14" ShapeID="_x0000_i1029" DrawAspect="Content" ObjectID="_1475382689" r:id="rId25"/>
        </w:object>
      </w:r>
    </w:p>
    <w:p w:rsidR="0004479D" w:rsidRPr="004C1224" w:rsidRDefault="004C1224" w:rsidP="002E06AA">
      <w:pPr>
        <w:rPr>
          <w:lang w:val="fr-CH"/>
        </w:rPr>
      </w:pPr>
      <w:r w:rsidRPr="004C1224">
        <w:rPr>
          <w:lang w:val="fr-CH"/>
        </w:rPr>
        <w:t xml:space="preserve">Ce </w:t>
      </w:r>
      <w:r w:rsidRPr="004C1224">
        <w:t>principe</w:t>
      </w:r>
      <w:r w:rsidRPr="004C1224">
        <w:rPr>
          <w:lang w:val="fr-CH"/>
        </w:rPr>
        <w:t xml:space="preserve"> offre aux administrations la possibilité d</w:t>
      </w:r>
      <w:r w:rsidR="00BD3BE2">
        <w:rPr>
          <w:lang w:val="fr-CH"/>
        </w:rPr>
        <w:t>'</w:t>
      </w:r>
      <w:r>
        <w:rPr>
          <w:lang w:val="fr-CH"/>
        </w:rPr>
        <w:t xml:space="preserve">attribuer des fréquences sans avoir besoin de prédéterminer la technologie (pour les systèmes point à point </w:t>
      </w:r>
      <w:r w:rsidR="00DA04AF">
        <w:rPr>
          <w:lang w:val="fr-CH"/>
        </w:rPr>
        <w:t>ou</w:t>
      </w:r>
      <w:r>
        <w:rPr>
          <w:lang w:val="fr-CH"/>
        </w:rPr>
        <w:t xml:space="preserve"> multipoint) qui sera utilisée par les différents opérateurs, et permet à ces derniers de disposer de la souplesse nécessaire pour déployer, combiner ou modifier les technologies qu</w:t>
      </w:r>
      <w:r w:rsidR="00BD3BE2">
        <w:rPr>
          <w:lang w:val="fr-CH"/>
        </w:rPr>
        <w:t>'</w:t>
      </w:r>
      <w:r>
        <w:rPr>
          <w:lang w:val="fr-CH"/>
        </w:rPr>
        <w:t>ils utilisent:</w:t>
      </w:r>
    </w:p>
    <w:p w:rsidR="0004479D" w:rsidRPr="002E06AA" w:rsidRDefault="004C1224" w:rsidP="00EE0E3E">
      <w:pPr>
        <w:pStyle w:val="enumlev1"/>
      </w:pPr>
      <w:r w:rsidRPr="002E06AA">
        <w:t>‒</w:t>
      </w:r>
      <w:r w:rsidRPr="002E06AA">
        <w:tab/>
        <w:t xml:space="preserve">pour les systèmes </w:t>
      </w:r>
      <w:r w:rsidR="00B677CE" w:rsidRPr="002E06AA">
        <w:t>DRF</w:t>
      </w:r>
      <w:r w:rsidRPr="002E06AA">
        <w:t xml:space="preserve">, </w:t>
      </w:r>
      <w:r w:rsidR="00DA04AF" w:rsidRPr="002E06AA">
        <w:t>tous les systèmes sont pris en charge avec un espacement duplex de</w:t>
      </w:r>
      <w:r w:rsidR="00FC5B14" w:rsidRPr="002E06AA">
        <w:t> </w:t>
      </w:r>
      <w:r w:rsidR="00DA04AF" w:rsidRPr="002E06AA">
        <w:t>1,5 GHz (voir la Fig</w:t>
      </w:r>
      <w:r w:rsidR="00EE0E3E">
        <w:t>.</w:t>
      </w:r>
      <w:r w:rsidR="00DA04AF" w:rsidRPr="002E06AA">
        <w:t xml:space="preserve"> 3);</w:t>
      </w:r>
    </w:p>
    <w:p w:rsidR="00DA04AF" w:rsidRPr="002E06AA" w:rsidRDefault="00DA04AF" w:rsidP="00EE0E3E">
      <w:pPr>
        <w:pStyle w:val="enumlev1"/>
      </w:pPr>
      <w:r w:rsidRPr="002E06AA">
        <w:t>‒</w:t>
      </w:r>
      <w:r w:rsidRPr="002E06AA">
        <w:tab/>
        <w:t xml:space="preserve">pour les systèmes </w:t>
      </w:r>
      <w:r w:rsidR="00B677CE" w:rsidRPr="002E06AA">
        <w:t xml:space="preserve">DRT </w:t>
      </w:r>
      <w:r w:rsidRPr="002E06AA">
        <w:t>(point à point ou multipoint), les deux blocs sont utilisés séparément par l</w:t>
      </w:r>
      <w:r w:rsidR="00BD3BE2">
        <w:t>'</w:t>
      </w:r>
      <w:r w:rsidRPr="002E06AA">
        <w:t>opérateur pour déployer des systèmes de même type ou de types différents (voir la</w:t>
      </w:r>
      <w:r w:rsidR="00FC5B14" w:rsidRPr="002E06AA">
        <w:t> </w:t>
      </w:r>
      <w:r w:rsidR="002E06AA">
        <w:t>Fig</w:t>
      </w:r>
      <w:r w:rsidR="00EE0E3E">
        <w:t>.</w:t>
      </w:r>
      <w:r w:rsidR="002E06AA">
        <w:t> </w:t>
      </w:r>
      <w:r w:rsidRPr="002E06AA">
        <w:t>4);</w:t>
      </w:r>
    </w:p>
    <w:p w:rsidR="00DA04AF" w:rsidRPr="002E06AA" w:rsidRDefault="00DA04AF" w:rsidP="002E06AA">
      <w:pPr>
        <w:pStyle w:val="enumlev1"/>
      </w:pPr>
      <w:r w:rsidRPr="002E06AA">
        <w:t>‒</w:t>
      </w:r>
      <w:r w:rsidRPr="002E06AA">
        <w:tab/>
        <w:t xml:space="preserve">une combinaison de systèmes </w:t>
      </w:r>
      <w:r w:rsidR="00B677CE" w:rsidRPr="002E06AA">
        <w:t xml:space="preserve">DRF </w:t>
      </w:r>
      <w:r w:rsidRPr="002E06AA">
        <w:t xml:space="preserve">et de systèmes </w:t>
      </w:r>
      <w:r w:rsidR="00B677CE" w:rsidRPr="002E06AA">
        <w:t xml:space="preserve">DRT </w:t>
      </w:r>
      <w:r w:rsidRPr="002E06AA">
        <w:t>est possible soit à l</w:t>
      </w:r>
      <w:r w:rsidR="00BD3BE2">
        <w:t>'</w:t>
      </w:r>
      <w:r w:rsidRPr="002E06AA">
        <w:t>intérieur des blocs, soit dans des blocs voisins.</w:t>
      </w:r>
    </w:p>
    <w:p w:rsidR="0004479D" w:rsidRPr="007E4461" w:rsidRDefault="0004479D" w:rsidP="00B677CE">
      <w:pPr>
        <w:pStyle w:val="FigureNo"/>
        <w:rPr>
          <w:lang w:val="fr-CH"/>
        </w:rPr>
      </w:pPr>
      <w:r w:rsidRPr="007E4461">
        <w:rPr>
          <w:lang w:val="fr-CH"/>
        </w:rPr>
        <w:t>Figure 3</w:t>
      </w:r>
    </w:p>
    <w:p w:rsidR="00FC5B14" w:rsidRPr="007E4461" w:rsidRDefault="007E4461" w:rsidP="00B677CE">
      <w:pPr>
        <w:pStyle w:val="Figuretitle"/>
        <w:rPr>
          <w:lang w:val="fr-CH"/>
        </w:rPr>
      </w:pPr>
      <w:r w:rsidRPr="007E4461">
        <w:rPr>
          <w:lang w:val="fr-CH"/>
        </w:rPr>
        <w:t xml:space="preserve">Application </w:t>
      </w:r>
      <w:r w:rsidR="00F2452E">
        <w:rPr>
          <w:lang w:val="fr-CH"/>
        </w:rPr>
        <w:t>aux</w:t>
      </w:r>
      <w:r w:rsidRPr="007E4461">
        <w:rPr>
          <w:lang w:val="fr-CH"/>
        </w:rPr>
        <w:t xml:space="preserve"> syst</w:t>
      </w:r>
      <w:r>
        <w:rPr>
          <w:lang w:val="fr-CH"/>
        </w:rPr>
        <w:t>è</w:t>
      </w:r>
      <w:r w:rsidRPr="007E4461">
        <w:rPr>
          <w:lang w:val="fr-CH"/>
        </w:rPr>
        <w:t>m</w:t>
      </w:r>
      <w:r>
        <w:rPr>
          <w:lang w:val="fr-CH"/>
        </w:rPr>
        <w:t>e</w:t>
      </w:r>
      <w:r w:rsidR="00B677CE">
        <w:rPr>
          <w:lang w:val="fr-CH"/>
        </w:rPr>
        <w:t>s DRF</w:t>
      </w:r>
      <w:r w:rsidRPr="007E4461">
        <w:rPr>
          <w:lang w:val="fr-CH"/>
        </w:rPr>
        <w:t xml:space="preserve"> point à point et point à multipoint (pour un opérateur)</w:t>
      </w:r>
    </w:p>
    <w:p w:rsidR="0004479D" w:rsidRPr="004C1224" w:rsidRDefault="006C6AAD" w:rsidP="00DF4F77">
      <w:pPr>
        <w:pStyle w:val="Figure"/>
        <w:rPr>
          <w:lang w:val="en-US"/>
        </w:rPr>
      </w:pPr>
      <w:r w:rsidRPr="00DF4F77">
        <w:object w:dxaOrig="6122" w:dyaOrig="3061">
          <v:shape id="_x0000_i1030" type="#_x0000_t75" style="width:439.5pt;height:223.5pt" o:ole="">
            <v:imagedata r:id="rId26" o:title=""/>
          </v:shape>
          <o:OLEObject Type="Embed" ProgID="CorelDRAW.Graphic.14" ShapeID="_x0000_i1030" DrawAspect="Content" ObjectID="_1475382690" r:id="rId27"/>
        </w:object>
      </w:r>
    </w:p>
    <w:p w:rsidR="0004479D" w:rsidRPr="008049DA" w:rsidRDefault="0004479D" w:rsidP="00B677CE">
      <w:pPr>
        <w:pStyle w:val="FigureNo"/>
        <w:rPr>
          <w:lang w:val="fr-CH"/>
        </w:rPr>
      </w:pPr>
      <w:r w:rsidRPr="008049DA">
        <w:rPr>
          <w:lang w:val="fr-CH"/>
        </w:rPr>
        <w:lastRenderedPageBreak/>
        <w:t>Figure 4</w:t>
      </w:r>
    </w:p>
    <w:p w:rsidR="00A31719" w:rsidRPr="00A31719" w:rsidRDefault="0004479D" w:rsidP="00B677CE">
      <w:pPr>
        <w:pStyle w:val="Figuretitle"/>
        <w:rPr>
          <w:lang w:val="fr-CH"/>
        </w:rPr>
      </w:pPr>
      <w:r w:rsidRPr="00A31719">
        <w:rPr>
          <w:lang w:val="fr-CH"/>
        </w:rPr>
        <w:t xml:space="preserve">Application </w:t>
      </w:r>
      <w:r w:rsidR="00F2452E">
        <w:rPr>
          <w:lang w:val="fr-CH"/>
        </w:rPr>
        <w:t>aux</w:t>
      </w:r>
      <w:r w:rsidR="00A31719" w:rsidRPr="00A31719">
        <w:rPr>
          <w:lang w:val="fr-CH"/>
        </w:rPr>
        <w:t xml:space="preserve"> systèmes </w:t>
      </w:r>
      <w:r w:rsidR="00B677CE">
        <w:rPr>
          <w:lang w:val="fr-CH"/>
        </w:rPr>
        <w:t>DRT</w:t>
      </w:r>
      <w:r w:rsidR="00A31719" w:rsidRPr="00A31719">
        <w:rPr>
          <w:lang w:val="fr-CH"/>
        </w:rPr>
        <w:t xml:space="preserve"> (pour un opérateur)</w:t>
      </w:r>
    </w:p>
    <w:p w:rsidR="0004479D" w:rsidRPr="00E536DA" w:rsidRDefault="00551A2B" w:rsidP="00DF4F77">
      <w:pPr>
        <w:pStyle w:val="Figure"/>
      </w:pPr>
      <w:r w:rsidRPr="00DF4F77">
        <w:object w:dxaOrig="6122" w:dyaOrig="1668">
          <v:shape id="_x0000_i1031" type="#_x0000_t75" style="width:460.5pt;height:130pt" o:ole="">
            <v:imagedata r:id="rId28" o:title=""/>
          </v:shape>
          <o:OLEObject Type="Embed" ProgID="CorelDRAW.Graphic.14" ShapeID="_x0000_i1031" DrawAspect="Content" ObjectID="_1475382691" r:id="rId29"/>
        </w:object>
      </w:r>
    </w:p>
    <w:p w:rsidR="0004479D" w:rsidRDefault="0004479D" w:rsidP="00E360A1"/>
    <w:p w:rsidR="00E360A1" w:rsidRDefault="00E360A1" w:rsidP="00E360A1"/>
    <w:p w:rsidR="00A31719" w:rsidRDefault="0004479D" w:rsidP="00DF4F77">
      <w:pPr>
        <w:pStyle w:val="AnnexNoTitle"/>
        <w:rPr>
          <w:lang w:val="fr-CH"/>
        </w:rPr>
      </w:pPr>
      <w:r w:rsidRPr="00B82B05">
        <w:rPr>
          <w:bCs/>
          <w:lang w:val="fr-CH"/>
        </w:rPr>
        <w:t>Annexe 3</w:t>
      </w:r>
      <w:r w:rsidR="00DF4F77">
        <w:rPr>
          <w:bCs/>
          <w:caps/>
          <w:lang w:val="fr-CH"/>
        </w:rPr>
        <w:br/>
      </w:r>
      <w:r w:rsidR="00DF4F77">
        <w:rPr>
          <w:bCs/>
          <w:caps/>
          <w:lang w:val="fr-CH"/>
        </w:rPr>
        <w:br/>
      </w:r>
      <w:r w:rsidR="00A31719" w:rsidRPr="00A31719">
        <w:rPr>
          <w:lang w:val="fr-CH"/>
        </w:rPr>
        <w:t xml:space="preserve">Segmentation souple de </w:t>
      </w:r>
      <w:r w:rsidR="00B82B05">
        <w:rPr>
          <w:lang w:val="fr-CH"/>
        </w:rPr>
        <w:t>la bande, conformément au point </w:t>
      </w:r>
      <w:r w:rsidR="00A31719" w:rsidRPr="00A31719">
        <w:rPr>
          <w:lang w:val="fr-CH"/>
        </w:rPr>
        <w:t xml:space="preserve">3 du </w:t>
      </w:r>
      <w:r w:rsidR="00A31719" w:rsidRPr="00A31719">
        <w:rPr>
          <w:i/>
          <w:iCs/>
          <w:lang w:val="fr-CH"/>
        </w:rPr>
        <w:t>recommande</w:t>
      </w:r>
      <w:r w:rsidR="00A31719">
        <w:rPr>
          <w:lang w:val="fr-CH"/>
        </w:rPr>
        <w:t>, pour l</w:t>
      </w:r>
      <w:r w:rsidR="00BD3BE2">
        <w:rPr>
          <w:lang w:val="fr-CH"/>
        </w:rPr>
        <w:t>'</w:t>
      </w:r>
      <w:r w:rsidR="00A31719">
        <w:rPr>
          <w:lang w:val="fr-CH"/>
        </w:rPr>
        <w:t xml:space="preserve">utilisation conjointe </w:t>
      </w:r>
      <w:r w:rsidR="00FC6424">
        <w:rPr>
          <w:lang w:val="fr-CH"/>
        </w:rPr>
        <w:t>d</w:t>
      </w:r>
      <w:r w:rsidR="00BD3BE2">
        <w:rPr>
          <w:lang w:val="fr-CH"/>
        </w:rPr>
        <w:t>'</w:t>
      </w:r>
      <w:r w:rsidR="009A36A5">
        <w:rPr>
          <w:lang w:val="fr-CH"/>
        </w:rPr>
        <w:t>assignations de blocs</w:t>
      </w:r>
      <w:r w:rsidR="00FC6424">
        <w:rPr>
          <w:lang w:val="fr-CH"/>
        </w:rPr>
        <w:t xml:space="preserve"> de fréquences </w:t>
      </w:r>
      <w:r w:rsidR="00FC6424">
        <w:rPr>
          <w:lang w:val="fr-CH"/>
        </w:rPr>
        <w:br/>
        <w:t>et</w:t>
      </w:r>
      <w:r w:rsidR="00A31719">
        <w:rPr>
          <w:lang w:val="fr-CH"/>
        </w:rPr>
        <w:t xml:space="preserve"> de </w:t>
      </w:r>
      <w:r w:rsidR="00FC6424">
        <w:rPr>
          <w:lang w:val="fr-CH"/>
        </w:rPr>
        <w:t xml:space="preserve">dispositions de </w:t>
      </w:r>
      <w:r w:rsidR="00A31719">
        <w:rPr>
          <w:lang w:val="fr-CH"/>
        </w:rPr>
        <w:t>canaux radioélectriques</w:t>
      </w:r>
    </w:p>
    <w:p w:rsidR="0004479D" w:rsidRDefault="00A31719" w:rsidP="00EE0E3E">
      <w:pPr>
        <w:pStyle w:val="Normalaftertitle0"/>
        <w:spacing w:after="240"/>
        <w:jc w:val="both"/>
        <w:rPr>
          <w:lang w:val="fr-CH"/>
        </w:rPr>
      </w:pPr>
      <w:r w:rsidRPr="00A31719">
        <w:rPr>
          <w:lang w:val="fr-CH"/>
        </w:rPr>
        <w:t xml:space="preserve">Il est possible </w:t>
      </w:r>
      <w:r w:rsidR="00F2452E">
        <w:rPr>
          <w:lang w:val="fr-CH"/>
        </w:rPr>
        <w:t>d</w:t>
      </w:r>
      <w:r w:rsidR="00BD3BE2">
        <w:rPr>
          <w:lang w:val="fr-CH"/>
        </w:rPr>
        <w:t>'</w:t>
      </w:r>
      <w:r w:rsidRPr="00A31719">
        <w:rPr>
          <w:lang w:val="fr-CH"/>
        </w:rPr>
        <w:t>utilis</w:t>
      </w:r>
      <w:r w:rsidR="00691913">
        <w:rPr>
          <w:lang w:val="fr-CH"/>
        </w:rPr>
        <w:t>er</w:t>
      </w:r>
      <w:r w:rsidRPr="00A31719">
        <w:rPr>
          <w:lang w:val="fr-CH"/>
        </w:rPr>
        <w:t xml:space="preserve"> </w:t>
      </w:r>
      <w:r w:rsidR="00691913">
        <w:rPr>
          <w:lang w:val="fr-CH"/>
        </w:rPr>
        <w:t xml:space="preserve">de manière </w:t>
      </w:r>
      <w:r w:rsidRPr="00A31719">
        <w:rPr>
          <w:lang w:val="fr-CH"/>
        </w:rPr>
        <w:t xml:space="preserve">conjointe et souple </w:t>
      </w:r>
      <w:r w:rsidR="00691913">
        <w:rPr>
          <w:lang w:val="fr-CH"/>
        </w:rPr>
        <w:t xml:space="preserve">les deux méthodes décrites respectivement dans les points 1 et 2 du </w:t>
      </w:r>
      <w:r w:rsidR="00691913" w:rsidRPr="00691913">
        <w:rPr>
          <w:i/>
          <w:iCs/>
          <w:lang w:val="fr-CH"/>
        </w:rPr>
        <w:t>recommande</w:t>
      </w:r>
      <w:r w:rsidR="00691913">
        <w:rPr>
          <w:lang w:val="fr-CH"/>
        </w:rPr>
        <w:t xml:space="preserve">, en déployant des blocs de fréquences </w:t>
      </w:r>
      <w:r w:rsidR="00772BB8">
        <w:rPr>
          <w:lang w:val="fr-CH"/>
        </w:rPr>
        <w:t>(conformément au point </w:t>
      </w:r>
      <w:r w:rsidR="00691913">
        <w:rPr>
          <w:lang w:val="fr-CH"/>
        </w:rPr>
        <w:t xml:space="preserve">1 du </w:t>
      </w:r>
      <w:r w:rsidR="00691913" w:rsidRPr="00691913">
        <w:rPr>
          <w:i/>
          <w:iCs/>
          <w:lang w:val="fr-CH"/>
        </w:rPr>
        <w:t>recommande</w:t>
      </w:r>
      <w:r w:rsidR="00691913">
        <w:rPr>
          <w:lang w:val="fr-CH"/>
        </w:rPr>
        <w:t xml:space="preserve">) </w:t>
      </w:r>
      <w:r w:rsidR="009146DB">
        <w:rPr>
          <w:lang w:val="fr-CH"/>
        </w:rPr>
        <w:t>dans le sens ascendant à pa</w:t>
      </w:r>
      <w:r w:rsidR="00F2452E">
        <w:rPr>
          <w:lang w:val="fr-CH"/>
        </w:rPr>
        <w:t>rt</w:t>
      </w:r>
      <w:r w:rsidR="009146DB">
        <w:rPr>
          <w:lang w:val="fr-CH"/>
        </w:rPr>
        <w:t>ir</w:t>
      </w:r>
      <w:r w:rsidR="00691913">
        <w:rPr>
          <w:lang w:val="fr-CH"/>
        </w:rPr>
        <w:t xml:space="preserve"> des limites de fréquence inférieures, et en déployant des canaux radioélectriques point à point coordonnés </w:t>
      </w:r>
      <w:r w:rsidR="009146DB">
        <w:rPr>
          <w:lang w:val="fr-CH"/>
        </w:rPr>
        <w:t>dans le sens descendant à</w:t>
      </w:r>
      <w:r w:rsidR="00691913">
        <w:rPr>
          <w:lang w:val="fr-CH"/>
        </w:rPr>
        <w:t xml:space="preserve"> part</w:t>
      </w:r>
      <w:r w:rsidR="009146DB">
        <w:rPr>
          <w:lang w:val="fr-CH"/>
        </w:rPr>
        <w:t>ir</w:t>
      </w:r>
      <w:r w:rsidR="00691913">
        <w:rPr>
          <w:lang w:val="fr-CH"/>
        </w:rPr>
        <w:t xml:space="preserve"> des limites de fréquences supérieures (</w:t>
      </w:r>
      <w:r w:rsidR="00B677CE">
        <w:rPr>
          <w:lang w:val="fr-CH"/>
        </w:rPr>
        <w:t>o</w:t>
      </w:r>
      <w:r w:rsidR="00691913">
        <w:rPr>
          <w:lang w:val="fr-CH"/>
        </w:rPr>
        <w:t>ption A, voir la</w:t>
      </w:r>
      <w:r w:rsidR="00702DA8">
        <w:rPr>
          <w:lang w:val="fr-CH"/>
        </w:rPr>
        <w:t> </w:t>
      </w:r>
      <w:r w:rsidR="00691913">
        <w:rPr>
          <w:lang w:val="fr-CH"/>
        </w:rPr>
        <w:t>Fig</w:t>
      </w:r>
      <w:r w:rsidR="00EE0E3E">
        <w:rPr>
          <w:lang w:val="fr-CH"/>
        </w:rPr>
        <w:t>.</w:t>
      </w:r>
      <w:r w:rsidR="00702DA8">
        <w:rPr>
          <w:lang w:val="fr-CH"/>
        </w:rPr>
        <w:t> </w:t>
      </w:r>
      <w:r w:rsidR="00691913">
        <w:rPr>
          <w:lang w:val="fr-CH"/>
        </w:rPr>
        <w:t>5), ou inversement (</w:t>
      </w:r>
      <w:r w:rsidR="00B677CE">
        <w:rPr>
          <w:lang w:val="fr-CH"/>
        </w:rPr>
        <w:t>option</w:t>
      </w:r>
      <w:r w:rsidR="00691913">
        <w:rPr>
          <w:lang w:val="fr-CH"/>
        </w:rPr>
        <w:t xml:space="preserve"> B, voir la Fig</w:t>
      </w:r>
      <w:r w:rsidR="00EE0E3E">
        <w:rPr>
          <w:lang w:val="fr-CH"/>
        </w:rPr>
        <w:t>.</w:t>
      </w:r>
      <w:r w:rsidR="00691913">
        <w:rPr>
          <w:lang w:val="fr-CH"/>
        </w:rPr>
        <w:t xml:space="preserve"> 6).</w:t>
      </w:r>
    </w:p>
    <w:p w:rsidR="0004479D" w:rsidRPr="00125A95" w:rsidRDefault="0004479D" w:rsidP="00B677CE">
      <w:pPr>
        <w:pStyle w:val="FigureNo"/>
        <w:rPr>
          <w:lang w:val="fr-CH"/>
        </w:rPr>
      </w:pPr>
      <w:r w:rsidRPr="00125A95">
        <w:rPr>
          <w:lang w:val="fr-CH"/>
        </w:rPr>
        <w:t>Figure 5</w:t>
      </w:r>
    </w:p>
    <w:p w:rsidR="00691913" w:rsidRPr="00125A95" w:rsidRDefault="00125A95" w:rsidP="00B677CE">
      <w:pPr>
        <w:pStyle w:val="FigureTitle0"/>
        <w:rPr>
          <w:lang w:val="fr-CH"/>
        </w:rPr>
      </w:pPr>
      <w:r w:rsidRPr="00125A95">
        <w:rPr>
          <w:lang w:val="fr-CH"/>
        </w:rPr>
        <w:t>Méthode de déploiement souple:</w:t>
      </w:r>
      <w:r>
        <w:rPr>
          <w:lang w:val="fr-CH"/>
        </w:rPr>
        <w:t xml:space="preserve"> </w:t>
      </w:r>
      <w:r w:rsidR="00B677CE">
        <w:rPr>
          <w:lang w:val="fr-CH"/>
        </w:rPr>
        <w:t>option</w:t>
      </w:r>
      <w:r>
        <w:rPr>
          <w:lang w:val="fr-CH"/>
        </w:rPr>
        <w:t xml:space="preserve"> A (à privilégier)</w:t>
      </w:r>
    </w:p>
    <w:p w:rsidR="00DF4F77" w:rsidRDefault="00AA3CF2" w:rsidP="0041209E">
      <w:pPr>
        <w:rPr>
          <w:noProof/>
          <w:lang w:val="en-US" w:eastAsia="zh-CN"/>
        </w:rPr>
      </w:pPr>
      <w:r>
        <w:rPr>
          <w:noProof/>
          <w:lang w:val="en-US" w:eastAsia="zh-CN"/>
        </w:rPr>
        <w:object w:dxaOrig="6912" w:dyaOrig="1678">
          <v:shape id="_x0000_i1032" type="#_x0000_t75" style="width:489.5pt;height:122pt" o:ole="">
            <v:imagedata r:id="rId30" o:title=""/>
          </v:shape>
          <o:OLEObject Type="Embed" ProgID="CorelDRAW.Graphic.14" ShapeID="_x0000_i1032" DrawAspect="Content" ObjectID="_1475382692" r:id="rId31"/>
        </w:object>
      </w:r>
    </w:p>
    <w:p w:rsidR="0004479D" w:rsidRPr="00125A95" w:rsidRDefault="0004479D" w:rsidP="00DF4F77">
      <w:pPr>
        <w:pStyle w:val="FigureNo"/>
        <w:rPr>
          <w:lang w:val="fr-CH"/>
        </w:rPr>
      </w:pPr>
      <w:r w:rsidRPr="00DF4F77">
        <w:lastRenderedPageBreak/>
        <w:t>Figure</w:t>
      </w:r>
      <w:r w:rsidRPr="00125A95">
        <w:rPr>
          <w:lang w:val="fr-CH"/>
        </w:rPr>
        <w:t xml:space="preserve"> 6</w:t>
      </w:r>
    </w:p>
    <w:p w:rsidR="0004479D" w:rsidRPr="00125A95" w:rsidRDefault="00125A95" w:rsidP="00B677CE">
      <w:pPr>
        <w:pStyle w:val="FigureTitle0"/>
        <w:rPr>
          <w:lang w:val="fr-CH"/>
        </w:rPr>
      </w:pPr>
      <w:r w:rsidRPr="00125A95">
        <w:rPr>
          <w:lang w:val="fr-CH"/>
        </w:rPr>
        <w:t>Méthode de déploiement souple</w:t>
      </w:r>
      <w:r w:rsidR="0004479D" w:rsidRPr="00125A95">
        <w:rPr>
          <w:lang w:val="fr-CH"/>
        </w:rPr>
        <w:t xml:space="preserve">: </w:t>
      </w:r>
      <w:r w:rsidR="00B677CE">
        <w:rPr>
          <w:lang w:val="fr-CH"/>
        </w:rPr>
        <w:t>option</w:t>
      </w:r>
      <w:r w:rsidR="0004479D" w:rsidRPr="00125A95">
        <w:rPr>
          <w:lang w:val="fr-CH"/>
        </w:rPr>
        <w:t xml:space="preserve"> B</w:t>
      </w:r>
    </w:p>
    <w:p w:rsidR="00AD3D29" w:rsidRDefault="008049DA" w:rsidP="00AE3E17">
      <w:pPr>
        <w:rPr>
          <w:noProof/>
          <w:lang w:val="en-US" w:eastAsia="zh-CN"/>
        </w:rPr>
      </w:pPr>
      <w:r>
        <w:rPr>
          <w:noProof/>
          <w:lang w:val="en-US" w:eastAsia="zh-CN"/>
        </w:rPr>
        <w:object w:dxaOrig="6917" w:dyaOrig="1932">
          <v:shape id="_x0000_i1033" type="#_x0000_t75" style="width:489.5pt;height:136.5pt" o:ole="">
            <v:imagedata r:id="rId32" o:title=""/>
          </v:shape>
          <o:OLEObject Type="Embed" ProgID="CorelDRAW.Graphic.14" ShapeID="_x0000_i1033" DrawAspect="Content" ObjectID="_1475382693" r:id="rId33"/>
        </w:object>
      </w:r>
    </w:p>
    <w:p w:rsidR="00AE3E17" w:rsidRDefault="00AE3E17" w:rsidP="00AE3E17">
      <w:pPr>
        <w:pStyle w:val="Line"/>
        <w:rPr>
          <w:noProof/>
          <w:lang w:eastAsia="zh-CN"/>
        </w:rPr>
      </w:pPr>
    </w:p>
    <w:sectPr w:rsidR="00AE3E17" w:rsidSect="00881A98">
      <w:headerReference w:type="even" r:id="rId34"/>
      <w:headerReference w:type="default" r:id="rId3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24F2" w:rsidRDefault="00F524F2">
      <w:r>
        <w:separator/>
      </w:r>
    </w:p>
  </w:endnote>
  <w:endnote w:type="continuationSeparator" w:id="0">
    <w:p w:rsidR="00F524F2" w:rsidRDefault="00F52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6C6" w:rsidRPr="00AA76C6" w:rsidRDefault="00AA76C6">
    <w:pPr>
      <w:pStyle w:val="Foo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FD6" w:rsidRPr="008049DA" w:rsidRDefault="00280FD6" w:rsidP="00AA76C6">
    <w:pPr>
      <w:pStyle w:val="Footer"/>
      <w:rPr>
        <w:sz w:val="16"/>
        <w:szCs w:val="16"/>
        <w:lang w:val="en-US"/>
      </w:rPr>
    </w:pPr>
    <w:r w:rsidRPr="008049DA">
      <w:rPr>
        <w:sz w:val="16"/>
        <w:szCs w:val="16"/>
        <w:lang w:val="en-US"/>
      </w:rPr>
      <w:tab/>
    </w:r>
    <w:r w:rsidRPr="008049DA">
      <w:rPr>
        <w:sz w:val="16"/>
        <w:szCs w:val="16"/>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24F2" w:rsidRDefault="00F524F2">
      <w:r>
        <w:separator/>
      </w:r>
    </w:p>
  </w:footnote>
  <w:footnote w:type="continuationSeparator" w:id="0">
    <w:p w:rsidR="00F524F2" w:rsidRDefault="00F524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24F2" w:rsidRDefault="00F524F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24F2" w:rsidRDefault="00F524F2" w:rsidP="00D169A0">
    <w:pPr>
      <w:pStyle w:val="Header"/>
      <w:ind w:right="360" w:firstLine="360"/>
    </w:pPr>
    <w:r>
      <w:rPr>
        <w:noProof/>
        <w:lang w:val="en-US" w:eastAsia="zh-CN"/>
      </w:rPr>
      <w:drawing>
        <wp:anchor distT="0" distB="0" distL="114300" distR="114300" simplePos="0" relativeHeight="251659264" behindDoc="1" locked="0" layoutInCell="1" allowOverlap="1" wp14:anchorId="0348B771" wp14:editId="17B21CC8">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24F2" w:rsidRPr="00837CB5" w:rsidRDefault="00F524F2" w:rsidP="00C74DB1">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767BB6">
      <w:rPr>
        <w:rStyle w:val="PageNumber"/>
        <w:b/>
        <w:bCs/>
        <w:noProof/>
      </w:rPr>
      <w:t>ii</w:t>
    </w:r>
    <w:r>
      <w:rPr>
        <w:rStyle w:val="PageNumber"/>
        <w:b/>
        <w:bCs/>
      </w:rPr>
      <w:fldChar w:fldCharType="end"/>
    </w:r>
    <w:r w:rsidRPr="00837CB5">
      <w:tab/>
    </w:r>
    <w:r w:rsidR="00767BB6">
      <w:fldChar w:fldCharType="begin"/>
    </w:r>
    <w:r w:rsidR="00767BB6">
      <w:instrText xml:space="preserve"> DOCPROPERTY "Header" \* MERGEFORMAT </w:instrText>
    </w:r>
    <w:r w:rsidR="00767BB6">
      <w:fldChar w:fldCharType="separate"/>
    </w:r>
    <w:r w:rsidR="00767BB6" w:rsidRPr="00767BB6">
      <w:rPr>
        <w:b/>
        <w:bCs/>
      </w:rPr>
      <w:t xml:space="preserve">Rec. </w:t>
    </w:r>
    <w:r w:rsidR="00767BB6">
      <w:rPr>
        <w:b/>
        <w:bCs/>
      </w:rPr>
      <w:fldChar w:fldCharType="end"/>
    </w:r>
    <w:r>
      <w:rPr>
        <w:b/>
        <w:bCs/>
      </w:rPr>
      <w:t xml:space="preserve"> UIT-R  F.2005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24F2" w:rsidRPr="008049DA" w:rsidRDefault="00F524F2">
    <w:pPr>
      <w:pStyle w:val="Header"/>
      <w:rPr>
        <w:lang w:val="en-US"/>
      </w:rPr>
    </w:pPr>
    <w:r>
      <w:tab/>
    </w:r>
    <w:r w:rsidR="00767BB6">
      <w:fldChar w:fldCharType="begin"/>
    </w:r>
    <w:r w:rsidR="00767BB6">
      <w:instrText xml:space="preserve"> DOCPROPERTY "Header" \* MERGEFORMAT </w:instrText>
    </w:r>
    <w:r w:rsidR="00767BB6">
      <w:fldChar w:fldCharType="separate"/>
    </w:r>
    <w:r w:rsidR="00767BB6" w:rsidRPr="00767BB6">
      <w:rPr>
        <w:b/>
        <w:bCs/>
        <w:lang w:val="en-US"/>
      </w:rPr>
      <w:t xml:space="preserve">Rec. </w:t>
    </w:r>
    <w:r w:rsidR="00767BB6">
      <w:rPr>
        <w:b/>
        <w:bCs/>
        <w:lang w:val="en-US"/>
      </w:rPr>
      <w:fldChar w:fldCharType="end"/>
    </w:r>
    <w:r w:rsidRPr="008049DA">
      <w:rPr>
        <w:b/>
        <w:bCs/>
        <w:lang w:val="en-US"/>
      </w:rPr>
      <w:t xml:space="preserve"> </w:t>
    </w:r>
    <w:r>
      <w:rPr>
        <w:b/>
        <w:bCs/>
      </w:rPr>
      <w:fldChar w:fldCharType="begin"/>
    </w:r>
    <w:r w:rsidRPr="008049DA">
      <w:rPr>
        <w:b/>
        <w:bCs/>
        <w:lang w:val="en-US"/>
      </w:rPr>
      <w:instrText>styleref href</w:instrText>
    </w:r>
    <w:r>
      <w:rPr>
        <w:b/>
        <w:bCs/>
      </w:rPr>
      <w:fldChar w:fldCharType="separate"/>
    </w:r>
    <w:r w:rsidR="00767BB6">
      <w:rPr>
        <w:noProof/>
        <w:lang w:val="en-US"/>
      </w:rPr>
      <w:t>Error! No text of specified style in document.</w:t>
    </w:r>
    <w:r>
      <w:rPr>
        <w:b/>
        <w:bCs/>
      </w:rPr>
      <w:fldChar w:fldCharType="end"/>
    </w:r>
    <w:r w:rsidRPr="008049DA">
      <w:rPr>
        <w:lang w:val="en-US"/>
      </w:rPr>
      <w:tab/>
    </w:r>
    <w:r>
      <w:rPr>
        <w:rStyle w:val="PageNumber"/>
        <w:b/>
        <w:bCs/>
      </w:rPr>
      <w:fldChar w:fldCharType="begin"/>
    </w:r>
    <w:r w:rsidRPr="008049DA">
      <w:rPr>
        <w:rStyle w:val="PageNumber"/>
        <w:b/>
        <w:bCs/>
        <w:lang w:val="en-US"/>
      </w:rPr>
      <w:instrText xml:space="preserve"> PAGE </w:instrText>
    </w:r>
    <w:r>
      <w:rPr>
        <w:rStyle w:val="PageNumber"/>
        <w:b/>
        <w:bCs/>
      </w:rPr>
      <w:fldChar w:fldCharType="separate"/>
    </w:r>
    <w:r w:rsidRPr="008049DA">
      <w:rPr>
        <w:rStyle w:val="PageNumber"/>
        <w:b/>
        <w:bCs/>
        <w:noProof/>
        <w:lang w:val="en-US"/>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24F2" w:rsidRDefault="00F524F2" w:rsidP="00EA1A3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67BB6">
      <w:rPr>
        <w:rStyle w:val="PageNumber"/>
        <w:b/>
        <w:bCs/>
        <w:noProof/>
        <w:lang w:val="en-US"/>
      </w:rPr>
      <w:t>8</w:t>
    </w:r>
    <w:r>
      <w:rPr>
        <w:rStyle w:val="PageNumber"/>
        <w:b/>
        <w:bCs/>
      </w:rPr>
      <w:fldChar w:fldCharType="end"/>
    </w:r>
    <w:r>
      <w:rPr>
        <w:lang w:val="en-US"/>
      </w:rPr>
      <w:tab/>
    </w:r>
    <w:r w:rsidR="00767BB6">
      <w:fldChar w:fldCharType="begin"/>
    </w:r>
    <w:r w:rsidR="00767BB6">
      <w:instrText xml:space="preserve"> DOCPROPERTY "Header" \* MERGEFORMAT </w:instrText>
    </w:r>
    <w:r w:rsidR="00767BB6">
      <w:fldChar w:fldCharType="separate"/>
    </w:r>
    <w:r w:rsidR="00767BB6" w:rsidRPr="00767BB6">
      <w:rPr>
        <w:b/>
        <w:bCs/>
        <w:lang w:val="en-US"/>
      </w:rPr>
      <w:t xml:space="preserve">Rec. </w:t>
    </w:r>
    <w:r w:rsidR="00767BB6">
      <w:rPr>
        <w:b/>
        <w:bCs/>
        <w:lang w:val="en-US"/>
      </w:rPr>
      <w:fldChar w:fldCharType="end"/>
    </w:r>
    <w:r>
      <w:rPr>
        <w:b/>
        <w:bCs/>
      </w:rPr>
      <w:t xml:space="preserve"> UIT-R  F.2005</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24F2" w:rsidRDefault="00F524F2" w:rsidP="00EA1A3A">
    <w:pPr>
      <w:pStyle w:val="Header"/>
    </w:pPr>
    <w:r>
      <w:tab/>
    </w:r>
    <w:r w:rsidR="00767BB6">
      <w:fldChar w:fldCharType="begin"/>
    </w:r>
    <w:r w:rsidR="00767BB6">
      <w:instrText xml:space="preserve"> DOCPROPERTY "Header" \* MERGEFORMAT </w:instrText>
    </w:r>
    <w:r w:rsidR="00767BB6">
      <w:fldChar w:fldCharType="separate"/>
    </w:r>
    <w:r w:rsidR="00767BB6" w:rsidRPr="00767BB6">
      <w:rPr>
        <w:b/>
        <w:bCs/>
      </w:rPr>
      <w:t xml:space="preserve">Rec. </w:t>
    </w:r>
    <w:r w:rsidR="00767BB6">
      <w:rPr>
        <w:b/>
        <w:bCs/>
      </w:rPr>
      <w:fldChar w:fldCharType="end"/>
    </w:r>
    <w:r>
      <w:rPr>
        <w:b/>
        <w:bCs/>
      </w:rPr>
      <w:t xml:space="preserve"> UIT-R  F.2005</w:t>
    </w:r>
    <w:r>
      <w:tab/>
    </w:r>
    <w:r>
      <w:rPr>
        <w:rStyle w:val="PageNumber"/>
        <w:b/>
        <w:bCs/>
      </w:rPr>
      <w:fldChar w:fldCharType="begin"/>
    </w:r>
    <w:r>
      <w:rPr>
        <w:rStyle w:val="PageNumber"/>
        <w:b/>
        <w:bCs/>
      </w:rPr>
      <w:instrText xml:space="preserve"> PAGE </w:instrText>
    </w:r>
    <w:r>
      <w:rPr>
        <w:rStyle w:val="PageNumber"/>
        <w:b/>
        <w:bCs/>
      </w:rPr>
      <w:fldChar w:fldCharType="separate"/>
    </w:r>
    <w:r w:rsidR="00767BB6">
      <w:rPr>
        <w:rStyle w:val="PageNumber"/>
        <w:b/>
        <w:bCs/>
        <w:noProof/>
      </w:rPr>
      <w:t>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13D3C"/>
    <w:multiLevelType w:val="hybridMultilevel"/>
    <w:tmpl w:val="FEBC0E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411B46"/>
    <w:multiLevelType w:val="hybridMultilevel"/>
    <w:tmpl w:val="A7F28F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EB77761"/>
    <w:multiLevelType w:val="hybridMultilevel"/>
    <w:tmpl w:val="5302FD1E"/>
    <w:lvl w:ilvl="0" w:tplc="E56CE87A">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0F908A9"/>
    <w:multiLevelType w:val="hybridMultilevel"/>
    <w:tmpl w:val="F5FEA9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322"/>
    <w:rsid w:val="00000456"/>
    <w:rsid w:val="000416BE"/>
    <w:rsid w:val="0004479D"/>
    <w:rsid w:val="0004504B"/>
    <w:rsid w:val="00045A92"/>
    <w:rsid w:val="000D2BA3"/>
    <w:rsid w:val="000F2927"/>
    <w:rsid w:val="00125A95"/>
    <w:rsid w:val="00141459"/>
    <w:rsid w:val="00184535"/>
    <w:rsid w:val="001874F4"/>
    <w:rsid w:val="001B608E"/>
    <w:rsid w:val="001D1F7A"/>
    <w:rsid w:val="001E5A0F"/>
    <w:rsid w:val="00217EBF"/>
    <w:rsid w:val="00280FD6"/>
    <w:rsid w:val="00284C1C"/>
    <w:rsid w:val="002870BD"/>
    <w:rsid w:val="002D6619"/>
    <w:rsid w:val="002D76C4"/>
    <w:rsid w:val="002E06AA"/>
    <w:rsid w:val="00304525"/>
    <w:rsid w:val="003325BD"/>
    <w:rsid w:val="00363581"/>
    <w:rsid w:val="00385C44"/>
    <w:rsid w:val="003A3EFF"/>
    <w:rsid w:val="003B544D"/>
    <w:rsid w:val="003D1808"/>
    <w:rsid w:val="0041209E"/>
    <w:rsid w:val="004721FF"/>
    <w:rsid w:val="004775F7"/>
    <w:rsid w:val="0048142C"/>
    <w:rsid w:val="0048532A"/>
    <w:rsid w:val="004A0ED8"/>
    <w:rsid w:val="004B4997"/>
    <w:rsid w:val="004B601F"/>
    <w:rsid w:val="004C1224"/>
    <w:rsid w:val="004D0E1C"/>
    <w:rsid w:val="005053F2"/>
    <w:rsid w:val="005126CF"/>
    <w:rsid w:val="0053619C"/>
    <w:rsid w:val="0054394E"/>
    <w:rsid w:val="00550AF8"/>
    <w:rsid w:val="00551A2B"/>
    <w:rsid w:val="00582549"/>
    <w:rsid w:val="00607D68"/>
    <w:rsid w:val="006118C3"/>
    <w:rsid w:val="00617B15"/>
    <w:rsid w:val="006211FE"/>
    <w:rsid w:val="006310E0"/>
    <w:rsid w:val="006862BB"/>
    <w:rsid w:val="00691913"/>
    <w:rsid w:val="0069200D"/>
    <w:rsid w:val="006B6283"/>
    <w:rsid w:val="006C6AAD"/>
    <w:rsid w:val="006E14C4"/>
    <w:rsid w:val="006F764B"/>
    <w:rsid w:val="00702DA8"/>
    <w:rsid w:val="00704B2B"/>
    <w:rsid w:val="007207DE"/>
    <w:rsid w:val="007211AD"/>
    <w:rsid w:val="00726355"/>
    <w:rsid w:val="00726ACB"/>
    <w:rsid w:val="00733273"/>
    <w:rsid w:val="007468DA"/>
    <w:rsid w:val="00747352"/>
    <w:rsid w:val="00767BB6"/>
    <w:rsid w:val="00772BB8"/>
    <w:rsid w:val="00783443"/>
    <w:rsid w:val="007B2AF7"/>
    <w:rsid w:val="007C4CF7"/>
    <w:rsid w:val="007D509F"/>
    <w:rsid w:val="007D6BD2"/>
    <w:rsid w:val="007E4461"/>
    <w:rsid w:val="008049DA"/>
    <w:rsid w:val="00856533"/>
    <w:rsid w:val="00863984"/>
    <w:rsid w:val="00863CF0"/>
    <w:rsid w:val="00881A98"/>
    <w:rsid w:val="00883D63"/>
    <w:rsid w:val="00891C6D"/>
    <w:rsid w:val="00896F43"/>
    <w:rsid w:val="008B0397"/>
    <w:rsid w:val="008B2832"/>
    <w:rsid w:val="008F0CC6"/>
    <w:rsid w:val="009146DB"/>
    <w:rsid w:val="00927EE7"/>
    <w:rsid w:val="00950977"/>
    <w:rsid w:val="00961575"/>
    <w:rsid w:val="00962281"/>
    <w:rsid w:val="00965675"/>
    <w:rsid w:val="009728E6"/>
    <w:rsid w:val="009A2B79"/>
    <w:rsid w:val="009A36A5"/>
    <w:rsid w:val="009B1CB7"/>
    <w:rsid w:val="009B5A7E"/>
    <w:rsid w:val="009B7B10"/>
    <w:rsid w:val="009C462A"/>
    <w:rsid w:val="009C4A27"/>
    <w:rsid w:val="009C7F81"/>
    <w:rsid w:val="009F4A23"/>
    <w:rsid w:val="00A1233C"/>
    <w:rsid w:val="00A31719"/>
    <w:rsid w:val="00A6617B"/>
    <w:rsid w:val="00AA3CF2"/>
    <w:rsid w:val="00AA76C6"/>
    <w:rsid w:val="00AB0DC8"/>
    <w:rsid w:val="00AD3D29"/>
    <w:rsid w:val="00AE3E17"/>
    <w:rsid w:val="00B37525"/>
    <w:rsid w:val="00B44E24"/>
    <w:rsid w:val="00B54967"/>
    <w:rsid w:val="00B56DE4"/>
    <w:rsid w:val="00B677CE"/>
    <w:rsid w:val="00B70640"/>
    <w:rsid w:val="00B82B05"/>
    <w:rsid w:val="00B92B05"/>
    <w:rsid w:val="00B93130"/>
    <w:rsid w:val="00BB1CBC"/>
    <w:rsid w:val="00BD3BE2"/>
    <w:rsid w:val="00BE1082"/>
    <w:rsid w:val="00C00B51"/>
    <w:rsid w:val="00C17B62"/>
    <w:rsid w:val="00C41BAB"/>
    <w:rsid w:val="00C55845"/>
    <w:rsid w:val="00C56B5B"/>
    <w:rsid w:val="00C73D87"/>
    <w:rsid w:val="00C74DB1"/>
    <w:rsid w:val="00CA28E2"/>
    <w:rsid w:val="00CB0D0E"/>
    <w:rsid w:val="00CB1746"/>
    <w:rsid w:val="00CB3F6E"/>
    <w:rsid w:val="00CE0CC9"/>
    <w:rsid w:val="00CF359E"/>
    <w:rsid w:val="00D169A0"/>
    <w:rsid w:val="00D302A8"/>
    <w:rsid w:val="00D34322"/>
    <w:rsid w:val="00D57F77"/>
    <w:rsid w:val="00D7476B"/>
    <w:rsid w:val="00D8575E"/>
    <w:rsid w:val="00DA04AF"/>
    <w:rsid w:val="00DA2576"/>
    <w:rsid w:val="00DA4A81"/>
    <w:rsid w:val="00DB7A05"/>
    <w:rsid w:val="00DF4176"/>
    <w:rsid w:val="00DF4F77"/>
    <w:rsid w:val="00E358E6"/>
    <w:rsid w:val="00E360A1"/>
    <w:rsid w:val="00E91194"/>
    <w:rsid w:val="00EA1A3A"/>
    <w:rsid w:val="00EE0E3E"/>
    <w:rsid w:val="00F034A5"/>
    <w:rsid w:val="00F06E75"/>
    <w:rsid w:val="00F11D9A"/>
    <w:rsid w:val="00F2452E"/>
    <w:rsid w:val="00F435A6"/>
    <w:rsid w:val="00F475DC"/>
    <w:rsid w:val="00F524F2"/>
    <w:rsid w:val="00F548BE"/>
    <w:rsid w:val="00FA1A6F"/>
    <w:rsid w:val="00FC0B92"/>
    <w:rsid w:val="00FC5B14"/>
    <w:rsid w:val="00FC642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BAADAC96-5DBB-4A91-8457-041983364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0"/>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D34322"/>
    <w:rPr>
      <w:color w:val="0000FF"/>
      <w:u w:val="single"/>
    </w:rPr>
  </w:style>
  <w:style w:type="character" w:customStyle="1" w:styleId="Rectitle0">
    <w:name w:val="Rec_title Знак"/>
    <w:basedOn w:val="DefaultParagraphFont"/>
    <w:link w:val="Rectitle"/>
    <w:locked/>
    <w:rsid w:val="00CF359E"/>
    <w:rPr>
      <w:b/>
      <w:sz w:val="28"/>
      <w:lang w:val="fr-FR" w:eastAsia="en-US"/>
    </w:rPr>
  </w:style>
  <w:style w:type="paragraph" w:customStyle="1" w:styleId="AnnexNo">
    <w:name w:val="Annex_No"/>
    <w:basedOn w:val="Normal"/>
    <w:next w:val="Normal"/>
    <w:rsid w:val="0004479D"/>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04479D"/>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rsid w:val="0004479D"/>
    <w:pPr>
      <w:tabs>
        <w:tab w:val="clear" w:pos="794"/>
        <w:tab w:val="clear" w:pos="1191"/>
        <w:tab w:val="clear" w:pos="1588"/>
        <w:tab w:val="clear" w:pos="1985"/>
        <w:tab w:val="left" w:pos="1134"/>
        <w:tab w:val="left" w:pos="1871"/>
        <w:tab w:val="left" w:pos="2268"/>
      </w:tabs>
      <w:spacing w:before="280"/>
      <w:jc w:val="left"/>
    </w:pPr>
    <w:rPr>
      <w:lang w:val="en-GB"/>
    </w:rPr>
  </w:style>
  <w:style w:type="paragraph" w:styleId="CommentText">
    <w:name w:val="annotation text"/>
    <w:basedOn w:val="Normal"/>
    <w:link w:val="CommentTextChar"/>
    <w:rsid w:val="0004479D"/>
    <w:pPr>
      <w:tabs>
        <w:tab w:val="clear" w:pos="794"/>
        <w:tab w:val="clear" w:pos="1191"/>
        <w:tab w:val="clear" w:pos="1588"/>
        <w:tab w:val="clear" w:pos="1985"/>
        <w:tab w:val="num" w:pos="720"/>
      </w:tabs>
      <w:overflowPunct/>
      <w:autoSpaceDE/>
      <w:autoSpaceDN/>
      <w:adjustRightInd/>
      <w:spacing w:before="0"/>
      <w:ind w:left="720" w:hanging="360"/>
      <w:textAlignment w:val="auto"/>
    </w:pPr>
    <w:rPr>
      <w:rFonts w:eastAsia="MS Mincho"/>
      <w:sz w:val="20"/>
      <w:lang w:val="en-GB"/>
    </w:rPr>
  </w:style>
  <w:style w:type="character" w:customStyle="1" w:styleId="CommentTextChar">
    <w:name w:val="Comment Text Char"/>
    <w:basedOn w:val="DefaultParagraphFont"/>
    <w:link w:val="CommentText"/>
    <w:rsid w:val="0004479D"/>
    <w:rPr>
      <w:rFonts w:eastAsia="MS Mincho"/>
      <w:lang w:val="en-GB" w:eastAsia="en-US"/>
    </w:rPr>
  </w:style>
  <w:style w:type="paragraph" w:customStyle="1" w:styleId="FigureTitle0">
    <w:name w:val="Figure_Title"/>
    <w:basedOn w:val="Normal"/>
    <w:next w:val="Normal"/>
    <w:rsid w:val="0004479D"/>
    <w:pPr>
      <w:keepNext/>
      <w:tabs>
        <w:tab w:val="clear" w:pos="794"/>
        <w:tab w:val="clear" w:pos="1191"/>
        <w:tab w:val="clear" w:pos="1588"/>
        <w:tab w:val="clear" w:pos="1985"/>
      </w:tabs>
      <w:spacing w:before="0" w:after="240"/>
      <w:jc w:val="center"/>
    </w:pPr>
    <w:rPr>
      <w:rFonts w:eastAsia="MS Mincho"/>
      <w:b/>
      <w:sz w:val="18"/>
      <w:lang w:val="en-GB"/>
    </w:rPr>
  </w:style>
  <w:style w:type="paragraph" w:styleId="ListParagraph">
    <w:name w:val="List Paragraph"/>
    <w:basedOn w:val="Normal"/>
    <w:uiPriority w:val="34"/>
    <w:qFormat/>
    <w:rsid w:val="004775F7"/>
    <w:pPr>
      <w:ind w:left="720"/>
      <w:contextualSpacing/>
    </w:pPr>
  </w:style>
  <w:style w:type="table" w:styleId="TableGrid">
    <w:name w:val="Table Grid"/>
    <w:basedOn w:val="TableNormal"/>
    <w:rsid w:val="00385C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itu.int/publ/R-REC/fr" TargetMode="External"/><Relationship Id="rId18" Type="http://schemas.openxmlformats.org/officeDocument/2006/relationships/image" Target="media/image3.wmf"/><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www.itu.int/ITU-R/go/patents/fr"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4.w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oleObject" Target="embeddings/oleObject4.bin"/><Relationship Id="rId28" Type="http://schemas.openxmlformats.org/officeDocument/2006/relationships/image" Target="media/image8.emf"/><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3.xml"/><Relationship Id="rId22" Type="http://schemas.openxmlformats.org/officeDocument/2006/relationships/image" Target="media/image5.emf"/><Relationship Id="rId27" Type="http://schemas.openxmlformats.org/officeDocument/2006/relationships/oleObject" Target="embeddings/oleObject6.bin"/><Relationship Id="rId30" Type="http://schemas.openxmlformats.org/officeDocument/2006/relationships/image" Target="media/image9.emf"/><Relationship Id="rId35"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mainc\AppData\Roaming\Microsoft\Templates\POOL%20F%20-%20ITU\PF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5E7BD-3A50-4106-BB57-D9D3D4807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PF_BR.dotm</Template>
  <TotalTime>418</TotalTime>
  <Pages>11</Pages>
  <Words>2737</Words>
  <Characters>15014</Characters>
  <Application>Microsoft Office Word</Application>
  <DocSecurity>0</DocSecurity>
  <Lines>333</Lines>
  <Paragraphs>71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Gachet, Christelle</cp:lastModifiedBy>
  <cp:revision>36</cp:revision>
  <cp:lastPrinted>2014-10-21T05:42:00Z</cp:lastPrinted>
  <dcterms:created xsi:type="dcterms:W3CDTF">2014-10-02T09:06:00Z</dcterms:created>
  <dcterms:modified xsi:type="dcterms:W3CDTF">2014-10-21T05:42:00Z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