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1FA5B" w14:textId="77777777" w:rsidR="00031D34" w:rsidRPr="00F24BE9" w:rsidRDefault="00031D34" w:rsidP="00031D34"/>
    <w:p w14:paraId="1EDE40A8" w14:textId="77777777" w:rsidR="00031D34" w:rsidRPr="00F24BE9" w:rsidRDefault="00031D34" w:rsidP="00031D34"/>
    <w:p w14:paraId="4F633E54" w14:textId="77777777" w:rsidR="00031D34" w:rsidRPr="002C42B0" w:rsidRDefault="00031D34" w:rsidP="00031D34">
      <w:pPr>
        <w:widowControl w:val="0"/>
        <w:overflowPunct/>
        <w:adjustRightInd/>
        <w:spacing w:before="93"/>
        <w:ind w:left="284"/>
        <w:textAlignment w:val="auto"/>
        <w:outlineLvl w:val="0"/>
        <w:rPr>
          <w:rFonts w:ascii="Arial" w:eastAsia="AvenirNext LT Pro Medium" w:hAnsi="Arial" w:cs="AvenirNext LT Pro Medium"/>
          <w:b/>
          <w:bCs/>
          <w:spacing w:val="-10"/>
          <w:sz w:val="44"/>
          <w:szCs w:val="52"/>
        </w:rPr>
      </w:pPr>
      <w:bookmarkStart w:id="0" w:name="_Toc222746262"/>
      <w:r w:rsidRPr="002C42B0">
        <w:rPr>
          <w:rFonts w:ascii="Arial" w:eastAsia="AvenirNext LT Pro Medium" w:hAnsi="Arial" w:cs="AvenirNext LT Pro Medium"/>
          <w:b/>
          <w:bCs/>
          <w:spacing w:val="-10"/>
          <w:sz w:val="44"/>
          <w:szCs w:val="52"/>
        </w:rPr>
        <w:t>Recommendation ITU-R F.1821-1</w:t>
      </w:r>
      <w:bookmarkEnd w:id="0"/>
    </w:p>
    <w:p w14:paraId="2D5AF96E" w14:textId="77777777" w:rsidR="00031D34" w:rsidRPr="002C42B0" w:rsidRDefault="00031D34" w:rsidP="00031D34">
      <w:pPr>
        <w:widowControl w:val="0"/>
        <w:overflowPunct/>
        <w:adjustRightInd/>
        <w:spacing w:before="126"/>
        <w:ind w:left="284"/>
        <w:textAlignment w:val="auto"/>
        <w:rPr>
          <w:rFonts w:ascii="Arial" w:eastAsia="AvenirNext LT Pro Regular" w:hAnsi="Arial" w:cs="AvenirNext LT Pro Regular"/>
          <w:b/>
          <w:spacing w:val="-2"/>
          <w:sz w:val="36"/>
          <w:szCs w:val="22"/>
        </w:rPr>
      </w:pPr>
      <w:r w:rsidRPr="002C42B0">
        <w:rPr>
          <w:rFonts w:ascii="Arial" w:eastAsia="AvenirNext LT Pro Regular" w:hAnsi="Arial" w:cs="AvenirNext LT Pro Regular"/>
          <w:b/>
          <w:spacing w:val="-2"/>
          <w:sz w:val="36"/>
          <w:szCs w:val="22"/>
        </w:rPr>
        <w:t>(02/2026)</w:t>
      </w:r>
    </w:p>
    <w:p w14:paraId="161FAD6E" w14:textId="77777777" w:rsidR="00031D34" w:rsidRPr="00F24BE9" w:rsidRDefault="00031D34" w:rsidP="00031D34">
      <w:pPr>
        <w:widowControl w:val="0"/>
        <w:overflowPunct/>
        <w:adjustRightInd/>
        <w:spacing w:before="241" w:line="244" w:lineRule="auto"/>
        <w:ind w:left="284"/>
        <w:textAlignment w:val="auto"/>
        <w:rPr>
          <w:rFonts w:ascii="Arial" w:eastAsia="AvenirNext LT Pro Regular" w:hAnsi="Arial" w:cs="AvenirNext LT Pro Regular"/>
          <w:bCs/>
          <w:color w:val="1A1A1A"/>
          <w:spacing w:val="-4"/>
          <w:sz w:val="40"/>
          <w:szCs w:val="48"/>
          <w:lang w:val="en-US"/>
        </w:rPr>
      </w:pPr>
      <w:r w:rsidRPr="00F24BE9">
        <w:rPr>
          <w:rFonts w:ascii="Arial" w:eastAsia="AvenirNext LT Pro Regular" w:hAnsi="Arial" w:cs="AvenirNext LT Pro Regular"/>
          <w:bCs/>
          <w:color w:val="1A1A1A"/>
          <w:spacing w:val="-4"/>
          <w:sz w:val="40"/>
          <w:szCs w:val="48"/>
          <w:lang w:val="en-US"/>
        </w:rPr>
        <w:t xml:space="preserve">F Series: </w:t>
      </w:r>
      <w:r w:rsidRPr="00F24BE9">
        <w:rPr>
          <w:rFonts w:ascii="Arial" w:eastAsia="AvenirNext LT Pro Regular" w:hAnsi="Arial" w:cs="AvenirNext LT Pro Regular"/>
          <w:bCs/>
          <w:color w:val="1A1A1A"/>
          <w:spacing w:val="-4"/>
          <w:sz w:val="40"/>
          <w:szCs w:val="48"/>
        </w:rPr>
        <w:t>Fixed service</w:t>
      </w:r>
    </w:p>
    <w:p w14:paraId="584D1ED7" w14:textId="77777777" w:rsidR="00031D34" w:rsidRPr="00F24BE9" w:rsidRDefault="00031D34" w:rsidP="00031D34">
      <w:pPr>
        <w:widowControl w:val="0"/>
        <w:overflowPunct/>
        <w:adjustRightInd/>
        <w:spacing w:before="338" w:line="244" w:lineRule="auto"/>
        <w:ind w:left="284" w:right="1002"/>
        <w:jc w:val="left"/>
        <w:textAlignment w:val="auto"/>
        <w:rPr>
          <w:rFonts w:ascii="Arial" w:eastAsia="AvenirNext LT Pro Regular" w:hAnsi="Arial" w:cs="AvenirNext LT Pro Regular"/>
          <w:b/>
          <w:bCs/>
          <w:sz w:val="44"/>
          <w:szCs w:val="48"/>
          <w:lang w:val="en-US"/>
        </w:rPr>
      </w:pPr>
      <w:r w:rsidRPr="00F24BE9">
        <w:rPr>
          <w:rFonts w:ascii="Arial" w:eastAsia="AvenirNext LT Pro Regular" w:hAnsi="Arial" w:cs="AvenirNext LT Pro Regular"/>
          <w:b/>
          <w:bCs/>
          <w:sz w:val="44"/>
          <w:szCs w:val="48"/>
          <w:lang w:val="en-US"/>
        </w:rPr>
        <w:t>Characteristics of advanced digital High Frequency radiocommunication systems in the fixed and mobile service</w:t>
      </w:r>
    </w:p>
    <w:p w14:paraId="21A4FBB1" w14:textId="77777777" w:rsidR="00031D34" w:rsidRPr="00F24BE9" w:rsidRDefault="00031D34" w:rsidP="00031D34">
      <w:pPr>
        <w:rPr>
          <w:lang w:val="en-US"/>
        </w:rPr>
      </w:pPr>
    </w:p>
    <w:p w14:paraId="51588A1E" w14:textId="77777777" w:rsidR="00031D34" w:rsidRPr="00F24BE9" w:rsidRDefault="00031D34" w:rsidP="00031D34"/>
    <w:p w14:paraId="4CB7926A" w14:textId="77777777" w:rsidR="00031D34" w:rsidRPr="00F24BE9" w:rsidRDefault="00031D34" w:rsidP="00031D34">
      <w:pPr>
        <w:sectPr w:rsidR="00031D34" w:rsidRPr="00F24BE9" w:rsidSect="00031D34">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3978CD77" w14:textId="77777777" w:rsidR="00031D34" w:rsidRPr="00F24BE9" w:rsidRDefault="00031D34" w:rsidP="00031D34">
      <w:pPr>
        <w:keepNext/>
        <w:spacing w:before="240"/>
        <w:jc w:val="center"/>
        <w:rPr>
          <w:b/>
          <w:bCs/>
          <w:szCs w:val="24"/>
          <w:lang w:val="en-US"/>
        </w:rPr>
      </w:pPr>
      <w:bookmarkStart w:id="1" w:name="c2tope"/>
      <w:bookmarkEnd w:id="1"/>
      <w:r w:rsidRPr="00F24BE9">
        <w:rPr>
          <w:b/>
          <w:bCs/>
          <w:szCs w:val="24"/>
          <w:lang w:val="en-US"/>
        </w:rPr>
        <w:lastRenderedPageBreak/>
        <w:t>Foreword</w:t>
      </w:r>
    </w:p>
    <w:p w14:paraId="6A6F29B7" w14:textId="77777777" w:rsidR="00031D34" w:rsidRPr="00F24BE9" w:rsidRDefault="00031D34" w:rsidP="00031D34">
      <w:pPr>
        <w:spacing w:before="240"/>
        <w:rPr>
          <w:sz w:val="20"/>
          <w:lang w:val="en-US"/>
        </w:rPr>
      </w:pPr>
      <w:r w:rsidRPr="00F24BE9">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F24BE9">
        <w:rPr>
          <w:sz w:val="20"/>
          <w:lang w:val="en-US"/>
        </w:rPr>
        <w:t>on the basis of</w:t>
      </w:r>
      <w:proofErr w:type="gramEnd"/>
      <w:r w:rsidRPr="00F24BE9">
        <w:rPr>
          <w:sz w:val="20"/>
          <w:lang w:val="en-US"/>
        </w:rPr>
        <w:t xml:space="preserve"> which Recommendations are adopted.</w:t>
      </w:r>
    </w:p>
    <w:p w14:paraId="45A0495E" w14:textId="77777777" w:rsidR="00031D34" w:rsidRPr="00F24BE9" w:rsidRDefault="00031D34" w:rsidP="00031D34">
      <w:pPr>
        <w:rPr>
          <w:sz w:val="20"/>
          <w:lang w:val="en-US"/>
        </w:rPr>
      </w:pPr>
      <w:r w:rsidRPr="00F24BE9">
        <w:rPr>
          <w:sz w:val="20"/>
          <w:lang w:val="en-US"/>
        </w:rPr>
        <w:t>The regulatory and policy functions of the Radiocommunication Sector are performed by World and Regional Radiocommunication Conferences and Radiocommunication Assemblies supported by Study Groups.</w:t>
      </w:r>
    </w:p>
    <w:p w14:paraId="312B669A" w14:textId="77777777" w:rsidR="00031D34" w:rsidRPr="00F24BE9" w:rsidRDefault="00031D34" w:rsidP="00031D34">
      <w:pPr>
        <w:keepNext/>
        <w:keepLines/>
        <w:spacing w:before="680"/>
        <w:ind w:left="794" w:hanging="794"/>
        <w:jc w:val="center"/>
        <w:outlineLvl w:val="0"/>
        <w:rPr>
          <w:b/>
          <w:szCs w:val="24"/>
          <w:lang w:val="en-US"/>
        </w:rPr>
      </w:pPr>
      <w:bookmarkStart w:id="2" w:name="_Toc222746263"/>
      <w:r w:rsidRPr="00F24BE9">
        <w:rPr>
          <w:b/>
          <w:szCs w:val="24"/>
          <w:lang w:val="en-US"/>
        </w:rPr>
        <w:t>INTELLECTUAL PROPERTY RIGHTS</w:t>
      </w:r>
      <w:bookmarkEnd w:id="2"/>
    </w:p>
    <w:p w14:paraId="690BF869" w14:textId="77777777" w:rsidR="00031D34" w:rsidRPr="00F24BE9" w:rsidRDefault="00031D34" w:rsidP="00031D34">
      <w:pPr>
        <w:rPr>
          <w:sz w:val="20"/>
          <w:lang w:val="en-US"/>
        </w:rPr>
      </w:pPr>
      <w:r w:rsidRPr="00F24BE9">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0B45C584" w14:textId="77777777" w:rsidR="00031D34" w:rsidRPr="00F24BE9" w:rsidRDefault="00031D34" w:rsidP="00031D34">
      <w:pPr>
        <w:rPr>
          <w:sz w:val="20"/>
          <w:lang w:val="en-US"/>
        </w:rPr>
      </w:pPr>
      <w:r w:rsidRPr="00F24BE9">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0" w:history="1">
        <w:r w:rsidRPr="00F24BE9">
          <w:rPr>
            <w:color w:val="0000FF"/>
            <w:sz w:val="20"/>
            <w:u w:val="single"/>
            <w:lang w:val="en-US"/>
          </w:rPr>
          <w:t>https://www.itu.int/en/ITU-R/study-groups/Pages/itu-r-patent-information.aspx</w:t>
        </w:r>
      </w:hyperlink>
      <w:r w:rsidRPr="00F24BE9">
        <w:rPr>
          <w:sz w:val="20"/>
          <w:lang w:val="en-US"/>
        </w:rPr>
        <w:t>.</w:t>
      </w:r>
    </w:p>
    <w:p w14:paraId="0EB7059D" w14:textId="77777777" w:rsidR="00031D34" w:rsidRPr="00F24BE9" w:rsidRDefault="00031D34" w:rsidP="00031D3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1D34" w:rsidRPr="00F24BE9" w14:paraId="5BFFE74C" w14:textId="77777777" w:rsidTr="00513EA4">
        <w:tc>
          <w:tcPr>
            <w:tcW w:w="9360" w:type="dxa"/>
            <w:gridSpan w:val="2"/>
          </w:tcPr>
          <w:p w14:paraId="1E5F1567" w14:textId="77777777" w:rsidR="00031D34" w:rsidRPr="00F24BE9" w:rsidRDefault="00031D34" w:rsidP="00513EA4">
            <w:pPr>
              <w:keepNext/>
              <w:overflowPunct/>
              <w:spacing w:before="180"/>
              <w:jc w:val="center"/>
              <w:textAlignment w:val="auto"/>
              <w:rPr>
                <w:b/>
                <w:sz w:val="22"/>
                <w:szCs w:val="22"/>
                <w:lang w:val="en-US"/>
              </w:rPr>
            </w:pPr>
            <w:r w:rsidRPr="00F24BE9">
              <w:rPr>
                <w:b/>
                <w:sz w:val="22"/>
                <w:szCs w:val="22"/>
                <w:lang w:val="en-US"/>
              </w:rPr>
              <w:t>Series of ITU-R Recommendations</w:t>
            </w:r>
          </w:p>
          <w:p w14:paraId="40C4E131" w14:textId="77777777" w:rsidR="00031D34" w:rsidRPr="00F24BE9" w:rsidRDefault="00031D34" w:rsidP="00513EA4">
            <w:pPr>
              <w:keepNext/>
              <w:spacing w:after="60"/>
              <w:jc w:val="center"/>
              <w:rPr>
                <w:b/>
                <w:bCs/>
                <w:sz w:val="18"/>
                <w:szCs w:val="18"/>
                <w:lang w:val="en-US"/>
              </w:rPr>
            </w:pPr>
            <w:r w:rsidRPr="00F24BE9">
              <w:rPr>
                <w:sz w:val="18"/>
                <w:szCs w:val="18"/>
                <w:lang w:val="en-US"/>
              </w:rPr>
              <w:t xml:space="preserve">(Also available online at </w:t>
            </w:r>
            <w:hyperlink r:id="rId11" w:history="1">
              <w:r w:rsidRPr="00F24BE9">
                <w:rPr>
                  <w:color w:val="0000FF"/>
                  <w:sz w:val="18"/>
                  <w:szCs w:val="18"/>
                  <w:u w:val="single"/>
                  <w:lang w:val="en-US"/>
                </w:rPr>
                <w:t>https://www.itu.int/publ/R-REC/en</w:t>
              </w:r>
            </w:hyperlink>
            <w:r w:rsidRPr="00F24BE9">
              <w:rPr>
                <w:sz w:val="18"/>
                <w:szCs w:val="18"/>
                <w:lang w:val="en-US"/>
              </w:rPr>
              <w:t>)</w:t>
            </w:r>
          </w:p>
        </w:tc>
      </w:tr>
      <w:tr w:rsidR="00031D34" w:rsidRPr="00F24BE9" w14:paraId="329250EF" w14:textId="77777777" w:rsidTr="00513EA4">
        <w:tc>
          <w:tcPr>
            <w:tcW w:w="1140" w:type="dxa"/>
            <w:tcBorders>
              <w:bottom w:val="nil"/>
            </w:tcBorders>
            <w:vAlign w:val="bottom"/>
          </w:tcPr>
          <w:p w14:paraId="035927EE" w14:textId="77777777" w:rsidR="00031D34" w:rsidRPr="00F24BE9" w:rsidRDefault="00031D34" w:rsidP="00513EA4">
            <w:pPr>
              <w:spacing w:before="200" w:after="100"/>
              <w:ind w:left="57"/>
              <w:rPr>
                <w:b/>
                <w:bCs/>
                <w:sz w:val="20"/>
                <w:lang w:val="en-US"/>
              </w:rPr>
            </w:pPr>
            <w:r w:rsidRPr="00F24BE9">
              <w:rPr>
                <w:b/>
                <w:bCs/>
                <w:sz w:val="20"/>
                <w:lang w:val="en-US"/>
              </w:rPr>
              <w:t>Series</w:t>
            </w:r>
          </w:p>
        </w:tc>
        <w:tc>
          <w:tcPr>
            <w:tcW w:w="8220" w:type="dxa"/>
            <w:tcBorders>
              <w:bottom w:val="nil"/>
            </w:tcBorders>
            <w:vAlign w:val="bottom"/>
          </w:tcPr>
          <w:p w14:paraId="0E5D765C" w14:textId="77777777" w:rsidR="00031D34" w:rsidRPr="00F24BE9" w:rsidRDefault="00031D34" w:rsidP="00513EA4">
            <w:pPr>
              <w:keepNext/>
              <w:spacing w:before="140" w:after="100"/>
              <w:jc w:val="center"/>
              <w:rPr>
                <w:b/>
                <w:bCs/>
                <w:sz w:val="20"/>
                <w:lang w:val="en-US"/>
              </w:rPr>
            </w:pPr>
            <w:r w:rsidRPr="00F24BE9">
              <w:rPr>
                <w:b/>
                <w:bCs/>
                <w:sz w:val="20"/>
                <w:lang w:val="en-US"/>
              </w:rPr>
              <w:t>Title</w:t>
            </w:r>
          </w:p>
        </w:tc>
      </w:tr>
      <w:tr w:rsidR="00031D34" w:rsidRPr="00F24BE9" w14:paraId="26F90720" w14:textId="77777777" w:rsidTr="00513EA4">
        <w:tc>
          <w:tcPr>
            <w:tcW w:w="1140" w:type="dxa"/>
            <w:tcBorders>
              <w:top w:val="nil"/>
              <w:bottom w:val="nil"/>
            </w:tcBorders>
          </w:tcPr>
          <w:p w14:paraId="3237AC6E" w14:textId="77777777" w:rsidR="00031D34" w:rsidRPr="00F24BE9" w:rsidRDefault="00031D34" w:rsidP="00513EA4">
            <w:pPr>
              <w:spacing w:before="30" w:after="30"/>
              <w:ind w:left="57"/>
              <w:rPr>
                <w:b/>
                <w:sz w:val="20"/>
                <w:lang w:val="en-US"/>
              </w:rPr>
            </w:pPr>
            <w:r w:rsidRPr="00F24BE9">
              <w:rPr>
                <w:b/>
                <w:sz w:val="20"/>
                <w:lang w:val="en-US"/>
              </w:rPr>
              <w:t>BO</w:t>
            </w:r>
          </w:p>
        </w:tc>
        <w:tc>
          <w:tcPr>
            <w:tcW w:w="8220" w:type="dxa"/>
            <w:tcBorders>
              <w:top w:val="nil"/>
              <w:bottom w:val="nil"/>
            </w:tcBorders>
          </w:tcPr>
          <w:p w14:paraId="1CDEB601" w14:textId="77777777" w:rsidR="00031D34" w:rsidRPr="00F24BE9" w:rsidRDefault="00031D34" w:rsidP="00513EA4">
            <w:pPr>
              <w:keepNext/>
              <w:spacing w:before="30" w:after="30"/>
              <w:rPr>
                <w:bCs/>
                <w:sz w:val="20"/>
                <w:lang w:val="en-US"/>
              </w:rPr>
            </w:pPr>
            <w:r w:rsidRPr="00F24BE9">
              <w:rPr>
                <w:bCs/>
                <w:sz w:val="20"/>
                <w:lang w:val="en-US"/>
              </w:rPr>
              <w:t>Satellite delivery</w:t>
            </w:r>
          </w:p>
        </w:tc>
      </w:tr>
      <w:tr w:rsidR="00031D34" w:rsidRPr="00F24BE9" w14:paraId="15AEF42B" w14:textId="77777777" w:rsidTr="00513EA4">
        <w:tc>
          <w:tcPr>
            <w:tcW w:w="1140" w:type="dxa"/>
            <w:tcBorders>
              <w:top w:val="nil"/>
            </w:tcBorders>
          </w:tcPr>
          <w:p w14:paraId="3A932A65" w14:textId="77777777" w:rsidR="00031D34" w:rsidRPr="00F24BE9" w:rsidRDefault="00031D34" w:rsidP="00513EA4">
            <w:pPr>
              <w:spacing w:before="30" w:after="30"/>
              <w:ind w:left="57"/>
              <w:rPr>
                <w:b/>
                <w:bCs/>
                <w:sz w:val="20"/>
                <w:lang w:val="en-US"/>
              </w:rPr>
            </w:pPr>
            <w:r w:rsidRPr="00F24BE9">
              <w:rPr>
                <w:b/>
                <w:bCs/>
                <w:sz w:val="20"/>
                <w:lang w:val="en-US"/>
              </w:rPr>
              <w:t>BR</w:t>
            </w:r>
          </w:p>
        </w:tc>
        <w:tc>
          <w:tcPr>
            <w:tcW w:w="8220" w:type="dxa"/>
            <w:tcBorders>
              <w:top w:val="nil"/>
            </w:tcBorders>
          </w:tcPr>
          <w:p w14:paraId="3ACE4161" w14:textId="77777777" w:rsidR="00031D34" w:rsidRPr="00F24BE9" w:rsidRDefault="00031D34" w:rsidP="00513EA4">
            <w:pPr>
              <w:keepNext/>
              <w:spacing w:before="30" w:after="30"/>
              <w:rPr>
                <w:sz w:val="20"/>
                <w:lang w:val="en-US"/>
              </w:rPr>
            </w:pPr>
            <w:r w:rsidRPr="00F24BE9">
              <w:rPr>
                <w:sz w:val="20"/>
                <w:lang w:val="en-US"/>
              </w:rPr>
              <w:t>Recording for production, archival and play-out; film for television</w:t>
            </w:r>
          </w:p>
        </w:tc>
      </w:tr>
      <w:tr w:rsidR="00031D34" w:rsidRPr="00F24BE9" w14:paraId="6EBE0BE6" w14:textId="77777777" w:rsidTr="00513EA4">
        <w:tc>
          <w:tcPr>
            <w:tcW w:w="1140" w:type="dxa"/>
            <w:shd w:val="clear" w:color="auto" w:fill="FFFFFF" w:themeFill="background1"/>
          </w:tcPr>
          <w:p w14:paraId="73D9C57F" w14:textId="77777777" w:rsidR="00031D34" w:rsidRPr="00F24BE9" w:rsidRDefault="00031D34" w:rsidP="00513EA4">
            <w:pPr>
              <w:spacing w:before="30" w:after="30"/>
              <w:ind w:left="57"/>
              <w:rPr>
                <w:b/>
                <w:bCs/>
                <w:sz w:val="20"/>
                <w:lang w:val="en-US"/>
              </w:rPr>
            </w:pPr>
            <w:r w:rsidRPr="00F24BE9">
              <w:rPr>
                <w:b/>
                <w:bCs/>
                <w:sz w:val="20"/>
                <w:lang w:val="en-US"/>
              </w:rPr>
              <w:t>BS</w:t>
            </w:r>
          </w:p>
        </w:tc>
        <w:tc>
          <w:tcPr>
            <w:tcW w:w="8220" w:type="dxa"/>
            <w:shd w:val="clear" w:color="auto" w:fill="FFFFFF" w:themeFill="background1"/>
          </w:tcPr>
          <w:p w14:paraId="047A9BF7" w14:textId="77777777" w:rsidR="00031D34" w:rsidRPr="00F24BE9" w:rsidRDefault="00031D34" w:rsidP="00513EA4">
            <w:pPr>
              <w:spacing w:before="30" w:after="30"/>
              <w:rPr>
                <w:sz w:val="20"/>
                <w:lang w:val="fr-CH"/>
              </w:rPr>
            </w:pPr>
            <w:r w:rsidRPr="00F24BE9">
              <w:rPr>
                <w:sz w:val="20"/>
                <w:lang w:val="fr-CH"/>
              </w:rPr>
              <w:t>Broadcasting service (</w:t>
            </w:r>
            <w:proofErr w:type="spellStart"/>
            <w:r w:rsidRPr="00F24BE9">
              <w:rPr>
                <w:sz w:val="20"/>
                <w:lang w:val="fr-CH"/>
              </w:rPr>
              <w:t>sound</w:t>
            </w:r>
            <w:proofErr w:type="spellEnd"/>
            <w:r w:rsidRPr="00F24BE9">
              <w:rPr>
                <w:sz w:val="20"/>
                <w:lang w:val="fr-CH"/>
              </w:rPr>
              <w:t>)</w:t>
            </w:r>
          </w:p>
        </w:tc>
      </w:tr>
      <w:tr w:rsidR="00031D34" w:rsidRPr="00F24BE9" w14:paraId="091951CA" w14:textId="77777777" w:rsidTr="00513EA4">
        <w:tc>
          <w:tcPr>
            <w:tcW w:w="1140" w:type="dxa"/>
            <w:shd w:val="clear" w:color="auto" w:fill="FFFFFF" w:themeFill="background1"/>
          </w:tcPr>
          <w:p w14:paraId="0BDB671A" w14:textId="77777777" w:rsidR="00031D34" w:rsidRPr="00F24BE9" w:rsidRDefault="00031D34" w:rsidP="00513EA4">
            <w:pPr>
              <w:spacing w:before="30" w:after="30"/>
              <w:ind w:left="57"/>
              <w:rPr>
                <w:b/>
                <w:bCs/>
                <w:sz w:val="20"/>
                <w:lang w:val="en-US"/>
              </w:rPr>
            </w:pPr>
            <w:r w:rsidRPr="00F24BE9">
              <w:rPr>
                <w:b/>
                <w:bCs/>
                <w:sz w:val="20"/>
                <w:lang w:val="en-US"/>
              </w:rPr>
              <w:t>BT</w:t>
            </w:r>
          </w:p>
        </w:tc>
        <w:tc>
          <w:tcPr>
            <w:tcW w:w="8220" w:type="dxa"/>
            <w:shd w:val="clear" w:color="auto" w:fill="FFFFFF" w:themeFill="background1"/>
          </w:tcPr>
          <w:p w14:paraId="7B0EFD53" w14:textId="77777777" w:rsidR="00031D34" w:rsidRPr="00F24BE9" w:rsidRDefault="00031D34" w:rsidP="00513EA4">
            <w:pPr>
              <w:keepNext/>
              <w:spacing w:before="30" w:after="30"/>
              <w:rPr>
                <w:sz w:val="20"/>
                <w:lang w:val="en-US"/>
              </w:rPr>
            </w:pPr>
            <w:r w:rsidRPr="00F24BE9">
              <w:rPr>
                <w:sz w:val="20"/>
                <w:lang w:val="en-US"/>
              </w:rPr>
              <w:t>Broadcasting service (television)</w:t>
            </w:r>
          </w:p>
        </w:tc>
      </w:tr>
      <w:tr w:rsidR="00031D34" w:rsidRPr="00F24BE9" w14:paraId="4AED41AE" w14:textId="77777777" w:rsidTr="00513EA4">
        <w:tc>
          <w:tcPr>
            <w:tcW w:w="1140" w:type="dxa"/>
            <w:shd w:val="clear" w:color="auto" w:fill="F2F2F2" w:themeFill="background1" w:themeFillShade="F2"/>
          </w:tcPr>
          <w:p w14:paraId="2B6376F2" w14:textId="77777777" w:rsidR="00031D34" w:rsidRPr="00F24BE9" w:rsidRDefault="00031D34" w:rsidP="00513EA4">
            <w:pPr>
              <w:spacing w:before="30" w:after="30"/>
              <w:ind w:left="57"/>
              <w:rPr>
                <w:b/>
                <w:bCs/>
                <w:color w:val="000080"/>
                <w:sz w:val="20"/>
                <w:lang w:val="en-US"/>
              </w:rPr>
            </w:pPr>
            <w:r w:rsidRPr="00F24BE9">
              <w:rPr>
                <w:b/>
                <w:bCs/>
                <w:color w:val="000080"/>
                <w:sz w:val="20"/>
                <w:lang w:val="en-US"/>
              </w:rPr>
              <w:t>F</w:t>
            </w:r>
          </w:p>
        </w:tc>
        <w:tc>
          <w:tcPr>
            <w:tcW w:w="8220" w:type="dxa"/>
            <w:shd w:val="clear" w:color="auto" w:fill="F2F2F2" w:themeFill="background1" w:themeFillShade="F2"/>
          </w:tcPr>
          <w:p w14:paraId="21D6DD1C" w14:textId="77777777" w:rsidR="00031D34" w:rsidRPr="00F24BE9" w:rsidRDefault="00031D34" w:rsidP="00513EA4">
            <w:pPr>
              <w:spacing w:before="30" w:after="30"/>
              <w:rPr>
                <w:b/>
                <w:bCs/>
                <w:color w:val="000080"/>
                <w:sz w:val="20"/>
                <w:lang w:val="en-US"/>
              </w:rPr>
            </w:pPr>
            <w:r w:rsidRPr="00F24BE9">
              <w:rPr>
                <w:b/>
                <w:bCs/>
                <w:color w:val="000080"/>
                <w:sz w:val="20"/>
                <w:lang w:val="en-US"/>
              </w:rPr>
              <w:t>Fixed service</w:t>
            </w:r>
          </w:p>
        </w:tc>
      </w:tr>
      <w:tr w:rsidR="00031D34" w:rsidRPr="00F24BE9" w14:paraId="19CA6859" w14:textId="77777777" w:rsidTr="00513EA4">
        <w:tc>
          <w:tcPr>
            <w:tcW w:w="1140" w:type="dxa"/>
          </w:tcPr>
          <w:p w14:paraId="0AFD8722" w14:textId="77777777" w:rsidR="00031D34" w:rsidRPr="00F24BE9" w:rsidRDefault="00031D34" w:rsidP="00513EA4">
            <w:pPr>
              <w:spacing w:before="30" w:after="30"/>
              <w:ind w:left="57"/>
              <w:rPr>
                <w:b/>
                <w:bCs/>
                <w:sz w:val="20"/>
                <w:lang w:val="en-US"/>
              </w:rPr>
            </w:pPr>
            <w:r w:rsidRPr="00F24BE9">
              <w:rPr>
                <w:b/>
                <w:bCs/>
                <w:sz w:val="20"/>
                <w:lang w:val="en-US"/>
              </w:rPr>
              <w:t>M</w:t>
            </w:r>
          </w:p>
        </w:tc>
        <w:tc>
          <w:tcPr>
            <w:tcW w:w="8220" w:type="dxa"/>
          </w:tcPr>
          <w:p w14:paraId="3B35CB70" w14:textId="77777777" w:rsidR="00031D34" w:rsidRPr="00F24BE9" w:rsidRDefault="00031D34" w:rsidP="00513EA4">
            <w:pPr>
              <w:keepNext/>
              <w:spacing w:before="30" w:after="30"/>
              <w:rPr>
                <w:sz w:val="20"/>
                <w:lang w:val="en-US"/>
              </w:rPr>
            </w:pPr>
            <w:r w:rsidRPr="00F24BE9">
              <w:rPr>
                <w:sz w:val="20"/>
                <w:lang w:val="en-US"/>
              </w:rPr>
              <w:t>Mobile, radiodetermination, amateur and related satellite services</w:t>
            </w:r>
          </w:p>
        </w:tc>
      </w:tr>
      <w:tr w:rsidR="00031D34" w:rsidRPr="00F24BE9" w14:paraId="55B81DB0" w14:textId="77777777" w:rsidTr="00513EA4">
        <w:tc>
          <w:tcPr>
            <w:tcW w:w="1140" w:type="dxa"/>
          </w:tcPr>
          <w:p w14:paraId="0511DDF3" w14:textId="77777777" w:rsidR="00031D34" w:rsidRPr="00F24BE9" w:rsidRDefault="00031D34" w:rsidP="00513EA4">
            <w:pPr>
              <w:spacing w:before="30" w:after="30"/>
              <w:ind w:left="57"/>
              <w:rPr>
                <w:b/>
                <w:bCs/>
                <w:sz w:val="20"/>
                <w:lang w:val="fr-CH"/>
              </w:rPr>
            </w:pPr>
            <w:r w:rsidRPr="00F24BE9">
              <w:rPr>
                <w:b/>
                <w:bCs/>
                <w:sz w:val="20"/>
                <w:lang w:val="fr-CH"/>
              </w:rPr>
              <w:t>P</w:t>
            </w:r>
          </w:p>
        </w:tc>
        <w:tc>
          <w:tcPr>
            <w:tcW w:w="8220" w:type="dxa"/>
          </w:tcPr>
          <w:p w14:paraId="197C6EEC" w14:textId="77777777" w:rsidR="00031D34" w:rsidRPr="00F24BE9" w:rsidRDefault="00031D34" w:rsidP="00513EA4">
            <w:pPr>
              <w:spacing w:before="30" w:after="30"/>
              <w:rPr>
                <w:sz w:val="20"/>
                <w:lang w:val="fr-CH"/>
              </w:rPr>
            </w:pPr>
            <w:r w:rsidRPr="00F24BE9">
              <w:rPr>
                <w:sz w:val="20"/>
                <w:lang w:val="fr-CH"/>
              </w:rPr>
              <w:t>Radio-</w:t>
            </w:r>
            <w:proofErr w:type="spellStart"/>
            <w:r w:rsidRPr="00F24BE9">
              <w:rPr>
                <w:sz w:val="20"/>
                <w:lang w:val="fr-CH"/>
              </w:rPr>
              <w:t>wave</w:t>
            </w:r>
            <w:proofErr w:type="spellEnd"/>
            <w:r w:rsidRPr="00F24BE9">
              <w:rPr>
                <w:sz w:val="20"/>
                <w:lang w:val="fr-CH"/>
              </w:rPr>
              <w:t xml:space="preserve"> propagation</w:t>
            </w:r>
          </w:p>
        </w:tc>
      </w:tr>
      <w:tr w:rsidR="00031D34" w:rsidRPr="00F24BE9" w14:paraId="1F578C7D" w14:textId="77777777" w:rsidTr="00513EA4">
        <w:tc>
          <w:tcPr>
            <w:tcW w:w="1140" w:type="dxa"/>
          </w:tcPr>
          <w:p w14:paraId="1357CD7F" w14:textId="77777777" w:rsidR="00031D34" w:rsidRPr="00F24BE9" w:rsidRDefault="00031D34" w:rsidP="00513EA4">
            <w:pPr>
              <w:spacing w:before="30" w:after="30"/>
              <w:ind w:left="57"/>
              <w:rPr>
                <w:b/>
                <w:bCs/>
                <w:sz w:val="20"/>
                <w:lang w:val="en-US"/>
              </w:rPr>
            </w:pPr>
            <w:r w:rsidRPr="00F24BE9">
              <w:rPr>
                <w:b/>
                <w:bCs/>
                <w:sz w:val="20"/>
                <w:lang w:val="en-US"/>
              </w:rPr>
              <w:t>RA</w:t>
            </w:r>
          </w:p>
        </w:tc>
        <w:tc>
          <w:tcPr>
            <w:tcW w:w="8220" w:type="dxa"/>
          </w:tcPr>
          <w:p w14:paraId="2A732B79" w14:textId="77777777" w:rsidR="00031D34" w:rsidRPr="00F24BE9" w:rsidRDefault="00031D34" w:rsidP="00513EA4">
            <w:pPr>
              <w:spacing w:before="30" w:after="30"/>
              <w:rPr>
                <w:sz w:val="20"/>
                <w:lang w:val="en-US"/>
              </w:rPr>
            </w:pPr>
            <w:r w:rsidRPr="00F24BE9">
              <w:rPr>
                <w:sz w:val="20"/>
                <w:lang w:val="en-US"/>
              </w:rPr>
              <w:t>Radio astronomy</w:t>
            </w:r>
          </w:p>
        </w:tc>
      </w:tr>
      <w:tr w:rsidR="00031D34" w:rsidRPr="00F24BE9" w14:paraId="1406CB02" w14:textId="77777777" w:rsidTr="00513EA4">
        <w:tc>
          <w:tcPr>
            <w:tcW w:w="1140" w:type="dxa"/>
          </w:tcPr>
          <w:p w14:paraId="7CB54E7B" w14:textId="77777777" w:rsidR="00031D34" w:rsidRPr="00F24BE9" w:rsidRDefault="00031D34" w:rsidP="00513EA4">
            <w:pPr>
              <w:spacing w:before="30" w:after="30"/>
              <w:ind w:left="57"/>
              <w:rPr>
                <w:b/>
                <w:bCs/>
                <w:sz w:val="20"/>
                <w:lang w:val="en-US"/>
              </w:rPr>
            </w:pPr>
            <w:r w:rsidRPr="00F24BE9">
              <w:rPr>
                <w:b/>
                <w:bCs/>
                <w:sz w:val="20"/>
                <w:lang w:val="en-US"/>
              </w:rPr>
              <w:t>RS</w:t>
            </w:r>
          </w:p>
        </w:tc>
        <w:tc>
          <w:tcPr>
            <w:tcW w:w="8220" w:type="dxa"/>
          </w:tcPr>
          <w:p w14:paraId="5290B1EE" w14:textId="77777777" w:rsidR="00031D34" w:rsidRPr="00F24BE9" w:rsidRDefault="00031D34" w:rsidP="00513EA4">
            <w:pPr>
              <w:spacing w:before="30" w:after="30"/>
              <w:rPr>
                <w:sz w:val="20"/>
                <w:lang w:val="en-US"/>
              </w:rPr>
            </w:pPr>
            <w:r w:rsidRPr="00F24BE9">
              <w:rPr>
                <w:sz w:val="20"/>
                <w:lang w:val="en-US"/>
              </w:rPr>
              <w:t>Remote sensing systems</w:t>
            </w:r>
          </w:p>
        </w:tc>
      </w:tr>
      <w:tr w:rsidR="00031D34" w:rsidRPr="00F24BE9" w14:paraId="17402913" w14:textId="77777777" w:rsidTr="00513EA4">
        <w:tc>
          <w:tcPr>
            <w:tcW w:w="1140" w:type="dxa"/>
            <w:tcBorders>
              <w:bottom w:val="nil"/>
            </w:tcBorders>
          </w:tcPr>
          <w:p w14:paraId="63A6D382" w14:textId="77777777" w:rsidR="00031D34" w:rsidRPr="00F24BE9" w:rsidRDefault="00031D34" w:rsidP="00513EA4">
            <w:pPr>
              <w:spacing w:before="30" w:after="30"/>
              <w:ind w:left="57"/>
              <w:rPr>
                <w:b/>
                <w:bCs/>
                <w:sz w:val="20"/>
                <w:lang w:val="en-US"/>
              </w:rPr>
            </w:pPr>
            <w:r w:rsidRPr="00F24BE9">
              <w:rPr>
                <w:b/>
                <w:bCs/>
                <w:sz w:val="20"/>
                <w:lang w:val="en-US"/>
              </w:rPr>
              <w:t>S</w:t>
            </w:r>
          </w:p>
        </w:tc>
        <w:tc>
          <w:tcPr>
            <w:tcW w:w="8220" w:type="dxa"/>
            <w:tcBorders>
              <w:bottom w:val="nil"/>
            </w:tcBorders>
          </w:tcPr>
          <w:p w14:paraId="120CFC85" w14:textId="77777777" w:rsidR="00031D34" w:rsidRPr="00F24BE9" w:rsidRDefault="00031D34" w:rsidP="00513EA4">
            <w:pPr>
              <w:spacing w:before="30" w:after="30"/>
              <w:rPr>
                <w:sz w:val="20"/>
                <w:lang w:val="en-US"/>
              </w:rPr>
            </w:pPr>
            <w:r w:rsidRPr="00F24BE9">
              <w:rPr>
                <w:sz w:val="20"/>
                <w:lang w:val="en-US"/>
              </w:rPr>
              <w:t>Fixed-satellite service</w:t>
            </w:r>
          </w:p>
        </w:tc>
      </w:tr>
      <w:tr w:rsidR="00031D34" w:rsidRPr="00F24BE9" w14:paraId="60BDFBCA" w14:textId="77777777" w:rsidTr="00513EA4">
        <w:tc>
          <w:tcPr>
            <w:tcW w:w="1140" w:type="dxa"/>
            <w:tcBorders>
              <w:top w:val="nil"/>
              <w:bottom w:val="nil"/>
            </w:tcBorders>
            <w:shd w:val="clear" w:color="auto" w:fill="FFFFFF" w:themeFill="background1"/>
          </w:tcPr>
          <w:p w14:paraId="13747E92" w14:textId="77777777" w:rsidR="00031D34" w:rsidRPr="00F24BE9" w:rsidRDefault="00031D34" w:rsidP="00513EA4">
            <w:pPr>
              <w:spacing w:before="30" w:after="30"/>
              <w:ind w:left="57"/>
              <w:rPr>
                <w:b/>
                <w:bCs/>
                <w:sz w:val="20"/>
                <w:lang w:val="en-US"/>
              </w:rPr>
            </w:pPr>
            <w:r w:rsidRPr="00F24BE9">
              <w:rPr>
                <w:b/>
                <w:bCs/>
                <w:sz w:val="20"/>
                <w:lang w:val="en-US"/>
              </w:rPr>
              <w:t>SA</w:t>
            </w:r>
          </w:p>
        </w:tc>
        <w:tc>
          <w:tcPr>
            <w:tcW w:w="8220" w:type="dxa"/>
            <w:tcBorders>
              <w:top w:val="nil"/>
              <w:bottom w:val="nil"/>
            </w:tcBorders>
            <w:shd w:val="clear" w:color="auto" w:fill="FFFFFF" w:themeFill="background1"/>
          </w:tcPr>
          <w:p w14:paraId="77285125" w14:textId="77777777" w:rsidR="00031D34" w:rsidRPr="00F24BE9" w:rsidRDefault="00031D34" w:rsidP="00513EA4">
            <w:pPr>
              <w:spacing w:before="30" w:after="30"/>
              <w:rPr>
                <w:sz w:val="20"/>
                <w:lang w:val="en-US"/>
              </w:rPr>
            </w:pPr>
            <w:r w:rsidRPr="00F24BE9">
              <w:rPr>
                <w:sz w:val="20"/>
                <w:lang w:val="en-US"/>
              </w:rPr>
              <w:t>Space applications and meteorology</w:t>
            </w:r>
          </w:p>
        </w:tc>
      </w:tr>
      <w:tr w:rsidR="00031D34" w:rsidRPr="00F24BE9" w14:paraId="48EE913B" w14:textId="77777777" w:rsidTr="00513EA4">
        <w:tc>
          <w:tcPr>
            <w:tcW w:w="1140" w:type="dxa"/>
            <w:tcBorders>
              <w:top w:val="nil"/>
              <w:bottom w:val="nil"/>
            </w:tcBorders>
          </w:tcPr>
          <w:p w14:paraId="73715E41" w14:textId="77777777" w:rsidR="00031D34" w:rsidRPr="00F24BE9" w:rsidRDefault="00031D34" w:rsidP="00513EA4">
            <w:pPr>
              <w:spacing w:before="30" w:after="30"/>
              <w:ind w:left="57"/>
              <w:rPr>
                <w:b/>
                <w:bCs/>
                <w:sz w:val="20"/>
                <w:lang w:val="en-US"/>
              </w:rPr>
            </w:pPr>
            <w:r w:rsidRPr="00F24BE9">
              <w:rPr>
                <w:b/>
                <w:bCs/>
                <w:sz w:val="20"/>
                <w:lang w:val="en-US"/>
              </w:rPr>
              <w:t>SF</w:t>
            </w:r>
          </w:p>
        </w:tc>
        <w:tc>
          <w:tcPr>
            <w:tcW w:w="8220" w:type="dxa"/>
            <w:tcBorders>
              <w:top w:val="nil"/>
              <w:bottom w:val="nil"/>
            </w:tcBorders>
          </w:tcPr>
          <w:p w14:paraId="5F39D6B4" w14:textId="77777777" w:rsidR="00031D34" w:rsidRPr="00F24BE9" w:rsidRDefault="00031D34" w:rsidP="00513EA4">
            <w:pPr>
              <w:spacing w:before="30" w:after="30"/>
              <w:rPr>
                <w:sz w:val="20"/>
                <w:lang w:val="en-US"/>
              </w:rPr>
            </w:pPr>
            <w:r w:rsidRPr="00F24BE9">
              <w:rPr>
                <w:sz w:val="20"/>
                <w:lang w:val="en-US"/>
              </w:rPr>
              <w:t>Frequency sharing and coordination between fixed-satellite and fixed service systems</w:t>
            </w:r>
          </w:p>
        </w:tc>
      </w:tr>
      <w:tr w:rsidR="00031D34" w:rsidRPr="00F24BE9" w14:paraId="1BED29C2" w14:textId="77777777" w:rsidTr="00513EA4">
        <w:tc>
          <w:tcPr>
            <w:tcW w:w="1140" w:type="dxa"/>
            <w:tcBorders>
              <w:top w:val="nil"/>
              <w:bottom w:val="nil"/>
            </w:tcBorders>
          </w:tcPr>
          <w:p w14:paraId="0346561C" w14:textId="77777777" w:rsidR="00031D34" w:rsidRPr="00F24BE9" w:rsidRDefault="00031D34" w:rsidP="00513EA4">
            <w:pPr>
              <w:spacing w:before="30" w:after="30"/>
              <w:ind w:left="57"/>
              <w:rPr>
                <w:rFonts w:ascii="Times New Roman Bold" w:hAnsi="Times New Roman Bold" w:cs="Times New Roman Bold"/>
                <w:b/>
                <w:bCs/>
                <w:sz w:val="20"/>
                <w:lang w:val="en-US"/>
              </w:rPr>
            </w:pPr>
            <w:r w:rsidRPr="00F24BE9">
              <w:rPr>
                <w:rFonts w:ascii="Times New Roman Bold" w:hAnsi="Times New Roman Bold" w:cs="Times New Roman Bold"/>
                <w:b/>
                <w:bCs/>
                <w:sz w:val="20"/>
                <w:lang w:val="en-US"/>
              </w:rPr>
              <w:t>SM</w:t>
            </w:r>
          </w:p>
        </w:tc>
        <w:tc>
          <w:tcPr>
            <w:tcW w:w="8220" w:type="dxa"/>
            <w:tcBorders>
              <w:top w:val="nil"/>
              <w:bottom w:val="nil"/>
            </w:tcBorders>
          </w:tcPr>
          <w:p w14:paraId="3C622333" w14:textId="77777777" w:rsidR="00031D34" w:rsidRPr="00F24BE9" w:rsidRDefault="00031D34" w:rsidP="00513EA4">
            <w:pPr>
              <w:spacing w:before="30" w:after="30"/>
              <w:rPr>
                <w:rFonts w:hAnsi="Times New Roman Bold"/>
                <w:sz w:val="20"/>
                <w:lang w:val="en-US"/>
              </w:rPr>
            </w:pPr>
            <w:r w:rsidRPr="00F24BE9">
              <w:rPr>
                <w:rFonts w:hAnsi="Times New Roman Bold"/>
                <w:sz w:val="20"/>
                <w:lang w:val="en-US"/>
              </w:rPr>
              <w:t>Spectrum management</w:t>
            </w:r>
          </w:p>
        </w:tc>
      </w:tr>
      <w:tr w:rsidR="00031D34" w:rsidRPr="00F24BE9" w14:paraId="57372384" w14:textId="77777777" w:rsidTr="00513EA4">
        <w:tc>
          <w:tcPr>
            <w:tcW w:w="1140" w:type="dxa"/>
            <w:tcBorders>
              <w:top w:val="nil"/>
            </w:tcBorders>
          </w:tcPr>
          <w:p w14:paraId="7467B3DE" w14:textId="77777777" w:rsidR="00031D34" w:rsidRPr="00F24BE9" w:rsidRDefault="00031D34" w:rsidP="00513EA4">
            <w:pPr>
              <w:spacing w:before="30" w:after="30"/>
              <w:ind w:left="57"/>
              <w:rPr>
                <w:b/>
                <w:bCs/>
                <w:sz w:val="20"/>
                <w:lang w:val="en-US"/>
              </w:rPr>
            </w:pPr>
            <w:r w:rsidRPr="00F24BE9">
              <w:rPr>
                <w:b/>
                <w:bCs/>
                <w:sz w:val="20"/>
                <w:lang w:val="en-US"/>
              </w:rPr>
              <w:t>SNG</w:t>
            </w:r>
          </w:p>
        </w:tc>
        <w:tc>
          <w:tcPr>
            <w:tcW w:w="8220" w:type="dxa"/>
            <w:tcBorders>
              <w:top w:val="nil"/>
            </w:tcBorders>
          </w:tcPr>
          <w:p w14:paraId="496C34EC" w14:textId="77777777" w:rsidR="00031D34" w:rsidRPr="00F24BE9" w:rsidRDefault="00031D34" w:rsidP="00513EA4">
            <w:pPr>
              <w:spacing w:before="30" w:after="30"/>
              <w:rPr>
                <w:sz w:val="20"/>
                <w:lang w:val="en-US"/>
              </w:rPr>
            </w:pPr>
            <w:r w:rsidRPr="00F24BE9">
              <w:rPr>
                <w:sz w:val="20"/>
                <w:lang w:val="en-US"/>
              </w:rPr>
              <w:t>Satellite news gathering</w:t>
            </w:r>
          </w:p>
        </w:tc>
      </w:tr>
      <w:tr w:rsidR="00031D34" w:rsidRPr="00F24BE9" w14:paraId="138DD30B" w14:textId="77777777" w:rsidTr="00513EA4">
        <w:tc>
          <w:tcPr>
            <w:tcW w:w="1140" w:type="dxa"/>
          </w:tcPr>
          <w:p w14:paraId="795A5A5D" w14:textId="77777777" w:rsidR="00031D34" w:rsidRPr="00F24BE9" w:rsidRDefault="00031D34" w:rsidP="00513EA4">
            <w:pPr>
              <w:spacing w:before="30" w:after="30"/>
              <w:ind w:left="57"/>
              <w:rPr>
                <w:b/>
                <w:bCs/>
                <w:sz w:val="20"/>
                <w:lang w:val="en-US"/>
              </w:rPr>
            </w:pPr>
            <w:r w:rsidRPr="00F24BE9">
              <w:rPr>
                <w:b/>
                <w:bCs/>
                <w:sz w:val="20"/>
                <w:lang w:val="en-US"/>
              </w:rPr>
              <w:t>TF</w:t>
            </w:r>
          </w:p>
        </w:tc>
        <w:tc>
          <w:tcPr>
            <w:tcW w:w="8220" w:type="dxa"/>
          </w:tcPr>
          <w:p w14:paraId="1A4992B4" w14:textId="77777777" w:rsidR="00031D34" w:rsidRPr="00F24BE9" w:rsidRDefault="00031D34" w:rsidP="00513EA4">
            <w:pPr>
              <w:spacing w:before="30" w:after="30"/>
              <w:rPr>
                <w:sz w:val="20"/>
                <w:lang w:val="en-US"/>
              </w:rPr>
            </w:pPr>
            <w:r w:rsidRPr="00F24BE9">
              <w:rPr>
                <w:sz w:val="20"/>
                <w:lang w:val="en-US"/>
              </w:rPr>
              <w:t>Time signals and frequency standards emissions</w:t>
            </w:r>
          </w:p>
        </w:tc>
      </w:tr>
      <w:tr w:rsidR="00031D34" w:rsidRPr="00F24BE9" w14:paraId="67DF0A2D" w14:textId="77777777" w:rsidTr="00513EA4">
        <w:tc>
          <w:tcPr>
            <w:tcW w:w="1140" w:type="dxa"/>
          </w:tcPr>
          <w:p w14:paraId="42E603B2" w14:textId="77777777" w:rsidR="00031D34" w:rsidRPr="00F24BE9" w:rsidRDefault="00031D34" w:rsidP="00513EA4">
            <w:pPr>
              <w:spacing w:before="30" w:after="30"/>
              <w:ind w:left="57"/>
              <w:rPr>
                <w:b/>
                <w:bCs/>
                <w:sz w:val="20"/>
                <w:lang w:val="en-US"/>
              </w:rPr>
            </w:pPr>
            <w:r w:rsidRPr="00F24BE9">
              <w:rPr>
                <w:b/>
                <w:bCs/>
                <w:sz w:val="20"/>
                <w:lang w:val="en-US"/>
              </w:rPr>
              <w:t>V</w:t>
            </w:r>
          </w:p>
        </w:tc>
        <w:tc>
          <w:tcPr>
            <w:tcW w:w="8220" w:type="dxa"/>
          </w:tcPr>
          <w:p w14:paraId="0D288E12" w14:textId="77777777" w:rsidR="00031D34" w:rsidRPr="00F24BE9" w:rsidRDefault="00031D34" w:rsidP="00513EA4">
            <w:pPr>
              <w:spacing w:before="30" w:after="180"/>
              <w:rPr>
                <w:sz w:val="20"/>
                <w:lang w:val="en-US"/>
              </w:rPr>
            </w:pPr>
            <w:r w:rsidRPr="00F24BE9">
              <w:rPr>
                <w:sz w:val="20"/>
                <w:lang w:val="en-US"/>
              </w:rPr>
              <w:t>Vocabulary and related subjects</w:t>
            </w:r>
          </w:p>
        </w:tc>
      </w:tr>
    </w:tbl>
    <w:p w14:paraId="72963EAE" w14:textId="77777777" w:rsidR="00031D34" w:rsidRPr="00F24BE9" w:rsidRDefault="00031D34" w:rsidP="00031D34">
      <w:pPr>
        <w:spacing w:before="30" w:after="30"/>
        <w:jc w:val="center"/>
        <w:rPr>
          <w:sz w:val="20"/>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1D34" w:rsidRPr="00F24BE9" w14:paraId="690E7E26" w14:textId="77777777" w:rsidTr="00513EA4">
        <w:tc>
          <w:tcPr>
            <w:tcW w:w="9609" w:type="dxa"/>
          </w:tcPr>
          <w:p w14:paraId="08EF8D5A" w14:textId="77777777" w:rsidR="00031D34" w:rsidRPr="00F24BE9" w:rsidRDefault="00031D34" w:rsidP="00513EA4">
            <w:pPr>
              <w:spacing w:after="120"/>
              <w:rPr>
                <w:sz w:val="20"/>
                <w:lang w:val="en-US"/>
              </w:rPr>
            </w:pPr>
            <w:r w:rsidRPr="00F24BE9">
              <w:rPr>
                <w:b/>
                <w:bCs/>
                <w:i/>
                <w:iCs/>
                <w:sz w:val="20"/>
                <w:lang w:val="en-US"/>
              </w:rPr>
              <w:t>Note</w:t>
            </w:r>
            <w:r w:rsidRPr="00F24BE9">
              <w:rPr>
                <w:sz w:val="20"/>
                <w:lang w:val="en-US"/>
              </w:rPr>
              <w:t xml:space="preserve">: </w:t>
            </w:r>
            <w:r w:rsidRPr="00F24BE9">
              <w:rPr>
                <w:i/>
                <w:iCs/>
                <w:sz w:val="20"/>
                <w:lang w:val="en-US"/>
              </w:rPr>
              <w:t>This ITU-R Recommendation was approved in English under the procedure detailed in Resolution ITU-R 1.</w:t>
            </w:r>
          </w:p>
        </w:tc>
      </w:tr>
    </w:tbl>
    <w:p w14:paraId="6C0A6A71" w14:textId="77777777" w:rsidR="00031D34" w:rsidRPr="00F24BE9" w:rsidRDefault="00031D34" w:rsidP="00031D34">
      <w:pPr>
        <w:spacing w:before="0"/>
        <w:jc w:val="center"/>
        <w:rPr>
          <w:sz w:val="22"/>
          <w:lang w:val="en-US"/>
        </w:rPr>
      </w:pPr>
    </w:p>
    <w:p w14:paraId="66A26DCE" w14:textId="77777777" w:rsidR="00031D34" w:rsidRPr="00F24BE9" w:rsidRDefault="00031D34" w:rsidP="00031D34">
      <w:pPr>
        <w:spacing w:before="0"/>
        <w:jc w:val="right"/>
        <w:rPr>
          <w:i/>
          <w:iCs/>
          <w:sz w:val="20"/>
          <w:lang w:val="en-US"/>
        </w:rPr>
      </w:pPr>
      <w:r w:rsidRPr="00F24BE9">
        <w:rPr>
          <w:i/>
          <w:iCs/>
          <w:sz w:val="20"/>
          <w:lang w:val="en-US"/>
        </w:rPr>
        <w:t>Electronic Publication</w:t>
      </w:r>
    </w:p>
    <w:p w14:paraId="005B6250" w14:textId="77777777" w:rsidR="00031D34" w:rsidRPr="00F24BE9" w:rsidRDefault="00031D34" w:rsidP="00031D34">
      <w:pPr>
        <w:spacing w:before="0"/>
        <w:jc w:val="right"/>
        <w:rPr>
          <w:sz w:val="20"/>
          <w:lang w:val="en-US"/>
        </w:rPr>
      </w:pPr>
      <w:smartTag w:uri="urn:schemas-microsoft-com:office:smarttags" w:element="State">
        <w:smartTag w:uri="urn:schemas-microsoft-com:office:smarttags" w:element="City">
          <w:r w:rsidRPr="00F24BE9">
            <w:rPr>
              <w:sz w:val="20"/>
              <w:lang w:val="en-US"/>
            </w:rPr>
            <w:t>Geneva</w:t>
          </w:r>
        </w:smartTag>
      </w:smartTag>
      <w:r w:rsidRPr="00F24BE9">
        <w:rPr>
          <w:sz w:val="20"/>
          <w:lang w:val="en-US"/>
        </w:rPr>
        <w:t>, 2026</w:t>
      </w:r>
    </w:p>
    <w:p w14:paraId="4CD74ECF" w14:textId="77777777" w:rsidR="00031D34" w:rsidRPr="00F24BE9" w:rsidRDefault="00031D34" w:rsidP="00031D34">
      <w:pPr>
        <w:jc w:val="center"/>
        <w:rPr>
          <w:sz w:val="20"/>
          <w:lang w:val="en-US"/>
        </w:rPr>
      </w:pPr>
      <w:r w:rsidRPr="00F24BE9">
        <w:rPr>
          <w:sz w:val="20"/>
          <w:lang w:val="en-US"/>
        </w:rPr>
        <w:sym w:font="Symbol" w:char="F0E3"/>
      </w:r>
      <w:r w:rsidRPr="00F24BE9">
        <w:rPr>
          <w:sz w:val="20"/>
          <w:lang w:val="en-US"/>
        </w:rPr>
        <w:t xml:space="preserve"> ITU </w:t>
      </w:r>
      <w:bookmarkStart w:id="3" w:name="iiannee"/>
      <w:bookmarkEnd w:id="3"/>
      <w:r w:rsidRPr="00F24BE9">
        <w:rPr>
          <w:sz w:val="20"/>
          <w:lang w:val="en-US"/>
        </w:rPr>
        <w:t>2026</w:t>
      </w:r>
    </w:p>
    <w:p w14:paraId="7AF73A6E" w14:textId="77777777" w:rsidR="00031D34" w:rsidRPr="00F24BE9" w:rsidRDefault="00031D34" w:rsidP="00031D34">
      <w:pPr>
        <w:rPr>
          <w:sz w:val="18"/>
          <w:szCs w:val="18"/>
          <w:lang w:val="en-US"/>
        </w:rPr>
      </w:pPr>
      <w:r w:rsidRPr="00F24BE9">
        <w:rPr>
          <w:sz w:val="18"/>
          <w:szCs w:val="18"/>
          <w:lang w:val="en-US"/>
        </w:rPr>
        <w:t>All rights reserved. No part of this publication may be reproduced, by any means whatsoever, without written permission of ITU.</w:t>
      </w:r>
    </w:p>
    <w:p w14:paraId="79899760" w14:textId="77777777" w:rsidR="00031D34" w:rsidRPr="00F24BE9" w:rsidRDefault="00031D34" w:rsidP="00031D34">
      <w:pPr>
        <w:spacing w:before="160"/>
        <w:rPr>
          <w:i/>
          <w:sz w:val="20"/>
          <w:lang w:val="en-US"/>
        </w:rPr>
        <w:sectPr w:rsidR="00031D34" w:rsidRPr="00F24BE9" w:rsidSect="00031D34">
          <w:headerReference w:type="even" r:id="rId12"/>
          <w:headerReference w:type="default" r:id="rId13"/>
          <w:footerReference w:type="default" r:id="rId14"/>
          <w:pgSz w:w="11907" w:h="16834" w:code="9"/>
          <w:pgMar w:top="1418" w:right="1134" w:bottom="1134" w:left="1134" w:header="720" w:footer="482" w:gutter="0"/>
          <w:paperSrc w:first="15" w:other="15"/>
          <w:pgNumType w:fmt="lowerRoman" w:start="2"/>
          <w:cols w:space="720"/>
        </w:sectPr>
      </w:pPr>
    </w:p>
    <w:p w14:paraId="2E81432C" w14:textId="77777777" w:rsidR="00031D34" w:rsidRPr="00B874C6" w:rsidRDefault="00031D34" w:rsidP="00031D34">
      <w:pPr>
        <w:pStyle w:val="RecNo"/>
        <w:rPr>
          <w:lang w:val="en-US"/>
        </w:rPr>
      </w:pPr>
      <w:bookmarkStart w:id="4" w:name="irecnoe"/>
      <w:bookmarkEnd w:id="4"/>
      <w:proofErr w:type="gramStart"/>
      <w:r w:rsidRPr="00D4676A">
        <w:lastRenderedPageBreak/>
        <w:t>RECOMMENDATION</w:t>
      </w:r>
      <w:r w:rsidRPr="00BF487A">
        <w:t xml:space="preserve">  </w:t>
      </w:r>
      <w:r w:rsidRPr="00BF487A">
        <w:rPr>
          <w:rStyle w:val="href"/>
          <w:lang w:val="en-US"/>
        </w:rPr>
        <w:t>ITU</w:t>
      </w:r>
      <w:proofErr w:type="gramEnd"/>
      <w:r w:rsidRPr="00BF487A">
        <w:rPr>
          <w:rStyle w:val="href"/>
          <w:lang w:val="en-US"/>
        </w:rPr>
        <w:t>-</w:t>
      </w:r>
      <w:proofErr w:type="gramStart"/>
      <w:r w:rsidRPr="00BF487A">
        <w:rPr>
          <w:rStyle w:val="href"/>
          <w:lang w:val="en-US"/>
        </w:rPr>
        <w:t xml:space="preserve">R  </w:t>
      </w:r>
      <w:r>
        <w:rPr>
          <w:rStyle w:val="href"/>
          <w:lang w:val="en-US"/>
        </w:rPr>
        <w:t>F</w:t>
      </w:r>
      <w:r w:rsidRPr="00BF487A">
        <w:rPr>
          <w:rStyle w:val="href"/>
          <w:lang w:val="en-US"/>
        </w:rPr>
        <w:t>.</w:t>
      </w:r>
      <w:r>
        <w:rPr>
          <w:rStyle w:val="href"/>
          <w:lang w:val="en-US"/>
        </w:rPr>
        <w:t>1821</w:t>
      </w:r>
      <w:proofErr w:type="gramEnd"/>
      <w:r>
        <w:rPr>
          <w:rStyle w:val="href"/>
          <w:lang w:val="en-US"/>
        </w:rPr>
        <w:t>-1</w:t>
      </w:r>
    </w:p>
    <w:p w14:paraId="2FFACE38" w14:textId="77777777" w:rsidR="00031D34" w:rsidRPr="00F24BE9" w:rsidRDefault="00031D34" w:rsidP="00031D34">
      <w:pPr>
        <w:pStyle w:val="Rectitle"/>
      </w:pPr>
      <w:r w:rsidRPr="003D2080">
        <w:t xml:space="preserve">Characteristics of advanced digital </w:t>
      </w:r>
      <w:r>
        <w:t>H</w:t>
      </w:r>
      <w:r w:rsidRPr="003D2080">
        <w:t xml:space="preserve">igh </w:t>
      </w:r>
      <w:r>
        <w:t>F</w:t>
      </w:r>
      <w:r w:rsidRPr="003D2080">
        <w:t>requency</w:t>
      </w:r>
      <w:r>
        <w:rPr>
          <w:rStyle w:val="FootnoteReference"/>
        </w:rPr>
        <w:footnoteReference w:customMarkFollows="1" w:id="1"/>
        <w:t>*</w:t>
      </w:r>
      <w:r w:rsidRPr="003D2080">
        <w:t xml:space="preserve"> radiocommunication systems</w:t>
      </w:r>
      <w:r>
        <w:t xml:space="preserve"> in the fixed and mobile service</w:t>
      </w:r>
    </w:p>
    <w:p w14:paraId="43C60F03" w14:textId="77777777" w:rsidR="00031D34" w:rsidRPr="003D2080" w:rsidRDefault="00031D34" w:rsidP="00031D34">
      <w:pPr>
        <w:pStyle w:val="Recdate"/>
      </w:pPr>
      <w:bookmarkStart w:id="5" w:name="dbreak"/>
      <w:bookmarkEnd w:id="5"/>
      <w:r w:rsidRPr="003D2080">
        <w:t>(2007</w:t>
      </w:r>
      <w:r>
        <w:t>-2026</w:t>
      </w:r>
      <w:r w:rsidRPr="003D2080">
        <w:t>)</w:t>
      </w:r>
    </w:p>
    <w:p w14:paraId="203AC9AC" w14:textId="77777777" w:rsidR="00031D34" w:rsidRPr="002C42B0" w:rsidRDefault="00031D34" w:rsidP="00031D34">
      <w:pPr>
        <w:pStyle w:val="HeadingSum"/>
        <w:rPr>
          <w:szCs w:val="22"/>
          <w:lang w:val="en-GB"/>
        </w:rPr>
      </w:pPr>
      <w:r w:rsidRPr="002C42B0">
        <w:rPr>
          <w:szCs w:val="22"/>
          <w:lang w:val="en-GB"/>
        </w:rPr>
        <w:t>Scope</w:t>
      </w:r>
    </w:p>
    <w:p w14:paraId="0A578E53" w14:textId="77777777" w:rsidR="00031D34" w:rsidRPr="002C42B0" w:rsidRDefault="00031D34" w:rsidP="00031D34">
      <w:pPr>
        <w:pStyle w:val="Summary"/>
        <w:rPr>
          <w:szCs w:val="22"/>
          <w:lang w:val="en-GB"/>
        </w:rPr>
      </w:pPr>
      <w:r w:rsidRPr="002C42B0">
        <w:rPr>
          <w:szCs w:val="22"/>
          <w:lang w:val="en-GB"/>
        </w:rPr>
        <w:t xml:space="preserve">This Recommendation describes advanced digital systems and networked </w:t>
      </w:r>
      <w:proofErr w:type="gramStart"/>
      <w:r w:rsidRPr="002C42B0">
        <w:rPr>
          <w:szCs w:val="22"/>
          <w:lang w:val="en-GB"/>
        </w:rPr>
        <w:t>protocols, and</w:t>
      </w:r>
      <w:proofErr w:type="gramEnd"/>
      <w:r w:rsidRPr="002C42B0">
        <w:rPr>
          <w:szCs w:val="22"/>
          <w:lang w:val="en-GB"/>
        </w:rPr>
        <w:t xml:space="preserve"> specifies the typical RF characteristics of wideband modems (single-channel, multichannel and Digital Radio Mondiale (DRM)) used for emerging advanced digital systems. Wideband modems include two major systems, multichannel operations and Digital Radio Mondiale operations. Tables of characteristics within the Annex to this Recommendation provide the values that should be considered for sharing and compatibility studies.</w:t>
      </w:r>
    </w:p>
    <w:p w14:paraId="5BFBBA87" w14:textId="77777777" w:rsidR="00031D34" w:rsidRPr="003D2080" w:rsidRDefault="00031D34" w:rsidP="00031D34">
      <w:pPr>
        <w:pStyle w:val="Headingb"/>
      </w:pPr>
      <w:r w:rsidRPr="003D2080">
        <w:t>Keywords</w:t>
      </w:r>
    </w:p>
    <w:p w14:paraId="632FA59B" w14:textId="77777777" w:rsidR="00031D34" w:rsidRPr="003D2080" w:rsidRDefault="00031D34" w:rsidP="00031D34">
      <w:r w:rsidRPr="003D2080">
        <w:t>AGILE HF, MESH Network</w:t>
      </w:r>
      <w:r w:rsidRPr="003D2080">
        <w:rPr>
          <w:i/>
          <w:iCs/>
        </w:rPr>
        <w:t xml:space="preserve">, </w:t>
      </w:r>
      <w:r w:rsidRPr="003D2080">
        <w:t>Cognitive Radio</w:t>
      </w:r>
      <w:r w:rsidRPr="003D2080">
        <w:rPr>
          <w:i/>
          <w:iCs/>
        </w:rPr>
        <w:t xml:space="preserve">, </w:t>
      </w:r>
      <w:r w:rsidRPr="003D2080">
        <w:t>Automatic Link Establishment</w:t>
      </w:r>
    </w:p>
    <w:p w14:paraId="35F11FF9" w14:textId="77777777" w:rsidR="00031D34" w:rsidRPr="003D2080" w:rsidRDefault="00031D34" w:rsidP="00031D34">
      <w:pPr>
        <w:pStyle w:val="Headingb"/>
      </w:pPr>
      <w:r w:rsidRPr="003D2080">
        <w:t>Abbreviations</w:t>
      </w:r>
    </w:p>
    <w:p w14:paraId="7E64662D" w14:textId="77777777" w:rsidR="00031D34" w:rsidRPr="003D2080" w:rsidRDefault="00031D34" w:rsidP="00031D34">
      <w:pPr>
        <w:tabs>
          <w:tab w:val="clear" w:pos="794"/>
          <w:tab w:val="clear" w:pos="1191"/>
          <w:tab w:val="clear" w:pos="1588"/>
          <w:tab w:val="left" w:pos="1701"/>
          <w:tab w:val="left" w:pos="1843"/>
        </w:tabs>
        <w:textAlignment w:val="auto"/>
        <w:rPr>
          <w:szCs w:val="24"/>
        </w:rPr>
      </w:pPr>
      <w:r w:rsidRPr="003D2080">
        <w:rPr>
          <w:szCs w:val="24"/>
        </w:rPr>
        <w:t>AGILE</w:t>
      </w:r>
      <w:r w:rsidRPr="003D2080">
        <w:rPr>
          <w:szCs w:val="24"/>
        </w:rPr>
        <w:tab/>
        <w:t>Advanced, global, integrated, low-latency, and enhanced</w:t>
      </w:r>
    </w:p>
    <w:p w14:paraId="6CB0BA91" w14:textId="77777777" w:rsidR="00031D34" w:rsidRPr="003D2080" w:rsidRDefault="00031D34" w:rsidP="00031D34">
      <w:pPr>
        <w:tabs>
          <w:tab w:val="clear" w:pos="794"/>
          <w:tab w:val="clear" w:pos="1191"/>
          <w:tab w:val="clear" w:pos="1588"/>
          <w:tab w:val="left" w:pos="1701"/>
          <w:tab w:val="left" w:pos="1843"/>
        </w:tabs>
        <w:textAlignment w:val="auto"/>
        <w:rPr>
          <w:szCs w:val="24"/>
        </w:rPr>
      </w:pPr>
      <w:r w:rsidRPr="003D2080">
        <w:rPr>
          <w:szCs w:val="24"/>
        </w:rPr>
        <w:t>ALE</w:t>
      </w:r>
      <w:r w:rsidRPr="003D2080">
        <w:rPr>
          <w:szCs w:val="24"/>
        </w:rPr>
        <w:tab/>
        <w:t>Automatic link establishment</w:t>
      </w:r>
    </w:p>
    <w:p w14:paraId="52F22E02" w14:textId="77777777" w:rsidR="00031D34" w:rsidRPr="003D2080" w:rsidRDefault="00031D34" w:rsidP="00031D34">
      <w:pPr>
        <w:tabs>
          <w:tab w:val="clear" w:pos="794"/>
          <w:tab w:val="clear" w:pos="1191"/>
          <w:tab w:val="clear" w:pos="1588"/>
          <w:tab w:val="left" w:pos="1701"/>
          <w:tab w:val="left" w:pos="1843"/>
        </w:tabs>
        <w:textAlignment w:val="auto"/>
        <w:rPr>
          <w:szCs w:val="24"/>
        </w:rPr>
      </w:pPr>
      <w:r w:rsidRPr="003D2080">
        <w:rPr>
          <w:szCs w:val="24"/>
        </w:rPr>
        <w:t>CRS</w:t>
      </w:r>
      <w:r w:rsidRPr="003D2080">
        <w:rPr>
          <w:szCs w:val="24"/>
        </w:rPr>
        <w:tab/>
        <w:t>Cognitive radio system</w:t>
      </w:r>
    </w:p>
    <w:p w14:paraId="2FDBDAC5" w14:textId="77777777" w:rsidR="00031D34" w:rsidRPr="003D2080" w:rsidRDefault="00031D34" w:rsidP="00031D34">
      <w:pPr>
        <w:tabs>
          <w:tab w:val="clear" w:pos="794"/>
          <w:tab w:val="clear" w:pos="1191"/>
          <w:tab w:val="clear" w:pos="1588"/>
          <w:tab w:val="left" w:pos="1701"/>
          <w:tab w:val="left" w:pos="1843"/>
        </w:tabs>
        <w:textAlignment w:val="auto"/>
        <w:rPr>
          <w:bCs/>
        </w:rPr>
      </w:pPr>
      <w:r w:rsidRPr="003D2080">
        <w:rPr>
          <w:szCs w:val="24"/>
        </w:rPr>
        <w:t>CSMA</w:t>
      </w:r>
      <w:r w:rsidRPr="003D2080">
        <w:rPr>
          <w:szCs w:val="24"/>
        </w:rPr>
        <w:tab/>
        <w:t>Carrier sense multiple access</w:t>
      </w:r>
    </w:p>
    <w:p w14:paraId="20647B74" w14:textId="77777777" w:rsidR="00031D34" w:rsidRPr="003D2080" w:rsidRDefault="00031D34" w:rsidP="00031D34">
      <w:pPr>
        <w:tabs>
          <w:tab w:val="clear" w:pos="794"/>
          <w:tab w:val="clear" w:pos="1191"/>
          <w:tab w:val="clear" w:pos="1588"/>
          <w:tab w:val="left" w:pos="1701"/>
          <w:tab w:val="left" w:pos="1843"/>
        </w:tabs>
        <w:textAlignment w:val="auto"/>
        <w:rPr>
          <w:bCs/>
        </w:rPr>
      </w:pPr>
      <w:r w:rsidRPr="003D2080">
        <w:rPr>
          <w:bCs/>
        </w:rPr>
        <w:t>DRM</w:t>
      </w:r>
      <w:r w:rsidRPr="003D2080">
        <w:rPr>
          <w:bCs/>
        </w:rPr>
        <w:tab/>
        <w:t>Digital Radio Mondiale</w:t>
      </w:r>
    </w:p>
    <w:p w14:paraId="49E0DA58" w14:textId="77777777" w:rsidR="00031D34" w:rsidRPr="003D2080" w:rsidRDefault="00031D34" w:rsidP="00031D34">
      <w:pPr>
        <w:tabs>
          <w:tab w:val="clear" w:pos="794"/>
          <w:tab w:val="clear" w:pos="1191"/>
          <w:tab w:val="clear" w:pos="1588"/>
          <w:tab w:val="left" w:pos="1701"/>
          <w:tab w:val="left" w:pos="1843"/>
        </w:tabs>
        <w:textAlignment w:val="auto"/>
        <w:rPr>
          <w:szCs w:val="24"/>
        </w:rPr>
      </w:pPr>
      <w:r w:rsidRPr="003D2080">
        <w:rPr>
          <w:szCs w:val="24"/>
        </w:rPr>
        <w:t>DSSS</w:t>
      </w:r>
      <w:r w:rsidRPr="003D2080">
        <w:rPr>
          <w:szCs w:val="24"/>
        </w:rPr>
        <w:tab/>
        <w:t>Direct sequence spread spectrum</w:t>
      </w:r>
    </w:p>
    <w:p w14:paraId="52254D91" w14:textId="77777777" w:rsidR="00031D34" w:rsidRPr="003D2080" w:rsidRDefault="00031D34" w:rsidP="00031D34">
      <w:pPr>
        <w:tabs>
          <w:tab w:val="clear" w:pos="794"/>
          <w:tab w:val="clear" w:pos="1191"/>
          <w:tab w:val="clear" w:pos="1588"/>
          <w:tab w:val="left" w:pos="1701"/>
          <w:tab w:val="left" w:pos="1843"/>
        </w:tabs>
        <w:textAlignment w:val="auto"/>
        <w:rPr>
          <w:bCs/>
        </w:rPr>
      </w:pPr>
      <w:r w:rsidRPr="003D2080">
        <w:rPr>
          <w:szCs w:val="24"/>
        </w:rPr>
        <w:t>HF</w:t>
      </w:r>
      <w:r w:rsidRPr="003D2080">
        <w:rPr>
          <w:szCs w:val="24"/>
        </w:rPr>
        <w:tab/>
        <w:t xml:space="preserve">High </w:t>
      </w:r>
      <w:r>
        <w:rPr>
          <w:szCs w:val="24"/>
        </w:rPr>
        <w:t>f</w:t>
      </w:r>
      <w:r w:rsidRPr="003D2080">
        <w:rPr>
          <w:szCs w:val="24"/>
        </w:rPr>
        <w:t>requency</w:t>
      </w:r>
    </w:p>
    <w:p w14:paraId="7C1D8738" w14:textId="77777777" w:rsidR="00031D34" w:rsidRPr="003D2080" w:rsidRDefault="00031D34" w:rsidP="00031D34">
      <w:pPr>
        <w:tabs>
          <w:tab w:val="clear" w:pos="794"/>
          <w:tab w:val="clear" w:pos="1191"/>
          <w:tab w:val="clear" w:pos="1588"/>
          <w:tab w:val="left" w:pos="1701"/>
          <w:tab w:val="left" w:pos="1843"/>
        </w:tabs>
        <w:rPr>
          <w:bCs/>
        </w:rPr>
      </w:pPr>
      <w:r w:rsidRPr="003D2080">
        <w:rPr>
          <w:bCs/>
        </w:rPr>
        <w:t>HFTP</w:t>
      </w:r>
      <w:r w:rsidRPr="003D2080">
        <w:rPr>
          <w:bCs/>
        </w:rPr>
        <w:tab/>
        <w:t>HF token passing</w:t>
      </w:r>
    </w:p>
    <w:p w14:paraId="13D95D7E" w14:textId="77777777" w:rsidR="00031D34" w:rsidRPr="003D2080" w:rsidRDefault="00031D34" w:rsidP="00031D34">
      <w:pPr>
        <w:tabs>
          <w:tab w:val="clear" w:pos="794"/>
          <w:tab w:val="clear" w:pos="1191"/>
          <w:tab w:val="clear" w:pos="1588"/>
          <w:tab w:val="left" w:pos="1701"/>
          <w:tab w:val="left" w:pos="1843"/>
        </w:tabs>
      </w:pPr>
      <w:r w:rsidRPr="003D2080">
        <w:t>HFWAN</w:t>
      </w:r>
      <w:r w:rsidRPr="003D2080">
        <w:tab/>
        <w:t>High frequency WAN</w:t>
      </w:r>
    </w:p>
    <w:p w14:paraId="14E45EDA" w14:textId="77777777" w:rsidR="00031D34" w:rsidRPr="003D2080" w:rsidRDefault="00031D34" w:rsidP="00031D34">
      <w:pPr>
        <w:tabs>
          <w:tab w:val="clear" w:pos="794"/>
          <w:tab w:val="clear" w:pos="1191"/>
          <w:tab w:val="clear" w:pos="1588"/>
          <w:tab w:val="left" w:pos="1701"/>
          <w:tab w:val="left" w:pos="1843"/>
        </w:tabs>
      </w:pPr>
      <w:r w:rsidRPr="003D2080">
        <w:t>ISB</w:t>
      </w:r>
      <w:r w:rsidRPr="003D2080">
        <w:tab/>
        <w:t>Independent sideband</w:t>
      </w:r>
    </w:p>
    <w:p w14:paraId="18178DE4" w14:textId="77777777" w:rsidR="00031D34" w:rsidRPr="003D2080" w:rsidRDefault="00031D34" w:rsidP="00031D34">
      <w:pPr>
        <w:tabs>
          <w:tab w:val="clear" w:pos="794"/>
          <w:tab w:val="clear" w:pos="1191"/>
          <w:tab w:val="clear" w:pos="1588"/>
          <w:tab w:val="left" w:pos="1701"/>
          <w:tab w:val="left" w:pos="1843"/>
        </w:tabs>
        <w:textAlignment w:val="auto"/>
        <w:rPr>
          <w:szCs w:val="24"/>
        </w:rPr>
      </w:pPr>
      <w:r w:rsidRPr="003D2080">
        <w:rPr>
          <w:szCs w:val="24"/>
        </w:rPr>
        <w:t>kbit/s</w:t>
      </w:r>
      <w:r w:rsidRPr="003D2080">
        <w:rPr>
          <w:szCs w:val="24"/>
        </w:rPr>
        <w:tab/>
        <w:t>kilobits per second</w:t>
      </w:r>
    </w:p>
    <w:p w14:paraId="5AAB1C3F" w14:textId="77777777" w:rsidR="00031D34" w:rsidRPr="003D2080" w:rsidRDefault="00031D34" w:rsidP="00031D34">
      <w:pPr>
        <w:tabs>
          <w:tab w:val="clear" w:pos="794"/>
          <w:tab w:val="clear" w:pos="1191"/>
          <w:tab w:val="clear" w:pos="1588"/>
          <w:tab w:val="left" w:pos="1701"/>
          <w:tab w:val="left" w:pos="1843"/>
        </w:tabs>
        <w:rPr>
          <w:bCs/>
        </w:rPr>
      </w:pPr>
      <w:r w:rsidRPr="003D2080">
        <w:rPr>
          <w:bCs/>
        </w:rPr>
        <w:t>LSB</w:t>
      </w:r>
      <w:r w:rsidRPr="003D2080">
        <w:rPr>
          <w:bCs/>
        </w:rPr>
        <w:tab/>
        <w:t>Lower sideband</w:t>
      </w:r>
    </w:p>
    <w:p w14:paraId="71679478" w14:textId="77777777" w:rsidR="00031D34" w:rsidRPr="003D2080" w:rsidRDefault="00031D34" w:rsidP="00031D34">
      <w:pPr>
        <w:tabs>
          <w:tab w:val="clear" w:pos="794"/>
          <w:tab w:val="clear" w:pos="1191"/>
          <w:tab w:val="clear" w:pos="1588"/>
          <w:tab w:val="left" w:pos="1701"/>
          <w:tab w:val="left" w:pos="1843"/>
        </w:tabs>
        <w:textAlignment w:val="auto"/>
      </w:pPr>
      <w:r w:rsidRPr="003D2080">
        <w:rPr>
          <w:szCs w:val="24"/>
        </w:rPr>
        <w:t>MULTICAST</w:t>
      </w:r>
      <w:r w:rsidRPr="003D2080">
        <w:rPr>
          <w:szCs w:val="24"/>
        </w:rPr>
        <w:tab/>
      </w:r>
      <w:r w:rsidRPr="003D2080">
        <w:t>IP Routing protocol technique for data distribution</w:t>
      </w:r>
    </w:p>
    <w:p w14:paraId="2DB7BBE7" w14:textId="77777777" w:rsidR="00031D34" w:rsidRPr="003D2080" w:rsidRDefault="00031D34" w:rsidP="00031D34">
      <w:pPr>
        <w:tabs>
          <w:tab w:val="clear" w:pos="794"/>
          <w:tab w:val="clear" w:pos="1191"/>
          <w:tab w:val="clear" w:pos="1588"/>
          <w:tab w:val="left" w:pos="1701"/>
          <w:tab w:val="left" w:pos="1843"/>
        </w:tabs>
      </w:pPr>
      <w:r w:rsidRPr="003D2080">
        <w:t>NVIS</w:t>
      </w:r>
      <w:r w:rsidRPr="003D2080">
        <w:tab/>
        <w:t>Near vertical incidence skywave</w:t>
      </w:r>
    </w:p>
    <w:p w14:paraId="7CB04D94" w14:textId="77777777" w:rsidR="00031D34" w:rsidRPr="003D2080" w:rsidRDefault="00031D34" w:rsidP="00031D34">
      <w:pPr>
        <w:tabs>
          <w:tab w:val="clear" w:pos="794"/>
          <w:tab w:val="clear" w:pos="1191"/>
          <w:tab w:val="clear" w:pos="1588"/>
          <w:tab w:val="left" w:pos="1701"/>
          <w:tab w:val="left" w:pos="1843"/>
        </w:tabs>
        <w:rPr>
          <w:bCs/>
        </w:rPr>
      </w:pPr>
      <w:r w:rsidRPr="003D2080">
        <w:rPr>
          <w:bCs/>
        </w:rPr>
        <w:t>OFDM</w:t>
      </w:r>
      <w:r w:rsidRPr="003D2080">
        <w:rPr>
          <w:bCs/>
        </w:rPr>
        <w:tab/>
        <w:t>Orthogonal frequency division multiplex</w:t>
      </w:r>
    </w:p>
    <w:p w14:paraId="129D1D9B" w14:textId="77777777" w:rsidR="00031D34" w:rsidRPr="003D2080" w:rsidRDefault="00031D34" w:rsidP="00031D34">
      <w:pPr>
        <w:tabs>
          <w:tab w:val="clear" w:pos="794"/>
          <w:tab w:val="clear" w:pos="1191"/>
          <w:tab w:val="clear" w:pos="1588"/>
          <w:tab w:val="left" w:pos="1701"/>
          <w:tab w:val="left" w:pos="1843"/>
          <w:tab w:val="center" w:pos="4819"/>
        </w:tabs>
        <w:textAlignment w:val="auto"/>
        <w:rPr>
          <w:szCs w:val="24"/>
        </w:rPr>
      </w:pPr>
      <w:r w:rsidRPr="003D2080">
        <w:rPr>
          <w:szCs w:val="24"/>
        </w:rPr>
        <w:t>OTH</w:t>
      </w:r>
      <w:r w:rsidRPr="003D2080">
        <w:rPr>
          <w:szCs w:val="24"/>
        </w:rPr>
        <w:tab/>
        <w:t xml:space="preserve">Over the </w:t>
      </w:r>
      <w:r>
        <w:rPr>
          <w:szCs w:val="24"/>
        </w:rPr>
        <w:t>h</w:t>
      </w:r>
      <w:r w:rsidRPr="003D2080">
        <w:rPr>
          <w:szCs w:val="24"/>
        </w:rPr>
        <w:t>orizon</w:t>
      </w:r>
    </w:p>
    <w:p w14:paraId="30857A15" w14:textId="77777777" w:rsidR="00031D34" w:rsidRPr="003D2080" w:rsidRDefault="00031D34" w:rsidP="00031D34">
      <w:pPr>
        <w:tabs>
          <w:tab w:val="clear" w:pos="794"/>
          <w:tab w:val="clear" w:pos="1191"/>
          <w:tab w:val="clear" w:pos="1588"/>
          <w:tab w:val="left" w:pos="1701"/>
          <w:tab w:val="left" w:pos="1843"/>
        </w:tabs>
        <w:rPr>
          <w:bCs/>
        </w:rPr>
      </w:pPr>
      <w:r w:rsidRPr="003D2080">
        <w:rPr>
          <w:bCs/>
        </w:rPr>
        <w:t>PSK</w:t>
      </w:r>
      <w:r w:rsidRPr="003D2080">
        <w:rPr>
          <w:bCs/>
        </w:rPr>
        <w:tab/>
        <w:t>Phase-shift keying</w:t>
      </w:r>
    </w:p>
    <w:p w14:paraId="0BA94901" w14:textId="77777777" w:rsidR="00031D34" w:rsidRPr="003D2080" w:rsidRDefault="00031D34" w:rsidP="00031D34">
      <w:pPr>
        <w:tabs>
          <w:tab w:val="clear" w:pos="794"/>
          <w:tab w:val="clear" w:pos="1191"/>
          <w:tab w:val="clear" w:pos="1588"/>
          <w:tab w:val="left" w:pos="1701"/>
          <w:tab w:val="left" w:pos="1843"/>
        </w:tabs>
        <w:rPr>
          <w:bCs/>
        </w:rPr>
      </w:pPr>
      <w:r w:rsidRPr="003D2080">
        <w:rPr>
          <w:bCs/>
        </w:rPr>
        <w:t>QAM</w:t>
      </w:r>
      <w:r w:rsidRPr="003D2080">
        <w:rPr>
          <w:bCs/>
        </w:rPr>
        <w:tab/>
        <w:t>Quadrature amplitude modulation</w:t>
      </w:r>
    </w:p>
    <w:p w14:paraId="786268E0" w14:textId="77777777" w:rsidR="00031D34" w:rsidRPr="003D2080" w:rsidRDefault="00031D34" w:rsidP="00031D34">
      <w:pPr>
        <w:tabs>
          <w:tab w:val="clear" w:pos="794"/>
          <w:tab w:val="clear" w:pos="1191"/>
          <w:tab w:val="clear" w:pos="1588"/>
          <w:tab w:val="left" w:pos="1701"/>
          <w:tab w:val="left" w:pos="1843"/>
        </w:tabs>
        <w:rPr>
          <w:color w:val="000000" w:themeColor="text1"/>
        </w:rPr>
      </w:pPr>
      <w:r w:rsidRPr="003D2080">
        <w:rPr>
          <w:color w:val="000000" w:themeColor="text1"/>
        </w:rPr>
        <w:t>SDR</w:t>
      </w:r>
      <w:r w:rsidRPr="003D2080">
        <w:rPr>
          <w:color w:val="000000" w:themeColor="text1"/>
        </w:rPr>
        <w:tab/>
        <w:t>Software defined radio</w:t>
      </w:r>
    </w:p>
    <w:p w14:paraId="725E5E72" w14:textId="77777777" w:rsidR="00031D34" w:rsidRPr="003D2080" w:rsidRDefault="00031D34" w:rsidP="00031D34">
      <w:pPr>
        <w:tabs>
          <w:tab w:val="clear" w:pos="794"/>
          <w:tab w:val="clear" w:pos="1191"/>
          <w:tab w:val="clear" w:pos="1588"/>
          <w:tab w:val="left" w:pos="1701"/>
          <w:tab w:val="left" w:pos="1843"/>
        </w:tabs>
        <w:rPr>
          <w:color w:val="000000" w:themeColor="text1"/>
        </w:rPr>
      </w:pPr>
      <w:r w:rsidRPr="005972C0">
        <w:rPr>
          <w:i/>
          <w:iCs/>
          <w:color w:val="000000" w:themeColor="text1"/>
        </w:rPr>
        <w:t>S</w:t>
      </w:r>
      <w:r w:rsidRPr="005972C0">
        <w:rPr>
          <w:color w:val="000000" w:themeColor="text1"/>
        </w:rPr>
        <w:t>/</w:t>
      </w:r>
      <w:r w:rsidRPr="005972C0">
        <w:rPr>
          <w:i/>
          <w:iCs/>
          <w:color w:val="000000" w:themeColor="text1"/>
        </w:rPr>
        <w:t>N</w:t>
      </w:r>
      <w:r w:rsidRPr="003D2080">
        <w:rPr>
          <w:color w:val="000000" w:themeColor="text1"/>
        </w:rPr>
        <w:tab/>
        <w:t>Signal to noise ratio</w:t>
      </w:r>
    </w:p>
    <w:p w14:paraId="295A2C08" w14:textId="77777777" w:rsidR="00031D34" w:rsidRPr="003D2080" w:rsidRDefault="00031D34" w:rsidP="00031D34">
      <w:pPr>
        <w:tabs>
          <w:tab w:val="clear" w:pos="794"/>
          <w:tab w:val="clear" w:pos="1191"/>
          <w:tab w:val="clear" w:pos="1588"/>
          <w:tab w:val="left" w:pos="1701"/>
          <w:tab w:val="left" w:pos="1843"/>
        </w:tabs>
        <w:rPr>
          <w:color w:val="000000" w:themeColor="text1"/>
        </w:rPr>
      </w:pPr>
      <w:r w:rsidRPr="003D2080">
        <w:rPr>
          <w:color w:val="000000" w:themeColor="text1"/>
        </w:rPr>
        <w:lastRenderedPageBreak/>
        <w:t>SINAD</w:t>
      </w:r>
      <w:r w:rsidRPr="003D2080">
        <w:rPr>
          <w:color w:val="000000" w:themeColor="text1"/>
        </w:rPr>
        <w:tab/>
        <w:t>Signal to interference ratio including noise and distortion</w:t>
      </w:r>
    </w:p>
    <w:p w14:paraId="0358090D" w14:textId="77777777" w:rsidR="00031D34" w:rsidRPr="003D2080" w:rsidRDefault="00031D34" w:rsidP="00031D34">
      <w:pPr>
        <w:tabs>
          <w:tab w:val="clear" w:pos="794"/>
          <w:tab w:val="clear" w:pos="1191"/>
          <w:tab w:val="clear" w:pos="1588"/>
          <w:tab w:val="left" w:pos="1701"/>
          <w:tab w:val="left" w:pos="1843"/>
        </w:tabs>
        <w:textAlignment w:val="auto"/>
        <w:rPr>
          <w:szCs w:val="24"/>
        </w:rPr>
      </w:pPr>
      <w:r w:rsidRPr="003D2080">
        <w:rPr>
          <w:szCs w:val="24"/>
        </w:rPr>
        <w:t>SSB</w:t>
      </w:r>
      <w:r w:rsidRPr="003D2080">
        <w:rPr>
          <w:szCs w:val="24"/>
        </w:rPr>
        <w:tab/>
        <w:t>Single side band</w:t>
      </w:r>
    </w:p>
    <w:p w14:paraId="635FD88A" w14:textId="77777777" w:rsidR="00031D34" w:rsidRPr="003D2080" w:rsidRDefault="00031D34" w:rsidP="00031D34">
      <w:pPr>
        <w:tabs>
          <w:tab w:val="clear" w:pos="794"/>
          <w:tab w:val="clear" w:pos="1191"/>
          <w:tab w:val="clear" w:pos="1588"/>
          <w:tab w:val="left" w:pos="1701"/>
          <w:tab w:val="left" w:pos="1843"/>
        </w:tabs>
        <w:textAlignment w:val="auto"/>
        <w:rPr>
          <w:szCs w:val="24"/>
        </w:rPr>
      </w:pPr>
      <w:r w:rsidRPr="003D2080">
        <w:rPr>
          <w:szCs w:val="24"/>
        </w:rPr>
        <w:t>TDMA</w:t>
      </w:r>
      <w:r w:rsidRPr="003D2080">
        <w:rPr>
          <w:szCs w:val="24"/>
        </w:rPr>
        <w:tab/>
        <w:t>Time division multiple access</w:t>
      </w:r>
    </w:p>
    <w:p w14:paraId="6F031566" w14:textId="77777777" w:rsidR="00031D34" w:rsidRPr="003D2080" w:rsidRDefault="00031D34" w:rsidP="00031D34">
      <w:pPr>
        <w:tabs>
          <w:tab w:val="clear" w:pos="794"/>
          <w:tab w:val="clear" w:pos="1191"/>
          <w:tab w:val="clear" w:pos="1588"/>
          <w:tab w:val="left" w:pos="1701"/>
          <w:tab w:val="left" w:pos="1843"/>
        </w:tabs>
        <w:rPr>
          <w:bCs/>
        </w:rPr>
      </w:pPr>
      <w:r w:rsidRPr="003D2080">
        <w:rPr>
          <w:bCs/>
        </w:rPr>
        <w:t>USB</w:t>
      </w:r>
      <w:r w:rsidRPr="003D2080">
        <w:rPr>
          <w:bCs/>
        </w:rPr>
        <w:tab/>
        <w:t>Upper sideband</w:t>
      </w:r>
    </w:p>
    <w:p w14:paraId="6458E024" w14:textId="77777777" w:rsidR="00031D34" w:rsidRPr="003D2080" w:rsidRDefault="00031D34" w:rsidP="00031D34">
      <w:pPr>
        <w:tabs>
          <w:tab w:val="clear" w:pos="794"/>
          <w:tab w:val="clear" w:pos="1191"/>
          <w:tab w:val="clear" w:pos="1588"/>
          <w:tab w:val="left" w:pos="1701"/>
          <w:tab w:val="left" w:pos="1843"/>
        </w:tabs>
        <w:rPr>
          <w:bCs/>
        </w:rPr>
      </w:pPr>
      <w:r w:rsidRPr="003D2080">
        <w:rPr>
          <w:bCs/>
        </w:rPr>
        <w:t>WAN</w:t>
      </w:r>
      <w:r w:rsidRPr="003D2080">
        <w:rPr>
          <w:bCs/>
        </w:rPr>
        <w:tab/>
        <w:t>Wide area network</w:t>
      </w:r>
    </w:p>
    <w:p w14:paraId="409BA91C" w14:textId="77777777" w:rsidR="00031D34" w:rsidRPr="003D2080" w:rsidRDefault="00031D34" w:rsidP="00031D34">
      <w:pPr>
        <w:tabs>
          <w:tab w:val="clear" w:pos="794"/>
          <w:tab w:val="clear" w:pos="1191"/>
          <w:tab w:val="clear" w:pos="1588"/>
          <w:tab w:val="left" w:pos="1701"/>
          <w:tab w:val="left" w:pos="1843"/>
        </w:tabs>
      </w:pPr>
      <w:r w:rsidRPr="003D2080">
        <w:rPr>
          <w:bCs/>
        </w:rPr>
        <w:t>WTRP</w:t>
      </w:r>
      <w:r w:rsidRPr="003D2080">
        <w:rPr>
          <w:bCs/>
        </w:rPr>
        <w:tab/>
      </w:r>
      <w:r w:rsidRPr="003D2080">
        <w:t>Wireless token ring protocol</w:t>
      </w:r>
    </w:p>
    <w:p w14:paraId="2EB35D75" w14:textId="77777777" w:rsidR="00031D34" w:rsidRPr="003D2080" w:rsidRDefault="00031D34" w:rsidP="00031D34">
      <w:pPr>
        <w:pStyle w:val="Headingb"/>
      </w:pPr>
      <w:r w:rsidRPr="003D2080">
        <w:t>Definitions and descriptions</w:t>
      </w:r>
    </w:p>
    <w:p w14:paraId="32151384" w14:textId="77777777" w:rsidR="00031D34" w:rsidRPr="003D2080" w:rsidRDefault="00031D34" w:rsidP="00031D34">
      <w:r w:rsidRPr="003D2080">
        <w:t>AGILE-HF –</w:t>
      </w:r>
      <w:r>
        <w:t xml:space="preserve"> </w:t>
      </w:r>
      <w:r w:rsidRPr="00107D53">
        <w:t xml:space="preserve">High frequency </w:t>
      </w:r>
      <w:r>
        <w:t>(</w:t>
      </w:r>
      <w:r w:rsidRPr="003D2080">
        <w:t>HF</w:t>
      </w:r>
      <w:r>
        <w:t>)</w:t>
      </w:r>
      <w:r w:rsidRPr="003D2080">
        <w:t xml:space="preserve"> radio system that negotiates the </w:t>
      </w:r>
      <w:r w:rsidRPr="00107D53">
        <w:t xml:space="preserve">radio frequency </w:t>
      </w:r>
      <w:r>
        <w:t>(</w:t>
      </w:r>
      <w:r w:rsidRPr="003D2080">
        <w:t>RF</w:t>
      </w:r>
      <w:r>
        <w:t>)</w:t>
      </w:r>
      <w:r w:rsidRPr="003D2080">
        <w:t xml:space="preserve"> environment while mitigating harmful interference to users in or adjacent to desired operational frequencies, as further described </w:t>
      </w:r>
      <w:r w:rsidRPr="00AE4EF7">
        <w:t xml:space="preserve">in </w:t>
      </w:r>
      <w:r>
        <w:t>§ </w:t>
      </w:r>
      <w:r w:rsidRPr="00AE4EF7">
        <w:t>3.1.</w:t>
      </w:r>
    </w:p>
    <w:p w14:paraId="6D9A89C4" w14:textId="77777777" w:rsidR="00031D34" w:rsidRPr="003D2080" w:rsidRDefault="00031D34" w:rsidP="00031D34">
      <w:pPr>
        <w:spacing w:after="240"/>
      </w:pPr>
      <w:r w:rsidRPr="003D2080">
        <w:t>Cognitive Radio</w:t>
      </w:r>
      <w:r w:rsidRPr="005972C0">
        <w:rPr>
          <w:rStyle w:val="FootnoteReference"/>
        </w:rPr>
        <w:footnoteReference w:id="2"/>
      </w:r>
      <w:r>
        <w:t> – </w:t>
      </w:r>
      <w:r w:rsidRPr="003D2080">
        <w:t xml:space="preserve">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w:t>
      </w:r>
      <w:proofErr w:type="gramStart"/>
      <w:r w:rsidRPr="003D2080">
        <w:t>in order to</w:t>
      </w:r>
      <w:proofErr w:type="gramEnd"/>
      <w:r w:rsidRPr="003D2080">
        <w:t xml:space="preserve"> achieve predefined objectives; and to learn from the results obtained</w:t>
      </w:r>
      <w:r>
        <w:t>.</w:t>
      </w:r>
    </w:p>
    <w:p w14:paraId="5CA403BC" w14:textId="77777777" w:rsidR="00031D34" w:rsidRPr="003D2080" w:rsidRDefault="00031D34" w:rsidP="00031D34">
      <w:pPr>
        <w:spacing w:before="0"/>
      </w:pPr>
      <w:r w:rsidRPr="003D2080">
        <w:rPr>
          <w:lang w:eastAsia="zh-CN"/>
        </w:rPr>
        <w:t>Ground wave</w:t>
      </w:r>
      <w:r w:rsidRPr="005972C0">
        <w:rPr>
          <w:rStyle w:val="FootnoteReference"/>
        </w:rPr>
        <w:footnoteReference w:id="3"/>
      </w:r>
      <w:r>
        <w:rPr>
          <w:lang w:eastAsia="zh-CN"/>
        </w:rPr>
        <w:t> </w:t>
      </w:r>
      <w:r>
        <w:t>–</w:t>
      </w:r>
      <w:r>
        <w:rPr>
          <w:lang w:eastAsia="zh-CN"/>
        </w:rPr>
        <w:t> </w:t>
      </w:r>
      <w:r w:rsidRPr="003D2080">
        <w:rPr>
          <w:lang w:eastAsia="zh-CN"/>
        </w:rPr>
        <w:t>Radio wave basically determined by the properties of the ground which propagates in the troposphere, and which is mainly due to diffraction around the Earth</w:t>
      </w:r>
      <w:r>
        <w:rPr>
          <w:lang w:eastAsia="zh-CN"/>
        </w:rPr>
        <w:t>.</w:t>
      </w:r>
    </w:p>
    <w:p w14:paraId="1B3033EB" w14:textId="77777777" w:rsidR="00031D34" w:rsidRPr="003D2080" w:rsidRDefault="00031D34" w:rsidP="00031D34">
      <w:r w:rsidRPr="003D2080">
        <w:t>MESH Network</w:t>
      </w:r>
      <w:r>
        <w:t> </w:t>
      </w:r>
      <w:r w:rsidRPr="003D2080">
        <w:t>–</w:t>
      </w:r>
      <w:r>
        <w:t> </w:t>
      </w:r>
      <w:r w:rsidRPr="003D2080">
        <w:t>A mesh network is a local network topology in which the infrastructure nodes connect directly, dynamically, and non-hierarchically to as many other nodes as possible and cooperate with one another to use/share spectral link space and to efficiently route data from/to clients.</w:t>
      </w:r>
    </w:p>
    <w:p w14:paraId="23447213" w14:textId="77777777" w:rsidR="00031D34" w:rsidRPr="003D2080" w:rsidRDefault="00031D34" w:rsidP="00031D34">
      <w:pPr>
        <w:rPr>
          <w:lang w:eastAsia="zh-CN"/>
        </w:rPr>
      </w:pPr>
      <w:proofErr w:type="spellStart"/>
      <w:r w:rsidRPr="003D2080">
        <w:rPr>
          <w:lang w:eastAsia="zh-CN"/>
        </w:rPr>
        <w:t>Seawave</w:t>
      </w:r>
      <w:proofErr w:type="spellEnd"/>
      <w:r w:rsidRPr="005972C0">
        <w:rPr>
          <w:rStyle w:val="FootnoteReference"/>
        </w:rPr>
        <w:footnoteReference w:id="4"/>
      </w:r>
      <w:r>
        <w:rPr>
          <w:lang w:eastAsia="zh-CN"/>
        </w:rPr>
        <w:t> </w:t>
      </w:r>
      <w:r>
        <w:t>–</w:t>
      </w:r>
      <w:r>
        <w:rPr>
          <w:lang w:eastAsia="zh-CN"/>
        </w:rPr>
        <w:t> </w:t>
      </w:r>
      <w:r w:rsidRPr="003D2080">
        <w:rPr>
          <w:lang w:eastAsia="zh-CN"/>
        </w:rPr>
        <w:t>Groundwaves over water.</w:t>
      </w:r>
    </w:p>
    <w:p w14:paraId="13D9031E" w14:textId="77777777" w:rsidR="00031D34" w:rsidRDefault="00031D34" w:rsidP="00031D34">
      <w:pPr>
        <w:pStyle w:val="Headingb"/>
        <w:spacing w:after="240"/>
      </w:pPr>
      <w:r w:rsidRPr="003D2080">
        <w:t>Related ITU-R Recommendations</w:t>
      </w:r>
      <w:r>
        <w:t xml:space="preserve"> and Reports</w:t>
      </w:r>
    </w:p>
    <w:p w14:paraId="075962EE" w14:textId="77777777" w:rsidR="00031D34" w:rsidRPr="00685F48" w:rsidRDefault="00031D34" w:rsidP="00031D34">
      <w:pPr>
        <w:pStyle w:val="Reftext"/>
        <w:rPr>
          <w:lang w:eastAsia="zh-CN"/>
        </w:rPr>
      </w:pPr>
      <w:r w:rsidRPr="00685F48">
        <w:t xml:space="preserve">Recommendation </w:t>
      </w:r>
      <w:hyperlink r:id="rId15" w:history="1">
        <w:r w:rsidRPr="00685F48">
          <w:rPr>
            <w:rStyle w:val="Hyperlink"/>
            <w:color w:val="auto"/>
            <w:u w:val="none"/>
            <w:lang w:eastAsia="ko-KR"/>
          </w:rPr>
          <w:t>ITU-R F</w:t>
        </w:r>
        <w:r w:rsidRPr="00685F48">
          <w:rPr>
            <w:rStyle w:val="Hyperlink"/>
            <w:color w:val="auto"/>
            <w:u w:val="none"/>
          </w:rPr>
          <w:t>.339</w:t>
        </w:r>
      </w:hyperlink>
      <w:r w:rsidRPr="00685F48">
        <w:t> – </w:t>
      </w:r>
      <w:r w:rsidRPr="00685F48">
        <w:rPr>
          <w:lang w:eastAsia="zh-CN"/>
        </w:rPr>
        <w:t>Bandwidths, signal-to-noise ratios and fading allowances in complete systems</w:t>
      </w:r>
    </w:p>
    <w:p w14:paraId="0B34ED73" w14:textId="77777777" w:rsidR="00031D34" w:rsidRPr="00685F48" w:rsidRDefault="00031D34" w:rsidP="00031D34">
      <w:pPr>
        <w:pStyle w:val="Reftext"/>
        <w:rPr>
          <w:lang w:eastAsia="zh-CN"/>
        </w:rPr>
      </w:pPr>
      <w:r w:rsidRPr="00685F48">
        <w:rPr>
          <w:szCs w:val="24"/>
        </w:rPr>
        <w:t xml:space="preserve">Recommendation </w:t>
      </w:r>
      <w:hyperlink r:id="rId16" w:history="1">
        <w:r w:rsidRPr="00685F48">
          <w:rPr>
            <w:rStyle w:val="Hyperlink"/>
            <w:color w:val="auto"/>
            <w:szCs w:val="24"/>
            <w:u w:val="none"/>
          </w:rPr>
          <w:t>ITU-R P.533</w:t>
        </w:r>
      </w:hyperlink>
      <w:r w:rsidRPr="00685F48">
        <w:t xml:space="preserve"> –</w:t>
      </w:r>
      <w:r w:rsidRPr="00685F48">
        <w:rPr>
          <w:lang w:eastAsia="zh-CN"/>
        </w:rPr>
        <w:t xml:space="preserve"> Method for the prediction of the performance of HF circuits</w:t>
      </w:r>
    </w:p>
    <w:p w14:paraId="088615F8" w14:textId="77777777" w:rsidR="00031D34" w:rsidRPr="00685F48" w:rsidRDefault="00031D34" w:rsidP="00031D34">
      <w:pPr>
        <w:pStyle w:val="Reftext"/>
        <w:rPr>
          <w:lang w:eastAsia="zh-CN"/>
        </w:rPr>
      </w:pPr>
      <w:r w:rsidRPr="00685F48">
        <w:rPr>
          <w:szCs w:val="24"/>
        </w:rPr>
        <w:t xml:space="preserve">Recommendation </w:t>
      </w:r>
      <w:hyperlink r:id="rId17" w:history="1">
        <w:r w:rsidRPr="00685F48">
          <w:rPr>
            <w:rStyle w:val="Hyperlink"/>
            <w:color w:val="auto"/>
            <w:szCs w:val="24"/>
            <w:u w:val="none"/>
          </w:rPr>
          <w:t>ITU</w:t>
        </w:r>
        <w:r w:rsidRPr="00685F48">
          <w:rPr>
            <w:rStyle w:val="Hyperlink"/>
            <w:color w:val="auto"/>
            <w:szCs w:val="24"/>
            <w:u w:val="none"/>
          </w:rPr>
          <w:noBreakHyphen/>
          <w:t>R BS.1514</w:t>
        </w:r>
      </w:hyperlink>
      <w:r w:rsidRPr="00685F48">
        <w:t> –</w:t>
      </w:r>
      <w:r w:rsidRPr="00685F48">
        <w:rPr>
          <w:lang w:eastAsia="zh-CN"/>
        </w:rPr>
        <w:t> System for digital sound broadcasting in the broadcasting bands below 30 MHz</w:t>
      </w:r>
    </w:p>
    <w:p w14:paraId="1B057F9F" w14:textId="77777777" w:rsidR="00031D34" w:rsidRPr="00685F48" w:rsidRDefault="00031D34" w:rsidP="00031D34">
      <w:pPr>
        <w:pStyle w:val="Reftext"/>
        <w:rPr>
          <w:lang w:eastAsia="zh-CN"/>
        </w:rPr>
      </w:pPr>
      <w:r w:rsidRPr="00685F48">
        <w:t xml:space="preserve">Recommendation </w:t>
      </w:r>
      <w:hyperlink r:id="rId18" w:history="1">
        <w:r w:rsidRPr="00685F48">
          <w:rPr>
            <w:rStyle w:val="Hyperlink"/>
            <w:color w:val="auto"/>
            <w:u w:val="none"/>
          </w:rPr>
          <w:t>ITU-R F.1610</w:t>
        </w:r>
      </w:hyperlink>
      <w:r w:rsidRPr="00685F48">
        <w:t> –</w:t>
      </w:r>
      <w:r w:rsidRPr="00685F48">
        <w:rPr>
          <w:lang w:eastAsia="zh-CN"/>
        </w:rPr>
        <w:t> Planning, design and implementation of HF fixed service radio systems</w:t>
      </w:r>
    </w:p>
    <w:p w14:paraId="3CFDB6E7" w14:textId="77777777" w:rsidR="00031D34" w:rsidRPr="00685F48" w:rsidRDefault="00031D34" w:rsidP="00031D34">
      <w:pPr>
        <w:pStyle w:val="Reftext"/>
        <w:rPr>
          <w:lang w:eastAsia="zh-CN"/>
        </w:rPr>
      </w:pPr>
      <w:r w:rsidRPr="00685F48">
        <w:t xml:space="preserve">Recommendation </w:t>
      </w:r>
      <w:hyperlink r:id="rId19" w:history="1">
        <w:r w:rsidRPr="00685F48">
          <w:rPr>
            <w:rStyle w:val="Hyperlink"/>
            <w:color w:val="auto"/>
            <w:u w:val="none"/>
          </w:rPr>
          <w:t>ITU-R F.1611</w:t>
        </w:r>
      </w:hyperlink>
      <w:r w:rsidRPr="00685F48">
        <w:t> –</w:t>
      </w:r>
      <w:r w:rsidRPr="00685F48">
        <w:rPr>
          <w:lang w:eastAsia="zh-CN"/>
        </w:rPr>
        <w:t> Prediction methods for adaptive HF system planning and operation</w:t>
      </w:r>
    </w:p>
    <w:p w14:paraId="6C5E81F9" w14:textId="77777777" w:rsidR="00031D34" w:rsidRPr="00685F48" w:rsidRDefault="00031D34" w:rsidP="00031D34">
      <w:pPr>
        <w:pStyle w:val="Reftext"/>
        <w:rPr>
          <w:lang w:eastAsia="zh-CN"/>
        </w:rPr>
      </w:pPr>
      <w:r w:rsidRPr="00685F48">
        <w:t xml:space="preserve">Recommendation </w:t>
      </w:r>
      <w:hyperlink r:id="rId20" w:history="1">
        <w:r w:rsidRPr="00685F48">
          <w:rPr>
            <w:rStyle w:val="Hyperlink"/>
            <w:color w:val="auto"/>
            <w:u w:val="none"/>
          </w:rPr>
          <w:t>ITU-R F.1761</w:t>
        </w:r>
      </w:hyperlink>
      <w:r w:rsidRPr="00685F48">
        <w:t xml:space="preserve"> –</w:t>
      </w:r>
      <w:r w:rsidRPr="00685F48">
        <w:rPr>
          <w:lang w:eastAsia="zh-CN"/>
        </w:rPr>
        <w:t> Characteristics of HF fixed radiocommunication systems</w:t>
      </w:r>
    </w:p>
    <w:p w14:paraId="00AD274B" w14:textId="77777777" w:rsidR="00031D34" w:rsidRPr="00685F48" w:rsidRDefault="00031D34" w:rsidP="00031D34">
      <w:pPr>
        <w:pStyle w:val="Reftext"/>
        <w:rPr>
          <w:lang w:eastAsia="zh-CN"/>
        </w:rPr>
      </w:pPr>
      <w:r w:rsidRPr="00685F48">
        <w:t xml:space="preserve">Recommendation </w:t>
      </w:r>
      <w:hyperlink r:id="rId21" w:history="1">
        <w:r w:rsidRPr="00685F48">
          <w:rPr>
            <w:rStyle w:val="Hyperlink"/>
            <w:color w:val="auto"/>
            <w:u w:val="none"/>
          </w:rPr>
          <w:t>ITU-R F.1762</w:t>
        </w:r>
      </w:hyperlink>
      <w:r w:rsidRPr="00685F48">
        <w:t xml:space="preserve"> –</w:t>
      </w:r>
      <w:r w:rsidRPr="00685F48">
        <w:rPr>
          <w:lang w:eastAsia="zh-CN"/>
        </w:rPr>
        <w:t xml:space="preserve"> Characteristics of enhanced applications for high frequency (HF) radiocommunication systems</w:t>
      </w:r>
    </w:p>
    <w:p w14:paraId="0DC92936" w14:textId="77777777" w:rsidR="00031D34" w:rsidRPr="00685F48" w:rsidRDefault="00031D34" w:rsidP="00031D34">
      <w:pPr>
        <w:pStyle w:val="Reftext"/>
        <w:rPr>
          <w:lang w:eastAsia="zh-CN"/>
        </w:rPr>
      </w:pPr>
      <w:r w:rsidRPr="00685F48">
        <w:t xml:space="preserve">Recommendation </w:t>
      </w:r>
      <w:hyperlink r:id="rId22" w:history="1">
        <w:r w:rsidRPr="00685F48">
          <w:rPr>
            <w:rStyle w:val="Hyperlink"/>
            <w:color w:val="auto"/>
            <w:u w:val="none"/>
          </w:rPr>
          <w:t>ITU-R F.1778</w:t>
        </w:r>
      </w:hyperlink>
      <w:r w:rsidRPr="00685F48">
        <w:t xml:space="preserve"> –</w:t>
      </w:r>
      <w:r w:rsidRPr="00685F48">
        <w:rPr>
          <w:lang w:eastAsia="zh-CN"/>
        </w:rPr>
        <w:t xml:space="preserve"> Channel access requirements for HF adaptive systems in the fixed and land mobile services</w:t>
      </w:r>
    </w:p>
    <w:p w14:paraId="793EC299" w14:textId="77777777" w:rsidR="00031D34" w:rsidRDefault="00031D34" w:rsidP="00031D34">
      <w:pPr>
        <w:pStyle w:val="Reftext"/>
        <w:rPr>
          <w:lang w:eastAsia="zh-CN"/>
        </w:rPr>
      </w:pPr>
      <w:r w:rsidRPr="00685F48">
        <w:t xml:space="preserve">Report </w:t>
      </w:r>
      <w:hyperlink r:id="rId23" w:history="1">
        <w:r w:rsidRPr="00685F48">
          <w:rPr>
            <w:rStyle w:val="Hyperlink"/>
            <w:color w:val="auto"/>
            <w:u w:val="none"/>
          </w:rPr>
          <w:t>ITU-R BS.458</w:t>
        </w:r>
      </w:hyperlink>
      <w:r w:rsidRPr="00685F48">
        <w:t xml:space="preserve"> –</w:t>
      </w:r>
      <w:r w:rsidRPr="00685F48">
        <w:rPr>
          <w:lang w:eastAsia="zh-CN"/>
        </w:rPr>
        <w:t xml:space="preserve"> Characteristics </w:t>
      </w:r>
      <w:r w:rsidRPr="003D2080">
        <w:rPr>
          <w:lang w:eastAsia="zh-CN"/>
        </w:rPr>
        <w:t>of systems in LF, MF and HF broadcasting</w:t>
      </w:r>
    </w:p>
    <w:p w14:paraId="77BC65F2" w14:textId="77777777" w:rsidR="00031D34" w:rsidRPr="00685F48" w:rsidRDefault="00031D34" w:rsidP="00031D34">
      <w:pPr>
        <w:pStyle w:val="Reftext"/>
        <w:rPr>
          <w:lang w:eastAsia="zh-CN"/>
        </w:rPr>
      </w:pPr>
      <w:r w:rsidRPr="00392AFC">
        <w:lastRenderedPageBreak/>
        <w:t xml:space="preserve">Report </w:t>
      </w:r>
      <w:hyperlink r:id="rId24" w:history="1">
        <w:r w:rsidRPr="00685F48">
          <w:rPr>
            <w:rStyle w:val="Hyperlink"/>
            <w:color w:val="auto"/>
            <w:u w:val="none"/>
          </w:rPr>
          <w:t>ITU-R F.2087</w:t>
        </w:r>
      </w:hyperlink>
      <w:r w:rsidRPr="00685F48">
        <w:t> – Requirements for high frequency (HF) radiocommunication systems in the fixed service</w:t>
      </w:r>
    </w:p>
    <w:p w14:paraId="119FEEFA" w14:textId="77777777" w:rsidR="00031D34" w:rsidRDefault="00031D34" w:rsidP="00031D34">
      <w:pPr>
        <w:pStyle w:val="Reftext"/>
      </w:pPr>
      <w:r w:rsidRPr="00685F48">
        <w:t xml:space="preserve">Report </w:t>
      </w:r>
      <w:hyperlink r:id="rId25" w:history="1">
        <w:r w:rsidRPr="00685F48">
          <w:rPr>
            <w:rStyle w:val="Hyperlink"/>
            <w:color w:val="auto"/>
            <w:u w:val="none"/>
          </w:rPr>
          <w:t>ITU-R F.2484</w:t>
        </w:r>
      </w:hyperlink>
      <w:r w:rsidRPr="00685F48">
        <w:t> – C</w:t>
      </w:r>
      <w:r w:rsidRPr="003D2080">
        <w:t>ooperative frequency competition model and the corresponding algorithms and protocols for improving the HF sky-wave electromagnetic environment</w:t>
      </w:r>
    </w:p>
    <w:p w14:paraId="3F9F9C40" w14:textId="77777777" w:rsidR="00031D34" w:rsidRPr="003D2080" w:rsidRDefault="00031D34" w:rsidP="00031D34">
      <w:pPr>
        <w:pStyle w:val="Normalaftertitle"/>
      </w:pPr>
      <w:r w:rsidRPr="003D2080">
        <w:t>The ITU-R Radiocommunication Assembly,</w:t>
      </w:r>
    </w:p>
    <w:p w14:paraId="693A1C43" w14:textId="77777777" w:rsidR="00031D34" w:rsidRPr="003D2080" w:rsidRDefault="00031D34" w:rsidP="00031D34">
      <w:pPr>
        <w:pStyle w:val="Call"/>
      </w:pPr>
      <w:r w:rsidRPr="003D2080">
        <w:t>considering</w:t>
      </w:r>
    </w:p>
    <w:p w14:paraId="755B2E72" w14:textId="77777777" w:rsidR="00031D34" w:rsidRPr="003D2080" w:rsidRDefault="00031D34" w:rsidP="00031D34">
      <w:r w:rsidRPr="0029392E">
        <w:rPr>
          <w:i/>
        </w:rPr>
        <w:t>a)</w:t>
      </w:r>
      <w:r w:rsidRPr="003D2080">
        <w:rPr>
          <w:iCs/>
        </w:rPr>
        <w:tab/>
      </w:r>
      <w:r w:rsidRPr="003D2080">
        <w:t>that there is an increasing use of advanced digital systems in the HF</w:t>
      </w:r>
      <w:r w:rsidRPr="003D2080">
        <w:rPr>
          <w:rStyle w:val="FootnoteReference"/>
        </w:rPr>
        <w:footnoteReference w:id="5"/>
      </w:r>
      <w:r w:rsidRPr="003D2080">
        <w:t xml:space="preserve"> </w:t>
      </w:r>
      <w:proofErr w:type="gramStart"/>
      <w:r w:rsidRPr="003D2080">
        <w:t>bands;</w:t>
      </w:r>
      <w:proofErr w:type="gramEnd"/>
    </w:p>
    <w:p w14:paraId="4611D223" w14:textId="77777777" w:rsidR="00031D34" w:rsidRPr="003D2080" w:rsidRDefault="00031D34" w:rsidP="00031D34">
      <w:r w:rsidRPr="00F74B60">
        <w:rPr>
          <w:i/>
        </w:rPr>
        <w:t>b)</w:t>
      </w:r>
      <w:r w:rsidRPr="003D2080">
        <w:tab/>
        <w:t xml:space="preserve">that such advanced systems are not standardized and may have different operational technical </w:t>
      </w:r>
      <w:proofErr w:type="gramStart"/>
      <w:r w:rsidRPr="003D2080">
        <w:t>characteristics;</w:t>
      </w:r>
      <w:proofErr w:type="gramEnd"/>
    </w:p>
    <w:p w14:paraId="34B752F8" w14:textId="77777777" w:rsidR="00031D34" w:rsidRPr="003D2080" w:rsidRDefault="00031D34" w:rsidP="00031D34">
      <w:r w:rsidRPr="00F74B60">
        <w:rPr>
          <w:i/>
          <w:iCs/>
        </w:rPr>
        <w:t>c)</w:t>
      </w:r>
      <w:r w:rsidRPr="003D2080">
        <w:tab/>
        <w:t xml:space="preserve">that the lack of uniformity, in the arrangement and designation of the channels in multichannel transmitters for long-range circuits operating on frequencies below about 30 MHz, may give rise to certain difficulties when one transmitting station </w:t>
      </w:r>
      <w:proofErr w:type="gramStart"/>
      <w:r w:rsidRPr="003D2080">
        <w:t>has to</w:t>
      </w:r>
      <w:proofErr w:type="gramEnd"/>
      <w:r w:rsidRPr="003D2080">
        <w:t xml:space="preserve"> work with several receiving </w:t>
      </w:r>
      <w:proofErr w:type="gramStart"/>
      <w:r w:rsidRPr="003D2080">
        <w:t>stations</w:t>
      </w:r>
      <w:r>
        <w:t>;</w:t>
      </w:r>
      <w:proofErr w:type="gramEnd"/>
    </w:p>
    <w:p w14:paraId="77F6CE28" w14:textId="77777777" w:rsidR="00031D34" w:rsidRPr="003D2080" w:rsidRDefault="00031D34" w:rsidP="00031D34">
      <w:r w:rsidRPr="003D2080">
        <w:rPr>
          <w:i/>
          <w:iCs/>
        </w:rPr>
        <w:t>d)</w:t>
      </w:r>
      <w:r w:rsidRPr="003D2080">
        <w:tab/>
        <w:t>that there is an increasing use of spectrum in the frequency range 2-30</w:t>
      </w:r>
      <w:r>
        <w:t> </w:t>
      </w:r>
      <w:r w:rsidRPr="003D2080">
        <w:t>MHz for Wideband High Frequency (AGILE-HF) applications, such as e-mail (with and without attachments), Internet access, large file transfer and live video streaming, which provide a communications path for exchanging th</w:t>
      </w:r>
      <w:r>
        <w:t>is</w:t>
      </w:r>
      <w:r w:rsidRPr="003D2080">
        <w:t xml:space="preserve"> enhanced digital </w:t>
      </w:r>
      <w:proofErr w:type="gramStart"/>
      <w:r w:rsidRPr="003D2080">
        <w:t>information;</w:t>
      </w:r>
      <w:proofErr w:type="gramEnd"/>
    </w:p>
    <w:p w14:paraId="524FBB1B" w14:textId="77777777" w:rsidR="00031D34" w:rsidRPr="003D2080" w:rsidRDefault="00031D34" w:rsidP="00031D34">
      <w:r w:rsidRPr="003D2080">
        <w:rPr>
          <w:i/>
        </w:rPr>
        <w:t>e)</w:t>
      </w:r>
      <w:r w:rsidRPr="003D2080">
        <w:tab/>
        <w:t>that such AGILE-HF systems are not standardized in use and may have different operational and technical characteristics,</w:t>
      </w:r>
    </w:p>
    <w:p w14:paraId="57C9EE46" w14:textId="77777777" w:rsidR="00031D34" w:rsidRPr="003D2080" w:rsidRDefault="00031D34" w:rsidP="00031D34">
      <w:pPr>
        <w:pStyle w:val="Call"/>
      </w:pPr>
      <w:r w:rsidRPr="003D2080">
        <w:t>recognizing</w:t>
      </w:r>
    </w:p>
    <w:p w14:paraId="78C6C9BE" w14:textId="77777777" w:rsidR="00031D34" w:rsidRPr="003D2080" w:rsidRDefault="00031D34" w:rsidP="00031D34">
      <w:r w:rsidRPr="003D2080">
        <w:t>that the frequency range 2 to 30 MHz is also allocated to other services on a primary basis,</w:t>
      </w:r>
    </w:p>
    <w:p w14:paraId="7D3687D0" w14:textId="77777777" w:rsidR="00031D34" w:rsidRPr="003D2080" w:rsidRDefault="00031D34" w:rsidP="00031D34">
      <w:pPr>
        <w:pStyle w:val="Call"/>
        <w:spacing w:after="240"/>
      </w:pPr>
      <w:r w:rsidRPr="003D2080">
        <w:t>recommends</w:t>
      </w:r>
    </w:p>
    <w:p w14:paraId="30053844" w14:textId="77777777" w:rsidR="00031D34" w:rsidRPr="003D2080" w:rsidRDefault="00031D34" w:rsidP="00031D34">
      <w:pPr>
        <w:overflowPunct/>
        <w:autoSpaceDE/>
        <w:autoSpaceDN/>
        <w:adjustRightInd/>
        <w:spacing w:before="0"/>
        <w:textAlignment w:val="auto"/>
      </w:pPr>
      <w:r w:rsidRPr="003D2080">
        <w:t>that the technical and operational characteristics of advanced digital radiocommunication systems described in the Annex are representative of those systems operating in the frequency range 2</w:t>
      </w:r>
      <w:r>
        <w:noBreakHyphen/>
      </w:r>
      <w:r w:rsidRPr="003D2080">
        <w:t>30</w:t>
      </w:r>
      <w:r>
        <w:t> </w:t>
      </w:r>
      <w:r w:rsidRPr="003D2080">
        <w:t>MHz for use in sharing and compatibility studies.</w:t>
      </w:r>
    </w:p>
    <w:p w14:paraId="534C4C5D" w14:textId="77777777" w:rsidR="00031D34" w:rsidRDefault="00031D34" w:rsidP="00031D34"/>
    <w:p w14:paraId="311A6673" w14:textId="77777777" w:rsidR="00031D34" w:rsidRDefault="00031D34" w:rsidP="00031D34"/>
    <w:p w14:paraId="5CD91B5F" w14:textId="77777777" w:rsidR="00031D34" w:rsidRDefault="00031D34" w:rsidP="00031D34">
      <w:r>
        <w:br w:type="page"/>
      </w:r>
    </w:p>
    <w:p w14:paraId="0FFC044D" w14:textId="77777777" w:rsidR="00031D34" w:rsidRPr="003D2080" w:rsidRDefault="00031D34" w:rsidP="00031D34">
      <w:pPr>
        <w:pStyle w:val="AnnexNoTitle"/>
        <w:outlineLvl w:val="0"/>
      </w:pPr>
      <w:bookmarkStart w:id="6" w:name="_Toc222746264"/>
      <w:r w:rsidRPr="003D2080">
        <w:lastRenderedPageBreak/>
        <w:t>A</w:t>
      </w:r>
      <w:r>
        <w:t>nnex</w:t>
      </w:r>
      <w:bookmarkEnd w:id="6"/>
    </w:p>
    <w:p w14:paraId="523DA9F4" w14:textId="77777777" w:rsidR="00031D34" w:rsidRDefault="00031D34" w:rsidP="00031D34">
      <w:pPr>
        <w:spacing w:before="360"/>
        <w:jc w:val="center"/>
      </w:pPr>
      <w:bookmarkStart w:id="7" w:name="_Toc198181591"/>
      <w:bookmarkStart w:id="8" w:name="_Toc198508915"/>
      <w:r>
        <w:t>TABLE OF CONTENTS</w:t>
      </w:r>
    </w:p>
    <w:p w14:paraId="22ADE762" w14:textId="77777777" w:rsidR="00031D34" w:rsidRPr="00ED4AEF" w:rsidRDefault="00031D34" w:rsidP="00031D34">
      <w:pPr>
        <w:jc w:val="right"/>
        <w:rPr>
          <w:i/>
          <w:iCs/>
          <w:noProof/>
          <w:lang w:eastAsia="zh-CN"/>
        </w:rPr>
      </w:pPr>
      <w:r w:rsidRPr="00ED4AEF">
        <w:rPr>
          <w:i/>
          <w:iCs/>
        </w:rPr>
        <w:t>Page</w:t>
      </w:r>
      <w:r w:rsidRPr="00ED4AEF">
        <w:rPr>
          <w:i/>
          <w:iCs/>
        </w:rPr>
        <w:fldChar w:fldCharType="begin"/>
      </w:r>
      <w:r w:rsidRPr="00ED4AEF">
        <w:rPr>
          <w:i/>
          <w:iCs/>
        </w:rPr>
        <w:instrText xml:space="preserve"> TOC \o "1-3" \h \z \u </w:instrText>
      </w:r>
      <w:r w:rsidRPr="00ED4AEF">
        <w:rPr>
          <w:i/>
          <w:iCs/>
        </w:rPr>
        <w:fldChar w:fldCharType="separate"/>
      </w:r>
    </w:p>
    <w:p w14:paraId="04926A1B" w14:textId="2FB95EA9" w:rsidR="00031D34" w:rsidRPr="00ED4AEF" w:rsidRDefault="00031D34" w:rsidP="00031D34">
      <w:pPr>
        <w:pStyle w:val="TOC1"/>
        <w:rPr>
          <w:rFonts w:eastAsiaTheme="minorEastAsia"/>
          <w:noProof/>
          <w:kern w:val="2"/>
          <w:szCs w:val="24"/>
          <w:lang w:val="en-GB" w:eastAsia="en-GB"/>
          <w14:ligatures w14:val="standardContextual"/>
        </w:rPr>
      </w:pPr>
      <w:hyperlink w:anchor="_Toc222746265" w:history="1">
        <w:r w:rsidRPr="00ED4AEF">
          <w:rPr>
            <w:rStyle w:val="Hyperlink"/>
            <w:noProof/>
          </w:rPr>
          <w:t>1</w:t>
        </w:r>
        <w:r w:rsidRPr="00ED4AEF">
          <w:rPr>
            <w:rFonts w:eastAsiaTheme="minorEastAsia"/>
            <w:noProof/>
            <w:kern w:val="2"/>
            <w:szCs w:val="24"/>
            <w:lang w:val="en-GB" w:eastAsia="en-GB"/>
            <w14:ligatures w14:val="standardContextual"/>
          </w:rPr>
          <w:tab/>
        </w:r>
        <w:r w:rsidRPr="00ED4AEF">
          <w:rPr>
            <w:rStyle w:val="Hyperlink"/>
            <w:noProof/>
          </w:rPr>
          <w:t>Introduction</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_Toc222746265 \h </w:instrText>
        </w:r>
        <w:r w:rsidRPr="00ED4AEF">
          <w:rPr>
            <w:noProof/>
            <w:webHidden/>
          </w:rPr>
        </w:r>
        <w:r w:rsidRPr="00ED4AEF">
          <w:rPr>
            <w:noProof/>
            <w:webHidden/>
          </w:rPr>
          <w:fldChar w:fldCharType="separate"/>
        </w:r>
        <w:r w:rsidR="0070201B">
          <w:rPr>
            <w:noProof/>
            <w:webHidden/>
          </w:rPr>
          <w:t>6</w:t>
        </w:r>
        <w:r w:rsidRPr="00ED4AEF">
          <w:rPr>
            <w:noProof/>
            <w:webHidden/>
          </w:rPr>
          <w:fldChar w:fldCharType="end"/>
        </w:r>
      </w:hyperlink>
    </w:p>
    <w:p w14:paraId="7FFD3691" w14:textId="087BCB68" w:rsidR="00031D34" w:rsidRPr="00ED4AEF" w:rsidRDefault="00031D34" w:rsidP="00031D34">
      <w:pPr>
        <w:pStyle w:val="TOC1"/>
        <w:rPr>
          <w:rFonts w:eastAsiaTheme="minorEastAsia"/>
          <w:noProof/>
          <w:kern w:val="2"/>
          <w:szCs w:val="24"/>
          <w:lang w:val="en-GB" w:eastAsia="en-GB"/>
          <w14:ligatures w14:val="standardContextual"/>
        </w:rPr>
      </w:pPr>
      <w:hyperlink w:anchor="_Toc222746266" w:history="1">
        <w:r w:rsidRPr="00ED4AEF">
          <w:rPr>
            <w:rStyle w:val="Hyperlink"/>
            <w:noProof/>
          </w:rPr>
          <w:t>2</w:t>
        </w:r>
        <w:r w:rsidRPr="00ED4AEF">
          <w:rPr>
            <w:rFonts w:eastAsiaTheme="minorEastAsia"/>
            <w:noProof/>
            <w:kern w:val="2"/>
            <w:szCs w:val="24"/>
            <w:lang w:val="en-GB" w:eastAsia="en-GB"/>
            <w14:ligatures w14:val="standardContextual"/>
          </w:rPr>
          <w:tab/>
        </w:r>
        <w:r w:rsidRPr="00ED4AEF">
          <w:rPr>
            <w:rStyle w:val="Hyperlink"/>
            <w:noProof/>
          </w:rPr>
          <w:t>Wideband modems</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_Toc222746266 \h </w:instrText>
        </w:r>
        <w:r w:rsidRPr="00ED4AEF">
          <w:rPr>
            <w:noProof/>
            <w:webHidden/>
          </w:rPr>
        </w:r>
        <w:r w:rsidRPr="00ED4AEF">
          <w:rPr>
            <w:noProof/>
            <w:webHidden/>
          </w:rPr>
          <w:fldChar w:fldCharType="separate"/>
        </w:r>
        <w:r w:rsidR="0070201B">
          <w:rPr>
            <w:noProof/>
            <w:webHidden/>
          </w:rPr>
          <w:t>7</w:t>
        </w:r>
        <w:r w:rsidRPr="00ED4AEF">
          <w:rPr>
            <w:noProof/>
            <w:webHidden/>
          </w:rPr>
          <w:fldChar w:fldCharType="end"/>
        </w:r>
      </w:hyperlink>
    </w:p>
    <w:p w14:paraId="302351B0" w14:textId="5F2E01DD" w:rsidR="00031D34" w:rsidRPr="00ED4AEF" w:rsidRDefault="00031D34" w:rsidP="00031D34">
      <w:pPr>
        <w:pStyle w:val="TOC2"/>
        <w:rPr>
          <w:rFonts w:eastAsiaTheme="minorEastAsia"/>
          <w:noProof/>
          <w:kern w:val="2"/>
          <w:szCs w:val="24"/>
          <w:lang w:val="en-GB" w:eastAsia="en-GB"/>
          <w14:ligatures w14:val="standardContextual"/>
        </w:rPr>
      </w:pPr>
      <w:hyperlink w:anchor="_Toc222746267" w:history="1">
        <w:r w:rsidRPr="00ED4AEF">
          <w:rPr>
            <w:rStyle w:val="Hyperlink"/>
            <w:noProof/>
          </w:rPr>
          <w:t>2.1</w:t>
        </w:r>
        <w:r w:rsidRPr="00ED4AEF">
          <w:rPr>
            <w:rFonts w:eastAsiaTheme="minorEastAsia"/>
            <w:noProof/>
            <w:kern w:val="2"/>
            <w:szCs w:val="24"/>
            <w:lang w:val="en-GB" w:eastAsia="en-GB"/>
            <w14:ligatures w14:val="standardContextual"/>
          </w:rPr>
          <w:tab/>
        </w:r>
        <w:r w:rsidRPr="00ED4AEF">
          <w:rPr>
            <w:rStyle w:val="Hyperlink"/>
            <w:noProof/>
          </w:rPr>
          <w:t>Direct Sequence Spread Spectrum (DSSS) approach</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_Toc222746267 \h </w:instrText>
        </w:r>
        <w:r w:rsidRPr="00ED4AEF">
          <w:rPr>
            <w:noProof/>
            <w:webHidden/>
          </w:rPr>
        </w:r>
        <w:r w:rsidRPr="00ED4AEF">
          <w:rPr>
            <w:noProof/>
            <w:webHidden/>
          </w:rPr>
          <w:fldChar w:fldCharType="separate"/>
        </w:r>
        <w:r w:rsidR="0070201B">
          <w:rPr>
            <w:noProof/>
            <w:webHidden/>
          </w:rPr>
          <w:t>7</w:t>
        </w:r>
        <w:r w:rsidRPr="00ED4AEF">
          <w:rPr>
            <w:noProof/>
            <w:webHidden/>
          </w:rPr>
          <w:fldChar w:fldCharType="end"/>
        </w:r>
      </w:hyperlink>
    </w:p>
    <w:p w14:paraId="56018DE6" w14:textId="20EB8AE7" w:rsidR="00031D34" w:rsidRPr="00ED4AEF" w:rsidRDefault="00031D34" w:rsidP="00031D34">
      <w:pPr>
        <w:pStyle w:val="TOC2"/>
        <w:rPr>
          <w:rFonts w:eastAsiaTheme="minorEastAsia"/>
          <w:noProof/>
          <w:kern w:val="2"/>
          <w:szCs w:val="24"/>
          <w:lang w:val="en-GB" w:eastAsia="en-GB"/>
          <w14:ligatures w14:val="standardContextual"/>
        </w:rPr>
      </w:pPr>
      <w:hyperlink w:anchor="_Toc222746268" w:history="1">
        <w:r w:rsidRPr="00ED4AEF">
          <w:rPr>
            <w:rStyle w:val="Hyperlink"/>
            <w:noProof/>
          </w:rPr>
          <w:t>2.2</w:t>
        </w:r>
        <w:r w:rsidRPr="00ED4AEF">
          <w:rPr>
            <w:rFonts w:eastAsiaTheme="minorEastAsia"/>
            <w:noProof/>
            <w:kern w:val="2"/>
            <w:szCs w:val="24"/>
            <w:lang w:val="en-GB" w:eastAsia="en-GB"/>
            <w14:ligatures w14:val="standardContextual"/>
          </w:rPr>
          <w:tab/>
        </w:r>
        <w:r w:rsidRPr="00ED4AEF">
          <w:rPr>
            <w:rStyle w:val="Hyperlink"/>
            <w:noProof/>
          </w:rPr>
          <w:t>Single-channel approach</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_Toc222746268 \h </w:instrText>
        </w:r>
        <w:r w:rsidRPr="00ED4AEF">
          <w:rPr>
            <w:noProof/>
            <w:webHidden/>
          </w:rPr>
        </w:r>
        <w:r w:rsidRPr="00ED4AEF">
          <w:rPr>
            <w:noProof/>
            <w:webHidden/>
          </w:rPr>
          <w:fldChar w:fldCharType="separate"/>
        </w:r>
        <w:r w:rsidR="0070201B">
          <w:rPr>
            <w:noProof/>
            <w:webHidden/>
          </w:rPr>
          <w:t>8</w:t>
        </w:r>
        <w:r w:rsidRPr="00ED4AEF">
          <w:rPr>
            <w:noProof/>
            <w:webHidden/>
          </w:rPr>
          <w:fldChar w:fldCharType="end"/>
        </w:r>
      </w:hyperlink>
    </w:p>
    <w:p w14:paraId="14AD9CE7" w14:textId="30B2657A" w:rsidR="00031D34" w:rsidRPr="00ED4AEF" w:rsidRDefault="00031D34" w:rsidP="00031D34">
      <w:pPr>
        <w:pStyle w:val="TOC2"/>
        <w:rPr>
          <w:rFonts w:eastAsiaTheme="minorEastAsia"/>
          <w:noProof/>
          <w:kern w:val="2"/>
          <w:szCs w:val="24"/>
          <w:lang w:val="en-GB" w:eastAsia="en-GB"/>
          <w14:ligatures w14:val="standardContextual"/>
        </w:rPr>
      </w:pPr>
      <w:hyperlink w:anchor="_Toc222746269" w:history="1">
        <w:r w:rsidRPr="00ED4AEF">
          <w:rPr>
            <w:rStyle w:val="Hyperlink"/>
            <w:noProof/>
          </w:rPr>
          <w:t>2.3</w:t>
        </w:r>
        <w:r w:rsidRPr="00ED4AEF">
          <w:rPr>
            <w:rFonts w:eastAsiaTheme="minorEastAsia"/>
            <w:noProof/>
            <w:kern w:val="2"/>
            <w:szCs w:val="24"/>
            <w:lang w:val="en-GB" w:eastAsia="en-GB"/>
            <w14:ligatures w14:val="standardContextual"/>
          </w:rPr>
          <w:tab/>
        </w:r>
        <w:r w:rsidRPr="00ED4AEF">
          <w:rPr>
            <w:rStyle w:val="Hyperlink"/>
            <w:noProof/>
          </w:rPr>
          <w:t>Multichannel approach</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_Toc222746269 \h </w:instrText>
        </w:r>
        <w:r w:rsidRPr="00ED4AEF">
          <w:rPr>
            <w:noProof/>
            <w:webHidden/>
          </w:rPr>
        </w:r>
        <w:r w:rsidRPr="00ED4AEF">
          <w:rPr>
            <w:noProof/>
            <w:webHidden/>
          </w:rPr>
          <w:fldChar w:fldCharType="separate"/>
        </w:r>
        <w:r w:rsidR="0070201B">
          <w:rPr>
            <w:noProof/>
            <w:webHidden/>
          </w:rPr>
          <w:t>8</w:t>
        </w:r>
        <w:r w:rsidRPr="00ED4AEF">
          <w:rPr>
            <w:noProof/>
            <w:webHidden/>
          </w:rPr>
          <w:fldChar w:fldCharType="end"/>
        </w:r>
      </w:hyperlink>
    </w:p>
    <w:p w14:paraId="6369166B" w14:textId="76705402" w:rsidR="00031D34" w:rsidRPr="00ED4AEF" w:rsidRDefault="00031D34" w:rsidP="00031D34">
      <w:pPr>
        <w:pStyle w:val="TOC2"/>
        <w:rPr>
          <w:rFonts w:eastAsiaTheme="minorEastAsia"/>
          <w:noProof/>
          <w:kern w:val="2"/>
          <w:szCs w:val="24"/>
          <w:lang w:val="en-GB" w:eastAsia="en-GB"/>
          <w14:ligatures w14:val="standardContextual"/>
        </w:rPr>
      </w:pPr>
      <w:hyperlink w:anchor="_Toc222746273" w:history="1">
        <w:r w:rsidRPr="00ED4AEF">
          <w:rPr>
            <w:rStyle w:val="Hyperlink"/>
            <w:noProof/>
          </w:rPr>
          <w:t>2.4</w:t>
        </w:r>
        <w:r w:rsidRPr="00ED4AEF">
          <w:rPr>
            <w:rFonts w:eastAsiaTheme="minorEastAsia"/>
            <w:noProof/>
            <w:kern w:val="2"/>
            <w:szCs w:val="24"/>
            <w:lang w:val="en-GB" w:eastAsia="en-GB"/>
            <w14:ligatures w14:val="standardContextual"/>
          </w:rPr>
          <w:tab/>
        </w:r>
        <w:r w:rsidRPr="00ED4AEF">
          <w:rPr>
            <w:rStyle w:val="Hyperlink"/>
            <w:noProof/>
          </w:rPr>
          <w:t>Digital Radio Mondiale (DRM)</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_Toc222746273 \h </w:instrText>
        </w:r>
        <w:r w:rsidRPr="00ED4AEF">
          <w:rPr>
            <w:noProof/>
            <w:webHidden/>
          </w:rPr>
        </w:r>
        <w:r w:rsidRPr="00ED4AEF">
          <w:rPr>
            <w:noProof/>
            <w:webHidden/>
          </w:rPr>
          <w:fldChar w:fldCharType="separate"/>
        </w:r>
        <w:r w:rsidR="0070201B">
          <w:rPr>
            <w:noProof/>
            <w:webHidden/>
          </w:rPr>
          <w:t>10</w:t>
        </w:r>
        <w:r w:rsidRPr="00ED4AEF">
          <w:rPr>
            <w:noProof/>
            <w:webHidden/>
          </w:rPr>
          <w:fldChar w:fldCharType="end"/>
        </w:r>
      </w:hyperlink>
    </w:p>
    <w:p w14:paraId="518DF22B" w14:textId="54AE0178" w:rsidR="00031D34" w:rsidRPr="00ED4AEF" w:rsidRDefault="00031D34" w:rsidP="00031D34">
      <w:pPr>
        <w:pStyle w:val="TOC1"/>
        <w:rPr>
          <w:rFonts w:eastAsiaTheme="minorEastAsia"/>
          <w:noProof/>
          <w:kern w:val="2"/>
          <w:szCs w:val="24"/>
          <w:lang w:val="en-GB" w:eastAsia="en-GB"/>
          <w14:ligatures w14:val="standardContextual"/>
        </w:rPr>
      </w:pPr>
      <w:hyperlink w:anchor="_Toc222746274" w:history="1">
        <w:r w:rsidRPr="00ED4AEF">
          <w:rPr>
            <w:rStyle w:val="Hyperlink"/>
            <w:noProof/>
          </w:rPr>
          <w:t>3</w:t>
        </w:r>
        <w:r w:rsidRPr="00ED4AEF">
          <w:rPr>
            <w:rFonts w:eastAsiaTheme="minorEastAsia"/>
            <w:noProof/>
            <w:kern w:val="2"/>
            <w:szCs w:val="24"/>
            <w:lang w:val="en-GB" w:eastAsia="en-GB"/>
            <w14:ligatures w14:val="standardContextual"/>
          </w:rPr>
          <w:tab/>
        </w:r>
        <w:r w:rsidRPr="00ED4AEF">
          <w:rPr>
            <w:rStyle w:val="Hyperlink"/>
            <w:noProof/>
          </w:rPr>
          <w:t>Networked systems</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_Toc222746274 \h </w:instrText>
        </w:r>
        <w:r w:rsidRPr="00ED4AEF">
          <w:rPr>
            <w:noProof/>
            <w:webHidden/>
          </w:rPr>
        </w:r>
        <w:r w:rsidRPr="00ED4AEF">
          <w:rPr>
            <w:noProof/>
            <w:webHidden/>
          </w:rPr>
          <w:fldChar w:fldCharType="separate"/>
        </w:r>
        <w:r w:rsidR="0070201B">
          <w:rPr>
            <w:noProof/>
            <w:webHidden/>
          </w:rPr>
          <w:t>11</w:t>
        </w:r>
        <w:r w:rsidRPr="00ED4AEF">
          <w:rPr>
            <w:noProof/>
            <w:webHidden/>
          </w:rPr>
          <w:fldChar w:fldCharType="end"/>
        </w:r>
      </w:hyperlink>
    </w:p>
    <w:p w14:paraId="4D9039A8" w14:textId="458FB646" w:rsidR="00031D34" w:rsidRPr="00ED4AEF" w:rsidRDefault="00031D34" w:rsidP="00031D34">
      <w:pPr>
        <w:pStyle w:val="TOC2"/>
        <w:rPr>
          <w:rFonts w:eastAsiaTheme="minorEastAsia"/>
          <w:noProof/>
          <w:kern w:val="2"/>
          <w:szCs w:val="24"/>
          <w:lang w:val="en-GB" w:eastAsia="en-GB"/>
          <w14:ligatures w14:val="standardContextual"/>
        </w:rPr>
      </w:pPr>
      <w:hyperlink w:anchor="_Toc222746275" w:history="1">
        <w:r w:rsidRPr="00ED4AEF">
          <w:rPr>
            <w:rStyle w:val="Hyperlink"/>
            <w:noProof/>
          </w:rPr>
          <w:t>3.1</w:t>
        </w:r>
        <w:r w:rsidRPr="00ED4AEF">
          <w:rPr>
            <w:rFonts w:eastAsiaTheme="minorEastAsia"/>
            <w:noProof/>
            <w:kern w:val="2"/>
            <w:szCs w:val="24"/>
            <w:lang w:val="en-GB" w:eastAsia="en-GB"/>
            <w14:ligatures w14:val="standardContextual"/>
          </w:rPr>
          <w:tab/>
        </w:r>
        <w:r w:rsidRPr="00ED4AEF">
          <w:rPr>
            <w:rStyle w:val="Hyperlink"/>
            <w:noProof/>
          </w:rPr>
          <w:t>AGILE HF networks</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_Toc222746275 \h </w:instrText>
        </w:r>
        <w:r w:rsidRPr="00ED4AEF">
          <w:rPr>
            <w:noProof/>
            <w:webHidden/>
          </w:rPr>
        </w:r>
        <w:r w:rsidRPr="00ED4AEF">
          <w:rPr>
            <w:noProof/>
            <w:webHidden/>
          </w:rPr>
          <w:fldChar w:fldCharType="separate"/>
        </w:r>
        <w:r w:rsidR="0070201B">
          <w:rPr>
            <w:noProof/>
            <w:webHidden/>
          </w:rPr>
          <w:t>11</w:t>
        </w:r>
        <w:r w:rsidRPr="00ED4AEF">
          <w:rPr>
            <w:noProof/>
            <w:webHidden/>
          </w:rPr>
          <w:fldChar w:fldCharType="end"/>
        </w:r>
      </w:hyperlink>
    </w:p>
    <w:p w14:paraId="3100BA4C" w14:textId="0CE78BFB" w:rsidR="00031D34" w:rsidRPr="00ED4AEF" w:rsidRDefault="00031D34" w:rsidP="00031D34">
      <w:pPr>
        <w:pStyle w:val="TOC1"/>
        <w:rPr>
          <w:rFonts w:eastAsiaTheme="minorEastAsia"/>
          <w:noProof/>
          <w:kern w:val="2"/>
          <w:szCs w:val="24"/>
          <w:lang w:val="en-GB" w:eastAsia="en-GB"/>
          <w14:ligatures w14:val="standardContextual"/>
        </w:rPr>
      </w:pPr>
      <w:hyperlink w:anchor="_Toc222746276" w:history="1">
        <w:r w:rsidRPr="00ED4AEF">
          <w:rPr>
            <w:rStyle w:val="Hyperlink"/>
            <w:noProof/>
          </w:rPr>
          <w:t>4</w:t>
        </w:r>
        <w:r w:rsidRPr="00ED4AEF">
          <w:rPr>
            <w:rFonts w:eastAsiaTheme="minorEastAsia"/>
            <w:noProof/>
            <w:kern w:val="2"/>
            <w:szCs w:val="24"/>
            <w:lang w:val="en-GB" w:eastAsia="en-GB"/>
            <w14:ligatures w14:val="standardContextual"/>
          </w:rPr>
          <w:tab/>
        </w:r>
        <w:r w:rsidRPr="00ED4AEF">
          <w:rPr>
            <w:rStyle w:val="Hyperlink"/>
            <w:noProof/>
          </w:rPr>
          <w:t>Multicast technologies</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_Toc222746276 \h </w:instrText>
        </w:r>
        <w:r w:rsidRPr="00ED4AEF">
          <w:rPr>
            <w:noProof/>
            <w:webHidden/>
          </w:rPr>
        </w:r>
        <w:r w:rsidRPr="00ED4AEF">
          <w:rPr>
            <w:noProof/>
            <w:webHidden/>
          </w:rPr>
          <w:fldChar w:fldCharType="separate"/>
        </w:r>
        <w:r w:rsidR="0070201B">
          <w:rPr>
            <w:noProof/>
            <w:webHidden/>
          </w:rPr>
          <w:t>13</w:t>
        </w:r>
        <w:r w:rsidRPr="00ED4AEF">
          <w:rPr>
            <w:noProof/>
            <w:webHidden/>
          </w:rPr>
          <w:fldChar w:fldCharType="end"/>
        </w:r>
      </w:hyperlink>
    </w:p>
    <w:p w14:paraId="03F7CE67" w14:textId="4C206C9C" w:rsidR="00031D34" w:rsidRPr="00ED4AEF" w:rsidRDefault="00031D34" w:rsidP="00031D34">
      <w:pPr>
        <w:pStyle w:val="TOC2"/>
        <w:rPr>
          <w:rFonts w:eastAsiaTheme="minorEastAsia"/>
          <w:noProof/>
          <w:kern w:val="2"/>
          <w:szCs w:val="24"/>
          <w:lang w:val="en-GB" w:eastAsia="en-GB"/>
          <w14:ligatures w14:val="standardContextual"/>
        </w:rPr>
      </w:pPr>
      <w:hyperlink w:anchor="_Toc222746277" w:history="1">
        <w:r w:rsidRPr="00ED4AEF">
          <w:rPr>
            <w:rStyle w:val="Hyperlink"/>
            <w:noProof/>
          </w:rPr>
          <w:t>4.1</w:t>
        </w:r>
        <w:r w:rsidRPr="00ED4AEF">
          <w:rPr>
            <w:rFonts w:eastAsiaTheme="minorEastAsia"/>
            <w:noProof/>
            <w:kern w:val="2"/>
            <w:szCs w:val="24"/>
            <w:lang w:val="en-GB" w:eastAsia="en-GB"/>
            <w14:ligatures w14:val="standardContextual"/>
          </w:rPr>
          <w:tab/>
        </w:r>
        <w:r w:rsidRPr="00ED4AEF">
          <w:rPr>
            <w:rStyle w:val="Hyperlink"/>
            <w:noProof/>
          </w:rPr>
          <w:t>Time Division Multiple Access (TDMA)</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_Toc222746277 \h </w:instrText>
        </w:r>
        <w:r w:rsidRPr="00ED4AEF">
          <w:rPr>
            <w:noProof/>
            <w:webHidden/>
          </w:rPr>
        </w:r>
        <w:r w:rsidRPr="00ED4AEF">
          <w:rPr>
            <w:noProof/>
            <w:webHidden/>
          </w:rPr>
          <w:fldChar w:fldCharType="separate"/>
        </w:r>
        <w:r w:rsidR="0070201B">
          <w:rPr>
            <w:noProof/>
            <w:webHidden/>
          </w:rPr>
          <w:t>13</w:t>
        </w:r>
        <w:r w:rsidRPr="00ED4AEF">
          <w:rPr>
            <w:noProof/>
            <w:webHidden/>
          </w:rPr>
          <w:fldChar w:fldCharType="end"/>
        </w:r>
      </w:hyperlink>
    </w:p>
    <w:p w14:paraId="54B60242" w14:textId="05ED7059" w:rsidR="00031D34" w:rsidRPr="00ED4AEF" w:rsidRDefault="00031D34" w:rsidP="00031D34">
      <w:pPr>
        <w:pStyle w:val="TOC2"/>
        <w:rPr>
          <w:rFonts w:eastAsiaTheme="minorEastAsia"/>
          <w:noProof/>
          <w:kern w:val="2"/>
          <w:szCs w:val="24"/>
          <w:lang w:val="en-GB" w:eastAsia="en-GB"/>
          <w14:ligatures w14:val="standardContextual"/>
        </w:rPr>
      </w:pPr>
      <w:hyperlink w:anchor="_Toc222746278" w:history="1">
        <w:r w:rsidRPr="00ED4AEF">
          <w:rPr>
            <w:rStyle w:val="Hyperlink"/>
            <w:noProof/>
          </w:rPr>
          <w:t>4.2</w:t>
        </w:r>
        <w:r w:rsidRPr="00ED4AEF">
          <w:rPr>
            <w:rFonts w:eastAsiaTheme="minorEastAsia"/>
            <w:noProof/>
            <w:kern w:val="2"/>
            <w:szCs w:val="24"/>
            <w:lang w:val="en-GB" w:eastAsia="en-GB"/>
            <w14:ligatures w14:val="standardContextual"/>
          </w:rPr>
          <w:tab/>
        </w:r>
        <w:r w:rsidRPr="00ED4AEF">
          <w:rPr>
            <w:rStyle w:val="Hyperlink"/>
            <w:noProof/>
          </w:rPr>
          <w:t>Carrier Sense Multiple Access (CSMA)</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_Toc222746278 \h </w:instrText>
        </w:r>
        <w:r w:rsidRPr="00ED4AEF">
          <w:rPr>
            <w:noProof/>
            <w:webHidden/>
          </w:rPr>
        </w:r>
        <w:r w:rsidRPr="00ED4AEF">
          <w:rPr>
            <w:noProof/>
            <w:webHidden/>
          </w:rPr>
          <w:fldChar w:fldCharType="separate"/>
        </w:r>
        <w:r w:rsidR="0070201B">
          <w:rPr>
            <w:noProof/>
            <w:webHidden/>
          </w:rPr>
          <w:t>13</w:t>
        </w:r>
        <w:r w:rsidRPr="00ED4AEF">
          <w:rPr>
            <w:noProof/>
            <w:webHidden/>
          </w:rPr>
          <w:fldChar w:fldCharType="end"/>
        </w:r>
      </w:hyperlink>
    </w:p>
    <w:p w14:paraId="65818AB2" w14:textId="077E42EE" w:rsidR="00031D34" w:rsidRPr="00ED4AEF" w:rsidRDefault="00031D34" w:rsidP="00031D34">
      <w:pPr>
        <w:pStyle w:val="TOC2"/>
        <w:rPr>
          <w:rFonts w:eastAsiaTheme="minorEastAsia"/>
          <w:noProof/>
          <w:kern w:val="2"/>
          <w:szCs w:val="24"/>
          <w:lang w:val="en-GB" w:eastAsia="en-GB"/>
          <w14:ligatures w14:val="standardContextual"/>
        </w:rPr>
      </w:pPr>
      <w:hyperlink w:anchor="_Toc222746279" w:history="1">
        <w:r w:rsidRPr="00ED4AEF">
          <w:rPr>
            <w:rStyle w:val="Hyperlink"/>
            <w:noProof/>
          </w:rPr>
          <w:t>4.3</w:t>
        </w:r>
        <w:r w:rsidRPr="00ED4AEF">
          <w:rPr>
            <w:rFonts w:eastAsiaTheme="minorEastAsia"/>
            <w:noProof/>
            <w:kern w:val="2"/>
            <w:szCs w:val="24"/>
            <w:lang w:val="en-GB" w:eastAsia="en-GB"/>
            <w14:ligatures w14:val="standardContextual"/>
          </w:rPr>
          <w:tab/>
        </w:r>
        <w:r w:rsidRPr="00ED4AEF">
          <w:rPr>
            <w:rStyle w:val="Hyperlink"/>
            <w:noProof/>
          </w:rPr>
          <w:t>Token Passing Protocols</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_Toc222746279 \h </w:instrText>
        </w:r>
        <w:r w:rsidRPr="00ED4AEF">
          <w:rPr>
            <w:noProof/>
            <w:webHidden/>
          </w:rPr>
        </w:r>
        <w:r w:rsidRPr="00ED4AEF">
          <w:rPr>
            <w:noProof/>
            <w:webHidden/>
          </w:rPr>
          <w:fldChar w:fldCharType="separate"/>
        </w:r>
        <w:r w:rsidR="0070201B">
          <w:rPr>
            <w:noProof/>
            <w:webHidden/>
          </w:rPr>
          <w:t>13</w:t>
        </w:r>
        <w:r w:rsidRPr="00ED4AEF">
          <w:rPr>
            <w:noProof/>
            <w:webHidden/>
          </w:rPr>
          <w:fldChar w:fldCharType="end"/>
        </w:r>
      </w:hyperlink>
    </w:p>
    <w:p w14:paraId="35B2BE02" w14:textId="12931BD9" w:rsidR="00031D34" w:rsidRPr="00ED4AEF" w:rsidRDefault="00031D34" w:rsidP="00031D34">
      <w:pPr>
        <w:pStyle w:val="TOC1"/>
        <w:rPr>
          <w:rFonts w:eastAsiaTheme="minorEastAsia"/>
          <w:noProof/>
          <w:kern w:val="2"/>
          <w:szCs w:val="24"/>
          <w:lang w:val="en-GB" w:eastAsia="en-GB"/>
          <w14:ligatures w14:val="standardContextual"/>
        </w:rPr>
      </w:pPr>
      <w:hyperlink w:anchor="_Toc222746283" w:history="1">
        <w:r w:rsidRPr="00ED4AEF">
          <w:rPr>
            <w:rStyle w:val="Hyperlink"/>
            <w:noProof/>
          </w:rPr>
          <w:t>5</w:t>
        </w:r>
        <w:r w:rsidRPr="00ED4AEF">
          <w:rPr>
            <w:rFonts w:eastAsiaTheme="minorEastAsia"/>
            <w:noProof/>
            <w:kern w:val="2"/>
            <w:szCs w:val="24"/>
            <w:lang w:val="en-GB" w:eastAsia="en-GB"/>
            <w14:ligatures w14:val="standardContextual"/>
          </w:rPr>
          <w:tab/>
        </w:r>
        <w:r w:rsidRPr="00ED4AEF">
          <w:rPr>
            <w:rStyle w:val="Hyperlink"/>
            <w:noProof/>
          </w:rPr>
          <w:t>Summary</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_Toc222746283 \h </w:instrText>
        </w:r>
        <w:r w:rsidRPr="00ED4AEF">
          <w:rPr>
            <w:noProof/>
            <w:webHidden/>
          </w:rPr>
        </w:r>
        <w:r w:rsidRPr="00ED4AEF">
          <w:rPr>
            <w:noProof/>
            <w:webHidden/>
          </w:rPr>
          <w:fldChar w:fldCharType="separate"/>
        </w:r>
        <w:r w:rsidR="0070201B">
          <w:rPr>
            <w:noProof/>
            <w:webHidden/>
          </w:rPr>
          <w:t>17</w:t>
        </w:r>
        <w:r w:rsidRPr="00ED4AEF">
          <w:rPr>
            <w:noProof/>
            <w:webHidden/>
          </w:rPr>
          <w:fldChar w:fldCharType="end"/>
        </w:r>
      </w:hyperlink>
    </w:p>
    <w:p w14:paraId="2530296C" w14:textId="2C3C30AC" w:rsidR="00031D34" w:rsidRPr="00ED4AEF" w:rsidRDefault="00031D34" w:rsidP="00031D34">
      <w:pPr>
        <w:pStyle w:val="TOC1"/>
        <w:rPr>
          <w:rFonts w:eastAsiaTheme="minorEastAsia"/>
          <w:noProof/>
          <w:kern w:val="2"/>
          <w:szCs w:val="24"/>
          <w:lang w:val="en-GB" w:eastAsia="en-GB"/>
          <w14:ligatures w14:val="standardContextual"/>
        </w:rPr>
      </w:pPr>
      <w:hyperlink w:anchor="_Toc222746284" w:history="1">
        <w:r w:rsidRPr="00ED4AEF">
          <w:rPr>
            <w:rStyle w:val="Hyperlink"/>
            <w:noProof/>
          </w:rPr>
          <w:t>Attachment to the Annex – Characteristics for advanced digital radiocommunication systems, such as ISB, contiguous and non-contiguous channels operating in the 2</w:t>
        </w:r>
        <w:r>
          <w:rPr>
            <w:rStyle w:val="Hyperlink"/>
            <w:noProof/>
          </w:rPr>
          <w:noBreakHyphen/>
        </w:r>
        <w:r w:rsidRPr="00ED4AEF">
          <w:rPr>
            <w:rStyle w:val="Hyperlink"/>
            <w:noProof/>
          </w:rPr>
          <w:t>30</w:t>
        </w:r>
        <w:r>
          <w:rPr>
            <w:rStyle w:val="Hyperlink"/>
            <w:noProof/>
          </w:rPr>
          <w:t> </w:t>
        </w:r>
        <w:r w:rsidRPr="00ED4AEF">
          <w:rPr>
            <w:rStyle w:val="Hyperlink"/>
            <w:noProof/>
          </w:rPr>
          <w:t>MHz</w:t>
        </w:r>
        <w:r w:rsidRPr="00ED4AEF">
          <w:rPr>
            <w:noProof/>
            <w:webHidden/>
          </w:rPr>
          <w:tab/>
        </w:r>
        <w:r>
          <w:rPr>
            <w:noProof/>
            <w:webHidden/>
          </w:rPr>
          <w:tab/>
        </w:r>
        <w:r w:rsidRPr="00ED4AEF">
          <w:rPr>
            <w:noProof/>
            <w:webHidden/>
          </w:rPr>
          <w:fldChar w:fldCharType="begin"/>
        </w:r>
        <w:r w:rsidRPr="00ED4AEF">
          <w:rPr>
            <w:noProof/>
            <w:webHidden/>
          </w:rPr>
          <w:instrText xml:space="preserve"> PAGEREF _Toc222746284 \h </w:instrText>
        </w:r>
        <w:r w:rsidRPr="00ED4AEF">
          <w:rPr>
            <w:noProof/>
            <w:webHidden/>
          </w:rPr>
        </w:r>
        <w:r w:rsidRPr="00ED4AEF">
          <w:rPr>
            <w:noProof/>
            <w:webHidden/>
          </w:rPr>
          <w:fldChar w:fldCharType="separate"/>
        </w:r>
        <w:r w:rsidR="0070201B">
          <w:rPr>
            <w:noProof/>
            <w:webHidden/>
          </w:rPr>
          <w:t>18</w:t>
        </w:r>
        <w:r w:rsidRPr="00ED4AEF">
          <w:rPr>
            <w:noProof/>
            <w:webHidden/>
          </w:rPr>
          <w:fldChar w:fldCharType="end"/>
        </w:r>
      </w:hyperlink>
    </w:p>
    <w:p w14:paraId="43B1CDC8" w14:textId="77777777" w:rsidR="00031D34" w:rsidRDefault="00031D34" w:rsidP="00031D34">
      <w:r w:rsidRPr="00ED4AEF">
        <w:fldChar w:fldCharType="end"/>
      </w:r>
    </w:p>
    <w:p w14:paraId="17303851" w14:textId="77777777" w:rsidR="00031D34" w:rsidRDefault="00031D34" w:rsidP="00031D34"/>
    <w:p w14:paraId="2FED39EB" w14:textId="77777777" w:rsidR="00031D34" w:rsidRPr="003D2080" w:rsidRDefault="00031D34" w:rsidP="00031D34">
      <w:pPr>
        <w:pStyle w:val="Heading1"/>
        <w:spacing w:before="0"/>
      </w:pPr>
      <w:bookmarkStart w:id="9" w:name="_Toc222746265"/>
      <w:r w:rsidRPr="003D2080">
        <w:t>1</w:t>
      </w:r>
      <w:r w:rsidRPr="003D2080">
        <w:tab/>
        <w:t>Introduction</w:t>
      </w:r>
      <w:bookmarkEnd w:id="7"/>
      <w:bookmarkEnd w:id="8"/>
      <w:bookmarkEnd w:id="9"/>
    </w:p>
    <w:p w14:paraId="3AD3B294" w14:textId="77777777" w:rsidR="00031D34" w:rsidRPr="003D2080" w:rsidRDefault="00031D34" w:rsidP="00031D34">
      <w:r w:rsidRPr="003D2080">
        <w:t>HF systems have specific attributes that make them a viable solution for many radiocommunication objectives. They provide a highly versatile means of radiocommunications to a broad base of users and such equipment can be easily transported to remote and lightly populated areas. There are two technologies that are examples of advanced digital HF systems. This Recommendation specifies the characteristics of these types of systems.</w:t>
      </w:r>
    </w:p>
    <w:p w14:paraId="6676B92C" w14:textId="77777777" w:rsidR="00031D34" w:rsidRPr="003D2080" w:rsidRDefault="00031D34" w:rsidP="00031D34">
      <w:pPr>
        <w:rPr>
          <w:rFonts w:eastAsia="Calibri"/>
          <w:szCs w:val="24"/>
        </w:rPr>
      </w:pPr>
      <w:r w:rsidRPr="003D2080">
        <w:rPr>
          <w:rFonts w:eastAsia="Calibri"/>
          <w:szCs w:val="24"/>
        </w:rPr>
        <w:t>Overall, the maturation of system configuration, advanced technology, and enhanced capabilities afford AGILE-HF (</w:t>
      </w:r>
      <w:r w:rsidRPr="003D2080">
        <w:rPr>
          <w:bCs/>
        </w:rPr>
        <w:t>Advanced, Global, Integrated, Low-latency and Enhanced HF Networks)</w:t>
      </w:r>
      <w:r w:rsidRPr="003D2080">
        <w:rPr>
          <w:rFonts w:eastAsia="Calibri"/>
          <w:szCs w:val="24"/>
        </w:rPr>
        <w:t xml:space="preserve"> the ability to operate in environments not traditionally allocated for wider bandwidth operations.</w:t>
      </w:r>
    </w:p>
    <w:p w14:paraId="73AAABEA" w14:textId="77777777" w:rsidR="00031D34" w:rsidRPr="003D2080" w:rsidRDefault="00031D34" w:rsidP="00031D34">
      <w:proofErr w:type="gramStart"/>
      <w:r w:rsidRPr="003D2080">
        <w:t>For the purpose of</w:t>
      </w:r>
      <w:proofErr w:type="gramEnd"/>
      <w:r w:rsidRPr="003D2080">
        <w:t xml:space="preserve"> this Recommendation spectrum efficiency is defined as an objective with three parts. The first </w:t>
      </w:r>
      <w:r>
        <w:t>part</w:t>
      </w:r>
      <w:r w:rsidRPr="003D2080">
        <w:t xml:space="preserve"> is to achieve maximum throughput (bits/Hertz/s)</w:t>
      </w:r>
      <w:r>
        <w:t>,</w:t>
      </w:r>
      <w:r w:rsidRPr="003D2080">
        <w:t xml:space="preserve"> the second </w:t>
      </w:r>
      <w:r>
        <w:t>part</w:t>
      </w:r>
      <w:r w:rsidRPr="003D2080">
        <w:t xml:space="preserve"> is to maximize the number of users, per frequency net, and the third </w:t>
      </w:r>
      <w:r>
        <w:t>part</w:t>
      </w:r>
      <w:r w:rsidRPr="003D2080">
        <w:t xml:space="preserve"> is to maximize the ability of fixed communications operations to achieve performance and mission goals. Several approaches can be sought to accomplish this objective.</w:t>
      </w:r>
    </w:p>
    <w:p w14:paraId="75923587" w14:textId="77777777" w:rsidR="00031D34" w:rsidRPr="003D2080" w:rsidRDefault="00031D34" w:rsidP="00031D34">
      <w:pPr>
        <w:keepNext/>
        <w:keepLines/>
      </w:pPr>
      <w:r w:rsidRPr="003D2080">
        <w:lastRenderedPageBreak/>
        <w:t>Recently, several wideband approaches have been proposed to increase the capability of HF radio communications. These approaches use contiguous (up to 48 kHz), and non-contiguous (within up to 200</w:t>
      </w:r>
      <w:r>
        <w:t> </w:t>
      </w:r>
      <w:r w:rsidRPr="003D2080">
        <w:t>kHz) signalling test bandwidths exceeding the single side band (SSB) voice channel bandwidth of 3</w:t>
      </w:r>
      <w:r>
        <w:t> </w:t>
      </w:r>
      <w:r w:rsidRPr="003D2080">
        <w:t>kHz, in some cases by as much as a factor of 16.</w:t>
      </w:r>
    </w:p>
    <w:p w14:paraId="051C7043" w14:textId="77777777" w:rsidR="00031D34" w:rsidRPr="003D2080" w:rsidRDefault="00031D34" w:rsidP="00031D34">
      <w:r w:rsidRPr="003D2080">
        <w:t>This Annex contains an Attachment that provides typical technical characteristics of advanced digital HF and AGILE-HF Systems operating within the frequency band 2-30 MHz (see Attachment).</w:t>
      </w:r>
    </w:p>
    <w:p w14:paraId="2F0B6354" w14:textId="77777777" w:rsidR="00031D34" w:rsidRPr="003D2080" w:rsidRDefault="00031D34" w:rsidP="00031D34">
      <w:r w:rsidRPr="003D2080">
        <w:rPr>
          <w:rFonts w:eastAsia="Calibri"/>
          <w:szCs w:val="24"/>
        </w:rPr>
        <w:t>While the HF band is advantageous for long-distant communication applications, it is also a critical and affordable option together with satellite communications. The challenge with these emerging advanced digital HF networks is to seek increased bandwidth, while not impeding incumbents within the frequency band or countries dedicated legacy frequency needs. Advanced HF technologies can support digital HF networks that can enable a shared environment while maximizing utilization below 30</w:t>
      </w:r>
      <w:r>
        <w:rPr>
          <w:rFonts w:eastAsia="Calibri"/>
          <w:szCs w:val="24"/>
        </w:rPr>
        <w:t> </w:t>
      </w:r>
      <w:proofErr w:type="spellStart"/>
      <w:r w:rsidRPr="003D2080">
        <w:rPr>
          <w:rFonts w:eastAsia="Calibri"/>
          <w:szCs w:val="24"/>
        </w:rPr>
        <w:t>MHz.</w:t>
      </w:r>
      <w:proofErr w:type="spellEnd"/>
    </w:p>
    <w:p w14:paraId="62EE4EB4" w14:textId="77777777" w:rsidR="00031D34" w:rsidRPr="003D2080" w:rsidRDefault="00031D34" w:rsidP="00031D34">
      <w:pPr>
        <w:pStyle w:val="Heading1"/>
      </w:pPr>
      <w:bookmarkStart w:id="10" w:name="_Toc198181592"/>
      <w:bookmarkStart w:id="11" w:name="_Toc198508916"/>
      <w:bookmarkStart w:id="12" w:name="_Toc222746266"/>
      <w:r w:rsidRPr="003D2080">
        <w:t>2</w:t>
      </w:r>
      <w:r w:rsidRPr="003D2080">
        <w:tab/>
        <w:t>Wideband modems</w:t>
      </w:r>
      <w:bookmarkEnd w:id="10"/>
      <w:bookmarkEnd w:id="11"/>
      <w:bookmarkEnd w:id="12"/>
    </w:p>
    <w:p w14:paraId="6B4E2A47" w14:textId="77777777" w:rsidR="00031D34" w:rsidRPr="003D2080" w:rsidRDefault="00031D34" w:rsidP="00031D34">
      <w:pPr>
        <w:rPr>
          <w:szCs w:val="24"/>
        </w:rPr>
      </w:pPr>
      <w:r w:rsidRPr="003D2080">
        <w:rPr>
          <w:szCs w:val="24"/>
        </w:rPr>
        <w:t>R</w:t>
      </w:r>
      <w:r>
        <w:rPr>
          <w:szCs w:val="24"/>
        </w:rPr>
        <w:t>adio frequency</w:t>
      </w:r>
      <w:r w:rsidRPr="003D2080">
        <w:rPr>
          <w:szCs w:val="24"/>
        </w:rPr>
        <w:t xml:space="preserve"> characteristics are presented in </w:t>
      </w:r>
      <w:r>
        <w:rPr>
          <w:szCs w:val="24"/>
        </w:rPr>
        <w:t>the T</w:t>
      </w:r>
      <w:r w:rsidRPr="003D2080">
        <w:rPr>
          <w:szCs w:val="24"/>
        </w:rPr>
        <w:t xml:space="preserve">ables </w:t>
      </w:r>
      <w:r>
        <w:rPr>
          <w:szCs w:val="24"/>
        </w:rPr>
        <w:t>in</w:t>
      </w:r>
      <w:r w:rsidRPr="003D2080">
        <w:rPr>
          <w:szCs w:val="24"/>
        </w:rPr>
        <w:t xml:space="preserve"> the Attachment to the Annex.</w:t>
      </w:r>
    </w:p>
    <w:p w14:paraId="30B8CC4C" w14:textId="2B5C8DDD" w:rsidR="00031D34" w:rsidRPr="003D2080" w:rsidRDefault="00031D34" w:rsidP="00031D34">
      <w:pPr>
        <w:rPr>
          <w:szCs w:val="24"/>
        </w:rPr>
      </w:pPr>
      <w:r w:rsidRPr="003D2080">
        <w:rPr>
          <w:szCs w:val="24"/>
        </w:rPr>
        <w:t xml:space="preserve">HF waveform designed to optimize data movement in varying spectral environments is as old as modulation and demodulation (MODEM) itself. Standards for different modulation methods and patterns have centred either on best effort, high-reliability or spectrally noisy situations. Recently interest in waveforms that compensate for natural and unnatural jamming or detection have been called for and technology groups have assembled to create them. Academies and Technologists have offered some of the most innovative approaches to high </w:t>
      </w:r>
      <w:r w:rsidRPr="003D2080">
        <w:rPr>
          <w:i/>
          <w:iCs/>
          <w:szCs w:val="24"/>
        </w:rPr>
        <w:t>E</w:t>
      </w:r>
      <w:r w:rsidRPr="003D2080">
        <w:rPr>
          <w:i/>
          <w:iCs/>
          <w:szCs w:val="24"/>
          <w:vertAlign w:val="subscript"/>
        </w:rPr>
        <w:t>b</w:t>
      </w:r>
      <w:r w:rsidRPr="003D2080">
        <w:rPr>
          <w:szCs w:val="24"/>
        </w:rPr>
        <w:t>/</w:t>
      </w:r>
      <w:r w:rsidRPr="003D2080">
        <w:rPr>
          <w:i/>
          <w:iCs/>
          <w:szCs w:val="24"/>
        </w:rPr>
        <w:t>N</w:t>
      </w:r>
      <w:r w:rsidR="00685F48">
        <w:rPr>
          <w:szCs w:val="24"/>
          <w:vertAlign w:val="subscript"/>
        </w:rPr>
        <w:t>0</w:t>
      </w:r>
      <w:r w:rsidRPr="003D2080">
        <w:rPr>
          <w:szCs w:val="24"/>
        </w:rPr>
        <w:t>; low detection techniques, typically based on a spreading the waveform across wideband HF (WBHF) that in field trials shows a responsive and resilient extensibility with high transmission reliability.</w:t>
      </w:r>
    </w:p>
    <w:p w14:paraId="3C8245AB" w14:textId="77777777" w:rsidR="00031D34" w:rsidRPr="003D2080" w:rsidRDefault="00031D34" w:rsidP="00031D34">
      <w:pPr>
        <w:pStyle w:val="Heading2"/>
      </w:pPr>
      <w:bookmarkStart w:id="13" w:name="_Toc183136962"/>
      <w:bookmarkStart w:id="14" w:name="_Toc183466676"/>
      <w:bookmarkStart w:id="15" w:name="_Toc183466725"/>
      <w:bookmarkStart w:id="16" w:name="_Toc198181593"/>
      <w:bookmarkStart w:id="17" w:name="_Toc198508917"/>
      <w:bookmarkStart w:id="18" w:name="_Toc222746267"/>
      <w:r w:rsidRPr="003D2080">
        <w:t>2.1</w:t>
      </w:r>
      <w:r w:rsidRPr="003D2080">
        <w:tab/>
        <w:t xml:space="preserve">Direct Sequence Spread Spectrum (DSSS) </w:t>
      </w:r>
      <w:r>
        <w:t>a</w:t>
      </w:r>
      <w:r w:rsidRPr="003D2080">
        <w:t>pproach</w:t>
      </w:r>
      <w:bookmarkEnd w:id="13"/>
      <w:bookmarkEnd w:id="14"/>
      <w:bookmarkEnd w:id="15"/>
      <w:bookmarkEnd w:id="16"/>
      <w:bookmarkEnd w:id="17"/>
      <w:bookmarkEnd w:id="18"/>
    </w:p>
    <w:p w14:paraId="6CB78497" w14:textId="77777777" w:rsidR="00031D34" w:rsidRPr="003D2080" w:rsidRDefault="00031D34" w:rsidP="00031D34">
      <w:r w:rsidRPr="003D2080" w:rsidDel="00705373">
        <w:t>Some of these new offerings are based in Direct Sequence Spread Spectrum (DSSS) spectrum techniques whereby the original data signal is multiplied with a pseudo random noise spreading code. This spreading code has a higher chip rate (this is the bitrate of the code), which results in a wideband time-continuous scrambled signal. Spread spectrum using DSSS gives high immunity to interference which sustains links better in contested frequency bands.</w:t>
      </w:r>
    </w:p>
    <w:p w14:paraId="57667C08" w14:textId="77777777" w:rsidR="00031D34" w:rsidRPr="003D2080" w:rsidRDefault="00031D34" w:rsidP="00031D34">
      <w:pPr>
        <w:pStyle w:val="FigureNo"/>
        <w:spacing w:before="240"/>
      </w:pPr>
      <w:r w:rsidRPr="003D2080">
        <w:lastRenderedPageBreak/>
        <w:t>FIGURE 1</w:t>
      </w:r>
    </w:p>
    <w:p w14:paraId="11B11D65" w14:textId="77777777" w:rsidR="00031D34" w:rsidRPr="003D2080" w:rsidRDefault="00031D34" w:rsidP="00031D34">
      <w:pPr>
        <w:pStyle w:val="Figuretitle"/>
        <w:rPr>
          <w:rFonts w:eastAsia="Calibri"/>
        </w:rPr>
      </w:pPr>
      <w:r w:rsidRPr="003D2080">
        <w:rPr>
          <w:rFonts w:eastAsia="Calibri"/>
        </w:rPr>
        <w:t>Typical DSSS waveform design</w:t>
      </w:r>
    </w:p>
    <w:p w14:paraId="52C1610A" w14:textId="6C485242" w:rsidR="00031D34" w:rsidRPr="003D2080" w:rsidRDefault="00BD0D2F" w:rsidP="00031D34">
      <w:pPr>
        <w:pStyle w:val="Figure"/>
      </w:pPr>
      <w:r>
        <w:rPr>
          <w:noProof/>
        </w:rPr>
        <w:drawing>
          <wp:inline distT="0" distB="0" distL="0" distR="0" wp14:anchorId="2D88A0FE" wp14:editId="2E22E66D">
            <wp:extent cx="5812548" cy="3413767"/>
            <wp:effectExtent l="0" t="0" r="0" b="0"/>
            <wp:docPr id="702942651" name="Picture 1" descr="Diagram of a Typical DSSS wavefor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42651" name="Picture 1" descr="Diagram of a Typical DSSS waveform desig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12548" cy="3413767"/>
                    </a:xfrm>
                    <a:prstGeom prst="rect">
                      <a:avLst/>
                    </a:prstGeom>
                  </pic:spPr>
                </pic:pic>
              </a:graphicData>
            </a:graphic>
          </wp:inline>
        </w:drawing>
      </w:r>
    </w:p>
    <w:p w14:paraId="5FB4A30F" w14:textId="77777777" w:rsidR="00031D34" w:rsidRPr="003D2080" w:rsidRDefault="00031D34" w:rsidP="00031D34">
      <w:pPr>
        <w:pStyle w:val="Heading2"/>
      </w:pPr>
      <w:bookmarkStart w:id="19" w:name="_Toc222746268"/>
      <w:r w:rsidRPr="003D2080">
        <w:t>2.2</w:t>
      </w:r>
      <w:r w:rsidRPr="003D2080">
        <w:tab/>
        <w:t>Single-channel approach</w:t>
      </w:r>
      <w:bookmarkEnd w:id="19"/>
    </w:p>
    <w:p w14:paraId="2FE05BE7" w14:textId="77777777" w:rsidR="00031D34" w:rsidRPr="003D2080" w:rsidRDefault="00031D34" w:rsidP="00031D34">
      <w:r w:rsidRPr="003D2080">
        <w:t xml:space="preserve">This approach will use a </w:t>
      </w:r>
      <w:proofErr w:type="gramStart"/>
      <w:r w:rsidRPr="003D2080">
        <w:t>single-channel</w:t>
      </w:r>
      <w:proofErr w:type="gramEnd"/>
      <w:r w:rsidRPr="003D2080">
        <w:t xml:space="preserve"> in one nominal 3 kHz channel USB or LSB (selectable).</w:t>
      </w:r>
    </w:p>
    <w:p w14:paraId="4D328482" w14:textId="77777777" w:rsidR="00031D34" w:rsidRPr="003D2080" w:rsidRDefault="00031D34" w:rsidP="00031D34">
      <w:pPr>
        <w:pStyle w:val="Heading2"/>
      </w:pPr>
      <w:bookmarkStart w:id="20" w:name="_Toc198181594"/>
      <w:bookmarkStart w:id="21" w:name="_Toc198508918"/>
      <w:bookmarkStart w:id="22" w:name="_Toc222746269"/>
      <w:r w:rsidRPr="003D2080">
        <w:t>2.3</w:t>
      </w:r>
      <w:r w:rsidRPr="003D2080">
        <w:tab/>
        <w:t xml:space="preserve">Multichannel </w:t>
      </w:r>
      <w:r>
        <w:t>a</w:t>
      </w:r>
      <w:r w:rsidRPr="003D2080">
        <w:t>pproach</w:t>
      </w:r>
      <w:bookmarkEnd w:id="20"/>
      <w:bookmarkEnd w:id="21"/>
      <w:bookmarkEnd w:id="22"/>
    </w:p>
    <w:p w14:paraId="26125608" w14:textId="77777777" w:rsidR="00031D34" w:rsidRPr="003D2080" w:rsidRDefault="00031D34" w:rsidP="00031D34">
      <w:pPr>
        <w:pStyle w:val="Heading3"/>
      </w:pPr>
      <w:bookmarkStart w:id="23" w:name="_Toc198181595"/>
      <w:bookmarkStart w:id="24" w:name="_Toc198508919"/>
      <w:bookmarkStart w:id="25" w:name="_Toc222746270"/>
      <w:r w:rsidRPr="003D2080">
        <w:t>2.3.1</w:t>
      </w:r>
      <w:r w:rsidRPr="003D2080">
        <w:tab/>
        <w:t xml:space="preserve">Independent Sideband (ISB) </w:t>
      </w:r>
      <w:r>
        <w:t>o</w:t>
      </w:r>
      <w:r w:rsidRPr="003D2080">
        <w:t>peration</w:t>
      </w:r>
      <w:bookmarkEnd w:id="23"/>
      <w:bookmarkEnd w:id="24"/>
      <w:bookmarkEnd w:id="25"/>
    </w:p>
    <w:p w14:paraId="287B2C7A" w14:textId="77777777" w:rsidR="00031D34" w:rsidRPr="003D2080" w:rsidRDefault="00031D34" w:rsidP="00031D34">
      <w:r w:rsidRPr="003D2080">
        <w:t>There are modems that convey data in multiple independent sidebands simultaneously. Such modems contain independent PSK/QAM modulators for each audio channel (for information on modulation</w:t>
      </w:r>
      <w:r>
        <w:t>,</w:t>
      </w:r>
      <w:r w:rsidRPr="003D2080">
        <w:t xml:space="preserve"> see Recommendation ITU</w:t>
      </w:r>
      <w:r w:rsidRPr="003D2080">
        <w:noBreakHyphen/>
        <w:t>R F.763</w:t>
      </w:r>
      <w:r w:rsidRPr="003D2080">
        <w:noBreakHyphen/>
        <w:t>5</w:t>
      </w:r>
      <w:r>
        <w:t>)</w:t>
      </w:r>
      <w:r w:rsidRPr="003D2080">
        <w:t xml:space="preserve">, but employ a single forward error correction encoder, whose output bit stream is distributed over the individual channels for transmission. When these channels are carried by contiguous frequencies, the </w:t>
      </w:r>
      <w:r>
        <w:t>s</w:t>
      </w:r>
      <w:r w:rsidRPr="003D2080">
        <w:t xml:space="preserve">ignal to </w:t>
      </w:r>
      <w:r>
        <w:t>n</w:t>
      </w:r>
      <w:r w:rsidRPr="003D2080">
        <w:t>oise ratio (</w:t>
      </w:r>
      <w:r w:rsidRPr="003D2080">
        <w:rPr>
          <w:i/>
          <w:iCs/>
        </w:rPr>
        <w:t>S</w:t>
      </w:r>
      <w:r w:rsidRPr="003D2080">
        <w:t>/</w:t>
      </w:r>
      <w:r w:rsidRPr="003D2080">
        <w:rPr>
          <w:i/>
          <w:iCs/>
        </w:rPr>
        <w:t>N)</w:t>
      </w:r>
      <w:r w:rsidRPr="003D2080">
        <w:t xml:space="preserve"> of the channels tend to be similar, although channel errors are not perfectly correlated. Thus, some improvement in output is achieved using receiver diversity.</w:t>
      </w:r>
    </w:p>
    <w:p w14:paraId="1866074F" w14:textId="77777777" w:rsidR="00031D34" w:rsidRPr="003D2080" w:rsidRDefault="00031D34" w:rsidP="00031D34">
      <w:pPr>
        <w:pStyle w:val="Heading4"/>
      </w:pPr>
      <w:bookmarkStart w:id="26" w:name="_Toc198181596"/>
      <w:bookmarkStart w:id="27" w:name="_Toc198508920"/>
      <w:r w:rsidRPr="003D2080">
        <w:t>2.3.1.1</w:t>
      </w:r>
      <w:r w:rsidRPr="003D2080">
        <w:tab/>
        <w:t xml:space="preserve">Independent sideband (ISB) operation in </w:t>
      </w:r>
      <w:r>
        <w:t>n</w:t>
      </w:r>
      <w:r w:rsidRPr="003D2080">
        <w:t xml:space="preserve">on-contiguous </w:t>
      </w:r>
      <w:r>
        <w:t>c</w:t>
      </w:r>
      <w:r w:rsidRPr="003D2080">
        <w:t>hannels</w:t>
      </w:r>
      <w:bookmarkEnd w:id="26"/>
      <w:bookmarkEnd w:id="27"/>
    </w:p>
    <w:p w14:paraId="1D332403" w14:textId="77777777" w:rsidR="00031D34" w:rsidRPr="003D2080" w:rsidRDefault="00031D34" w:rsidP="00031D34">
      <w:r w:rsidRPr="003D2080">
        <w:t xml:space="preserve">When contiguous channels are not available in sufficient quantity to support operational data requirements, operation in non-contiguous channels is necessary. In this case, channel </w:t>
      </w:r>
      <w:r w:rsidRPr="003D2080">
        <w:rPr>
          <w:i/>
          <w:iCs/>
        </w:rPr>
        <w:t>S</w:t>
      </w:r>
      <w:r w:rsidRPr="003D2080">
        <w:t>/</w:t>
      </w:r>
      <w:r w:rsidRPr="003D2080">
        <w:rPr>
          <w:i/>
          <w:iCs/>
        </w:rPr>
        <w:t>N</w:t>
      </w:r>
      <w:r w:rsidRPr="003D2080">
        <w:t xml:space="preserve"> values may vary significantly so the distribution of a single coded bit stream over the complete set of channels is not optimal. Instead, separate coded bit streams are generated for each set of channels. Flow control operates independently for each set of channels so that overall data throughput is maintained near the maximum possible for the frequencies in use.</w:t>
      </w:r>
    </w:p>
    <w:p w14:paraId="4DF9576A" w14:textId="77777777" w:rsidR="00031D34" w:rsidRPr="003D2080" w:rsidRDefault="00031D34" w:rsidP="00031D34">
      <w:pPr>
        <w:pStyle w:val="Heading3"/>
      </w:pPr>
      <w:bookmarkStart w:id="28" w:name="_Toc222746271"/>
      <w:r w:rsidRPr="003D2080">
        <w:t>2.3.2</w:t>
      </w:r>
      <w:r w:rsidRPr="003D2080">
        <w:tab/>
        <w:t>Contiguous multichannel HF Equipment</w:t>
      </w:r>
      <w:bookmarkEnd w:id="28"/>
    </w:p>
    <w:p w14:paraId="719B4C8E" w14:textId="77777777" w:rsidR="00031D34" w:rsidRPr="003D2080" w:rsidRDefault="00031D34" w:rsidP="00031D34">
      <w:r w:rsidRPr="003D2080">
        <w:t>Multiple channelling arrangements are possible as shown below:</w:t>
      </w:r>
    </w:p>
    <w:p w14:paraId="6DD4D5A0" w14:textId="77777777" w:rsidR="00031D34" w:rsidRPr="003D2080" w:rsidRDefault="00031D34" w:rsidP="00031D34">
      <w:pPr>
        <w:pStyle w:val="enumlev1"/>
      </w:pPr>
      <w:r w:rsidRPr="003D2080">
        <w:t>–</w:t>
      </w:r>
      <w:r w:rsidRPr="003D2080">
        <w:tab/>
        <w:t>Two nominal 3</w:t>
      </w:r>
      <w:r>
        <w:t> </w:t>
      </w:r>
      <w:r w:rsidRPr="003D2080">
        <w:t>kHz channels in the USB or LSB (two independent channels in the same sideband</w:t>
      </w:r>
      <w:r>
        <w:t> </w:t>
      </w:r>
      <w:r w:rsidRPr="003D2080">
        <w:t>–</w:t>
      </w:r>
      <w:r>
        <w:t> </w:t>
      </w:r>
      <w:r w:rsidRPr="003D2080">
        <w:t>sideband selectable).</w:t>
      </w:r>
    </w:p>
    <w:p w14:paraId="191446A6" w14:textId="77777777" w:rsidR="00031D34" w:rsidRPr="003D2080" w:rsidRDefault="00031D34" w:rsidP="00031D34">
      <w:pPr>
        <w:pStyle w:val="enumlev1"/>
      </w:pPr>
      <w:r w:rsidRPr="003D2080">
        <w:t>–</w:t>
      </w:r>
      <w:r w:rsidRPr="003D2080">
        <w:tab/>
        <w:t>One nominal 6</w:t>
      </w:r>
      <w:r>
        <w:t> </w:t>
      </w:r>
      <w:r w:rsidRPr="003D2080">
        <w:t>kHz channel in the USB or LSB (selectable).</w:t>
      </w:r>
    </w:p>
    <w:p w14:paraId="39E71AF5" w14:textId="77777777" w:rsidR="00031D34" w:rsidRPr="003D2080" w:rsidRDefault="00031D34" w:rsidP="00031D34">
      <w:pPr>
        <w:pStyle w:val="enumlev1"/>
      </w:pPr>
      <w:r w:rsidRPr="003D2080">
        <w:lastRenderedPageBreak/>
        <w:t>–</w:t>
      </w:r>
      <w:r w:rsidRPr="003D2080">
        <w:tab/>
        <w:t>Two nominal 3</w:t>
      </w:r>
      <w:r>
        <w:t> </w:t>
      </w:r>
      <w:r w:rsidRPr="003D2080">
        <w:t>kHz channels in the USB and two in the LSB (four independent 3</w:t>
      </w:r>
      <w:r>
        <w:t> </w:t>
      </w:r>
      <w:r w:rsidRPr="003D2080">
        <w:t>kHz channels – two in each sideband).</w:t>
      </w:r>
    </w:p>
    <w:p w14:paraId="7201FBDF" w14:textId="77777777" w:rsidR="00031D34" w:rsidRPr="003D2080" w:rsidRDefault="00031D34" w:rsidP="00031D34">
      <w:pPr>
        <w:pStyle w:val="enumlev1"/>
      </w:pPr>
      <w:r w:rsidRPr="003D2080">
        <w:t>–</w:t>
      </w:r>
      <w:r w:rsidRPr="003D2080">
        <w:tab/>
        <w:t>One nominal 6 kHz channel in the USB and one in the LSB (two independent 6 kHz channels – one in each sideband).</w:t>
      </w:r>
    </w:p>
    <w:p w14:paraId="5128962B" w14:textId="77777777" w:rsidR="00031D34" w:rsidRPr="003D2080" w:rsidRDefault="00031D34" w:rsidP="00031D34">
      <w:pPr>
        <w:pStyle w:val="enumlev1"/>
      </w:pPr>
      <w:r w:rsidRPr="003D2080">
        <w:t>–</w:t>
      </w:r>
      <w:r w:rsidRPr="003D2080">
        <w:tab/>
        <w:t>One nominal 12</w:t>
      </w:r>
      <w:r>
        <w:t> </w:t>
      </w:r>
      <w:r w:rsidRPr="003D2080">
        <w:t>kHz channel in the USB or LSB (selectable).</w:t>
      </w:r>
    </w:p>
    <w:p w14:paraId="1D15C8B7" w14:textId="77777777" w:rsidR="00031D34" w:rsidRPr="003D2080" w:rsidRDefault="00031D34" w:rsidP="00031D34">
      <w:pPr>
        <w:pStyle w:val="enumlev1"/>
      </w:pPr>
      <w:r w:rsidRPr="003D2080">
        <w:t>–</w:t>
      </w:r>
      <w:r w:rsidRPr="003D2080">
        <w:tab/>
        <w:t>One nominal 3 kHz channel in the USB and one in the LSB (two independent 3 kHz channels – one in each sideband).</w:t>
      </w:r>
    </w:p>
    <w:p w14:paraId="67C1C6D5" w14:textId="77777777" w:rsidR="00031D34" w:rsidRPr="003D2080" w:rsidRDefault="00031D34" w:rsidP="00031D34">
      <w:r w:rsidRPr="003D2080">
        <w:t>When four-channel independent sideband operation is required, the four individual 3 kHz channels should be configured as shown in Fig.</w:t>
      </w:r>
      <w:r>
        <w:t> </w:t>
      </w:r>
      <w:r w:rsidRPr="003D2080">
        <w:t xml:space="preserve">2, which also shows the amplitude response for these four channels. Channels A2 and B2 should be inverted and displaced with respect to channels A1 and B1 as shown in the </w:t>
      </w:r>
      <w:r>
        <w:t>F</w:t>
      </w:r>
      <w:r w:rsidRPr="003D2080">
        <w:t>igure. This can be accomplished by using subcarrier frequencies of 6 290 Hz above and below the centre carrier frequency, or by other suitable techniques that produce the required channel displacements and inversions.</w:t>
      </w:r>
    </w:p>
    <w:p w14:paraId="0FF5B59E" w14:textId="77777777" w:rsidR="00031D34" w:rsidRPr="003D2080" w:rsidRDefault="00031D34" w:rsidP="00031D34">
      <w:r w:rsidRPr="003D2080">
        <w:t>The suppression of any subcarriers used should be at least 40 dB below the level of a single tone in the A2 or B2 channel modulating the transmitter to 25% of peak envelope power as shown in Fig. </w:t>
      </w:r>
      <w:r>
        <w:t>2</w:t>
      </w:r>
      <w:r w:rsidRPr="003D2080">
        <w:t>. The RF amplitude versus frequency response for each ISB channel is within 2 dB between 250 Hz and 3 100 Hz, referenced to each channel’s carrier (either actual or virtual). Referenced from each channel’s carrier, the channel attenuation should be at least 40 dB at 50 Hz and 3 250 Hz, and at least 60 dB at 250 Hz and 3</w:t>
      </w:r>
      <w:r>
        <w:t> </w:t>
      </w:r>
      <w:r w:rsidRPr="003D2080">
        <w:t>550 Hz.</w:t>
      </w:r>
    </w:p>
    <w:p w14:paraId="604538E0" w14:textId="77777777" w:rsidR="00031D34" w:rsidRPr="003D2080" w:rsidRDefault="00031D34" w:rsidP="00031D34">
      <w:r w:rsidRPr="003D2080">
        <w:t>Group delay distortion should not exceed 1 500</w:t>
      </w:r>
      <w:r>
        <w:t> </w:t>
      </w:r>
      <w:r w:rsidRPr="003D2080">
        <w:sym w:font="Symbol" w:char="F06D"/>
      </w:r>
      <w:r w:rsidRPr="003D2080">
        <w:t>s over the ranges 370 Hz to 750 Hz and 3 000 Hz to 3 100 Hz, and 1 000</w:t>
      </w:r>
      <w:r>
        <w:t> </w:t>
      </w:r>
      <w:r w:rsidRPr="003D2080">
        <w:sym w:font="Symbol" w:char="F06D"/>
      </w:r>
      <w:r w:rsidRPr="003D2080">
        <w:t>s over the range 750 Hz to 3 000 Hz and 150 </w:t>
      </w:r>
      <w:r w:rsidRPr="003D2080">
        <w:sym w:font="Symbol" w:char="F06D"/>
      </w:r>
      <w:r w:rsidRPr="003D2080">
        <w:t>s for any 100</w:t>
      </w:r>
      <w:r>
        <w:t> </w:t>
      </w:r>
      <w:r w:rsidRPr="003D2080">
        <w:t>Hz frequency increment between 570 Hz and 3 000 Hz. Absolute delay should be less than 10 </w:t>
      </w:r>
      <w:proofErr w:type="spellStart"/>
      <w:r w:rsidRPr="003D2080">
        <w:t>ms</w:t>
      </w:r>
      <w:proofErr w:type="spellEnd"/>
      <w:r w:rsidRPr="003D2080">
        <w:t xml:space="preserve"> over the frequency range of 300 Hz to 3 050 Hz. Measurements are from end-to-end (transmitter audio input to receiver audio output) with the radio equipment configured in a back-to-back configuration.</w:t>
      </w:r>
    </w:p>
    <w:p w14:paraId="5AA3D858" w14:textId="77777777" w:rsidR="00031D34" w:rsidRPr="003D2080" w:rsidRDefault="00031D34" w:rsidP="00031D34">
      <w:pPr>
        <w:pStyle w:val="FigureNo"/>
      </w:pPr>
      <w:r w:rsidRPr="003D2080">
        <w:lastRenderedPageBreak/>
        <w:t>Figure 2</w:t>
      </w:r>
    </w:p>
    <w:p w14:paraId="5AAF822E" w14:textId="77777777" w:rsidR="00031D34" w:rsidRPr="003D2080" w:rsidRDefault="00031D34" w:rsidP="00031D34">
      <w:pPr>
        <w:pStyle w:val="Figuretitle"/>
      </w:pPr>
      <w:r w:rsidRPr="003D2080">
        <w:t>Four-channel independent sideband operation</w:t>
      </w:r>
    </w:p>
    <w:p w14:paraId="1A22133A" w14:textId="62111C9E" w:rsidR="00031D34" w:rsidRPr="003D2080" w:rsidRDefault="00BD0D2F" w:rsidP="00031D34">
      <w:pPr>
        <w:pStyle w:val="Figure"/>
      </w:pPr>
      <w:r>
        <w:rPr>
          <w:noProof/>
        </w:rPr>
        <w:drawing>
          <wp:inline distT="0" distB="0" distL="0" distR="0" wp14:anchorId="4583D315" wp14:editId="6DCEB5D7">
            <wp:extent cx="5721108" cy="4428753"/>
            <wp:effectExtent l="0" t="0" r="0" b="0"/>
            <wp:docPr id="1809372366" name="Picture 2" descr="A diagram of four-channel independent sideband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2366" name="Picture 2" descr="A diagram of four-channel independent sideband operati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1108" cy="4428753"/>
                    </a:xfrm>
                    <a:prstGeom prst="rect">
                      <a:avLst/>
                    </a:prstGeom>
                  </pic:spPr>
                </pic:pic>
              </a:graphicData>
            </a:graphic>
          </wp:inline>
        </w:drawing>
      </w:r>
    </w:p>
    <w:p w14:paraId="28485CDB" w14:textId="77777777" w:rsidR="00031D34" w:rsidRPr="003D2080" w:rsidRDefault="00031D34" w:rsidP="00031D34">
      <w:pPr>
        <w:pStyle w:val="Heading3"/>
      </w:pPr>
      <w:bookmarkStart w:id="29" w:name="_Toc183466680"/>
      <w:bookmarkStart w:id="30" w:name="_Toc183466729"/>
      <w:bookmarkStart w:id="31" w:name="_Toc198181597"/>
      <w:bookmarkStart w:id="32" w:name="_Toc198508921"/>
      <w:bookmarkStart w:id="33" w:name="_Toc222746272"/>
      <w:r w:rsidRPr="003D2080">
        <w:t>2.3.3</w:t>
      </w:r>
      <w:r w:rsidRPr="003D2080">
        <w:tab/>
        <w:t>Non-contiguous Multichannel HF equipment</w:t>
      </w:r>
      <w:bookmarkEnd w:id="29"/>
      <w:bookmarkEnd w:id="30"/>
      <w:bookmarkEnd w:id="31"/>
      <w:bookmarkEnd w:id="32"/>
      <w:bookmarkEnd w:id="33"/>
    </w:p>
    <w:p w14:paraId="7B1F0DA7" w14:textId="77777777" w:rsidR="00031D34" w:rsidRPr="003D2080" w:rsidRDefault="00031D34" w:rsidP="00031D34">
      <w:r w:rsidRPr="003D2080">
        <w:t>Some systems permit to reach data rate requirements by simultaneous use of up to 16 non-contiguous traditional SSB channels arranged in an (non-overlapping) arbitrary way.</w:t>
      </w:r>
    </w:p>
    <w:p w14:paraId="715BC689" w14:textId="77777777" w:rsidR="00031D34" w:rsidRPr="003D2080" w:rsidRDefault="00031D34" w:rsidP="00031D34">
      <w:r w:rsidRPr="003D2080">
        <w:t>The modulation of such an equipment consists in a set of elementary 3</w:t>
      </w:r>
      <w:r>
        <w:t> </w:t>
      </w:r>
      <w:r w:rsidRPr="003D2080">
        <w:t>kHz wide modulators, arranged in a frequency division multiplex. Any elementary modulation is processed and applied to a subcarrier whose frequency value is chosen according to the allocated channels.</w:t>
      </w:r>
    </w:p>
    <w:p w14:paraId="68DC742C" w14:textId="77777777" w:rsidR="00031D34" w:rsidRPr="003D2080" w:rsidRDefault="00031D34" w:rsidP="00031D34">
      <w:r w:rsidRPr="003D2080">
        <w:t>All channels shall be contained within a working bandwidth of up to a maximum of 200</w:t>
      </w:r>
      <w:r>
        <w:t> </w:t>
      </w:r>
      <w:r w:rsidRPr="003D2080">
        <w:t>kHz.</w:t>
      </w:r>
    </w:p>
    <w:p w14:paraId="6C61A64E" w14:textId="77777777" w:rsidR="00031D34" w:rsidRPr="003D2080" w:rsidRDefault="00031D34" w:rsidP="00031D34">
      <w:r w:rsidRPr="003D2080">
        <w:t>Each of the channels shall be modulated independently with a common modulation rate of 2 400</w:t>
      </w:r>
      <w:r>
        <w:t> </w:t>
      </w:r>
      <w:r w:rsidRPr="003D2080">
        <w:t>bauds. The transmit data clocks for all channels shall be synchronized so that there is no drift.</w:t>
      </w:r>
    </w:p>
    <w:p w14:paraId="7935F4DF" w14:textId="77777777" w:rsidR="00031D34" w:rsidRPr="003D2080" w:rsidRDefault="00031D34" w:rsidP="00031D34">
      <w:r w:rsidRPr="003D2080">
        <w:t xml:space="preserve">The frequency of the suppressed carrier shall be the reference frequency, noted </w:t>
      </w:r>
      <w:r w:rsidRPr="00AF10FB">
        <w:rPr>
          <w:i/>
          <w:iCs/>
        </w:rPr>
        <w:t>f</w:t>
      </w:r>
      <w:r w:rsidRPr="003D2080">
        <w:rPr>
          <w:vertAlign w:val="subscript"/>
        </w:rPr>
        <w:t>0</w:t>
      </w:r>
      <w:r w:rsidRPr="003D2080">
        <w:t>.</w:t>
      </w:r>
    </w:p>
    <w:p w14:paraId="25FFF6A4" w14:textId="77777777" w:rsidR="00031D34" w:rsidRPr="003D2080" w:rsidRDefault="00031D34" w:rsidP="00031D34">
      <w:r w:rsidRPr="003D2080">
        <w:t>The amplitude versus frequency response of the transmitter or the receiver over the frequency range (</w:t>
      </w:r>
      <w:r w:rsidRPr="00C123A0">
        <w:rPr>
          <w:i/>
          <w:iCs/>
        </w:rPr>
        <w:t>f</w:t>
      </w:r>
      <w:r w:rsidRPr="003D2080">
        <w:rPr>
          <w:vertAlign w:val="subscript"/>
        </w:rPr>
        <w:t>0</w:t>
      </w:r>
      <w:r>
        <w:t> </w:t>
      </w:r>
      <w:r w:rsidRPr="003D2080">
        <w:t>+</w:t>
      </w:r>
      <w:r>
        <w:t> </w:t>
      </w:r>
      <w:r w:rsidRPr="003D2080">
        <w:t>300</w:t>
      </w:r>
      <w:r>
        <w:t> </w:t>
      </w:r>
      <w:r w:rsidRPr="003D2080">
        <w:t>Hz) to (</w:t>
      </w:r>
      <w:r w:rsidRPr="00C123A0">
        <w:rPr>
          <w:i/>
          <w:iCs/>
        </w:rPr>
        <w:t>f</w:t>
      </w:r>
      <w:r w:rsidRPr="003D2080">
        <w:rPr>
          <w:vertAlign w:val="subscript"/>
        </w:rPr>
        <w:t>0</w:t>
      </w:r>
      <w:r>
        <w:t> </w:t>
      </w:r>
      <w:r w:rsidRPr="003D2080">
        <w:t>+</w:t>
      </w:r>
      <w:r>
        <w:t> </w:t>
      </w:r>
      <w:r w:rsidRPr="003D2080">
        <w:t>3</w:t>
      </w:r>
      <w:r>
        <w:t> </w:t>
      </w:r>
      <w:r w:rsidRPr="003D2080">
        <w:t>050</w:t>
      </w:r>
      <w:r>
        <w:t> </w:t>
      </w:r>
      <w:r w:rsidRPr="003D2080">
        <w:t>Hz) shall be within 3</w:t>
      </w:r>
      <w:r>
        <w:t> </w:t>
      </w:r>
      <w:r w:rsidRPr="003D2080">
        <w:t>dB for all types of equipment. The attenuation shall be at least 20</w:t>
      </w:r>
      <w:r>
        <w:t> </w:t>
      </w:r>
      <w:r w:rsidRPr="003D2080">
        <w:t xml:space="preserve">dB from </w:t>
      </w:r>
      <w:r w:rsidRPr="00C123A0">
        <w:rPr>
          <w:i/>
          <w:iCs/>
        </w:rPr>
        <w:t>f</w:t>
      </w:r>
      <w:r w:rsidRPr="003D2080">
        <w:rPr>
          <w:vertAlign w:val="subscript"/>
        </w:rPr>
        <w:t>0</w:t>
      </w:r>
      <w:r w:rsidRPr="003D2080">
        <w:t xml:space="preserve"> to (</w:t>
      </w:r>
      <w:r w:rsidRPr="00C123A0">
        <w:rPr>
          <w:i/>
          <w:iCs/>
        </w:rPr>
        <w:t>f</w:t>
      </w:r>
      <w:r w:rsidRPr="003D2080">
        <w:rPr>
          <w:vertAlign w:val="subscript"/>
        </w:rPr>
        <w:t>0</w:t>
      </w:r>
      <w:r>
        <w:t> </w:t>
      </w:r>
      <w:r w:rsidRPr="00F65BDC">
        <w:t>−</w:t>
      </w:r>
      <w:r>
        <w:t> </w:t>
      </w:r>
      <w:r w:rsidRPr="003D2080">
        <w:t>415</w:t>
      </w:r>
      <w:r>
        <w:t> </w:t>
      </w:r>
      <w:r w:rsidRPr="003D2080">
        <w:t>Hz), at least 40</w:t>
      </w:r>
      <w:r>
        <w:t> </w:t>
      </w:r>
      <w:r w:rsidRPr="003D2080">
        <w:t>dB from (</w:t>
      </w:r>
      <w:r w:rsidRPr="00C123A0">
        <w:rPr>
          <w:i/>
          <w:iCs/>
        </w:rPr>
        <w:t>f</w:t>
      </w:r>
      <w:r w:rsidRPr="003D2080">
        <w:rPr>
          <w:vertAlign w:val="subscript"/>
        </w:rPr>
        <w:t>0</w:t>
      </w:r>
      <w:r>
        <w:t> </w:t>
      </w:r>
      <w:r w:rsidRPr="00F65BDC">
        <w:t>−</w:t>
      </w:r>
      <w:r>
        <w:t> </w:t>
      </w:r>
      <w:r w:rsidRPr="003D2080">
        <w:t>415 Hz) to (</w:t>
      </w:r>
      <w:r w:rsidRPr="00C123A0">
        <w:rPr>
          <w:i/>
          <w:iCs/>
        </w:rPr>
        <w:t>f</w:t>
      </w:r>
      <w:r w:rsidRPr="003D2080">
        <w:rPr>
          <w:vertAlign w:val="subscript"/>
        </w:rPr>
        <w:t>0</w:t>
      </w:r>
      <w:r>
        <w:t> </w:t>
      </w:r>
      <w:r w:rsidRPr="00F65BDC">
        <w:t>−</w:t>
      </w:r>
      <w:r>
        <w:t> </w:t>
      </w:r>
      <w:r w:rsidRPr="003D2080">
        <w:t>1</w:t>
      </w:r>
      <w:r>
        <w:t> </w:t>
      </w:r>
      <w:r w:rsidRPr="003D2080">
        <w:t>000</w:t>
      </w:r>
      <w:r>
        <w:t> </w:t>
      </w:r>
      <w:r w:rsidRPr="003D2080">
        <w:t>Hz), and at least 60</w:t>
      </w:r>
      <w:r>
        <w:t> </w:t>
      </w:r>
      <w:r w:rsidRPr="003D2080">
        <w:t>dB below (</w:t>
      </w:r>
      <w:r w:rsidRPr="007A4173">
        <w:rPr>
          <w:i/>
          <w:iCs/>
        </w:rPr>
        <w:t>f</w:t>
      </w:r>
      <w:r w:rsidRPr="003D2080">
        <w:rPr>
          <w:vertAlign w:val="subscript"/>
        </w:rPr>
        <w:t>0</w:t>
      </w:r>
      <w:r>
        <w:t> </w:t>
      </w:r>
      <w:r w:rsidRPr="00F65BDC">
        <w:t>−</w:t>
      </w:r>
      <w:r>
        <w:t> </w:t>
      </w:r>
      <w:r w:rsidRPr="003D2080">
        <w:t>1</w:t>
      </w:r>
      <w:r>
        <w:t> </w:t>
      </w:r>
      <w:r w:rsidRPr="003D2080">
        <w:t>000</w:t>
      </w:r>
      <w:r>
        <w:t> </w:t>
      </w:r>
      <w:r w:rsidRPr="003D2080">
        <w:t>Hz). Attenuation shall be at least 30</w:t>
      </w:r>
      <w:r>
        <w:t> </w:t>
      </w:r>
      <w:r w:rsidRPr="003D2080">
        <w:t>dB from (</w:t>
      </w:r>
      <w:r w:rsidRPr="007A4173">
        <w:rPr>
          <w:i/>
          <w:iCs/>
        </w:rPr>
        <w:t>f</w:t>
      </w:r>
      <w:r w:rsidRPr="003D2080">
        <w:rPr>
          <w:vertAlign w:val="subscript"/>
        </w:rPr>
        <w:t>0</w:t>
      </w:r>
      <w:r>
        <w:t> </w:t>
      </w:r>
      <w:r w:rsidRPr="003D2080">
        <w:t>+</w:t>
      </w:r>
      <w:r>
        <w:t> </w:t>
      </w:r>
      <w:r w:rsidRPr="003D2080">
        <w:t>4 000</w:t>
      </w:r>
      <w:r>
        <w:t> </w:t>
      </w:r>
      <w:r w:rsidRPr="003D2080">
        <w:t>Hz) to (</w:t>
      </w:r>
      <w:r w:rsidRPr="007A4173">
        <w:rPr>
          <w:i/>
          <w:iCs/>
        </w:rPr>
        <w:t>f</w:t>
      </w:r>
      <w:r w:rsidRPr="003D2080">
        <w:rPr>
          <w:vertAlign w:val="subscript"/>
        </w:rPr>
        <w:t>0</w:t>
      </w:r>
      <w:r>
        <w:t> </w:t>
      </w:r>
      <w:r w:rsidRPr="003D2080">
        <w:t>+</w:t>
      </w:r>
      <w:r>
        <w:t> </w:t>
      </w:r>
      <w:r w:rsidRPr="003D2080">
        <w:t>5 000 Hz) and at least 60</w:t>
      </w:r>
      <w:r>
        <w:t> </w:t>
      </w:r>
      <w:r w:rsidRPr="003D2080">
        <w:t>dB above (</w:t>
      </w:r>
      <w:r w:rsidRPr="007A4173">
        <w:rPr>
          <w:i/>
          <w:iCs/>
        </w:rPr>
        <w:t>f</w:t>
      </w:r>
      <w:r w:rsidRPr="003D2080">
        <w:rPr>
          <w:vertAlign w:val="subscript"/>
        </w:rPr>
        <w:t>0</w:t>
      </w:r>
      <w:r>
        <w:t> </w:t>
      </w:r>
      <w:r w:rsidRPr="003D2080">
        <w:t>+</w:t>
      </w:r>
      <w:r>
        <w:t> </w:t>
      </w:r>
      <w:r w:rsidRPr="003D2080">
        <w:t>5 000 Hz).</w:t>
      </w:r>
    </w:p>
    <w:p w14:paraId="67A5AD25" w14:textId="77777777" w:rsidR="00031D34" w:rsidRPr="003D2080" w:rsidRDefault="00031D34" w:rsidP="00031D34">
      <w:pPr>
        <w:pStyle w:val="Heading2"/>
      </w:pPr>
      <w:bookmarkStart w:id="34" w:name="_Toc198181598"/>
      <w:bookmarkStart w:id="35" w:name="_Toc198508922"/>
      <w:bookmarkStart w:id="36" w:name="_Toc222746273"/>
      <w:r w:rsidRPr="003D2080">
        <w:t>2.4</w:t>
      </w:r>
      <w:r w:rsidRPr="003D2080">
        <w:tab/>
        <w:t>Digital Radio Mondiale (DRM)</w:t>
      </w:r>
      <w:bookmarkEnd w:id="34"/>
      <w:bookmarkEnd w:id="35"/>
      <w:bookmarkEnd w:id="36"/>
    </w:p>
    <w:p w14:paraId="59F04DCA" w14:textId="77777777" w:rsidR="00031D34" w:rsidRPr="003D2080" w:rsidRDefault="00031D34" w:rsidP="00031D34">
      <w:r w:rsidRPr="003D2080">
        <w:t xml:space="preserve">The DRM system is a narrow bandwidth orthogonally coded digital data transmission system that has the capability to tailor its transmission characteristics to match the service objectives and radio propagation factors. Each of the various subcarriers is modulated using quadrature amplitude </w:t>
      </w:r>
      <w:r w:rsidRPr="003D2080">
        <w:lastRenderedPageBreak/>
        <w:t xml:space="preserve">modulation (QAM) </w:t>
      </w:r>
      <w:proofErr w:type="gramStart"/>
      <w:r w:rsidRPr="003D2080">
        <w:t>in order to</w:t>
      </w:r>
      <w:proofErr w:type="gramEnd"/>
      <w:r w:rsidRPr="003D2080">
        <w:t xml:space="preserve"> carry the information content, which also incorporates forward error correcting code elements. Two primary QAM constellations are used: 64</w:t>
      </w:r>
      <w:r w:rsidRPr="003D2080">
        <w:noBreakHyphen/>
        <w:t>QAM and 16</w:t>
      </w:r>
      <w:r w:rsidRPr="003D2080">
        <w:noBreakHyphen/>
        <w:t>QAM. In</w:t>
      </w:r>
      <w:r>
        <w:t> </w:t>
      </w:r>
      <w:r w:rsidRPr="003D2080">
        <w:t xml:space="preserve">addition, a quadrature phase-shift keying (QPSK) modulation mode is available for highly robust signalling. The data is also interleaved in time over the subcarriers </w:t>
      </w:r>
      <w:proofErr w:type="gramStart"/>
      <w:r w:rsidRPr="003D2080">
        <w:t>in order to</w:t>
      </w:r>
      <w:proofErr w:type="gramEnd"/>
      <w:r w:rsidRPr="003D2080">
        <w:t xml:space="preserve"> counter time and frequency selective fading. The European Telecommunications Standards Institute has published the DRM option in its “Data Applications Directory” which can be accessed at </w:t>
      </w:r>
      <w:hyperlink r:id="rId28" w:history="1">
        <w:r w:rsidRPr="003D2080">
          <w:rPr>
            <w:rStyle w:val="Hyperlink"/>
          </w:rPr>
          <w:t>http://pda.etsi.org/pda/queryform.asp</w:t>
        </w:r>
      </w:hyperlink>
      <w:r w:rsidRPr="003D2080">
        <w:t>. In the search function for this webpage enter “data application directory”</w:t>
      </w:r>
      <w:r>
        <w:t>.</w:t>
      </w:r>
    </w:p>
    <w:p w14:paraId="72E5270E" w14:textId="77777777" w:rsidR="00031D34" w:rsidRPr="003D2080" w:rsidRDefault="00031D34" w:rsidP="00031D34">
      <w:pPr>
        <w:pStyle w:val="Heading1"/>
      </w:pPr>
      <w:bookmarkStart w:id="37" w:name="_Toc183466682"/>
      <w:bookmarkStart w:id="38" w:name="_Toc183466731"/>
      <w:bookmarkStart w:id="39" w:name="_Toc198181599"/>
      <w:bookmarkStart w:id="40" w:name="_Toc198508923"/>
      <w:bookmarkStart w:id="41" w:name="_Toc222746274"/>
      <w:r w:rsidRPr="003D2080">
        <w:t>3</w:t>
      </w:r>
      <w:r w:rsidRPr="003D2080">
        <w:tab/>
        <w:t xml:space="preserve">Networked </w:t>
      </w:r>
      <w:r>
        <w:t>s</w:t>
      </w:r>
      <w:r w:rsidRPr="003D2080">
        <w:t>ystems</w:t>
      </w:r>
      <w:bookmarkEnd w:id="37"/>
      <w:bookmarkEnd w:id="38"/>
      <w:bookmarkEnd w:id="39"/>
      <w:bookmarkEnd w:id="40"/>
      <w:bookmarkEnd w:id="41"/>
    </w:p>
    <w:p w14:paraId="5C183AC5" w14:textId="77777777" w:rsidR="00031D34" w:rsidRPr="003D2080" w:rsidRDefault="00031D34" w:rsidP="00031D34">
      <w:r w:rsidRPr="003D2080">
        <w:t>Different types of networking protocols could be implemented to support advanced HF systems, such as, and not limited to, Token ring, Time Division Multiple Access (TDMA) and Carrier Sense Multiple Access (CSMA).</w:t>
      </w:r>
    </w:p>
    <w:p w14:paraId="28938CFB" w14:textId="77777777" w:rsidR="00031D34" w:rsidRPr="003D2080" w:rsidRDefault="00031D34" w:rsidP="00031D34">
      <w:r w:rsidRPr="003D2080">
        <w:t xml:space="preserve">The purpose of this </w:t>
      </w:r>
      <w:r>
        <w:t>section</w:t>
      </w:r>
      <w:r w:rsidRPr="003D2080">
        <w:t xml:space="preserve"> is to describe some networking capabilities that could apply.</w:t>
      </w:r>
    </w:p>
    <w:p w14:paraId="3F9444DD" w14:textId="77777777" w:rsidR="00031D34" w:rsidRPr="003D2080" w:rsidRDefault="00031D34" w:rsidP="00031D34">
      <w:pPr>
        <w:pStyle w:val="Heading2"/>
      </w:pPr>
      <w:bookmarkStart w:id="42" w:name="_Toc135905205"/>
      <w:bookmarkStart w:id="43" w:name="_Toc135905362"/>
      <w:bookmarkStart w:id="44" w:name="_Toc183136966"/>
      <w:bookmarkStart w:id="45" w:name="_Toc183466683"/>
      <w:bookmarkStart w:id="46" w:name="_Toc183466732"/>
      <w:bookmarkStart w:id="47" w:name="_Toc198181600"/>
      <w:bookmarkStart w:id="48" w:name="_Toc198508924"/>
      <w:bookmarkStart w:id="49" w:name="_Toc222746275"/>
      <w:r w:rsidRPr="003D2080">
        <w:t>3.1</w:t>
      </w:r>
      <w:r w:rsidRPr="003D2080">
        <w:tab/>
        <w:t xml:space="preserve">AGILE HF </w:t>
      </w:r>
      <w:r>
        <w:t>n</w:t>
      </w:r>
      <w:r w:rsidRPr="003D2080">
        <w:t>etworks</w:t>
      </w:r>
      <w:bookmarkEnd w:id="42"/>
      <w:bookmarkEnd w:id="43"/>
      <w:bookmarkEnd w:id="44"/>
      <w:bookmarkEnd w:id="45"/>
      <w:bookmarkEnd w:id="46"/>
      <w:bookmarkEnd w:id="47"/>
      <w:bookmarkEnd w:id="48"/>
      <w:bookmarkEnd w:id="49"/>
    </w:p>
    <w:p w14:paraId="3622974C" w14:textId="77777777" w:rsidR="00031D34" w:rsidRPr="003D2080" w:rsidRDefault="00031D34" w:rsidP="00031D34">
      <w:r w:rsidRPr="003D2080">
        <w:t xml:space="preserve">AGILE-HF Systems will operate across portions of the 2 to 30 MHz frequency band </w:t>
      </w:r>
      <w:bookmarkStart w:id="50" w:name="_Hlk96697407"/>
      <w:r w:rsidRPr="003D2080">
        <w:t>to support digital voice (point-to-point and point to multi-point), data transfer and database replication (e.g. financial transactions, logistics, medical records, law enforcement data), remote sensor reporting (e.g. tsunami or meteorological buoys, ice shelf diagnostics, seismic monitoring), emergency management and disaster relief applications along with many other applications such as email, FTP file transfer, chat rooms and video calls across thousands of miles.</w:t>
      </w:r>
    </w:p>
    <w:bookmarkEnd w:id="50"/>
    <w:p w14:paraId="6812FD3F" w14:textId="77777777" w:rsidR="00031D34" w:rsidRPr="003D2080" w:rsidRDefault="00031D34" w:rsidP="00031D34">
      <w:r w:rsidRPr="003D2080">
        <w:t>Deployment of AGILE-HF (</w:t>
      </w:r>
      <w:r>
        <w:t xml:space="preserve">see </w:t>
      </w:r>
      <w:r w:rsidRPr="003D2080">
        <w:t>Fig</w:t>
      </w:r>
      <w:r>
        <w:t>. </w:t>
      </w:r>
      <w:r w:rsidRPr="003D2080">
        <w:t xml:space="preserve">3) networks can be accomplished </w:t>
      </w:r>
      <w:proofErr w:type="gramStart"/>
      <w:r w:rsidRPr="003D2080">
        <w:t>through the use of</w:t>
      </w:r>
      <w:proofErr w:type="gramEnd"/>
      <w:r w:rsidRPr="003D2080">
        <w:t xml:space="preserve"> Mesh Networks. A mesh network is a group of devices that act as a single Wi-Fi network; and can provide real-time video, high speed data transfers, email, internet access and other network-based services. Within this network </w:t>
      </w:r>
      <w:proofErr w:type="gramStart"/>
      <w:r w:rsidRPr="003D2080">
        <w:t>all of</w:t>
      </w:r>
      <w:proofErr w:type="gramEnd"/>
      <w:r w:rsidRPr="003D2080">
        <w:t xml:space="preserve"> the devices (points) act as a single network. AGILE-HF systems use RF as the means of connecting the points within the AGILE MESH network providing global connectivity.</w:t>
      </w:r>
    </w:p>
    <w:p w14:paraId="3B8A5465" w14:textId="77777777" w:rsidR="00031D34" w:rsidRPr="003D2080" w:rsidRDefault="00031D34" w:rsidP="00031D34">
      <w:r w:rsidRPr="003D2080">
        <w:t>An AGILE-HF ALE Mesh Network provides for sensing the occupancy of a frequency and has a-priori knowledge programmed information with regional operational restrictions on channel use; it can calculate and select a frequency based on availability and then release it when finished and select another later.</w:t>
      </w:r>
    </w:p>
    <w:p w14:paraId="44D47FDB" w14:textId="77777777" w:rsidR="00031D34" w:rsidRPr="003D2080" w:rsidRDefault="00031D34" w:rsidP="00031D34">
      <w:pPr>
        <w:pStyle w:val="FigureNo"/>
      </w:pPr>
      <w:r w:rsidRPr="003D2080">
        <w:lastRenderedPageBreak/>
        <w:t>FIGURE 3</w:t>
      </w:r>
    </w:p>
    <w:p w14:paraId="2739D43E" w14:textId="77777777" w:rsidR="00031D34" w:rsidRPr="003D2080" w:rsidRDefault="00031D34" w:rsidP="00031D34">
      <w:pPr>
        <w:pStyle w:val="Figuretitle"/>
        <w:rPr>
          <w:rFonts w:eastAsia="Calibri"/>
        </w:rPr>
      </w:pPr>
      <w:r w:rsidRPr="003D2080">
        <w:rPr>
          <w:rFonts w:eastAsia="Calibri"/>
        </w:rPr>
        <w:t xml:space="preserve">Global AGILE-HF </w:t>
      </w:r>
      <w:r>
        <w:rPr>
          <w:rFonts w:eastAsia="Calibri"/>
        </w:rPr>
        <w:t>n</w:t>
      </w:r>
      <w:r w:rsidRPr="003D2080">
        <w:rPr>
          <w:rFonts w:eastAsia="Calibri"/>
        </w:rPr>
        <w:t xml:space="preserve">etwork </w:t>
      </w:r>
      <w:r>
        <w:rPr>
          <w:rFonts w:eastAsia="Calibri"/>
        </w:rPr>
        <w:t>e</w:t>
      </w:r>
      <w:r w:rsidRPr="003D2080">
        <w:rPr>
          <w:rFonts w:eastAsia="Calibri"/>
        </w:rPr>
        <w:t>xample</w:t>
      </w:r>
    </w:p>
    <w:p w14:paraId="709026A3" w14:textId="62F8F4E5" w:rsidR="00031D34" w:rsidRPr="003D2080" w:rsidRDefault="00BD0D2F" w:rsidP="00031D34">
      <w:pPr>
        <w:pStyle w:val="Figure"/>
      </w:pPr>
      <w:r>
        <w:rPr>
          <w:noProof/>
        </w:rPr>
        <w:drawing>
          <wp:inline distT="0" distB="0" distL="0" distR="0" wp14:anchorId="03D7DEEB" wp14:editId="19E7D478">
            <wp:extent cx="6120765" cy="4390390"/>
            <wp:effectExtent l="0" t="0" r="0" b="0"/>
            <wp:docPr id="718492568" name="Picture 3" descr="Graphic showing a global AGILE-HF networ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92568" name="Picture 3" descr="Graphic showing a global AGILE-HF network exampl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4390390"/>
                    </a:xfrm>
                    <a:prstGeom prst="rect">
                      <a:avLst/>
                    </a:prstGeom>
                  </pic:spPr>
                </pic:pic>
              </a:graphicData>
            </a:graphic>
          </wp:inline>
        </w:drawing>
      </w:r>
    </w:p>
    <w:p w14:paraId="65272C6E" w14:textId="2C8B05E8" w:rsidR="00031D34" w:rsidRPr="003D2080" w:rsidRDefault="00031D34" w:rsidP="00031D34">
      <w:pPr>
        <w:pStyle w:val="Normalaftertitle"/>
      </w:pPr>
      <w:r w:rsidRPr="003D2080">
        <w:t xml:space="preserve">“Sub-nets” within an AGILE-HF Mesh network provide extensibility of the “local” mesh into a farther ranging Wideband HF Mesh (WHFM) with durability of data transport by having layers of single frequency “subnets” to route or reroute information on. The first premise in this description is that all members with emission capacity (radio silence disabled) in any WHFM have a common capacity to receive, </w:t>
      </w:r>
      <w:r w:rsidR="00BD0D2F" w:rsidRPr="003D2080">
        <w:t>catalogue</w:t>
      </w:r>
      <w:r w:rsidRPr="003D2080">
        <w:t xml:space="preserve"> and report local configuration of their node, including spectral conditions – to all other enabled nodes. The second premise is that some number of nodes have more than one AGILE-HF radio and therefore can participate in more than one Mesh “subnet”.</w:t>
      </w:r>
    </w:p>
    <w:p w14:paraId="2AE0637C" w14:textId="77777777" w:rsidR="00031D34" w:rsidRPr="003D2080" w:rsidRDefault="00031D34" w:rsidP="00031D34">
      <w:pPr>
        <w:rPr>
          <w:szCs w:val="24"/>
        </w:rPr>
      </w:pPr>
      <w:r w:rsidRPr="003D2080">
        <w:rPr>
          <w:szCs w:val="24"/>
        </w:rPr>
        <w:t>Each “sub-net” in an AGILE-HF Mesh is on a particular frequency for a specific period of time and can adapt its channel bandwidth to reach nodal members of its “subnet” based on their configuration (both hardware and spectral conditions) and that those nodes with dual AGILE-HF radios can gather and re-report this same data from other “subnets” that are on a different frequency.</w:t>
      </w:r>
    </w:p>
    <w:p w14:paraId="7D55589F" w14:textId="247338E4" w:rsidR="00031D34" w:rsidRPr="003D2080" w:rsidRDefault="00031D34" w:rsidP="00031D34">
      <w:pPr>
        <w:rPr>
          <w:szCs w:val="24"/>
        </w:rPr>
      </w:pPr>
      <w:r w:rsidRPr="003D2080">
        <w:rPr>
          <w:szCs w:val="24"/>
        </w:rPr>
        <w:t xml:space="preserve">Any node can be aware of other nodes it can connect through either directly-link or </w:t>
      </w:r>
      <w:r w:rsidR="00BD0D2F" w:rsidRPr="003D2080">
        <w:rPr>
          <w:szCs w:val="24"/>
        </w:rPr>
        <w:t>neighboured</w:t>
      </w:r>
      <w:r w:rsidRPr="003D2080">
        <w:rPr>
          <w:szCs w:val="24"/>
        </w:rPr>
        <w:t>-link within its frequency “subnet”</w:t>
      </w:r>
      <w:r>
        <w:rPr>
          <w:szCs w:val="24"/>
        </w:rPr>
        <w:t>;</w:t>
      </w:r>
      <w:r w:rsidRPr="003D2080">
        <w:rPr>
          <w:szCs w:val="24"/>
        </w:rPr>
        <w:t xml:space="preserve"> and it can identify and use those nodes within </w:t>
      </w:r>
      <w:proofErr w:type="gramStart"/>
      <w:r w:rsidRPr="003D2080">
        <w:rPr>
          <w:szCs w:val="24"/>
        </w:rPr>
        <w:t>it</w:t>
      </w:r>
      <w:proofErr w:type="gramEnd"/>
      <w:r w:rsidRPr="003D2080">
        <w:rPr>
          <w:szCs w:val="24"/>
        </w:rPr>
        <w:t xml:space="preserve"> “subnet” that have two or more AGILE-HF radios to extend connections to nodes on other “subnets” which are on a different frequency than its own. And since it has configuration knowledge of nodes on that extended “sub-net” the originating node has record of “sub-net” time-to-live parameters either pre-set or real-time calculated based upon frequency occupation and spectral conditions.</w:t>
      </w:r>
    </w:p>
    <w:p w14:paraId="4E35BE07" w14:textId="77777777" w:rsidR="00031D34" w:rsidRPr="003D2080" w:rsidRDefault="00031D34" w:rsidP="00031D34">
      <w:pPr>
        <w:rPr>
          <w:szCs w:val="24"/>
        </w:rPr>
      </w:pPr>
      <w:r w:rsidRPr="003D2080">
        <w:rPr>
          <w:szCs w:val="24"/>
        </w:rPr>
        <w:t>Many AGILE-HF nodes are constantly manoeuvring, so they can join a “subnet” of the network and make use the extensibility as described above. At some time later they can switch frequencies and join the secondary “sub-net” (or even a tertiary, should the second subnet also have dual connection to a third “sub-net”). This capability provides a persistent connection within the AGILE-HF Mesh Network with a high degree of “link durability”.</w:t>
      </w:r>
    </w:p>
    <w:p w14:paraId="7EC7EC87" w14:textId="77777777" w:rsidR="00031D34" w:rsidRPr="003D2080" w:rsidRDefault="00031D34" w:rsidP="00031D34">
      <w:r w:rsidRPr="003D2080">
        <w:lastRenderedPageBreak/>
        <w:t>Descriptions of HF Token Ring, HF multicast, HF Token Mesh and HF ALE Mesh can be found in the corresponding following sections.</w:t>
      </w:r>
    </w:p>
    <w:p w14:paraId="56C9FD04" w14:textId="77777777" w:rsidR="00031D34" w:rsidRPr="003D2080" w:rsidRDefault="00031D34" w:rsidP="00031D34">
      <w:pPr>
        <w:pStyle w:val="Heading1"/>
      </w:pPr>
      <w:bookmarkStart w:id="51" w:name="_Toc135905206"/>
      <w:bookmarkStart w:id="52" w:name="_Toc135905363"/>
      <w:bookmarkStart w:id="53" w:name="_Toc183136967"/>
      <w:bookmarkStart w:id="54" w:name="_Toc183466684"/>
      <w:bookmarkStart w:id="55" w:name="_Toc183466733"/>
      <w:bookmarkStart w:id="56" w:name="_Toc198181601"/>
      <w:bookmarkStart w:id="57" w:name="_Toc198508925"/>
      <w:bookmarkStart w:id="58" w:name="_Toc222746276"/>
      <w:bookmarkStart w:id="59" w:name="_Toc119440153"/>
      <w:r w:rsidRPr="003D2080">
        <w:t>4</w:t>
      </w:r>
      <w:r w:rsidRPr="003D2080">
        <w:tab/>
        <w:t xml:space="preserve">Multicast </w:t>
      </w:r>
      <w:r>
        <w:t>t</w:t>
      </w:r>
      <w:r w:rsidRPr="003D2080">
        <w:t>echnologies</w:t>
      </w:r>
      <w:bookmarkEnd w:id="51"/>
      <w:bookmarkEnd w:id="52"/>
      <w:bookmarkEnd w:id="53"/>
      <w:bookmarkEnd w:id="54"/>
      <w:bookmarkEnd w:id="55"/>
      <w:bookmarkEnd w:id="56"/>
      <w:bookmarkEnd w:id="57"/>
      <w:bookmarkEnd w:id="58"/>
    </w:p>
    <w:p w14:paraId="1DFC539A" w14:textId="77777777" w:rsidR="00031D34" w:rsidRPr="003D2080" w:rsidRDefault="00031D34" w:rsidP="00031D34">
      <w:r w:rsidRPr="003D2080">
        <w:t>Sharing data access within an HF network can be achieved using a range of multiple access technologies.</w:t>
      </w:r>
    </w:p>
    <w:p w14:paraId="742009EB" w14:textId="77777777" w:rsidR="00031D34" w:rsidRPr="003D2080" w:rsidRDefault="00031D34" w:rsidP="00031D34">
      <w:r w:rsidRPr="003D2080">
        <w:t xml:space="preserve">Multicasting is an efficient mechanism for disseminating messages through HF Wireless Networks, Multicast </w:t>
      </w:r>
      <w:bookmarkStart w:id="60" w:name="_Hlk160542882"/>
      <w:r w:rsidRPr="003D2080">
        <w:t xml:space="preserve">IP Routing protocols </w:t>
      </w:r>
      <w:bookmarkEnd w:id="60"/>
      <w:r w:rsidRPr="003D2080">
        <w:t>are used to distribute data (for example, audio/video streaming broadcasts) to multiple recipients. Using multicast, a source can send a single copy of data to a single multicast address, which is then distributed to an entire group of recipients. Multicasting can provide a potentially bandwidth efficient transfer capability, especially when there are many recipients of a message in the same radio network.</w:t>
      </w:r>
    </w:p>
    <w:p w14:paraId="0C296772" w14:textId="77777777" w:rsidR="00031D34" w:rsidRPr="003D2080" w:rsidRDefault="00031D34" w:rsidP="00031D34">
      <w:r w:rsidRPr="003D2080">
        <w:t xml:space="preserve">Moreover, </w:t>
      </w:r>
      <w:proofErr w:type="gramStart"/>
      <w:r w:rsidRPr="003D2080">
        <w:t>as a consequence of</w:t>
      </w:r>
      <w:proofErr w:type="gramEnd"/>
      <w:r w:rsidRPr="003D2080">
        <w:t xml:space="preserve"> the long-range nature of HF propagation</w:t>
      </w:r>
      <w:r w:rsidRPr="005972C0">
        <w:rPr>
          <w:rStyle w:val="FootnoteReference"/>
        </w:rPr>
        <w:footnoteReference w:id="6"/>
      </w:r>
      <w:r w:rsidRPr="003D2080">
        <w:t>, many nodes are in direct connectivity with each other, which favours the application of multicast principles.</w:t>
      </w:r>
    </w:p>
    <w:p w14:paraId="2B72499F" w14:textId="77777777" w:rsidR="00031D34" w:rsidRPr="003D2080" w:rsidDel="0022611A" w:rsidRDefault="00031D34" w:rsidP="00031D34">
      <w:pPr>
        <w:pStyle w:val="Heading2"/>
      </w:pPr>
      <w:bookmarkStart w:id="61" w:name="_Toc133943291"/>
      <w:bookmarkStart w:id="62" w:name="_Toc135905207"/>
      <w:bookmarkStart w:id="63" w:name="_Toc135905364"/>
      <w:bookmarkStart w:id="64" w:name="_Toc183136968"/>
      <w:bookmarkStart w:id="65" w:name="_Toc183466685"/>
      <w:bookmarkStart w:id="66" w:name="_Toc183466734"/>
      <w:bookmarkStart w:id="67" w:name="_Toc198181602"/>
      <w:bookmarkStart w:id="68" w:name="_Toc198508926"/>
      <w:bookmarkStart w:id="69" w:name="_Toc222746277"/>
      <w:r w:rsidRPr="003D2080">
        <w:t>4</w:t>
      </w:r>
      <w:r w:rsidRPr="003D2080" w:rsidDel="0022611A">
        <w:t>.</w:t>
      </w:r>
      <w:r w:rsidRPr="003D2080">
        <w:t>1</w:t>
      </w:r>
      <w:r w:rsidRPr="003D2080">
        <w:tab/>
      </w:r>
      <w:r w:rsidRPr="003D2080" w:rsidDel="0022611A">
        <w:t>Time Division Multiple Access (TDMA)</w:t>
      </w:r>
      <w:bookmarkEnd w:id="61"/>
      <w:bookmarkEnd w:id="62"/>
      <w:bookmarkEnd w:id="63"/>
      <w:bookmarkEnd w:id="64"/>
      <w:bookmarkEnd w:id="65"/>
      <w:bookmarkEnd w:id="66"/>
      <w:bookmarkEnd w:id="67"/>
      <w:bookmarkEnd w:id="68"/>
      <w:bookmarkEnd w:id="69"/>
    </w:p>
    <w:p w14:paraId="5A7F1DFF" w14:textId="77777777" w:rsidR="00031D34" w:rsidRPr="003D2080" w:rsidRDefault="00031D34" w:rsidP="00031D34">
      <w:r w:rsidRPr="003D2080">
        <w:t>Time-division multiple access (TDMA) is a frequency channel access method.</w:t>
      </w:r>
    </w:p>
    <w:p w14:paraId="59AE932E" w14:textId="77777777" w:rsidR="00031D34" w:rsidRPr="003D2080" w:rsidRDefault="00031D34" w:rsidP="00031D34">
      <w:r w:rsidRPr="003D2080">
        <w:t>It allows several users to share the same frequency channel by dividing the signal into different time slots. The users transmit in rapid succession, one after the other, each using their own time slot. This allows multiple stations to share the same radio frequency channel while using only a part of its channel capacity.</w:t>
      </w:r>
    </w:p>
    <w:p w14:paraId="195139DC" w14:textId="77777777" w:rsidR="00031D34" w:rsidRPr="003D2080" w:rsidRDefault="00031D34" w:rsidP="00031D34">
      <w:r w:rsidRPr="003D2080">
        <w:t xml:space="preserve">Fixed TDMA protocols are based on static time slot allocation and will be generally inefficient in the context of HF networks to achieve a satisfactory trade-off between latency and link capacity. To improve that, adaptive TDMA principle would be preferred, </w:t>
      </w:r>
      <w:proofErr w:type="gramStart"/>
      <w:r w:rsidRPr="003D2080">
        <w:t>due to the fact that</w:t>
      </w:r>
      <w:proofErr w:type="gramEnd"/>
      <w:r w:rsidRPr="003D2080">
        <w:t xml:space="preserve"> it permits variations in the time slot allocation to adapt to variations in the traffic generated by the nodes.</w:t>
      </w:r>
    </w:p>
    <w:p w14:paraId="5C2560D9" w14:textId="77777777" w:rsidR="00031D34" w:rsidRPr="003D2080" w:rsidDel="0022611A" w:rsidRDefault="00031D34" w:rsidP="00031D34">
      <w:pPr>
        <w:pStyle w:val="Heading2"/>
      </w:pPr>
      <w:bookmarkStart w:id="70" w:name="_Toc133943292"/>
      <w:bookmarkStart w:id="71" w:name="_Toc135905208"/>
      <w:bookmarkStart w:id="72" w:name="_Toc135905365"/>
      <w:bookmarkStart w:id="73" w:name="_Toc183136969"/>
      <w:bookmarkStart w:id="74" w:name="_Toc183466686"/>
      <w:bookmarkStart w:id="75" w:name="_Toc183466735"/>
      <w:bookmarkStart w:id="76" w:name="_Toc198181603"/>
      <w:bookmarkStart w:id="77" w:name="_Toc198508927"/>
      <w:bookmarkStart w:id="78" w:name="_Toc222746278"/>
      <w:r w:rsidRPr="003D2080">
        <w:t>4.2</w:t>
      </w:r>
      <w:r w:rsidRPr="003D2080">
        <w:tab/>
      </w:r>
      <w:r w:rsidRPr="003D2080" w:rsidDel="0022611A">
        <w:t>Carrier Sense Multiple Access (CSMA)</w:t>
      </w:r>
      <w:bookmarkEnd w:id="70"/>
      <w:bookmarkEnd w:id="71"/>
      <w:bookmarkEnd w:id="72"/>
      <w:bookmarkEnd w:id="73"/>
      <w:bookmarkEnd w:id="74"/>
      <w:bookmarkEnd w:id="75"/>
      <w:bookmarkEnd w:id="76"/>
      <w:bookmarkEnd w:id="77"/>
      <w:bookmarkEnd w:id="78"/>
    </w:p>
    <w:p w14:paraId="210139F4" w14:textId="77777777" w:rsidR="00031D34" w:rsidRPr="003D2080" w:rsidRDefault="00031D34" w:rsidP="00031D34">
      <w:r w:rsidRPr="003D2080">
        <w:t>Carrier-sense multiple access (CSMA) is also a frequency channel access method.</w:t>
      </w:r>
    </w:p>
    <w:p w14:paraId="4719064E" w14:textId="77777777" w:rsidR="00031D34" w:rsidRPr="003D2080" w:rsidRDefault="00031D34" w:rsidP="00031D34">
      <w:r w:rsidRPr="003D2080">
        <w:t xml:space="preserve">The Carrier-Sense Media Access (CSMA) is based on a node’s ability to listen to the channel </w:t>
      </w:r>
      <w:proofErr w:type="gramStart"/>
      <w:r w:rsidRPr="003D2080">
        <w:t>in order to</w:t>
      </w:r>
      <w:proofErr w:type="gramEnd"/>
      <w:r w:rsidRPr="003D2080">
        <w:t xml:space="preserve"> detect another transmission, before initiating a transmission on a shared frequency channel.</w:t>
      </w:r>
    </w:p>
    <w:p w14:paraId="2613AED0" w14:textId="77777777" w:rsidR="00031D34" w:rsidRPr="003D2080" w:rsidRDefault="00031D34" w:rsidP="00031D34">
      <w:r w:rsidRPr="003D2080">
        <w:t>If a carrier is sensed, the node waits for the transmission in progress to end before initiating its own transmission. Using CSMA, multiple nodes may, in turn, send and receive on the same frequency channel. Transmissions by one node are generally received by all other nodes connected to the channel.</w:t>
      </w:r>
    </w:p>
    <w:p w14:paraId="5C26182F" w14:textId="77777777" w:rsidR="00031D34" w:rsidRPr="003D2080" w:rsidRDefault="00031D34" w:rsidP="00031D34">
      <w:r w:rsidRPr="003D2080">
        <w:t>CSMA provides simple yet effective access sharing mechanism for a limited number of nodes in the HF network, and for a limited traffic load.</w:t>
      </w:r>
    </w:p>
    <w:p w14:paraId="3C7AACE0" w14:textId="77777777" w:rsidR="00031D34" w:rsidRPr="003D2080" w:rsidRDefault="00031D34" w:rsidP="00031D34">
      <w:pPr>
        <w:pStyle w:val="Heading2"/>
      </w:pPr>
      <w:bookmarkStart w:id="79" w:name="_Toc183466687"/>
      <w:bookmarkStart w:id="80" w:name="_Toc183466736"/>
      <w:bookmarkStart w:id="81" w:name="_Toc198181604"/>
      <w:bookmarkStart w:id="82" w:name="_Toc198508928"/>
      <w:bookmarkStart w:id="83" w:name="_Toc222746279"/>
      <w:bookmarkStart w:id="84" w:name="_Toc135905209"/>
      <w:bookmarkStart w:id="85" w:name="_Toc135905366"/>
      <w:bookmarkStart w:id="86" w:name="_Toc183136970"/>
      <w:r w:rsidRPr="003D2080">
        <w:t>4.3</w:t>
      </w:r>
      <w:r w:rsidRPr="003D2080">
        <w:tab/>
        <w:t>Token Passing Protocols</w:t>
      </w:r>
      <w:bookmarkEnd w:id="79"/>
      <w:bookmarkEnd w:id="80"/>
      <w:bookmarkEnd w:id="81"/>
      <w:bookmarkEnd w:id="82"/>
      <w:bookmarkEnd w:id="83"/>
    </w:p>
    <w:p w14:paraId="4946D322" w14:textId="77777777" w:rsidR="00031D34" w:rsidRPr="003D2080" w:rsidRDefault="00031D34" w:rsidP="00031D34">
      <w:r w:rsidRPr="003D2080">
        <w:t xml:space="preserve">Robust token management schemes are conducive for sharing data channels in HF networks where packet loss rates can be driven to extreme levels due to unforeseen variations in propagation. Network performance can be seriously degraded if nodes are out of contact. Data rates are degraded under </w:t>
      </w:r>
      <w:r w:rsidRPr="003D2080">
        <w:lastRenderedPageBreak/>
        <w:t>these circumstances. Propagation perturbations can reduce efficiency in spectrum usage by HF</w:t>
      </w:r>
      <w:r>
        <w:t> </w:t>
      </w:r>
      <w:r w:rsidRPr="003D2080">
        <w:t>networks.</w:t>
      </w:r>
    </w:p>
    <w:p w14:paraId="3D1E9D50" w14:textId="77777777" w:rsidR="00031D34" w:rsidRPr="003D2080" w:rsidRDefault="00031D34" w:rsidP="00031D34">
      <w:r w:rsidRPr="003D2080">
        <w:t xml:space="preserve">Token passing can provide efficient medium access control in heavily loaded networks. However, it has been perceived to be too fragile for use in networks with non-negligible packet loss rates. In this Recommendation, a token management approach is presented that quickly recovers from common token loss and duplication </w:t>
      </w:r>
      <w:proofErr w:type="gramStart"/>
      <w:r w:rsidRPr="003D2080">
        <w:t>scenarios, and</w:t>
      </w:r>
      <w:proofErr w:type="gramEnd"/>
      <w:r w:rsidRPr="003D2080">
        <w:t xml:space="preserve"> deals efficiently with changes in network connectivity and membership.</w:t>
      </w:r>
    </w:p>
    <w:p w14:paraId="5A85D75C" w14:textId="77777777" w:rsidR="00031D34" w:rsidRPr="003D2080" w:rsidRDefault="00031D34" w:rsidP="00031D34">
      <w:r w:rsidRPr="003D2080">
        <w:t xml:space="preserve">Token passing protocols generally provide mechanisms for nodes to enter and leave the network. When token passing is to be used in a WAN, the </w:t>
      </w:r>
      <w:proofErr w:type="gramStart"/>
      <w:r w:rsidRPr="003D2080">
        <w:t>characteristics</w:t>
      </w:r>
      <w:proofErr w:type="gramEnd"/>
      <w:r w:rsidRPr="003D2080">
        <w:t xml:space="preserve"> of the wireless medium introduces additional token management issues:</w:t>
      </w:r>
    </w:p>
    <w:p w14:paraId="5BA3C155" w14:textId="77777777" w:rsidR="00031D34" w:rsidRPr="003D2080" w:rsidRDefault="00031D34" w:rsidP="00031D34">
      <w:pPr>
        <w:pStyle w:val="enumlev1"/>
      </w:pPr>
      <w:r w:rsidRPr="003D2080">
        <w:t>–</w:t>
      </w:r>
      <w:r w:rsidRPr="003D2080">
        <w:tab/>
        <w:t>The node holding the token may lose connectivity to its successor, which can result in a lost token.</w:t>
      </w:r>
    </w:p>
    <w:p w14:paraId="343CBCB6" w14:textId="77777777" w:rsidR="00031D34" w:rsidRPr="003D2080" w:rsidRDefault="00031D34" w:rsidP="00031D34">
      <w:pPr>
        <w:pStyle w:val="enumlev1"/>
      </w:pPr>
      <w:r w:rsidRPr="003D2080">
        <w:t>–</w:t>
      </w:r>
      <w:r w:rsidRPr="003D2080">
        <w:tab/>
        <w:t>The node holding the token can lose connectivity to the rest of the network. The network loses the token.</w:t>
      </w:r>
    </w:p>
    <w:p w14:paraId="19205C00" w14:textId="77777777" w:rsidR="00031D34" w:rsidRPr="003D2080" w:rsidRDefault="00031D34" w:rsidP="00031D34">
      <w:pPr>
        <w:pStyle w:val="enumlev1"/>
      </w:pPr>
      <w:r w:rsidRPr="003D2080">
        <w:t>–</w:t>
      </w:r>
      <w:r w:rsidRPr="003D2080">
        <w:tab/>
        <w:t>A network may become partitioned. One subnetwork must create a new token.</w:t>
      </w:r>
    </w:p>
    <w:p w14:paraId="0976233A" w14:textId="77777777" w:rsidR="00031D34" w:rsidRPr="003D2080" w:rsidRDefault="00031D34" w:rsidP="00031D34">
      <w:pPr>
        <w:pStyle w:val="enumlev1"/>
      </w:pPr>
      <w:r w:rsidRPr="003D2080">
        <w:t>–</w:t>
      </w:r>
      <w:r w:rsidRPr="003D2080">
        <w:tab/>
        <w:t>A node may be reachable only by one other node, so a ring topology is not possible if that node is to be included.</w:t>
      </w:r>
    </w:p>
    <w:p w14:paraId="14321687" w14:textId="77777777" w:rsidR="00031D34" w:rsidRPr="003D2080" w:rsidRDefault="00031D34" w:rsidP="00031D34">
      <w:pPr>
        <w:pStyle w:val="enumlev1"/>
      </w:pPr>
      <w:r w:rsidRPr="003D2080">
        <w:t>–</w:t>
      </w:r>
      <w:r w:rsidRPr="003D2080">
        <w:tab/>
        <w:t>Nodes from two or more rings using the same channel may come within range of each other. This results in interference unless the rings merge or change channel(s).</w:t>
      </w:r>
    </w:p>
    <w:p w14:paraId="60970432" w14:textId="77777777" w:rsidR="00031D34" w:rsidRPr="003D2080" w:rsidRDefault="00031D34" w:rsidP="00031D34">
      <w:pPr>
        <w:pStyle w:val="enumlev1"/>
      </w:pPr>
      <w:r w:rsidRPr="003D2080">
        <w:t>–</w:t>
      </w:r>
      <w:r w:rsidRPr="003D2080">
        <w:tab/>
        <w:t>Merging of rings or recovery from a lost token may result in multiple tokens in a ring.</w:t>
      </w:r>
    </w:p>
    <w:p w14:paraId="1C88D320" w14:textId="77777777" w:rsidR="00031D34" w:rsidRPr="003D2080" w:rsidRDefault="00031D34" w:rsidP="00031D34">
      <w:r w:rsidRPr="003D2080">
        <w:t>The approach to recovery from connectivity problems places nodes that are not members of an active token-passing ring into a disconnected or floating state in which they either wait to be invited to join the remaining ring or periodically solicit other connected nodes to join with them.</w:t>
      </w:r>
    </w:p>
    <w:p w14:paraId="481827C0" w14:textId="77777777" w:rsidR="00031D34" w:rsidRPr="003D2080" w:rsidRDefault="00031D34" w:rsidP="00031D34">
      <w:r w:rsidRPr="003D2080">
        <w:t xml:space="preserve">The long link turnarounds inherent in fielded HFWAN technology result in token rotation times on the order of a minute. For example, if link turnaround times are 2 s and we allow each of </w:t>
      </w:r>
      <w:r w:rsidRPr="003D2080">
        <w:rPr>
          <w:i/>
          <w:iCs/>
        </w:rPr>
        <w:t>N </w:t>
      </w:r>
      <w:r w:rsidRPr="003D2080">
        <w:t>nodes to transmit for up to 8 s when it receives the token, we achieve a throughput efficiency of at most 80% with a token rotation time (latency) of up to 10</w:t>
      </w:r>
      <w:r w:rsidRPr="003D2080">
        <w:rPr>
          <w:i/>
          <w:iCs/>
        </w:rPr>
        <w:t>N </w:t>
      </w:r>
      <w:r w:rsidRPr="003D2080">
        <w:t>s.</w:t>
      </w:r>
    </w:p>
    <w:p w14:paraId="61B9C245" w14:textId="77777777" w:rsidR="00031D34" w:rsidRPr="003D2080" w:rsidRDefault="00031D34" w:rsidP="00031D34">
      <w:r w:rsidRPr="003D2080">
        <w:t xml:space="preserve">If we limit solicitations to join the ring to one per token rotation, and rotate the authority to solicit among the nodes, each node will solicit once in </w:t>
      </w:r>
      <w:r w:rsidRPr="003D2080">
        <w:rPr>
          <w:i/>
          <w:iCs/>
        </w:rPr>
        <w:t xml:space="preserve">N </w:t>
      </w:r>
      <w:r w:rsidRPr="003D2080">
        <w:t>token rotations.</w:t>
      </w:r>
    </w:p>
    <w:p w14:paraId="2E5EC2E2" w14:textId="77777777" w:rsidR="00031D34" w:rsidRPr="003D2080" w:rsidRDefault="00031D34" w:rsidP="00031D34">
      <w:r w:rsidRPr="003D2080">
        <w:t>With ten nodes in a ring, use of the (non-HF oriented) wireless token ring protocol (WTRP) would result in disconnected nodes remaining out of the network for around 10</w:t>
      </w:r>
      <w:r>
        <w:t> </w:t>
      </w:r>
      <w:r w:rsidRPr="003D2080">
        <w:t>m</w:t>
      </w:r>
      <w:r>
        <w:t>in</w:t>
      </w:r>
      <w:r w:rsidRPr="003D2080">
        <w:t xml:space="preserve"> (if there are no colliding responses to the eventual SOLICIT_SUCCESSOR); this is not an attractive mode of operation for a dynamic network in the fixed and mobile service.</w:t>
      </w:r>
    </w:p>
    <w:p w14:paraId="04672E93" w14:textId="77777777" w:rsidR="00031D34" w:rsidRPr="003D2080" w:rsidRDefault="00031D34" w:rsidP="00031D34">
      <w:r w:rsidRPr="003D2080">
        <w:t>The time required for WTRP to reform a new ring from the disconnected remains of two colliding rings would be at least that long: a small ring might emerge quickly, but the remaining nodes would then go silent and wait to be invited to join.</w:t>
      </w:r>
    </w:p>
    <w:p w14:paraId="0572620C" w14:textId="77777777" w:rsidR="00031D34" w:rsidRPr="003D2080" w:rsidRDefault="00031D34" w:rsidP="00031D34">
      <w:pPr>
        <w:keepNext/>
        <w:keepLines/>
      </w:pPr>
      <w:r w:rsidRPr="003D2080">
        <w:t xml:space="preserve">The recovery times for HFTP are more attractive. In the case of a lost link, HF requires </w:t>
      </w:r>
      <w:r w:rsidRPr="003D2080">
        <w:rPr>
          <w:i/>
          <w:iCs/>
        </w:rPr>
        <w:t>N</w:t>
      </w:r>
      <w:r w:rsidRPr="003D2080">
        <w:t xml:space="preserve"> slots (whose duration equals a packet plus a turnaround time) to identify a relay. Thereafter, one additional packet time and turnaround time are required </w:t>
      </w:r>
      <w:r w:rsidRPr="00346870">
        <w:t>in each token rotation</w:t>
      </w:r>
      <w:r w:rsidRPr="003D2080">
        <w:t xml:space="preserve">. In an example ten-node network, this amounts to a pause of less than 30 s while identifying the </w:t>
      </w:r>
      <w:proofErr w:type="gramStart"/>
      <w:r w:rsidRPr="003D2080">
        <w:t>relay, and</w:t>
      </w:r>
      <w:proofErr w:type="gramEnd"/>
      <w:r w:rsidRPr="003D2080">
        <w:t xml:space="preserve"> lengthening the token rotation time by a bit over 2%.</w:t>
      </w:r>
    </w:p>
    <w:p w14:paraId="10281305" w14:textId="77777777" w:rsidR="00031D34" w:rsidRPr="003D2080" w:rsidRDefault="00031D34" w:rsidP="00031D34">
      <w:r w:rsidRPr="003D2080">
        <w:t>In the case of colliding rings, HFTP networks will experience packet collisions until one of the nodes initiates the ring merger, while WTRP nodes will go silent as soon as they detect the foreign ring. However, once a MERGE_RINGS request is received and accepted, the merging rings will resume normal data transfers after (</w:t>
      </w:r>
      <w:r w:rsidRPr="003D2080">
        <w:rPr>
          <w:i/>
          <w:iCs/>
        </w:rPr>
        <w:t>N </w:t>
      </w:r>
      <w:r w:rsidRPr="003D2080">
        <w:t xml:space="preserve">+ 1) packet + turnaround times (i.e. after the SET_SUCCESSOR and </w:t>
      </w:r>
      <w:r w:rsidRPr="003D2080">
        <w:lastRenderedPageBreak/>
        <w:t>the fast token rotation of the DOUBLE_TIME_TOKEN). This amounts to less than 30 s in an example ten-node network, even faster data transfers when wider bandwidths are used.</w:t>
      </w:r>
    </w:p>
    <w:p w14:paraId="6C6E642E" w14:textId="77777777" w:rsidR="00031D34" w:rsidRPr="003D2080" w:rsidRDefault="00031D34" w:rsidP="00031D34">
      <w:pPr>
        <w:pStyle w:val="Heading3"/>
      </w:pPr>
      <w:bookmarkStart w:id="87" w:name="_Toc112270171"/>
      <w:bookmarkStart w:id="88" w:name="_Toc118204748"/>
      <w:bookmarkStart w:id="89" w:name="_Toc119440154"/>
      <w:bookmarkStart w:id="90" w:name="_Toc183466688"/>
      <w:bookmarkStart w:id="91" w:name="_Toc183466737"/>
      <w:bookmarkStart w:id="92" w:name="_Toc198181605"/>
      <w:bookmarkStart w:id="93" w:name="_Toc198508929"/>
      <w:bookmarkStart w:id="94" w:name="_Toc222746280"/>
      <w:bookmarkEnd w:id="59"/>
      <w:bookmarkEnd w:id="84"/>
      <w:bookmarkEnd w:id="85"/>
      <w:bookmarkEnd w:id="86"/>
      <w:r w:rsidRPr="003D2080">
        <w:t>4.3.1</w:t>
      </w:r>
      <w:r w:rsidRPr="003D2080">
        <w:tab/>
        <w:t>HF Token Ring</w:t>
      </w:r>
      <w:bookmarkEnd w:id="87"/>
      <w:bookmarkEnd w:id="88"/>
      <w:bookmarkEnd w:id="89"/>
      <w:bookmarkEnd w:id="90"/>
      <w:bookmarkEnd w:id="91"/>
      <w:bookmarkEnd w:id="92"/>
      <w:bookmarkEnd w:id="93"/>
      <w:bookmarkEnd w:id="94"/>
    </w:p>
    <w:p w14:paraId="62062FD8" w14:textId="77777777" w:rsidR="00031D34" w:rsidRPr="003D2080" w:rsidRDefault="00031D34" w:rsidP="00031D34">
      <w:r w:rsidRPr="003D2080">
        <w:t>A Token Ring Network</w:t>
      </w:r>
      <w:r w:rsidRPr="00AC48C8">
        <w:rPr>
          <w:rStyle w:val="FootnoteReference"/>
        </w:rPr>
        <w:footnoteReference w:id="7"/>
      </w:r>
      <w:r w:rsidRPr="003D2080">
        <w:t xml:space="preserve"> (also known as IEEE Standard </w:t>
      </w:r>
      <w:hyperlink r:id="rId30" w:history="1">
        <w:r w:rsidRPr="00BD0D2F">
          <w:rPr>
            <w:rStyle w:val="Hyperlink"/>
            <w:color w:val="auto"/>
            <w:u w:val="none"/>
          </w:rPr>
          <w:t>802.5</w:t>
        </w:r>
      </w:hyperlink>
      <w:r w:rsidRPr="003D2080">
        <w:t>) is a data link for a local area network (LAN) in which all devices are connected in a circular or closed loop and pass tokens from host to host (</w:t>
      </w:r>
      <w:r>
        <w:t xml:space="preserve">see </w:t>
      </w:r>
      <w:r w:rsidRPr="003D2080">
        <w:t>Fig</w:t>
      </w:r>
      <w:r>
        <w:t>. </w:t>
      </w:r>
      <w:r w:rsidRPr="003D2080">
        <w:t>4). A token is a frame of data that is transmitted between network points. Within the Token Ring only a host that holds a token can send data.</w:t>
      </w:r>
    </w:p>
    <w:p w14:paraId="22666A7B" w14:textId="77777777" w:rsidR="00031D34" w:rsidRPr="003D2080" w:rsidRDefault="00031D34" w:rsidP="00031D34">
      <w:pPr>
        <w:pStyle w:val="FigureNo"/>
      </w:pPr>
      <w:r w:rsidRPr="003D2080">
        <w:t>FIGURE 4</w:t>
      </w:r>
    </w:p>
    <w:p w14:paraId="4E0FB192" w14:textId="77777777" w:rsidR="00031D34" w:rsidRPr="003D2080" w:rsidRDefault="00031D34" w:rsidP="00031D34">
      <w:pPr>
        <w:pStyle w:val="Figuretitle"/>
        <w:rPr>
          <w:rFonts w:eastAsia="Calibri"/>
        </w:rPr>
      </w:pPr>
      <w:r w:rsidRPr="003D2080">
        <w:rPr>
          <w:rFonts w:eastAsia="Calibri"/>
        </w:rPr>
        <w:t>T</w:t>
      </w:r>
      <w:r>
        <w:rPr>
          <w:rFonts w:eastAsia="Calibri"/>
        </w:rPr>
        <w:t>oken</w:t>
      </w:r>
      <w:r w:rsidRPr="003D2080">
        <w:rPr>
          <w:rFonts w:eastAsia="Calibri"/>
        </w:rPr>
        <w:t xml:space="preserve"> </w:t>
      </w:r>
      <w:r>
        <w:rPr>
          <w:rFonts w:eastAsia="Calibri"/>
        </w:rPr>
        <w:t>r</w:t>
      </w:r>
      <w:r w:rsidRPr="003D2080">
        <w:rPr>
          <w:rFonts w:eastAsia="Calibri"/>
        </w:rPr>
        <w:t>ing</w:t>
      </w:r>
    </w:p>
    <w:p w14:paraId="4B1C136B" w14:textId="188A9BAD" w:rsidR="00031D34" w:rsidRPr="003D2080" w:rsidRDefault="00BD0D2F" w:rsidP="00031D34">
      <w:pPr>
        <w:pStyle w:val="Figure"/>
      </w:pPr>
      <w:r>
        <w:rPr>
          <w:noProof/>
        </w:rPr>
        <w:drawing>
          <wp:inline distT="0" distB="0" distL="0" distR="0" wp14:anchorId="1882EC1B" wp14:editId="28F40EB4">
            <wp:extent cx="2913894" cy="2538989"/>
            <wp:effectExtent l="0" t="0" r="1270" b="0"/>
            <wp:docPr id="532289853" name="Picture 4" descr="Toke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89853" name="Picture 4" descr="Token r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3894" cy="2538989"/>
                    </a:xfrm>
                    <a:prstGeom prst="rect">
                      <a:avLst/>
                    </a:prstGeom>
                  </pic:spPr>
                </pic:pic>
              </a:graphicData>
            </a:graphic>
          </wp:inline>
        </w:drawing>
      </w:r>
    </w:p>
    <w:p w14:paraId="0F21C07F" w14:textId="77777777" w:rsidR="00031D34" w:rsidRPr="003D2080" w:rsidRDefault="00031D34" w:rsidP="00031D34">
      <w:pPr>
        <w:pStyle w:val="Normalaftertitle"/>
      </w:pPr>
      <w:r w:rsidRPr="003D2080">
        <w:t>Wireless Token Ring protocol is the base protocol of HF Token Ring Protocol</w:t>
      </w:r>
      <w:r>
        <w:t>, w</w:t>
      </w:r>
      <w:r w:rsidRPr="003D2080">
        <w:t>hich is a robust, self-healing, self-coordinating, and distributed MAC layer protocol for ad-hoc networks. The MAC protocol through which mobile stations can share a common broadcast channel is essential in an ad hoc network. Due to the existence of hidden terminals and partially connected network topology, contention among stations in an ad-hoc network is not homogeneous. Some stations can suffer severe throughput degradation in access to the shared channel when load of the channel is high, which also results in unbounded medium access time for the stations. This challenge is addressed as quality of service (QoS) in a communication network.</w:t>
      </w:r>
    </w:p>
    <w:p w14:paraId="1CE28CB3" w14:textId="77777777" w:rsidR="00031D34" w:rsidRPr="003D2080" w:rsidRDefault="00031D34" w:rsidP="00031D34">
      <w:pPr>
        <w:pStyle w:val="Heading3"/>
      </w:pPr>
      <w:bookmarkStart w:id="95" w:name="_Toc112270172"/>
      <w:bookmarkStart w:id="96" w:name="_Toc118204749"/>
      <w:bookmarkStart w:id="97" w:name="_Toc119440155"/>
      <w:bookmarkStart w:id="98" w:name="_Toc183466689"/>
      <w:bookmarkStart w:id="99" w:name="_Toc183466738"/>
      <w:bookmarkStart w:id="100" w:name="_Toc198181606"/>
      <w:bookmarkStart w:id="101" w:name="_Toc198508930"/>
      <w:bookmarkStart w:id="102" w:name="_Toc222746281"/>
      <w:r w:rsidRPr="003D2080">
        <w:t>4.3.2</w:t>
      </w:r>
      <w:r w:rsidRPr="003D2080">
        <w:tab/>
        <w:t>HF Token Ring Mesh Networks</w:t>
      </w:r>
      <w:bookmarkEnd w:id="95"/>
      <w:bookmarkEnd w:id="96"/>
      <w:bookmarkEnd w:id="97"/>
      <w:bookmarkEnd w:id="98"/>
      <w:bookmarkEnd w:id="99"/>
      <w:bookmarkEnd w:id="100"/>
      <w:bookmarkEnd w:id="101"/>
      <w:bookmarkEnd w:id="102"/>
    </w:p>
    <w:p w14:paraId="3A3C6A39" w14:textId="77777777" w:rsidR="00031D34" w:rsidRPr="003D2080" w:rsidRDefault="00031D34" w:rsidP="00031D34">
      <w:r w:rsidRPr="003D2080">
        <w:rPr>
          <w:szCs w:val="24"/>
        </w:rPr>
        <w:t>An HF ALE Mesh</w:t>
      </w:r>
      <w:r w:rsidRPr="00AC48C8">
        <w:rPr>
          <w:rStyle w:val="FootnoteReference"/>
        </w:rPr>
        <w:footnoteReference w:id="8"/>
      </w:r>
      <w:r w:rsidRPr="003D2080">
        <w:rPr>
          <w:szCs w:val="24"/>
        </w:rPr>
        <w:t xml:space="preserve"> does not need to be as rigidly structured as HF token ring Mesh. A HF Mesh would share its pool of frequencies using a listen before transmit channel access protocol. ALE sounding would be used to provide the connectivity information.</w:t>
      </w:r>
    </w:p>
    <w:p w14:paraId="3AC3D337" w14:textId="77777777" w:rsidR="00031D34" w:rsidRPr="003D2080" w:rsidRDefault="00031D34" w:rsidP="00031D34">
      <w:pPr>
        <w:tabs>
          <w:tab w:val="left" w:pos="2790"/>
        </w:tabs>
        <w:rPr>
          <w:szCs w:val="24"/>
        </w:rPr>
      </w:pPr>
      <w:bookmarkStart w:id="103" w:name="_Hlk98249275"/>
      <w:r w:rsidRPr="003D2080">
        <w:lastRenderedPageBreak/>
        <w:t xml:space="preserve">An HF </w:t>
      </w:r>
      <w:r w:rsidRPr="003D2080">
        <w:rPr>
          <w:szCs w:val="24"/>
        </w:rPr>
        <w:t>Token Ring</w:t>
      </w:r>
      <w:r w:rsidRPr="00AC48C8">
        <w:rPr>
          <w:rStyle w:val="FootnoteReference"/>
        </w:rPr>
        <w:footnoteReference w:id="9"/>
      </w:r>
      <w:r w:rsidRPr="003D2080">
        <w:t xml:space="preserve"> or an HF Token Ring</w:t>
      </w:r>
      <w:bookmarkEnd w:id="103"/>
      <w:r w:rsidRPr="003D2080">
        <w:t xml:space="preserve"> Mesh </w:t>
      </w:r>
      <w:r w:rsidRPr="003D2080">
        <w:rPr>
          <w:szCs w:val="24"/>
        </w:rPr>
        <w:t>Network</w:t>
      </w:r>
      <w:r w:rsidRPr="00AC48C8">
        <w:rPr>
          <w:rStyle w:val="FootnoteReference"/>
        </w:rPr>
        <w:footnoteReference w:id="10"/>
      </w:r>
      <w:r w:rsidRPr="003D2080">
        <w:rPr>
          <w:szCs w:val="24"/>
        </w:rPr>
        <w:t xml:space="preserve"> </w:t>
      </w:r>
      <w:r w:rsidRPr="003D2080">
        <w:t>could be formed by incorporating a routing protocol with either a network of ALE radios or one or token-passing fixed-frequency rings:</w:t>
      </w:r>
    </w:p>
    <w:p w14:paraId="058ABBE7" w14:textId="77777777" w:rsidR="00031D34" w:rsidRPr="003D2080" w:rsidRDefault="00031D34" w:rsidP="00031D34">
      <w:pPr>
        <w:pStyle w:val="enumlev1"/>
      </w:pPr>
      <w:r w:rsidRPr="003D2080">
        <w:t>–</w:t>
      </w:r>
      <w:r w:rsidRPr="003D2080">
        <w:tab/>
        <w:t>ALE inherently uses multiple frequencies, although only a subset of the ALE frequency pool will be usable for each link in a network.</w:t>
      </w:r>
    </w:p>
    <w:p w14:paraId="36573501" w14:textId="77777777" w:rsidR="00031D34" w:rsidRPr="003D2080" w:rsidRDefault="00031D34" w:rsidP="00031D34">
      <w:pPr>
        <w:pStyle w:val="enumlev1"/>
      </w:pPr>
      <w:r w:rsidRPr="003D2080">
        <w:t>–</w:t>
      </w:r>
      <w:r w:rsidRPr="003D2080">
        <w:tab/>
        <w:t xml:space="preserve">Each token-passing ring will normally operate on a single frequency so achieving multiple-frequency operation will require the linking of multiple rings to form the mesh. </w:t>
      </w:r>
    </w:p>
    <w:p w14:paraId="4A994805" w14:textId="77777777" w:rsidR="00031D34" w:rsidRPr="003D2080" w:rsidRDefault="00031D34" w:rsidP="00031D34">
      <w:r w:rsidRPr="003D2080">
        <w:t xml:space="preserve">Multiple radios per node would be required in a multi-ring token mesh so that relay nodes could simultaneously listen in </w:t>
      </w:r>
      <w:proofErr w:type="gramStart"/>
      <w:r w:rsidRPr="003D2080">
        <w:t>all of</w:t>
      </w:r>
      <w:proofErr w:type="gramEnd"/>
      <w:r w:rsidRPr="003D2080">
        <w:t xml:space="preserve"> their connected networks (which operate asynchronously).</w:t>
      </w:r>
    </w:p>
    <w:p w14:paraId="756CCDCA" w14:textId="77777777" w:rsidR="00031D34" w:rsidRPr="003D2080" w:rsidRDefault="00031D34" w:rsidP="00031D34">
      <w:r w:rsidRPr="003D2080">
        <w:t>An example token mesh is shown in Fig</w:t>
      </w:r>
      <w:r>
        <w:t>. </w:t>
      </w:r>
      <w:r w:rsidRPr="003D2080">
        <w:t>5. The arrows show the successor-predecessor relationships in each ring. Note that one node acts as a gateway between rings A and B, and B and C.</w:t>
      </w:r>
    </w:p>
    <w:p w14:paraId="6A1FC6C0" w14:textId="77777777" w:rsidR="00031D34" w:rsidRPr="003D2080" w:rsidRDefault="00031D34" w:rsidP="00031D34">
      <w:pPr>
        <w:pStyle w:val="FigureNo"/>
      </w:pPr>
      <w:r w:rsidRPr="003D2080">
        <w:t>FIGURE 5</w:t>
      </w:r>
    </w:p>
    <w:p w14:paraId="6018A411" w14:textId="77777777" w:rsidR="00031D34" w:rsidRPr="003D2080" w:rsidRDefault="00031D34" w:rsidP="00031D34">
      <w:pPr>
        <w:pStyle w:val="Figuretitle"/>
        <w:rPr>
          <w:rFonts w:eastAsia="Calibri"/>
        </w:rPr>
      </w:pPr>
      <w:r w:rsidRPr="003D2080">
        <w:rPr>
          <w:rFonts w:eastAsia="Calibri"/>
        </w:rPr>
        <w:t xml:space="preserve">Mesh </w:t>
      </w:r>
      <w:r>
        <w:rPr>
          <w:rFonts w:eastAsia="Calibri"/>
        </w:rPr>
        <w:t>token</w:t>
      </w:r>
      <w:r w:rsidRPr="003D2080">
        <w:rPr>
          <w:rFonts w:eastAsia="Calibri"/>
        </w:rPr>
        <w:t xml:space="preserve"> </w:t>
      </w:r>
      <w:r>
        <w:rPr>
          <w:rFonts w:eastAsia="Calibri"/>
        </w:rPr>
        <w:t>r</w:t>
      </w:r>
      <w:r w:rsidRPr="003D2080">
        <w:rPr>
          <w:rFonts w:eastAsia="Calibri"/>
        </w:rPr>
        <w:t>ing</w:t>
      </w:r>
    </w:p>
    <w:p w14:paraId="2C5B04BB" w14:textId="67D749A0" w:rsidR="00031D34" w:rsidRPr="003D2080" w:rsidRDefault="008B1FF9" w:rsidP="00031D34">
      <w:pPr>
        <w:pStyle w:val="Figure"/>
      </w:pPr>
      <w:r>
        <w:rPr>
          <w:noProof/>
        </w:rPr>
        <w:drawing>
          <wp:inline distT="0" distB="0" distL="0" distR="0" wp14:anchorId="49306DCB" wp14:editId="56C0B5CA">
            <wp:extent cx="5303531" cy="2974854"/>
            <wp:effectExtent l="0" t="0" r="0" b="0"/>
            <wp:docPr id="1023625274" name="Picture 5" descr="Graphic showing Mesh Toke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25274" name="Picture 5" descr="Graphic showing Mesh Token r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3531" cy="2974854"/>
                    </a:xfrm>
                    <a:prstGeom prst="rect">
                      <a:avLst/>
                    </a:prstGeom>
                  </pic:spPr>
                </pic:pic>
              </a:graphicData>
            </a:graphic>
          </wp:inline>
        </w:drawing>
      </w:r>
    </w:p>
    <w:p w14:paraId="3AD14AA2" w14:textId="77777777" w:rsidR="00031D34" w:rsidRPr="003D2080" w:rsidRDefault="00031D34" w:rsidP="00031D34">
      <w:pPr>
        <w:pStyle w:val="Normalaftertitle"/>
      </w:pPr>
      <w:r w:rsidRPr="003D2080">
        <w:t>Token passing rings are formed on the fly and re-formed as necessary. To avoid interference, each ring operates on a distinct frequency. Each node is assumed to have a separate radio for each ring in which it participates. A clear advantage of a mesh of HF token LANs over LOS mesh networks is that neighbouring nodes would not interfere with each other.</w:t>
      </w:r>
    </w:p>
    <w:p w14:paraId="0A28F462" w14:textId="77777777" w:rsidR="00031D34" w:rsidRPr="003D2080" w:rsidRDefault="00031D34" w:rsidP="00031D34">
      <w:pPr>
        <w:pStyle w:val="Heading3"/>
      </w:pPr>
      <w:bookmarkStart w:id="104" w:name="_Toc118204750"/>
      <w:bookmarkStart w:id="105" w:name="_Toc119440156"/>
      <w:bookmarkStart w:id="106" w:name="_Toc183466690"/>
      <w:bookmarkStart w:id="107" w:name="_Toc183466739"/>
      <w:bookmarkStart w:id="108" w:name="_Toc198181607"/>
      <w:bookmarkStart w:id="109" w:name="_Toc198508931"/>
      <w:bookmarkStart w:id="110" w:name="_Toc222746282"/>
      <w:r w:rsidRPr="003D2080">
        <w:t>4.3.3</w:t>
      </w:r>
      <w:r w:rsidRPr="003D2080">
        <w:tab/>
        <w:t>HF ALE Mesh Network</w:t>
      </w:r>
      <w:bookmarkEnd w:id="104"/>
      <w:bookmarkEnd w:id="105"/>
      <w:bookmarkEnd w:id="106"/>
      <w:bookmarkEnd w:id="107"/>
      <w:bookmarkEnd w:id="108"/>
      <w:bookmarkEnd w:id="109"/>
      <w:bookmarkEnd w:id="110"/>
    </w:p>
    <w:p w14:paraId="60340AAC" w14:textId="77777777" w:rsidR="00031D34" w:rsidRPr="003D2080" w:rsidRDefault="00031D34" w:rsidP="008B1FF9">
      <w:pPr>
        <w:rPr>
          <w:szCs w:val="24"/>
        </w:rPr>
      </w:pPr>
      <w:r w:rsidRPr="003D2080">
        <w:rPr>
          <w:szCs w:val="24"/>
        </w:rPr>
        <w:t xml:space="preserve">An HF ALE Mesh does not need to be as rigidly structured as HF token ring Mesh. A HF Mesh would share its pool of frequencies using a listen before transmit channel access protocol. ALE sounding would be used to </w:t>
      </w:r>
      <w:r w:rsidRPr="008B1FF9">
        <w:rPr>
          <w:rFonts w:ascii="TimesNewRomanPSMT" w:hAnsi="TimesNewRomanPSMT" w:cs="TimesNewRomanPSMT"/>
          <w:szCs w:val="24"/>
        </w:rPr>
        <w:t>provide</w:t>
      </w:r>
      <w:r w:rsidRPr="003D2080">
        <w:rPr>
          <w:szCs w:val="24"/>
        </w:rPr>
        <w:t xml:space="preserve"> the connectivity information normally obtained by the routing protocol. ALE sounding can include statistics from the nodal token passing process.</w:t>
      </w:r>
    </w:p>
    <w:p w14:paraId="478A55BB" w14:textId="77777777" w:rsidR="00031D34" w:rsidRPr="003D2080" w:rsidRDefault="00031D34" w:rsidP="00031D34">
      <w:pPr>
        <w:rPr>
          <w:rFonts w:ascii="TimesNewRomanPSMT" w:hAnsi="TimesNewRomanPSMT" w:cs="TimesNewRomanPSMT"/>
          <w:szCs w:val="24"/>
        </w:rPr>
      </w:pPr>
      <w:r w:rsidRPr="003D2080">
        <w:rPr>
          <w:rFonts w:ascii="TimesNewRomanPSMT" w:hAnsi="TimesNewRomanPSMT" w:cs="TimesNewRomanPSMT"/>
          <w:szCs w:val="24"/>
        </w:rPr>
        <w:lastRenderedPageBreak/>
        <w:t>An HF ALE Mesh Network relays traffic through an ad-hoc network of HF nodes as shown in Fig</w:t>
      </w:r>
      <w:r>
        <w:rPr>
          <w:rFonts w:ascii="TimesNewRomanPSMT" w:hAnsi="TimesNewRomanPSMT" w:cs="TimesNewRomanPSMT"/>
          <w:szCs w:val="24"/>
        </w:rPr>
        <w:t>.</w:t>
      </w:r>
      <w:r w:rsidRPr="003D2080">
        <w:rPr>
          <w:rFonts w:ascii="TimesNewRomanPSMT" w:hAnsi="TimesNewRomanPSMT" w:cs="TimesNewRomanPSMT"/>
          <w:szCs w:val="24"/>
        </w:rPr>
        <w:t> 6. Connectivity in HF networks is not necessarily governed by the geographic location of the nodes. Distant stations that are farther away can be easier to reach than those that are nearby. In</w:t>
      </w:r>
      <w:r>
        <w:rPr>
          <w:rFonts w:ascii="TimesNewRomanPSMT" w:hAnsi="TimesNewRomanPSMT" w:cs="TimesNewRomanPSMT"/>
          <w:szCs w:val="24"/>
        </w:rPr>
        <w:t> </w:t>
      </w:r>
      <w:r w:rsidRPr="003D2080">
        <w:rPr>
          <w:rFonts w:ascii="TimesNewRomanPSMT" w:hAnsi="TimesNewRomanPSMT" w:cs="TimesNewRomanPSMT"/>
          <w:szCs w:val="24"/>
        </w:rPr>
        <w:t>Fig. 6</w:t>
      </w:r>
      <w:r>
        <w:rPr>
          <w:rFonts w:ascii="TimesNewRomanPSMT" w:hAnsi="TimesNewRomanPSMT" w:cs="TimesNewRomanPSMT"/>
          <w:szCs w:val="24"/>
        </w:rPr>
        <w:t> </w:t>
      </w:r>
      <w:r w:rsidRPr="003D2080">
        <w:rPr>
          <w:rFonts w:ascii="TimesNewRomanPSMT" w:hAnsi="TimesNewRomanPSMT" w:cs="TimesNewRomanPSMT"/>
          <w:szCs w:val="24"/>
        </w:rPr>
        <w:t>the</w:t>
      </w:r>
      <w:r>
        <w:rPr>
          <w:rFonts w:ascii="TimesNewRomanPSMT" w:hAnsi="TimesNewRomanPSMT" w:cs="TimesNewRomanPSMT"/>
          <w:szCs w:val="24"/>
        </w:rPr>
        <w:t> </w:t>
      </w:r>
      <w:r w:rsidRPr="003D2080">
        <w:rPr>
          <w:rFonts w:ascii="TimesNewRomanPSMT" w:hAnsi="TimesNewRomanPSMT" w:cs="TimesNewRomanPSMT"/>
          <w:szCs w:val="24"/>
        </w:rPr>
        <w:t>dark blue nodes are within near vertical incident skywave (NVIS) range of each other; skywave links have been established between other pairs of nodes (green, white dark blue and light blue) by pairwise usable frequency) to form indirect routes.</w:t>
      </w:r>
    </w:p>
    <w:p w14:paraId="2107BA55" w14:textId="77777777" w:rsidR="00031D34" w:rsidRPr="003D2080" w:rsidRDefault="00031D34" w:rsidP="00031D34">
      <w:pPr>
        <w:pStyle w:val="FigureNo"/>
      </w:pPr>
      <w:r w:rsidRPr="003D2080">
        <w:t>FIGURE 6</w:t>
      </w:r>
    </w:p>
    <w:p w14:paraId="408408B9" w14:textId="77777777" w:rsidR="00031D34" w:rsidRPr="003D2080" w:rsidRDefault="00031D34" w:rsidP="00031D34">
      <w:pPr>
        <w:pStyle w:val="Figuretitle"/>
        <w:rPr>
          <w:rFonts w:eastAsia="Calibri"/>
        </w:rPr>
      </w:pPr>
      <w:r w:rsidRPr="003D2080">
        <w:rPr>
          <w:rFonts w:eastAsia="Calibri"/>
        </w:rPr>
        <w:t>HF ALE mesh network</w:t>
      </w:r>
    </w:p>
    <w:p w14:paraId="244F83BD" w14:textId="1DFA36B1" w:rsidR="00031D34" w:rsidRPr="003D2080" w:rsidRDefault="008B1FF9" w:rsidP="00031D34">
      <w:pPr>
        <w:pStyle w:val="Figure"/>
      </w:pPr>
      <w:r>
        <w:rPr>
          <w:noProof/>
        </w:rPr>
        <w:drawing>
          <wp:inline distT="0" distB="0" distL="0" distR="0" wp14:anchorId="2310E378" wp14:editId="12625288">
            <wp:extent cx="4889002" cy="3468631"/>
            <wp:effectExtent l="0" t="0" r="6985" b="0"/>
            <wp:docPr id="265335929" name="Picture 6" descr="HF ALE mes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35929" name="Picture 6" descr="HF ALE mesh network"/>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89002" cy="3468631"/>
                    </a:xfrm>
                    <a:prstGeom prst="rect">
                      <a:avLst/>
                    </a:prstGeom>
                  </pic:spPr>
                </pic:pic>
              </a:graphicData>
            </a:graphic>
          </wp:inline>
        </w:drawing>
      </w:r>
    </w:p>
    <w:p w14:paraId="197DBE08" w14:textId="77777777" w:rsidR="00031D34" w:rsidRPr="003D2080" w:rsidRDefault="00031D34" w:rsidP="00031D34">
      <w:pPr>
        <w:pStyle w:val="Heading1"/>
      </w:pPr>
      <w:bookmarkStart w:id="111" w:name="_Toc198181608"/>
      <w:bookmarkStart w:id="112" w:name="_Toc198508932"/>
      <w:bookmarkStart w:id="113" w:name="_Toc222746283"/>
      <w:r w:rsidRPr="003D2080">
        <w:t>5</w:t>
      </w:r>
      <w:r w:rsidRPr="003D2080">
        <w:tab/>
        <w:t>Summary</w:t>
      </w:r>
      <w:bookmarkEnd w:id="111"/>
      <w:bookmarkEnd w:id="112"/>
      <w:bookmarkEnd w:id="113"/>
    </w:p>
    <w:p w14:paraId="07F0009E" w14:textId="77777777" w:rsidR="00031D34" w:rsidRPr="003D2080" w:rsidRDefault="00031D34" w:rsidP="00031D34">
      <w:r w:rsidRPr="003D2080">
        <w:t>HF radio offers beyond-line-of-sight wireless radiocommunications for applications ranging from extended line-of-sight within a small region to global coverage supporting commercial aviation and maritime distress and e-mail messages. The long-haul links available using transportable HF equipment also provide quick communications into disaster areas where the terrestrial infrastructure may have been severed or destroyed.</w:t>
      </w:r>
    </w:p>
    <w:p w14:paraId="1D545A5C" w14:textId="77777777" w:rsidR="00031D34" w:rsidRPr="003D2080" w:rsidRDefault="00031D34" w:rsidP="00031D34">
      <w:r w:rsidRPr="003D2080">
        <w:t xml:space="preserve">Despite this ability to communicate beyond line-of-sight, vagaries of propagation and other environmental effects can sometimes produce outages on some HF links while leaving others intact. Thus, reliability in HF networks is enhanced when indirect routing is supported. Most routes in an HF network usually require only a single link. However, </w:t>
      </w:r>
      <w:r w:rsidRPr="003D2080" w:rsidDel="000E2ABF">
        <w:t>i</w:t>
      </w:r>
      <w:r w:rsidRPr="003D2080">
        <w:t>n cases where multiple routing options are necessary to maintain quality of service, a single-relay routing mechanism should be useful.</w:t>
      </w:r>
    </w:p>
    <w:p w14:paraId="481B2E4C" w14:textId="77777777" w:rsidR="00031D34" w:rsidRPr="003D2080" w:rsidRDefault="00031D34" w:rsidP="00031D34">
      <w:r w:rsidRPr="003D2080">
        <w:t>When multiple HF nodes wish to share a channel for efficient one-to-many as well as one-to-one communications, a channel access protocol is needed. Token Ring Mesh, TDMA, CSMA and ALE Mesh Networks can support this capability. One approach uses a token passing protocol. The narrow-bandwidth, high-delay, and high-loss characteristics of the HF channel place especially stringent operational requirements on token passing protocols.</w:t>
      </w:r>
    </w:p>
    <w:p w14:paraId="55CC0043" w14:textId="77777777" w:rsidR="00031D34" w:rsidRDefault="00031D34" w:rsidP="00031D34">
      <w:r w:rsidRPr="003D2080">
        <w:t xml:space="preserve">When operational data transmission requirements exceed the rates that can be achieved in nominal 3 kHz allocations, mechanisms that spread the data transmission over a multitude of such channels </w:t>
      </w:r>
      <w:r w:rsidRPr="003D2080">
        <w:lastRenderedPageBreak/>
        <w:t>may be employed. Wideband modems are available which significantly increase data throughput of a network. Independent sideband operation can support multichannel operation to increase bandwidth while maintaining spectral efficiency.</w:t>
      </w:r>
    </w:p>
    <w:p w14:paraId="0E32DE56" w14:textId="77777777" w:rsidR="00031D34" w:rsidRDefault="00031D34" w:rsidP="00031D34"/>
    <w:p w14:paraId="6025455D" w14:textId="77777777" w:rsidR="008B1FF9" w:rsidRDefault="008B1FF9" w:rsidP="00031D34"/>
    <w:p w14:paraId="50885478" w14:textId="77777777" w:rsidR="00031D34" w:rsidRPr="003D2080" w:rsidRDefault="00031D34" w:rsidP="00031D34">
      <w:pPr>
        <w:pStyle w:val="AnnexNoTitle"/>
        <w:outlineLvl w:val="0"/>
      </w:pPr>
      <w:bookmarkStart w:id="114" w:name="_Toc118204752"/>
      <w:bookmarkStart w:id="115" w:name="_Toc135905211"/>
      <w:bookmarkStart w:id="116" w:name="_Toc135905368"/>
      <w:bookmarkStart w:id="117" w:name="_Toc135905524"/>
      <w:bookmarkStart w:id="118" w:name="_Toc183136972"/>
      <w:bookmarkStart w:id="119" w:name="_Toc198508933"/>
      <w:bookmarkStart w:id="120" w:name="_Toc222746284"/>
      <w:bookmarkStart w:id="121" w:name="_Hlk198319289"/>
      <w:r w:rsidRPr="003D2080">
        <w:t>Attachment</w:t>
      </w:r>
      <w:bookmarkEnd w:id="114"/>
      <w:r w:rsidRPr="003D2080">
        <w:t xml:space="preserve"> </w:t>
      </w:r>
      <w:r>
        <w:br/>
        <w:t>to</w:t>
      </w:r>
      <w:r w:rsidRPr="003D2080">
        <w:t xml:space="preserve"> the A</w:t>
      </w:r>
      <w:r>
        <w:t>nnex</w:t>
      </w:r>
      <w:bookmarkEnd w:id="115"/>
      <w:bookmarkEnd w:id="116"/>
      <w:bookmarkEnd w:id="117"/>
      <w:bookmarkEnd w:id="118"/>
      <w:bookmarkEnd w:id="119"/>
      <w:r>
        <w:br/>
      </w:r>
      <w:r>
        <w:br/>
      </w:r>
      <w:bookmarkStart w:id="122" w:name="_Hlk166721119"/>
      <w:bookmarkStart w:id="123" w:name="_Toc118204753"/>
      <w:bookmarkStart w:id="124" w:name="_Toc135905212"/>
      <w:bookmarkStart w:id="125" w:name="_Toc135905369"/>
      <w:bookmarkStart w:id="126" w:name="_Hlk97022388"/>
      <w:bookmarkStart w:id="127" w:name="_Toc183136973"/>
      <w:r w:rsidRPr="003D2080">
        <w:t>Characteristics for advanced digital radiocommunication systems, such as ISB, contiguous and non-contiguous channels</w:t>
      </w:r>
      <w:bookmarkEnd w:id="122"/>
      <w:bookmarkEnd w:id="123"/>
      <w:bookmarkEnd w:id="124"/>
      <w:bookmarkEnd w:id="125"/>
      <w:bookmarkEnd w:id="126"/>
      <w:bookmarkEnd w:id="127"/>
      <w:r w:rsidRPr="003D2080">
        <w:t xml:space="preserve"> operating in the 2-30 MHz</w:t>
      </w:r>
      <w:bookmarkEnd w:id="120"/>
    </w:p>
    <w:bookmarkEnd w:id="121"/>
    <w:p w14:paraId="191D6786" w14:textId="77777777" w:rsidR="00031D34" w:rsidRPr="003D2080" w:rsidRDefault="00031D34" w:rsidP="00031D34">
      <w:pPr>
        <w:pStyle w:val="Normalaftertitle"/>
      </w:pPr>
      <w:r w:rsidRPr="003D2080">
        <w:t xml:space="preserve">The parameters listed in the </w:t>
      </w:r>
      <w:r>
        <w:t>T</w:t>
      </w:r>
      <w:r w:rsidRPr="003D2080">
        <w:t>ables below are typical for systems using the given propagation modes.</w:t>
      </w:r>
    </w:p>
    <w:p w14:paraId="181930B0" w14:textId="77777777" w:rsidR="00031D34" w:rsidRPr="003D2080" w:rsidRDefault="00031D34" w:rsidP="00031D34">
      <w:pPr>
        <w:pStyle w:val="TableNo"/>
      </w:pPr>
      <w:bookmarkStart w:id="128" w:name="_Hlk198319377"/>
      <w:r w:rsidRPr="003D2080">
        <w:t>TABLE 1</w:t>
      </w:r>
    </w:p>
    <w:bookmarkEnd w:id="128"/>
    <w:p w14:paraId="196D7B79" w14:textId="77777777" w:rsidR="00031D34" w:rsidRPr="003D2080" w:rsidRDefault="00031D34" w:rsidP="00031D34">
      <w:pPr>
        <w:pStyle w:val="Tabletitle"/>
      </w:pPr>
      <w:r w:rsidRPr="003D2080">
        <w:t>Typical characteristics of advanced digital HF radiocommunication systems</w:t>
      </w:r>
      <w:r>
        <w:t xml:space="preserve"> </w:t>
      </w:r>
      <w:r w:rsidRPr="003D2080">
        <w:t>(ISB</w:t>
      </w:r>
      <w:r>
        <w:t> </w:t>
      </w:r>
      <w:r w:rsidRPr="003D2080">
        <w:t>and</w:t>
      </w:r>
      <w:r>
        <w:t> </w:t>
      </w:r>
      <w:r w:rsidRPr="003D2080">
        <w:t xml:space="preserve">Contiguous channels </w:t>
      </w:r>
      <w:r>
        <w:t>s</w:t>
      </w:r>
      <w:r w:rsidRPr="003D2080">
        <w:t>ystems)</w:t>
      </w:r>
    </w:p>
    <w:tbl>
      <w:tblPr>
        <w:tblStyle w:val="TableGrid"/>
        <w:tblW w:w="9639" w:type="dxa"/>
        <w:jc w:val="center"/>
        <w:tblLayout w:type="fixed"/>
        <w:tblLook w:val="01E0" w:firstRow="1" w:lastRow="1" w:firstColumn="1" w:lastColumn="1" w:noHBand="0" w:noVBand="0"/>
      </w:tblPr>
      <w:tblGrid>
        <w:gridCol w:w="3056"/>
        <w:gridCol w:w="2326"/>
        <w:gridCol w:w="1984"/>
        <w:gridCol w:w="2273"/>
      </w:tblGrid>
      <w:tr w:rsidR="00031D34" w:rsidRPr="00FE12E0" w14:paraId="4EC0672D" w14:textId="77777777" w:rsidTr="00513EA4">
        <w:trPr>
          <w:jc w:val="center"/>
        </w:trPr>
        <w:tc>
          <w:tcPr>
            <w:tcW w:w="3056" w:type="dxa"/>
            <w:vMerge w:val="restart"/>
            <w:vAlign w:val="center"/>
          </w:tcPr>
          <w:p w14:paraId="182698E4" w14:textId="77777777" w:rsidR="00031D34" w:rsidRPr="00FE12E0" w:rsidRDefault="00031D34" w:rsidP="00513EA4">
            <w:pPr>
              <w:pStyle w:val="Tablehead"/>
              <w:rPr>
                <w:rFonts w:ascii="Times New Roman" w:hAnsi="Times New Roman" w:cs="Times New Roman"/>
              </w:rPr>
            </w:pPr>
            <w:r w:rsidRPr="00FE12E0">
              <w:rPr>
                <w:rFonts w:ascii="Times New Roman" w:hAnsi="Times New Roman" w:cs="Times New Roman"/>
              </w:rPr>
              <w:t>Parameter</w:t>
            </w:r>
          </w:p>
        </w:tc>
        <w:tc>
          <w:tcPr>
            <w:tcW w:w="6583" w:type="dxa"/>
            <w:gridSpan w:val="3"/>
          </w:tcPr>
          <w:p w14:paraId="1BC424B1" w14:textId="77777777" w:rsidR="00031D34" w:rsidRPr="00FE12E0" w:rsidRDefault="00031D34" w:rsidP="00513EA4">
            <w:pPr>
              <w:pStyle w:val="Tablehead"/>
              <w:rPr>
                <w:rFonts w:ascii="Times New Roman" w:hAnsi="Times New Roman" w:cs="Times New Roman"/>
              </w:rPr>
            </w:pPr>
            <w:r w:rsidRPr="00FE12E0">
              <w:rPr>
                <w:rFonts w:ascii="Times New Roman" w:hAnsi="Times New Roman" w:cs="Times New Roman"/>
              </w:rPr>
              <w:t>Propagation mode</w:t>
            </w:r>
          </w:p>
        </w:tc>
      </w:tr>
      <w:tr w:rsidR="00031D34" w:rsidRPr="00FE12E0" w14:paraId="55FC1140" w14:textId="77777777" w:rsidTr="00513EA4">
        <w:trPr>
          <w:jc w:val="center"/>
        </w:trPr>
        <w:tc>
          <w:tcPr>
            <w:tcW w:w="3056" w:type="dxa"/>
            <w:vMerge/>
          </w:tcPr>
          <w:p w14:paraId="46431120" w14:textId="77777777" w:rsidR="00031D34" w:rsidRPr="00FE12E0" w:rsidRDefault="00031D34" w:rsidP="00513EA4">
            <w:pPr>
              <w:pStyle w:val="Tablehead"/>
              <w:rPr>
                <w:rFonts w:ascii="Times New Roman" w:hAnsi="Times New Roman" w:cs="Times New Roman"/>
              </w:rPr>
            </w:pPr>
          </w:p>
        </w:tc>
        <w:tc>
          <w:tcPr>
            <w:tcW w:w="2326" w:type="dxa"/>
            <w:vMerge w:val="restart"/>
            <w:vAlign w:val="center"/>
          </w:tcPr>
          <w:p w14:paraId="15F4C20F" w14:textId="77777777" w:rsidR="00031D34" w:rsidRPr="00FE12E0" w:rsidRDefault="00031D34" w:rsidP="00513EA4">
            <w:pPr>
              <w:pStyle w:val="Tablehead"/>
              <w:rPr>
                <w:rFonts w:ascii="Times New Roman" w:hAnsi="Times New Roman" w:cs="Times New Roman"/>
              </w:rPr>
            </w:pPr>
            <w:r w:rsidRPr="00FE12E0">
              <w:rPr>
                <w:rFonts w:ascii="Times New Roman" w:hAnsi="Times New Roman" w:cs="Times New Roman"/>
              </w:rPr>
              <w:t>Groundwave/</w:t>
            </w:r>
            <w:proofErr w:type="spellStart"/>
            <w:r w:rsidRPr="00FE12E0">
              <w:rPr>
                <w:rFonts w:ascii="Times New Roman" w:hAnsi="Times New Roman" w:cs="Times New Roman"/>
              </w:rPr>
              <w:t>Seawave</w:t>
            </w:r>
            <w:proofErr w:type="spellEnd"/>
          </w:p>
        </w:tc>
        <w:tc>
          <w:tcPr>
            <w:tcW w:w="4257" w:type="dxa"/>
            <w:gridSpan w:val="2"/>
          </w:tcPr>
          <w:p w14:paraId="69C56D39" w14:textId="77777777" w:rsidR="00031D34" w:rsidRPr="00FE12E0" w:rsidRDefault="00031D34" w:rsidP="00513EA4">
            <w:pPr>
              <w:pStyle w:val="Tablehead"/>
              <w:rPr>
                <w:rFonts w:ascii="Times New Roman" w:hAnsi="Times New Roman" w:cs="Times New Roman"/>
              </w:rPr>
            </w:pPr>
            <w:r w:rsidRPr="00FE12E0">
              <w:rPr>
                <w:rFonts w:ascii="Times New Roman" w:hAnsi="Times New Roman" w:cs="Times New Roman"/>
              </w:rPr>
              <w:t>Sky wave</w:t>
            </w:r>
          </w:p>
        </w:tc>
      </w:tr>
      <w:tr w:rsidR="00031D34" w:rsidRPr="00FE12E0" w14:paraId="480F3C02" w14:textId="77777777" w:rsidTr="00513EA4">
        <w:trPr>
          <w:jc w:val="center"/>
        </w:trPr>
        <w:tc>
          <w:tcPr>
            <w:tcW w:w="3056" w:type="dxa"/>
            <w:vMerge/>
          </w:tcPr>
          <w:p w14:paraId="422EB385" w14:textId="77777777" w:rsidR="00031D34" w:rsidRPr="00FE12E0" w:rsidRDefault="00031D34" w:rsidP="00513EA4">
            <w:pPr>
              <w:pStyle w:val="Tablehead"/>
              <w:rPr>
                <w:rFonts w:ascii="Times New Roman" w:hAnsi="Times New Roman" w:cs="Times New Roman"/>
              </w:rPr>
            </w:pPr>
          </w:p>
        </w:tc>
        <w:tc>
          <w:tcPr>
            <w:tcW w:w="2326" w:type="dxa"/>
            <w:vMerge/>
          </w:tcPr>
          <w:p w14:paraId="14A9C50B" w14:textId="77777777" w:rsidR="00031D34" w:rsidRPr="00FE12E0" w:rsidRDefault="00031D34" w:rsidP="00513EA4">
            <w:pPr>
              <w:pStyle w:val="Tablehead"/>
              <w:rPr>
                <w:rFonts w:ascii="Times New Roman" w:hAnsi="Times New Roman" w:cs="Times New Roman"/>
              </w:rPr>
            </w:pPr>
          </w:p>
        </w:tc>
        <w:tc>
          <w:tcPr>
            <w:tcW w:w="1984" w:type="dxa"/>
          </w:tcPr>
          <w:p w14:paraId="4FF8F4A9" w14:textId="77777777" w:rsidR="00031D34" w:rsidRPr="00FE12E0" w:rsidRDefault="00031D34" w:rsidP="00513EA4">
            <w:pPr>
              <w:pStyle w:val="Tablehead"/>
              <w:rPr>
                <w:rFonts w:ascii="Times New Roman" w:hAnsi="Times New Roman" w:cs="Times New Roman"/>
              </w:rPr>
            </w:pPr>
            <w:r w:rsidRPr="00FE12E0">
              <w:rPr>
                <w:rFonts w:ascii="Times New Roman" w:hAnsi="Times New Roman" w:cs="Times New Roman"/>
              </w:rPr>
              <w:t>NVIS</w:t>
            </w:r>
          </w:p>
        </w:tc>
        <w:tc>
          <w:tcPr>
            <w:tcW w:w="2273" w:type="dxa"/>
          </w:tcPr>
          <w:p w14:paraId="1CCEE40B" w14:textId="77777777" w:rsidR="00031D34" w:rsidRPr="00FE12E0" w:rsidRDefault="00031D34" w:rsidP="00513EA4">
            <w:pPr>
              <w:pStyle w:val="Tablehead"/>
              <w:rPr>
                <w:rFonts w:ascii="Times New Roman" w:hAnsi="Times New Roman" w:cs="Times New Roman"/>
              </w:rPr>
            </w:pPr>
            <w:r w:rsidRPr="00FE12E0">
              <w:rPr>
                <w:rFonts w:ascii="Times New Roman" w:hAnsi="Times New Roman" w:cs="Times New Roman"/>
              </w:rPr>
              <w:t>Oblique incidence</w:t>
            </w:r>
          </w:p>
        </w:tc>
      </w:tr>
      <w:tr w:rsidR="00031D34" w:rsidRPr="00FE12E0" w14:paraId="38643ACF" w14:textId="77777777" w:rsidTr="00513EA4">
        <w:trPr>
          <w:jc w:val="center"/>
        </w:trPr>
        <w:tc>
          <w:tcPr>
            <w:tcW w:w="3056" w:type="dxa"/>
          </w:tcPr>
          <w:p w14:paraId="0B7DF38B" w14:textId="77777777" w:rsidR="00031D34" w:rsidRPr="00FE12E0" w:rsidRDefault="00031D34" w:rsidP="00513EA4">
            <w:pPr>
              <w:pStyle w:val="Tabletext"/>
              <w:jc w:val="left"/>
              <w:rPr>
                <w:rFonts w:ascii="Times New Roman" w:hAnsi="Times New Roman" w:cs="Times New Roman"/>
              </w:rPr>
            </w:pPr>
            <w:r w:rsidRPr="00FE12E0">
              <w:rPr>
                <w:rFonts w:ascii="Times New Roman" w:hAnsi="Times New Roman" w:cs="Times New Roman"/>
              </w:rPr>
              <w:t>Frequency range (MHz)</w:t>
            </w:r>
          </w:p>
        </w:tc>
        <w:tc>
          <w:tcPr>
            <w:tcW w:w="2326" w:type="dxa"/>
          </w:tcPr>
          <w:p w14:paraId="79F4D4AA"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Groundwave 2-15</w:t>
            </w:r>
          </w:p>
          <w:p w14:paraId="408F6E4D" w14:textId="77777777" w:rsidR="00031D34" w:rsidRPr="00FE12E0" w:rsidRDefault="00031D34" w:rsidP="00513EA4">
            <w:pPr>
              <w:pStyle w:val="Tabletext"/>
              <w:jc w:val="center"/>
              <w:rPr>
                <w:rFonts w:ascii="Times New Roman" w:hAnsi="Times New Roman" w:cs="Times New Roman"/>
              </w:rPr>
            </w:pPr>
            <w:proofErr w:type="spellStart"/>
            <w:r w:rsidRPr="00FE12E0">
              <w:rPr>
                <w:rFonts w:ascii="Times New Roman" w:hAnsi="Times New Roman" w:cs="Times New Roman"/>
              </w:rPr>
              <w:t>Seawave</w:t>
            </w:r>
            <w:proofErr w:type="spellEnd"/>
            <w:r w:rsidRPr="00FE12E0">
              <w:rPr>
                <w:rFonts w:ascii="Times New Roman" w:hAnsi="Times New Roman" w:cs="Times New Roman"/>
              </w:rPr>
              <w:t xml:space="preserve"> 3-30</w:t>
            </w:r>
          </w:p>
        </w:tc>
        <w:tc>
          <w:tcPr>
            <w:tcW w:w="1984" w:type="dxa"/>
          </w:tcPr>
          <w:p w14:paraId="59875337"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2-15</w:t>
            </w:r>
          </w:p>
        </w:tc>
        <w:tc>
          <w:tcPr>
            <w:tcW w:w="2273" w:type="dxa"/>
          </w:tcPr>
          <w:p w14:paraId="37905D9E"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3-30</w:t>
            </w:r>
          </w:p>
        </w:tc>
      </w:tr>
      <w:tr w:rsidR="00031D34" w:rsidRPr="00FE12E0" w14:paraId="7C9F124D" w14:textId="77777777" w:rsidTr="00513EA4">
        <w:trPr>
          <w:jc w:val="center"/>
        </w:trPr>
        <w:tc>
          <w:tcPr>
            <w:tcW w:w="3056" w:type="dxa"/>
          </w:tcPr>
          <w:p w14:paraId="7830EAD1" w14:textId="77777777" w:rsidR="00031D34" w:rsidRPr="00FE12E0" w:rsidRDefault="00031D34" w:rsidP="00513EA4">
            <w:pPr>
              <w:pStyle w:val="Tabletext"/>
              <w:jc w:val="left"/>
              <w:rPr>
                <w:rFonts w:ascii="Times New Roman" w:hAnsi="Times New Roman" w:cs="Times New Roman"/>
              </w:rPr>
            </w:pPr>
            <w:r w:rsidRPr="00FE12E0">
              <w:rPr>
                <w:rFonts w:ascii="Times New Roman" w:hAnsi="Times New Roman" w:cs="Times New Roman"/>
              </w:rPr>
              <w:t>Approximate service area (km)</w:t>
            </w:r>
          </w:p>
        </w:tc>
        <w:tc>
          <w:tcPr>
            <w:tcW w:w="2326" w:type="dxa"/>
          </w:tcPr>
          <w:p w14:paraId="07AD490B"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Up to 40 km (ground)</w:t>
            </w:r>
          </w:p>
          <w:p w14:paraId="1DD7DAE1"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Up to 370 km (sea)</w:t>
            </w:r>
          </w:p>
        </w:tc>
        <w:tc>
          <w:tcPr>
            <w:tcW w:w="1984" w:type="dxa"/>
          </w:tcPr>
          <w:p w14:paraId="7CF49FD5"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Up to 300 km</w:t>
            </w:r>
          </w:p>
        </w:tc>
        <w:tc>
          <w:tcPr>
            <w:tcW w:w="2273" w:type="dxa"/>
          </w:tcPr>
          <w:p w14:paraId="4FA4B420"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Greater than 300 km</w:t>
            </w:r>
          </w:p>
        </w:tc>
      </w:tr>
      <w:tr w:rsidR="00031D34" w:rsidRPr="00FE12E0" w14:paraId="7AD65D2B" w14:textId="77777777" w:rsidTr="00513EA4">
        <w:trPr>
          <w:jc w:val="center"/>
        </w:trPr>
        <w:tc>
          <w:tcPr>
            <w:tcW w:w="3056" w:type="dxa"/>
          </w:tcPr>
          <w:p w14:paraId="7D8E1CA3" w14:textId="77777777" w:rsidR="00031D34" w:rsidRPr="00FE12E0" w:rsidRDefault="00031D34" w:rsidP="00513EA4">
            <w:pPr>
              <w:pStyle w:val="Tabletext"/>
              <w:jc w:val="left"/>
              <w:rPr>
                <w:rFonts w:ascii="Times New Roman" w:hAnsi="Times New Roman" w:cs="Times New Roman"/>
              </w:rPr>
            </w:pPr>
            <w:r w:rsidRPr="00FE12E0">
              <w:rPr>
                <w:rFonts w:ascii="Times New Roman" w:hAnsi="Times New Roman" w:cs="Times New Roman"/>
              </w:rPr>
              <w:t>Antenna polarization</w:t>
            </w:r>
          </w:p>
        </w:tc>
        <w:tc>
          <w:tcPr>
            <w:tcW w:w="2326" w:type="dxa"/>
          </w:tcPr>
          <w:p w14:paraId="4FEDA568"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Vertical/Horizontal</w:t>
            </w:r>
          </w:p>
        </w:tc>
        <w:tc>
          <w:tcPr>
            <w:tcW w:w="1984" w:type="dxa"/>
          </w:tcPr>
          <w:p w14:paraId="6AEF5AEC"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Vertical/Horizontal</w:t>
            </w:r>
          </w:p>
        </w:tc>
        <w:tc>
          <w:tcPr>
            <w:tcW w:w="2273" w:type="dxa"/>
          </w:tcPr>
          <w:p w14:paraId="7B800F42"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Vertical/horizontal</w:t>
            </w:r>
          </w:p>
        </w:tc>
      </w:tr>
      <w:tr w:rsidR="00031D34" w:rsidRPr="00FE12E0" w14:paraId="16FC426C" w14:textId="77777777" w:rsidTr="00513EA4">
        <w:trPr>
          <w:jc w:val="center"/>
        </w:trPr>
        <w:tc>
          <w:tcPr>
            <w:tcW w:w="3056" w:type="dxa"/>
          </w:tcPr>
          <w:p w14:paraId="0CC1471D" w14:textId="77777777" w:rsidR="00031D34" w:rsidRPr="00FE12E0" w:rsidRDefault="00031D34" w:rsidP="00513EA4">
            <w:pPr>
              <w:pStyle w:val="Tabletext"/>
              <w:jc w:val="left"/>
              <w:rPr>
                <w:rFonts w:ascii="Times New Roman" w:hAnsi="Times New Roman" w:cs="Times New Roman"/>
              </w:rPr>
            </w:pPr>
            <w:r w:rsidRPr="00FE12E0">
              <w:rPr>
                <w:rFonts w:ascii="Times New Roman" w:hAnsi="Times New Roman" w:cs="Times New Roman"/>
              </w:rPr>
              <w:t>Antenna directivity gain (dBi)</w:t>
            </w:r>
          </w:p>
        </w:tc>
        <w:tc>
          <w:tcPr>
            <w:tcW w:w="2326" w:type="dxa"/>
          </w:tcPr>
          <w:p w14:paraId="6DD1ED30"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0-3</w:t>
            </w:r>
          </w:p>
        </w:tc>
        <w:tc>
          <w:tcPr>
            <w:tcW w:w="1984" w:type="dxa"/>
          </w:tcPr>
          <w:p w14:paraId="2985397C"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0-6</w:t>
            </w:r>
          </w:p>
        </w:tc>
        <w:tc>
          <w:tcPr>
            <w:tcW w:w="2273" w:type="dxa"/>
          </w:tcPr>
          <w:p w14:paraId="76FB0503"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0-15</w:t>
            </w:r>
          </w:p>
        </w:tc>
      </w:tr>
      <w:tr w:rsidR="00031D34" w:rsidRPr="00FE12E0" w14:paraId="584D6884" w14:textId="77777777" w:rsidTr="00513EA4">
        <w:trPr>
          <w:jc w:val="center"/>
        </w:trPr>
        <w:tc>
          <w:tcPr>
            <w:tcW w:w="3056" w:type="dxa"/>
          </w:tcPr>
          <w:p w14:paraId="668CE64D" w14:textId="77777777" w:rsidR="00031D34" w:rsidRPr="00FE12E0" w:rsidRDefault="00031D34" w:rsidP="00513EA4">
            <w:pPr>
              <w:pStyle w:val="Tabletext"/>
              <w:jc w:val="left"/>
              <w:rPr>
                <w:rFonts w:ascii="Times New Roman" w:hAnsi="Times New Roman" w:cs="Times New Roman"/>
              </w:rPr>
            </w:pPr>
            <w:r w:rsidRPr="00FE12E0">
              <w:rPr>
                <w:rFonts w:ascii="Times New Roman" w:hAnsi="Times New Roman" w:cs="Times New Roman"/>
              </w:rPr>
              <w:t>Maximum e.i.r.p. (</w:t>
            </w:r>
            <w:proofErr w:type="spellStart"/>
            <w:r w:rsidRPr="00FE12E0">
              <w:rPr>
                <w:rFonts w:ascii="Times New Roman" w:hAnsi="Times New Roman" w:cs="Times New Roman"/>
              </w:rPr>
              <w:t>dBW</w:t>
            </w:r>
            <w:proofErr w:type="spellEnd"/>
            <w:r w:rsidRPr="00FE12E0">
              <w:rPr>
                <w:rFonts w:ascii="Times New Roman" w:hAnsi="Times New Roman" w:cs="Times New Roman"/>
              </w:rPr>
              <w:t>)</w:t>
            </w:r>
          </w:p>
        </w:tc>
        <w:tc>
          <w:tcPr>
            <w:tcW w:w="2326" w:type="dxa"/>
          </w:tcPr>
          <w:p w14:paraId="466BF33C"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31</w:t>
            </w:r>
          </w:p>
        </w:tc>
        <w:tc>
          <w:tcPr>
            <w:tcW w:w="1984" w:type="dxa"/>
          </w:tcPr>
          <w:p w14:paraId="365F27C7"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27</w:t>
            </w:r>
          </w:p>
        </w:tc>
        <w:tc>
          <w:tcPr>
            <w:tcW w:w="2273" w:type="dxa"/>
          </w:tcPr>
          <w:p w14:paraId="7B85D51B"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54</w:t>
            </w:r>
          </w:p>
        </w:tc>
      </w:tr>
      <w:tr w:rsidR="00031D34" w:rsidRPr="00FE12E0" w14:paraId="62CB3DC3" w14:textId="77777777" w:rsidTr="00513EA4">
        <w:trPr>
          <w:jc w:val="center"/>
        </w:trPr>
        <w:tc>
          <w:tcPr>
            <w:tcW w:w="3056" w:type="dxa"/>
            <w:tcBorders>
              <w:bottom w:val="single" w:sz="4" w:space="0" w:color="auto"/>
            </w:tcBorders>
          </w:tcPr>
          <w:p w14:paraId="2CAF6599" w14:textId="77777777" w:rsidR="00031D34" w:rsidRPr="00FE12E0" w:rsidRDefault="00031D34" w:rsidP="00513EA4">
            <w:pPr>
              <w:pStyle w:val="Tabletext"/>
              <w:jc w:val="left"/>
              <w:rPr>
                <w:rFonts w:ascii="Times New Roman" w:hAnsi="Times New Roman" w:cs="Times New Roman"/>
              </w:rPr>
            </w:pPr>
            <w:r w:rsidRPr="00FE12E0">
              <w:rPr>
                <w:rFonts w:ascii="Times New Roman" w:hAnsi="Times New Roman" w:cs="Times New Roman"/>
                <w:i/>
                <w:iCs/>
              </w:rPr>
              <w:t>S</w:t>
            </w:r>
            <w:r w:rsidRPr="00FE12E0">
              <w:rPr>
                <w:rFonts w:ascii="Times New Roman" w:hAnsi="Times New Roman" w:cs="Times New Roman"/>
              </w:rPr>
              <w:t>/</w:t>
            </w:r>
            <w:r w:rsidRPr="00FE12E0">
              <w:rPr>
                <w:rFonts w:ascii="Times New Roman" w:hAnsi="Times New Roman" w:cs="Times New Roman"/>
                <w:i/>
                <w:iCs/>
              </w:rPr>
              <w:t>N</w:t>
            </w:r>
            <w:r w:rsidRPr="00FE12E0">
              <w:rPr>
                <w:rFonts w:ascii="Times New Roman" w:hAnsi="Times New Roman" w:cs="Times New Roman"/>
              </w:rPr>
              <w:t xml:space="preserve"> (dB)</w:t>
            </w:r>
            <w:r w:rsidRPr="00FE12E0">
              <w:rPr>
                <w:rFonts w:ascii="Times New Roman" w:hAnsi="Times New Roman" w:cs="Times New Roman"/>
                <w:vertAlign w:val="superscript"/>
              </w:rPr>
              <w:t xml:space="preserve"> </w:t>
            </w:r>
            <w:r w:rsidRPr="00FE12E0">
              <w:rPr>
                <w:rFonts w:ascii="Times New Roman" w:hAnsi="Times New Roman" w:cs="Times New Roman"/>
              </w:rPr>
              <w:t>(See Note 1)</w:t>
            </w:r>
          </w:p>
        </w:tc>
        <w:tc>
          <w:tcPr>
            <w:tcW w:w="2326" w:type="dxa"/>
            <w:tcBorders>
              <w:bottom w:val="single" w:sz="4" w:space="0" w:color="auto"/>
            </w:tcBorders>
          </w:tcPr>
          <w:p w14:paraId="5FD969A9"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SSB 17</w:t>
            </w:r>
            <w:r w:rsidRPr="00FE12E0">
              <w:rPr>
                <w:rFonts w:ascii="Times New Roman" w:hAnsi="Times New Roman" w:cs="Times New Roman"/>
              </w:rPr>
              <w:br/>
              <w:t>DRM 18</w:t>
            </w:r>
          </w:p>
        </w:tc>
        <w:tc>
          <w:tcPr>
            <w:tcW w:w="1984" w:type="dxa"/>
            <w:tcBorders>
              <w:bottom w:val="single" w:sz="4" w:space="0" w:color="auto"/>
            </w:tcBorders>
          </w:tcPr>
          <w:p w14:paraId="32B75262"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SSB 25</w:t>
            </w:r>
            <w:r w:rsidRPr="00FE12E0">
              <w:rPr>
                <w:rFonts w:ascii="Times New Roman" w:hAnsi="Times New Roman" w:cs="Times New Roman"/>
              </w:rPr>
              <w:br/>
              <w:t>DRM 26</w:t>
            </w:r>
          </w:p>
        </w:tc>
        <w:tc>
          <w:tcPr>
            <w:tcW w:w="2273" w:type="dxa"/>
            <w:tcBorders>
              <w:bottom w:val="single" w:sz="4" w:space="0" w:color="auto"/>
            </w:tcBorders>
          </w:tcPr>
          <w:p w14:paraId="3DE05936"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SSB 26</w:t>
            </w:r>
            <w:r w:rsidRPr="00FE12E0">
              <w:rPr>
                <w:rFonts w:ascii="Times New Roman" w:hAnsi="Times New Roman" w:cs="Times New Roman"/>
              </w:rPr>
              <w:br/>
              <w:t>DRM 26</w:t>
            </w:r>
          </w:p>
        </w:tc>
      </w:tr>
      <w:tr w:rsidR="00031D34" w:rsidRPr="00FE12E0" w14:paraId="11E0506B" w14:textId="77777777" w:rsidTr="00513EA4">
        <w:trPr>
          <w:trHeight w:val="562"/>
          <w:jc w:val="center"/>
        </w:trPr>
        <w:tc>
          <w:tcPr>
            <w:tcW w:w="3056" w:type="dxa"/>
            <w:vMerge w:val="restart"/>
            <w:tcBorders>
              <w:bottom w:val="single" w:sz="4" w:space="0" w:color="auto"/>
            </w:tcBorders>
          </w:tcPr>
          <w:p w14:paraId="2A0D572E" w14:textId="77777777" w:rsidR="00031D34" w:rsidRPr="00FE12E0" w:rsidRDefault="00031D34" w:rsidP="00513EA4">
            <w:pPr>
              <w:pStyle w:val="Tabletext"/>
              <w:jc w:val="left"/>
              <w:rPr>
                <w:rFonts w:ascii="Times New Roman" w:hAnsi="Times New Roman" w:cs="Times New Roman"/>
              </w:rPr>
            </w:pPr>
            <w:r w:rsidRPr="00FE12E0">
              <w:rPr>
                <w:rFonts w:ascii="Times New Roman" w:hAnsi="Times New Roman" w:cs="Times New Roman"/>
              </w:rPr>
              <w:t>Necessary bandwidths and types of emission</w:t>
            </w:r>
            <w:r w:rsidRPr="00FE12E0">
              <w:rPr>
                <w:rFonts w:ascii="Times New Roman" w:hAnsi="Times New Roman" w:cs="Times New Roman"/>
                <w:vertAlign w:val="superscript"/>
              </w:rPr>
              <w:t xml:space="preserve"> </w:t>
            </w:r>
            <w:r w:rsidRPr="00FE12E0">
              <w:rPr>
                <w:rFonts w:ascii="Times New Roman" w:hAnsi="Times New Roman" w:cs="Times New Roman"/>
              </w:rPr>
              <w:t>(See NOTE 2)</w:t>
            </w:r>
          </w:p>
        </w:tc>
        <w:tc>
          <w:tcPr>
            <w:tcW w:w="6583" w:type="dxa"/>
            <w:gridSpan w:val="3"/>
            <w:tcBorders>
              <w:bottom w:val="single" w:sz="4" w:space="0" w:color="auto"/>
            </w:tcBorders>
          </w:tcPr>
          <w:p w14:paraId="5CD6446B" w14:textId="77777777" w:rsidR="00031D34" w:rsidRPr="00FE12E0" w:rsidRDefault="00031D34" w:rsidP="00513EA4">
            <w:pPr>
              <w:pStyle w:val="Tabletext"/>
              <w:spacing w:after="0"/>
              <w:jc w:val="left"/>
              <w:rPr>
                <w:rFonts w:ascii="Times New Roman" w:hAnsi="Times New Roman" w:cs="Times New Roman"/>
              </w:rPr>
            </w:pPr>
            <w:r w:rsidRPr="00FE12E0">
              <w:rPr>
                <w:rFonts w:ascii="Times New Roman" w:hAnsi="Times New Roman" w:cs="Times New Roman"/>
              </w:rPr>
              <w:t>SSB/ISB: 3, 6, 9, 12, 18, 24, and 48 kHz</w:t>
            </w:r>
          </w:p>
          <w:p w14:paraId="230BAC5E" w14:textId="77777777" w:rsidR="00031D34" w:rsidRPr="00FE12E0" w:rsidRDefault="00031D34" w:rsidP="00513EA4">
            <w:pPr>
              <w:pStyle w:val="Tabletext"/>
              <w:spacing w:before="0"/>
              <w:jc w:val="left"/>
              <w:rPr>
                <w:rFonts w:ascii="Times New Roman" w:hAnsi="Times New Roman" w:cs="Times New Roman"/>
              </w:rPr>
            </w:pPr>
            <w:r w:rsidRPr="00FE12E0">
              <w:rPr>
                <w:rFonts w:ascii="Times New Roman" w:hAnsi="Times New Roman" w:cs="Times New Roman"/>
              </w:rPr>
              <w:t>3K00J2D, 6K00J2D, 9K00J2D, 12K0J2D, 18K0J2D, 24K0J2D and 48K0J2D</w:t>
            </w:r>
          </w:p>
        </w:tc>
      </w:tr>
      <w:tr w:rsidR="00031D34" w:rsidRPr="00FE12E0" w14:paraId="32E9AB76" w14:textId="77777777" w:rsidTr="00513EA4">
        <w:trPr>
          <w:trHeight w:val="561"/>
          <w:jc w:val="center"/>
        </w:trPr>
        <w:tc>
          <w:tcPr>
            <w:tcW w:w="3056" w:type="dxa"/>
            <w:vMerge/>
            <w:tcBorders>
              <w:top w:val="single" w:sz="4" w:space="0" w:color="auto"/>
              <w:bottom w:val="single" w:sz="4" w:space="0" w:color="auto"/>
            </w:tcBorders>
          </w:tcPr>
          <w:p w14:paraId="6579CA2C" w14:textId="77777777" w:rsidR="00031D34" w:rsidRPr="00FE12E0" w:rsidRDefault="00031D34" w:rsidP="00513EA4">
            <w:pPr>
              <w:rPr>
                <w:rFonts w:ascii="Times New Roman" w:hAnsi="Times New Roman" w:cs="Times New Roman"/>
                <w:sz w:val="20"/>
              </w:rPr>
            </w:pPr>
          </w:p>
        </w:tc>
        <w:tc>
          <w:tcPr>
            <w:tcW w:w="6583" w:type="dxa"/>
            <w:gridSpan w:val="3"/>
            <w:tcBorders>
              <w:top w:val="single" w:sz="4" w:space="0" w:color="auto"/>
              <w:bottom w:val="single" w:sz="4" w:space="0" w:color="auto"/>
            </w:tcBorders>
          </w:tcPr>
          <w:p w14:paraId="0C4DE7C2" w14:textId="77777777" w:rsidR="00031D34" w:rsidRPr="00FE12E0" w:rsidRDefault="00031D34" w:rsidP="00513EA4">
            <w:pPr>
              <w:pStyle w:val="Tabletext"/>
              <w:spacing w:after="0"/>
              <w:jc w:val="left"/>
              <w:rPr>
                <w:rFonts w:ascii="Times New Roman" w:hAnsi="Times New Roman" w:cs="Times New Roman"/>
              </w:rPr>
            </w:pPr>
            <w:r w:rsidRPr="00FE12E0">
              <w:rPr>
                <w:rFonts w:ascii="Times New Roman" w:hAnsi="Times New Roman" w:cs="Times New Roman"/>
              </w:rPr>
              <w:t>DRM: 3, 4.5, 5, 9, 10 and 20 kHz</w:t>
            </w:r>
          </w:p>
          <w:p w14:paraId="23C0B4ED" w14:textId="77777777" w:rsidR="00031D34" w:rsidRPr="00FE12E0" w:rsidRDefault="00031D34" w:rsidP="00513EA4">
            <w:pPr>
              <w:pStyle w:val="Tabletext"/>
              <w:spacing w:before="0"/>
              <w:jc w:val="left"/>
              <w:rPr>
                <w:rFonts w:ascii="Times New Roman" w:hAnsi="Times New Roman" w:cs="Times New Roman"/>
              </w:rPr>
            </w:pPr>
            <w:r w:rsidRPr="00FE12E0">
              <w:rPr>
                <w:rFonts w:ascii="Times New Roman" w:hAnsi="Times New Roman" w:cs="Times New Roman"/>
              </w:rPr>
              <w:t>3K00J2D, 4K50J2D, 5K00J2D, 9K0J2D, 10K0J2D, 20K0J2D</w:t>
            </w:r>
          </w:p>
        </w:tc>
      </w:tr>
      <w:tr w:rsidR="00031D34" w:rsidRPr="00FE12E0" w14:paraId="2FA38876" w14:textId="77777777" w:rsidTr="00513EA4">
        <w:trPr>
          <w:trHeight w:val="561"/>
          <w:jc w:val="center"/>
        </w:trPr>
        <w:tc>
          <w:tcPr>
            <w:tcW w:w="9639" w:type="dxa"/>
            <w:gridSpan w:val="4"/>
            <w:tcBorders>
              <w:top w:val="single" w:sz="4" w:space="0" w:color="auto"/>
              <w:left w:val="nil"/>
              <w:bottom w:val="nil"/>
              <w:right w:val="nil"/>
            </w:tcBorders>
          </w:tcPr>
          <w:p w14:paraId="49638CA8" w14:textId="77777777" w:rsidR="00031D34" w:rsidRPr="00FE12E0" w:rsidRDefault="00031D34" w:rsidP="00513EA4">
            <w:pPr>
              <w:pStyle w:val="Tabletext"/>
              <w:rPr>
                <w:rFonts w:ascii="Times New Roman" w:hAnsi="Times New Roman" w:cs="Times New Roman"/>
              </w:rPr>
            </w:pPr>
            <w:r w:rsidRPr="00FE12E0">
              <w:rPr>
                <w:rFonts w:ascii="Times New Roman" w:hAnsi="Times New Roman" w:cs="Times New Roman"/>
              </w:rPr>
              <w:t xml:space="preserve">NOTE 1 – More detailed information on required </w:t>
            </w:r>
            <w:r w:rsidRPr="00FE12E0">
              <w:rPr>
                <w:rFonts w:ascii="Times New Roman" w:hAnsi="Times New Roman" w:cs="Times New Roman"/>
                <w:i/>
                <w:iCs/>
              </w:rPr>
              <w:t>S</w:t>
            </w:r>
            <w:r w:rsidRPr="00FE12E0">
              <w:rPr>
                <w:rFonts w:ascii="Times New Roman" w:hAnsi="Times New Roman" w:cs="Times New Roman"/>
              </w:rPr>
              <w:t>/</w:t>
            </w:r>
            <w:r w:rsidRPr="00FE12E0">
              <w:rPr>
                <w:rFonts w:ascii="Times New Roman" w:hAnsi="Times New Roman" w:cs="Times New Roman"/>
                <w:i/>
                <w:iCs/>
              </w:rPr>
              <w:t>N</w:t>
            </w:r>
            <w:r w:rsidRPr="00FE12E0">
              <w:rPr>
                <w:rFonts w:ascii="Times New Roman" w:hAnsi="Times New Roman" w:cs="Times New Roman"/>
              </w:rPr>
              <w:t xml:space="preserve"> can be found in Recommendation ITU-R F.339.</w:t>
            </w:r>
          </w:p>
          <w:p w14:paraId="0B17EB1E" w14:textId="77777777" w:rsidR="00031D34" w:rsidRPr="00FE12E0" w:rsidRDefault="00031D34" w:rsidP="00513EA4">
            <w:pPr>
              <w:pStyle w:val="Tabletext"/>
              <w:rPr>
                <w:rFonts w:ascii="Times New Roman" w:hAnsi="Times New Roman" w:cs="Times New Roman"/>
              </w:rPr>
            </w:pPr>
            <w:r w:rsidRPr="00FE12E0">
              <w:rPr>
                <w:rFonts w:ascii="Times New Roman" w:hAnsi="Times New Roman" w:cs="Times New Roman"/>
              </w:rPr>
              <w:t>NOTE 2 – For emission type the last letter (D) refers to data transmissions. If emission is not data (D), substitute (E) for voice, (C) for facsimile, (W) for combination or (X) for cases not otherwise covered.</w:t>
            </w:r>
          </w:p>
        </w:tc>
      </w:tr>
    </w:tbl>
    <w:p w14:paraId="2FB6D0F0" w14:textId="77777777" w:rsidR="00031D34" w:rsidRPr="003D2080" w:rsidRDefault="00031D34" w:rsidP="00031D34">
      <w:pPr>
        <w:pStyle w:val="Tablefin"/>
      </w:pPr>
    </w:p>
    <w:p w14:paraId="137A5843" w14:textId="5271AA10" w:rsidR="00031D34" w:rsidRPr="003D2080" w:rsidRDefault="00031D34" w:rsidP="00031D34">
      <w:pPr>
        <w:pStyle w:val="TableNo"/>
      </w:pPr>
      <w:r w:rsidRPr="003D2080">
        <w:lastRenderedPageBreak/>
        <w:t>TABLE 2</w:t>
      </w:r>
    </w:p>
    <w:p w14:paraId="5798CA58" w14:textId="77777777" w:rsidR="00031D34" w:rsidRPr="003D2080" w:rsidRDefault="00031D34" w:rsidP="00031D34">
      <w:pPr>
        <w:pStyle w:val="Tabletitle"/>
      </w:pPr>
      <w:r w:rsidRPr="003D2080">
        <w:t>Typical characteristics of advanced digital HF radiocommunication systems (non</w:t>
      </w:r>
      <w:r>
        <w:noBreakHyphen/>
      </w:r>
      <w:r w:rsidRPr="003D2080">
        <w:t>contiguous</w:t>
      </w:r>
      <w:r>
        <w:t> </w:t>
      </w:r>
      <w:r w:rsidRPr="003D2080">
        <w:t>multichannel systems)</w:t>
      </w:r>
    </w:p>
    <w:tbl>
      <w:tblPr>
        <w:tblStyle w:val="TableGrid"/>
        <w:tblW w:w="9645" w:type="dxa"/>
        <w:jc w:val="center"/>
        <w:tblLayout w:type="fixed"/>
        <w:tblLook w:val="01E0" w:firstRow="1" w:lastRow="1" w:firstColumn="1" w:lastColumn="1" w:noHBand="0" w:noVBand="0"/>
      </w:tblPr>
      <w:tblGrid>
        <w:gridCol w:w="3114"/>
        <w:gridCol w:w="2470"/>
        <w:gridCol w:w="1958"/>
        <w:gridCol w:w="2097"/>
        <w:gridCol w:w="6"/>
      </w:tblGrid>
      <w:tr w:rsidR="00031D34" w:rsidRPr="00FE12E0" w14:paraId="0924E83E" w14:textId="77777777" w:rsidTr="008B1FF9">
        <w:trPr>
          <w:gridAfter w:val="1"/>
          <w:wAfter w:w="6" w:type="dxa"/>
          <w:jc w:val="center"/>
        </w:trPr>
        <w:tc>
          <w:tcPr>
            <w:tcW w:w="3114" w:type="dxa"/>
            <w:vMerge w:val="restart"/>
            <w:tcBorders>
              <w:top w:val="single" w:sz="4" w:space="0" w:color="auto"/>
              <w:left w:val="single" w:sz="4" w:space="0" w:color="auto"/>
              <w:bottom w:val="single" w:sz="4" w:space="0" w:color="auto"/>
              <w:right w:val="single" w:sz="4" w:space="0" w:color="auto"/>
            </w:tcBorders>
            <w:vAlign w:val="center"/>
            <w:hideMark/>
          </w:tcPr>
          <w:p w14:paraId="1B97812A" w14:textId="77777777" w:rsidR="00031D34" w:rsidRPr="00FE12E0" w:rsidRDefault="00031D34" w:rsidP="00513EA4">
            <w:pPr>
              <w:pStyle w:val="Tablehead"/>
              <w:keepLines/>
              <w:rPr>
                <w:rFonts w:ascii="Times New Roman" w:hAnsi="Times New Roman" w:cs="Times New Roman"/>
              </w:rPr>
            </w:pPr>
            <w:r w:rsidRPr="00FE12E0">
              <w:rPr>
                <w:rFonts w:ascii="Times New Roman" w:hAnsi="Times New Roman" w:cs="Times New Roman"/>
              </w:rPr>
              <w:t>Parameter</w:t>
            </w:r>
          </w:p>
        </w:tc>
        <w:tc>
          <w:tcPr>
            <w:tcW w:w="6525" w:type="dxa"/>
            <w:gridSpan w:val="3"/>
            <w:tcBorders>
              <w:top w:val="single" w:sz="4" w:space="0" w:color="auto"/>
              <w:left w:val="single" w:sz="4" w:space="0" w:color="auto"/>
              <w:bottom w:val="single" w:sz="4" w:space="0" w:color="auto"/>
              <w:right w:val="single" w:sz="4" w:space="0" w:color="auto"/>
            </w:tcBorders>
            <w:hideMark/>
          </w:tcPr>
          <w:p w14:paraId="1E42F104" w14:textId="77777777" w:rsidR="00031D34" w:rsidRPr="00FE12E0" w:rsidRDefault="00031D34" w:rsidP="00513EA4">
            <w:pPr>
              <w:pStyle w:val="Tablehead"/>
              <w:keepLines/>
              <w:rPr>
                <w:rFonts w:ascii="Times New Roman" w:hAnsi="Times New Roman" w:cs="Times New Roman"/>
              </w:rPr>
            </w:pPr>
            <w:r w:rsidRPr="00FE12E0">
              <w:rPr>
                <w:rFonts w:ascii="Times New Roman" w:hAnsi="Times New Roman" w:cs="Times New Roman"/>
              </w:rPr>
              <w:t>Propagation mode</w:t>
            </w:r>
          </w:p>
        </w:tc>
      </w:tr>
      <w:tr w:rsidR="00031D34" w:rsidRPr="00FE12E0" w14:paraId="61D9AB7B" w14:textId="77777777" w:rsidTr="008B1FF9">
        <w:trPr>
          <w:gridAfter w:val="1"/>
          <w:wAfter w:w="6" w:type="dxa"/>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7EE586E" w14:textId="77777777" w:rsidR="00031D34" w:rsidRPr="00FE12E0" w:rsidRDefault="00031D34" w:rsidP="00513EA4">
            <w:pPr>
              <w:overflowPunct/>
              <w:autoSpaceDE/>
              <w:autoSpaceDN/>
              <w:adjustRightInd/>
              <w:spacing w:before="0"/>
              <w:rPr>
                <w:rFonts w:ascii="Times New Roman" w:hAnsi="Times New Roman" w:cs="Times New Roman"/>
                <w:b/>
                <w:sz w:val="20"/>
              </w:rPr>
            </w:pPr>
          </w:p>
        </w:tc>
        <w:tc>
          <w:tcPr>
            <w:tcW w:w="2470" w:type="dxa"/>
            <w:vMerge w:val="restart"/>
            <w:tcBorders>
              <w:top w:val="single" w:sz="4" w:space="0" w:color="auto"/>
              <w:left w:val="single" w:sz="4" w:space="0" w:color="auto"/>
              <w:bottom w:val="single" w:sz="4" w:space="0" w:color="auto"/>
              <w:right w:val="single" w:sz="4" w:space="0" w:color="auto"/>
            </w:tcBorders>
            <w:vAlign w:val="center"/>
            <w:hideMark/>
          </w:tcPr>
          <w:p w14:paraId="3DC35FDC" w14:textId="77777777" w:rsidR="00031D34" w:rsidRPr="00FE12E0" w:rsidRDefault="00031D34" w:rsidP="00513EA4">
            <w:pPr>
              <w:pStyle w:val="Tablehead"/>
              <w:keepLines/>
              <w:spacing w:before="0" w:after="0"/>
              <w:rPr>
                <w:rFonts w:ascii="Times New Roman" w:hAnsi="Times New Roman" w:cs="Times New Roman"/>
              </w:rPr>
            </w:pPr>
            <w:r w:rsidRPr="00FE12E0">
              <w:rPr>
                <w:rFonts w:ascii="Times New Roman" w:hAnsi="Times New Roman" w:cs="Times New Roman"/>
              </w:rPr>
              <w:t>Groundwave/</w:t>
            </w:r>
            <w:proofErr w:type="spellStart"/>
            <w:r w:rsidRPr="00FE12E0">
              <w:rPr>
                <w:rFonts w:ascii="Times New Roman" w:hAnsi="Times New Roman" w:cs="Times New Roman"/>
              </w:rPr>
              <w:t>Seawave</w:t>
            </w:r>
            <w:proofErr w:type="spellEnd"/>
          </w:p>
        </w:tc>
        <w:tc>
          <w:tcPr>
            <w:tcW w:w="4055" w:type="dxa"/>
            <w:gridSpan w:val="2"/>
            <w:tcBorders>
              <w:top w:val="single" w:sz="4" w:space="0" w:color="auto"/>
              <w:left w:val="single" w:sz="4" w:space="0" w:color="auto"/>
              <w:bottom w:val="single" w:sz="4" w:space="0" w:color="auto"/>
              <w:right w:val="single" w:sz="4" w:space="0" w:color="auto"/>
            </w:tcBorders>
            <w:hideMark/>
          </w:tcPr>
          <w:p w14:paraId="0B4143FB" w14:textId="77777777" w:rsidR="00031D34" w:rsidRPr="00FE12E0" w:rsidRDefault="00031D34" w:rsidP="00513EA4">
            <w:pPr>
              <w:pStyle w:val="Tablehead"/>
              <w:keepLines/>
              <w:spacing w:before="0" w:after="0"/>
              <w:rPr>
                <w:rFonts w:ascii="Times New Roman" w:hAnsi="Times New Roman" w:cs="Times New Roman"/>
              </w:rPr>
            </w:pPr>
            <w:r w:rsidRPr="00FE12E0">
              <w:rPr>
                <w:rFonts w:ascii="Times New Roman" w:hAnsi="Times New Roman" w:cs="Times New Roman"/>
              </w:rPr>
              <w:t>Skywave</w:t>
            </w:r>
          </w:p>
        </w:tc>
      </w:tr>
      <w:tr w:rsidR="00031D34" w:rsidRPr="00FE12E0" w14:paraId="15399CB1" w14:textId="77777777" w:rsidTr="008B1FF9">
        <w:trPr>
          <w:gridAfter w:val="1"/>
          <w:wAfter w:w="6" w:type="dxa"/>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6946978" w14:textId="77777777" w:rsidR="00031D34" w:rsidRPr="00FE12E0" w:rsidRDefault="00031D34" w:rsidP="00513EA4">
            <w:pPr>
              <w:overflowPunct/>
              <w:autoSpaceDE/>
              <w:autoSpaceDN/>
              <w:adjustRightInd/>
              <w:spacing w:before="0"/>
              <w:rPr>
                <w:rFonts w:ascii="Times New Roman" w:hAnsi="Times New Roman" w:cs="Times New Roman"/>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14:paraId="369F0DFD" w14:textId="77777777" w:rsidR="00031D34" w:rsidRPr="00FE12E0" w:rsidRDefault="00031D34" w:rsidP="00513EA4">
            <w:pPr>
              <w:overflowPunct/>
              <w:autoSpaceDE/>
              <w:autoSpaceDN/>
              <w:adjustRightInd/>
              <w:spacing w:before="0"/>
              <w:rPr>
                <w:rFonts w:ascii="Times New Roman" w:hAnsi="Times New Roman" w:cs="Times New Roman"/>
                <w:b/>
                <w:sz w:val="20"/>
              </w:rPr>
            </w:pPr>
          </w:p>
        </w:tc>
        <w:tc>
          <w:tcPr>
            <w:tcW w:w="1958" w:type="dxa"/>
            <w:tcBorders>
              <w:top w:val="single" w:sz="4" w:space="0" w:color="auto"/>
              <w:left w:val="single" w:sz="4" w:space="0" w:color="auto"/>
              <w:bottom w:val="single" w:sz="4" w:space="0" w:color="auto"/>
              <w:right w:val="single" w:sz="4" w:space="0" w:color="auto"/>
            </w:tcBorders>
            <w:hideMark/>
          </w:tcPr>
          <w:p w14:paraId="0EE8843F" w14:textId="77777777" w:rsidR="00031D34" w:rsidRPr="00FE12E0" w:rsidRDefault="00031D34" w:rsidP="00513EA4">
            <w:pPr>
              <w:pStyle w:val="Tablehead"/>
              <w:keepLines/>
              <w:rPr>
                <w:rFonts w:ascii="Times New Roman" w:hAnsi="Times New Roman" w:cs="Times New Roman"/>
              </w:rPr>
            </w:pPr>
            <w:r w:rsidRPr="00FE12E0">
              <w:rPr>
                <w:rFonts w:ascii="Times New Roman" w:hAnsi="Times New Roman" w:cs="Times New Roman"/>
              </w:rPr>
              <w:t>NVIS</w:t>
            </w:r>
          </w:p>
        </w:tc>
        <w:tc>
          <w:tcPr>
            <w:tcW w:w="2097" w:type="dxa"/>
            <w:tcBorders>
              <w:top w:val="single" w:sz="4" w:space="0" w:color="auto"/>
              <w:left w:val="single" w:sz="4" w:space="0" w:color="auto"/>
              <w:bottom w:val="single" w:sz="4" w:space="0" w:color="auto"/>
              <w:right w:val="single" w:sz="4" w:space="0" w:color="auto"/>
            </w:tcBorders>
            <w:hideMark/>
          </w:tcPr>
          <w:p w14:paraId="0926167E" w14:textId="77777777" w:rsidR="00031D34" w:rsidRPr="00FE12E0" w:rsidRDefault="00031D34" w:rsidP="00513EA4">
            <w:pPr>
              <w:pStyle w:val="Tablehead"/>
              <w:keepLines/>
              <w:rPr>
                <w:rFonts w:ascii="Times New Roman" w:hAnsi="Times New Roman" w:cs="Times New Roman"/>
              </w:rPr>
            </w:pPr>
            <w:r w:rsidRPr="00FE12E0">
              <w:rPr>
                <w:rFonts w:ascii="Times New Roman" w:hAnsi="Times New Roman" w:cs="Times New Roman"/>
              </w:rPr>
              <w:t>Oblique incidence</w:t>
            </w:r>
          </w:p>
        </w:tc>
      </w:tr>
      <w:tr w:rsidR="00031D34" w:rsidRPr="00FE12E0" w14:paraId="1A8CFCF6" w14:textId="77777777" w:rsidTr="008B1FF9">
        <w:trPr>
          <w:gridAfter w:val="1"/>
          <w:wAfter w:w="6" w:type="dxa"/>
          <w:jc w:val="center"/>
        </w:trPr>
        <w:tc>
          <w:tcPr>
            <w:tcW w:w="3114" w:type="dxa"/>
            <w:tcBorders>
              <w:top w:val="single" w:sz="4" w:space="0" w:color="auto"/>
              <w:left w:val="single" w:sz="4" w:space="0" w:color="auto"/>
              <w:bottom w:val="single" w:sz="4" w:space="0" w:color="auto"/>
              <w:right w:val="single" w:sz="4" w:space="0" w:color="auto"/>
            </w:tcBorders>
            <w:hideMark/>
          </w:tcPr>
          <w:p w14:paraId="5E3CFFA0" w14:textId="77777777" w:rsidR="00031D34" w:rsidRPr="00FE12E0" w:rsidRDefault="00031D34" w:rsidP="00513EA4">
            <w:pPr>
              <w:pStyle w:val="Tabletext"/>
              <w:jc w:val="left"/>
              <w:rPr>
                <w:rFonts w:ascii="Times New Roman" w:hAnsi="Times New Roman" w:cs="Times New Roman"/>
              </w:rPr>
            </w:pPr>
            <w:r w:rsidRPr="00FE12E0">
              <w:rPr>
                <w:rFonts w:ascii="Times New Roman" w:hAnsi="Times New Roman" w:cs="Times New Roman"/>
              </w:rPr>
              <w:t>Frequency range (MHz)</w:t>
            </w:r>
          </w:p>
        </w:tc>
        <w:tc>
          <w:tcPr>
            <w:tcW w:w="2470" w:type="dxa"/>
            <w:tcBorders>
              <w:top w:val="single" w:sz="4" w:space="0" w:color="auto"/>
              <w:left w:val="single" w:sz="4" w:space="0" w:color="auto"/>
              <w:bottom w:val="single" w:sz="4" w:space="0" w:color="auto"/>
              <w:right w:val="single" w:sz="4" w:space="0" w:color="auto"/>
            </w:tcBorders>
            <w:hideMark/>
          </w:tcPr>
          <w:p w14:paraId="65278858"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Groundwave 2-15</w:t>
            </w:r>
          </w:p>
          <w:p w14:paraId="38A69566" w14:textId="77777777" w:rsidR="00031D34" w:rsidRPr="00FE12E0" w:rsidRDefault="00031D34" w:rsidP="00513EA4">
            <w:pPr>
              <w:pStyle w:val="Tabletext"/>
              <w:jc w:val="center"/>
              <w:rPr>
                <w:rFonts w:ascii="Times New Roman" w:hAnsi="Times New Roman" w:cs="Times New Roman"/>
              </w:rPr>
            </w:pPr>
            <w:proofErr w:type="spellStart"/>
            <w:r w:rsidRPr="00FE12E0">
              <w:rPr>
                <w:rFonts w:ascii="Times New Roman" w:hAnsi="Times New Roman" w:cs="Times New Roman"/>
              </w:rPr>
              <w:t>Seawave</w:t>
            </w:r>
            <w:proofErr w:type="spellEnd"/>
            <w:r w:rsidRPr="00FE12E0">
              <w:rPr>
                <w:rFonts w:ascii="Times New Roman" w:hAnsi="Times New Roman" w:cs="Times New Roman"/>
              </w:rPr>
              <w:t xml:space="preserve"> 3-30</w:t>
            </w:r>
          </w:p>
        </w:tc>
        <w:tc>
          <w:tcPr>
            <w:tcW w:w="1958" w:type="dxa"/>
            <w:tcBorders>
              <w:top w:val="single" w:sz="4" w:space="0" w:color="auto"/>
              <w:left w:val="single" w:sz="4" w:space="0" w:color="auto"/>
              <w:bottom w:val="single" w:sz="4" w:space="0" w:color="auto"/>
              <w:right w:val="single" w:sz="4" w:space="0" w:color="auto"/>
            </w:tcBorders>
            <w:hideMark/>
          </w:tcPr>
          <w:p w14:paraId="69BE4670"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2-15</w:t>
            </w:r>
          </w:p>
        </w:tc>
        <w:tc>
          <w:tcPr>
            <w:tcW w:w="2097" w:type="dxa"/>
            <w:tcBorders>
              <w:top w:val="single" w:sz="4" w:space="0" w:color="auto"/>
              <w:left w:val="single" w:sz="4" w:space="0" w:color="auto"/>
              <w:bottom w:val="single" w:sz="4" w:space="0" w:color="auto"/>
              <w:right w:val="single" w:sz="4" w:space="0" w:color="auto"/>
            </w:tcBorders>
            <w:hideMark/>
          </w:tcPr>
          <w:p w14:paraId="43A13577"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3-30</w:t>
            </w:r>
          </w:p>
        </w:tc>
      </w:tr>
      <w:tr w:rsidR="00031D34" w:rsidRPr="00FE12E0" w14:paraId="09F03493" w14:textId="77777777" w:rsidTr="008B1FF9">
        <w:trPr>
          <w:gridAfter w:val="1"/>
          <w:wAfter w:w="6" w:type="dxa"/>
          <w:jc w:val="center"/>
        </w:trPr>
        <w:tc>
          <w:tcPr>
            <w:tcW w:w="3114" w:type="dxa"/>
            <w:tcBorders>
              <w:top w:val="single" w:sz="4" w:space="0" w:color="auto"/>
              <w:left w:val="single" w:sz="4" w:space="0" w:color="auto"/>
              <w:bottom w:val="single" w:sz="4" w:space="0" w:color="auto"/>
              <w:right w:val="single" w:sz="4" w:space="0" w:color="auto"/>
            </w:tcBorders>
            <w:hideMark/>
          </w:tcPr>
          <w:p w14:paraId="2DD11DF8" w14:textId="77777777" w:rsidR="00031D34" w:rsidRPr="00FE12E0" w:rsidRDefault="00031D34" w:rsidP="00513EA4">
            <w:pPr>
              <w:pStyle w:val="Tabletext"/>
              <w:jc w:val="left"/>
              <w:rPr>
                <w:rFonts w:ascii="Times New Roman" w:hAnsi="Times New Roman" w:cs="Times New Roman"/>
              </w:rPr>
            </w:pPr>
            <w:r w:rsidRPr="00FE12E0">
              <w:rPr>
                <w:rFonts w:ascii="Times New Roman" w:hAnsi="Times New Roman" w:cs="Times New Roman"/>
              </w:rPr>
              <w:t>Approximate service area</w:t>
            </w:r>
          </w:p>
        </w:tc>
        <w:tc>
          <w:tcPr>
            <w:tcW w:w="2470" w:type="dxa"/>
            <w:tcBorders>
              <w:top w:val="single" w:sz="4" w:space="0" w:color="auto"/>
              <w:left w:val="single" w:sz="4" w:space="0" w:color="auto"/>
              <w:bottom w:val="single" w:sz="4" w:space="0" w:color="auto"/>
              <w:right w:val="single" w:sz="4" w:space="0" w:color="auto"/>
            </w:tcBorders>
            <w:hideMark/>
          </w:tcPr>
          <w:p w14:paraId="4A777A33"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Up to 40 km (ground)</w:t>
            </w:r>
          </w:p>
          <w:p w14:paraId="6497DED3"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Up to 370 km (sea)</w:t>
            </w:r>
          </w:p>
        </w:tc>
        <w:tc>
          <w:tcPr>
            <w:tcW w:w="1958" w:type="dxa"/>
            <w:tcBorders>
              <w:top w:val="single" w:sz="4" w:space="0" w:color="auto"/>
              <w:left w:val="single" w:sz="4" w:space="0" w:color="auto"/>
              <w:bottom w:val="single" w:sz="4" w:space="0" w:color="auto"/>
              <w:right w:val="single" w:sz="4" w:space="0" w:color="auto"/>
            </w:tcBorders>
            <w:hideMark/>
          </w:tcPr>
          <w:p w14:paraId="314C3EDD"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Up to 300 km</w:t>
            </w:r>
          </w:p>
        </w:tc>
        <w:tc>
          <w:tcPr>
            <w:tcW w:w="2097" w:type="dxa"/>
            <w:tcBorders>
              <w:top w:val="single" w:sz="4" w:space="0" w:color="auto"/>
              <w:left w:val="single" w:sz="4" w:space="0" w:color="auto"/>
              <w:bottom w:val="single" w:sz="4" w:space="0" w:color="auto"/>
              <w:right w:val="single" w:sz="4" w:space="0" w:color="auto"/>
            </w:tcBorders>
            <w:hideMark/>
          </w:tcPr>
          <w:p w14:paraId="55146193" w14:textId="77777777" w:rsidR="00031D34" w:rsidRPr="00FE12E0" w:rsidRDefault="00031D34" w:rsidP="00513EA4">
            <w:pPr>
              <w:pStyle w:val="Tabletext"/>
              <w:jc w:val="center"/>
              <w:rPr>
                <w:rFonts w:ascii="Times New Roman" w:hAnsi="Times New Roman" w:cs="Times New Roman"/>
              </w:rPr>
            </w:pPr>
            <w:r w:rsidRPr="00FE12E0">
              <w:rPr>
                <w:rFonts w:ascii="Times New Roman" w:hAnsi="Times New Roman" w:cs="Times New Roman"/>
              </w:rPr>
              <w:t>Greater than 300 km</w:t>
            </w:r>
          </w:p>
        </w:tc>
      </w:tr>
      <w:tr w:rsidR="008B1FF9" w:rsidRPr="00FE12E0" w14:paraId="5F870A5E" w14:textId="77777777" w:rsidTr="008B1FF9">
        <w:tblPrEx>
          <w:jc w:val="left"/>
          <w:tblLook w:val="04A0" w:firstRow="1" w:lastRow="0" w:firstColumn="1" w:lastColumn="0" w:noHBand="0" w:noVBand="1"/>
        </w:tblPrEx>
        <w:trPr>
          <w:gridAfter w:val="1"/>
          <w:wAfter w:w="6" w:type="dxa"/>
        </w:trPr>
        <w:tc>
          <w:tcPr>
            <w:tcW w:w="3114" w:type="dxa"/>
            <w:hideMark/>
          </w:tcPr>
          <w:p w14:paraId="4EF4D9DE" w14:textId="77777777" w:rsidR="008B1FF9" w:rsidRPr="00FE12E0" w:rsidRDefault="008B1FF9" w:rsidP="007F1854">
            <w:pPr>
              <w:pStyle w:val="Tabletext"/>
              <w:jc w:val="left"/>
              <w:rPr>
                <w:rFonts w:ascii="Times New Roman" w:hAnsi="Times New Roman" w:cs="Times New Roman"/>
              </w:rPr>
            </w:pPr>
            <w:r w:rsidRPr="00FE12E0">
              <w:rPr>
                <w:rFonts w:ascii="Times New Roman" w:hAnsi="Times New Roman" w:cs="Times New Roman"/>
              </w:rPr>
              <w:t>Antenna polarization</w:t>
            </w:r>
          </w:p>
        </w:tc>
        <w:tc>
          <w:tcPr>
            <w:tcW w:w="2470" w:type="dxa"/>
            <w:hideMark/>
          </w:tcPr>
          <w:p w14:paraId="22570732"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Vertical/Horizontal</w:t>
            </w:r>
          </w:p>
        </w:tc>
        <w:tc>
          <w:tcPr>
            <w:tcW w:w="1958" w:type="dxa"/>
            <w:hideMark/>
          </w:tcPr>
          <w:p w14:paraId="7FBBD211"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Vertical/Horizontal</w:t>
            </w:r>
          </w:p>
        </w:tc>
        <w:tc>
          <w:tcPr>
            <w:tcW w:w="2097" w:type="dxa"/>
            <w:hideMark/>
          </w:tcPr>
          <w:p w14:paraId="6376CC43"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Vertical/Horizontal</w:t>
            </w:r>
          </w:p>
        </w:tc>
      </w:tr>
      <w:tr w:rsidR="008B1FF9" w:rsidRPr="00FE12E0" w14:paraId="351072DE" w14:textId="77777777" w:rsidTr="008B1FF9">
        <w:tblPrEx>
          <w:jc w:val="left"/>
          <w:tblLook w:val="04A0" w:firstRow="1" w:lastRow="0" w:firstColumn="1" w:lastColumn="0" w:noHBand="0" w:noVBand="1"/>
        </w:tblPrEx>
        <w:trPr>
          <w:gridAfter w:val="1"/>
          <w:wAfter w:w="6" w:type="dxa"/>
        </w:trPr>
        <w:tc>
          <w:tcPr>
            <w:tcW w:w="3114" w:type="dxa"/>
            <w:hideMark/>
          </w:tcPr>
          <w:p w14:paraId="5AA5A4CB" w14:textId="77777777" w:rsidR="008B1FF9" w:rsidRPr="00FE12E0" w:rsidRDefault="008B1FF9" w:rsidP="007F1854">
            <w:pPr>
              <w:pStyle w:val="Tabletext"/>
              <w:jc w:val="left"/>
              <w:rPr>
                <w:rFonts w:ascii="Times New Roman" w:hAnsi="Times New Roman" w:cs="Times New Roman"/>
              </w:rPr>
            </w:pPr>
            <w:r w:rsidRPr="00FE12E0">
              <w:rPr>
                <w:rFonts w:ascii="Times New Roman" w:hAnsi="Times New Roman" w:cs="Times New Roman"/>
              </w:rPr>
              <w:t>Transmitting antenna directivity gain (dBi)</w:t>
            </w:r>
          </w:p>
        </w:tc>
        <w:tc>
          <w:tcPr>
            <w:tcW w:w="2470" w:type="dxa"/>
            <w:hideMark/>
          </w:tcPr>
          <w:p w14:paraId="1FAFE820"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0-3</w:t>
            </w:r>
          </w:p>
        </w:tc>
        <w:tc>
          <w:tcPr>
            <w:tcW w:w="1958" w:type="dxa"/>
            <w:hideMark/>
          </w:tcPr>
          <w:p w14:paraId="3A68C813"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0-6</w:t>
            </w:r>
          </w:p>
        </w:tc>
        <w:tc>
          <w:tcPr>
            <w:tcW w:w="2097" w:type="dxa"/>
            <w:hideMark/>
          </w:tcPr>
          <w:p w14:paraId="60D0606F"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0-15</w:t>
            </w:r>
          </w:p>
        </w:tc>
      </w:tr>
      <w:tr w:rsidR="008B1FF9" w:rsidRPr="00FE12E0" w14:paraId="00C550B1" w14:textId="77777777" w:rsidTr="008B1FF9">
        <w:tblPrEx>
          <w:jc w:val="left"/>
          <w:tblLook w:val="04A0" w:firstRow="1" w:lastRow="0" w:firstColumn="1" w:lastColumn="0" w:noHBand="0" w:noVBand="1"/>
        </w:tblPrEx>
        <w:trPr>
          <w:gridAfter w:val="1"/>
          <w:wAfter w:w="6" w:type="dxa"/>
        </w:trPr>
        <w:tc>
          <w:tcPr>
            <w:tcW w:w="3114" w:type="dxa"/>
          </w:tcPr>
          <w:p w14:paraId="531381BE" w14:textId="77777777" w:rsidR="008B1FF9" w:rsidRPr="00FE12E0" w:rsidRDefault="008B1FF9" w:rsidP="007F1854">
            <w:pPr>
              <w:pStyle w:val="Tabletext"/>
              <w:jc w:val="left"/>
              <w:rPr>
                <w:rFonts w:ascii="Times New Roman" w:hAnsi="Times New Roman" w:cs="Times New Roman"/>
              </w:rPr>
            </w:pPr>
            <w:r w:rsidRPr="00FE12E0">
              <w:rPr>
                <w:rFonts w:ascii="Times New Roman" w:hAnsi="Times New Roman" w:cs="Times New Roman"/>
              </w:rPr>
              <w:t>Transmitter power PX (</w:t>
            </w:r>
            <w:proofErr w:type="spellStart"/>
            <w:r w:rsidRPr="00FE12E0">
              <w:rPr>
                <w:rFonts w:ascii="Times New Roman" w:hAnsi="Times New Roman" w:cs="Times New Roman"/>
              </w:rPr>
              <w:t>dBW</w:t>
            </w:r>
            <w:proofErr w:type="spellEnd"/>
            <w:r w:rsidRPr="00FE12E0">
              <w:rPr>
                <w:rFonts w:ascii="Times New Roman" w:hAnsi="Times New Roman" w:cs="Times New Roman"/>
              </w:rPr>
              <w:t>)</w:t>
            </w:r>
          </w:p>
        </w:tc>
        <w:tc>
          <w:tcPr>
            <w:tcW w:w="2470" w:type="dxa"/>
          </w:tcPr>
          <w:p w14:paraId="2E6540B9"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10-30</w:t>
            </w:r>
          </w:p>
        </w:tc>
        <w:tc>
          <w:tcPr>
            <w:tcW w:w="1958" w:type="dxa"/>
          </w:tcPr>
          <w:p w14:paraId="7D70C5DB"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10-22</w:t>
            </w:r>
          </w:p>
        </w:tc>
        <w:tc>
          <w:tcPr>
            <w:tcW w:w="2097" w:type="dxa"/>
          </w:tcPr>
          <w:p w14:paraId="6A635BCA"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10-40</w:t>
            </w:r>
          </w:p>
        </w:tc>
      </w:tr>
      <w:tr w:rsidR="008B1FF9" w:rsidRPr="00FE12E0" w14:paraId="7C8EE304" w14:textId="77777777" w:rsidTr="008B1FF9">
        <w:tblPrEx>
          <w:jc w:val="left"/>
          <w:tblLook w:val="04A0" w:firstRow="1" w:lastRow="0" w:firstColumn="1" w:lastColumn="0" w:noHBand="0" w:noVBand="1"/>
        </w:tblPrEx>
        <w:trPr>
          <w:gridAfter w:val="1"/>
          <w:wAfter w:w="6" w:type="dxa"/>
        </w:trPr>
        <w:tc>
          <w:tcPr>
            <w:tcW w:w="3114" w:type="dxa"/>
            <w:hideMark/>
          </w:tcPr>
          <w:p w14:paraId="2CB556E4" w14:textId="77777777" w:rsidR="008B1FF9" w:rsidRPr="00FE12E0" w:rsidRDefault="008B1FF9" w:rsidP="007F1854">
            <w:pPr>
              <w:pStyle w:val="Tabletext"/>
              <w:jc w:val="left"/>
              <w:rPr>
                <w:rFonts w:ascii="Times New Roman" w:hAnsi="Times New Roman" w:cs="Times New Roman"/>
              </w:rPr>
            </w:pPr>
            <w:r w:rsidRPr="00FE12E0">
              <w:rPr>
                <w:rFonts w:ascii="Times New Roman" w:hAnsi="Times New Roman" w:cs="Times New Roman"/>
                <w:i/>
                <w:iCs/>
              </w:rPr>
              <w:t>S</w:t>
            </w:r>
            <w:r w:rsidRPr="00FE12E0">
              <w:rPr>
                <w:rFonts w:ascii="Times New Roman" w:hAnsi="Times New Roman" w:cs="Times New Roman"/>
              </w:rPr>
              <w:t>/</w:t>
            </w:r>
            <w:r w:rsidRPr="00FE12E0">
              <w:rPr>
                <w:rFonts w:ascii="Times New Roman" w:hAnsi="Times New Roman" w:cs="Times New Roman"/>
                <w:i/>
                <w:iCs/>
              </w:rPr>
              <w:t>N</w:t>
            </w:r>
            <w:r w:rsidRPr="00FE12E0">
              <w:rPr>
                <w:rFonts w:ascii="Times New Roman" w:hAnsi="Times New Roman" w:cs="Times New Roman"/>
              </w:rPr>
              <w:t xml:space="preserve"> per channel (dB)</w:t>
            </w:r>
            <w:r w:rsidRPr="00FE12E0">
              <w:rPr>
                <w:rFonts w:ascii="Times New Roman" w:hAnsi="Times New Roman" w:cs="Times New Roman"/>
                <w:vertAlign w:val="superscript"/>
              </w:rPr>
              <w:t xml:space="preserve"> </w:t>
            </w:r>
            <w:r w:rsidRPr="00FE12E0">
              <w:rPr>
                <w:rFonts w:ascii="Times New Roman" w:hAnsi="Times New Roman" w:cs="Times New Roman"/>
              </w:rPr>
              <w:t>(See Note 1)</w:t>
            </w:r>
          </w:p>
        </w:tc>
        <w:tc>
          <w:tcPr>
            <w:tcW w:w="2470" w:type="dxa"/>
            <w:hideMark/>
          </w:tcPr>
          <w:p w14:paraId="43D33256"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17</w:t>
            </w:r>
          </w:p>
        </w:tc>
        <w:tc>
          <w:tcPr>
            <w:tcW w:w="1958" w:type="dxa"/>
            <w:hideMark/>
          </w:tcPr>
          <w:p w14:paraId="183ED37D"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25</w:t>
            </w:r>
          </w:p>
        </w:tc>
        <w:tc>
          <w:tcPr>
            <w:tcW w:w="2097" w:type="dxa"/>
            <w:hideMark/>
          </w:tcPr>
          <w:p w14:paraId="3D443415"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25</w:t>
            </w:r>
          </w:p>
        </w:tc>
      </w:tr>
      <w:tr w:rsidR="008B1FF9" w:rsidRPr="00FE12E0" w14:paraId="61D44B3F" w14:textId="77777777" w:rsidTr="008B1FF9">
        <w:trPr>
          <w:trHeight w:val="417"/>
          <w:jc w:val="center"/>
        </w:trPr>
        <w:tc>
          <w:tcPr>
            <w:tcW w:w="3114" w:type="dxa"/>
            <w:tcBorders>
              <w:top w:val="single" w:sz="4" w:space="0" w:color="auto"/>
              <w:left w:val="single" w:sz="4" w:space="0" w:color="auto"/>
              <w:bottom w:val="single" w:sz="4" w:space="0" w:color="auto"/>
              <w:right w:val="single" w:sz="4" w:space="0" w:color="auto"/>
            </w:tcBorders>
            <w:hideMark/>
          </w:tcPr>
          <w:p w14:paraId="1FB6D25C" w14:textId="77777777" w:rsidR="008B1FF9" w:rsidRPr="00FE12E0" w:rsidRDefault="008B1FF9" w:rsidP="007F1854">
            <w:pPr>
              <w:pStyle w:val="Tabletext"/>
              <w:jc w:val="left"/>
              <w:rPr>
                <w:rFonts w:ascii="Times New Roman" w:hAnsi="Times New Roman" w:cs="Times New Roman"/>
              </w:rPr>
            </w:pPr>
            <w:r w:rsidRPr="00FE12E0">
              <w:rPr>
                <w:rFonts w:ascii="Times New Roman" w:hAnsi="Times New Roman" w:cs="Times New Roman"/>
              </w:rPr>
              <w:t xml:space="preserve">Necessary bandwidth </w:t>
            </w:r>
          </w:p>
        </w:tc>
        <w:tc>
          <w:tcPr>
            <w:tcW w:w="6531" w:type="dxa"/>
            <w:gridSpan w:val="4"/>
            <w:tcBorders>
              <w:top w:val="single" w:sz="4" w:space="0" w:color="auto"/>
              <w:left w:val="single" w:sz="4" w:space="0" w:color="auto"/>
              <w:bottom w:val="single" w:sz="4" w:space="0" w:color="auto"/>
              <w:right w:val="single" w:sz="4" w:space="0" w:color="auto"/>
            </w:tcBorders>
            <w:hideMark/>
          </w:tcPr>
          <w:p w14:paraId="43B0D0A3"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SSB: 3 kHz</w:t>
            </w:r>
            <w:r w:rsidRPr="00FE12E0">
              <w:rPr>
                <w:rFonts w:ascii="Times New Roman" w:hAnsi="Times New Roman" w:cs="Times New Roman"/>
                <w:lang w:eastAsia="ko-KR"/>
              </w:rPr>
              <w:t>,</w:t>
            </w:r>
          </w:p>
          <w:p w14:paraId="7140E669"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ISB: 6 kHz</w:t>
            </w:r>
          </w:p>
        </w:tc>
      </w:tr>
      <w:tr w:rsidR="008B1FF9" w:rsidRPr="00FE12E0" w14:paraId="229D63AA" w14:textId="77777777" w:rsidTr="008B1FF9">
        <w:trPr>
          <w:trHeight w:val="510"/>
          <w:jc w:val="center"/>
        </w:trPr>
        <w:tc>
          <w:tcPr>
            <w:tcW w:w="3114" w:type="dxa"/>
            <w:tcBorders>
              <w:top w:val="single" w:sz="4" w:space="0" w:color="auto"/>
              <w:left w:val="single" w:sz="4" w:space="0" w:color="auto"/>
              <w:bottom w:val="single" w:sz="4" w:space="0" w:color="auto"/>
              <w:right w:val="single" w:sz="4" w:space="0" w:color="auto"/>
            </w:tcBorders>
            <w:hideMark/>
          </w:tcPr>
          <w:p w14:paraId="28578887" w14:textId="77777777" w:rsidR="008B1FF9" w:rsidRPr="00FE12E0" w:rsidRDefault="008B1FF9" w:rsidP="007F1854">
            <w:pPr>
              <w:pStyle w:val="Tabletext"/>
              <w:jc w:val="left"/>
              <w:rPr>
                <w:rFonts w:ascii="Times New Roman" w:hAnsi="Times New Roman" w:cs="Times New Roman"/>
              </w:rPr>
            </w:pPr>
            <w:r w:rsidRPr="00FE12E0">
              <w:rPr>
                <w:rFonts w:ascii="Times New Roman" w:hAnsi="Times New Roman" w:cs="Times New Roman"/>
              </w:rPr>
              <w:t>Type of emission per channel</w:t>
            </w:r>
            <w:r w:rsidRPr="00FE12E0">
              <w:rPr>
                <w:rFonts w:ascii="Times New Roman" w:hAnsi="Times New Roman" w:cs="Times New Roman"/>
                <w:vertAlign w:val="superscript"/>
              </w:rPr>
              <w:t xml:space="preserve"> </w:t>
            </w:r>
            <w:r w:rsidRPr="00FE12E0">
              <w:rPr>
                <w:rFonts w:ascii="Times New Roman" w:hAnsi="Times New Roman" w:cs="Times New Roman"/>
              </w:rPr>
              <w:t>(See Note 2)</w:t>
            </w:r>
          </w:p>
        </w:tc>
        <w:tc>
          <w:tcPr>
            <w:tcW w:w="6531" w:type="dxa"/>
            <w:gridSpan w:val="4"/>
            <w:tcBorders>
              <w:top w:val="single" w:sz="4" w:space="0" w:color="auto"/>
              <w:left w:val="single" w:sz="4" w:space="0" w:color="auto"/>
              <w:bottom w:val="single" w:sz="4" w:space="0" w:color="auto"/>
              <w:right w:val="single" w:sz="4" w:space="0" w:color="auto"/>
            </w:tcBorders>
            <w:hideMark/>
          </w:tcPr>
          <w:p w14:paraId="411D7850"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3K00J2D</w:t>
            </w:r>
          </w:p>
        </w:tc>
      </w:tr>
      <w:tr w:rsidR="008B1FF9" w:rsidRPr="00FE12E0" w14:paraId="4F92DFB2" w14:textId="77777777" w:rsidTr="008B1FF9">
        <w:trPr>
          <w:trHeight w:val="510"/>
          <w:jc w:val="center"/>
        </w:trPr>
        <w:tc>
          <w:tcPr>
            <w:tcW w:w="3114" w:type="dxa"/>
            <w:tcBorders>
              <w:top w:val="single" w:sz="4" w:space="0" w:color="auto"/>
              <w:left w:val="single" w:sz="4" w:space="0" w:color="auto"/>
              <w:bottom w:val="single" w:sz="4" w:space="0" w:color="auto"/>
              <w:right w:val="single" w:sz="4" w:space="0" w:color="auto"/>
            </w:tcBorders>
            <w:hideMark/>
          </w:tcPr>
          <w:p w14:paraId="0B0538FE" w14:textId="77777777" w:rsidR="008B1FF9" w:rsidRPr="00FE12E0" w:rsidRDefault="008B1FF9" w:rsidP="007F1854">
            <w:pPr>
              <w:pStyle w:val="Tabletext"/>
              <w:jc w:val="left"/>
              <w:rPr>
                <w:rFonts w:ascii="Times New Roman" w:hAnsi="Times New Roman" w:cs="Times New Roman"/>
              </w:rPr>
            </w:pPr>
            <w:r w:rsidRPr="00FE12E0">
              <w:rPr>
                <w:rFonts w:ascii="Times New Roman" w:hAnsi="Times New Roman" w:cs="Times New Roman"/>
              </w:rPr>
              <w:t>Sensitivity for 10 dB SINAD in 3 kHz (dBm)</w:t>
            </w:r>
          </w:p>
        </w:tc>
        <w:tc>
          <w:tcPr>
            <w:tcW w:w="6531" w:type="dxa"/>
            <w:gridSpan w:val="4"/>
            <w:tcBorders>
              <w:top w:val="single" w:sz="4" w:space="0" w:color="auto"/>
              <w:left w:val="single" w:sz="4" w:space="0" w:color="auto"/>
              <w:bottom w:val="single" w:sz="4" w:space="0" w:color="auto"/>
              <w:right w:val="single" w:sz="4" w:space="0" w:color="auto"/>
            </w:tcBorders>
            <w:hideMark/>
          </w:tcPr>
          <w:p w14:paraId="62681FA5"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−110 to −130</w:t>
            </w:r>
          </w:p>
        </w:tc>
      </w:tr>
      <w:tr w:rsidR="008B1FF9" w:rsidRPr="00FE12E0" w14:paraId="0B28F5A4" w14:textId="77777777" w:rsidTr="008B1FF9">
        <w:trPr>
          <w:trHeight w:val="390"/>
          <w:jc w:val="center"/>
        </w:trPr>
        <w:tc>
          <w:tcPr>
            <w:tcW w:w="3114" w:type="dxa"/>
            <w:tcBorders>
              <w:top w:val="single" w:sz="4" w:space="0" w:color="auto"/>
              <w:left w:val="single" w:sz="4" w:space="0" w:color="auto"/>
              <w:bottom w:val="single" w:sz="4" w:space="0" w:color="auto"/>
              <w:right w:val="single" w:sz="4" w:space="0" w:color="auto"/>
            </w:tcBorders>
            <w:hideMark/>
          </w:tcPr>
          <w:p w14:paraId="509C98F0" w14:textId="77777777" w:rsidR="008B1FF9" w:rsidRPr="00FE12E0" w:rsidRDefault="008B1FF9" w:rsidP="007F1854">
            <w:pPr>
              <w:pStyle w:val="Tabletext"/>
              <w:jc w:val="left"/>
              <w:rPr>
                <w:rFonts w:ascii="Times New Roman" w:hAnsi="Times New Roman" w:cs="Times New Roman"/>
              </w:rPr>
            </w:pPr>
            <w:r w:rsidRPr="00FE12E0">
              <w:rPr>
                <w:rFonts w:ascii="Times New Roman" w:hAnsi="Times New Roman" w:cs="Times New Roman"/>
              </w:rPr>
              <w:t>Receiver IF filter bandwidth (kHz)</w:t>
            </w:r>
          </w:p>
        </w:tc>
        <w:tc>
          <w:tcPr>
            <w:tcW w:w="6531" w:type="dxa"/>
            <w:gridSpan w:val="4"/>
            <w:tcBorders>
              <w:top w:val="single" w:sz="4" w:space="0" w:color="auto"/>
              <w:left w:val="single" w:sz="4" w:space="0" w:color="auto"/>
              <w:bottom w:val="single" w:sz="4" w:space="0" w:color="auto"/>
              <w:right w:val="single" w:sz="4" w:space="0" w:color="auto"/>
            </w:tcBorders>
            <w:hideMark/>
          </w:tcPr>
          <w:p w14:paraId="22A410E5" w14:textId="77777777" w:rsidR="008B1FF9" w:rsidRPr="00FE12E0" w:rsidRDefault="008B1FF9" w:rsidP="007F1854">
            <w:pPr>
              <w:pStyle w:val="Tabletext"/>
              <w:jc w:val="center"/>
              <w:rPr>
                <w:rFonts w:ascii="Times New Roman" w:hAnsi="Times New Roman" w:cs="Times New Roman"/>
              </w:rPr>
            </w:pPr>
            <w:r w:rsidRPr="00FE12E0">
              <w:rPr>
                <w:rFonts w:ascii="Times New Roman" w:hAnsi="Times New Roman" w:cs="Times New Roman"/>
              </w:rPr>
              <w:t>&gt; 200 kHz</w:t>
            </w:r>
          </w:p>
        </w:tc>
      </w:tr>
      <w:tr w:rsidR="008B1FF9" w:rsidRPr="00FE12E0" w14:paraId="40AE440C" w14:textId="77777777" w:rsidTr="007F1854">
        <w:trPr>
          <w:trHeight w:val="822"/>
          <w:jc w:val="center"/>
        </w:trPr>
        <w:tc>
          <w:tcPr>
            <w:tcW w:w="9645" w:type="dxa"/>
            <w:gridSpan w:val="5"/>
            <w:tcBorders>
              <w:top w:val="single" w:sz="4" w:space="0" w:color="auto"/>
              <w:left w:val="nil"/>
              <w:bottom w:val="nil"/>
              <w:right w:val="nil"/>
            </w:tcBorders>
          </w:tcPr>
          <w:p w14:paraId="55F4195C" w14:textId="77777777" w:rsidR="008B1FF9" w:rsidRPr="00FE12E0" w:rsidRDefault="008B1FF9" w:rsidP="007F1854">
            <w:pPr>
              <w:pStyle w:val="Tabletext"/>
              <w:jc w:val="left"/>
              <w:rPr>
                <w:rFonts w:ascii="Times New Roman" w:hAnsi="Times New Roman" w:cs="Times New Roman"/>
              </w:rPr>
            </w:pPr>
            <w:r w:rsidRPr="00FE12E0">
              <w:rPr>
                <w:rFonts w:ascii="Times New Roman" w:hAnsi="Times New Roman" w:cs="Times New Roman"/>
              </w:rPr>
              <w:t xml:space="preserve">NOTE 1 – 1 second </w:t>
            </w:r>
            <w:proofErr w:type="spellStart"/>
            <w:r w:rsidRPr="00FE12E0">
              <w:rPr>
                <w:rFonts w:ascii="Times New Roman" w:hAnsi="Times New Roman" w:cs="Times New Roman"/>
              </w:rPr>
              <w:t>interleaver</w:t>
            </w:r>
            <w:proofErr w:type="spellEnd"/>
            <w:r w:rsidRPr="00FE12E0">
              <w:rPr>
                <w:rFonts w:ascii="Times New Roman" w:hAnsi="Times New Roman" w:cs="Times New Roman"/>
              </w:rPr>
              <w:t>, 16 channels.</w:t>
            </w:r>
          </w:p>
          <w:p w14:paraId="107DAEF9" w14:textId="77777777" w:rsidR="008B1FF9" w:rsidRPr="00FE12E0" w:rsidRDefault="008B1FF9" w:rsidP="007F1854">
            <w:pPr>
              <w:pStyle w:val="Tabletext"/>
              <w:jc w:val="left"/>
              <w:rPr>
                <w:rFonts w:ascii="Times New Roman" w:hAnsi="Times New Roman" w:cs="Times New Roman"/>
              </w:rPr>
            </w:pPr>
            <w:r w:rsidRPr="00FE12E0">
              <w:rPr>
                <w:rFonts w:ascii="Times New Roman" w:hAnsi="Times New Roman" w:cs="Times New Roman"/>
              </w:rPr>
              <w:t>NOTE 2 – For emission type the last letter (D) refers to data transmissions. If emission is not data (D), substitute (E) for voice, (C) for facsimile, (W) combination or (X) for cases not otherwise covered.</w:t>
            </w:r>
          </w:p>
        </w:tc>
      </w:tr>
    </w:tbl>
    <w:p w14:paraId="78756609" w14:textId="77777777" w:rsidR="008B1FF9" w:rsidRPr="003D2080" w:rsidRDefault="008B1FF9" w:rsidP="008B1FF9">
      <w:pPr>
        <w:pStyle w:val="Tablefin"/>
      </w:pPr>
    </w:p>
    <w:p w14:paraId="19553601" w14:textId="77777777" w:rsidR="00031D34" w:rsidRPr="003D2080" w:rsidRDefault="00031D34" w:rsidP="00031D34">
      <w:pPr>
        <w:pStyle w:val="TableNo"/>
      </w:pPr>
      <w:r w:rsidRPr="003D2080">
        <w:t>TABLE 3</w:t>
      </w:r>
    </w:p>
    <w:p w14:paraId="75057776" w14:textId="77777777" w:rsidR="00031D34" w:rsidRPr="003D2080" w:rsidRDefault="00031D34" w:rsidP="00031D34">
      <w:pPr>
        <w:pStyle w:val="Tabletitle"/>
      </w:pPr>
      <w:bookmarkStart w:id="129" w:name="_Hlk79750486"/>
      <w:bookmarkStart w:id="130" w:name="_Hlk87533266"/>
      <w:r w:rsidRPr="003D2080">
        <w:t>Typical RF characteristics of AGILE-HF systems</w:t>
      </w:r>
      <w:bookmarkEnd w:id="129"/>
      <w:r>
        <w:t xml:space="preserve"> </w:t>
      </w:r>
      <w:r w:rsidRPr="003D2080">
        <w:t>(transmitter</w:t>
      </w:r>
      <w:r>
        <w:t> </w:t>
      </w:r>
      <w:r w:rsidRPr="003D2080">
        <w:t>for</w:t>
      </w:r>
      <w:r>
        <w:t> </w:t>
      </w:r>
      <w:r w:rsidRPr="003D2080">
        <w:t>ISB</w:t>
      </w:r>
      <w:r>
        <w:t> </w:t>
      </w:r>
      <w:r w:rsidRPr="003D2080">
        <w:t>and</w:t>
      </w:r>
      <w:r>
        <w:t> </w:t>
      </w:r>
      <w:r w:rsidRPr="003D2080">
        <w:t>contiguous</w:t>
      </w:r>
      <w:r>
        <w:t> </w:t>
      </w:r>
      <w:r w:rsidRPr="003D2080">
        <w:t>channels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984"/>
        <w:gridCol w:w="1985"/>
        <w:gridCol w:w="1989"/>
      </w:tblGrid>
      <w:tr w:rsidR="00031D34" w:rsidRPr="003D2080" w14:paraId="200210B7" w14:textId="77777777" w:rsidTr="00513EA4">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bookmarkEnd w:id="130"/>
          <w:p w14:paraId="6DC4E56C" w14:textId="77777777" w:rsidR="00031D34" w:rsidRPr="003D2080" w:rsidRDefault="00031D34" w:rsidP="00513EA4">
            <w:pPr>
              <w:pStyle w:val="Tablehead"/>
              <w:rPr>
                <w:rFonts w:eastAsia="Calibri"/>
                <w:lang w:eastAsia="zh-CN"/>
              </w:rPr>
            </w:pPr>
            <w:r w:rsidRPr="003D2080">
              <w:rPr>
                <w:rFonts w:eastAsia="Calibri"/>
                <w:lang w:eastAsia="zh-CN"/>
              </w:rPr>
              <w:t>AGILE advanced HF transmitter</w:t>
            </w:r>
            <w:r>
              <w:rPr>
                <w:rFonts w:eastAsia="Calibri"/>
                <w:lang w:eastAsia="zh-CN"/>
              </w:rPr>
              <w:t> </w:t>
            </w:r>
            <w:r w:rsidRPr="003D2080">
              <w:rPr>
                <w:rFonts w:eastAsia="Calibri"/>
                <w:lang w:eastAsia="zh-CN"/>
              </w:rPr>
              <w:t>parameters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A24E4E" w14:textId="77777777" w:rsidR="00031D34" w:rsidRDefault="00031D34" w:rsidP="00513EA4">
            <w:pPr>
              <w:pStyle w:val="Tablehead"/>
              <w:spacing w:after="0"/>
              <w:rPr>
                <w:rFonts w:eastAsia="Calibri"/>
                <w:lang w:eastAsia="zh-CN"/>
              </w:rPr>
            </w:pPr>
            <w:r w:rsidRPr="003D2080">
              <w:rPr>
                <w:rFonts w:eastAsia="Calibri"/>
                <w:lang w:eastAsia="zh-CN"/>
              </w:rPr>
              <w:t>Groundwave/</w:t>
            </w:r>
          </w:p>
          <w:p w14:paraId="2EA2D9BC" w14:textId="77777777" w:rsidR="00031D34" w:rsidRPr="003D2080" w:rsidRDefault="00031D34" w:rsidP="00513EA4">
            <w:pPr>
              <w:pStyle w:val="Tablehead"/>
              <w:spacing w:before="0"/>
              <w:rPr>
                <w:rFonts w:eastAsia="Calibri"/>
                <w:lang w:eastAsia="zh-CN"/>
              </w:rPr>
            </w:pPr>
            <w:proofErr w:type="spellStart"/>
            <w:r w:rsidRPr="003D2080">
              <w:rPr>
                <w:rFonts w:eastAsia="Calibri"/>
                <w:lang w:eastAsia="zh-CN"/>
              </w:rPr>
              <w:t>Seawave</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3887BB24" w14:textId="77777777" w:rsidR="00031D34" w:rsidRDefault="00031D34" w:rsidP="00513EA4">
            <w:pPr>
              <w:pStyle w:val="Tablehead"/>
              <w:spacing w:after="0"/>
              <w:rPr>
                <w:rFonts w:eastAsia="Calibri"/>
                <w:lang w:eastAsia="zh-CN"/>
              </w:rPr>
            </w:pPr>
            <w:r w:rsidRPr="003D2080">
              <w:rPr>
                <w:rFonts w:eastAsia="Calibri"/>
                <w:lang w:eastAsia="zh-CN"/>
              </w:rPr>
              <w:t>Skywave/</w:t>
            </w:r>
          </w:p>
          <w:p w14:paraId="4A23369C" w14:textId="77777777" w:rsidR="00031D34" w:rsidRPr="003D2080" w:rsidRDefault="00031D34" w:rsidP="00513EA4">
            <w:pPr>
              <w:pStyle w:val="Tablehead"/>
              <w:spacing w:before="0"/>
              <w:rPr>
                <w:rFonts w:eastAsia="Calibri"/>
                <w:lang w:eastAsia="zh-CN"/>
              </w:rPr>
            </w:pPr>
            <w:r w:rsidRPr="003D2080">
              <w:rPr>
                <w:rFonts w:eastAsia="Calibri"/>
                <w:lang w:eastAsia="zh-CN"/>
              </w:rPr>
              <w:t>NVIS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43F2D30B" w14:textId="77777777" w:rsidR="00031D34" w:rsidRDefault="00031D34" w:rsidP="00513EA4">
            <w:pPr>
              <w:pStyle w:val="Tablehead"/>
              <w:spacing w:after="0"/>
              <w:rPr>
                <w:rFonts w:eastAsia="Calibri"/>
                <w:lang w:eastAsia="zh-CN"/>
              </w:rPr>
            </w:pPr>
            <w:r w:rsidRPr="003D2080">
              <w:rPr>
                <w:rFonts w:eastAsia="Calibri"/>
                <w:lang w:eastAsia="zh-CN"/>
              </w:rPr>
              <w:t>Skywave/</w:t>
            </w:r>
          </w:p>
          <w:p w14:paraId="559714B4" w14:textId="77777777" w:rsidR="00031D34" w:rsidRPr="003D2080" w:rsidRDefault="00031D34" w:rsidP="00513EA4">
            <w:pPr>
              <w:pStyle w:val="Tablehead"/>
              <w:spacing w:before="0"/>
              <w:rPr>
                <w:rFonts w:eastAsia="Calibri"/>
                <w:lang w:eastAsia="zh-CN"/>
              </w:rPr>
            </w:pPr>
            <w:r w:rsidRPr="003D2080">
              <w:rPr>
                <w:rFonts w:eastAsia="Calibri"/>
                <w:lang w:eastAsia="zh-CN"/>
              </w:rPr>
              <w:t>Oblique Incidence</w:t>
            </w:r>
          </w:p>
        </w:tc>
      </w:tr>
      <w:tr w:rsidR="00031D34" w:rsidRPr="003D2080" w14:paraId="2D7385F0" w14:textId="77777777" w:rsidTr="00513EA4">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A47EF5C" w14:textId="77777777" w:rsidR="00031D34" w:rsidRPr="003D2080" w:rsidRDefault="00031D34" w:rsidP="00513EA4">
            <w:pPr>
              <w:pStyle w:val="Tabletext"/>
              <w:jc w:val="left"/>
              <w:rPr>
                <w:rFonts w:eastAsia="Calibri"/>
                <w:lang w:eastAsia="zh-CN"/>
              </w:rPr>
            </w:pPr>
            <w:r w:rsidRPr="003D2080">
              <w:rPr>
                <w:rFonts w:eastAsia="Calibri"/>
                <w:lang w:eastAsia="zh-CN"/>
              </w:rPr>
              <w:t>Frequency range (MHz)</w:t>
            </w:r>
          </w:p>
        </w:tc>
        <w:tc>
          <w:tcPr>
            <w:tcW w:w="1984" w:type="dxa"/>
            <w:tcBorders>
              <w:top w:val="single" w:sz="4" w:space="0" w:color="auto"/>
              <w:left w:val="single" w:sz="4" w:space="0" w:color="auto"/>
              <w:bottom w:val="single" w:sz="4" w:space="0" w:color="auto"/>
              <w:right w:val="single" w:sz="4" w:space="0" w:color="auto"/>
            </w:tcBorders>
            <w:hideMark/>
          </w:tcPr>
          <w:p w14:paraId="04B65CB7" w14:textId="77777777" w:rsidR="00031D34" w:rsidRPr="003D2080" w:rsidRDefault="00031D34" w:rsidP="00513EA4">
            <w:pPr>
              <w:pStyle w:val="Tabletext"/>
              <w:spacing w:before="0"/>
              <w:jc w:val="center"/>
              <w:rPr>
                <w:rFonts w:eastAsia="Calibri"/>
                <w:lang w:eastAsia="zh-CN"/>
              </w:rPr>
            </w:pPr>
            <w:r w:rsidRPr="003D2080">
              <w:rPr>
                <w:rFonts w:eastAsia="Calibri"/>
                <w:lang w:eastAsia="zh-CN"/>
              </w:rPr>
              <w:t>2-30</w:t>
            </w:r>
          </w:p>
          <w:p w14:paraId="630F861C" w14:textId="77777777" w:rsidR="00031D34" w:rsidRPr="003D2080" w:rsidRDefault="00031D34" w:rsidP="00513EA4">
            <w:pPr>
              <w:pStyle w:val="Tabletext"/>
              <w:spacing w:before="0"/>
              <w:jc w:val="center"/>
              <w:rPr>
                <w:rFonts w:eastAsia="Calibri"/>
                <w:lang w:eastAsia="zh-CN"/>
              </w:rPr>
            </w:pPr>
            <w:r w:rsidRPr="003D2080">
              <w:rPr>
                <w:rFonts w:eastAsia="Calibri"/>
                <w:lang w:eastAsia="zh-CN"/>
              </w:rPr>
              <w:t>Groundwave 2-15</w:t>
            </w:r>
          </w:p>
          <w:p w14:paraId="6598D1C3" w14:textId="77777777" w:rsidR="00031D34" w:rsidRPr="003D2080" w:rsidRDefault="00031D34" w:rsidP="00513EA4">
            <w:pPr>
              <w:pStyle w:val="Tabletext"/>
              <w:spacing w:before="0"/>
              <w:jc w:val="center"/>
              <w:rPr>
                <w:rFonts w:eastAsia="Calibri"/>
                <w:lang w:eastAsia="zh-CN"/>
              </w:rPr>
            </w:pPr>
            <w:proofErr w:type="spellStart"/>
            <w:r w:rsidRPr="003D2080">
              <w:rPr>
                <w:rFonts w:eastAsia="Calibri"/>
                <w:lang w:eastAsia="zh-CN"/>
              </w:rPr>
              <w:t>Seawave</w:t>
            </w:r>
            <w:proofErr w:type="spellEnd"/>
            <w:r w:rsidRPr="003D2080">
              <w:rPr>
                <w:rFonts w:eastAsia="Calibri"/>
                <w:lang w:eastAsia="zh-CN"/>
              </w:rPr>
              <w:t xml:space="preserve"> 3-30</w:t>
            </w:r>
          </w:p>
        </w:tc>
        <w:tc>
          <w:tcPr>
            <w:tcW w:w="1985" w:type="dxa"/>
            <w:tcBorders>
              <w:top w:val="single" w:sz="4" w:space="0" w:color="auto"/>
              <w:left w:val="single" w:sz="4" w:space="0" w:color="auto"/>
              <w:bottom w:val="single" w:sz="4" w:space="0" w:color="auto"/>
              <w:right w:val="single" w:sz="4" w:space="0" w:color="auto"/>
            </w:tcBorders>
            <w:hideMark/>
          </w:tcPr>
          <w:p w14:paraId="32B40DC4" w14:textId="77777777" w:rsidR="00031D34" w:rsidRPr="003D2080" w:rsidRDefault="00031D34" w:rsidP="00513EA4">
            <w:pPr>
              <w:pStyle w:val="Tabletext"/>
              <w:jc w:val="center"/>
              <w:rPr>
                <w:rFonts w:eastAsia="Calibri"/>
                <w:lang w:eastAsia="zh-CN"/>
              </w:rPr>
            </w:pPr>
            <w:r w:rsidRPr="003D2080">
              <w:rPr>
                <w:rFonts w:eastAsia="Calibri"/>
                <w:lang w:eastAsia="zh-CN"/>
              </w:rPr>
              <w:t>2-15</w:t>
            </w:r>
          </w:p>
        </w:tc>
        <w:tc>
          <w:tcPr>
            <w:tcW w:w="1989" w:type="dxa"/>
            <w:tcBorders>
              <w:top w:val="single" w:sz="4" w:space="0" w:color="auto"/>
              <w:left w:val="single" w:sz="4" w:space="0" w:color="auto"/>
              <w:bottom w:val="single" w:sz="4" w:space="0" w:color="auto"/>
              <w:right w:val="single" w:sz="4" w:space="0" w:color="auto"/>
            </w:tcBorders>
            <w:hideMark/>
          </w:tcPr>
          <w:p w14:paraId="4080EF92" w14:textId="77777777" w:rsidR="00031D34" w:rsidRPr="003D2080" w:rsidRDefault="00031D34" w:rsidP="00513EA4">
            <w:pPr>
              <w:pStyle w:val="Tabletext"/>
              <w:jc w:val="center"/>
              <w:rPr>
                <w:rFonts w:eastAsia="Calibri"/>
                <w:lang w:eastAsia="zh-CN"/>
              </w:rPr>
            </w:pPr>
            <w:r w:rsidRPr="003D2080">
              <w:rPr>
                <w:rFonts w:eastAsia="Calibri"/>
                <w:lang w:eastAsia="zh-CN"/>
              </w:rPr>
              <w:t>3-30</w:t>
            </w:r>
          </w:p>
        </w:tc>
      </w:tr>
      <w:tr w:rsidR="00031D34" w:rsidRPr="003D2080" w14:paraId="632395F6" w14:textId="77777777" w:rsidTr="00513EA4">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3E6101E" w14:textId="77777777" w:rsidR="00031D34" w:rsidRPr="003D2080" w:rsidRDefault="00031D34" w:rsidP="00513EA4">
            <w:pPr>
              <w:pStyle w:val="Tabletext"/>
              <w:jc w:val="left"/>
              <w:rPr>
                <w:rFonts w:eastAsia="Calibri"/>
                <w:lang w:eastAsia="zh-CN"/>
              </w:rPr>
            </w:pPr>
            <w:r w:rsidRPr="003D2080">
              <w:rPr>
                <w:rFonts w:eastAsia="Calibri"/>
                <w:lang w:eastAsia="zh-CN"/>
              </w:rPr>
              <w:t>Channel bandwidth (kHz)</w:t>
            </w:r>
          </w:p>
        </w:tc>
        <w:tc>
          <w:tcPr>
            <w:tcW w:w="1984" w:type="dxa"/>
            <w:tcBorders>
              <w:top w:val="single" w:sz="4" w:space="0" w:color="auto"/>
              <w:left w:val="single" w:sz="4" w:space="0" w:color="auto"/>
              <w:bottom w:val="single" w:sz="4" w:space="0" w:color="auto"/>
              <w:right w:val="single" w:sz="4" w:space="0" w:color="auto"/>
            </w:tcBorders>
            <w:hideMark/>
          </w:tcPr>
          <w:p w14:paraId="6C05371F" w14:textId="77777777" w:rsidR="00031D34" w:rsidRPr="003D2080" w:rsidRDefault="00031D34" w:rsidP="00513EA4">
            <w:pPr>
              <w:pStyle w:val="Tabletext"/>
              <w:jc w:val="center"/>
              <w:rPr>
                <w:rFonts w:eastAsia="Calibri"/>
                <w:lang w:eastAsia="zh-CN"/>
              </w:rPr>
            </w:pPr>
            <w:r w:rsidRPr="003D2080">
              <w:rPr>
                <w:rFonts w:eastAsia="Calibri"/>
                <w:lang w:eastAsia="zh-CN"/>
              </w:rPr>
              <w:t>Variable 3-48</w:t>
            </w:r>
          </w:p>
        </w:tc>
        <w:tc>
          <w:tcPr>
            <w:tcW w:w="1985" w:type="dxa"/>
            <w:tcBorders>
              <w:top w:val="single" w:sz="4" w:space="0" w:color="auto"/>
              <w:left w:val="single" w:sz="4" w:space="0" w:color="auto"/>
              <w:bottom w:val="single" w:sz="4" w:space="0" w:color="auto"/>
              <w:right w:val="single" w:sz="4" w:space="0" w:color="auto"/>
            </w:tcBorders>
            <w:hideMark/>
          </w:tcPr>
          <w:p w14:paraId="1F209381" w14:textId="77777777" w:rsidR="00031D34" w:rsidRPr="003D2080" w:rsidRDefault="00031D34" w:rsidP="00513EA4">
            <w:pPr>
              <w:pStyle w:val="Tabletext"/>
              <w:jc w:val="center"/>
              <w:rPr>
                <w:rFonts w:eastAsia="Calibri"/>
                <w:lang w:eastAsia="zh-CN"/>
              </w:rPr>
            </w:pPr>
            <w:r w:rsidRPr="003D2080">
              <w:rPr>
                <w:rFonts w:eastAsia="Calibri"/>
                <w:lang w:eastAsia="zh-CN"/>
              </w:rPr>
              <w:t>Variable 3-48</w:t>
            </w:r>
          </w:p>
        </w:tc>
        <w:tc>
          <w:tcPr>
            <w:tcW w:w="1989" w:type="dxa"/>
            <w:tcBorders>
              <w:top w:val="single" w:sz="4" w:space="0" w:color="auto"/>
              <w:left w:val="single" w:sz="4" w:space="0" w:color="auto"/>
              <w:bottom w:val="single" w:sz="4" w:space="0" w:color="auto"/>
              <w:right w:val="single" w:sz="4" w:space="0" w:color="auto"/>
            </w:tcBorders>
            <w:hideMark/>
          </w:tcPr>
          <w:p w14:paraId="3FC77D6D" w14:textId="77777777" w:rsidR="00031D34" w:rsidRPr="003D2080" w:rsidRDefault="00031D34" w:rsidP="00513EA4">
            <w:pPr>
              <w:pStyle w:val="Tabletext"/>
              <w:jc w:val="center"/>
              <w:rPr>
                <w:rFonts w:eastAsia="Calibri"/>
                <w:lang w:eastAsia="zh-CN"/>
              </w:rPr>
            </w:pPr>
            <w:r w:rsidRPr="003D2080">
              <w:rPr>
                <w:rFonts w:eastAsia="Calibri"/>
                <w:lang w:eastAsia="zh-CN"/>
              </w:rPr>
              <w:t>Variable 3-48</w:t>
            </w:r>
          </w:p>
        </w:tc>
      </w:tr>
      <w:tr w:rsidR="00031D34" w:rsidRPr="003D2080" w14:paraId="0033B4C9" w14:textId="77777777" w:rsidTr="00513EA4">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73CF6A0" w14:textId="77777777" w:rsidR="00031D34" w:rsidRPr="003D2080" w:rsidRDefault="00031D34" w:rsidP="00513EA4">
            <w:pPr>
              <w:pStyle w:val="Tabletext"/>
              <w:jc w:val="left"/>
              <w:rPr>
                <w:rFonts w:eastAsia="Calibri"/>
                <w:lang w:eastAsia="zh-CN"/>
              </w:rPr>
            </w:pPr>
            <w:r w:rsidRPr="003D2080">
              <w:rPr>
                <w:rFonts w:eastAsia="Calibri"/>
                <w:lang w:eastAsia="zh-CN"/>
              </w:rPr>
              <w:t>Transmitter power (</w:t>
            </w:r>
            <w:proofErr w:type="spellStart"/>
            <w:r w:rsidRPr="003D2080">
              <w:rPr>
                <w:rFonts w:eastAsia="Calibri"/>
                <w:lang w:eastAsia="zh-CN"/>
              </w:rPr>
              <w:t>dBW</w:t>
            </w:r>
            <w:proofErr w:type="spellEnd"/>
            <w:r w:rsidRPr="003D2080">
              <w:rPr>
                <w:rFonts w:eastAsia="Calibri"/>
                <w:lang w:eastAsia="zh-CN"/>
              </w:rPr>
              <w:t>)</w:t>
            </w:r>
          </w:p>
        </w:tc>
        <w:tc>
          <w:tcPr>
            <w:tcW w:w="1984" w:type="dxa"/>
            <w:tcBorders>
              <w:top w:val="single" w:sz="4" w:space="0" w:color="auto"/>
              <w:left w:val="single" w:sz="4" w:space="0" w:color="auto"/>
              <w:bottom w:val="single" w:sz="4" w:space="0" w:color="auto"/>
              <w:right w:val="single" w:sz="4" w:space="0" w:color="auto"/>
            </w:tcBorders>
            <w:hideMark/>
          </w:tcPr>
          <w:p w14:paraId="28CE466C" w14:textId="77777777" w:rsidR="00031D34" w:rsidRPr="003D2080" w:rsidRDefault="00031D34" w:rsidP="00513EA4">
            <w:pPr>
              <w:pStyle w:val="Tabletext"/>
              <w:jc w:val="center"/>
              <w:rPr>
                <w:rFonts w:eastAsia="Calibri"/>
                <w:lang w:eastAsia="zh-CN"/>
              </w:rPr>
            </w:pPr>
            <w:r w:rsidRPr="003D2080">
              <w:rPr>
                <w:rFonts w:eastAsia="Calibri"/>
                <w:lang w:eastAsia="zh-CN"/>
              </w:rPr>
              <w:t>30</w:t>
            </w:r>
          </w:p>
        </w:tc>
        <w:tc>
          <w:tcPr>
            <w:tcW w:w="1985" w:type="dxa"/>
            <w:tcBorders>
              <w:top w:val="single" w:sz="4" w:space="0" w:color="auto"/>
              <w:left w:val="single" w:sz="4" w:space="0" w:color="auto"/>
              <w:bottom w:val="single" w:sz="4" w:space="0" w:color="auto"/>
              <w:right w:val="single" w:sz="4" w:space="0" w:color="auto"/>
            </w:tcBorders>
            <w:hideMark/>
          </w:tcPr>
          <w:p w14:paraId="0C705F1A" w14:textId="77777777" w:rsidR="00031D34" w:rsidRPr="003D2080" w:rsidRDefault="00031D34" w:rsidP="00513EA4">
            <w:pPr>
              <w:pStyle w:val="Tabletext"/>
              <w:jc w:val="center"/>
              <w:rPr>
                <w:rFonts w:eastAsia="Calibri"/>
                <w:lang w:eastAsia="zh-CN"/>
              </w:rPr>
            </w:pPr>
            <w:r w:rsidRPr="003D2080">
              <w:rPr>
                <w:rFonts w:eastAsia="Calibri"/>
                <w:lang w:eastAsia="zh-CN"/>
              </w:rPr>
              <w:t>22</w:t>
            </w:r>
          </w:p>
        </w:tc>
        <w:tc>
          <w:tcPr>
            <w:tcW w:w="1989" w:type="dxa"/>
            <w:tcBorders>
              <w:top w:val="single" w:sz="4" w:space="0" w:color="auto"/>
              <w:left w:val="single" w:sz="4" w:space="0" w:color="auto"/>
              <w:bottom w:val="single" w:sz="4" w:space="0" w:color="auto"/>
              <w:right w:val="single" w:sz="4" w:space="0" w:color="auto"/>
            </w:tcBorders>
            <w:hideMark/>
          </w:tcPr>
          <w:p w14:paraId="4DFD0EF5" w14:textId="77777777" w:rsidR="00031D34" w:rsidRPr="003D2080" w:rsidRDefault="00031D34" w:rsidP="00513EA4">
            <w:pPr>
              <w:pStyle w:val="Tabletext"/>
              <w:jc w:val="center"/>
              <w:rPr>
                <w:rFonts w:eastAsia="Calibri"/>
                <w:lang w:eastAsia="zh-CN"/>
              </w:rPr>
            </w:pPr>
            <w:r w:rsidRPr="003D2080">
              <w:rPr>
                <w:rFonts w:eastAsia="Calibri"/>
                <w:lang w:eastAsia="zh-CN"/>
              </w:rPr>
              <w:t>40</w:t>
            </w:r>
          </w:p>
        </w:tc>
      </w:tr>
      <w:tr w:rsidR="00031D34" w:rsidRPr="003D2080" w14:paraId="09A5D253" w14:textId="77777777" w:rsidTr="00513EA4">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AAB2616" w14:textId="77777777" w:rsidR="00031D34" w:rsidRPr="003D2080" w:rsidRDefault="00031D34" w:rsidP="00513EA4">
            <w:pPr>
              <w:pStyle w:val="Tabletext"/>
              <w:jc w:val="left"/>
              <w:rPr>
                <w:rFonts w:eastAsia="Calibri"/>
                <w:lang w:eastAsia="zh-CN"/>
              </w:rPr>
            </w:pPr>
            <w:r w:rsidRPr="003D2080">
              <w:rPr>
                <w:rFonts w:eastAsia="Calibri"/>
                <w:lang w:eastAsia="zh-CN"/>
              </w:rPr>
              <w:t>Feeder loss (dB)</w:t>
            </w:r>
          </w:p>
        </w:tc>
        <w:tc>
          <w:tcPr>
            <w:tcW w:w="1984" w:type="dxa"/>
            <w:tcBorders>
              <w:top w:val="single" w:sz="4" w:space="0" w:color="auto"/>
              <w:left w:val="single" w:sz="4" w:space="0" w:color="auto"/>
              <w:bottom w:val="single" w:sz="4" w:space="0" w:color="auto"/>
              <w:right w:val="single" w:sz="4" w:space="0" w:color="auto"/>
            </w:tcBorders>
            <w:hideMark/>
          </w:tcPr>
          <w:p w14:paraId="72E0F421" w14:textId="77777777" w:rsidR="00031D34" w:rsidRPr="003D2080" w:rsidRDefault="00031D34" w:rsidP="00513EA4">
            <w:pPr>
              <w:pStyle w:val="Tabletext"/>
              <w:jc w:val="center"/>
              <w:rPr>
                <w:rFonts w:eastAsia="Calibri"/>
                <w:lang w:eastAsia="zh-CN"/>
              </w:rPr>
            </w:pPr>
            <w:r w:rsidRPr="003D2080">
              <w:rPr>
                <w:rFonts w:eastAsia="Calibri"/>
                <w:lang w:eastAsia="zh-CN"/>
              </w:rPr>
              <w:t>2.2</w:t>
            </w:r>
          </w:p>
        </w:tc>
        <w:tc>
          <w:tcPr>
            <w:tcW w:w="1985" w:type="dxa"/>
            <w:tcBorders>
              <w:top w:val="single" w:sz="4" w:space="0" w:color="auto"/>
              <w:left w:val="single" w:sz="4" w:space="0" w:color="auto"/>
              <w:bottom w:val="single" w:sz="4" w:space="0" w:color="auto"/>
              <w:right w:val="single" w:sz="4" w:space="0" w:color="auto"/>
            </w:tcBorders>
            <w:hideMark/>
          </w:tcPr>
          <w:p w14:paraId="3B0291EC" w14:textId="77777777" w:rsidR="00031D34" w:rsidRPr="003D2080" w:rsidRDefault="00031D34" w:rsidP="00513EA4">
            <w:pPr>
              <w:pStyle w:val="Tabletext"/>
              <w:jc w:val="center"/>
              <w:rPr>
                <w:rFonts w:eastAsia="Calibri"/>
                <w:lang w:eastAsia="zh-CN"/>
              </w:rPr>
            </w:pPr>
            <w:r w:rsidRPr="003D2080">
              <w:rPr>
                <w:rFonts w:eastAsia="Calibri"/>
                <w:lang w:eastAsia="zh-CN"/>
              </w:rPr>
              <w:t>1.5</w:t>
            </w:r>
          </w:p>
        </w:tc>
        <w:tc>
          <w:tcPr>
            <w:tcW w:w="1989" w:type="dxa"/>
            <w:tcBorders>
              <w:top w:val="single" w:sz="4" w:space="0" w:color="auto"/>
              <w:left w:val="single" w:sz="4" w:space="0" w:color="auto"/>
              <w:bottom w:val="single" w:sz="4" w:space="0" w:color="auto"/>
              <w:right w:val="single" w:sz="4" w:space="0" w:color="auto"/>
            </w:tcBorders>
            <w:hideMark/>
          </w:tcPr>
          <w:p w14:paraId="6CA4CEFE" w14:textId="77777777" w:rsidR="00031D34" w:rsidRPr="003D2080" w:rsidRDefault="00031D34" w:rsidP="00513EA4">
            <w:pPr>
              <w:pStyle w:val="Tabletext"/>
              <w:jc w:val="center"/>
              <w:rPr>
                <w:rFonts w:eastAsia="Calibri"/>
                <w:lang w:eastAsia="zh-CN"/>
              </w:rPr>
            </w:pPr>
            <w:r w:rsidRPr="003D2080">
              <w:rPr>
                <w:rFonts w:eastAsia="Calibri"/>
                <w:lang w:eastAsia="zh-CN"/>
              </w:rPr>
              <w:t>1.1</w:t>
            </w:r>
          </w:p>
        </w:tc>
      </w:tr>
      <w:tr w:rsidR="00031D34" w:rsidRPr="003D2080" w14:paraId="3BED4CDB" w14:textId="77777777" w:rsidTr="00513EA4">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39826AEE" w14:textId="77777777" w:rsidR="00031D34" w:rsidRPr="003D2080" w:rsidRDefault="00031D34" w:rsidP="00513EA4">
            <w:pPr>
              <w:pStyle w:val="Tabletext"/>
              <w:jc w:val="left"/>
              <w:rPr>
                <w:rFonts w:eastAsia="Calibri"/>
                <w:lang w:eastAsia="zh-CN"/>
              </w:rPr>
            </w:pPr>
            <w:r w:rsidRPr="003D2080">
              <w:rPr>
                <w:rFonts w:eastAsia="Calibri"/>
                <w:lang w:eastAsia="zh-CN"/>
              </w:rPr>
              <w:t>Antenna directivity gain (dBi)</w:t>
            </w:r>
          </w:p>
        </w:tc>
        <w:tc>
          <w:tcPr>
            <w:tcW w:w="1984" w:type="dxa"/>
            <w:tcBorders>
              <w:top w:val="single" w:sz="4" w:space="0" w:color="auto"/>
              <w:left w:val="single" w:sz="4" w:space="0" w:color="auto"/>
              <w:bottom w:val="single" w:sz="4" w:space="0" w:color="auto"/>
              <w:right w:val="single" w:sz="4" w:space="0" w:color="auto"/>
            </w:tcBorders>
            <w:hideMark/>
          </w:tcPr>
          <w:p w14:paraId="5B4D0FD1" w14:textId="77777777" w:rsidR="00031D34" w:rsidRPr="003D2080" w:rsidRDefault="00031D34" w:rsidP="00513EA4">
            <w:pPr>
              <w:pStyle w:val="Tabletext"/>
              <w:jc w:val="center"/>
              <w:rPr>
                <w:rFonts w:eastAsia="Calibri"/>
                <w:lang w:eastAsia="zh-CN"/>
              </w:rPr>
            </w:pPr>
            <w:r w:rsidRPr="003D2080">
              <w:rPr>
                <w:rFonts w:eastAsia="Calibri"/>
                <w:lang w:eastAsia="zh-CN"/>
              </w:rPr>
              <w:t>0-3</w:t>
            </w:r>
          </w:p>
        </w:tc>
        <w:tc>
          <w:tcPr>
            <w:tcW w:w="1985" w:type="dxa"/>
            <w:tcBorders>
              <w:top w:val="single" w:sz="4" w:space="0" w:color="auto"/>
              <w:left w:val="single" w:sz="4" w:space="0" w:color="auto"/>
              <w:bottom w:val="single" w:sz="4" w:space="0" w:color="auto"/>
              <w:right w:val="single" w:sz="4" w:space="0" w:color="auto"/>
            </w:tcBorders>
            <w:hideMark/>
          </w:tcPr>
          <w:p w14:paraId="36649939" w14:textId="77777777" w:rsidR="00031D34" w:rsidRPr="003D2080" w:rsidRDefault="00031D34" w:rsidP="00513EA4">
            <w:pPr>
              <w:pStyle w:val="Tabletext"/>
              <w:jc w:val="center"/>
              <w:rPr>
                <w:rFonts w:eastAsia="Calibri"/>
                <w:lang w:eastAsia="zh-CN"/>
              </w:rPr>
            </w:pPr>
            <w:r w:rsidRPr="003D2080">
              <w:rPr>
                <w:rFonts w:eastAsia="Calibri"/>
                <w:lang w:eastAsia="zh-CN"/>
              </w:rPr>
              <w:t>0-6</w:t>
            </w:r>
          </w:p>
        </w:tc>
        <w:tc>
          <w:tcPr>
            <w:tcW w:w="1989" w:type="dxa"/>
            <w:tcBorders>
              <w:top w:val="single" w:sz="4" w:space="0" w:color="auto"/>
              <w:left w:val="single" w:sz="4" w:space="0" w:color="auto"/>
              <w:bottom w:val="single" w:sz="4" w:space="0" w:color="auto"/>
              <w:right w:val="single" w:sz="4" w:space="0" w:color="auto"/>
            </w:tcBorders>
            <w:hideMark/>
          </w:tcPr>
          <w:p w14:paraId="4C56E072" w14:textId="77777777" w:rsidR="00031D34" w:rsidRPr="003D2080" w:rsidRDefault="00031D34" w:rsidP="00513EA4">
            <w:pPr>
              <w:pStyle w:val="Tabletext"/>
              <w:jc w:val="center"/>
              <w:rPr>
                <w:rFonts w:eastAsia="Calibri"/>
                <w:lang w:eastAsia="zh-CN"/>
              </w:rPr>
            </w:pPr>
            <w:r w:rsidRPr="003D2080">
              <w:rPr>
                <w:rFonts w:eastAsia="Calibri"/>
                <w:lang w:eastAsia="zh-CN"/>
              </w:rPr>
              <w:t>0-15</w:t>
            </w:r>
          </w:p>
        </w:tc>
      </w:tr>
      <w:tr w:rsidR="00031D34" w:rsidRPr="003D2080" w14:paraId="70A7B32C" w14:textId="77777777" w:rsidTr="00513EA4">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9AA466D" w14:textId="77777777" w:rsidR="00031D34" w:rsidRPr="003D2080" w:rsidRDefault="00031D34" w:rsidP="00513EA4">
            <w:pPr>
              <w:pStyle w:val="Tabletext"/>
              <w:jc w:val="left"/>
              <w:rPr>
                <w:rFonts w:eastAsia="Calibri"/>
                <w:lang w:eastAsia="zh-CN"/>
              </w:rPr>
            </w:pPr>
            <w:r w:rsidRPr="003D2080">
              <w:rPr>
                <w:rFonts w:eastAsia="Calibri"/>
                <w:lang w:eastAsia="zh-CN"/>
              </w:rPr>
              <w:t xml:space="preserve">Antenna height </w:t>
            </w:r>
            <w:r w:rsidRPr="003D2080">
              <w:rPr>
                <w:rFonts w:eastAsia="Calibri"/>
              </w:rPr>
              <w:t>above ground level (AGL) to the centre of the antenna</w:t>
            </w:r>
            <w:r w:rsidRPr="003D2080">
              <w:rPr>
                <w:rFonts w:eastAsia="Calibri"/>
                <w:lang w:eastAsia="zh-CN"/>
              </w:rPr>
              <w:t xml:space="preserve"> (m)</w:t>
            </w:r>
          </w:p>
        </w:tc>
        <w:tc>
          <w:tcPr>
            <w:tcW w:w="1984" w:type="dxa"/>
            <w:tcBorders>
              <w:top w:val="single" w:sz="4" w:space="0" w:color="auto"/>
              <w:left w:val="single" w:sz="4" w:space="0" w:color="auto"/>
              <w:bottom w:val="single" w:sz="4" w:space="0" w:color="auto"/>
              <w:right w:val="single" w:sz="4" w:space="0" w:color="auto"/>
            </w:tcBorders>
            <w:hideMark/>
          </w:tcPr>
          <w:p w14:paraId="345C8769" w14:textId="77777777" w:rsidR="00031D34" w:rsidRPr="003D2080" w:rsidRDefault="00031D34" w:rsidP="00513EA4">
            <w:pPr>
              <w:pStyle w:val="Tabletext"/>
              <w:jc w:val="center"/>
              <w:rPr>
                <w:rFonts w:eastAsia="Calibri"/>
                <w:lang w:eastAsia="zh-CN"/>
              </w:rPr>
            </w:pPr>
            <w:r w:rsidRPr="003D2080">
              <w:rPr>
                <w:rFonts w:eastAsia="Calibri"/>
                <w:lang w:eastAsia="zh-CN"/>
              </w:rPr>
              <w:t>20-60</w:t>
            </w:r>
          </w:p>
        </w:tc>
        <w:tc>
          <w:tcPr>
            <w:tcW w:w="1985" w:type="dxa"/>
            <w:tcBorders>
              <w:top w:val="single" w:sz="4" w:space="0" w:color="auto"/>
              <w:left w:val="single" w:sz="4" w:space="0" w:color="auto"/>
              <w:bottom w:val="single" w:sz="4" w:space="0" w:color="auto"/>
              <w:right w:val="single" w:sz="4" w:space="0" w:color="auto"/>
            </w:tcBorders>
            <w:hideMark/>
          </w:tcPr>
          <w:p w14:paraId="5CC38961" w14:textId="77777777" w:rsidR="00031D34" w:rsidRPr="003D2080" w:rsidRDefault="00031D34" w:rsidP="00513EA4">
            <w:pPr>
              <w:pStyle w:val="Tabletext"/>
              <w:jc w:val="center"/>
              <w:rPr>
                <w:rFonts w:eastAsia="Calibri"/>
                <w:lang w:eastAsia="zh-CN"/>
              </w:rPr>
            </w:pPr>
            <w:r w:rsidRPr="003D2080">
              <w:rPr>
                <w:rFonts w:eastAsia="Calibri"/>
                <w:lang w:eastAsia="zh-CN"/>
              </w:rPr>
              <w:t>1-4</w:t>
            </w:r>
          </w:p>
        </w:tc>
        <w:tc>
          <w:tcPr>
            <w:tcW w:w="1989" w:type="dxa"/>
            <w:tcBorders>
              <w:top w:val="single" w:sz="4" w:space="0" w:color="auto"/>
              <w:left w:val="single" w:sz="4" w:space="0" w:color="auto"/>
              <w:bottom w:val="single" w:sz="4" w:space="0" w:color="auto"/>
              <w:right w:val="single" w:sz="4" w:space="0" w:color="auto"/>
            </w:tcBorders>
            <w:hideMark/>
          </w:tcPr>
          <w:p w14:paraId="547A3DF5" w14:textId="77777777" w:rsidR="00031D34" w:rsidRPr="003D2080" w:rsidRDefault="00031D34" w:rsidP="00513EA4">
            <w:pPr>
              <w:pStyle w:val="Tabletext"/>
              <w:jc w:val="center"/>
              <w:rPr>
                <w:rFonts w:eastAsia="Calibri"/>
                <w:lang w:eastAsia="zh-CN"/>
              </w:rPr>
            </w:pPr>
            <w:r w:rsidRPr="003D2080">
              <w:rPr>
                <w:rFonts w:eastAsia="Calibri"/>
                <w:lang w:eastAsia="zh-CN"/>
              </w:rPr>
              <w:t>1-4</w:t>
            </w:r>
          </w:p>
        </w:tc>
      </w:tr>
      <w:tr w:rsidR="00031D34" w:rsidRPr="003D2080" w14:paraId="43F31965" w14:textId="77777777" w:rsidTr="00513EA4">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C9190A6" w14:textId="77777777" w:rsidR="00031D34" w:rsidRPr="003D2080" w:rsidRDefault="00031D34" w:rsidP="00513EA4">
            <w:pPr>
              <w:pStyle w:val="Tabletext"/>
              <w:jc w:val="left"/>
              <w:rPr>
                <w:rFonts w:eastAsia="Calibri"/>
                <w:lang w:eastAsia="zh-CN"/>
              </w:rPr>
            </w:pPr>
            <w:r w:rsidRPr="003D2080">
              <w:rPr>
                <w:rFonts w:eastAsia="Calibri"/>
                <w:lang w:eastAsia="zh-CN"/>
              </w:rPr>
              <w:t>Antenna polarization</w:t>
            </w:r>
          </w:p>
        </w:tc>
        <w:tc>
          <w:tcPr>
            <w:tcW w:w="1984" w:type="dxa"/>
            <w:tcBorders>
              <w:top w:val="single" w:sz="4" w:space="0" w:color="auto"/>
              <w:left w:val="single" w:sz="4" w:space="0" w:color="auto"/>
              <w:bottom w:val="single" w:sz="4" w:space="0" w:color="auto"/>
              <w:right w:val="single" w:sz="4" w:space="0" w:color="auto"/>
            </w:tcBorders>
            <w:hideMark/>
          </w:tcPr>
          <w:p w14:paraId="27671F46" w14:textId="77777777" w:rsidR="00031D34" w:rsidRPr="003D2080" w:rsidRDefault="00031D34" w:rsidP="00513EA4">
            <w:pPr>
              <w:pStyle w:val="Tabletext"/>
              <w:jc w:val="center"/>
              <w:rPr>
                <w:rFonts w:eastAsia="Calibri"/>
                <w:lang w:eastAsia="zh-CN"/>
              </w:rPr>
            </w:pPr>
            <w:r w:rsidRPr="003D2080">
              <w:rPr>
                <w:rFonts w:eastAsia="Calibri"/>
                <w:lang w:eastAsia="zh-CN"/>
              </w:rPr>
              <w:t>Horizontal/Vertical</w:t>
            </w:r>
          </w:p>
        </w:tc>
        <w:tc>
          <w:tcPr>
            <w:tcW w:w="1985" w:type="dxa"/>
            <w:tcBorders>
              <w:top w:val="single" w:sz="4" w:space="0" w:color="auto"/>
              <w:left w:val="single" w:sz="4" w:space="0" w:color="auto"/>
              <w:bottom w:val="single" w:sz="4" w:space="0" w:color="auto"/>
              <w:right w:val="single" w:sz="4" w:space="0" w:color="auto"/>
            </w:tcBorders>
            <w:hideMark/>
          </w:tcPr>
          <w:p w14:paraId="3A279AB8" w14:textId="77777777" w:rsidR="00031D34" w:rsidRPr="003D2080" w:rsidRDefault="00031D34" w:rsidP="00513EA4">
            <w:pPr>
              <w:pStyle w:val="Tabletext"/>
              <w:jc w:val="center"/>
              <w:rPr>
                <w:rFonts w:eastAsia="Calibri"/>
                <w:lang w:eastAsia="zh-CN"/>
              </w:rPr>
            </w:pPr>
            <w:r w:rsidRPr="003D2080">
              <w:rPr>
                <w:rFonts w:eastAsia="Calibri"/>
                <w:lang w:eastAsia="zh-CN"/>
              </w:rPr>
              <w:t>Horizontal/Vertical</w:t>
            </w:r>
          </w:p>
        </w:tc>
        <w:tc>
          <w:tcPr>
            <w:tcW w:w="1989" w:type="dxa"/>
            <w:tcBorders>
              <w:top w:val="single" w:sz="4" w:space="0" w:color="auto"/>
              <w:left w:val="single" w:sz="4" w:space="0" w:color="auto"/>
              <w:bottom w:val="single" w:sz="4" w:space="0" w:color="auto"/>
              <w:right w:val="single" w:sz="4" w:space="0" w:color="auto"/>
            </w:tcBorders>
            <w:hideMark/>
          </w:tcPr>
          <w:p w14:paraId="1C6759F7" w14:textId="77777777" w:rsidR="00031D34" w:rsidRPr="003D2080" w:rsidRDefault="00031D34" w:rsidP="00513EA4">
            <w:pPr>
              <w:pStyle w:val="Tabletext"/>
              <w:jc w:val="center"/>
              <w:rPr>
                <w:rFonts w:eastAsia="Calibri"/>
                <w:lang w:eastAsia="zh-CN"/>
              </w:rPr>
            </w:pPr>
            <w:r w:rsidRPr="003D2080">
              <w:rPr>
                <w:rFonts w:eastAsia="Calibri"/>
                <w:lang w:eastAsia="zh-CN"/>
              </w:rPr>
              <w:t>Horizontal/Vertical</w:t>
            </w:r>
          </w:p>
        </w:tc>
      </w:tr>
    </w:tbl>
    <w:p w14:paraId="03D3E59C" w14:textId="30D4C1F0" w:rsidR="008B1FF9" w:rsidRPr="003D2080" w:rsidRDefault="008B1FF9" w:rsidP="008B1FF9">
      <w:pPr>
        <w:pStyle w:val="TableNo"/>
      </w:pPr>
      <w:r w:rsidRPr="003D2080">
        <w:lastRenderedPageBreak/>
        <w:t>TABLE 3</w:t>
      </w:r>
      <w:r>
        <w:t xml:space="preserve"> </w:t>
      </w:r>
      <w:r w:rsidRPr="008B1FF9">
        <w:rPr>
          <w:i/>
          <w:iC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984"/>
        <w:gridCol w:w="1985"/>
        <w:gridCol w:w="1989"/>
      </w:tblGrid>
      <w:tr w:rsidR="008B1FF9" w:rsidRPr="003D2080" w14:paraId="361EBB56" w14:textId="77777777" w:rsidTr="007F1854">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E0B9AB0" w14:textId="77777777" w:rsidR="008B1FF9" w:rsidRPr="003D2080" w:rsidRDefault="008B1FF9" w:rsidP="007F1854">
            <w:pPr>
              <w:pStyle w:val="Tablehead"/>
              <w:rPr>
                <w:rFonts w:eastAsia="Calibri"/>
                <w:lang w:eastAsia="zh-CN"/>
              </w:rPr>
            </w:pPr>
            <w:r w:rsidRPr="003D2080">
              <w:rPr>
                <w:rFonts w:eastAsia="Calibri"/>
                <w:lang w:eastAsia="zh-CN"/>
              </w:rPr>
              <w:t>AGILE advanced HF transmitter</w:t>
            </w:r>
            <w:r>
              <w:rPr>
                <w:rFonts w:eastAsia="Calibri"/>
                <w:lang w:eastAsia="zh-CN"/>
              </w:rPr>
              <w:t> </w:t>
            </w:r>
            <w:r w:rsidRPr="003D2080">
              <w:rPr>
                <w:rFonts w:eastAsia="Calibri"/>
                <w:lang w:eastAsia="zh-CN"/>
              </w:rPr>
              <w:t>parameters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3A0B1C" w14:textId="77777777" w:rsidR="008B1FF9" w:rsidRDefault="008B1FF9" w:rsidP="007F1854">
            <w:pPr>
              <w:pStyle w:val="Tablehead"/>
              <w:spacing w:after="0"/>
              <w:rPr>
                <w:rFonts w:eastAsia="Calibri"/>
                <w:lang w:eastAsia="zh-CN"/>
              </w:rPr>
            </w:pPr>
            <w:r w:rsidRPr="003D2080">
              <w:rPr>
                <w:rFonts w:eastAsia="Calibri"/>
                <w:lang w:eastAsia="zh-CN"/>
              </w:rPr>
              <w:t>Groundwave/</w:t>
            </w:r>
          </w:p>
          <w:p w14:paraId="53C8FB5A" w14:textId="77777777" w:rsidR="008B1FF9" w:rsidRPr="003D2080" w:rsidRDefault="008B1FF9" w:rsidP="007F1854">
            <w:pPr>
              <w:pStyle w:val="Tablehead"/>
              <w:spacing w:before="0"/>
              <w:rPr>
                <w:rFonts w:eastAsia="Calibri"/>
                <w:lang w:eastAsia="zh-CN"/>
              </w:rPr>
            </w:pPr>
            <w:proofErr w:type="spellStart"/>
            <w:r w:rsidRPr="003D2080">
              <w:rPr>
                <w:rFonts w:eastAsia="Calibri"/>
                <w:lang w:eastAsia="zh-CN"/>
              </w:rPr>
              <w:t>Seawave</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605F7ECA" w14:textId="77777777" w:rsidR="008B1FF9" w:rsidRDefault="008B1FF9" w:rsidP="007F1854">
            <w:pPr>
              <w:pStyle w:val="Tablehead"/>
              <w:spacing w:after="0"/>
              <w:rPr>
                <w:rFonts w:eastAsia="Calibri"/>
                <w:lang w:eastAsia="zh-CN"/>
              </w:rPr>
            </w:pPr>
            <w:r w:rsidRPr="003D2080">
              <w:rPr>
                <w:rFonts w:eastAsia="Calibri"/>
                <w:lang w:eastAsia="zh-CN"/>
              </w:rPr>
              <w:t>Skywave/</w:t>
            </w:r>
          </w:p>
          <w:p w14:paraId="4A8FF615" w14:textId="77777777" w:rsidR="008B1FF9" w:rsidRPr="003D2080" w:rsidRDefault="008B1FF9" w:rsidP="007F1854">
            <w:pPr>
              <w:pStyle w:val="Tablehead"/>
              <w:spacing w:before="0"/>
              <w:rPr>
                <w:rFonts w:eastAsia="Calibri"/>
                <w:lang w:eastAsia="zh-CN"/>
              </w:rPr>
            </w:pPr>
            <w:r w:rsidRPr="003D2080">
              <w:rPr>
                <w:rFonts w:eastAsia="Calibri"/>
                <w:lang w:eastAsia="zh-CN"/>
              </w:rPr>
              <w:t>NVIS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0FE05049" w14:textId="77777777" w:rsidR="008B1FF9" w:rsidRDefault="008B1FF9" w:rsidP="007F1854">
            <w:pPr>
              <w:pStyle w:val="Tablehead"/>
              <w:spacing w:after="0"/>
              <w:rPr>
                <w:rFonts w:eastAsia="Calibri"/>
                <w:lang w:eastAsia="zh-CN"/>
              </w:rPr>
            </w:pPr>
            <w:r w:rsidRPr="003D2080">
              <w:rPr>
                <w:rFonts w:eastAsia="Calibri"/>
                <w:lang w:eastAsia="zh-CN"/>
              </w:rPr>
              <w:t>Skywave/</w:t>
            </w:r>
          </w:p>
          <w:p w14:paraId="2B74AD07" w14:textId="77777777" w:rsidR="008B1FF9" w:rsidRPr="003D2080" w:rsidRDefault="008B1FF9" w:rsidP="007F1854">
            <w:pPr>
              <w:pStyle w:val="Tablehead"/>
              <w:spacing w:before="0"/>
              <w:rPr>
                <w:rFonts w:eastAsia="Calibri"/>
                <w:lang w:eastAsia="zh-CN"/>
              </w:rPr>
            </w:pPr>
            <w:r w:rsidRPr="003D2080">
              <w:rPr>
                <w:rFonts w:eastAsia="Calibri"/>
                <w:lang w:eastAsia="zh-CN"/>
              </w:rPr>
              <w:t>Oblique Incidence</w:t>
            </w:r>
          </w:p>
        </w:tc>
      </w:tr>
      <w:tr w:rsidR="008B1FF9" w:rsidRPr="003D2080" w14:paraId="4F1DF495" w14:textId="77777777" w:rsidTr="008B1FF9">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D0E8467" w14:textId="77777777" w:rsidR="008B1FF9" w:rsidRPr="003D2080" w:rsidRDefault="008B1FF9" w:rsidP="008B1FF9">
            <w:pPr>
              <w:pStyle w:val="Tabletext"/>
              <w:rPr>
                <w:rFonts w:eastAsia="Calibri"/>
                <w:lang w:eastAsia="zh-CN"/>
              </w:rPr>
            </w:pPr>
            <w:r w:rsidRPr="003D2080">
              <w:rPr>
                <w:rFonts w:eastAsia="Calibri"/>
                <w:lang w:eastAsia="zh-CN"/>
              </w:rPr>
              <w:t>Antenna type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0FA0CB5" w14:textId="77777777" w:rsidR="008B1FF9" w:rsidRPr="003D2080" w:rsidRDefault="008B1FF9" w:rsidP="008B1FF9">
            <w:pPr>
              <w:pStyle w:val="Tabletext"/>
              <w:jc w:val="center"/>
              <w:rPr>
                <w:rFonts w:eastAsia="Calibri"/>
                <w:lang w:eastAsia="zh-CN"/>
              </w:rPr>
            </w:pPr>
            <w:r w:rsidRPr="003D2080">
              <w:rPr>
                <w:rFonts w:eastAsia="Calibri"/>
                <w:lang w:eastAsia="zh-CN"/>
              </w:rPr>
              <w:t>Broadband omni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3C63274" w14:textId="77777777" w:rsidR="008B1FF9" w:rsidRPr="003D2080" w:rsidRDefault="008B1FF9" w:rsidP="008B1FF9">
            <w:pPr>
              <w:pStyle w:val="Tabletext"/>
              <w:jc w:val="center"/>
              <w:rPr>
                <w:rFonts w:eastAsia="Calibri"/>
                <w:lang w:eastAsia="zh-CN"/>
              </w:rPr>
            </w:pPr>
            <w:r w:rsidRPr="003D2080">
              <w:rPr>
                <w:rFonts w:eastAsia="Calibri"/>
                <w:lang w:eastAsia="zh-CN"/>
              </w:rPr>
              <w:t>Narrowband monopole</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58A568C" w14:textId="77777777" w:rsidR="008B1FF9" w:rsidRPr="003D2080" w:rsidRDefault="008B1FF9" w:rsidP="008B1FF9">
            <w:pPr>
              <w:pStyle w:val="Tabletext"/>
              <w:jc w:val="center"/>
              <w:rPr>
                <w:rFonts w:eastAsia="Calibri"/>
                <w:lang w:eastAsia="zh-CN"/>
              </w:rPr>
            </w:pPr>
            <w:r w:rsidRPr="003D2080">
              <w:rPr>
                <w:rFonts w:eastAsia="Calibri"/>
                <w:lang w:eastAsia="zh-CN"/>
              </w:rPr>
              <w:t>Narrowband dipole</w:t>
            </w:r>
          </w:p>
          <w:p w14:paraId="17270600" w14:textId="77777777" w:rsidR="008B1FF9" w:rsidRPr="003D2080" w:rsidRDefault="008B1FF9" w:rsidP="008B1FF9">
            <w:pPr>
              <w:pStyle w:val="Tabletext"/>
              <w:jc w:val="center"/>
              <w:rPr>
                <w:rFonts w:eastAsia="Calibri"/>
                <w:lang w:eastAsia="zh-CN"/>
              </w:rPr>
            </w:pPr>
            <w:r w:rsidRPr="003D2080">
              <w:rPr>
                <w:rFonts w:eastAsia="Calibri"/>
                <w:lang w:eastAsia="zh-CN"/>
              </w:rPr>
              <w:t>Broadband Dual Fan-Wire</w:t>
            </w:r>
          </w:p>
        </w:tc>
      </w:tr>
      <w:tr w:rsidR="008B1FF9" w:rsidRPr="003D2080" w14:paraId="6666CFF6" w14:textId="77777777" w:rsidTr="008B1FF9">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B3CD604" w14:textId="77777777" w:rsidR="008B1FF9" w:rsidRPr="003D2080" w:rsidRDefault="008B1FF9" w:rsidP="008B1FF9">
            <w:pPr>
              <w:pStyle w:val="Tabletext"/>
              <w:rPr>
                <w:rFonts w:eastAsia="Calibri"/>
                <w:lang w:eastAsia="zh-CN"/>
              </w:rPr>
            </w:pPr>
            <w:r w:rsidRPr="003D2080">
              <w:rPr>
                <w:rFonts w:eastAsia="Calibri"/>
                <w:lang w:eastAsia="zh-CN"/>
              </w:rPr>
              <w:t>Maximum e.i.r.p. (</w:t>
            </w:r>
            <w:proofErr w:type="spellStart"/>
            <w:r w:rsidRPr="003D2080">
              <w:rPr>
                <w:rFonts w:eastAsia="Calibri"/>
                <w:lang w:eastAsia="zh-CN"/>
              </w:rPr>
              <w:t>dBW</w:t>
            </w:r>
            <w:proofErr w:type="spellEnd"/>
            <w:r w:rsidRPr="003D2080">
              <w:rPr>
                <w:rFonts w:eastAsia="Calibri"/>
                <w:lang w:eastAsia="zh-C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EB21C7" w14:textId="77777777" w:rsidR="008B1FF9" w:rsidRPr="003D2080" w:rsidRDefault="008B1FF9" w:rsidP="008B1FF9">
            <w:pPr>
              <w:pStyle w:val="Tabletext"/>
              <w:jc w:val="center"/>
              <w:rPr>
                <w:rFonts w:eastAsia="Calibri"/>
                <w:lang w:eastAsia="zh-CN"/>
              </w:rPr>
            </w:pPr>
            <w:r w:rsidRPr="003D2080">
              <w:rPr>
                <w:rFonts w:eastAsia="Calibri"/>
                <w:lang w:eastAsia="zh-CN"/>
              </w:rPr>
              <w:t>31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7BD6B1" w14:textId="77777777" w:rsidR="008B1FF9" w:rsidRPr="003D2080" w:rsidRDefault="008B1FF9" w:rsidP="008B1FF9">
            <w:pPr>
              <w:pStyle w:val="Tabletext"/>
              <w:jc w:val="center"/>
              <w:rPr>
                <w:rFonts w:eastAsia="Calibri"/>
                <w:lang w:eastAsia="zh-CN"/>
              </w:rPr>
            </w:pPr>
            <w:r w:rsidRPr="003D2080">
              <w:rPr>
                <w:rFonts w:eastAsia="Calibri"/>
                <w:lang w:eastAsia="zh-CN"/>
              </w:rPr>
              <w:t>27</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3E80078" w14:textId="77777777" w:rsidR="008B1FF9" w:rsidRPr="003D2080" w:rsidRDefault="008B1FF9" w:rsidP="008B1FF9">
            <w:pPr>
              <w:pStyle w:val="Tabletext"/>
              <w:jc w:val="center"/>
              <w:rPr>
                <w:rFonts w:eastAsia="Calibri"/>
                <w:lang w:eastAsia="zh-CN"/>
              </w:rPr>
            </w:pPr>
            <w:r w:rsidRPr="003D2080">
              <w:rPr>
                <w:rFonts w:eastAsia="Calibri"/>
                <w:lang w:eastAsia="zh-CN"/>
              </w:rPr>
              <w:t>54</w:t>
            </w:r>
          </w:p>
        </w:tc>
      </w:tr>
      <w:tr w:rsidR="008B1FF9" w:rsidRPr="003D2080" w14:paraId="4AE62011" w14:textId="77777777" w:rsidTr="008B1FF9">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144FE71" w14:textId="77777777" w:rsidR="008B1FF9" w:rsidRPr="003D2080" w:rsidRDefault="008B1FF9" w:rsidP="008B1FF9">
            <w:pPr>
              <w:pStyle w:val="Tabletext"/>
              <w:rPr>
                <w:rFonts w:eastAsia="Calibri"/>
                <w:lang w:eastAsia="zh-CN"/>
              </w:rPr>
            </w:pPr>
            <w:r w:rsidRPr="003D2080">
              <w:rPr>
                <w:rFonts w:eastAsia="Calibri"/>
                <w:lang w:eastAsia="zh-CN"/>
              </w:rPr>
              <w:t>Modulation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E1E203" w14:textId="77777777" w:rsidR="008B1FF9" w:rsidRPr="008B1FF9" w:rsidRDefault="008B1FF9" w:rsidP="008B1FF9">
            <w:pPr>
              <w:pStyle w:val="Tabletext"/>
              <w:jc w:val="center"/>
              <w:rPr>
                <w:rFonts w:eastAsia="Calibri"/>
                <w:lang w:eastAsia="zh-CN"/>
              </w:rPr>
            </w:pPr>
            <w:r w:rsidRPr="003D2080">
              <w:rPr>
                <w:rFonts w:eastAsia="Calibri"/>
                <w:lang w:eastAsia="zh-CN"/>
              </w:rPr>
              <w:t>AM/FM/PSK/FSK/</w:t>
            </w:r>
          </w:p>
          <w:p w14:paraId="5AA83FF7" w14:textId="77777777" w:rsidR="008B1FF9" w:rsidRPr="003D2080" w:rsidRDefault="008B1FF9" w:rsidP="008B1FF9">
            <w:pPr>
              <w:pStyle w:val="Tabletext"/>
              <w:jc w:val="center"/>
              <w:rPr>
                <w:rFonts w:eastAsia="Calibri"/>
                <w:lang w:eastAsia="zh-CN"/>
              </w:rPr>
            </w:pPr>
            <w:r w:rsidRPr="003D2080">
              <w:rPr>
                <w:rFonts w:eastAsia="Calibri"/>
                <w:lang w:eastAsia="zh-CN"/>
              </w:rPr>
              <w:t>QAM/OFDM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AACD63" w14:textId="77777777" w:rsidR="008B1FF9" w:rsidRPr="008B1FF9" w:rsidRDefault="008B1FF9" w:rsidP="008B1FF9">
            <w:pPr>
              <w:pStyle w:val="Tabletext"/>
              <w:jc w:val="center"/>
              <w:rPr>
                <w:rFonts w:eastAsia="Calibri"/>
                <w:lang w:eastAsia="zh-CN"/>
              </w:rPr>
            </w:pPr>
            <w:r w:rsidRPr="003D2080">
              <w:rPr>
                <w:rFonts w:eastAsia="Calibri"/>
                <w:lang w:eastAsia="zh-CN"/>
              </w:rPr>
              <w:t>AM/FM/PSK/FSK/</w:t>
            </w:r>
          </w:p>
          <w:p w14:paraId="4A95FC99" w14:textId="77777777" w:rsidR="008B1FF9" w:rsidRPr="003D2080" w:rsidRDefault="008B1FF9" w:rsidP="008B1FF9">
            <w:pPr>
              <w:pStyle w:val="Tabletext"/>
              <w:jc w:val="center"/>
              <w:rPr>
                <w:rFonts w:eastAsia="Calibri"/>
                <w:lang w:eastAsia="zh-CN"/>
              </w:rPr>
            </w:pPr>
            <w:r w:rsidRPr="003D2080">
              <w:rPr>
                <w:rFonts w:eastAsia="Calibri"/>
                <w:lang w:eastAsia="zh-CN"/>
              </w:rPr>
              <w:t>QAM/OFDM</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70844CF" w14:textId="77777777" w:rsidR="008B1FF9" w:rsidRPr="003D2080" w:rsidRDefault="008B1FF9" w:rsidP="008B1FF9">
            <w:pPr>
              <w:pStyle w:val="Tabletext"/>
              <w:jc w:val="center"/>
              <w:rPr>
                <w:rFonts w:eastAsia="Calibri"/>
                <w:lang w:eastAsia="zh-CN"/>
              </w:rPr>
            </w:pPr>
            <w:r w:rsidRPr="003D2080">
              <w:rPr>
                <w:rFonts w:eastAsia="Calibri"/>
                <w:lang w:eastAsia="zh-CN"/>
              </w:rPr>
              <w:t>FM/PSK/FSK/</w:t>
            </w:r>
          </w:p>
          <w:p w14:paraId="1344A121" w14:textId="77777777" w:rsidR="008B1FF9" w:rsidRPr="003D2080" w:rsidRDefault="008B1FF9" w:rsidP="008B1FF9">
            <w:pPr>
              <w:pStyle w:val="Tabletext"/>
              <w:jc w:val="center"/>
              <w:rPr>
                <w:rFonts w:eastAsia="Calibri"/>
                <w:lang w:eastAsia="zh-CN"/>
              </w:rPr>
            </w:pPr>
            <w:r w:rsidRPr="003D2080">
              <w:rPr>
                <w:rFonts w:eastAsia="Calibri"/>
                <w:lang w:eastAsia="zh-CN"/>
              </w:rPr>
              <w:t>QAM/OFDM</w:t>
            </w:r>
          </w:p>
        </w:tc>
      </w:tr>
    </w:tbl>
    <w:p w14:paraId="1E0B1551" w14:textId="77777777" w:rsidR="008B1FF9" w:rsidRPr="008B1FF9" w:rsidRDefault="008B1FF9" w:rsidP="008B1FF9"/>
    <w:p w14:paraId="1B683FB6" w14:textId="30340E52" w:rsidR="00031D34" w:rsidRPr="003D2080" w:rsidRDefault="00031D34" w:rsidP="00031D34">
      <w:pPr>
        <w:pStyle w:val="TableNo"/>
      </w:pPr>
      <w:r w:rsidRPr="003D2080">
        <w:t>TABLE 4</w:t>
      </w:r>
    </w:p>
    <w:p w14:paraId="0960F9F8" w14:textId="77777777" w:rsidR="00031D34" w:rsidRPr="003D2080" w:rsidRDefault="00031D34" w:rsidP="00031D34">
      <w:pPr>
        <w:pStyle w:val="Tabletitle"/>
      </w:pPr>
      <w:r w:rsidRPr="003D2080">
        <w:t>Typical RF characteristics of AGILE-HF systems (transmitter</w:t>
      </w:r>
      <w:r>
        <w:t> </w:t>
      </w:r>
      <w:r w:rsidRPr="003D2080">
        <w:t>for</w:t>
      </w:r>
      <w:r>
        <w:t> </w:t>
      </w:r>
      <w:r w:rsidRPr="003D2080">
        <w:t>non</w:t>
      </w:r>
      <w:r>
        <w:noBreakHyphen/>
      </w:r>
      <w:r w:rsidRPr="003D2080">
        <w:t>contiguous</w:t>
      </w:r>
      <w:r>
        <w:t> </w:t>
      </w:r>
      <w:r w:rsidRPr="003D2080">
        <w:t>multichannel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4"/>
        <w:gridCol w:w="1539"/>
        <w:gridCol w:w="1609"/>
        <w:gridCol w:w="1743"/>
        <w:gridCol w:w="1564"/>
      </w:tblGrid>
      <w:tr w:rsidR="00031D34" w:rsidRPr="00D03AA9" w14:paraId="752DA0C4" w14:textId="77777777" w:rsidTr="00513EA4">
        <w:trPr>
          <w:cantSplit/>
          <w:tblHeader/>
          <w:jc w:val="center"/>
        </w:trPr>
        <w:tc>
          <w:tcPr>
            <w:tcW w:w="3184" w:type="dxa"/>
            <w:tcBorders>
              <w:top w:val="single" w:sz="4" w:space="0" w:color="auto"/>
              <w:left w:val="single" w:sz="4" w:space="0" w:color="auto"/>
              <w:bottom w:val="single" w:sz="4" w:space="0" w:color="auto"/>
              <w:right w:val="single" w:sz="4" w:space="0" w:color="auto"/>
            </w:tcBorders>
            <w:vAlign w:val="center"/>
            <w:hideMark/>
          </w:tcPr>
          <w:p w14:paraId="68625231" w14:textId="77777777" w:rsidR="00031D34" w:rsidRPr="00D03AA9" w:rsidRDefault="00031D34" w:rsidP="00513EA4">
            <w:pPr>
              <w:pStyle w:val="Tablehead"/>
              <w:rPr>
                <w:rFonts w:eastAsia="Calibri"/>
              </w:rPr>
            </w:pPr>
            <w:r w:rsidRPr="00D03AA9">
              <w:rPr>
                <w:rFonts w:eastAsia="Calibri"/>
              </w:rPr>
              <w:t>AGILE advanced HF transmitter parameters</w:t>
            </w:r>
          </w:p>
        </w:tc>
        <w:tc>
          <w:tcPr>
            <w:tcW w:w="1539" w:type="dxa"/>
            <w:tcBorders>
              <w:top w:val="single" w:sz="4" w:space="0" w:color="auto"/>
              <w:left w:val="single" w:sz="4" w:space="0" w:color="auto"/>
              <w:bottom w:val="single" w:sz="4" w:space="0" w:color="auto"/>
              <w:right w:val="single" w:sz="4" w:space="0" w:color="auto"/>
            </w:tcBorders>
            <w:vAlign w:val="center"/>
            <w:hideMark/>
          </w:tcPr>
          <w:p w14:paraId="1EF81D5C" w14:textId="77777777" w:rsidR="00031D34" w:rsidRPr="00D03AA9" w:rsidRDefault="00031D34" w:rsidP="00513EA4">
            <w:pPr>
              <w:pStyle w:val="Tablehead"/>
              <w:rPr>
                <w:rFonts w:eastAsia="Calibri"/>
              </w:rPr>
            </w:pPr>
            <w:r w:rsidRPr="00D03AA9">
              <w:rPr>
                <w:rFonts w:eastAsia="Calibri"/>
              </w:rPr>
              <w:t>System supporting Groundwave</w:t>
            </w:r>
          </w:p>
        </w:tc>
        <w:tc>
          <w:tcPr>
            <w:tcW w:w="1609" w:type="dxa"/>
            <w:tcBorders>
              <w:top w:val="single" w:sz="4" w:space="0" w:color="auto"/>
              <w:left w:val="single" w:sz="4" w:space="0" w:color="auto"/>
              <w:bottom w:val="single" w:sz="4" w:space="0" w:color="auto"/>
              <w:right w:val="single" w:sz="4" w:space="0" w:color="auto"/>
            </w:tcBorders>
            <w:vAlign w:val="center"/>
          </w:tcPr>
          <w:p w14:paraId="2F8B1A0E" w14:textId="77777777" w:rsidR="00031D34" w:rsidRPr="00D03AA9" w:rsidRDefault="00031D34" w:rsidP="00513EA4">
            <w:pPr>
              <w:pStyle w:val="Tablehead"/>
              <w:rPr>
                <w:rFonts w:eastAsia="Calibri"/>
              </w:rPr>
            </w:pPr>
            <w:r w:rsidRPr="00D03AA9">
              <w:rPr>
                <w:rFonts w:eastAsia="Calibri"/>
              </w:rPr>
              <w:t xml:space="preserve">System supporting </w:t>
            </w:r>
            <w:proofErr w:type="spellStart"/>
            <w:r w:rsidRPr="00D03AA9">
              <w:rPr>
                <w:rFonts w:eastAsia="Calibri"/>
              </w:rPr>
              <w:t>Seawave</w:t>
            </w:r>
            <w:proofErr w:type="spellEnd"/>
          </w:p>
        </w:tc>
        <w:tc>
          <w:tcPr>
            <w:tcW w:w="1743" w:type="dxa"/>
            <w:tcBorders>
              <w:top w:val="single" w:sz="4" w:space="0" w:color="auto"/>
              <w:left w:val="single" w:sz="4" w:space="0" w:color="auto"/>
              <w:bottom w:val="single" w:sz="4" w:space="0" w:color="auto"/>
              <w:right w:val="single" w:sz="4" w:space="0" w:color="auto"/>
            </w:tcBorders>
            <w:vAlign w:val="center"/>
            <w:hideMark/>
          </w:tcPr>
          <w:p w14:paraId="06735771" w14:textId="77777777" w:rsidR="00031D34" w:rsidRDefault="00031D34" w:rsidP="00513EA4">
            <w:pPr>
              <w:pStyle w:val="Tablehead"/>
              <w:spacing w:after="0"/>
              <w:rPr>
                <w:rFonts w:eastAsia="Calibri"/>
              </w:rPr>
            </w:pPr>
            <w:r w:rsidRPr="00D03AA9">
              <w:rPr>
                <w:rFonts w:eastAsia="Calibri"/>
              </w:rPr>
              <w:t>System supporting Skywave/</w:t>
            </w:r>
          </w:p>
          <w:p w14:paraId="11EE410D" w14:textId="77777777" w:rsidR="00031D34" w:rsidRPr="00D03AA9" w:rsidRDefault="00031D34" w:rsidP="00513EA4">
            <w:pPr>
              <w:pStyle w:val="Tablehead"/>
              <w:spacing w:before="0"/>
              <w:rPr>
                <w:rFonts w:eastAsia="Calibri"/>
              </w:rPr>
            </w:pPr>
            <w:r w:rsidRPr="00D03AA9">
              <w:rPr>
                <w:rFonts w:eastAsia="Calibri"/>
              </w:rPr>
              <w:t>NVIS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C424FA2" w14:textId="77777777" w:rsidR="00031D34" w:rsidRDefault="00031D34" w:rsidP="00513EA4">
            <w:pPr>
              <w:pStyle w:val="Tablehead"/>
              <w:spacing w:after="0"/>
              <w:rPr>
                <w:rFonts w:eastAsia="Calibri"/>
              </w:rPr>
            </w:pPr>
            <w:r w:rsidRPr="00D03AA9">
              <w:rPr>
                <w:rFonts w:eastAsia="Calibri"/>
              </w:rPr>
              <w:t>System supporting Skywave/</w:t>
            </w:r>
          </w:p>
          <w:p w14:paraId="16F5F7BC" w14:textId="77777777" w:rsidR="00031D34" w:rsidRPr="00D03AA9" w:rsidRDefault="00031D34" w:rsidP="00513EA4">
            <w:pPr>
              <w:pStyle w:val="Tablehead"/>
              <w:spacing w:before="0"/>
              <w:rPr>
                <w:rFonts w:eastAsia="Calibri"/>
              </w:rPr>
            </w:pPr>
            <w:r w:rsidRPr="00D03AA9">
              <w:rPr>
                <w:rFonts w:eastAsia="Calibri"/>
              </w:rPr>
              <w:t>Oblique incidence</w:t>
            </w:r>
          </w:p>
        </w:tc>
      </w:tr>
      <w:tr w:rsidR="00031D34" w:rsidRPr="003D2080" w14:paraId="62F010E1"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727D6541" w14:textId="77777777" w:rsidR="00031D34" w:rsidRPr="003D2080" w:rsidRDefault="00031D34" w:rsidP="00513EA4">
            <w:pPr>
              <w:pStyle w:val="Tabletext"/>
              <w:jc w:val="left"/>
              <w:rPr>
                <w:rFonts w:eastAsia="Calibri"/>
                <w:lang w:eastAsia="zh-CN"/>
              </w:rPr>
            </w:pPr>
            <w:r w:rsidRPr="003D2080">
              <w:rPr>
                <w:rFonts w:eastAsia="Calibri"/>
                <w:lang w:eastAsia="zh-CN"/>
              </w:rPr>
              <w:t>Frequency range (MHz)</w:t>
            </w:r>
          </w:p>
        </w:tc>
        <w:tc>
          <w:tcPr>
            <w:tcW w:w="1539" w:type="dxa"/>
            <w:tcBorders>
              <w:top w:val="single" w:sz="4" w:space="0" w:color="auto"/>
              <w:left w:val="single" w:sz="4" w:space="0" w:color="auto"/>
              <w:bottom w:val="single" w:sz="4" w:space="0" w:color="auto"/>
              <w:right w:val="single" w:sz="4" w:space="0" w:color="auto"/>
            </w:tcBorders>
            <w:hideMark/>
          </w:tcPr>
          <w:p w14:paraId="4FA257BD" w14:textId="77777777" w:rsidR="00031D34" w:rsidRPr="003D2080" w:rsidRDefault="00031D34" w:rsidP="00513EA4">
            <w:pPr>
              <w:pStyle w:val="Tabletext"/>
              <w:jc w:val="center"/>
              <w:rPr>
                <w:rFonts w:eastAsia="Calibri"/>
                <w:lang w:eastAsia="zh-CN"/>
              </w:rPr>
            </w:pPr>
            <w:r w:rsidRPr="003D2080">
              <w:rPr>
                <w:rFonts w:eastAsia="Calibri"/>
                <w:lang w:eastAsia="zh-CN"/>
              </w:rPr>
              <w:t>2-15</w:t>
            </w:r>
          </w:p>
        </w:tc>
        <w:tc>
          <w:tcPr>
            <w:tcW w:w="1609" w:type="dxa"/>
            <w:tcBorders>
              <w:top w:val="single" w:sz="4" w:space="0" w:color="auto"/>
              <w:left w:val="single" w:sz="4" w:space="0" w:color="auto"/>
              <w:bottom w:val="single" w:sz="4" w:space="0" w:color="auto"/>
              <w:right w:val="single" w:sz="4" w:space="0" w:color="auto"/>
            </w:tcBorders>
          </w:tcPr>
          <w:p w14:paraId="220CC182" w14:textId="77777777" w:rsidR="00031D34" w:rsidRPr="003D2080" w:rsidRDefault="00031D34" w:rsidP="00513EA4">
            <w:pPr>
              <w:pStyle w:val="Tabletext"/>
              <w:jc w:val="center"/>
              <w:rPr>
                <w:rFonts w:eastAsia="Calibri"/>
                <w:lang w:eastAsia="zh-CN"/>
              </w:rPr>
            </w:pPr>
            <w:r w:rsidRPr="003D2080">
              <w:rPr>
                <w:rFonts w:eastAsia="Calibri"/>
                <w:lang w:eastAsia="zh-CN"/>
              </w:rPr>
              <w:t>3-30</w:t>
            </w:r>
          </w:p>
        </w:tc>
        <w:tc>
          <w:tcPr>
            <w:tcW w:w="1743" w:type="dxa"/>
            <w:tcBorders>
              <w:top w:val="single" w:sz="4" w:space="0" w:color="auto"/>
              <w:left w:val="single" w:sz="4" w:space="0" w:color="auto"/>
              <w:bottom w:val="single" w:sz="4" w:space="0" w:color="auto"/>
              <w:right w:val="single" w:sz="4" w:space="0" w:color="auto"/>
            </w:tcBorders>
            <w:hideMark/>
          </w:tcPr>
          <w:p w14:paraId="5E685584" w14:textId="77777777" w:rsidR="00031D34" w:rsidRPr="003D2080" w:rsidRDefault="00031D34" w:rsidP="00513EA4">
            <w:pPr>
              <w:pStyle w:val="Tabletext"/>
              <w:jc w:val="center"/>
              <w:rPr>
                <w:rFonts w:eastAsia="Calibri"/>
                <w:lang w:eastAsia="zh-CN"/>
              </w:rPr>
            </w:pPr>
            <w:r w:rsidRPr="003D2080">
              <w:rPr>
                <w:rFonts w:eastAsia="Calibri"/>
                <w:lang w:eastAsia="zh-CN"/>
              </w:rPr>
              <w:t>2-15</w:t>
            </w:r>
          </w:p>
        </w:tc>
        <w:tc>
          <w:tcPr>
            <w:tcW w:w="1564" w:type="dxa"/>
            <w:tcBorders>
              <w:top w:val="single" w:sz="4" w:space="0" w:color="auto"/>
              <w:left w:val="single" w:sz="4" w:space="0" w:color="auto"/>
              <w:bottom w:val="single" w:sz="4" w:space="0" w:color="auto"/>
              <w:right w:val="single" w:sz="4" w:space="0" w:color="auto"/>
            </w:tcBorders>
            <w:hideMark/>
          </w:tcPr>
          <w:p w14:paraId="63A5991E" w14:textId="77777777" w:rsidR="00031D34" w:rsidRPr="003D2080" w:rsidRDefault="00031D34" w:rsidP="00513EA4">
            <w:pPr>
              <w:pStyle w:val="Tabletext"/>
              <w:jc w:val="center"/>
              <w:rPr>
                <w:rFonts w:eastAsia="Calibri"/>
                <w:lang w:eastAsia="zh-CN"/>
              </w:rPr>
            </w:pPr>
            <w:r w:rsidRPr="003D2080">
              <w:rPr>
                <w:rFonts w:eastAsia="Calibri"/>
                <w:lang w:eastAsia="zh-CN"/>
              </w:rPr>
              <w:t>3-30</w:t>
            </w:r>
          </w:p>
        </w:tc>
      </w:tr>
      <w:tr w:rsidR="00031D34" w:rsidRPr="003D2080" w14:paraId="629FD824"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2EC460AE" w14:textId="77777777" w:rsidR="00031D34" w:rsidRPr="003D2080" w:rsidRDefault="00031D34" w:rsidP="00513EA4">
            <w:pPr>
              <w:pStyle w:val="Tabletext"/>
              <w:jc w:val="left"/>
              <w:rPr>
                <w:rFonts w:eastAsia="Calibri"/>
                <w:lang w:eastAsia="zh-CN"/>
              </w:rPr>
            </w:pPr>
            <w:r w:rsidRPr="003D2080">
              <w:rPr>
                <w:rFonts w:eastAsia="Calibri"/>
                <w:lang w:eastAsia="zh-CN"/>
              </w:rPr>
              <w:t>Individual SSB Channel bandwidth (kHz)</w:t>
            </w:r>
          </w:p>
        </w:tc>
        <w:tc>
          <w:tcPr>
            <w:tcW w:w="1539" w:type="dxa"/>
            <w:tcBorders>
              <w:top w:val="single" w:sz="4" w:space="0" w:color="auto"/>
              <w:left w:val="single" w:sz="4" w:space="0" w:color="auto"/>
              <w:bottom w:val="single" w:sz="4" w:space="0" w:color="auto"/>
              <w:right w:val="single" w:sz="4" w:space="0" w:color="auto"/>
            </w:tcBorders>
            <w:hideMark/>
          </w:tcPr>
          <w:p w14:paraId="3EBDBDFD" w14:textId="77777777" w:rsidR="00031D34" w:rsidRPr="003D2080" w:rsidRDefault="00031D34" w:rsidP="00513EA4">
            <w:pPr>
              <w:pStyle w:val="Tabletext"/>
              <w:jc w:val="center"/>
              <w:rPr>
                <w:rFonts w:eastAsia="Calibri"/>
                <w:lang w:eastAsia="zh-CN"/>
              </w:rPr>
            </w:pPr>
            <w:r w:rsidRPr="003D2080">
              <w:rPr>
                <w:rFonts w:eastAsia="Calibri"/>
                <w:lang w:eastAsia="zh-CN"/>
              </w:rPr>
              <w:t>3</w:t>
            </w:r>
          </w:p>
        </w:tc>
        <w:tc>
          <w:tcPr>
            <w:tcW w:w="1609" w:type="dxa"/>
            <w:tcBorders>
              <w:top w:val="single" w:sz="4" w:space="0" w:color="auto"/>
              <w:left w:val="single" w:sz="4" w:space="0" w:color="auto"/>
              <w:bottom w:val="single" w:sz="4" w:space="0" w:color="auto"/>
              <w:right w:val="single" w:sz="4" w:space="0" w:color="auto"/>
            </w:tcBorders>
          </w:tcPr>
          <w:p w14:paraId="102E7764" w14:textId="77777777" w:rsidR="00031D34" w:rsidRPr="003D2080" w:rsidRDefault="00031D34" w:rsidP="00513EA4">
            <w:pPr>
              <w:pStyle w:val="Tabletext"/>
              <w:jc w:val="center"/>
              <w:rPr>
                <w:rFonts w:eastAsia="Calibri"/>
                <w:lang w:eastAsia="zh-CN"/>
              </w:rPr>
            </w:pPr>
            <w:r w:rsidRPr="003D2080">
              <w:rPr>
                <w:rFonts w:eastAsia="Calibri"/>
                <w:lang w:eastAsia="zh-CN"/>
              </w:rPr>
              <w:t>3</w:t>
            </w:r>
          </w:p>
        </w:tc>
        <w:tc>
          <w:tcPr>
            <w:tcW w:w="1743" w:type="dxa"/>
            <w:tcBorders>
              <w:top w:val="single" w:sz="4" w:space="0" w:color="auto"/>
              <w:left w:val="single" w:sz="4" w:space="0" w:color="auto"/>
              <w:bottom w:val="single" w:sz="4" w:space="0" w:color="auto"/>
              <w:right w:val="single" w:sz="4" w:space="0" w:color="auto"/>
            </w:tcBorders>
            <w:hideMark/>
          </w:tcPr>
          <w:p w14:paraId="61A7010E" w14:textId="77777777" w:rsidR="00031D34" w:rsidRPr="003D2080" w:rsidRDefault="00031D34" w:rsidP="00513EA4">
            <w:pPr>
              <w:pStyle w:val="Tabletext"/>
              <w:jc w:val="center"/>
              <w:rPr>
                <w:rFonts w:eastAsia="Calibri"/>
                <w:lang w:eastAsia="zh-CN"/>
              </w:rPr>
            </w:pPr>
            <w:r w:rsidRPr="003D2080">
              <w:rPr>
                <w:rFonts w:eastAsia="Calibri"/>
                <w:lang w:eastAsia="zh-CN"/>
              </w:rPr>
              <w:t>3</w:t>
            </w:r>
          </w:p>
        </w:tc>
        <w:tc>
          <w:tcPr>
            <w:tcW w:w="1564" w:type="dxa"/>
            <w:tcBorders>
              <w:top w:val="single" w:sz="4" w:space="0" w:color="auto"/>
              <w:left w:val="single" w:sz="4" w:space="0" w:color="auto"/>
              <w:bottom w:val="single" w:sz="4" w:space="0" w:color="auto"/>
              <w:right w:val="single" w:sz="4" w:space="0" w:color="auto"/>
            </w:tcBorders>
            <w:hideMark/>
          </w:tcPr>
          <w:p w14:paraId="5EE06C19" w14:textId="77777777" w:rsidR="00031D34" w:rsidRPr="003D2080" w:rsidRDefault="00031D34" w:rsidP="00513EA4">
            <w:pPr>
              <w:pStyle w:val="Tabletext"/>
              <w:jc w:val="center"/>
              <w:rPr>
                <w:rFonts w:eastAsia="Calibri"/>
                <w:lang w:eastAsia="zh-CN"/>
              </w:rPr>
            </w:pPr>
            <w:r w:rsidRPr="003D2080">
              <w:rPr>
                <w:rFonts w:eastAsia="Calibri"/>
                <w:lang w:eastAsia="zh-CN"/>
              </w:rPr>
              <w:t>3</w:t>
            </w:r>
          </w:p>
        </w:tc>
      </w:tr>
      <w:tr w:rsidR="00031D34" w:rsidRPr="003D2080" w14:paraId="0586D9F0"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tcPr>
          <w:p w14:paraId="2933CDD9" w14:textId="77777777" w:rsidR="00031D34" w:rsidRPr="003D2080" w:rsidRDefault="00031D34" w:rsidP="00513EA4">
            <w:pPr>
              <w:pStyle w:val="Tabletext"/>
              <w:jc w:val="left"/>
              <w:rPr>
                <w:rFonts w:eastAsia="Calibri"/>
                <w:lang w:eastAsia="zh-CN"/>
              </w:rPr>
            </w:pPr>
            <w:r w:rsidRPr="003D2080">
              <w:rPr>
                <w:rFonts w:eastAsia="Calibri"/>
                <w:lang w:eastAsia="zh-CN"/>
              </w:rPr>
              <w:t>Number of</w:t>
            </w:r>
            <w:r w:rsidRPr="003D2080">
              <w:t xml:space="preserve"> </w:t>
            </w:r>
            <w:r w:rsidRPr="003D2080">
              <w:rPr>
                <w:rFonts w:eastAsia="Calibri"/>
                <w:lang w:eastAsia="zh-CN"/>
              </w:rPr>
              <w:t>simultaneous non-contiguous SSB channels</w:t>
            </w:r>
          </w:p>
        </w:tc>
        <w:tc>
          <w:tcPr>
            <w:tcW w:w="1539" w:type="dxa"/>
            <w:tcBorders>
              <w:top w:val="single" w:sz="4" w:space="0" w:color="auto"/>
              <w:left w:val="single" w:sz="4" w:space="0" w:color="auto"/>
              <w:bottom w:val="single" w:sz="4" w:space="0" w:color="auto"/>
              <w:right w:val="single" w:sz="4" w:space="0" w:color="auto"/>
            </w:tcBorders>
          </w:tcPr>
          <w:p w14:paraId="436CBF78" w14:textId="77777777" w:rsidR="00031D34" w:rsidRPr="003D2080" w:rsidRDefault="00031D34" w:rsidP="00513EA4">
            <w:pPr>
              <w:pStyle w:val="Tabletext"/>
              <w:jc w:val="center"/>
              <w:rPr>
                <w:rFonts w:eastAsia="Calibri"/>
                <w:lang w:eastAsia="zh-CN"/>
              </w:rPr>
            </w:pPr>
            <w:r w:rsidRPr="003D2080">
              <w:rPr>
                <w:rFonts w:eastAsia="Calibri"/>
                <w:lang w:eastAsia="zh-CN"/>
              </w:rPr>
              <w:t>Up to 16</w:t>
            </w:r>
          </w:p>
        </w:tc>
        <w:tc>
          <w:tcPr>
            <w:tcW w:w="1609" w:type="dxa"/>
            <w:tcBorders>
              <w:top w:val="single" w:sz="4" w:space="0" w:color="auto"/>
              <w:left w:val="single" w:sz="4" w:space="0" w:color="auto"/>
              <w:bottom w:val="single" w:sz="4" w:space="0" w:color="auto"/>
              <w:right w:val="single" w:sz="4" w:space="0" w:color="auto"/>
            </w:tcBorders>
          </w:tcPr>
          <w:p w14:paraId="3DFA3CEE" w14:textId="77777777" w:rsidR="00031D34" w:rsidRPr="003D2080" w:rsidRDefault="00031D34" w:rsidP="00513EA4">
            <w:pPr>
              <w:pStyle w:val="Tabletext"/>
              <w:jc w:val="center"/>
              <w:rPr>
                <w:rFonts w:eastAsia="Calibri"/>
                <w:lang w:eastAsia="zh-CN"/>
              </w:rPr>
            </w:pPr>
            <w:r w:rsidRPr="003D2080">
              <w:rPr>
                <w:rFonts w:eastAsia="Calibri"/>
                <w:lang w:eastAsia="zh-CN"/>
              </w:rPr>
              <w:t>Up to 16</w:t>
            </w:r>
          </w:p>
        </w:tc>
        <w:tc>
          <w:tcPr>
            <w:tcW w:w="1743" w:type="dxa"/>
            <w:tcBorders>
              <w:top w:val="single" w:sz="4" w:space="0" w:color="auto"/>
              <w:left w:val="single" w:sz="4" w:space="0" w:color="auto"/>
              <w:bottom w:val="single" w:sz="4" w:space="0" w:color="auto"/>
              <w:right w:val="single" w:sz="4" w:space="0" w:color="auto"/>
            </w:tcBorders>
          </w:tcPr>
          <w:p w14:paraId="4400443D" w14:textId="77777777" w:rsidR="00031D34" w:rsidRPr="003D2080" w:rsidRDefault="00031D34" w:rsidP="00513EA4">
            <w:pPr>
              <w:pStyle w:val="Tabletext"/>
              <w:jc w:val="center"/>
              <w:rPr>
                <w:rFonts w:eastAsia="Calibri"/>
                <w:lang w:eastAsia="zh-CN"/>
              </w:rPr>
            </w:pPr>
            <w:r w:rsidRPr="003D2080">
              <w:rPr>
                <w:rFonts w:eastAsia="Calibri"/>
                <w:lang w:eastAsia="zh-CN"/>
              </w:rPr>
              <w:t>Up to 16</w:t>
            </w:r>
          </w:p>
        </w:tc>
        <w:tc>
          <w:tcPr>
            <w:tcW w:w="1564" w:type="dxa"/>
            <w:tcBorders>
              <w:top w:val="single" w:sz="4" w:space="0" w:color="auto"/>
              <w:left w:val="single" w:sz="4" w:space="0" w:color="auto"/>
              <w:bottom w:val="single" w:sz="4" w:space="0" w:color="auto"/>
              <w:right w:val="single" w:sz="4" w:space="0" w:color="auto"/>
            </w:tcBorders>
          </w:tcPr>
          <w:p w14:paraId="5946A077" w14:textId="77777777" w:rsidR="00031D34" w:rsidRPr="003D2080" w:rsidRDefault="00031D34" w:rsidP="00513EA4">
            <w:pPr>
              <w:pStyle w:val="Tabletext"/>
              <w:jc w:val="center"/>
              <w:rPr>
                <w:rFonts w:eastAsia="Calibri"/>
                <w:lang w:eastAsia="zh-CN"/>
              </w:rPr>
            </w:pPr>
            <w:r w:rsidRPr="003D2080">
              <w:rPr>
                <w:rFonts w:eastAsia="Calibri"/>
                <w:lang w:eastAsia="zh-CN"/>
              </w:rPr>
              <w:t>Up to 16</w:t>
            </w:r>
          </w:p>
        </w:tc>
      </w:tr>
      <w:tr w:rsidR="00031D34" w:rsidRPr="003D2080" w14:paraId="64C92FB2"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tcPr>
          <w:p w14:paraId="21638476" w14:textId="77777777" w:rsidR="00031D34" w:rsidRPr="003D2080" w:rsidRDefault="00031D34" w:rsidP="00513EA4">
            <w:pPr>
              <w:pStyle w:val="Tabletext"/>
              <w:jc w:val="left"/>
              <w:rPr>
                <w:rFonts w:eastAsia="Calibri"/>
                <w:lang w:eastAsia="zh-CN"/>
              </w:rPr>
            </w:pPr>
            <w:r w:rsidRPr="003D2080">
              <w:rPr>
                <w:rFonts w:eastAsia="Calibri"/>
                <w:lang w:eastAsia="zh-CN"/>
              </w:rPr>
              <w:t>Aggregated non-contiguous bandwidth (kHz)</w:t>
            </w:r>
          </w:p>
        </w:tc>
        <w:tc>
          <w:tcPr>
            <w:tcW w:w="1539" w:type="dxa"/>
            <w:tcBorders>
              <w:top w:val="single" w:sz="4" w:space="0" w:color="auto"/>
              <w:left w:val="single" w:sz="4" w:space="0" w:color="auto"/>
              <w:bottom w:val="single" w:sz="4" w:space="0" w:color="auto"/>
              <w:right w:val="single" w:sz="4" w:space="0" w:color="auto"/>
            </w:tcBorders>
          </w:tcPr>
          <w:p w14:paraId="01DD6628" w14:textId="77777777" w:rsidR="00031D34" w:rsidRPr="003D2080" w:rsidRDefault="00031D34" w:rsidP="00513EA4">
            <w:pPr>
              <w:pStyle w:val="Tabletext"/>
              <w:jc w:val="center"/>
              <w:rPr>
                <w:rFonts w:eastAsia="Calibri"/>
                <w:lang w:eastAsia="zh-CN"/>
              </w:rPr>
            </w:pPr>
            <w:r w:rsidRPr="003D2080">
              <w:rPr>
                <w:rFonts w:eastAsia="Calibri"/>
                <w:lang w:eastAsia="zh-CN"/>
              </w:rPr>
              <w:t>Up to 200</w:t>
            </w:r>
          </w:p>
        </w:tc>
        <w:tc>
          <w:tcPr>
            <w:tcW w:w="1609" w:type="dxa"/>
            <w:tcBorders>
              <w:top w:val="single" w:sz="4" w:space="0" w:color="auto"/>
              <w:left w:val="single" w:sz="4" w:space="0" w:color="auto"/>
              <w:bottom w:val="single" w:sz="4" w:space="0" w:color="auto"/>
              <w:right w:val="single" w:sz="4" w:space="0" w:color="auto"/>
            </w:tcBorders>
          </w:tcPr>
          <w:p w14:paraId="25A4C45B" w14:textId="77777777" w:rsidR="00031D34" w:rsidRPr="003D2080" w:rsidRDefault="00031D34" w:rsidP="00513EA4">
            <w:pPr>
              <w:pStyle w:val="Tabletext"/>
              <w:jc w:val="center"/>
              <w:rPr>
                <w:rFonts w:eastAsia="Calibri"/>
                <w:lang w:eastAsia="zh-CN"/>
              </w:rPr>
            </w:pPr>
            <w:r w:rsidRPr="003D2080">
              <w:rPr>
                <w:rFonts w:eastAsia="Calibri"/>
                <w:lang w:eastAsia="zh-CN"/>
              </w:rPr>
              <w:t>Up to 200</w:t>
            </w:r>
          </w:p>
        </w:tc>
        <w:tc>
          <w:tcPr>
            <w:tcW w:w="1743" w:type="dxa"/>
            <w:tcBorders>
              <w:top w:val="single" w:sz="4" w:space="0" w:color="auto"/>
              <w:left w:val="single" w:sz="4" w:space="0" w:color="auto"/>
              <w:bottom w:val="single" w:sz="4" w:space="0" w:color="auto"/>
              <w:right w:val="single" w:sz="4" w:space="0" w:color="auto"/>
            </w:tcBorders>
          </w:tcPr>
          <w:p w14:paraId="3D0D96E6" w14:textId="77777777" w:rsidR="00031D34" w:rsidRPr="003D2080" w:rsidRDefault="00031D34" w:rsidP="00513EA4">
            <w:pPr>
              <w:pStyle w:val="Tabletext"/>
              <w:jc w:val="center"/>
              <w:rPr>
                <w:rFonts w:eastAsia="Calibri"/>
                <w:lang w:eastAsia="zh-CN"/>
              </w:rPr>
            </w:pPr>
            <w:r w:rsidRPr="003D2080">
              <w:rPr>
                <w:rFonts w:eastAsia="Calibri"/>
                <w:lang w:eastAsia="zh-CN"/>
              </w:rPr>
              <w:t>Up to 200</w:t>
            </w:r>
          </w:p>
        </w:tc>
        <w:tc>
          <w:tcPr>
            <w:tcW w:w="1564" w:type="dxa"/>
            <w:tcBorders>
              <w:top w:val="single" w:sz="4" w:space="0" w:color="auto"/>
              <w:left w:val="single" w:sz="4" w:space="0" w:color="auto"/>
              <w:bottom w:val="single" w:sz="4" w:space="0" w:color="auto"/>
              <w:right w:val="single" w:sz="4" w:space="0" w:color="auto"/>
            </w:tcBorders>
          </w:tcPr>
          <w:p w14:paraId="4D62DD1B" w14:textId="77777777" w:rsidR="00031D34" w:rsidRPr="003D2080" w:rsidRDefault="00031D34" w:rsidP="00513EA4">
            <w:pPr>
              <w:pStyle w:val="Tabletext"/>
              <w:jc w:val="center"/>
              <w:rPr>
                <w:rFonts w:eastAsia="Calibri"/>
                <w:lang w:eastAsia="zh-CN"/>
              </w:rPr>
            </w:pPr>
            <w:r w:rsidRPr="003D2080">
              <w:rPr>
                <w:rFonts w:eastAsia="Calibri"/>
                <w:lang w:eastAsia="zh-CN"/>
              </w:rPr>
              <w:t>Up to 200</w:t>
            </w:r>
          </w:p>
        </w:tc>
      </w:tr>
      <w:tr w:rsidR="00031D34" w:rsidRPr="003D2080" w14:paraId="38BFF89F"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1537A62B" w14:textId="77777777" w:rsidR="00031D34" w:rsidRPr="003D2080" w:rsidRDefault="00031D34" w:rsidP="00513EA4">
            <w:pPr>
              <w:pStyle w:val="Tabletext"/>
              <w:jc w:val="left"/>
              <w:rPr>
                <w:rFonts w:eastAsia="Calibri"/>
                <w:lang w:eastAsia="zh-CN"/>
              </w:rPr>
            </w:pPr>
            <w:r w:rsidRPr="003D2080">
              <w:rPr>
                <w:rFonts w:eastAsia="Calibri"/>
                <w:lang w:eastAsia="zh-CN"/>
              </w:rPr>
              <w:t>Transmitter power (</w:t>
            </w:r>
            <w:proofErr w:type="spellStart"/>
            <w:r w:rsidRPr="003D2080">
              <w:rPr>
                <w:rFonts w:eastAsia="Calibri"/>
                <w:lang w:eastAsia="zh-CN"/>
              </w:rPr>
              <w:t>dBW</w:t>
            </w:r>
            <w:proofErr w:type="spellEnd"/>
            <w:r w:rsidRPr="003D2080">
              <w:rPr>
                <w:rFonts w:eastAsia="Calibri"/>
                <w:lang w:eastAsia="zh-CN"/>
              </w:rPr>
              <w:t>)</w:t>
            </w:r>
          </w:p>
        </w:tc>
        <w:tc>
          <w:tcPr>
            <w:tcW w:w="1539" w:type="dxa"/>
            <w:tcBorders>
              <w:top w:val="single" w:sz="4" w:space="0" w:color="auto"/>
              <w:left w:val="single" w:sz="4" w:space="0" w:color="auto"/>
              <w:bottom w:val="single" w:sz="4" w:space="0" w:color="auto"/>
              <w:right w:val="single" w:sz="4" w:space="0" w:color="auto"/>
            </w:tcBorders>
            <w:hideMark/>
          </w:tcPr>
          <w:p w14:paraId="12EE85AF" w14:textId="77777777" w:rsidR="00031D34" w:rsidRPr="003D2080" w:rsidRDefault="00031D34" w:rsidP="00513EA4">
            <w:pPr>
              <w:pStyle w:val="Tabletext"/>
              <w:jc w:val="center"/>
              <w:rPr>
                <w:rFonts w:eastAsia="Calibri"/>
                <w:lang w:eastAsia="zh-CN"/>
              </w:rPr>
            </w:pPr>
            <w:r w:rsidRPr="003D2080">
              <w:rPr>
                <w:rFonts w:eastAsia="Calibri"/>
                <w:lang w:eastAsia="zh-CN"/>
              </w:rPr>
              <w:t>30</w:t>
            </w:r>
          </w:p>
        </w:tc>
        <w:tc>
          <w:tcPr>
            <w:tcW w:w="1609" w:type="dxa"/>
            <w:tcBorders>
              <w:top w:val="single" w:sz="4" w:space="0" w:color="auto"/>
              <w:left w:val="single" w:sz="4" w:space="0" w:color="auto"/>
              <w:bottom w:val="single" w:sz="4" w:space="0" w:color="auto"/>
              <w:right w:val="single" w:sz="4" w:space="0" w:color="auto"/>
            </w:tcBorders>
          </w:tcPr>
          <w:p w14:paraId="638B37AE" w14:textId="77777777" w:rsidR="00031D34" w:rsidRPr="003D2080" w:rsidRDefault="00031D34" w:rsidP="00513EA4">
            <w:pPr>
              <w:pStyle w:val="Tabletext"/>
              <w:jc w:val="center"/>
              <w:rPr>
                <w:rFonts w:eastAsia="Calibri"/>
                <w:lang w:eastAsia="zh-CN"/>
              </w:rPr>
            </w:pPr>
            <w:r w:rsidRPr="003D2080">
              <w:rPr>
                <w:rFonts w:eastAsia="Calibri"/>
                <w:lang w:eastAsia="zh-CN"/>
              </w:rPr>
              <w:t>30</w:t>
            </w:r>
          </w:p>
        </w:tc>
        <w:tc>
          <w:tcPr>
            <w:tcW w:w="1743" w:type="dxa"/>
            <w:tcBorders>
              <w:top w:val="single" w:sz="4" w:space="0" w:color="auto"/>
              <w:left w:val="single" w:sz="4" w:space="0" w:color="auto"/>
              <w:bottom w:val="single" w:sz="4" w:space="0" w:color="auto"/>
              <w:right w:val="single" w:sz="4" w:space="0" w:color="auto"/>
            </w:tcBorders>
            <w:hideMark/>
          </w:tcPr>
          <w:p w14:paraId="6EE3F562" w14:textId="77777777" w:rsidR="00031D34" w:rsidRPr="003D2080" w:rsidRDefault="00031D34" w:rsidP="00513EA4">
            <w:pPr>
              <w:pStyle w:val="Tabletext"/>
              <w:jc w:val="center"/>
              <w:rPr>
                <w:rFonts w:eastAsia="Calibri"/>
                <w:lang w:eastAsia="zh-CN"/>
              </w:rPr>
            </w:pPr>
            <w:r w:rsidRPr="003D2080">
              <w:rPr>
                <w:rFonts w:eastAsia="Calibri"/>
                <w:lang w:eastAsia="zh-CN"/>
              </w:rPr>
              <w:t>22</w:t>
            </w:r>
          </w:p>
        </w:tc>
        <w:tc>
          <w:tcPr>
            <w:tcW w:w="1564" w:type="dxa"/>
            <w:tcBorders>
              <w:top w:val="single" w:sz="4" w:space="0" w:color="auto"/>
              <w:left w:val="single" w:sz="4" w:space="0" w:color="auto"/>
              <w:bottom w:val="single" w:sz="4" w:space="0" w:color="auto"/>
              <w:right w:val="single" w:sz="4" w:space="0" w:color="auto"/>
            </w:tcBorders>
            <w:hideMark/>
          </w:tcPr>
          <w:p w14:paraId="3A49B560" w14:textId="77777777" w:rsidR="00031D34" w:rsidRPr="003D2080" w:rsidRDefault="00031D34" w:rsidP="00513EA4">
            <w:pPr>
              <w:pStyle w:val="Tabletext"/>
              <w:jc w:val="center"/>
              <w:rPr>
                <w:rFonts w:eastAsia="Calibri"/>
                <w:lang w:eastAsia="zh-CN"/>
              </w:rPr>
            </w:pPr>
            <w:r w:rsidRPr="003D2080">
              <w:rPr>
                <w:rFonts w:eastAsia="Calibri"/>
                <w:lang w:eastAsia="zh-CN"/>
              </w:rPr>
              <w:t>40</w:t>
            </w:r>
          </w:p>
        </w:tc>
      </w:tr>
      <w:tr w:rsidR="00031D34" w:rsidRPr="003D2080" w14:paraId="2747749E"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37B1AFF3" w14:textId="77777777" w:rsidR="00031D34" w:rsidRPr="003D2080" w:rsidRDefault="00031D34" w:rsidP="00513EA4">
            <w:pPr>
              <w:pStyle w:val="Tabletext"/>
              <w:jc w:val="left"/>
              <w:rPr>
                <w:rFonts w:eastAsia="Calibri"/>
                <w:lang w:eastAsia="zh-CN"/>
              </w:rPr>
            </w:pPr>
            <w:r w:rsidRPr="003D2080">
              <w:rPr>
                <w:rFonts w:eastAsia="Calibri"/>
                <w:lang w:eastAsia="zh-CN"/>
              </w:rPr>
              <w:t>Feeder loss (dB)</w:t>
            </w:r>
          </w:p>
        </w:tc>
        <w:tc>
          <w:tcPr>
            <w:tcW w:w="1539" w:type="dxa"/>
            <w:tcBorders>
              <w:top w:val="single" w:sz="4" w:space="0" w:color="auto"/>
              <w:left w:val="single" w:sz="4" w:space="0" w:color="auto"/>
              <w:bottom w:val="single" w:sz="4" w:space="0" w:color="auto"/>
              <w:right w:val="single" w:sz="4" w:space="0" w:color="auto"/>
            </w:tcBorders>
          </w:tcPr>
          <w:p w14:paraId="36B7BBFE" w14:textId="77777777" w:rsidR="00031D34" w:rsidRPr="003D2080" w:rsidRDefault="00031D34" w:rsidP="00513EA4">
            <w:pPr>
              <w:pStyle w:val="Tabletext"/>
              <w:jc w:val="center"/>
              <w:rPr>
                <w:rFonts w:eastAsia="Calibri"/>
                <w:lang w:eastAsia="zh-CN"/>
              </w:rPr>
            </w:pPr>
            <w:r w:rsidRPr="003D2080">
              <w:rPr>
                <w:rFonts w:eastAsia="Calibri"/>
                <w:lang w:eastAsia="zh-CN"/>
              </w:rPr>
              <w:t>&lt;</w:t>
            </w:r>
            <w:r>
              <w:rPr>
                <w:rFonts w:eastAsia="Calibri"/>
                <w:lang w:eastAsia="zh-CN"/>
              </w:rPr>
              <w:t xml:space="preserve"> </w:t>
            </w:r>
            <w:r w:rsidRPr="003D2080">
              <w:rPr>
                <w:rFonts w:eastAsia="Calibri"/>
                <w:lang w:eastAsia="zh-CN"/>
              </w:rPr>
              <w:t>1</w:t>
            </w:r>
          </w:p>
        </w:tc>
        <w:tc>
          <w:tcPr>
            <w:tcW w:w="1609" w:type="dxa"/>
            <w:tcBorders>
              <w:top w:val="single" w:sz="4" w:space="0" w:color="auto"/>
              <w:left w:val="single" w:sz="4" w:space="0" w:color="auto"/>
              <w:bottom w:val="single" w:sz="4" w:space="0" w:color="auto"/>
              <w:right w:val="single" w:sz="4" w:space="0" w:color="auto"/>
            </w:tcBorders>
          </w:tcPr>
          <w:p w14:paraId="41B3DA63" w14:textId="77777777" w:rsidR="00031D34" w:rsidRPr="003D2080" w:rsidRDefault="00031D34" w:rsidP="00513EA4">
            <w:pPr>
              <w:pStyle w:val="Tabletext"/>
              <w:jc w:val="center"/>
              <w:rPr>
                <w:rFonts w:eastAsia="Calibri"/>
                <w:lang w:eastAsia="zh-CN"/>
              </w:rPr>
            </w:pPr>
            <w:r w:rsidRPr="003D2080">
              <w:rPr>
                <w:rFonts w:eastAsia="Calibri"/>
                <w:lang w:eastAsia="zh-CN"/>
              </w:rPr>
              <w:t>&lt;</w:t>
            </w:r>
            <w:r>
              <w:rPr>
                <w:rFonts w:eastAsia="Calibri"/>
                <w:lang w:eastAsia="zh-CN"/>
              </w:rPr>
              <w:t xml:space="preserve"> </w:t>
            </w:r>
            <w:r w:rsidRPr="003D2080">
              <w:rPr>
                <w:rFonts w:eastAsia="Calibri"/>
                <w:lang w:eastAsia="zh-CN"/>
              </w:rPr>
              <w:t>1</w:t>
            </w:r>
          </w:p>
        </w:tc>
        <w:tc>
          <w:tcPr>
            <w:tcW w:w="1743" w:type="dxa"/>
            <w:tcBorders>
              <w:top w:val="single" w:sz="4" w:space="0" w:color="auto"/>
              <w:left w:val="single" w:sz="4" w:space="0" w:color="auto"/>
              <w:bottom w:val="single" w:sz="4" w:space="0" w:color="auto"/>
              <w:right w:val="single" w:sz="4" w:space="0" w:color="auto"/>
            </w:tcBorders>
          </w:tcPr>
          <w:p w14:paraId="2BCDDD03" w14:textId="77777777" w:rsidR="00031D34" w:rsidRPr="003D2080" w:rsidRDefault="00031D34" w:rsidP="00513EA4">
            <w:pPr>
              <w:pStyle w:val="Tabletext"/>
              <w:jc w:val="center"/>
              <w:rPr>
                <w:rFonts w:eastAsia="Calibri"/>
                <w:lang w:eastAsia="zh-CN"/>
              </w:rPr>
            </w:pPr>
            <w:r w:rsidRPr="003D2080">
              <w:rPr>
                <w:rFonts w:eastAsia="Calibri"/>
                <w:lang w:eastAsia="zh-CN"/>
              </w:rPr>
              <w:t>&lt;</w:t>
            </w:r>
            <w:r>
              <w:rPr>
                <w:rFonts w:eastAsia="Calibri"/>
                <w:lang w:eastAsia="zh-CN"/>
              </w:rPr>
              <w:t xml:space="preserve"> </w:t>
            </w:r>
            <w:r w:rsidRPr="003D2080">
              <w:rPr>
                <w:rFonts w:eastAsia="Calibri"/>
                <w:lang w:eastAsia="zh-CN"/>
              </w:rPr>
              <w:t>1</w:t>
            </w:r>
          </w:p>
        </w:tc>
        <w:tc>
          <w:tcPr>
            <w:tcW w:w="1564" w:type="dxa"/>
            <w:tcBorders>
              <w:top w:val="single" w:sz="4" w:space="0" w:color="auto"/>
              <w:left w:val="single" w:sz="4" w:space="0" w:color="auto"/>
              <w:bottom w:val="single" w:sz="4" w:space="0" w:color="auto"/>
              <w:right w:val="single" w:sz="4" w:space="0" w:color="auto"/>
            </w:tcBorders>
          </w:tcPr>
          <w:p w14:paraId="13A475CA" w14:textId="77777777" w:rsidR="00031D34" w:rsidRPr="003D2080" w:rsidRDefault="00031D34" w:rsidP="00513EA4">
            <w:pPr>
              <w:pStyle w:val="Tabletext"/>
              <w:jc w:val="center"/>
              <w:rPr>
                <w:rFonts w:eastAsia="Calibri"/>
                <w:lang w:eastAsia="zh-CN"/>
              </w:rPr>
            </w:pPr>
            <w:r w:rsidRPr="003D2080">
              <w:rPr>
                <w:rFonts w:eastAsia="Calibri"/>
                <w:lang w:eastAsia="zh-CN"/>
              </w:rPr>
              <w:t>&lt;</w:t>
            </w:r>
            <w:r>
              <w:rPr>
                <w:rFonts w:eastAsia="Calibri"/>
                <w:lang w:eastAsia="zh-CN"/>
              </w:rPr>
              <w:t xml:space="preserve"> </w:t>
            </w:r>
            <w:r w:rsidRPr="003D2080">
              <w:rPr>
                <w:rFonts w:eastAsia="Calibri"/>
                <w:lang w:eastAsia="zh-CN"/>
              </w:rPr>
              <w:t>1</w:t>
            </w:r>
          </w:p>
        </w:tc>
      </w:tr>
      <w:tr w:rsidR="00031D34" w:rsidRPr="003D2080" w14:paraId="132EEC6C"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7B5187A5" w14:textId="77777777" w:rsidR="00031D34" w:rsidRPr="003D2080" w:rsidRDefault="00031D34" w:rsidP="00513EA4">
            <w:pPr>
              <w:pStyle w:val="Tabletext"/>
              <w:jc w:val="left"/>
              <w:rPr>
                <w:rFonts w:eastAsia="Calibri"/>
                <w:lang w:eastAsia="zh-CN"/>
              </w:rPr>
            </w:pPr>
            <w:r w:rsidRPr="003D2080">
              <w:rPr>
                <w:rFonts w:eastAsia="Calibri"/>
                <w:lang w:eastAsia="zh-CN"/>
              </w:rPr>
              <w:t>Antenna directivity gain (dBi)</w:t>
            </w:r>
          </w:p>
        </w:tc>
        <w:tc>
          <w:tcPr>
            <w:tcW w:w="1539" w:type="dxa"/>
            <w:tcBorders>
              <w:top w:val="single" w:sz="4" w:space="0" w:color="auto"/>
              <w:left w:val="single" w:sz="4" w:space="0" w:color="auto"/>
              <w:bottom w:val="single" w:sz="4" w:space="0" w:color="auto"/>
              <w:right w:val="single" w:sz="4" w:space="0" w:color="auto"/>
            </w:tcBorders>
          </w:tcPr>
          <w:p w14:paraId="01CDB244" w14:textId="77777777" w:rsidR="00031D34" w:rsidRPr="003D2080" w:rsidRDefault="00031D34" w:rsidP="00513EA4">
            <w:pPr>
              <w:pStyle w:val="Tabletext"/>
              <w:jc w:val="center"/>
              <w:rPr>
                <w:rFonts w:eastAsia="Calibri"/>
                <w:lang w:eastAsia="zh-CN"/>
              </w:rPr>
            </w:pPr>
            <w:r w:rsidRPr="003D2080">
              <w:rPr>
                <w:rFonts w:eastAsia="Calibri"/>
                <w:lang w:eastAsia="zh-CN"/>
              </w:rPr>
              <w:t>0-3</w:t>
            </w:r>
          </w:p>
        </w:tc>
        <w:tc>
          <w:tcPr>
            <w:tcW w:w="1609" w:type="dxa"/>
            <w:tcBorders>
              <w:top w:val="single" w:sz="4" w:space="0" w:color="auto"/>
              <w:left w:val="single" w:sz="4" w:space="0" w:color="auto"/>
              <w:bottom w:val="single" w:sz="4" w:space="0" w:color="auto"/>
              <w:right w:val="single" w:sz="4" w:space="0" w:color="auto"/>
            </w:tcBorders>
          </w:tcPr>
          <w:p w14:paraId="4B3C8EC7" w14:textId="77777777" w:rsidR="00031D34" w:rsidRPr="003D2080" w:rsidRDefault="00031D34" w:rsidP="00513EA4">
            <w:pPr>
              <w:pStyle w:val="Tabletext"/>
              <w:jc w:val="center"/>
              <w:rPr>
                <w:rFonts w:eastAsia="Calibri"/>
                <w:lang w:eastAsia="zh-CN"/>
              </w:rPr>
            </w:pPr>
            <w:r w:rsidRPr="003D2080">
              <w:rPr>
                <w:rFonts w:eastAsia="Calibri"/>
                <w:lang w:eastAsia="zh-CN"/>
              </w:rPr>
              <w:t>0-3</w:t>
            </w:r>
          </w:p>
        </w:tc>
        <w:tc>
          <w:tcPr>
            <w:tcW w:w="1743" w:type="dxa"/>
            <w:tcBorders>
              <w:top w:val="single" w:sz="4" w:space="0" w:color="auto"/>
              <w:left w:val="single" w:sz="4" w:space="0" w:color="auto"/>
              <w:bottom w:val="single" w:sz="4" w:space="0" w:color="auto"/>
              <w:right w:val="single" w:sz="4" w:space="0" w:color="auto"/>
            </w:tcBorders>
          </w:tcPr>
          <w:p w14:paraId="6D3E4B59" w14:textId="77777777" w:rsidR="00031D34" w:rsidRPr="003D2080" w:rsidRDefault="00031D34" w:rsidP="00513EA4">
            <w:pPr>
              <w:pStyle w:val="Tabletext"/>
              <w:jc w:val="center"/>
              <w:rPr>
                <w:rFonts w:eastAsia="Calibri"/>
                <w:lang w:eastAsia="zh-CN"/>
              </w:rPr>
            </w:pPr>
            <w:r w:rsidRPr="003D2080">
              <w:rPr>
                <w:rFonts w:eastAsia="Calibri"/>
                <w:lang w:eastAsia="zh-CN"/>
              </w:rPr>
              <w:t>0-6</w:t>
            </w:r>
          </w:p>
        </w:tc>
        <w:tc>
          <w:tcPr>
            <w:tcW w:w="1564" w:type="dxa"/>
            <w:tcBorders>
              <w:top w:val="single" w:sz="4" w:space="0" w:color="auto"/>
              <w:left w:val="single" w:sz="4" w:space="0" w:color="auto"/>
              <w:bottom w:val="single" w:sz="4" w:space="0" w:color="auto"/>
              <w:right w:val="single" w:sz="4" w:space="0" w:color="auto"/>
            </w:tcBorders>
          </w:tcPr>
          <w:p w14:paraId="09DD8B1F" w14:textId="77777777" w:rsidR="00031D34" w:rsidRPr="003D2080" w:rsidRDefault="00031D34" w:rsidP="00513EA4">
            <w:pPr>
              <w:pStyle w:val="Tabletext"/>
              <w:jc w:val="center"/>
              <w:rPr>
                <w:rFonts w:eastAsia="Calibri"/>
                <w:lang w:eastAsia="zh-CN"/>
              </w:rPr>
            </w:pPr>
            <w:r w:rsidRPr="003D2080">
              <w:rPr>
                <w:rFonts w:eastAsia="Calibri"/>
                <w:lang w:eastAsia="zh-CN"/>
              </w:rPr>
              <w:t>0-15</w:t>
            </w:r>
          </w:p>
        </w:tc>
      </w:tr>
      <w:tr w:rsidR="00031D34" w:rsidRPr="003D2080" w14:paraId="7E3FD454"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0A309BA4" w14:textId="77777777" w:rsidR="00031D34" w:rsidRPr="003D2080" w:rsidRDefault="00031D34" w:rsidP="00513EA4">
            <w:pPr>
              <w:pStyle w:val="Tabletext"/>
              <w:jc w:val="left"/>
              <w:rPr>
                <w:rFonts w:eastAsia="Calibri"/>
                <w:lang w:eastAsia="zh-CN"/>
              </w:rPr>
            </w:pPr>
            <w:r w:rsidRPr="003D2080">
              <w:rPr>
                <w:rFonts w:eastAsia="Calibri"/>
                <w:lang w:eastAsia="zh-CN"/>
              </w:rPr>
              <w:t xml:space="preserve">Antenna height </w:t>
            </w:r>
            <w:r w:rsidRPr="003D2080">
              <w:rPr>
                <w:rFonts w:eastAsia="Calibri"/>
              </w:rPr>
              <w:t>above ground level (AGL) to the centre of the antenna</w:t>
            </w:r>
            <w:r w:rsidRPr="003D2080">
              <w:rPr>
                <w:rFonts w:eastAsia="Calibri"/>
                <w:lang w:eastAsia="zh-CN"/>
              </w:rPr>
              <w:t xml:space="preserve"> (m)</w:t>
            </w:r>
          </w:p>
        </w:tc>
        <w:tc>
          <w:tcPr>
            <w:tcW w:w="1539" w:type="dxa"/>
            <w:tcBorders>
              <w:top w:val="single" w:sz="4" w:space="0" w:color="auto"/>
              <w:left w:val="single" w:sz="4" w:space="0" w:color="auto"/>
              <w:bottom w:val="single" w:sz="4" w:space="0" w:color="auto"/>
              <w:right w:val="single" w:sz="4" w:space="0" w:color="auto"/>
            </w:tcBorders>
          </w:tcPr>
          <w:p w14:paraId="05CFA318" w14:textId="77777777" w:rsidR="00031D34" w:rsidRPr="003D2080" w:rsidRDefault="00031D34" w:rsidP="00513EA4">
            <w:pPr>
              <w:pStyle w:val="Tabletext"/>
              <w:jc w:val="center"/>
              <w:rPr>
                <w:rFonts w:eastAsia="Calibri"/>
                <w:lang w:eastAsia="zh-CN"/>
              </w:rPr>
            </w:pPr>
            <w:r w:rsidRPr="003D2080">
              <w:rPr>
                <w:rFonts w:eastAsia="Calibri"/>
                <w:lang w:eastAsia="zh-CN"/>
              </w:rPr>
              <w:t>5 to 10</w:t>
            </w:r>
          </w:p>
        </w:tc>
        <w:tc>
          <w:tcPr>
            <w:tcW w:w="1609" w:type="dxa"/>
            <w:tcBorders>
              <w:top w:val="single" w:sz="4" w:space="0" w:color="auto"/>
              <w:left w:val="single" w:sz="4" w:space="0" w:color="auto"/>
              <w:bottom w:val="single" w:sz="4" w:space="0" w:color="auto"/>
              <w:right w:val="single" w:sz="4" w:space="0" w:color="auto"/>
            </w:tcBorders>
          </w:tcPr>
          <w:p w14:paraId="09B09242" w14:textId="77777777" w:rsidR="00031D34" w:rsidRPr="003D2080" w:rsidRDefault="00031D34" w:rsidP="00513EA4">
            <w:pPr>
              <w:pStyle w:val="Tabletext"/>
              <w:jc w:val="center"/>
              <w:rPr>
                <w:rFonts w:eastAsia="Calibri"/>
                <w:lang w:eastAsia="zh-CN"/>
              </w:rPr>
            </w:pPr>
            <w:r w:rsidRPr="003D2080">
              <w:rPr>
                <w:rFonts w:eastAsia="Calibri"/>
                <w:lang w:eastAsia="zh-CN"/>
              </w:rPr>
              <w:t>5 to 12</w:t>
            </w:r>
          </w:p>
        </w:tc>
        <w:tc>
          <w:tcPr>
            <w:tcW w:w="1743" w:type="dxa"/>
            <w:tcBorders>
              <w:top w:val="single" w:sz="4" w:space="0" w:color="auto"/>
              <w:left w:val="single" w:sz="4" w:space="0" w:color="auto"/>
              <w:bottom w:val="single" w:sz="4" w:space="0" w:color="auto"/>
              <w:right w:val="single" w:sz="4" w:space="0" w:color="auto"/>
            </w:tcBorders>
          </w:tcPr>
          <w:p w14:paraId="55E7ACD7" w14:textId="77777777" w:rsidR="00031D34" w:rsidRPr="003D2080" w:rsidRDefault="00031D34" w:rsidP="00513EA4">
            <w:pPr>
              <w:pStyle w:val="Tabletext"/>
              <w:jc w:val="center"/>
              <w:rPr>
                <w:rFonts w:eastAsia="Calibri"/>
                <w:lang w:eastAsia="zh-CN"/>
              </w:rPr>
            </w:pPr>
            <w:r w:rsidRPr="003D2080">
              <w:rPr>
                <w:rFonts w:eastAsia="Calibri"/>
                <w:lang w:eastAsia="zh-CN"/>
              </w:rPr>
              <w:t>2 to 12</w:t>
            </w:r>
          </w:p>
        </w:tc>
        <w:tc>
          <w:tcPr>
            <w:tcW w:w="1564" w:type="dxa"/>
            <w:tcBorders>
              <w:top w:val="single" w:sz="4" w:space="0" w:color="auto"/>
              <w:left w:val="single" w:sz="4" w:space="0" w:color="auto"/>
              <w:bottom w:val="single" w:sz="4" w:space="0" w:color="auto"/>
              <w:right w:val="single" w:sz="4" w:space="0" w:color="auto"/>
            </w:tcBorders>
          </w:tcPr>
          <w:p w14:paraId="33DE9D28" w14:textId="77777777" w:rsidR="00031D34" w:rsidRPr="003D2080" w:rsidRDefault="00031D34" w:rsidP="00513EA4">
            <w:pPr>
              <w:pStyle w:val="Tabletext"/>
              <w:jc w:val="center"/>
              <w:rPr>
                <w:rFonts w:eastAsia="Calibri"/>
                <w:lang w:eastAsia="zh-CN"/>
              </w:rPr>
            </w:pPr>
            <w:r w:rsidRPr="003D2080">
              <w:rPr>
                <w:rFonts w:eastAsia="Calibri"/>
                <w:lang w:eastAsia="zh-CN"/>
              </w:rPr>
              <w:t>&gt;</w:t>
            </w:r>
            <w:r>
              <w:rPr>
                <w:rFonts w:eastAsia="Calibri"/>
                <w:lang w:eastAsia="zh-CN"/>
              </w:rPr>
              <w:t xml:space="preserve"> </w:t>
            </w:r>
            <w:r w:rsidRPr="003D2080">
              <w:rPr>
                <w:rFonts w:eastAsia="Calibri"/>
                <w:lang w:eastAsia="zh-CN"/>
              </w:rPr>
              <w:t>12</w:t>
            </w:r>
          </w:p>
        </w:tc>
      </w:tr>
      <w:tr w:rsidR="00031D34" w:rsidRPr="003D2080" w14:paraId="275515A8"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71C1A1AF" w14:textId="77777777" w:rsidR="00031D34" w:rsidRPr="003D2080" w:rsidRDefault="00031D34" w:rsidP="00513EA4">
            <w:pPr>
              <w:pStyle w:val="Tabletext"/>
              <w:jc w:val="left"/>
              <w:rPr>
                <w:rFonts w:eastAsia="Calibri"/>
                <w:lang w:eastAsia="zh-CN"/>
              </w:rPr>
            </w:pPr>
            <w:r w:rsidRPr="003D2080">
              <w:rPr>
                <w:rFonts w:eastAsia="Calibri"/>
                <w:lang w:eastAsia="zh-CN"/>
              </w:rPr>
              <w:t>Antenna polarization</w:t>
            </w:r>
          </w:p>
        </w:tc>
        <w:tc>
          <w:tcPr>
            <w:tcW w:w="1539" w:type="dxa"/>
            <w:tcBorders>
              <w:top w:val="single" w:sz="4" w:space="0" w:color="auto"/>
              <w:left w:val="single" w:sz="4" w:space="0" w:color="auto"/>
              <w:bottom w:val="single" w:sz="4" w:space="0" w:color="auto"/>
              <w:right w:val="single" w:sz="4" w:space="0" w:color="auto"/>
            </w:tcBorders>
          </w:tcPr>
          <w:p w14:paraId="2C64AA7D" w14:textId="77777777" w:rsidR="00031D34" w:rsidRDefault="00031D34" w:rsidP="00513EA4">
            <w:pPr>
              <w:pStyle w:val="Tabletext"/>
              <w:jc w:val="center"/>
            </w:pPr>
            <w:r w:rsidRPr="003D2080">
              <w:rPr>
                <w:rFonts w:eastAsia="Calibri"/>
                <w:lang w:eastAsia="zh-CN"/>
              </w:rPr>
              <w:t>Vertical</w:t>
            </w:r>
            <w:r w:rsidRPr="003D2080">
              <w:t>/</w:t>
            </w:r>
          </w:p>
          <w:p w14:paraId="2CED5740" w14:textId="77777777" w:rsidR="00031D34" w:rsidRPr="003D2080" w:rsidRDefault="00031D34" w:rsidP="00513EA4">
            <w:pPr>
              <w:pStyle w:val="Tabletext"/>
              <w:jc w:val="center"/>
              <w:rPr>
                <w:rFonts w:eastAsia="Calibri"/>
                <w:lang w:eastAsia="zh-CN"/>
              </w:rPr>
            </w:pPr>
            <w:r w:rsidRPr="003D2080">
              <w:t>Horizontal</w:t>
            </w:r>
          </w:p>
        </w:tc>
        <w:tc>
          <w:tcPr>
            <w:tcW w:w="1609" w:type="dxa"/>
            <w:tcBorders>
              <w:top w:val="single" w:sz="4" w:space="0" w:color="auto"/>
              <w:left w:val="single" w:sz="4" w:space="0" w:color="auto"/>
              <w:bottom w:val="single" w:sz="4" w:space="0" w:color="auto"/>
              <w:right w:val="single" w:sz="4" w:space="0" w:color="auto"/>
            </w:tcBorders>
          </w:tcPr>
          <w:p w14:paraId="283903EC" w14:textId="77777777" w:rsidR="00031D34" w:rsidRDefault="00031D34" w:rsidP="00513EA4">
            <w:pPr>
              <w:pStyle w:val="Tabletext"/>
              <w:jc w:val="center"/>
            </w:pPr>
            <w:r w:rsidRPr="003D2080">
              <w:rPr>
                <w:rFonts w:eastAsia="Calibri"/>
                <w:lang w:eastAsia="zh-CN"/>
              </w:rPr>
              <w:t>Vertical</w:t>
            </w:r>
            <w:r w:rsidRPr="003D2080">
              <w:t>/</w:t>
            </w:r>
          </w:p>
          <w:p w14:paraId="2E584E20" w14:textId="77777777" w:rsidR="00031D34" w:rsidRPr="003D2080" w:rsidRDefault="00031D34" w:rsidP="00513EA4">
            <w:pPr>
              <w:pStyle w:val="Tabletext"/>
              <w:jc w:val="center"/>
              <w:rPr>
                <w:rFonts w:eastAsia="Calibri"/>
                <w:lang w:eastAsia="zh-CN"/>
              </w:rPr>
            </w:pPr>
            <w:r w:rsidRPr="003D2080">
              <w:t>Horizontal</w:t>
            </w:r>
          </w:p>
        </w:tc>
        <w:tc>
          <w:tcPr>
            <w:tcW w:w="1743" w:type="dxa"/>
            <w:tcBorders>
              <w:top w:val="single" w:sz="4" w:space="0" w:color="auto"/>
              <w:left w:val="single" w:sz="4" w:space="0" w:color="auto"/>
              <w:bottom w:val="single" w:sz="4" w:space="0" w:color="auto"/>
              <w:right w:val="single" w:sz="4" w:space="0" w:color="auto"/>
            </w:tcBorders>
          </w:tcPr>
          <w:p w14:paraId="0CB9EFDB" w14:textId="77777777" w:rsidR="00031D34" w:rsidRDefault="00031D34" w:rsidP="00513EA4">
            <w:pPr>
              <w:pStyle w:val="Tabletext"/>
              <w:jc w:val="center"/>
              <w:rPr>
                <w:rFonts w:eastAsia="Calibri"/>
                <w:lang w:eastAsia="zh-CN"/>
              </w:rPr>
            </w:pPr>
            <w:r w:rsidRPr="003D2080">
              <w:rPr>
                <w:rFonts w:eastAsia="Calibri"/>
                <w:lang w:eastAsia="zh-CN"/>
              </w:rPr>
              <w:t>Vertical/</w:t>
            </w:r>
          </w:p>
          <w:p w14:paraId="543349F2" w14:textId="77777777" w:rsidR="00031D34" w:rsidRPr="003D2080" w:rsidRDefault="00031D34" w:rsidP="00513EA4">
            <w:pPr>
              <w:pStyle w:val="Tabletext"/>
              <w:jc w:val="center"/>
              <w:rPr>
                <w:rFonts w:eastAsia="Calibri"/>
                <w:lang w:eastAsia="zh-CN"/>
              </w:rPr>
            </w:pPr>
            <w:r w:rsidRPr="003D2080">
              <w:rPr>
                <w:rFonts w:eastAsia="Calibri"/>
                <w:lang w:eastAsia="zh-CN"/>
              </w:rPr>
              <w:t>Horizontal</w:t>
            </w:r>
          </w:p>
        </w:tc>
        <w:tc>
          <w:tcPr>
            <w:tcW w:w="1564" w:type="dxa"/>
            <w:tcBorders>
              <w:top w:val="single" w:sz="4" w:space="0" w:color="auto"/>
              <w:left w:val="single" w:sz="4" w:space="0" w:color="auto"/>
              <w:bottom w:val="single" w:sz="4" w:space="0" w:color="auto"/>
              <w:right w:val="single" w:sz="4" w:space="0" w:color="auto"/>
            </w:tcBorders>
          </w:tcPr>
          <w:p w14:paraId="4EA8BB41" w14:textId="77777777" w:rsidR="00031D34" w:rsidRDefault="00031D34" w:rsidP="00513EA4">
            <w:pPr>
              <w:pStyle w:val="Tabletext"/>
              <w:jc w:val="center"/>
              <w:rPr>
                <w:rFonts w:eastAsia="Calibri"/>
                <w:lang w:eastAsia="zh-CN"/>
              </w:rPr>
            </w:pPr>
            <w:r w:rsidRPr="003D2080">
              <w:rPr>
                <w:rFonts w:eastAsia="Calibri"/>
                <w:lang w:eastAsia="zh-CN"/>
              </w:rPr>
              <w:t>Vertical/</w:t>
            </w:r>
          </w:p>
          <w:p w14:paraId="3A248D7F" w14:textId="77777777" w:rsidR="00031D34" w:rsidRPr="003D2080" w:rsidRDefault="00031D34" w:rsidP="00513EA4">
            <w:pPr>
              <w:pStyle w:val="Tabletext"/>
              <w:jc w:val="center"/>
              <w:rPr>
                <w:rFonts w:eastAsia="Calibri"/>
                <w:lang w:eastAsia="zh-CN"/>
              </w:rPr>
            </w:pPr>
            <w:r w:rsidRPr="003D2080">
              <w:rPr>
                <w:rFonts w:eastAsia="Calibri"/>
                <w:lang w:eastAsia="zh-CN"/>
              </w:rPr>
              <w:t>Horizontal</w:t>
            </w:r>
          </w:p>
        </w:tc>
      </w:tr>
      <w:tr w:rsidR="00031D34" w:rsidRPr="003D2080" w14:paraId="3074E996"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062CA3AE" w14:textId="77777777" w:rsidR="00031D34" w:rsidRPr="003D2080" w:rsidRDefault="00031D34" w:rsidP="00513EA4">
            <w:pPr>
              <w:pStyle w:val="Tabletext"/>
              <w:jc w:val="left"/>
              <w:rPr>
                <w:rFonts w:eastAsia="Calibri"/>
                <w:lang w:eastAsia="zh-CN"/>
              </w:rPr>
            </w:pPr>
            <w:r w:rsidRPr="003D2080">
              <w:rPr>
                <w:rFonts w:eastAsia="Calibri"/>
                <w:lang w:eastAsia="zh-CN"/>
              </w:rPr>
              <w:t>Antenna type</w:t>
            </w:r>
          </w:p>
        </w:tc>
        <w:tc>
          <w:tcPr>
            <w:tcW w:w="1539" w:type="dxa"/>
            <w:tcBorders>
              <w:top w:val="single" w:sz="4" w:space="0" w:color="auto"/>
              <w:left w:val="single" w:sz="4" w:space="0" w:color="auto"/>
              <w:bottom w:val="single" w:sz="4" w:space="0" w:color="auto"/>
              <w:right w:val="single" w:sz="4" w:space="0" w:color="auto"/>
            </w:tcBorders>
          </w:tcPr>
          <w:p w14:paraId="798FEEEC" w14:textId="77777777" w:rsidR="00031D34" w:rsidRPr="003D2080" w:rsidRDefault="00031D34" w:rsidP="00513EA4">
            <w:pPr>
              <w:pStyle w:val="Tabletext"/>
              <w:jc w:val="center"/>
              <w:rPr>
                <w:rFonts w:eastAsia="Calibri"/>
                <w:lang w:eastAsia="zh-CN"/>
              </w:rPr>
            </w:pPr>
            <w:r w:rsidRPr="003D2080">
              <w:rPr>
                <w:rFonts w:eastAsia="Calibri"/>
                <w:lang w:eastAsia="zh-CN"/>
              </w:rPr>
              <w:t>Whip</w:t>
            </w:r>
          </w:p>
        </w:tc>
        <w:tc>
          <w:tcPr>
            <w:tcW w:w="1609" w:type="dxa"/>
            <w:tcBorders>
              <w:top w:val="single" w:sz="4" w:space="0" w:color="auto"/>
              <w:left w:val="single" w:sz="4" w:space="0" w:color="auto"/>
              <w:bottom w:val="single" w:sz="4" w:space="0" w:color="auto"/>
              <w:right w:val="single" w:sz="4" w:space="0" w:color="auto"/>
            </w:tcBorders>
          </w:tcPr>
          <w:p w14:paraId="21CDD417" w14:textId="77777777" w:rsidR="00031D34" w:rsidRPr="003D2080" w:rsidRDefault="00031D34" w:rsidP="00513EA4">
            <w:pPr>
              <w:pStyle w:val="Tabletext"/>
              <w:jc w:val="center"/>
              <w:rPr>
                <w:rFonts w:eastAsia="Calibri"/>
                <w:lang w:eastAsia="zh-CN"/>
              </w:rPr>
            </w:pPr>
            <w:r w:rsidRPr="003D2080">
              <w:rPr>
                <w:rFonts w:eastAsia="Calibri"/>
                <w:lang w:eastAsia="zh-CN"/>
              </w:rPr>
              <w:t>Whip</w:t>
            </w:r>
          </w:p>
        </w:tc>
        <w:tc>
          <w:tcPr>
            <w:tcW w:w="1743" w:type="dxa"/>
            <w:tcBorders>
              <w:top w:val="single" w:sz="4" w:space="0" w:color="auto"/>
              <w:left w:val="single" w:sz="4" w:space="0" w:color="auto"/>
              <w:bottom w:val="single" w:sz="4" w:space="0" w:color="auto"/>
              <w:right w:val="single" w:sz="4" w:space="0" w:color="auto"/>
            </w:tcBorders>
          </w:tcPr>
          <w:p w14:paraId="704E2FAC" w14:textId="77777777" w:rsidR="00031D34" w:rsidRPr="003D2080" w:rsidRDefault="00031D34" w:rsidP="00513EA4">
            <w:pPr>
              <w:pStyle w:val="Tabletext"/>
              <w:jc w:val="center"/>
              <w:rPr>
                <w:rFonts w:eastAsia="Calibri"/>
                <w:lang w:eastAsia="zh-CN"/>
              </w:rPr>
            </w:pPr>
            <w:r w:rsidRPr="003D2080">
              <w:rPr>
                <w:rFonts w:eastAsia="Calibri"/>
                <w:lang w:eastAsia="zh-CN"/>
              </w:rPr>
              <w:t>Dipole/Loop</w:t>
            </w:r>
          </w:p>
        </w:tc>
        <w:tc>
          <w:tcPr>
            <w:tcW w:w="1564" w:type="dxa"/>
            <w:tcBorders>
              <w:top w:val="single" w:sz="4" w:space="0" w:color="auto"/>
              <w:left w:val="single" w:sz="4" w:space="0" w:color="auto"/>
              <w:bottom w:val="single" w:sz="4" w:space="0" w:color="auto"/>
              <w:right w:val="single" w:sz="4" w:space="0" w:color="auto"/>
            </w:tcBorders>
          </w:tcPr>
          <w:p w14:paraId="0287D7F8" w14:textId="77777777" w:rsidR="00031D34" w:rsidRPr="003D2080" w:rsidRDefault="00031D34" w:rsidP="00513EA4">
            <w:pPr>
              <w:pStyle w:val="Tabletext"/>
              <w:jc w:val="center"/>
              <w:rPr>
                <w:rFonts w:eastAsia="Calibri"/>
                <w:lang w:eastAsia="zh-CN"/>
              </w:rPr>
            </w:pPr>
            <w:r w:rsidRPr="003D2080">
              <w:rPr>
                <w:rFonts w:eastAsia="Calibri"/>
                <w:lang w:eastAsia="zh-CN"/>
              </w:rPr>
              <w:t>Dipole/Loop</w:t>
            </w:r>
          </w:p>
        </w:tc>
      </w:tr>
      <w:tr w:rsidR="00031D34" w:rsidRPr="003D2080" w14:paraId="37BC15E5"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1031E495" w14:textId="77777777" w:rsidR="00031D34" w:rsidRPr="003D2080" w:rsidRDefault="00031D34" w:rsidP="00513EA4">
            <w:pPr>
              <w:pStyle w:val="Tabletext"/>
              <w:jc w:val="left"/>
              <w:rPr>
                <w:rFonts w:eastAsia="Calibri"/>
                <w:lang w:eastAsia="zh-CN"/>
              </w:rPr>
            </w:pPr>
            <w:r w:rsidRPr="003D2080">
              <w:rPr>
                <w:rFonts w:eastAsia="Calibri"/>
                <w:lang w:eastAsia="zh-CN"/>
              </w:rPr>
              <w:t>Maximum e.i.r.p. (</w:t>
            </w:r>
            <w:proofErr w:type="spellStart"/>
            <w:r w:rsidRPr="003D2080">
              <w:rPr>
                <w:rFonts w:eastAsia="Calibri"/>
                <w:lang w:eastAsia="zh-CN"/>
              </w:rPr>
              <w:t>dBW</w:t>
            </w:r>
            <w:proofErr w:type="spellEnd"/>
            <w:r w:rsidRPr="003D2080">
              <w:rPr>
                <w:rFonts w:eastAsia="Calibri"/>
                <w:lang w:eastAsia="zh-CN"/>
              </w:rPr>
              <w:t>)</w:t>
            </w:r>
          </w:p>
        </w:tc>
        <w:tc>
          <w:tcPr>
            <w:tcW w:w="1539" w:type="dxa"/>
            <w:tcBorders>
              <w:top w:val="single" w:sz="4" w:space="0" w:color="auto"/>
              <w:left w:val="single" w:sz="4" w:space="0" w:color="auto"/>
              <w:bottom w:val="single" w:sz="4" w:space="0" w:color="auto"/>
              <w:right w:val="single" w:sz="4" w:space="0" w:color="auto"/>
            </w:tcBorders>
          </w:tcPr>
          <w:p w14:paraId="651ADE60" w14:textId="77777777" w:rsidR="00031D34" w:rsidRPr="003D2080" w:rsidRDefault="00031D34" w:rsidP="00513EA4">
            <w:pPr>
              <w:pStyle w:val="Tabletext"/>
              <w:jc w:val="center"/>
              <w:rPr>
                <w:rFonts w:eastAsia="Calibri"/>
                <w:lang w:eastAsia="zh-CN"/>
              </w:rPr>
            </w:pPr>
            <w:r w:rsidRPr="003D2080">
              <w:rPr>
                <w:rFonts w:eastAsia="Calibri"/>
                <w:lang w:eastAsia="zh-CN"/>
              </w:rPr>
              <w:t>33</w:t>
            </w:r>
          </w:p>
        </w:tc>
        <w:tc>
          <w:tcPr>
            <w:tcW w:w="1609" w:type="dxa"/>
            <w:tcBorders>
              <w:top w:val="single" w:sz="4" w:space="0" w:color="auto"/>
              <w:left w:val="single" w:sz="4" w:space="0" w:color="auto"/>
              <w:bottom w:val="single" w:sz="4" w:space="0" w:color="auto"/>
              <w:right w:val="single" w:sz="4" w:space="0" w:color="auto"/>
            </w:tcBorders>
          </w:tcPr>
          <w:p w14:paraId="52D1F632" w14:textId="77777777" w:rsidR="00031D34" w:rsidRPr="003D2080" w:rsidRDefault="00031D34" w:rsidP="00513EA4">
            <w:pPr>
              <w:pStyle w:val="Tabletext"/>
              <w:jc w:val="center"/>
              <w:rPr>
                <w:rFonts w:eastAsia="Calibri"/>
                <w:lang w:eastAsia="zh-CN"/>
              </w:rPr>
            </w:pPr>
            <w:r w:rsidRPr="003D2080">
              <w:rPr>
                <w:rFonts w:eastAsia="Calibri"/>
                <w:lang w:eastAsia="zh-CN"/>
              </w:rPr>
              <w:t>33</w:t>
            </w:r>
          </w:p>
        </w:tc>
        <w:tc>
          <w:tcPr>
            <w:tcW w:w="1743" w:type="dxa"/>
            <w:tcBorders>
              <w:top w:val="single" w:sz="4" w:space="0" w:color="auto"/>
              <w:left w:val="single" w:sz="4" w:space="0" w:color="auto"/>
              <w:bottom w:val="single" w:sz="4" w:space="0" w:color="auto"/>
              <w:right w:val="single" w:sz="4" w:space="0" w:color="auto"/>
            </w:tcBorders>
          </w:tcPr>
          <w:p w14:paraId="5BDEB687" w14:textId="77777777" w:rsidR="00031D34" w:rsidRPr="003D2080" w:rsidRDefault="00031D34" w:rsidP="00513EA4">
            <w:pPr>
              <w:pStyle w:val="Tabletext"/>
              <w:jc w:val="center"/>
              <w:rPr>
                <w:rFonts w:eastAsia="Calibri"/>
                <w:lang w:eastAsia="zh-CN"/>
              </w:rPr>
            </w:pPr>
            <w:r w:rsidRPr="003D2080">
              <w:rPr>
                <w:rFonts w:eastAsia="Calibri"/>
                <w:lang w:eastAsia="zh-CN"/>
              </w:rPr>
              <w:t>28</w:t>
            </w:r>
          </w:p>
        </w:tc>
        <w:tc>
          <w:tcPr>
            <w:tcW w:w="1564" w:type="dxa"/>
            <w:tcBorders>
              <w:top w:val="single" w:sz="4" w:space="0" w:color="auto"/>
              <w:left w:val="single" w:sz="4" w:space="0" w:color="auto"/>
              <w:bottom w:val="single" w:sz="4" w:space="0" w:color="auto"/>
              <w:right w:val="single" w:sz="4" w:space="0" w:color="auto"/>
            </w:tcBorders>
          </w:tcPr>
          <w:p w14:paraId="0A0D3522" w14:textId="77777777" w:rsidR="00031D34" w:rsidRPr="003D2080" w:rsidRDefault="00031D34" w:rsidP="00513EA4">
            <w:pPr>
              <w:pStyle w:val="Tabletext"/>
              <w:jc w:val="center"/>
              <w:rPr>
                <w:rFonts w:eastAsia="Calibri"/>
                <w:lang w:eastAsia="zh-CN"/>
              </w:rPr>
            </w:pPr>
            <w:r w:rsidRPr="003D2080">
              <w:rPr>
                <w:rFonts w:eastAsia="Calibri"/>
                <w:lang w:eastAsia="zh-CN"/>
              </w:rPr>
              <w:t>55</w:t>
            </w:r>
          </w:p>
        </w:tc>
      </w:tr>
      <w:tr w:rsidR="00031D34" w:rsidRPr="003D2080" w14:paraId="6A16DB88"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45A0C30A" w14:textId="77777777" w:rsidR="00031D34" w:rsidRPr="003D2080" w:rsidRDefault="00031D34" w:rsidP="00513EA4">
            <w:pPr>
              <w:pStyle w:val="Tabletext"/>
              <w:jc w:val="left"/>
              <w:rPr>
                <w:rFonts w:eastAsia="Calibri"/>
                <w:lang w:eastAsia="zh-CN"/>
              </w:rPr>
            </w:pPr>
            <w:r w:rsidRPr="003D2080">
              <w:rPr>
                <w:rFonts w:eastAsia="Calibri"/>
                <w:lang w:eastAsia="zh-CN"/>
              </w:rPr>
              <w:t>Modulation</w:t>
            </w:r>
          </w:p>
        </w:tc>
        <w:tc>
          <w:tcPr>
            <w:tcW w:w="1539" w:type="dxa"/>
            <w:tcBorders>
              <w:top w:val="single" w:sz="4" w:space="0" w:color="auto"/>
              <w:left w:val="single" w:sz="4" w:space="0" w:color="auto"/>
              <w:bottom w:val="single" w:sz="4" w:space="0" w:color="auto"/>
              <w:right w:val="single" w:sz="4" w:space="0" w:color="auto"/>
            </w:tcBorders>
          </w:tcPr>
          <w:p w14:paraId="43673019" w14:textId="77777777" w:rsidR="00031D34" w:rsidRDefault="00031D34" w:rsidP="00513EA4">
            <w:pPr>
              <w:pStyle w:val="Tabletext"/>
              <w:spacing w:after="0"/>
              <w:jc w:val="center"/>
            </w:pPr>
            <w:r w:rsidRPr="003D2080">
              <w:t>AM/FM/PSK/FSK/QAM/</w:t>
            </w:r>
          </w:p>
          <w:p w14:paraId="68AD0446" w14:textId="77777777" w:rsidR="00031D34" w:rsidRPr="003D2080" w:rsidRDefault="00031D34" w:rsidP="00513EA4">
            <w:pPr>
              <w:pStyle w:val="Tabletext"/>
              <w:spacing w:before="0"/>
              <w:jc w:val="center"/>
              <w:rPr>
                <w:rFonts w:eastAsia="Calibri"/>
                <w:lang w:eastAsia="zh-CN"/>
              </w:rPr>
            </w:pPr>
            <w:r w:rsidRPr="003D2080">
              <w:t>OFDM</w:t>
            </w:r>
          </w:p>
        </w:tc>
        <w:tc>
          <w:tcPr>
            <w:tcW w:w="1609" w:type="dxa"/>
            <w:tcBorders>
              <w:top w:val="single" w:sz="4" w:space="0" w:color="auto"/>
              <w:left w:val="single" w:sz="4" w:space="0" w:color="auto"/>
              <w:bottom w:val="single" w:sz="4" w:space="0" w:color="auto"/>
              <w:right w:val="single" w:sz="4" w:space="0" w:color="auto"/>
            </w:tcBorders>
          </w:tcPr>
          <w:p w14:paraId="5089DF6C" w14:textId="77777777" w:rsidR="00031D34" w:rsidRDefault="00031D34" w:rsidP="00513EA4">
            <w:pPr>
              <w:pStyle w:val="Tabletext"/>
              <w:spacing w:after="0"/>
              <w:jc w:val="center"/>
            </w:pPr>
            <w:r w:rsidRPr="003D2080">
              <w:t>AM/FM/PSK/</w:t>
            </w:r>
          </w:p>
          <w:p w14:paraId="544D24F3" w14:textId="77777777" w:rsidR="00031D34" w:rsidRDefault="00031D34" w:rsidP="00513EA4">
            <w:pPr>
              <w:pStyle w:val="Tabletext"/>
              <w:spacing w:before="0" w:after="0"/>
              <w:jc w:val="center"/>
            </w:pPr>
            <w:r w:rsidRPr="003D2080">
              <w:t>FSK/QAM/</w:t>
            </w:r>
          </w:p>
          <w:p w14:paraId="2E8F5BA4" w14:textId="77777777" w:rsidR="00031D34" w:rsidRPr="003D2080" w:rsidRDefault="00031D34" w:rsidP="00513EA4">
            <w:pPr>
              <w:pStyle w:val="Tabletext"/>
              <w:spacing w:before="0"/>
              <w:jc w:val="center"/>
              <w:rPr>
                <w:rFonts w:eastAsia="Calibri"/>
                <w:lang w:eastAsia="zh-CN"/>
              </w:rPr>
            </w:pPr>
            <w:r w:rsidRPr="003D2080">
              <w:t>OFDM</w:t>
            </w:r>
          </w:p>
        </w:tc>
        <w:tc>
          <w:tcPr>
            <w:tcW w:w="1743" w:type="dxa"/>
            <w:tcBorders>
              <w:top w:val="single" w:sz="4" w:space="0" w:color="auto"/>
              <w:left w:val="single" w:sz="4" w:space="0" w:color="auto"/>
              <w:bottom w:val="single" w:sz="4" w:space="0" w:color="auto"/>
              <w:right w:val="single" w:sz="4" w:space="0" w:color="auto"/>
            </w:tcBorders>
          </w:tcPr>
          <w:p w14:paraId="4CBB627E" w14:textId="77777777" w:rsidR="00031D34" w:rsidRPr="003D2080" w:rsidRDefault="00031D34" w:rsidP="00513EA4">
            <w:pPr>
              <w:pStyle w:val="Tabletext"/>
              <w:jc w:val="center"/>
              <w:rPr>
                <w:rFonts w:eastAsia="Calibri"/>
                <w:lang w:eastAsia="zh-CN"/>
              </w:rPr>
            </w:pPr>
            <w:r w:rsidRPr="003D2080">
              <w:t>FM/PSK/QAM/OFDM</w:t>
            </w:r>
          </w:p>
        </w:tc>
        <w:tc>
          <w:tcPr>
            <w:tcW w:w="1564" w:type="dxa"/>
            <w:tcBorders>
              <w:top w:val="single" w:sz="4" w:space="0" w:color="auto"/>
              <w:left w:val="single" w:sz="4" w:space="0" w:color="auto"/>
              <w:bottom w:val="single" w:sz="4" w:space="0" w:color="auto"/>
              <w:right w:val="single" w:sz="4" w:space="0" w:color="auto"/>
            </w:tcBorders>
          </w:tcPr>
          <w:p w14:paraId="4BBE534A" w14:textId="77777777" w:rsidR="00031D34" w:rsidRDefault="00031D34" w:rsidP="00513EA4">
            <w:pPr>
              <w:pStyle w:val="Tabletext"/>
              <w:spacing w:after="0"/>
              <w:jc w:val="center"/>
            </w:pPr>
            <w:r w:rsidRPr="003D2080">
              <w:t>FM/PSK/FSK/</w:t>
            </w:r>
          </w:p>
          <w:p w14:paraId="5F8E1DB7" w14:textId="77777777" w:rsidR="00031D34" w:rsidRPr="003D2080" w:rsidRDefault="00031D34" w:rsidP="00513EA4">
            <w:pPr>
              <w:pStyle w:val="Tabletext"/>
              <w:spacing w:before="0"/>
              <w:jc w:val="center"/>
              <w:rPr>
                <w:rFonts w:eastAsia="Calibri"/>
                <w:lang w:eastAsia="zh-CN"/>
              </w:rPr>
            </w:pPr>
            <w:r w:rsidRPr="003D2080">
              <w:t>QAM/OFDM</w:t>
            </w:r>
          </w:p>
        </w:tc>
      </w:tr>
      <w:tr w:rsidR="00031D34" w:rsidRPr="003D2080" w14:paraId="6A96AA51" w14:textId="77777777" w:rsidTr="00513EA4">
        <w:trPr>
          <w:cantSplit/>
          <w:jc w:val="center"/>
        </w:trPr>
        <w:tc>
          <w:tcPr>
            <w:tcW w:w="3184" w:type="dxa"/>
            <w:tcBorders>
              <w:top w:val="single" w:sz="4" w:space="0" w:color="auto"/>
              <w:left w:val="single" w:sz="4" w:space="0" w:color="auto"/>
              <w:bottom w:val="single" w:sz="4" w:space="0" w:color="auto"/>
              <w:right w:val="single" w:sz="4" w:space="0" w:color="auto"/>
            </w:tcBorders>
            <w:hideMark/>
          </w:tcPr>
          <w:p w14:paraId="09F0D962" w14:textId="77777777" w:rsidR="00031D34" w:rsidRPr="003D2080" w:rsidRDefault="00031D34" w:rsidP="00513EA4">
            <w:pPr>
              <w:pStyle w:val="Tabletext"/>
              <w:jc w:val="left"/>
              <w:rPr>
                <w:rFonts w:eastAsia="Calibri"/>
                <w:lang w:eastAsia="zh-CN"/>
              </w:rPr>
            </w:pPr>
            <w:r w:rsidRPr="003D2080">
              <w:rPr>
                <w:rFonts w:eastAsia="Calibri"/>
                <w:lang w:eastAsia="zh-CN"/>
              </w:rPr>
              <w:t>Typical minimum path length (km)</w:t>
            </w:r>
          </w:p>
        </w:tc>
        <w:tc>
          <w:tcPr>
            <w:tcW w:w="1539" w:type="dxa"/>
            <w:tcBorders>
              <w:top w:val="single" w:sz="4" w:space="0" w:color="auto"/>
              <w:left w:val="single" w:sz="4" w:space="0" w:color="auto"/>
              <w:bottom w:val="single" w:sz="4" w:space="0" w:color="auto"/>
              <w:right w:val="single" w:sz="4" w:space="0" w:color="auto"/>
            </w:tcBorders>
          </w:tcPr>
          <w:p w14:paraId="77D04A6F" w14:textId="77777777" w:rsidR="00031D34" w:rsidRPr="003D2080" w:rsidRDefault="00031D34" w:rsidP="00513EA4">
            <w:pPr>
              <w:pStyle w:val="Tabletext"/>
              <w:jc w:val="center"/>
              <w:rPr>
                <w:rFonts w:eastAsia="Calibri"/>
                <w:lang w:eastAsia="zh-CN"/>
              </w:rPr>
            </w:pPr>
            <w:r w:rsidRPr="003D2080">
              <w:rPr>
                <w:rFonts w:eastAsia="Calibri"/>
                <w:lang w:eastAsia="zh-CN"/>
              </w:rPr>
              <w:t>0 to 40</w:t>
            </w:r>
          </w:p>
        </w:tc>
        <w:tc>
          <w:tcPr>
            <w:tcW w:w="1609" w:type="dxa"/>
            <w:tcBorders>
              <w:top w:val="single" w:sz="4" w:space="0" w:color="auto"/>
              <w:left w:val="single" w:sz="4" w:space="0" w:color="auto"/>
              <w:bottom w:val="single" w:sz="4" w:space="0" w:color="auto"/>
              <w:right w:val="single" w:sz="4" w:space="0" w:color="auto"/>
            </w:tcBorders>
          </w:tcPr>
          <w:p w14:paraId="0CC46942" w14:textId="77777777" w:rsidR="00031D34" w:rsidRPr="003D2080" w:rsidRDefault="00031D34" w:rsidP="00513EA4">
            <w:pPr>
              <w:pStyle w:val="Tabletext"/>
              <w:jc w:val="center"/>
              <w:rPr>
                <w:rFonts w:eastAsia="Calibri"/>
                <w:lang w:eastAsia="zh-CN"/>
              </w:rPr>
            </w:pPr>
            <w:r w:rsidRPr="003D2080">
              <w:rPr>
                <w:rFonts w:eastAsia="Calibri"/>
                <w:lang w:eastAsia="zh-CN"/>
              </w:rPr>
              <w:t>0 to 300</w:t>
            </w:r>
          </w:p>
        </w:tc>
        <w:tc>
          <w:tcPr>
            <w:tcW w:w="1743" w:type="dxa"/>
            <w:tcBorders>
              <w:top w:val="single" w:sz="4" w:space="0" w:color="auto"/>
              <w:left w:val="single" w:sz="4" w:space="0" w:color="auto"/>
              <w:bottom w:val="single" w:sz="4" w:space="0" w:color="auto"/>
              <w:right w:val="single" w:sz="4" w:space="0" w:color="auto"/>
            </w:tcBorders>
          </w:tcPr>
          <w:p w14:paraId="6606AFDD" w14:textId="77777777" w:rsidR="00031D34" w:rsidRPr="003D2080" w:rsidRDefault="00031D34" w:rsidP="00513EA4">
            <w:pPr>
              <w:pStyle w:val="Tabletext"/>
              <w:jc w:val="center"/>
              <w:rPr>
                <w:rFonts w:eastAsia="Calibri"/>
                <w:lang w:eastAsia="zh-CN"/>
              </w:rPr>
            </w:pPr>
            <w:r w:rsidRPr="003D2080">
              <w:rPr>
                <w:rFonts w:eastAsia="Calibri"/>
                <w:lang w:eastAsia="zh-CN"/>
              </w:rPr>
              <w:t>0 to 1 000</w:t>
            </w:r>
          </w:p>
        </w:tc>
        <w:tc>
          <w:tcPr>
            <w:tcW w:w="1564" w:type="dxa"/>
            <w:tcBorders>
              <w:top w:val="single" w:sz="4" w:space="0" w:color="auto"/>
              <w:left w:val="single" w:sz="4" w:space="0" w:color="auto"/>
              <w:bottom w:val="single" w:sz="4" w:space="0" w:color="auto"/>
              <w:right w:val="single" w:sz="4" w:space="0" w:color="auto"/>
            </w:tcBorders>
          </w:tcPr>
          <w:p w14:paraId="2995958A" w14:textId="77777777" w:rsidR="00031D34" w:rsidRPr="003D2080" w:rsidRDefault="00031D34" w:rsidP="00513EA4">
            <w:pPr>
              <w:pStyle w:val="Tabletext"/>
              <w:jc w:val="center"/>
              <w:rPr>
                <w:rFonts w:eastAsia="Calibri"/>
                <w:lang w:eastAsia="zh-CN"/>
              </w:rPr>
            </w:pPr>
            <w:r w:rsidRPr="003D2080">
              <w:rPr>
                <w:rFonts w:eastAsia="Calibri"/>
                <w:lang w:eastAsia="zh-CN"/>
              </w:rPr>
              <w:t>300 to 5</w:t>
            </w:r>
            <w:r>
              <w:rPr>
                <w:rFonts w:eastAsia="Calibri"/>
                <w:lang w:eastAsia="zh-CN"/>
              </w:rPr>
              <w:t> </w:t>
            </w:r>
            <w:r w:rsidRPr="003D2080">
              <w:rPr>
                <w:rFonts w:eastAsia="Calibri"/>
                <w:lang w:eastAsia="zh-CN"/>
              </w:rPr>
              <w:t>000</w:t>
            </w:r>
          </w:p>
        </w:tc>
      </w:tr>
    </w:tbl>
    <w:p w14:paraId="3110E7CD" w14:textId="77777777" w:rsidR="00031D34" w:rsidRPr="003D2080" w:rsidRDefault="00031D34" w:rsidP="00031D34">
      <w:pPr>
        <w:pStyle w:val="Tablefin"/>
      </w:pPr>
    </w:p>
    <w:p w14:paraId="70997F68" w14:textId="1D1B7F8F" w:rsidR="00031D34" w:rsidRPr="003D2080" w:rsidRDefault="00031D34" w:rsidP="00031D34">
      <w:pPr>
        <w:pStyle w:val="TableNo"/>
      </w:pPr>
      <w:r w:rsidRPr="003D2080">
        <w:lastRenderedPageBreak/>
        <w:t>TABLE 5</w:t>
      </w:r>
    </w:p>
    <w:p w14:paraId="4BB9B41D" w14:textId="77777777" w:rsidR="00031D34" w:rsidRPr="003D2080" w:rsidRDefault="00031D34" w:rsidP="00031D34">
      <w:pPr>
        <w:pStyle w:val="Tabletitle"/>
      </w:pPr>
      <w:r w:rsidRPr="003D2080">
        <w:t>Typical RF characteristic of AGILE-HF</w:t>
      </w:r>
      <w:r>
        <w:t xml:space="preserve"> </w:t>
      </w:r>
      <w:r w:rsidRPr="003D2080">
        <w:t>(receiver</w:t>
      </w:r>
      <w:r>
        <w:t> </w:t>
      </w:r>
      <w:r w:rsidRPr="003D2080">
        <w:t>of</w:t>
      </w:r>
      <w:r>
        <w:t> </w:t>
      </w:r>
      <w:r w:rsidRPr="003D2080">
        <w:t>ISB</w:t>
      </w:r>
      <w:r>
        <w:t> </w:t>
      </w:r>
      <w:r w:rsidRPr="003D2080">
        <w:t>and</w:t>
      </w:r>
      <w:r>
        <w:t> </w:t>
      </w:r>
      <w:r w:rsidRPr="003D2080">
        <w:t>Contiguous</w:t>
      </w:r>
      <w:r>
        <w:t> </w:t>
      </w:r>
      <w:r w:rsidRPr="003D2080">
        <w:t>channels</w:t>
      </w:r>
      <w:r>
        <w:t> </w:t>
      </w:r>
      <w:r w:rsidRPr="003D2080">
        <w:t>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3"/>
        <w:gridCol w:w="1946"/>
        <w:gridCol w:w="1988"/>
        <w:gridCol w:w="2142"/>
      </w:tblGrid>
      <w:tr w:rsidR="00031D34" w:rsidRPr="003D2080" w14:paraId="32B694A1" w14:textId="77777777" w:rsidTr="00513EA4">
        <w:trPr>
          <w:trHeight w:val="315"/>
          <w:tblHeader/>
          <w:jc w:val="center"/>
        </w:trPr>
        <w:tc>
          <w:tcPr>
            <w:tcW w:w="3563" w:type="dxa"/>
            <w:tcBorders>
              <w:top w:val="single" w:sz="4" w:space="0" w:color="auto"/>
              <w:left w:val="single" w:sz="4" w:space="0" w:color="auto"/>
              <w:bottom w:val="single" w:sz="4" w:space="0" w:color="auto"/>
              <w:right w:val="single" w:sz="4" w:space="0" w:color="auto"/>
            </w:tcBorders>
            <w:vAlign w:val="center"/>
            <w:hideMark/>
          </w:tcPr>
          <w:p w14:paraId="2E3F95C7" w14:textId="77777777" w:rsidR="00031D34" w:rsidRPr="003D2080" w:rsidRDefault="00031D34" w:rsidP="00513EA4">
            <w:pPr>
              <w:pStyle w:val="Tablehead"/>
              <w:rPr>
                <w:rFonts w:eastAsia="Calibri"/>
                <w:lang w:eastAsia="zh-CN"/>
              </w:rPr>
            </w:pPr>
            <w:r w:rsidRPr="003D2080">
              <w:rPr>
                <w:lang w:eastAsia="zh-CN"/>
              </w:rPr>
              <w:t>AGILE HF receiver parameters</w:t>
            </w:r>
          </w:p>
        </w:tc>
        <w:tc>
          <w:tcPr>
            <w:tcW w:w="1946" w:type="dxa"/>
            <w:tcBorders>
              <w:top w:val="single" w:sz="4" w:space="0" w:color="auto"/>
              <w:left w:val="single" w:sz="4" w:space="0" w:color="auto"/>
              <w:bottom w:val="single" w:sz="4" w:space="0" w:color="auto"/>
              <w:right w:val="single" w:sz="4" w:space="0" w:color="auto"/>
            </w:tcBorders>
            <w:vAlign w:val="center"/>
            <w:hideMark/>
          </w:tcPr>
          <w:p w14:paraId="5861B395" w14:textId="77777777" w:rsidR="00031D34" w:rsidRDefault="00031D34" w:rsidP="00513EA4">
            <w:pPr>
              <w:pStyle w:val="Tablehead"/>
              <w:spacing w:after="0"/>
              <w:rPr>
                <w:rFonts w:eastAsia="Calibri"/>
                <w:lang w:eastAsia="zh-CN"/>
              </w:rPr>
            </w:pPr>
            <w:r w:rsidRPr="003D2080">
              <w:rPr>
                <w:rFonts w:eastAsia="Calibri"/>
                <w:lang w:eastAsia="zh-CN"/>
              </w:rPr>
              <w:t>Groundwave/</w:t>
            </w:r>
          </w:p>
          <w:p w14:paraId="37332F20" w14:textId="77777777" w:rsidR="00031D34" w:rsidRPr="003D2080" w:rsidRDefault="00031D34" w:rsidP="00513EA4">
            <w:pPr>
              <w:pStyle w:val="Tablehead"/>
              <w:spacing w:before="0"/>
              <w:rPr>
                <w:rFonts w:eastAsia="Calibri"/>
                <w:lang w:eastAsia="zh-CN"/>
              </w:rPr>
            </w:pPr>
            <w:proofErr w:type="spellStart"/>
            <w:r w:rsidRPr="003D2080">
              <w:rPr>
                <w:rFonts w:eastAsia="Calibri"/>
                <w:lang w:eastAsia="zh-CN"/>
              </w:rPr>
              <w:t>Seawave</w:t>
            </w:r>
            <w:proofErr w:type="spellEnd"/>
          </w:p>
        </w:tc>
        <w:tc>
          <w:tcPr>
            <w:tcW w:w="1988" w:type="dxa"/>
            <w:tcBorders>
              <w:top w:val="single" w:sz="4" w:space="0" w:color="auto"/>
              <w:left w:val="single" w:sz="4" w:space="0" w:color="auto"/>
              <w:bottom w:val="single" w:sz="4" w:space="0" w:color="auto"/>
              <w:right w:val="single" w:sz="4" w:space="0" w:color="auto"/>
            </w:tcBorders>
            <w:vAlign w:val="center"/>
            <w:hideMark/>
          </w:tcPr>
          <w:p w14:paraId="41A3A9DA" w14:textId="77777777" w:rsidR="00031D34" w:rsidRPr="003D2080" w:rsidRDefault="00031D34" w:rsidP="00513EA4">
            <w:pPr>
              <w:pStyle w:val="Tablehead"/>
              <w:rPr>
                <w:rFonts w:eastAsia="Calibri"/>
                <w:lang w:eastAsia="zh-CN"/>
              </w:rPr>
            </w:pPr>
            <w:r w:rsidRPr="003D2080">
              <w:rPr>
                <w:rFonts w:eastAsia="Calibri"/>
                <w:lang w:eastAsia="zh-CN"/>
              </w:rPr>
              <w:t xml:space="preserve">Skywave/NVIS </w:t>
            </w:r>
          </w:p>
        </w:tc>
        <w:tc>
          <w:tcPr>
            <w:tcW w:w="2142" w:type="dxa"/>
            <w:tcBorders>
              <w:top w:val="single" w:sz="4" w:space="0" w:color="auto"/>
              <w:left w:val="single" w:sz="4" w:space="0" w:color="auto"/>
              <w:bottom w:val="single" w:sz="4" w:space="0" w:color="auto"/>
              <w:right w:val="single" w:sz="4" w:space="0" w:color="auto"/>
            </w:tcBorders>
            <w:vAlign w:val="center"/>
            <w:hideMark/>
          </w:tcPr>
          <w:p w14:paraId="3EB7F81F" w14:textId="77777777" w:rsidR="00031D34" w:rsidRPr="003D2080" w:rsidRDefault="00031D34" w:rsidP="00513EA4">
            <w:pPr>
              <w:pStyle w:val="Tablehead"/>
              <w:rPr>
                <w:rFonts w:eastAsia="Calibri"/>
                <w:lang w:eastAsia="zh-CN"/>
              </w:rPr>
            </w:pPr>
            <w:r w:rsidRPr="003D2080">
              <w:rPr>
                <w:rFonts w:eastAsia="Calibri"/>
                <w:lang w:eastAsia="zh-CN"/>
              </w:rPr>
              <w:t xml:space="preserve">Skywave/Oblique </w:t>
            </w:r>
            <w:r>
              <w:rPr>
                <w:rFonts w:eastAsia="Calibri"/>
                <w:lang w:eastAsia="zh-CN"/>
              </w:rPr>
              <w:t>i</w:t>
            </w:r>
            <w:r w:rsidRPr="003D2080">
              <w:rPr>
                <w:rFonts w:eastAsia="Calibri"/>
                <w:lang w:eastAsia="zh-CN"/>
              </w:rPr>
              <w:t>ncidence</w:t>
            </w:r>
          </w:p>
        </w:tc>
      </w:tr>
      <w:tr w:rsidR="00031D34" w:rsidRPr="003D2080" w14:paraId="68D29E47"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2170B663"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Frequency range (MHz)</w:t>
            </w:r>
          </w:p>
        </w:tc>
        <w:tc>
          <w:tcPr>
            <w:tcW w:w="1946" w:type="dxa"/>
            <w:tcBorders>
              <w:top w:val="single" w:sz="4" w:space="0" w:color="auto"/>
              <w:left w:val="single" w:sz="4" w:space="0" w:color="auto"/>
              <w:bottom w:val="single" w:sz="4" w:space="0" w:color="auto"/>
              <w:right w:val="single" w:sz="4" w:space="0" w:color="auto"/>
            </w:tcBorders>
            <w:hideMark/>
          </w:tcPr>
          <w:p w14:paraId="7C11BBE5"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2-30</w:t>
            </w:r>
          </w:p>
          <w:p w14:paraId="4F62286B"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Groundwave 2-15</w:t>
            </w:r>
          </w:p>
          <w:p w14:paraId="03B55DD4" w14:textId="77777777" w:rsidR="00031D34" w:rsidRPr="003D2080" w:rsidRDefault="00031D34" w:rsidP="00FD173E">
            <w:pPr>
              <w:pStyle w:val="Tabletext"/>
              <w:spacing w:before="20"/>
              <w:jc w:val="center"/>
              <w:rPr>
                <w:rFonts w:eastAsia="Calibri"/>
                <w:lang w:eastAsia="zh-CN"/>
              </w:rPr>
            </w:pPr>
            <w:proofErr w:type="spellStart"/>
            <w:r w:rsidRPr="003D2080">
              <w:rPr>
                <w:rFonts w:eastAsia="Calibri"/>
                <w:lang w:eastAsia="zh-CN"/>
              </w:rPr>
              <w:t>Seawave</w:t>
            </w:r>
            <w:proofErr w:type="spellEnd"/>
            <w:r w:rsidRPr="003D2080">
              <w:rPr>
                <w:rFonts w:eastAsia="Calibri"/>
                <w:lang w:eastAsia="zh-CN"/>
              </w:rPr>
              <w:t xml:space="preserve"> 3-30</w:t>
            </w:r>
          </w:p>
        </w:tc>
        <w:tc>
          <w:tcPr>
            <w:tcW w:w="1988" w:type="dxa"/>
            <w:tcBorders>
              <w:top w:val="single" w:sz="4" w:space="0" w:color="auto"/>
              <w:left w:val="single" w:sz="4" w:space="0" w:color="auto"/>
              <w:bottom w:val="single" w:sz="4" w:space="0" w:color="auto"/>
              <w:right w:val="single" w:sz="4" w:space="0" w:color="auto"/>
            </w:tcBorders>
            <w:hideMark/>
          </w:tcPr>
          <w:p w14:paraId="5FDD3008"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2-15</w:t>
            </w:r>
          </w:p>
        </w:tc>
        <w:tc>
          <w:tcPr>
            <w:tcW w:w="2142" w:type="dxa"/>
            <w:tcBorders>
              <w:top w:val="single" w:sz="4" w:space="0" w:color="auto"/>
              <w:left w:val="single" w:sz="4" w:space="0" w:color="auto"/>
              <w:bottom w:val="single" w:sz="4" w:space="0" w:color="auto"/>
              <w:right w:val="single" w:sz="4" w:space="0" w:color="auto"/>
            </w:tcBorders>
            <w:hideMark/>
          </w:tcPr>
          <w:p w14:paraId="43888E94"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3-30</w:t>
            </w:r>
          </w:p>
        </w:tc>
      </w:tr>
      <w:tr w:rsidR="00031D34" w:rsidRPr="003D2080" w14:paraId="7694DF70"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730EF3D0"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Bandwidth (kHz)</w:t>
            </w:r>
          </w:p>
        </w:tc>
        <w:tc>
          <w:tcPr>
            <w:tcW w:w="1946" w:type="dxa"/>
            <w:tcBorders>
              <w:top w:val="single" w:sz="4" w:space="0" w:color="auto"/>
              <w:left w:val="single" w:sz="4" w:space="0" w:color="auto"/>
              <w:bottom w:val="single" w:sz="4" w:space="0" w:color="auto"/>
              <w:right w:val="single" w:sz="4" w:space="0" w:color="auto"/>
            </w:tcBorders>
            <w:hideMark/>
          </w:tcPr>
          <w:p w14:paraId="1FAC7397"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Variable 3-48</w:t>
            </w:r>
          </w:p>
        </w:tc>
        <w:tc>
          <w:tcPr>
            <w:tcW w:w="1988" w:type="dxa"/>
            <w:tcBorders>
              <w:top w:val="single" w:sz="4" w:space="0" w:color="auto"/>
              <w:left w:val="single" w:sz="4" w:space="0" w:color="auto"/>
              <w:bottom w:val="single" w:sz="4" w:space="0" w:color="auto"/>
              <w:right w:val="single" w:sz="4" w:space="0" w:color="auto"/>
            </w:tcBorders>
            <w:hideMark/>
          </w:tcPr>
          <w:p w14:paraId="35DB399A"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Variable 3-48</w:t>
            </w:r>
          </w:p>
        </w:tc>
        <w:tc>
          <w:tcPr>
            <w:tcW w:w="2142" w:type="dxa"/>
            <w:tcBorders>
              <w:top w:val="single" w:sz="4" w:space="0" w:color="auto"/>
              <w:left w:val="single" w:sz="4" w:space="0" w:color="auto"/>
              <w:bottom w:val="single" w:sz="4" w:space="0" w:color="auto"/>
              <w:right w:val="single" w:sz="4" w:space="0" w:color="auto"/>
            </w:tcBorders>
            <w:hideMark/>
          </w:tcPr>
          <w:p w14:paraId="363DA94E"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Variable 3-48</w:t>
            </w:r>
          </w:p>
        </w:tc>
      </w:tr>
      <w:tr w:rsidR="00031D34" w:rsidRPr="003D2080" w14:paraId="1E958B51"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4CBE2E"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Sensitivity (dBm)</w:t>
            </w:r>
          </w:p>
        </w:tc>
        <w:tc>
          <w:tcPr>
            <w:tcW w:w="19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8B32B" w14:textId="77777777" w:rsidR="00031D34" w:rsidRPr="003D2080" w:rsidRDefault="00031D34" w:rsidP="00FD173E">
            <w:pPr>
              <w:pStyle w:val="Tabletext"/>
              <w:spacing w:before="20"/>
              <w:jc w:val="center"/>
              <w:rPr>
                <w:rFonts w:eastAsia="Calibri"/>
                <w:lang w:eastAsia="zh-CN"/>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6E44E7" w14:textId="77777777" w:rsidR="00031D34" w:rsidRPr="003D2080" w:rsidRDefault="00031D34" w:rsidP="00FD173E">
            <w:pPr>
              <w:pStyle w:val="Tabletext"/>
              <w:spacing w:before="20"/>
              <w:jc w:val="center"/>
            </w:pP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5601F3" w14:textId="77777777" w:rsidR="00031D34" w:rsidRPr="003D2080" w:rsidRDefault="00031D34" w:rsidP="00FD173E">
            <w:pPr>
              <w:pStyle w:val="Tabletext"/>
              <w:spacing w:before="20"/>
              <w:jc w:val="center"/>
            </w:pPr>
          </w:p>
        </w:tc>
      </w:tr>
      <w:tr w:rsidR="00031D34" w:rsidRPr="003D2080" w14:paraId="645A1800"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6A0E5334"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ab/>
              <w:t>SSB for 10 dB SINAD</w:t>
            </w:r>
          </w:p>
        </w:tc>
        <w:tc>
          <w:tcPr>
            <w:tcW w:w="1946" w:type="dxa"/>
            <w:tcBorders>
              <w:top w:val="single" w:sz="4" w:space="0" w:color="auto"/>
              <w:left w:val="single" w:sz="4" w:space="0" w:color="auto"/>
              <w:bottom w:val="single" w:sz="4" w:space="0" w:color="auto"/>
              <w:right w:val="single" w:sz="4" w:space="0" w:color="auto"/>
            </w:tcBorders>
            <w:hideMark/>
          </w:tcPr>
          <w:p w14:paraId="429AD53F" w14:textId="77777777" w:rsidR="00031D34" w:rsidRPr="003D2080" w:rsidRDefault="00031D34" w:rsidP="00FD173E">
            <w:pPr>
              <w:pStyle w:val="Tabletext"/>
              <w:spacing w:before="20"/>
              <w:jc w:val="center"/>
              <w:rPr>
                <w:rFonts w:eastAsia="Calibri"/>
                <w:lang w:eastAsia="zh-CN"/>
              </w:rPr>
            </w:pPr>
            <w:r>
              <w:rPr>
                <w:rFonts w:eastAsia="Calibri"/>
                <w:lang w:eastAsia="zh-CN"/>
              </w:rPr>
              <w:t>−</w:t>
            </w:r>
            <w:r w:rsidRPr="003D2080">
              <w:rPr>
                <w:rFonts w:eastAsia="Calibri"/>
                <w:lang w:eastAsia="zh-CN"/>
              </w:rPr>
              <w:t xml:space="preserve">110 to </w:t>
            </w:r>
            <w:r>
              <w:rPr>
                <w:rFonts w:eastAsia="Calibri"/>
                <w:lang w:eastAsia="zh-CN"/>
              </w:rPr>
              <w:t>−</w:t>
            </w:r>
            <w:r w:rsidRPr="003D2080">
              <w:rPr>
                <w:rFonts w:eastAsia="Calibri"/>
                <w:lang w:eastAsia="zh-CN"/>
              </w:rPr>
              <w:t>130</w:t>
            </w:r>
          </w:p>
        </w:tc>
        <w:tc>
          <w:tcPr>
            <w:tcW w:w="1988" w:type="dxa"/>
            <w:tcBorders>
              <w:top w:val="single" w:sz="4" w:space="0" w:color="auto"/>
              <w:left w:val="single" w:sz="4" w:space="0" w:color="auto"/>
              <w:bottom w:val="single" w:sz="4" w:space="0" w:color="auto"/>
              <w:right w:val="single" w:sz="4" w:space="0" w:color="auto"/>
            </w:tcBorders>
            <w:hideMark/>
          </w:tcPr>
          <w:p w14:paraId="48F3A62E" w14:textId="77777777" w:rsidR="00031D34" w:rsidRPr="003D2080" w:rsidRDefault="00031D34" w:rsidP="00FD173E">
            <w:pPr>
              <w:pStyle w:val="Tabletext"/>
              <w:spacing w:before="20"/>
              <w:jc w:val="center"/>
              <w:rPr>
                <w:rFonts w:eastAsia="Calibri"/>
                <w:lang w:eastAsia="zh-CN"/>
              </w:rPr>
            </w:pPr>
            <w:r>
              <w:rPr>
                <w:rFonts w:eastAsia="Calibri"/>
                <w:lang w:eastAsia="zh-CN"/>
              </w:rPr>
              <w:t>−</w:t>
            </w:r>
            <w:r w:rsidRPr="003D2080">
              <w:rPr>
                <w:rFonts w:eastAsia="Calibri"/>
                <w:lang w:eastAsia="zh-CN"/>
              </w:rPr>
              <w:t xml:space="preserve">110 to </w:t>
            </w:r>
            <w:r>
              <w:rPr>
                <w:rFonts w:eastAsia="Calibri"/>
                <w:lang w:eastAsia="zh-CN"/>
              </w:rPr>
              <w:t>−</w:t>
            </w:r>
            <w:r w:rsidRPr="003D2080">
              <w:rPr>
                <w:rFonts w:eastAsia="Calibri"/>
                <w:lang w:eastAsia="zh-CN"/>
              </w:rPr>
              <w:t>130</w:t>
            </w:r>
          </w:p>
        </w:tc>
        <w:tc>
          <w:tcPr>
            <w:tcW w:w="2142" w:type="dxa"/>
            <w:tcBorders>
              <w:top w:val="single" w:sz="4" w:space="0" w:color="auto"/>
              <w:left w:val="single" w:sz="4" w:space="0" w:color="auto"/>
              <w:bottom w:val="single" w:sz="4" w:space="0" w:color="auto"/>
              <w:right w:val="single" w:sz="4" w:space="0" w:color="auto"/>
            </w:tcBorders>
            <w:hideMark/>
          </w:tcPr>
          <w:p w14:paraId="463B19D0" w14:textId="77777777" w:rsidR="00031D34" w:rsidRPr="003D2080" w:rsidRDefault="00031D34" w:rsidP="00FD173E">
            <w:pPr>
              <w:pStyle w:val="Tabletext"/>
              <w:spacing w:before="20"/>
              <w:jc w:val="center"/>
              <w:rPr>
                <w:rFonts w:eastAsia="Calibri"/>
                <w:lang w:eastAsia="zh-CN"/>
              </w:rPr>
            </w:pPr>
            <w:r>
              <w:rPr>
                <w:rFonts w:eastAsia="Calibri"/>
                <w:lang w:eastAsia="zh-CN"/>
              </w:rPr>
              <w:t>−</w:t>
            </w:r>
            <w:r w:rsidRPr="003D2080">
              <w:rPr>
                <w:rFonts w:eastAsia="Calibri"/>
                <w:lang w:eastAsia="zh-CN"/>
              </w:rPr>
              <w:t xml:space="preserve">110 to </w:t>
            </w:r>
            <w:r>
              <w:rPr>
                <w:rFonts w:eastAsia="Calibri"/>
                <w:lang w:eastAsia="zh-CN"/>
              </w:rPr>
              <w:t>−</w:t>
            </w:r>
            <w:r w:rsidRPr="003D2080">
              <w:rPr>
                <w:rFonts w:eastAsia="Calibri"/>
                <w:lang w:eastAsia="zh-CN"/>
              </w:rPr>
              <w:t>130</w:t>
            </w:r>
          </w:p>
        </w:tc>
      </w:tr>
      <w:tr w:rsidR="00031D34" w:rsidRPr="003D2080" w14:paraId="6AAA173E"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6F57B73A"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ab/>
              <w:t>ISB for 10 dB SINAD</w:t>
            </w:r>
          </w:p>
        </w:tc>
        <w:tc>
          <w:tcPr>
            <w:tcW w:w="1946" w:type="dxa"/>
            <w:tcBorders>
              <w:top w:val="single" w:sz="4" w:space="0" w:color="auto"/>
              <w:left w:val="single" w:sz="4" w:space="0" w:color="auto"/>
              <w:bottom w:val="single" w:sz="4" w:space="0" w:color="auto"/>
              <w:right w:val="single" w:sz="4" w:space="0" w:color="auto"/>
            </w:tcBorders>
            <w:hideMark/>
          </w:tcPr>
          <w:p w14:paraId="131D163F" w14:textId="77777777" w:rsidR="00031D34" w:rsidRPr="003D2080" w:rsidRDefault="00031D34" w:rsidP="00FD173E">
            <w:pPr>
              <w:pStyle w:val="Tabletext"/>
              <w:spacing w:before="20"/>
              <w:jc w:val="center"/>
              <w:rPr>
                <w:rFonts w:eastAsia="Calibri"/>
                <w:lang w:eastAsia="zh-CN"/>
              </w:rPr>
            </w:pPr>
            <w:r>
              <w:rPr>
                <w:rFonts w:eastAsia="Calibri"/>
                <w:lang w:eastAsia="zh-CN"/>
              </w:rPr>
              <w:t>−</w:t>
            </w:r>
            <w:r w:rsidRPr="003D2080">
              <w:rPr>
                <w:rFonts w:eastAsia="Calibri"/>
                <w:lang w:eastAsia="zh-CN"/>
              </w:rPr>
              <w:t xml:space="preserve">125 to </w:t>
            </w:r>
            <w:r>
              <w:rPr>
                <w:rFonts w:eastAsia="Calibri"/>
                <w:lang w:eastAsia="zh-CN"/>
              </w:rPr>
              <w:t>−</w:t>
            </w:r>
            <w:r w:rsidRPr="003D2080">
              <w:rPr>
                <w:rFonts w:eastAsia="Calibri"/>
                <w:lang w:eastAsia="zh-CN"/>
              </w:rPr>
              <w:t>130</w:t>
            </w:r>
          </w:p>
        </w:tc>
        <w:tc>
          <w:tcPr>
            <w:tcW w:w="1988" w:type="dxa"/>
            <w:tcBorders>
              <w:top w:val="single" w:sz="4" w:space="0" w:color="auto"/>
              <w:left w:val="single" w:sz="4" w:space="0" w:color="auto"/>
              <w:bottom w:val="single" w:sz="4" w:space="0" w:color="auto"/>
              <w:right w:val="single" w:sz="4" w:space="0" w:color="auto"/>
            </w:tcBorders>
            <w:hideMark/>
          </w:tcPr>
          <w:p w14:paraId="5DEB3132" w14:textId="77777777" w:rsidR="00031D34" w:rsidRPr="003D2080" w:rsidRDefault="00031D34" w:rsidP="00FD173E">
            <w:pPr>
              <w:pStyle w:val="Tabletext"/>
              <w:spacing w:before="20"/>
              <w:jc w:val="center"/>
              <w:rPr>
                <w:rFonts w:eastAsia="Calibri"/>
                <w:lang w:eastAsia="zh-CN"/>
              </w:rPr>
            </w:pPr>
            <w:r>
              <w:rPr>
                <w:rFonts w:eastAsia="Calibri"/>
                <w:lang w:eastAsia="zh-CN"/>
              </w:rPr>
              <w:t>−</w:t>
            </w:r>
            <w:r w:rsidRPr="003D2080">
              <w:rPr>
                <w:rFonts w:eastAsia="Calibri"/>
                <w:lang w:eastAsia="zh-CN"/>
              </w:rPr>
              <w:t xml:space="preserve">125 to </w:t>
            </w:r>
            <w:r>
              <w:rPr>
                <w:rFonts w:eastAsia="Calibri"/>
                <w:lang w:eastAsia="zh-CN"/>
              </w:rPr>
              <w:t>−</w:t>
            </w:r>
            <w:r w:rsidRPr="003D2080">
              <w:rPr>
                <w:rFonts w:eastAsia="Calibri"/>
                <w:lang w:eastAsia="zh-CN"/>
              </w:rPr>
              <w:t>130</w:t>
            </w:r>
          </w:p>
        </w:tc>
        <w:tc>
          <w:tcPr>
            <w:tcW w:w="2142" w:type="dxa"/>
            <w:tcBorders>
              <w:top w:val="single" w:sz="4" w:space="0" w:color="auto"/>
              <w:left w:val="single" w:sz="4" w:space="0" w:color="auto"/>
              <w:bottom w:val="single" w:sz="4" w:space="0" w:color="auto"/>
              <w:right w:val="single" w:sz="4" w:space="0" w:color="auto"/>
            </w:tcBorders>
            <w:hideMark/>
          </w:tcPr>
          <w:p w14:paraId="22CB41DA" w14:textId="77777777" w:rsidR="00031D34" w:rsidRPr="003D2080" w:rsidRDefault="00031D34" w:rsidP="00FD173E">
            <w:pPr>
              <w:pStyle w:val="Tabletext"/>
              <w:spacing w:before="20"/>
              <w:jc w:val="center"/>
              <w:rPr>
                <w:rFonts w:eastAsia="Calibri"/>
                <w:lang w:eastAsia="zh-CN"/>
              </w:rPr>
            </w:pPr>
            <w:r>
              <w:rPr>
                <w:rFonts w:eastAsia="Calibri"/>
                <w:lang w:eastAsia="zh-CN"/>
              </w:rPr>
              <w:t>−</w:t>
            </w:r>
            <w:r w:rsidRPr="003D2080">
              <w:rPr>
                <w:rFonts w:eastAsia="Calibri"/>
                <w:lang w:eastAsia="zh-CN"/>
              </w:rPr>
              <w:t xml:space="preserve">125 to </w:t>
            </w:r>
            <w:r>
              <w:rPr>
                <w:rFonts w:eastAsia="Calibri"/>
                <w:lang w:eastAsia="zh-CN"/>
              </w:rPr>
              <w:t>−</w:t>
            </w:r>
            <w:r w:rsidRPr="003D2080">
              <w:rPr>
                <w:rFonts w:eastAsia="Calibri"/>
                <w:lang w:eastAsia="zh-CN"/>
              </w:rPr>
              <w:t>130</w:t>
            </w:r>
          </w:p>
        </w:tc>
      </w:tr>
      <w:tr w:rsidR="00031D34" w:rsidRPr="003D2080" w14:paraId="3F7470E2"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1A4A9791"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ab/>
              <w:t>CW for 10 dB SINAD</w:t>
            </w:r>
          </w:p>
        </w:tc>
        <w:tc>
          <w:tcPr>
            <w:tcW w:w="1946" w:type="dxa"/>
            <w:tcBorders>
              <w:top w:val="single" w:sz="4" w:space="0" w:color="auto"/>
              <w:left w:val="single" w:sz="4" w:space="0" w:color="auto"/>
              <w:bottom w:val="single" w:sz="4" w:space="0" w:color="auto"/>
              <w:right w:val="single" w:sz="4" w:space="0" w:color="auto"/>
            </w:tcBorders>
            <w:hideMark/>
          </w:tcPr>
          <w:p w14:paraId="3AA55AAF" w14:textId="77777777" w:rsidR="00031D34" w:rsidRPr="003D2080" w:rsidRDefault="00031D34" w:rsidP="00FD173E">
            <w:pPr>
              <w:pStyle w:val="Tabletext"/>
              <w:spacing w:before="20"/>
              <w:jc w:val="center"/>
              <w:rPr>
                <w:rFonts w:eastAsia="Calibri"/>
                <w:lang w:eastAsia="zh-CN"/>
              </w:rPr>
            </w:pPr>
            <w:r>
              <w:rPr>
                <w:rFonts w:eastAsia="Calibri"/>
                <w:lang w:eastAsia="zh-CN"/>
              </w:rPr>
              <w:t>−</w:t>
            </w:r>
            <w:r w:rsidRPr="003D2080">
              <w:rPr>
                <w:rFonts w:eastAsia="Calibri"/>
                <w:lang w:eastAsia="zh-CN"/>
              </w:rPr>
              <w:t xml:space="preserve">110 to </w:t>
            </w:r>
            <w:r>
              <w:rPr>
                <w:rFonts w:eastAsia="Calibri"/>
                <w:lang w:eastAsia="zh-CN"/>
              </w:rPr>
              <w:t>−</w:t>
            </w:r>
            <w:r w:rsidRPr="003D2080">
              <w:rPr>
                <w:rFonts w:eastAsia="Calibri"/>
                <w:lang w:eastAsia="zh-CN"/>
              </w:rPr>
              <w:t>130</w:t>
            </w:r>
          </w:p>
        </w:tc>
        <w:tc>
          <w:tcPr>
            <w:tcW w:w="1988" w:type="dxa"/>
            <w:tcBorders>
              <w:top w:val="single" w:sz="4" w:space="0" w:color="auto"/>
              <w:left w:val="single" w:sz="4" w:space="0" w:color="auto"/>
              <w:bottom w:val="single" w:sz="4" w:space="0" w:color="auto"/>
              <w:right w:val="single" w:sz="4" w:space="0" w:color="auto"/>
            </w:tcBorders>
            <w:hideMark/>
          </w:tcPr>
          <w:p w14:paraId="7494D093" w14:textId="77777777" w:rsidR="00031D34" w:rsidRPr="003D2080" w:rsidRDefault="00031D34" w:rsidP="00FD173E">
            <w:pPr>
              <w:pStyle w:val="Tabletext"/>
              <w:spacing w:before="20"/>
              <w:jc w:val="center"/>
              <w:rPr>
                <w:rFonts w:eastAsia="Calibri"/>
                <w:lang w:eastAsia="zh-CN"/>
              </w:rPr>
            </w:pPr>
            <w:r>
              <w:rPr>
                <w:rFonts w:eastAsia="Calibri"/>
                <w:lang w:eastAsia="zh-CN"/>
              </w:rPr>
              <w:t>−</w:t>
            </w:r>
            <w:r w:rsidRPr="003D2080">
              <w:rPr>
                <w:rFonts w:eastAsia="Calibri"/>
                <w:lang w:eastAsia="zh-CN"/>
              </w:rPr>
              <w:t xml:space="preserve">110 to </w:t>
            </w:r>
            <w:r>
              <w:rPr>
                <w:rFonts w:eastAsia="Calibri"/>
                <w:lang w:eastAsia="zh-CN"/>
              </w:rPr>
              <w:t>−</w:t>
            </w:r>
            <w:r w:rsidRPr="003D2080">
              <w:rPr>
                <w:rFonts w:eastAsia="Calibri"/>
                <w:lang w:eastAsia="zh-CN"/>
              </w:rPr>
              <w:t>130</w:t>
            </w:r>
          </w:p>
        </w:tc>
        <w:tc>
          <w:tcPr>
            <w:tcW w:w="2142" w:type="dxa"/>
            <w:tcBorders>
              <w:top w:val="single" w:sz="4" w:space="0" w:color="auto"/>
              <w:left w:val="single" w:sz="4" w:space="0" w:color="auto"/>
              <w:bottom w:val="single" w:sz="4" w:space="0" w:color="auto"/>
              <w:right w:val="single" w:sz="4" w:space="0" w:color="auto"/>
            </w:tcBorders>
            <w:hideMark/>
          </w:tcPr>
          <w:p w14:paraId="0C1291EA" w14:textId="77777777" w:rsidR="00031D34" w:rsidRPr="003D2080" w:rsidRDefault="00031D34" w:rsidP="00FD173E">
            <w:pPr>
              <w:pStyle w:val="Tabletext"/>
              <w:spacing w:before="20"/>
              <w:jc w:val="center"/>
              <w:rPr>
                <w:rFonts w:eastAsia="Calibri"/>
                <w:lang w:eastAsia="zh-CN"/>
              </w:rPr>
            </w:pPr>
            <w:r>
              <w:rPr>
                <w:rFonts w:eastAsia="Calibri"/>
                <w:lang w:eastAsia="zh-CN"/>
              </w:rPr>
              <w:t>−</w:t>
            </w:r>
            <w:r w:rsidRPr="003D2080">
              <w:rPr>
                <w:rFonts w:eastAsia="Calibri"/>
                <w:lang w:eastAsia="zh-CN"/>
              </w:rPr>
              <w:t xml:space="preserve">110 to </w:t>
            </w:r>
            <w:r>
              <w:rPr>
                <w:rFonts w:eastAsia="Calibri"/>
                <w:lang w:eastAsia="zh-CN"/>
              </w:rPr>
              <w:t>−</w:t>
            </w:r>
            <w:r w:rsidRPr="003D2080">
              <w:rPr>
                <w:rFonts w:eastAsia="Calibri"/>
                <w:lang w:eastAsia="zh-CN"/>
              </w:rPr>
              <w:t>130</w:t>
            </w:r>
          </w:p>
        </w:tc>
      </w:tr>
      <w:tr w:rsidR="00031D34" w:rsidRPr="003D2080" w14:paraId="221689EA"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1D7EF" w14:textId="77777777" w:rsidR="00031D34" w:rsidRPr="003D2080" w:rsidRDefault="00031D34" w:rsidP="00FD173E">
            <w:pPr>
              <w:pStyle w:val="Tabletext"/>
              <w:spacing w:before="20"/>
              <w:jc w:val="left"/>
              <w:rPr>
                <w:rFonts w:eastAsia="Calibri"/>
                <w:lang w:eastAsia="zh-CN"/>
              </w:rPr>
            </w:pPr>
            <w:bookmarkStart w:id="131" w:name="_Hlk100230732"/>
            <w:r w:rsidRPr="00207D82">
              <w:rPr>
                <w:rFonts w:eastAsia="Calibri"/>
                <w:i/>
                <w:iCs/>
                <w:lang w:eastAsia="zh-CN"/>
              </w:rPr>
              <w:t>S</w:t>
            </w:r>
            <w:r w:rsidRPr="003D2080">
              <w:rPr>
                <w:rFonts w:eastAsia="Calibri"/>
                <w:lang w:eastAsia="zh-CN"/>
              </w:rPr>
              <w:t>/</w:t>
            </w:r>
            <w:r w:rsidRPr="00207D82">
              <w:rPr>
                <w:rFonts w:eastAsia="Calibri"/>
                <w:i/>
                <w:iCs/>
                <w:lang w:eastAsia="zh-CN"/>
              </w:rPr>
              <w:t>N</w:t>
            </w:r>
            <w:r w:rsidRPr="003D2080">
              <w:rPr>
                <w:rFonts w:eastAsia="Calibri"/>
                <w:lang w:eastAsia="zh-CN"/>
              </w:rPr>
              <w:t xml:space="preserve"> </w:t>
            </w:r>
            <w:bookmarkEnd w:id="131"/>
            <w:r w:rsidRPr="003D2080">
              <w:rPr>
                <w:rFonts w:eastAsia="Calibri"/>
                <w:lang w:eastAsia="zh-CN"/>
              </w:rPr>
              <w:t>(dB)</w:t>
            </w:r>
            <w:r w:rsidRPr="003D2080">
              <w:rPr>
                <w:rFonts w:eastAsia="Calibri"/>
                <w:position w:val="6"/>
                <w:lang w:eastAsia="zh-CN"/>
              </w:rPr>
              <w:t xml:space="preserve"> </w:t>
            </w:r>
            <w:r w:rsidRPr="003D2080">
              <w:rPr>
                <w:rFonts w:eastAsia="Calibri"/>
                <w:lang w:eastAsia="zh-CN"/>
              </w:rPr>
              <w:t>(</w:t>
            </w:r>
            <w:r>
              <w:rPr>
                <w:rFonts w:eastAsia="Calibri"/>
                <w:lang w:eastAsia="zh-CN"/>
              </w:rPr>
              <w:t>s</w:t>
            </w:r>
            <w:r w:rsidRPr="003D2080">
              <w:rPr>
                <w:rFonts w:eastAsia="Calibri"/>
                <w:lang w:eastAsia="zh-CN"/>
              </w:rPr>
              <w:t>ee N</w:t>
            </w:r>
            <w:r>
              <w:rPr>
                <w:rFonts w:eastAsia="Calibri"/>
                <w:lang w:eastAsia="zh-CN"/>
              </w:rPr>
              <w:t>ote</w:t>
            </w:r>
            <w:r w:rsidRPr="003D2080">
              <w:rPr>
                <w:rFonts w:eastAsia="Calibri"/>
                <w:lang w:eastAsia="zh-CN"/>
              </w:rPr>
              <w:t>)</w:t>
            </w:r>
          </w:p>
        </w:tc>
        <w:tc>
          <w:tcPr>
            <w:tcW w:w="19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E5BA93" w14:textId="77777777" w:rsidR="00031D34" w:rsidRPr="003D2080" w:rsidRDefault="00031D34" w:rsidP="00FD173E">
            <w:pPr>
              <w:pStyle w:val="Tabletext"/>
              <w:spacing w:before="20"/>
              <w:jc w:val="center"/>
              <w:rPr>
                <w:rFonts w:eastAsia="Calibri"/>
                <w:lang w:eastAsia="zh-CN"/>
              </w:rPr>
            </w:pP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336F93" w14:textId="77777777" w:rsidR="00031D34" w:rsidRPr="003D2080" w:rsidRDefault="00031D34" w:rsidP="00FD173E">
            <w:pPr>
              <w:pStyle w:val="Tabletext"/>
              <w:spacing w:before="20"/>
              <w:jc w:val="center"/>
            </w:pP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4C0989" w14:textId="77777777" w:rsidR="00031D34" w:rsidRPr="003D2080" w:rsidRDefault="00031D34" w:rsidP="00FD173E">
            <w:pPr>
              <w:pStyle w:val="Tabletext"/>
              <w:spacing w:before="20"/>
              <w:jc w:val="center"/>
            </w:pPr>
          </w:p>
        </w:tc>
      </w:tr>
      <w:tr w:rsidR="00031D34" w:rsidRPr="003D2080" w14:paraId="430D2AB3"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55B5A8DE"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ab/>
              <w:t>PSK</w:t>
            </w:r>
          </w:p>
        </w:tc>
        <w:tc>
          <w:tcPr>
            <w:tcW w:w="1946" w:type="dxa"/>
            <w:tcBorders>
              <w:top w:val="single" w:sz="4" w:space="0" w:color="auto"/>
              <w:left w:val="single" w:sz="4" w:space="0" w:color="auto"/>
              <w:bottom w:val="single" w:sz="4" w:space="0" w:color="auto"/>
              <w:right w:val="single" w:sz="4" w:space="0" w:color="auto"/>
            </w:tcBorders>
            <w:hideMark/>
          </w:tcPr>
          <w:p w14:paraId="351C398F"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5</w:t>
            </w:r>
          </w:p>
        </w:tc>
        <w:tc>
          <w:tcPr>
            <w:tcW w:w="1988" w:type="dxa"/>
            <w:tcBorders>
              <w:top w:val="single" w:sz="4" w:space="0" w:color="auto"/>
              <w:left w:val="single" w:sz="4" w:space="0" w:color="auto"/>
              <w:bottom w:val="single" w:sz="4" w:space="0" w:color="auto"/>
              <w:right w:val="single" w:sz="4" w:space="0" w:color="auto"/>
            </w:tcBorders>
            <w:hideMark/>
          </w:tcPr>
          <w:p w14:paraId="16D8EA22"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12</w:t>
            </w:r>
          </w:p>
        </w:tc>
        <w:tc>
          <w:tcPr>
            <w:tcW w:w="2142" w:type="dxa"/>
            <w:tcBorders>
              <w:top w:val="single" w:sz="4" w:space="0" w:color="auto"/>
              <w:left w:val="single" w:sz="4" w:space="0" w:color="auto"/>
              <w:bottom w:val="single" w:sz="4" w:space="0" w:color="auto"/>
              <w:right w:val="single" w:sz="4" w:space="0" w:color="auto"/>
            </w:tcBorders>
            <w:hideMark/>
          </w:tcPr>
          <w:p w14:paraId="1A9AE342"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14</w:t>
            </w:r>
          </w:p>
        </w:tc>
      </w:tr>
      <w:tr w:rsidR="00031D34" w:rsidRPr="003D2080" w14:paraId="490CE1E8"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6B2BF90E"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ab/>
              <w:t>FSK</w:t>
            </w:r>
          </w:p>
        </w:tc>
        <w:tc>
          <w:tcPr>
            <w:tcW w:w="1946" w:type="dxa"/>
            <w:tcBorders>
              <w:top w:val="single" w:sz="4" w:space="0" w:color="auto"/>
              <w:left w:val="single" w:sz="4" w:space="0" w:color="auto"/>
              <w:bottom w:val="single" w:sz="4" w:space="0" w:color="auto"/>
              <w:right w:val="single" w:sz="4" w:space="0" w:color="auto"/>
            </w:tcBorders>
            <w:hideMark/>
          </w:tcPr>
          <w:p w14:paraId="10FE7ABC"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8</w:t>
            </w:r>
          </w:p>
        </w:tc>
        <w:tc>
          <w:tcPr>
            <w:tcW w:w="1988" w:type="dxa"/>
            <w:tcBorders>
              <w:top w:val="single" w:sz="4" w:space="0" w:color="auto"/>
              <w:left w:val="single" w:sz="4" w:space="0" w:color="auto"/>
              <w:bottom w:val="single" w:sz="4" w:space="0" w:color="auto"/>
              <w:right w:val="single" w:sz="4" w:space="0" w:color="auto"/>
            </w:tcBorders>
            <w:hideMark/>
          </w:tcPr>
          <w:p w14:paraId="0DB74076"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18</w:t>
            </w:r>
          </w:p>
        </w:tc>
        <w:tc>
          <w:tcPr>
            <w:tcW w:w="2142" w:type="dxa"/>
            <w:tcBorders>
              <w:top w:val="single" w:sz="4" w:space="0" w:color="auto"/>
              <w:left w:val="single" w:sz="4" w:space="0" w:color="auto"/>
              <w:bottom w:val="single" w:sz="4" w:space="0" w:color="auto"/>
              <w:right w:val="single" w:sz="4" w:space="0" w:color="auto"/>
            </w:tcBorders>
            <w:hideMark/>
          </w:tcPr>
          <w:p w14:paraId="4A30B141"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18</w:t>
            </w:r>
          </w:p>
        </w:tc>
      </w:tr>
      <w:tr w:rsidR="00031D34" w:rsidRPr="003D2080" w14:paraId="1353C194"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0E434C37"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ab/>
              <w:t>QAM</w:t>
            </w:r>
          </w:p>
        </w:tc>
        <w:tc>
          <w:tcPr>
            <w:tcW w:w="1946" w:type="dxa"/>
            <w:tcBorders>
              <w:top w:val="single" w:sz="4" w:space="0" w:color="auto"/>
              <w:left w:val="single" w:sz="4" w:space="0" w:color="auto"/>
              <w:bottom w:val="single" w:sz="4" w:space="0" w:color="auto"/>
              <w:right w:val="single" w:sz="4" w:space="0" w:color="auto"/>
            </w:tcBorders>
            <w:hideMark/>
          </w:tcPr>
          <w:p w14:paraId="46CF7FAB"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14</w:t>
            </w:r>
          </w:p>
        </w:tc>
        <w:tc>
          <w:tcPr>
            <w:tcW w:w="1988" w:type="dxa"/>
            <w:tcBorders>
              <w:top w:val="single" w:sz="4" w:space="0" w:color="auto"/>
              <w:left w:val="single" w:sz="4" w:space="0" w:color="auto"/>
              <w:bottom w:val="single" w:sz="4" w:space="0" w:color="auto"/>
              <w:right w:val="single" w:sz="4" w:space="0" w:color="auto"/>
            </w:tcBorders>
            <w:hideMark/>
          </w:tcPr>
          <w:p w14:paraId="2161AAF9"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24</w:t>
            </w:r>
          </w:p>
        </w:tc>
        <w:tc>
          <w:tcPr>
            <w:tcW w:w="2142" w:type="dxa"/>
            <w:tcBorders>
              <w:top w:val="single" w:sz="4" w:space="0" w:color="auto"/>
              <w:left w:val="single" w:sz="4" w:space="0" w:color="auto"/>
              <w:bottom w:val="single" w:sz="4" w:space="0" w:color="auto"/>
              <w:right w:val="single" w:sz="4" w:space="0" w:color="auto"/>
            </w:tcBorders>
            <w:hideMark/>
          </w:tcPr>
          <w:p w14:paraId="3AE8E2DB"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24</w:t>
            </w:r>
          </w:p>
        </w:tc>
      </w:tr>
      <w:tr w:rsidR="00031D34" w:rsidRPr="003D2080" w14:paraId="6BD54834"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0F361253"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ab/>
              <w:t>OFDM</w:t>
            </w:r>
          </w:p>
        </w:tc>
        <w:tc>
          <w:tcPr>
            <w:tcW w:w="1946" w:type="dxa"/>
            <w:tcBorders>
              <w:top w:val="single" w:sz="4" w:space="0" w:color="auto"/>
              <w:left w:val="single" w:sz="4" w:space="0" w:color="auto"/>
              <w:bottom w:val="single" w:sz="4" w:space="0" w:color="auto"/>
              <w:right w:val="single" w:sz="4" w:space="0" w:color="auto"/>
            </w:tcBorders>
            <w:hideMark/>
          </w:tcPr>
          <w:p w14:paraId="2869BF8A"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16</w:t>
            </w:r>
          </w:p>
        </w:tc>
        <w:tc>
          <w:tcPr>
            <w:tcW w:w="1988" w:type="dxa"/>
            <w:tcBorders>
              <w:top w:val="single" w:sz="4" w:space="0" w:color="auto"/>
              <w:left w:val="single" w:sz="4" w:space="0" w:color="auto"/>
              <w:bottom w:val="single" w:sz="4" w:space="0" w:color="auto"/>
              <w:right w:val="single" w:sz="4" w:space="0" w:color="auto"/>
            </w:tcBorders>
            <w:hideMark/>
          </w:tcPr>
          <w:p w14:paraId="7BE5CC3F"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26</w:t>
            </w:r>
          </w:p>
        </w:tc>
        <w:tc>
          <w:tcPr>
            <w:tcW w:w="2142" w:type="dxa"/>
            <w:tcBorders>
              <w:top w:val="single" w:sz="4" w:space="0" w:color="auto"/>
              <w:left w:val="single" w:sz="4" w:space="0" w:color="auto"/>
              <w:bottom w:val="single" w:sz="4" w:space="0" w:color="auto"/>
              <w:right w:val="single" w:sz="4" w:space="0" w:color="auto"/>
            </w:tcBorders>
            <w:hideMark/>
          </w:tcPr>
          <w:p w14:paraId="39D99927"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30</w:t>
            </w:r>
          </w:p>
        </w:tc>
      </w:tr>
      <w:tr w:rsidR="00031D34" w:rsidRPr="003D2080" w14:paraId="129362A9"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703FE754"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 xml:space="preserve">Feeder loss (dB) </w:t>
            </w:r>
          </w:p>
        </w:tc>
        <w:tc>
          <w:tcPr>
            <w:tcW w:w="1946" w:type="dxa"/>
            <w:tcBorders>
              <w:top w:val="single" w:sz="4" w:space="0" w:color="auto"/>
              <w:left w:val="single" w:sz="4" w:space="0" w:color="auto"/>
              <w:bottom w:val="single" w:sz="4" w:space="0" w:color="auto"/>
              <w:right w:val="single" w:sz="4" w:space="0" w:color="auto"/>
            </w:tcBorders>
            <w:hideMark/>
          </w:tcPr>
          <w:p w14:paraId="5E9A65D8"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2.2</w:t>
            </w:r>
          </w:p>
        </w:tc>
        <w:tc>
          <w:tcPr>
            <w:tcW w:w="1988" w:type="dxa"/>
            <w:tcBorders>
              <w:top w:val="single" w:sz="4" w:space="0" w:color="auto"/>
              <w:left w:val="single" w:sz="4" w:space="0" w:color="auto"/>
              <w:bottom w:val="single" w:sz="4" w:space="0" w:color="auto"/>
              <w:right w:val="single" w:sz="4" w:space="0" w:color="auto"/>
            </w:tcBorders>
            <w:hideMark/>
          </w:tcPr>
          <w:p w14:paraId="6441F1B3"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1.5</w:t>
            </w:r>
          </w:p>
        </w:tc>
        <w:tc>
          <w:tcPr>
            <w:tcW w:w="2142" w:type="dxa"/>
            <w:tcBorders>
              <w:top w:val="single" w:sz="4" w:space="0" w:color="auto"/>
              <w:left w:val="single" w:sz="4" w:space="0" w:color="auto"/>
              <w:bottom w:val="single" w:sz="4" w:space="0" w:color="auto"/>
              <w:right w:val="single" w:sz="4" w:space="0" w:color="auto"/>
            </w:tcBorders>
            <w:hideMark/>
          </w:tcPr>
          <w:p w14:paraId="50E23EE3"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1.1</w:t>
            </w:r>
          </w:p>
        </w:tc>
      </w:tr>
      <w:tr w:rsidR="00031D34" w:rsidRPr="003D2080" w14:paraId="0FB35947"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3B3C98DB"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Antenna directivity gain (dBi)</w:t>
            </w:r>
          </w:p>
        </w:tc>
        <w:tc>
          <w:tcPr>
            <w:tcW w:w="1946" w:type="dxa"/>
            <w:tcBorders>
              <w:top w:val="single" w:sz="4" w:space="0" w:color="auto"/>
              <w:left w:val="single" w:sz="4" w:space="0" w:color="auto"/>
              <w:bottom w:val="single" w:sz="4" w:space="0" w:color="auto"/>
              <w:right w:val="single" w:sz="4" w:space="0" w:color="auto"/>
            </w:tcBorders>
            <w:hideMark/>
          </w:tcPr>
          <w:p w14:paraId="1EC0CA86"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0-3</w:t>
            </w:r>
          </w:p>
        </w:tc>
        <w:tc>
          <w:tcPr>
            <w:tcW w:w="1988" w:type="dxa"/>
            <w:tcBorders>
              <w:top w:val="single" w:sz="4" w:space="0" w:color="auto"/>
              <w:left w:val="single" w:sz="4" w:space="0" w:color="auto"/>
              <w:bottom w:val="single" w:sz="4" w:space="0" w:color="auto"/>
              <w:right w:val="single" w:sz="4" w:space="0" w:color="auto"/>
            </w:tcBorders>
            <w:hideMark/>
          </w:tcPr>
          <w:p w14:paraId="65263CA9"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0-6</w:t>
            </w:r>
          </w:p>
        </w:tc>
        <w:tc>
          <w:tcPr>
            <w:tcW w:w="2142" w:type="dxa"/>
            <w:tcBorders>
              <w:top w:val="single" w:sz="4" w:space="0" w:color="auto"/>
              <w:left w:val="single" w:sz="4" w:space="0" w:color="auto"/>
              <w:bottom w:val="single" w:sz="4" w:space="0" w:color="auto"/>
              <w:right w:val="single" w:sz="4" w:space="0" w:color="auto"/>
            </w:tcBorders>
            <w:hideMark/>
          </w:tcPr>
          <w:p w14:paraId="06F21243" w14:textId="77777777" w:rsidR="00031D34" w:rsidRPr="003D2080" w:rsidRDefault="00031D34" w:rsidP="00FD173E">
            <w:pPr>
              <w:pStyle w:val="Tabletext"/>
              <w:spacing w:before="20"/>
              <w:jc w:val="center"/>
              <w:rPr>
                <w:rFonts w:eastAsia="Calibri"/>
                <w:lang w:eastAsia="zh-CN"/>
              </w:rPr>
            </w:pPr>
            <w:r w:rsidRPr="003D2080">
              <w:rPr>
                <w:rFonts w:eastAsia="Calibri"/>
                <w:lang w:eastAsia="zh-CN"/>
              </w:rPr>
              <w:t>0-15</w:t>
            </w:r>
          </w:p>
        </w:tc>
      </w:tr>
      <w:tr w:rsidR="00031D34" w:rsidRPr="003D2080" w14:paraId="31C0A67A"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6E74B076"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 xml:space="preserve">Antenna height </w:t>
            </w:r>
            <w:r w:rsidRPr="003D2080">
              <w:rPr>
                <w:rFonts w:eastAsia="Calibri"/>
              </w:rPr>
              <w:t xml:space="preserve">above (AGL) ground level to the centre of the antenna </w:t>
            </w:r>
            <w:r w:rsidRPr="003D2080">
              <w:rPr>
                <w:rFonts w:eastAsia="Calibri"/>
                <w:lang w:eastAsia="zh-CN"/>
              </w:rPr>
              <w:t>(m)</w:t>
            </w:r>
          </w:p>
        </w:tc>
        <w:tc>
          <w:tcPr>
            <w:tcW w:w="1946" w:type="dxa"/>
            <w:tcBorders>
              <w:top w:val="single" w:sz="4" w:space="0" w:color="auto"/>
              <w:left w:val="single" w:sz="4" w:space="0" w:color="auto"/>
              <w:bottom w:val="single" w:sz="4" w:space="0" w:color="auto"/>
              <w:right w:val="single" w:sz="4" w:space="0" w:color="auto"/>
            </w:tcBorders>
            <w:hideMark/>
          </w:tcPr>
          <w:p w14:paraId="0DA29D80" w14:textId="77777777" w:rsidR="00031D34" w:rsidRPr="003D2080" w:rsidRDefault="00031D34" w:rsidP="00FD173E">
            <w:pPr>
              <w:pStyle w:val="Tabletext"/>
              <w:spacing w:before="20"/>
              <w:jc w:val="center"/>
              <w:rPr>
                <w:rFonts w:eastAsia="Calibri"/>
                <w:lang w:eastAsia="zh-CN"/>
              </w:rPr>
            </w:pPr>
            <w:r w:rsidRPr="003D2080">
              <w:rPr>
                <w:rFonts w:eastAsia="Calibri"/>
              </w:rPr>
              <w:t>20-60</w:t>
            </w:r>
          </w:p>
        </w:tc>
        <w:tc>
          <w:tcPr>
            <w:tcW w:w="1988" w:type="dxa"/>
            <w:tcBorders>
              <w:top w:val="single" w:sz="4" w:space="0" w:color="auto"/>
              <w:left w:val="single" w:sz="4" w:space="0" w:color="auto"/>
              <w:bottom w:val="single" w:sz="4" w:space="0" w:color="auto"/>
              <w:right w:val="single" w:sz="4" w:space="0" w:color="auto"/>
            </w:tcBorders>
            <w:hideMark/>
          </w:tcPr>
          <w:p w14:paraId="3280EA14" w14:textId="77777777" w:rsidR="00031D34" w:rsidRPr="003D2080" w:rsidRDefault="00031D34" w:rsidP="00FD173E">
            <w:pPr>
              <w:pStyle w:val="Tabletext"/>
              <w:spacing w:before="20"/>
              <w:jc w:val="center"/>
              <w:rPr>
                <w:rFonts w:eastAsia="Calibri"/>
                <w:lang w:eastAsia="zh-CN"/>
              </w:rPr>
            </w:pPr>
            <w:r w:rsidRPr="003D2080">
              <w:rPr>
                <w:rFonts w:eastAsia="Calibri"/>
              </w:rPr>
              <w:t>1-4</w:t>
            </w:r>
          </w:p>
        </w:tc>
        <w:tc>
          <w:tcPr>
            <w:tcW w:w="2142" w:type="dxa"/>
            <w:tcBorders>
              <w:top w:val="single" w:sz="4" w:space="0" w:color="auto"/>
              <w:left w:val="single" w:sz="4" w:space="0" w:color="auto"/>
              <w:bottom w:val="single" w:sz="4" w:space="0" w:color="auto"/>
              <w:right w:val="single" w:sz="4" w:space="0" w:color="auto"/>
            </w:tcBorders>
            <w:hideMark/>
          </w:tcPr>
          <w:p w14:paraId="16A0CC0C" w14:textId="77777777" w:rsidR="00031D34" w:rsidRPr="003D2080" w:rsidRDefault="00031D34" w:rsidP="00FD173E">
            <w:pPr>
              <w:pStyle w:val="Tabletext"/>
              <w:spacing w:before="20"/>
              <w:jc w:val="center"/>
              <w:rPr>
                <w:rFonts w:eastAsia="Calibri"/>
                <w:lang w:eastAsia="zh-CN"/>
              </w:rPr>
            </w:pPr>
            <w:r w:rsidRPr="003D2080">
              <w:rPr>
                <w:rFonts w:eastAsia="Calibri"/>
              </w:rPr>
              <w:t>1-4</w:t>
            </w:r>
          </w:p>
        </w:tc>
      </w:tr>
      <w:tr w:rsidR="00031D34" w:rsidRPr="003D2080" w14:paraId="494A7ED6" w14:textId="77777777" w:rsidTr="00513EA4">
        <w:trPr>
          <w:trHeight w:val="20"/>
          <w:jc w:val="center"/>
        </w:trPr>
        <w:tc>
          <w:tcPr>
            <w:tcW w:w="3563" w:type="dxa"/>
            <w:tcBorders>
              <w:top w:val="single" w:sz="4" w:space="0" w:color="auto"/>
              <w:left w:val="single" w:sz="4" w:space="0" w:color="auto"/>
              <w:bottom w:val="single" w:sz="4" w:space="0" w:color="auto"/>
              <w:right w:val="single" w:sz="4" w:space="0" w:color="auto"/>
            </w:tcBorders>
            <w:hideMark/>
          </w:tcPr>
          <w:p w14:paraId="46BF600D" w14:textId="77777777" w:rsidR="00031D34" w:rsidRPr="003D2080" w:rsidRDefault="00031D34" w:rsidP="00FD173E">
            <w:pPr>
              <w:pStyle w:val="Tabletext"/>
              <w:spacing w:before="20"/>
              <w:jc w:val="left"/>
              <w:rPr>
                <w:rFonts w:eastAsia="Calibri"/>
                <w:lang w:eastAsia="zh-CN"/>
              </w:rPr>
            </w:pPr>
            <w:r w:rsidRPr="003D2080">
              <w:rPr>
                <w:rFonts w:eastAsia="Calibri"/>
                <w:lang w:eastAsia="zh-CN"/>
              </w:rPr>
              <w:t>Antenna polarization</w:t>
            </w:r>
          </w:p>
        </w:tc>
        <w:tc>
          <w:tcPr>
            <w:tcW w:w="1946" w:type="dxa"/>
            <w:tcBorders>
              <w:top w:val="single" w:sz="4" w:space="0" w:color="auto"/>
              <w:left w:val="single" w:sz="4" w:space="0" w:color="auto"/>
              <w:bottom w:val="single" w:sz="4" w:space="0" w:color="auto"/>
              <w:right w:val="single" w:sz="4" w:space="0" w:color="auto"/>
            </w:tcBorders>
            <w:hideMark/>
          </w:tcPr>
          <w:p w14:paraId="36D4A25F" w14:textId="77777777" w:rsidR="00031D34" w:rsidRPr="003D2080" w:rsidRDefault="00031D34" w:rsidP="00FD173E">
            <w:pPr>
              <w:pStyle w:val="Tabletext"/>
              <w:spacing w:before="20"/>
              <w:jc w:val="center"/>
              <w:rPr>
                <w:rFonts w:eastAsia="Calibri"/>
                <w:lang w:eastAsia="zh-CN"/>
              </w:rPr>
            </w:pPr>
            <w:r w:rsidRPr="003D2080">
              <w:rPr>
                <w:rFonts w:eastAsia="Calibri"/>
              </w:rPr>
              <w:t>Horizontal/Vertical</w:t>
            </w:r>
          </w:p>
        </w:tc>
        <w:tc>
          <w:tcPr>
            <w:tcW w:w="1988" w:type="dxa"/>
            <w:tcBorders>
              <w:top w:val="single" w:sz="4" w:space="0" w:color="auto"/>
              <w:left w:val="single" w:sz="4" w:space="0" w:color="auto"/>
              <w:bottom w:val="single" w:sz="4" w:space="0" w:color="auto"/>
              <w:right w:val="single" w:sz="4" w:space="0" w:color="auto"/>
            </w:tcBorders>
            <w:hideMark/>
          </w:tcPr>
          <w:p w14:paraId="1665F393" w14:textId="77777777" w:rsidR="00031D34" w:rsidRPr="003D2080" w:rsidRDefault="00031D34" w:rsidP="00FD173E">
            <w:pPr>
              <w:pStyle w:val="Tabletext"/>
              <w:spacing w:before="20"/>
              <w:jc w:val="center"/>
              <w:rPr>
                <w:rFonts w:eastAsia="Calibri"/>
                <w:lang w:eastAsia="zh-CN"/>
              </w:rPr>
            </w:pPr>
            <w:r w:rsidRPr="003D2080">
              <w:rPr>
                <w:rFonts w:eastAsia="Calibri"/>
              </w:rPr>
              <w:t>Horizontal/Vertical</w:t>
            </w:r>
          </w:p>
        </w:tc>
        <w:tc>
          <w:tcPr>
            <w:tcW w:w="2142" w:type="dxa"/>
            <w:tcBorders>
              <w:top w:val="single" w:sz="4" w:space="0" w:color="auto"/>
              <w:left w:val="single" w:sz="4" w:space="0" w:color="auto"/>
              <w:bottom w:val="single" w:sz="4" w:space="0" w:color="auto"/>
              <w:right w:val="single" w:sz="4" w:space="0" w:color="auto"/>
            </w:tcBorders>
            <w:hideMark/>
          </w:tcPr>
          <w:p w14:paraId="603E18CE" w14:textId="77777777" w:rsidR="00031D34" w:rsidRPr="003D2080" w:rsidRDefault="00031D34" w:rsidP="00FD173E">
            <w:pPr>
              <w:pStyle w:val="Tabletext"/>
              <w:spacing w:before="20"/>
              <w:jc w:val="center"/>
              <w:rPr>
                <w:rFonts w:eastAsia="Calibri"/>
                <w:lang w:eastAsia="zh-CN"/>
              </w:rPr>
            </w:pPr>
            <w:r w:rsidRPr="003D2080">
              <w:rPr>
                <w:rFonts w:eastAsia="Calibri"/>
              </w:rPr>
              <w:t>Horizontal/Vertical</w:t>
            </w:r>
          </w:p>
        </w:tc>
      </w:tr>
      <w:tr w:rsidR="00031D34" w:rsidRPr="003D2080" w14:paraId="3285EB0B" w14:textId="77777777" w:rsidTr="00513EA4">
        <w:trPr>
          <w:trHeight w:val="20"/>
          <w:jc w:val="center"/>
        </w:trPr>
        <w:tc>
          <w:tcPr>
            <w:tcW w:w="9639" w:type="dxa"/>
            <w:gridSpan w:val="4"/>
            <w:tcBorders>
              <w:top w:val="single" w:sz="4" w:space="0" w:color="auto"/>
              <w:left w:val="nil"/>
              <w:bottom w:val="nil"/>
              <w:right w:val="nil"/>
            </w:tcBorders>
          </w:tcPr>
          <w:p w14:paraId="49F0B614" w14:textId="77777777" w:rsidR="00031D34" w:rsidRPr="003D2080" w:rsidRDefault="00031D34" w:rsidP="00FD173E">
            <w:pPr>
              <w:pStyle w:val="Tabletext"/>
              <w:spacing w:before="20"/>
              <w:rPr>
                <w:rFonts w:eastAsia="Calibri"/>
              </w:rPr>
            </w:pPr>
            <w:r w:rsidRPr="003D2080">
              <w:t>NOTE</w:t>
            </w:r>
            <w:r>
              <w:t> </w:t>
            </w:r>
            <w:r w:rsidRPr="003D2080">
              <w:t>– </w:t>
            </w:r>
            <w:r w:rsidRPr="00C3580E">
              <w:rPr>
                <w:rFonts w:eastAsia="Calibri"/>
                <w:i/>
                <w:iCs/>
              </w:rPr>
              <w:t>S</w:t>
            </w:r>
            <w:r w:rsidRPr="003D2080">
              <w:rPr>
                <w:rFonts w:eastAsia="Calibri"/>
              </w:rPr>
              <w:t>/</w:t>
            </w:r>
            <w:r w:rsidRPr="00C3580E">
              <w:rPr>
                <w:rFonts w:eastAsia="Calibri"/>
                <w:i/>
                <w:iCs/>
              </w:rPr>
              <w:t>N</w:t>
            </w:r>
            <w:r w:rsidRPr="003D2080">
              <w:rPr>
                <w:rFonts w:eastAsia="Calibri"/>
              </w:rPr>
              <w:t xml:space="preserve"> listed here </w:t>
            </w:r>
            <w:r w:rsidRPr="003D2080">
              <w:t>depend on bandwidth for systems that operate under the indicated propagation modes.</w:t>
            </w:r>
          </w:p>
        </w:tc>
      </w:tr>
    </w:tbl>
    <w:p w14:paraId="724EE7AC" w14:textId="77777777" w:rsidR="00031D34" w:rsidRPr="003D2080" w:rsidRDefault="00031D34" w:rsidP="00031D34">
      <w:pPr>
        <w:pStyle w:val="TableNo"/>
        <w:spacing w:before="240"/>
      </w:pPr>
      <w:r w:rsidRPr="003D2080">
        <w:t>TABLE 6</w:t>
      </w:r>
    </w:p>
    <w:p w14:paraId="581AB67B" w14:textId="77777777" w:rsidR="00031D34" w:rsidRPr="003D2080" w:rsidRDefault="00031D34" w:rsidP="00031D34">
      <w:pPr>
        <w:pStyle w:val="Tabletitle"/>
        <w:spacing w:after="0"/>
      </w:pPr>
      <w:r w:rsidRPr="003D2080">
        <w:t>Typical RF characteristics of AGILE-HF systems (receiver of non-contiguous multichannel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559"/>
        <w:gridCol w:w="1560"/>
        <w:gridCol w:w="1417"/>
        <w:gridCol w:w="1554"/>
        <w:gridCol w:w="10"/>
      </w:tblGrid>
      <w:tr w:rsidR="00031D34" w:rsidRPr="003D2080" w14:paraId="553A2418" w14:textId="77777777" w:rsidTr="008B1FF9">
        <w:trPr>
          <w:gridAfter w:val="1"/>
          <w:wAfter w:w="10" w:type="dxa"/>
          <w:trHeight w:val="315"/>
          <w:tblHeade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13D77669" w14:textId="77777777" w:rsidR="00031D34" w:rsidRPr="003D2080" w:rsidRDefault="00031D34" w:rsidP="00513EA4">
            <w:pPr>
              <w:pStyle w:val="Tablehead"/>
              <w:rPr>
                <w:rFonts w:eastAsia="Calibri"/>
                <w:lang w:eastAsia="zh-CN"/>
              </w:rPr>
            </w:pPr>
            <w:r w:rsidRPr="003D2080">
              <w:rPr>
                <w:lang w:eastAsia="zh-CN"/>
              </w:rPr>
              <w:t>AGILE HF receiver parameters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E658EF" w14:textId="77777777" w:rsidR="00031D34" w:rsidRPr="003D2080" w:rsidRDefault="00031D34" w:rsidP="00513EA4">
            <w:pPr>
              <w:pStyle w:val="Tablehead"/>
              <w:rPr>
                <w:rFonts w:eastAsia="Calibri"/>
                <w:lang w:eastAsia="zh-CN"/>
              </w:rPr>
            </w:pPr>
            <w:r w:rsidRPr="003D2080">
              <w:rPr>
                <w:rFonts w:eastAsia="Calibri"/>
                <w:lang w:eastAsia="zh-CN"/>
              </w:rPr>
              <w:t>System supporting Groundwave</w:t>
            </w:r>
          </w:p>
        </w:tc>
        <w:tc>
          <w:tcPr>
            <w:tcW w:w="1560" w:type="dxa"/>
            <w:tcBorders>
              <w:top w:val="single" w:sz="4" w:space="0" w:color="auto"/>
              <w:left w:val="single" w:sz="4" w:space="0" w:color="auto"/>
              <w:bottom w:val="single" w:sz="4" w:space="0" w:color="auto"/>
              <w:right w:val="single" w:sz="4" w:space="0" w:color="auto"/>
            </w:tcBorders>
            <w:vAlign w:val="center"/>
          </w:tcPr>
          <w:p w14:paraId="5EEEAAE7" w14:textId="77777777" w:rsidR="00031D34" w:rsidRPr="003D2080" w:rsidRDefault="00031D34" w:rsidP="00513EA4">
            <w:pPr>
              <w:pStyle w:val="Tablehead"/>
              <w:rPr>
                <w:rFonts w:eastAsia="Calibri"/>
                <w:lang w:eastAsia="zh-CN"/>
              </w:rPr>
            </w:pPr>
            <w:r w:rsidRPr="003D2080">
              <w:rPr>
                <w:rFonts w:eastAsia="Calibri"/>
                <w:lang w:eastAsia="zh-CN"/>
              </w:rPr>
              <w:t xml:space="preserve">System supporting </w:t>
            </w:r>
            <w:proofErr w:type="spellStart"/>
            <w:r w:rsidRPr="003D2080">
              <w:rPr>
                <w:rFonts w:eastAsia="Calibri"/>
                <w:lang w:eastAsia="zh-CN"/>
              </w:rPr>
              <w:t>Seawave</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051F5735" w14:textId="77777777" w:rsidR="00031D34" w:rsidRDefault="00031D34" w:rsidP="00513EA4">
            <w:pPr>
              <w:pStyle w:val="Tablehead"/>
              <w:spacing w:after="0"/>
              <w:rPr>
                <w:rFonts w:eastAsia="Calibri"/>
                <w:lang w:eastAsia="zh-CN"/>
              </w:rPr>
            </w:pPr>
            <w:r w:rsidRPr="003D2080">
              <w:rPr>
                <w:rFonts w:eastAsia="Calibri"/>
                <w:lang w:eastAsia="zh-CN"/>
              </w:rPr>
              <w:t>System supporting Skywave/</w:t>
            </w:r>
          </w:p>
          <w:p w14:paraId="1E614653" w14:textId="77777777" w:rsidR="00031D34" w:rsidRPr="003D2080" w:rsidRDefault="00031D34" w:rsidP="00513EA4">
            <w:pPr>
              <w:pStyle w:val="Tablehead"/>
              <w:spacing w:before="0"/>
              <w:rPr>
                <w:rFonts w:eastAsia="Calibri"/>
                <w:lang w:eastAsia="zh-CN"/>
              </w:rPr>
            </w:pPr>
            <w:r w:rsidRPr="003D2080">
              <w:rPr>
                <w:rFonts w:eastAsia="Calibri"/>
                <w:lang w:eastAsia="zh-CN"/>
              </w:rPr>
              <w:t>NVIS</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4D3AF3A" w14:textId="77777777" w:rsidR="00031D34" w:rsidRDefault="00031D34" w:rsidP="00513EA4">
            <w:pPr>
              <w:pStyle w:val="Tablehead"/>
              <w:spacing w:after="0"/>
              <w:rPr>
                <w:rFonts w:eastAsia="Calibri"/>
                <w:lang w:eastAsia="zh-CN"/>
              </w:rPr>
            </w:pPr>
            <w:r w:rsidRPr="003D2080">
              <w:rPr>
                <w:rFonts w:eastAsia="Calibri"/>
                <w:lang w:eastAsia="zh-CN"/>
              </w:rPr>
              <w:t>System supporting Skywave/</w:t>
            </w:r>
          </w:p>
          <w:p w14:paraId="17F60C14" w14:textId="77777777" w:rsidR="00031D34" w:rsidRPr="003D2080" w:rsidRDefault="00031D34" w:rsidP="00513EA4">
            <w:pPr>
              <w:pStyle w:val="Tablehead"/>
              <w:spacing w:before="0"/>
              <w:rPr>
                <w:rFonts w:eastAsia="Calibri"/>
                <w:lang w:eastAsia="zh-CN"/>
              </w:rPr>
            </w:pPr>
            <w:r w:rsidRPr="003D2080">
              <w:rPr>
                <w:rFonts w:eastAsia="Calibri"/>
                <w:lang w:eastAsia="zh-CN"/>
              </w:rPr>
              <w:t>Oblique incidence</w:t>
            </w:r>
          </w:p>
        </w:tc>
      </w:tr>
      <w:tr w:rsidR="00031D34" w:rsidRPr="003D2080" w14:paraId="4148C4E5" w14:textId="77777777" w:rsidTr="008B1FF9">
        <w:trPr>
          <w:gridAfter w:val="1"/>
          <w:wAfter w:w="10" w:type="dxa"/>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32879BD7" w14:textId="77777777" w:rsidR="00031D34" w:rsidRPr="003D2080" w:rsidRDefault="00031D34" w:rsidP="00513EA4">
            <w:pPr>
              <w:pStyle w:val="Tabletext"/>
              <w:jc w:val="left"/>
              <w:rPr>
                <w:rFonts w:eastAsia="Calibri"/>
                <w:lang w:eastAsia="zh-CN"/>
              </w:rPr>
            </w:pPr>
            <w:r w:rsidRPr="003D2080">
              <w:rPr>
                <w:rFonts w:eastAsia="Calibri"/>
                <w:lang w:eastAsia="zh-CN"/>
              </w:rPr>
              <w:t>Frequency range (MHz)</w:t>
            </w:r>
          </w:p>
        </w:tc>
        <w:tc>
          <w:tcPr>
            <w:tcW w:w="1559" w:type="dxa"/>
            <w:tcBorders>
              <w:top w:val="single" w:sz="4" w:space="0" w:color="auto"/>
              <w:left w:val="single" w:sz="4" w:space="0" w:color="auto"/>
              <w:bottom w:val="single" w:sz="4" w:space="0" w:color="auto"/>
              <w:right w:val="single" w:sz="4" w:space="0" w:color="auto"/>
            </w:tcBorders>
            <w:hideMark/>
          </w:tcPr>
          <w:p w14:paraId="177248E5" w14:textId="77777777" w:rsidR="00031D34" w:rsidRPr="003D2080" w:rsidRDefault="00031D34" w:rsidP="00513EA4">
            <w:pPr>
              <w:pStyle w:val="Tabletext"/>
              <w:jc w:val="center"/>
              <w:rPr>
                <w:rFonts w:eastAsia="Calibri"/>
                <w:lang w:eastAsia="zh-CN"/>
              </w:rPr>
            </w:pPr>
            <w:r w:rsidRPr="003D2080">
              <w:rPr>
                <w:rFonts w:eastAsia="Calibri"/>
                <w:lang w:eastAsia="zh-CN"/>
              </w:rPr>
              <w:t>2-15</w:t>
            </w:r>
          </w:p>
        </w:tc>
        <w:tc>
          <w:tcPr>
            <w:tcW w:w="1560" w:type="dxa"/>
            <w:tcBorders>
              <w:top w:val="single" w:sz="4" w:space="0" w:color="auto"/>
              <w:left w:val="single" w:sz="4" w:space="0" w:color="auto"/>
              <w:bottom w:val="single" w:sz="4" w:space="0" w:color="auto"/>
              <w:right w:val="single" w:sz="4" w:space="0" w:color="auto"/>
            </w:tcBorders>
          </w:tcPr>
          <w:p w14:paraId="16633F1A" w14:textId="77777777" w:rsidR="00031D34" w:rsidRPr="003D2080" w:rsidRDefault="00031D34" w:rsidP="00513EA4">
            <w:pPr>
              <w:pStyle w:val="Tabletext"/>
              <w:jc w:val="center"/>
              <w:rPr>
                <w:rFonts w:eastAsia="Calibri"/>
                <w:lang w:eastAsia="zh-CN"/>
              </w:rPr>
            </w:pPr>
            <w:r w:rsidRPr="003D2080">
              <w:rPr>
                <w:rFonts w:eastAsia="Calibri"/>
                <w:lang w:eastAsia="zh-CN"/>
              </w:rPr>
              <w:t>3-30</w:t>
            </w:r>
          </w:p>
        </w:tc>
        <w:tc>
          <w:tcPr>
            <w:tcW w:w="1417" w:type="dxa"/>
            <w:tcBorders>
              <w:top w:val="single" w:sz="4" w:space="0" w:color="auto"/>
              <w:left w:val="single" w:sz="4" w:space="0" w:color="auto"/>
              <w:bottom w:val="single" w:sz="4" w:space="0" w:color="auto"/>
              <w:right w:val="single" w:sz="4" w:space="0" w:color="auto"/>
            </w:tcBorders>
            <w:hideMark/>
          </w:tcPr>
          <w:p w14:paraId="78788DFA" w14:textId="77777777" w:rsidR="00031D34" w:rsidRPr="003D2080" w:rsidRDefault="00031D34" w:rsidP="00513EA4">
            <w:pPr>
              <w:pStyle w:val="Tabletext"/>
              <w:jc w:val="center"/>
              <w:rPr>
                <w:rFonts w:eastAsia="Calibri"/>
                <w:lang w:eastAsia="zh-CN"/>
              </w:rPr>
            </w:pPr>
            <w:r w:rsidRPr="003D2080">
              <w:rPr>
                <w:rFonts w:eastAsia="Calibri"/>
                <w:lang w:eastAsia="zh-CN"/>
              </w:rPr>
              <w:t>2-15</w:t>
            </w:r>
          </w:p>
        </w:tc>
        <w:tc>
          <w:tcPr>
            <w:tcW w:w="1554" w:type="dxa"/>
            <w:tcBorders>
              <w:top w:val="single" w:sz="4" w:space="0" w:color="auto"/>
              <w:left w:val="single" w:sz="4" w:space="0" w:color="auto"/>
              <w:bottom w:val="single" w:sz="4" w:space="0" w:color="auto"/>
              <w:right w:val="single" w:sz="4" w:space="0" w:color="auto"/>
            </w:tcBorders>
            <w:hideMark/>
          </w:tcPr>
          <w:p w14:paraId="43EB9F3D" w14:textId="77777777" w:rsidR="00031D34" w:rsidRPr="003D2080" w:rsidRDefault="00031D34" w:rsidP="00513EA4">
            <w:pPr>
              <w:pStyle w:val="Tabletext"/>
              <w:jc w:val="center"/>
              <w:rPr>
                <w:rFonts w:eastAsia="Calibri"/>
                <w:lang w:eastAsia="zh-CN"/>
              </w:rPr>
            </w:pPr>
            <w:r w:rsidRPr="003D2080">
              <w:rPr>
                <w:rFonts w:eastAsia="Calibri"/>
                <w:lang w:eastAsia="zh-CN"/>
              </w:rPr>
              <w:t>3-30</w:t>
            </w:r>
          </w:p>
        </w:tc>
      </w:tr>
      <w:tr w:rsidR="00031D34" w:rsidRPr="003D2080" w14:paraId="6DF4E946" w14:textId="77777777" w:rsidTr="008B1FF9">
        <w:trPr>
          <w:gridAfter w:val="1"/>
          <w:wAfter w:w="10" w:type="dxa"/>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1FB667F3" w14:textId="77777777" w:rsidR="00031D34" w:rsidRPr="003D2080" w:rsidRDefault="00031D34" w:rsidP="00513EA4">
            <w:pPr>
              <w:pStyle w:val="Tabletext"/>
              <w:jc w:val="left"/>
              <w:rPr>
                <w:rFonts w:eastAsia="Calibri"/>
                <w:lang w:eastAsia="zh-CN"/>
              </w:rPr>
            </w:pPr>
            <w:r w:rsidRPr="003D2080">
              <w:rPr>
                <w:rFonts w:eastAsia="Calibri"/>
                <w:lang w:eastAsia="zh-CN"/>
              </w:rPr>
              <w:t>Bandwidth (kHz)</w:t>
            </w:r>
          </w:p>
        </w:tc>
        <w:tc>
          <w:tcPr>
            <w:tcW w:w="1559" w:type="dxa"/>
            <w:tcBorders>
              <w:top w:val="single" w:sz="4" w:space="0" w:color="auto"/>
              <w:left w:val="single" w:sz="4" w:space="0" w:color="auto"/>
              <w:bottom w:val="single" w:sz="4" w:space="0" w:color="auto"/>
              <w:right w:val="single" w:sz="4" w:space="0" w:color="auto"/>
            </w:tcBorders>
            <w:hideMark/>
          </w:tcPr>
          <w:p w14:paraId="33BE9830" w14:textId="77777777" w:rsidR="00031D34" w:rsidRPr="003D2080" w:rsidRDefault="00031D34" w:rsidP="00513EA4">
            <w:pPr>
              <w:pStyle w:val="Tabletext"/>
              <w:jc w:val="center"/>
              <w:rPr>
                <w:rFonts w:eastAsia="Calibri"/>
                <w:lang w:eastAsia="zh-CN"/>
              </w:rPr>
            </w:pPr>
            <w:r w:rsidRPr="003D2080">
              <w:rPr>
                <w:rFonts w:eastAsia="Calibri"/>
                <w:lang w:eastAsia="zh-CN"/>
              </w:rPr>
              <w:t>200</w:t>
            </w:r>
          </w:p>
        </w:tc>
        <w:tc>
          <w:tcPr>
            <w:tcW w:w="1560" w:type="dxa"/>
            <w:tcBorders>
              <w:top w:val="single" w:sz="4" w:space="0" w:color="auto"/>
              <w:left w:val="single" w:sz="4" w:space="0" w:color="auto"/>
              <w:bottom w:val="single" w:sz="4" w:space="0" w:color="auto"/>
              <w:right w:val="single" w:sz="4" w:space="0" w:color="auto"/>
            </w:tcBorders>
          </w:tcPr>
          <w:p w14:paraId="31E14B25" w14:textId="77777777" w:rsidR="00031D34" w:rsidRPr="003D2080" w:rsidRDefault="00031D34" w:rsidP="00513EA4">
            <w:pPr>
              <w:pStyle w:val="Tabletext"/>
              <w:jc w:val="center"/>
              <w:rPr>
                <w:rFonts w:eastAsia="Calibri"/>
                <w:lang w:eastAsia="zh-CN"/>
              </w:rPr>
            </w:pPr>
            <w:r w:rsidRPr="003D2080">
              <w:rPr>
                <w:rFonts w:eastAsia="Calibri"/>
                <w:lang w:eastAsia="zh-CN"/>
              </w:rPr>
              <w:t>200</w:t>
            </w:r>
          </w:p>
        </w:tc>
        <w:tc>
          <w:tcPr>
            <w:tcW w:w="1417" w:type="dxa"/>
            <w:tcBorders>
              <w:top w:val="single" w:sz="4" w:space="0" w:color="auto"/>
              <w:left w:val="single" w:sz="4" w:space="0" w:color="auto"/>
              <w:bottom w:val="single" w:sz="4" w:space="0" w:color="auto"/>
              <w:right w:val="single" w:sz="4" w:space="0" w:color="auto"/>
            </w:tcBorders>
            <w:hideMark/>
          </w:tcPr>
          <w:p w14:paraId="2B0C9EE3" w14:textId="77777777" w:rsidR="00031D34" w:rsidRPr="003D2080" w:rsidRDefault="00031D34" w:rsidP="00513EA4">
            <w:pPr>
              <w:pStyle w:val="Tabletext"/>
              <w:jc w:val="center"/>
              <w:rPr>
                <w:rFonts w:eastAsia="Calibri"/>
                <w:lang w:eastAsia="zh-CN"/>
              </w:rPr>
            </w:pPr>
            <w:r w:rsidRPr="003D2080">
              <w:rPr>
                <w:rFonts w:eastAsia="Calibri"/>
                <w:lang w:eastAsia="zh-CN"/>
              </w:rPr>
              <w:t>200</w:t>
            </w:r>
          </w:p>
        </w:tc>
        <w:tc>
          <w:tcPr>
            <w:tcW w:w="1554" w:type="dxa"/>
            <w:tcBorders>
              <w:top w:val="single" w:sz="4" w:space="0" w:color="auto"/>
              <w:left w:val="single" w:sz="4" w:space="0" w:color="auto"/>
              <w:bottom w:val="single" w:sz="4" w:space="0" w:color="auto"/>
              <w:right w:val="single" w:sz="4" w:space="0" w:color="auto"/>
            </w:tcBorders>
            <w:hideMark/>
          </w:tcPr>
          <w:p w14:paraId="1E383924" w14:textId="77777777" w:rsidR="00031D34" w:rsidRPr="003D2080" w:rsidRDefault="00031D34" w:rsidP="00513EA4">
            <w:pPr>
              <w:pStyle w:val="Tabletext"/>
              <w:jc w:val="center"/>
              <w:rPr>
                <w:rFonts w:eastAsia="Calibri"/>
                <w:lang w:eastAsia="zh-CN"/>
              </w:rPr>
            </w:pPr>
            <w:r w:rsidRPr="003D2080">
              <w:rPr>
                <w:rFonts w:eastAsia="Calibri"/>
                <w:lang w:eastAsia="zh-CN"/>
              </w:rPr>
              <w:t>200</w:t>
            </w:r>
          </w:p>
        </w:tc>
      </w:tr>
      <w:tr w:rsidR="00031D34" w:rsidRPr="003D2080" w14:paraId="030F080C" w14:textId="77777777" w:rsidTr="008B1FF9">
        <w:trPr>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67A62268" w14:textId="77777777" w:rsidR="00031D34" w:rsidRPr="003D2080" w:rsidRDefault="00031D34" w:rsidP="00513EA4">
            <w:pPr>
              <w:pStyle w:val="Tabletext"/>
              <w:jc w:val="left"/>
              <w:rPr>
                <w:rFonts w:eastAsia="Calibri"/>
                <w:lang w:eastAsia="zh-CN"/>
              </w:rPr>
            </w:pPr>
            <w:r w:rsidRPr="003D2080">
              <w:rPr>
                <w:rFonts w:eastAsia="Calibri"/>
                <w:lang w:eastAsia="zh-CN"/>
              </w:rPr>
              <w:t>Receiver noise factor (dB)</w:t>
            </w:r>
          </w:p>
        </w:tc>
        <w:tc>
          <w:tcPr>
            <w:tcW w:w="1559" w:type="dxa"/>
            <w:tcBorders>
              <w:top w:val="single" w:sz="4" w:space="0" w:color="auto"/>
              <w:left w:val="single" w:sz="4" w:space="0" w:color="auto"/>
              <w:bottom w:val="single" w:sz="4" w:space="0" w:color="auto"/>
              <w:right w:val="single" w:sz="4" w:space="0" w:color="auto"/>
            </w:tcBorders>
            <w:hideMark/>
          </w:tcPr>
          <w:p w14:paraId="6B82D2E9" w14:textId="77777777" w:rsidR="00031D34" w:rsidRPr="003D2080" w:rsidRDefault="00031D34" w:rsidP="00513EA4">
            <w:pPr>
              <w:pStyle w:val="Tabletext"/>
              <w:jc w:val="center"/>
              <w:rPr>
                <w:rFonts w:eastAsia="Calibri"/>
                <w:lang w:eastAsia="zh-CN"/>
              </w:rPr>
            </w:pPr>
            <w:r w:rsidRPr="003D2080">
              <w:rPr>
                <w:rFonts w:eastAsia="Calibri"/>
                <w:lang w:eastAsia="zh-CN"/>
              </w:rPr>
              <w:t>10-20</w:t>
            </w:r>
          </w:p>
        </w:tc>
        <w:tc>
          <w:tcPr>
            <w:tcW w:w="1560" w:type="dxa"/>
            <w:tcBorders>
              <w:top w:val="single" w:sz="4" w:space="0" w:color="auto"/>
              <w:left w:val="single" w:sz="4" w:space="0" w:color="auto"/>
              <w:bottom w:val="single" w:sz="4" w:space="0" w:color="auto"/>
              <w:right w:val="single" w:sz="4" w:space="0" w:color="auto"/>
            </w:tcBorders>
          </w:tcPr>
          <w:p w14:paraId="14E21A66" w14:textId="77777777" w:rsidR="00031D34" w:rsidRPr="003D2080" w:rsidRDefault="00031D34" w:rsidP="00513EA4">
            <w:pPr>
              <w:pStyle w:val="Tabletext"/>
              <w:jc w:val="center"/>
              <w:rPr>
                <w:rFonts w:eastAsia="Calibri"/>
                <w:lang w:eastAsia="zh-CN"/>
              </w:rPr>
            </w:pPr>
            <w:r w:rsidRPr="003D2080">
              <w:rPr>
                <w:rFonts w:eastAsia="Calibri"/>
                <w:lang w:eastAsia="zh-CN"/>
              </w:rPr>
              <w:t>10-20</w:t>
            </w:r>
          </w:p>
        </w:tc>
        <w:tc>
          <w:tcPr>
            <w:tcW w:w="1417" w:type="dxa"/>
            <w:tcBorders>
              <w:top w:val="single" w:sz="4" w:space="0" w:color="auto"/>
              <w:left w:val="single" w:sz="4" w:space="0" w:color="auto"/>
              <w:bottom w:val="single" w:sz="4" w:space="0" w:color="auto"/>
              <w:right w:val="single" w:sz="4" w:space="0" w:color="auto"/>
            </w:tcBorders>
            <w:hideMark/>
          </w:tcPr>
          <w:p w14:paraId="411B884E" w14:textId="77777777" w:rsidR="00031D34" w:rsidRPr="003D2080" w:rsidRDefault="00031D34" w:rsidP="00513EA4">
            <w:pPr>
              <w:pStyle w:val="Tabletext"/>
              <w:jc w:val="center"/>
              <w:rPr>
                <w:rFonts w:ascii="CG Times" w:hAnsi="CG Times"/>
              </w:rPr>
            </w:pPr>
            <w:r w:rsidRPr="003D2080">
              <w:rPr>
                <w:rFonts w:eastAsia="Calibri"/>
                <w:lang w:eastAsia="zh-CN"/>
              </w:rPr>
              <w:t>10-20</w:t>
            </w:r>
          </w:p>
        </w:tc>
        <w:tc>
          <w:tcPr>
            <w:tcW w:w="1564" w:type="dxa"/>
            <w:gridSpan w:val="2"/>
            <w:tcBorders>
              <w:top w:val="single" w:sz="4" w:space="0" w:color="auto"/>
              <w:left w:val="single" w:sz="4" w:space="0" w:color="auto"/>
              <w:bottom w:val="single" w:sz="4" w:space="0" w:color="auto"/>
              <w:right w:val="single" w:sz="4" w:space="0" w:color="auto"/>
            </w:tcBorders>
            <w:hideMark/>
          </w:tcPr>
          <w:p w14:paraId="5848FC97" w14:textId="77777777" w:rsidR="00031D34" w:rsidRPr="003D2080" w:rsidRDefault="00031D34" w:rsidP="00513EA4">
            <w:pPr>
              <w:pStyle w:val="Tabletext"/>
              <w:jc w:val="center"/>
              <w:rPr>
                <w:rFonts w:ascii="CG Times" w:hAnsi="CG Times"/>
              </w:rPr>
            </w:pPr>
            <w:r w:rsidRPr="003D2080">
              <w:rPr>
                <w:rFonts w:eastAsia="Calibri"/>
                <w:lang w:eastAsia="zh-CN"/>
              </w:rPr>
              <w:t>10-20</w:t>
            </w:r>
          </w:p>
        </w:tc>
      </w:tr>
      <w:tr w:rsidR="00031D34" w:rsidRPr="003D2080" w14:paraId="1C2F00A9" w14:textId="77777777" w:rsidTr="008B1FF9">
        <w:trPr>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72B46A01" w14:textId="77777777" w:rsidR="00031D34" w:rsidRPr="003D2080" w:rsidRDefault="00031D34" w:rsidP="00513EA4">
            <w:pPr>
              <w:pStyle w:val="Tabletext"/>
              <w:jc w:val="left"/>
              <w:rPr>
                <w:rFonts w:eastAsia="Calibri"/>
                <w:lang w:eastAsia="zh-CN"/>
              </w:rPr>
            </w:pPr>
            <w:r w:rsidRPr="003D2080">
              <w:rPr>
                <w:rFonts w:eastAsia="Calibri"/>
                <w:lang w:eastAsia="zh-CN"/>
              </w:rPr>
              <w:t>Feeder loss (dB)</w:t>
            </w:r>
          </w:p>
        </w:tc>
        <w:tc>
          <w:tcPr>
            <w:tcW w:w="1559" w:type="dxa"/>
            <w:tcBorders>
              <w:top w:val="single" w:sz="4" w:space="0" w:color="auto"/>
              <w:left w:val="single" w:sz="4" w:space="0" w:color="auto"/>
              <w:bottom w:val="single" w:sz="4" w:space="0" w:color="auto"/>
              <w:right w:val="single" w:sz="4" w:space="0" w:color="auto"/>
            </w:tcBorders>
          </w:tcPr>
          <w:p w14:paraId="0E53AAAB" w14:textId="77777777" w:rsidR="00031D34" w:rsidRPr="003D2080" w:rsidRDefault="00031D34" w:rsidP="00513EA4">
            <w:pPr>
              <w:pStyle w:val="Tabletext"/>
              <w:jc w:val="center"/>
              <w:rPr>
                <w:rFonts w:eastAsia="Calibri"/>
                <w:lang w:eastAsia="zh-CN"/>
              </w:rPr>
            </w:pPr>
            <w:r w:rsidRPr="003D2080">
              <w:rPr>
                <w:rFonts w:eastAsia="Calibri"/>
                <w:lang w:eastAsia="zh-CN"/>
              </w:rPr>
              <w:t>&lt;</w:t>
            </w:r>
            <w:r>
              <w:rPr>
                <w:rFonts w:eastAsia="Calibri"/>
                <w:lang w:eastAsia="zh-CN"/>
              </w:rPr>
              <w:t xml:space="preserve"> </w:t>
            </w:r>
            <w:r w:rsidRPr="003D2080">
              <w:rPr>
                <w:rFonts w:eastAsia="Calibri"/>
                <w:lang w:eastAsia="zh-CN"/>
              </w:rPr>
              <w:t>1</w:t>
            </w:r>
          </w:p>
        </w:tc>
        <w:tc>
          <w:tcPr>
            <w:tcW w:w="1560" w:type="dxa"/>
            <w:tcBorders>
              <w:top w:val="single" w:sz="4" w:space="0" w:color="auto"/>
              <w:left w:val="single" w:sz="4" w:space="0" w:color="auto"/>
              <w:bottom w:val="single" w:sz="4" w:space="0" w:color="auto"/>
              <w:right w:val="single" w:sz="4" w:space="0" w:color="auto"/>
            </w:tcBorders>
          </w:tcPr>
          <w:p w14:paraId="3AC727BB" w14:textId="77777777" w:rsidR="00031D34" w:rsidRPr="003D2080" w:rsidRDefault="00031D34" w:rsidP="00513EA4">
            <w:pPr>
              <w:pStyle w:val="Tabletext"/>
              <w:jc w:val="center"/>
              <w:rPr>
                <w:rFonts w:eastAsia="Calibri"/>
                <w:lang w:eastAsia="zh-CN"/>
              </w:rPr>
            </w:pPr>
            <w:r w:rsidRPr="003D2080">
              <w:rPr>
                <w:rFonts w:eastAsia="Calibri"/>
                <w:lang w:eastAsia="zh-CN"/>
              </w:rPr>
              <w:t>&lt;</w:t>
            </w:r>
            <w:r>
              <w:rPr>
                <w:rFonts w:eastAsia="Calibri"/>
                <w:lang w:eastAsia="zh-CN"/>
              </w:rPr>
              <w:t xml:space="preserve"> </w:t>
            </w:r>
            <w:r w:rsidRPr="003D2080">
              <w:rPr>
                <w:rFonts w:eastAsia="Calibri"/>
                <w:lang w:eastAsia="zh-CN"/>
              </w:rPr>
              <w:t>1</w:t>
            </w:r>
          </w:p>
        </w:tc>
        <w:tc>
          <w:tcPr>
            <w:tcW w:w="1417" w:type="dxa"/>
            <w:tcBorders>
              <w:top w:val="single" w:sz="4" w:space="0" w:color="auto"/>
              <w:left w:val="single" w:sz="4" w:space="0" w:color="auto"/>
              <w:bottom w:val="single" w:sz="4" w:space="0" w:color="auto"/>
              <w:right w:val="single" w:sz="4" w:space="0" w:color="auto"/>
            </w:tcBorders>
          </w:tcPr>
          <w:p w14:paraId="054C00F6" w14:textId="77777777" w:rsidR="00031D34" w:rsidRPr="003D2080" w:rsidRDefault="00031D34" w:rsidP="00513EA4">
            <w:pPr>
              <w:pStyle w:val="Tabletext"/>
              <w:jc w:val="center"/>
              <w:rPr>
                <w:rFonts w:eastAsia="Calibri"/>
                <w:lang w:eastAsia="zh-CN"/>
              </w:rPr>
            </w:pPr>
            <w:r w:rsidRPr="003D2080">
              <w:rPr>
                <w:rFonts w:eastAsia="Calibri"/>
                <w:lang w:eastAsia="zh-CN"/>
              </w:rPr>
              <w:t>&lt;</w:t>
            </w:r>
            <w:r>
              <w:rPr>
                <w:rFonts w:eastAsia="Calibri"/>
                <w:lang w:eastAsia="zh-CN"/>
              </w:rPr>
              <w:t xml:space="preserve"> </w:t>
            </w:r>
            <w:r w:rsidRPr="003D2080">
              <w:rPr>
                <w:rFonts w:eastAsia="Calibri"/>
                <w:lang w:eastAsia="zh-CN"/>
              </w:rPr>
              <w:t>1</w:t>
            </w:r>
          </w:p>
        </w:tc>
        <w:tc>
          <w:tcPr>
            <w:tcW w:w="1564" w:type="dxa"/>
            <w:gridSpan w:val="2"/>
            <w:tcBorders>
              <w:top w:val="single" w:sz="4" w:space="0" w:color="auto"/>
              <w:left w:val="single" w:sz="4" w:space="0" w:color="auto"/>
              <w:bottom w:val="single" w:sz="4" w:space="0" w:color="auto"/>
              <w:right w:val="single" w:sz="4" w:space="0" w:color="auto"/>
            </w:tcBorders>
          </w:tcPr>
          <w:p w14:paraId="4FCD908B" w14:textId="77777777" w:rsidR="00031D34" w:rsidRPr="003D2080" w:rsidRDefault="00031D34" w:rsidP="00513EA4">
            <w:pPr>
              <w:pStyle w:val="Tabletext"/>
              <w:jc w:val="center"/>
              <w:rPr>
                <w:rFonts w:eastAsia="Calibri"/>
                <w:lang w:eastAsia="zh-CN"/>
              </w:rPr>
            </w:pPr>
            <w:r w:rsidRPr="003D2080">
              <w:rPr>
                <w:rFonts w:eastAsia="Calibri"/>
                <w:lang w:eastAsia="zh-CN"/>
              </w:rPr>
              <w:t>&lt;</w:t>
            </w:r>
            <w:r>
              <w:rPr>
                <w:rFonts w:eastAsia="Calibri"/>
                <w:lang w:eastAsia="zh-CN"/>
              </w:rPr>
              <w:t xml:space="preserve"> </w:t>
            </w:r>
            <w:r w:rsidRPr="003D2080">
              <w:rPr>
                <w:rFonts w:eastAsia="Calibri"/>
                <w:lang w:eastAsia="zh-CN"/>
              </w:rPr>
              <w:t>1</w:t>
            </w:r>
          </w:p>
        </w:tc>
      </w:tr>
      <w:tr w:rsidR="00031D34" w:rsidRPr="003D2080" w14:paraId="1B876D53" w14:textId="77777777" w:rsidTr="008B1FF9">
        <w:trPr>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523916E7" w14:textId="77777777" w:rsidR="00031D34" w:rsidRPr="003D2080" w:rsidRDefault="00031D34" w:rsidP="00513EA4">
            <w:pPr>
              <w:pStyle w:val="Tabletext"/>
              <w:jc w:val="left"/>
              <w:rPr>
                <w:rFonts w:eastAsia="Calibri"/>
                <w:lang w:eastAsia="zh-CN"/>
              </w:rPr>
            </w:pPr>
            <w:r w:rsidRPr="003D2080">
              <w:rPr>
                <w:rFonts w:eastAsia="Calibri"/>
                <w:lang w:eastAsia="zh-CN"/>
              </w:rPr>
              <w:t>Antenna directivity gain (dBi)</w:t>
            </w:r>
          </w:p>
        </w:tc>
        <w:tc>
          <w:tcPr>
            <w:tcW w:w="1559" w:type="dxa"/>
            <w:tcBorders>
              <w:top w:val="single" w:sz="4" w:space="0" w:color="auto"/>
              <w:left w:val="single" w:sz="4" w:space="0" w:color="auto"/>
              <w:bottom w:val="single" w:sz="4" w:space="0" w:color="auto"/>
              <w:right w:val="single" w:sz="4" w:space="0" w:color="auto"/>
            </w:tcBorders>
          </w:tcPr>
          <w:p w14:paraId="73308F01" w14:textId="77777777" w:rsidR="00031D34" w:rsidRPr="003D2080" w:rsidRDefault="00031D34" w:rsidP="00513EA4">
            <w:pPr>
              <w:pStyle w:val="Tabletext"/>
              <w:jc w:val="center"/>
              <w:rPr>
                <w:rFonts w:eastAsia="Calibri"/>
                <w:lang w:eastAsia="zh-CN"/>
              </w:rPr>
            </w:pPr>
            <w:r w:rsidRPr="003D2080">
              <w:rPr>
                <w:rFonts w:eastAsia="Calibri"/>
                <w:lang w:eastAsia="zh-CN"/>
              </w:rPr>
              <w:t>0-3</w:t>
            </w:r>
          </w:p>
        </w:tc>
        <w:tc>
          <w:tcPr>
            <w:tcW w:w="1560" w:type="dxa"/>
            <w:tcBorders>
              <w:top w:val="single" w:sz="4" w:space="0" w:color="auto"/>
              <w:left w:val="single" w:sz="4" w:space="0" w:color="auto"/>
              <w:bottom w:val="single" w:sz="4" w:space="0" w:color="auto"/>
              <w:right w:val="single" w:sz="4" w:space="0" w:color="auto"/>
            </w:tcBorders>
          </w:tcPr>
          <w:p w14:paraId="28EB1991" w14:textId="77777777" w:rsidR="00031D34" w:rsidRPr="003D2080" w:rsidRDefault="00031D34" w:rsidP="00513EA4">
            <w:pPr>
              <w:pStyle w:val="Tabletext"/>
              <w:jc w:val="center"/>
              <w:rPr>
                <w:rFonts w:eastAsia="Calibri"/>
                <w:lang w:eastAsia="zh-CN"/>
              </w:rPr>
            </w:pPr>
            <w:r w:rsidRPr="003D2080">
              <w:rPr>
                <w:rFonts w:eastAsia="Calibri"/>
                <w:lang w:eastAsia="zh-CN"/>
              </w:rPr>
              <w:t>0-3</w:t>
            </w:r>
          </w:p>
        </w:tc>
        <w:tc>
          <w:tcPr>
            <w:tcW w:w="1417" w:type="dxa"/>
            <w:tcBorders>
              <w:top w:val="single" w:sz="4" w:space="0" w:color="auto"/>
              <w:left w:val="single" w:sz="4" w:space="0" w:color="auto"/>
              <w:bottom w:val="single" w:sz="4" w:space="0" w:color="auto"/>
              <w:right w:val="single" w:sz="4" w:space="0" w:color="auto"/>
            </w:tcBorders>
          </w:tcPr>
          <w:p w14:paraId="5E40A16C" w14:textId="77777777" w:rsidR="00031D34" w:rsidRPr="003D2080" w:rsidRDefault="00031D34" w:rsidP="00513EA4">
            <w:pPr>
              <w:pStyle w:val="Tabletext"/>
              <w:jc w:val="center"/>
              <w:rPr>
                <w:rFonts w:eastAsia="Calibri"/>
                <w:lang w:eastAsia="zh-CN"/>
              </w:rPr>
            </w:pPr>
            <w:r w:rsidRPr="003D2080">
              <w:rPr>
                <w:rFonts w:eastAsia="Calibri"/>
                <w:lang w:eastAsia="zh-CN"/>
              </w:rPr>
              <w:t>0-6</w:t>
            </w:r>
          </w:p>
        </w:tc>
        <w:tc>
          <w:tcPr>
            <w:tcW w:w="1564" w:type="dxa"/>
            <w:gridSpan w:val="2"/>
            <w:tcBorders>
              <w:top w:val="single" w:sz="4" w:space="0" w:color="auto"/>
              <w:left w:val="single" w:sz="4" w:space="0" w:color="auto"/>
              <w:bottom w:val="single" w:sz="4" w:space="0" w:color="auto"/>
              <w:right w:val="single" w:sz="4" w:space="0" w:color="auto"/>
            </w:tcBorders>
          </w:tcPr>
          <w:p w14:paraId="707D8C97" w14:textId="77777777" w:rsidR="00031D34" w:rsidRPr="003D2080" w:rsidRDefault="00031D34" w:rsidP="00513EA4">
            <w:pPr>
              <w:pStyle w:val="Tabletext"/>
              <w:jc w:val="center"/>
              <w:rPr>
                <w:rFonts w:eastAsia="Calibri"/>
                <w:lang w:eastAsia="zh-CN"/>
              </w:rPr>
            </w:pPr>
            <w:r w:rsidRPr="003D2080">
              <w:rPr>
                <w:rFonts w:eastAsia="Calibri"/>
                <w:lang w:eastAsia="zh-CN"/>
              </w:rPr>
              <w:t>0-15</w:t>
            </w:r>
          </w:p>
        </w:tc>
      </w:tr>
      <w:tr w:rsidR="00031D34" w:rsidRPr="003D2080" w14:paraId="2FD6112F" w14:textId="77777777" w:rsidTr="008B1FF9">
        <w:trPr>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3579D55B" w14:textId="5943A058" w:rsidR="00031D34" w:rsidRPr="003D2080" w:rsidRDefault="00031D34" w:rsidP="00513EA4">
            <w:pPr>
              <w:pStyle w:val="Tabletext"/>
              <w:jc w:val="left"/>
              <w:rPr>
                <w:rFonts w:eastAsia="Calibri"/>
                <w:lang w:eastAsia="zh-CN"/>
              </w:rPr>
            </w:pPr>
            <w:r w:rsidRPr="003D2080">
              <w:rPr>
                <w:rFonts w:eastAsia="Calibri"/>
                <w:lang w:eastAsia="zh-CN"/>
              </w:rPr>
              <w:t xml:space="preserve">Antenna height </w:t>
            </w:r>
            <w:r w:rsidRPr="003D2080">
              <w:rPr>
                <w:rFonts w:eastAsia="Calibri"/>
              </w:rPr>
              <w:t xml:space="preserve">AGL to the centre of the antenna </w:t>
            </w:r>
            <w:r w:rsidRPr="003D2080">
              <w:rPr>
                <w:rFonts w:eastAsia="Calibri"/>
                <w:lang w:eastAsia="zh-CN"/>
              </w:rPr>
              <w:t>(m)</w:t>
            </w:r>
          </w:p>
        </w:tc>
        <w:tc>
          <w:tcPr>
            <w:tcW w:w="1559" w:type="dxa"/>
            <w:tcBorders>
              <w:top w:val="single" w:sz="4" w:space="0" w:color="auto"/>
              <w:left w:val="single" w:sz="4" w:space="0" w:color="auto"/>
              <w:bottom w:val="single" w:sz="4" w:space="0" w:color="auto"/>
              <w:right w:val="single" w:sz="4" w:space="0" w:color="auto"/>
            </w:tcBorders>
          </w:tcPr>
          <w:p w14:paraId="1DFAD37C" w14:textId="77777777" w:rsidR="00031D34" w:rsidRPr="003D2080" w:rsidRDefault="00031D34" w:rsidP="00513EA4">
            <w:pPr>
              <w:pStyle w:val="Tabletext"/>
              <w:jc w:val="center"/>
              <w:rPr>
                <w:rFonts w:eastAsia="Calibri"/>
                <w:lang w:eastAsia="zh-CN"/>
              </w:rPr>
            </w:pPr>
            <w:r w:rsidRPr="003D2080">
              <w:rPr>
                <w:rFonts w:eastAsia="Calibri"/>
                <w:lang w:eastAsia="zh-CN"/>
              </w:rPr>
              <w:t>1 to 10</w:t>
            </w:r>
          </w:p>
        </w:tc>
        <w:tc>
          <w:tcPr>
            <w:tcW w:w="1560" w:type="dxa"/>
            <w:tcBorders>
              <w:top w:val="single" w:sz="4" w:space="0" w:color="auto"/>
              <w:left w:val="single" w:sz="4" w:space="0" w:color="auto"/>
              <w:bottom w:val="single" w:sz="4" w:space="0" w:color="auto"/>
              <w:right w:val="single" w:sz="4" w:space="0" w:color="auto"/>
            </w:tcBorders>
          </w:tcPr>
          <w:p w14:paraId="3A900434" w14:textId="77777777" w:rsidR="00031D34" w:rsidRPr="003D2080" w:rsidRDefault="00031D34" w:rsidP="00513EA4">
            <w:pPr>
              <w:pStyle w:val="Tabletext"/>
              <w:jc w:val="center"/>
              <w:rPr>
                <w:rFonts w:eastAsia="Calibri"/>
                <w:lang w:eastAsia="zh-CN"/>
              </w:rPr>
            </w:pPr>
            <w:r w:rsidRPr="003D2080">
              <w:rPr>
                <w:rFonts w:eastAsia="Calibri"/>
                <w:lang w:eastAsia="zh-CN"/>
              </w:rPr>
              <w:t>1 to 12</w:t>
            </w:r>
          </w:p>
        </w:tc>
        <w:tc>
          <w:tcPr>
            <w:tcW w:w="1417" w:type="dxa"/>
            <w:tcBorders>
              <w:top w:val="single" w:sz="4" w:space="0" w:color="auto"/>
              <w:left w:val="single" w:sz="4" w:space="0" w:color="auto"/>
              <w:bottom w:val="single" w:sz="4" w:space="0" w:color="auto"/>
              <w:right w:val="single" w:sz="4" w:space="0" w:color="auto"/>
            </w:tcBorders>
          </w:tcPr>
          <w:p w14:paraId="41FE15A8" w14:textId="77777777" w:rsidR="00031D34" w:rsidRPr="003D2080" w:rsidRDefault="00031D34" w:rsidP="00513EA4">
            <w:pPr>
              <w:pStyle w:val="Tabletext"/>
              <w:jc w:val="center"/>
              <w:rPr>
                <w:rFonts w:eastAsia="Calibri"/>
                <w:lang w:eastAsia="zh-CN"/>
              </w:rPr>
            </w:pPr>
            <w:r w:rsidRPr="003D2080">
              <w:rPr>
                <w:rFonts w:eastAsia="Calibri"/>
                <w:lang w:eastAsia="zh-CN"/>
              </w:rPr>
              <w:t>3 to 12</w:t>
            </w:r>
          </w:p>
        </w:tc>
        <w:tc>
          <w:tcPr>
            <w:tcW w:w="1564" w:type="dxa"/>
            <w:gridSpan w:val="2"/>
            <w:tcBorders>
              <w:top w:val="single" w:sz="4" w:space="0" w:color="auto"/>
              <w:left w:val="single" w:sz="4" w:space="0" w:color="auto"/>
              <w:bottom w:val="single" w:sz="4" w:space="0" w:color="auto"/>
              <w:right w:val="single" w:sz="4" w:space="0" w:color="auto"/>
            </w:tcBorders>
          </w:tcPr>
          <w:p w14:paraId="4B91B4E8" w14:textId="77777777" w:rsidR="00031D34" w:rsidRPr="003D2080" w:rsidRDefault="00031D34" w:rsidP="00513EA4">
            <w:pPr>
              <w:pStyle w:val="Tabletext"/>
              <w:jc w:val="center"/>
              <w:rPr>
                <w:rFonts w:eastAsia="Calibri"/>
                <w:lang w:eastAsia="zh-CN"/>
              </w:rPr>
            </w:pPr>
            <w:r w:rsidRPr="003D2080">
              <w:rPr>
                <w:rFonts w:eastAsia="Calibri"/>
                <w:lang w:eastAsia="zh-CN"/>
              </w:rPr>
              <w:t>3 to 20</w:t>
            </w:r>
          </w:p>
        </w:tc>
      </w:tr>
      <w:tr w:rsidR="00031D34" w:rsidRPr="003D2080" w14:paraId="58BF1931" w14:textId="77777777" w:rsidTr="008B1FF9">
        <w:trPr>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425DF6F0" w14:textId="77777777" w:rsidR="00031D34" w:rsidRPr="003D2080" w:rsidRDefault="00031D34" w:rsidP="00513EA4">
            <w:pPr>
              <w:pStyle w:val="Tabletext"/>
              <w:jc w:val="left"/>
              <w:rPr>
                <w:rFonts w:eastAsia="Calibri"/>
                <w:lang w:eastAsia="zh-CN"/>
              </w:rPr>
            </w:pPr>
            <w:r w:rsidRPr="003D2080">
              <w:rPr>
                <w:rFonts w:eastAsia="Calibri"/>
                <w:lang w:eastAsia="zh-CN"/>
              </w:rPr>
              <w:t>Antenna polarization</w:t>
            </w:r>
          </w:p>
        </w:tc>
        <w:tc>
          <w:tcPr>
            <w:tcW w:w="1559" w:type="dxa"/>
            <w:tcBorders>
              <w:top w:val="single" w:sz="4" w:space="0" w:color="auto"/>
              <w:left w:val="single" w:sz="4" w:space="0" w:color="auto"/>
              <w:bottom w:val="single" w:sz="4" w:space="0" w:color="auto"/>
              <w:right w:val="single" w:sz="4" w:space="0" w:color="auto"/>
            </w:tcBorders>
          </w:tcPr>
          <w:p w14:paraId="29D73E3D" w14:textId="77777777" w:rsidR="00031D34" w:rsidRDefault="00031D34" w:rsidP="00513EA4">
            <w:pPr>
              <w:pStyle w:val="Tabletext"/>
              <w:spacing w:after="0"/>
              <w:jc w:val="center"/>
              <w:rPr>
                <w:rFonts w:eastAsia="Calibri"/>
                <w:lang w:eastAsia="zh-CN"/>
              </w:rPr>
            </w:pPr>
            <w:r w:rsidRPr="003D2080">
              <w:rPr>
                <w:rFonts w:eastAsia="Calibri"/>
                <w:lang w:eastAsia="zh-CN"/>
              </w:rPr>
              <w:t>Vertical/</w:t>
            </w:r>
          </w:p>
          <w:p w14:paraId="417B76F6" w14:textId="77777777" w:rsidR="00031D34" w:rsidRPr="003D2080" w:rsidRDefault="00031D34" w:rsidP="00513EA4">
            <w:pPr>
              <w:pStyle w:val="Tabletext"/>
              <w:spacing w:before="0"/>
              <w:jc w:val="center"/>
              <w:rPr>
                <w:rFonts w:eastAsia="Calibri"/>
                <w:lang w:eastAsia="zh-CN"/>
              </w:rPr>
            </w:pPr>
            <w:r w:rsidRPr="003D2080">
              <w:rPr>
                <w:rFonts w:eastAsia="Calibri"/>
                <w:lang w:eastAsia="zh-CN"/>
              </w:rPr>
              <w:t>Horizontal</w:t>
            </w:r>
          </w:p>
        </w:tc>
        <w:tc>
          <w:tcPr>
            <w:tcW w:w="1560" w:type="dxa"/>
            <w:tcBorders>
              <w:top w:val="single" w:sz="4" w:space="0" w:color="auto"/>
              <w:left w:val="single" w:sz="4" w:space="0" w:color="auto"/>
              <w:bottom w:val="single" w:sz="4" w:space="0" w:color="auto"/>
              <w:right w:val="single" w:sz="4" w:space="0" w:color="auto"/>
            </w:tcBorders>
          </w:tcPr>
          <w:p w14:paraId="388F9C2D" w14:textId="77777777" w:rsidR="00031D34" w:rsidRDefault="00031D34" w:rsidP="00513EA4">
            <w:pPr>
              <w:pStyle w:val="Tabletext"/>
              <w:spacing w:after="0"/>
              <w:jc w:val="center"/>
              <w:rPr>
                <w:rFonts w:eastAsia="Calibri"/>
                <w:lang w:eastAsia="zh-CN"/>
              </w:rPr>
            </w:pPr>
            <w:r w:rsidRPr="003D2080">
              <w:rPr>
                <w:rFonts w:eastAsia="Calibri"/>
                <w:lang w:eastAsia="zh-CN"/>
              </w:rPr>
              <w:t>Vertical/</w:t>
            </w:r>
          </w:p>
          <w:p w14:paraId="786737E5" w14:textId="77777777" w:rsidR="00031D34" w:rsidRPr="003D2080" w:rsidRDefault="00031D34" w:rsidP="00513EA4">
            <w:pPr>
              <w:pStyle w:val="Tabletext"/>
              <w:spacing w:before="0"/>
              <w:jc w:val="center"/>
              <w:rPr>
                <w:rFonts w:eastAsia="Calibri"/>
                <w:lang w:eastAsia="zh-CN"/>
              </w:rPr>
            </w:pPr>
            <w:r w:rsidRPr="003D2080">
              <w:rPr>
                <w:rFonts w:eastAsia="Calibri"/>
                <w:lang w:eastAsia="zh-CN"/>
              </w:rPr>
              <w:t>Horizontal</w:t>
            </w:r>
          </w:p>
        </w:tc>
        <w:tc>
          <w:tcPr>
            <w:tcW w:w="1417" w:type="dxa"/>
            <w:tcBorders>
              <w:top w:val="single" w:sz="4" w:space="0" w:color="auto"/>
              <w:left w:val="single" w:sz="4" w:space="0" w:color="auto"/>
              <w:bottom w:val="single" w:sz="4" w:space="0" w:color="auto"/>
              <w:right w:val="single" w:sz="4" w:space="0" w:color="auto"/>
            </w:tcBorders>
          </w:tcPr>
          <w:p w14:paraId="2AD84C52" w14:textId="77777777" w:rsidR="00031D34" w:rsidRDefault="00031D34" w:rsidP="00513EA4">
            <w:pPr>
              <w:pStyle w:val="Tabletext"/>
              <w:spacing w:after="0"/>
              <w:jc w:val="center"/>
              <w:rPr>
                <w:rFonts w:eastAsia="Calibri"/>
                <w:lang w:eastAsia="zh-CN"/>
              </w:rPr>
            </w:pPr>
            <w:r w:rsidRPr="003D2080">
              <w:rPr>
                <w:rFonts w:eastAsia="Calibri"/>
                <w:lang w:eastAsia="zh-CN"/>
              </w:rPr>
              <w:t>Vertical/</w:t>
            </w:r>
          </w:p>
          <w:p w14:paraId="46F4B0A4" w14:textId="77777777" w:rsidR="00031D34" w:rsidRPr="003D2080" w:rsidRDefault="00031D34" w:rsidP="00513EA4">
            <w:pPr>
              <w:pStyle w:val="Tabletext"/>
              <w:spacing w:before="0"/>
              <w:jc w:val="center"/>
              <w:rPr>
                <w:rFonts w:eastAsia="Calibri"/>
                <w:lang w:eastAsia="zh-CN"/>
              </w:rPr>
            </w:pPr>
            <w:r w:rsidRPr="003D2080">
              <w:rPr>
                <w:rFonts w:eastAsia="Calibri"/>
                <w:lang w:eastAsia="zh-CN"/>
              </w:rPr>
              <w:t>Horizontal</w:t>
            </w:r>
          </w:p>
        </w:tc>
        <w:tc>
          <w:tcPr>
            <w:tcW w:w="1564" w:type="dxa"/>
            <w:gridSpan w:val="2"/>
            <w:tcBorders>
              <w:top w:val="single" w:sz="4" w:space="0" w:color="auto"/>
              <w:left w:val="single" w:sz="4" w:space="0" w:color="auto"/>
              <w:bottom w:val="single" w:sz="4" w:space="0" w:color="auto"/>
              <w:right w:val="single" w:sz="4" w:space="0" w:color="auto"/>
            </w:tcBorders>
          </w:tcPr>
          <w:p w14:paraId="34296F07" w14:textId="77777777" w:rsidR="00031D34" w:rsidRDefault="00031D34" w:rsidP="00513EA4">
            <w:pPr>
              <w:pStyle w:val="Tabletext"/>
              <w:spacing w:after="0"/>
              <w:jc w:val="center"/>
              <w:rPr>
                <w:rFonts w:eastAsia="Calibri"/>
                <w:lang w:eastAsia="zh-CN"/>
              </w:rPr>
            </w:pPr>
            <w:r w:rsidRPr="003D2080">
              <w:rPr>
                <w:rFonts w:eastAsia="Calibri"/>
                <w:lang w:eastAsia="zh-CN"/>
              </w:rPr>
              <w:t>Vertical/</w:t>
            </w:r>
          </w:p>
          <w:p w14:paraId="34952527" w14:textId="77777777" w:rsidR="00031D34" w:rsidRPr="003D2080" w:rsidRDefault="00031D34" w:rsidP="00513EA4">
            <w:pPr>
              <w:pStyle w:val="Tabletext"/>
              <w:spacing w:before="0"/>
              <w:jc w:val="center"/>
              <w:rPr>
                <w:rFonts w:eastAsia="Calibri"/>
                <w:lang w:eastAsia="zh-CN"/>
              </w:rPr>
            </w:pPr>
            <w:r w:rsidRPr="003D2080">
              <w:rPr>
                <w:rFonts w:eastAsia="Calibri"/>
                <w:lang w:eastAsia="zh-CN"/>
              </w:rPr>
              <w:t>Horizontal</w:t>
            </w:r>
          </w:p>
        </w:tc>
      </w:tr>
      <w:tr w:rsidR="00031D34" w:rsidRPr="003D2080" w14:paraId="6F5ABF34" w14:textId="77777777" w:rsidTr="008B1FF9">
        <w:trPr>
          <w:trHeight w:val="20"/>
          <w:jc w:val="center"/>
        </w:trPr>
        <w:tc>
          <w:tcPr>
            <w:tcW w:w="3539" w:type="dxa"/>
            <w:tcBorders>
              <w:top w:val="single" w:sz="4" w:space="0" w:color="auto"/>
              <w:left w:val="single" w:sz="4" w:space="0" w:color="auto"/>
              <w:bottom w:val="single" w:sz="4" w:space="0" w:color="auto"/>
              <w:right w:val="single" w:sz="4" w:space="0" w:color="auto"/>
            </w:tcBorders>
            <w:hideMark/>
          </w:tcPr>
          <w:p w14:paraId="36364657" w14:textId="77777777" w:rsidR="00031D34" w:rsidRPr="003D2080" w:rsidRDefault="00031D34" w:rsidP="00513EA4">
            <w:pPr>
              <w:pStyle w:val="Tabletext"/>
              <w:jc w:val="left"/>
              <w:rPr>
                <w:rFonts w:eastAsia="Calibri"/>
                <w:lang w:eastAsia="zh-CN"/>
              </w:rPr>
            </w:pPr>
            <w:r w:rsidRPr="003D2080">
              <w:rPr>
                <w:rFonts w:eastAsia="Calibri"/>
                <w:lang w:eastAsia="zh-CN"/>
              </w:rPr>
              <w:t>Typical minimum path length (km)</w:t>
            </w:r>
          </w:p>
        </w:tc>
        <w:tc>
          <w:tcPr>
            <w:tcW w:w="1559" w:type="dxa"/>
            <w:tcBorders>
              <w:top w:val="single" w:sz="4" w:space="0" w:color="auto"/>
              <w:left w:val="single" w:sz="4" w:space="0" w:color="auto"/>
              <w:bottom w:val="single" w:sz="4" w:space="0" w:color="auto"/>
              <w:right w:val="single" w:sz="4" w:space="0" w:color="auto"/>
            </w:tcBorders>
          </w:tcPr>
          <w:p w14:paraId="5B3553C4" w14:textId="77777777" w:rsidR="00031D34" w:rsidRPr="003D2080" w:rsidRDefault="00031D34" w:rsidP="00513EA4">
            <w:pPr>
              <w:pStyle w:val="Tabletext"/>
              <w:jc w:val="center"/>
              <w:rPr>
                <w:rFonts w:eastAsia="Calibri"/>
                <w:lang w:eastAsia="zh-CN"/>
              </w:rPr>
            </w:pPr>
            <w:r w:rsidRPr="003D2080">
              <w:rPr>
                <w:rFonts w:eastAsia="Calibri"/>
                <w:lang w:eastAsia="zh-CN"/>
              </w:rPr>
              <w:t>0 to 40</w:t>
            </w:r>
          </w:p>
        </w:tc>
        <w:tc>
          <w:tcPr>
            <w:tcW w:w="1560" w:type="dxa"/>
            <w:tcBorders>
              <w:top w:val="single" w:sz="4" w:space="0" w:color="auto"/>
              <w:left w:val="single" w:sz="4" w:space="0" w:color="auto"/>
              <w:bottom w:val="single" w:sz="4" w:space="0" w:color="auto"/>
              <w:right w:val="single" w:sz="4" w:space="0" w:color="auto"/>
            </w:tcBorders>
          </w:tcPr>
          <w:p w14:paraId="27DB7014" w14:textId="77777777" w:rsidR="00031D34" w:rsidRPr="003D2080" w:rsidRDefault="00031D34" w:rsidP="00513EA4">
            <w:pPr>
              <w:pStyle w:val="Tabletext"/>
              <w:jc w:val="center"/>
              <w:rPr>
                <w:rFonts w:eastAsia="Calibri"/>
                <w:lang w:eastAsia="zh-CN"/>
              </w:rPr>
            </w:pPr>
            <w:r w:rsidRPr="003D2080">
              <w:rPr>
                <w:rFonts w:eastAsia="Calibri"/>
                <w:lang w:eastAsia="zh-CN"/>
              </w:rPr>
              <w:t>0 to 300</w:t>
            </w:r>
          </w:p>
        </w:tc>
        <w:tc>
          <w:tcPr>
            <w:tcW w:w="1417" w:type="dxa"/>
            <w:tcBorders>
              <w:top w:val="single" w:sz="4" w:space="0" w:color="auto"/>
              <w:left w:val="single" w:sz="4" w:space="0" w:color="auto"/>
              <w:bottom w:val="single" w:sz="4" w:space="0" w:color="auto"/>
              <w:right w:val="single" w:sz="4" w:space="0" w:color="auto"/>
            </w:tcBorders>
          </w:tcPr>
          <w:p w14:paraId="28677BFE" w14:textId="77777777" w:rsidR="00031D34" w:rsidRPr="003D2080" w:rsidRDefault="00031D34" w:rsidP="00513EA4">
            <w:pPr>
              <w:pStyle w:val="Tabletext"/>
              <w:jc w:val="center"/>
              <w:rPr>
                <w:rFonts w:eastAsia="Calibri"/>
                <w:lang w:eastAsia="zh-CN"/>
              </w:rPr>
            </w:pPr>
            <w:r w:rsidRPr="003D2080">
              <w:rPr>
                <w:rFonts w:eastAsia="Calibri"/>
                <w:lang w:eastAsia="zh-CN"/>
              </w:rPr>
              <w:t>0 to 1</w:t>
            </w:r>
            <w:r>
              <w:rPr>
                <w:rFonts w:eastAsia="Calibri"/>
                <w:lang w:eastAsia="zh-CN"/>
              </w:rPr>
              <w:t> </w:t>
            </w:r>
            <w:r w:rsidRPr="003D2080">
              <w:rPr>
                <w:rFonts w:eastAsia="Calibri"/>
                <w:lang w:eastAsia="zh-CN"/>
              </w:rPr>
              <w:t>000</w:t>
            </w:r>
          </w:p>
        </w:tc>
        <w:tc>
          <w:tcPr>
            <w:tcW w:w="1564" w:type="dxa"/>
            <w:gridSpan w:val="2"/>
            <w:tcBorders>
              <w:top w:val="single" w:sz="4" w:space="0" w:color="auto"/>
              <w:left w:val="single" w:sz="4" w:space="0" w:color="auto"/>
              <w:bottom w:val="single" w:sz="4" w:space="0" w:color="auto"/>
              <w:right w:val="single" w:sz="4" w:space="0" w:color="auto"/>
            </w:tcBorders>
          </w:tcPr>
          <w:p w14:paraId="250C991D" w14:textId="77777777" w:rsidR="00031D34" w:rsidRPr="003D2080" w:rsidRDefault="00031D34" w:rsidP="00513EA4">
            <w:pPr>
              <w:pStyle w:val="Tabletext"/>
              <w:jc w:val="center"/>
              <w:rPr>
                <w:rFonts w:eastAsia="Calibri"/>
                <w:lang w:eastAsia="zh-CN"/>
              </w:rPr>
            </w:pPr>
            <w:r w:rsidRPr="003D2080">
              <w:rPr>
                <w:rFonts w:eastAsia="Calibri"/>
                <w:lang w:eastAsia="zh-CN"/>
              </w:rPr>
              <w:t>300 to 5</w:t>
            </w:r>
            <w:r>
              <w:rPr>
                <w:rFonts w:eastAsia="Calibri"/>
                <w:lang w:eastAsia="zh-CN"/>
              </w:rPr>
              <w:t> </w:t>
            </w:r>
            <w:r w:rsidRPr="003D2080">
              <w:rPr>
                <w:rFonts w:eastAsia="Calibri"/>
                <w:lang w:eastAsia="zh-CN"/>
              </w:rPr>
              <w:t>000</w:t>
            </w:r>
          </w:p>
        </w:tc>
      </w:tr>
    </w:tbl>
    <w:p w14:paraId="5B5ADA3E" w14:textId="77777777" w:rsidR="00031D34" w:rsidRPr="00F24BE9" w:rsidRDefault="00031D34" w:rsidP="00031D34">
      <w:pPr>
        <w:pStyle w:val="Line"/>
      </w:pPr>
    </w:p>
    <w:sectPr w:rsidR="00031D34" w:rsidRPr="00F24BE9" w:rsidSect="00817C54">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BB518" w14:textId="77777777" w:rsidR="00031D34" w:rsidRDefault="00031D34">
      <w:r>
        <w:separator/>
      </w:r>
    </w:p>
  </w:endnote>
  <w:endnote w:type="continuationSeparator" w:id="0">
    <w:p w14:paraId="3DFCF136" w14:textId="77777777" w:rsidR="00031D34" w:rsidRDefault="00031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4F8D" w14:textId="77777777" w:rsidR="00031D34" w:rsidRDefault="00031D34">
    <w:pPr>
      <w:pStyle w:val="Footer"/>
    </w:pPr>
    <w:r>
      <w:drawing>
        <wp:anchor distT="0" distB="0" distL="0" distR="0" simplePos="0" relativeHeight="251657216" behindDoc="0" locked="0" layoutInCell="1" allowOverlap="1" wp14:anchorId="15204D5C" wp14:editId="13447154">
          <wp:simplePos x="0" y="0"/>
          <wp:positionH relativeFrom="page">
            <wp:posOffset>6346209</wp:posOffset>
          </wp:positionH>
          <wp:positionV relativeFrom="page">
            <wp:posOffset>9501505</wp:posOffset>
          </wp:positionV>
          <wp:extent cx="738000" cy="813600"/>
          <wp:effectExtent l="0" t="0" r="0" b="0"/>
          <wp:wrapNone/>
          <wp:docPr id="1179907628"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11A4" w14:textId="77777777" w:rsidR="00031D34" w:rsidRDefault="00031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E6E28" w14:textId="77777777" w:rsidR="00031D34" w:rsidRDefault="00031D34">
      <w:r>
        <w:separator/>
      </w:r>
    </w:p>
  </w:footnote>
  <w:footnote w:type="continuationSeparator" w:id="0">
    <w:p w14:paraId="0F3780CF" w14:textId="77777777" w:rsidR="00031D34" w:rsidRDefault="00031D34">
      <w:r>
        <w:continuationSeparator/>
      </w:r>
    </w:p>
  </w:footnote>
  <w:footnote w:id="1">
    <w:p w14:paraId="5A692CBE" w14:textId="77777777" w:rsidR="00031D34" w:rsidRPr="00C1299D" w:rsidRDefault="00031D34" w:rsidP="00031D34">
      <w:pPr>
        <w:pStyle w:val="FootnoteText"/>
        <w:tabs>
          <w:tab w:val="clear" w:pos="255"/>
          <w:tab w:val="left" w:pos="567"/>
        </w:tabs>
        <w:ind w:left="284" w:right="141" w:hanging="284"/>
      </w:pPr>
      <w:r>
        <w:rPr>
          <w:rStyle w:val="FootnoteReference"/>
        </w:rPr>
        <w:t>*</w:t>
      </w:r>
      <w:r>
        <w:tab/>
        <w:t>I</w:t>
      </w:r>
      <w:r w:rsidRPr="003D2080">
        <w:t xml:space="preserve">n the </w:t>
      </w:r>
      <w:r>
        <w:t xml:space="preserve">frequency </w:t>
      </w:r>
      <w:r w:rsidRPr="003D2080">
        <w:t>range</w:t>
      </w:r>
      <w:r>
        <w:t xml:space="preserve"> of </w:t>
      </w:r>
      <w:r w:rsidRPr="003D2080">
        <w:t xml:space="preserve">2-30 </w:t>
      </w:r>
      <w:proofErr w:type="spellStart"/>
      <w:r w:rsidRPr="003D2080">
        <w:t>MHz</w:t>
      </w:r>
      <w:r>
        <w:t>.</w:t>
      </w:r>
      <w:proofErr w:type="spellEnd"/>
    </w:p>
  </w:footnote>
  <w:footnote w:id="2">
    <w:p w14:paraId="0FE65276" w14:textId="77777777" w:rsidR="00031D34" w:rsidRPr="000E15F5" w:rsidRDefault="00031D34" w:rsidP="00031D34">
      <w:pPr>
        <w:pStyle w:val="FootnoteText"/>
      </w:pPr>
      <w:r>
        <w:rPr>
          <w:rStyle w:val="FootnoteReference"/>
        </w:rPr>
        <w:footnoteRef/>
      </w:r>
      <w:r>
        <w:tab/>
      </w:r>
      <w:r w:rsidRPr="000E15F5">
        <w:t xml:space="preserve">Report </w:t>
      </w:r>
      <w:hyperlink r:id="rId1" w:history="1">
        <w:r w:rsidRPr="00685F48">
          <w:rPr>
            <w:rStyle w:val="Hyperlink"/>
            <w:color w:val="auto"/>
            <w:u w:val="none"/>
          </w:rPr>
          <w:t>ITU-R SM.2152</w:t>
        </w:r>
      </w:hyperlink>
      <w:r>
        <w:t> </w:t>
      </w:r>
      <w:r w:rsidRPr="00392AFC">
        <w:t>–</w:t>
      </w:r>
      <w:r>
        <w:t> </w:t>
      </w:r>
      <w:r w:rsidRPr="000E15F5">
        <w:t>Definitions of Software Defined Radio (SDR) and Cognitive Radio System (CRS), Section two "Definition of Cognitive Radio System (CRS) “Cognitive radio system (CRS)</w:t>
      </w:r>
      <w:r>
        <w:t>.</w:t>
      </w:r>
    </w:p>
  </w:footnote>
  <w:footnote w:id="3">
    <w:p w14:paraId="11F63FC1" w14:textId="77777777" w:rsidR="00031D34" w:rsidRPr="000E15F5" w:rsidRDefault="00031D34" w:rsidP="00031D34">
      <w:pPr>
        <w:pStyle w:val="FootnoteText"/>
      </w:pPr>
      <w:r>
        <w:rPr>
          <w:rStyle w:val="FootnoteReference"/>
        </w:rPr>
        <w:footnoteRef/>
      </w:r>
      <w:r>
        <w:tab/>
      </w:r>
      <w:r w:rsidRPr="000E15F5">
        <w:t xml:space="preserve">See Recommendation </w:t>
      </w:r>
      <w:hyperlink r:id="rId2" w:history="1">
        <w:r w:rsidRPr="000E15F5">
          <w:t>ITU-R V.573</w:t>
        </w:r>
      </w:hyperlink>
      <w:r w:rsidRPr="000E15F5">
        <w:t xml:space="preserve"> reflected at the </w:t>
      </w:r>
      <w:hyperlink r:id="rId3" w:anchor="?q=ground%20wave&amp;sector=T,R&amp;from=1995-01-02&amp;to=2024-11-27&amp;status=2&amp;type=any&amp;page=1" w:history="1">
        <w:r w:rsidRPr="000E15F5">
          <w:t>ITU Terms and Definitions</w:t>
        </w:r>
      </w:hyperlink>
      <w:r w:rsidRPr="000E15F5">
        <w:t xml:space="preserve"> database.</w:t>
      </w:r>
    </w:p>
  </w:footnote>
  <w:footnote w:id="4">
    <w:p w14:paraId="2EF87C26" w14:textId="77777777" w:rsidR="00031D34" w:rsidRPr="002B267B" w:rsidRDefault="00031D34" w:rsidP="00031D34">
      <w:pPr>
        <w:pStyle w:val="FootnoteText"/>
        <w:spacing w:before="0"/>
        <w:rPr>
          <w:lang w:val="en-US"/>
        </w:rPr>
      </w:pPr>
      <w:r w:rsidRPr="00032DCB">
        <w:rPr>
          <w:rStyle w:val="FootnoteReference"/>
        </w:rPr>
        <w:footnoteRef/>
      </w:r>
      <w:r>
        <w:tab/>
      </w:r>
      <w:r w:rsidRPr="000E15F5">
        <w:t xml:space="preserve">See Recommendation </w:t>
      </w:r>
      <w:hyperlink r:id="rId4" w:history="1">
        <w:r w:rsidRPr="000E15F5">
          <w:t>ITU-R P.2146</w:t>
        </w:r>
      </w:hyperlink>
      <w:r w:rsidRPr="000E15F5">
        <w:t>.</w:t>
      </w:r>
    </w:p>
  </w:footnote>
  <w:footnote w:id="5">
    <w:p w14:paraId="0DBF77A7" w14:textId="77777777" w:rsidR="00031D34" w:rsidRPr="004021E5" w:rsidRDefault="00031D34" w:rsidP="00031D34">
      <w:pPr>
        <w:pStyle w:val="FootnoteText"/>
        <w:tabs>
          <w:tab w:val="clear" w:pos="255"/>
          <w:tab w:val="left" w:pos="567"/>
        </w:tabs>
        <w:ind w:left="284" w:hanging="284"/>
        <w:rPr>
          <w:lang w:val="en-US"/>
        </w:rPr>
      </w:pPr>
      <w:r>
        <w:rPr>
          <w:rStyle w:val="FootnoteReference"/>
        </w:rPr>
        <w:footnoteRef/>
      </w:r>
      <w:r>
        <w:tab/>
      </w:r>
      <w:r w:rsidRPr="00BC4920">
        <w:rPr>
          <w:szCs w:val="24"/>
        </w:rPr>
        <w:t>Some systems described in this Recommendation operate from 2 MHz</w:t>
      </w:r>
      <w:r>
        <w:rPr>
          <w:szCs w:val="24"/>
        </w:rPr>
        <w:t>,</w:t>
      </w:r>
      <w:r w:rsidRPr="00BC4920">
        <w:rPr>
          <w:szCs w:val="24"/>
        </w:rPr>
        <w:t xml:space="preserve"> noting HF starts at 3</w:t>
      </w:r>
      <w:r>
        <w:rPr>
          <w:szCs w:val="24"/>
        </w:rPr>
        <w:t> </w:t>
      </w:r>
      <w:proofErr w:type="spellStart"/>
      <w:r w:rsidRPr="00BC4920">
        <w:rPr>
          <w:szCs w:val="24"/>
        </w:rPr>
        <w:t>MHz.</w:t>
      </w:r>
      <w:proofErr w:type="spellEnd"/>
    </w:p>
  </w:footnote>
  <w:footnote w:id="6">
    <w:p w14:paraId="055DFDD7" w14:textId="77777777" w:rsidR="00031D34" w:rsidRPr="003D2080" w:rsidRDefault="00031D34" w:rsidP="00031D34">
      <w:pPr>
        <w:pStyle w:val="FootnoteText"/>
      </w:pPr>
      <w:r w:rsidRPr="00F5764D">
        <w:rPr>
          <w:rStyle w:val="FootnoteReference"/>
        </w:rPr>
        <w:footnoteRef/>
      </w:r>
      <w:r>
        <w:tab/>
      </w:r>
      <w:r w:rsidRPr="00BC4920">
        <w:t xml:space="preserve">For more details, see Recommendation </w:t>
      </w:r>
      <w:hyperlink r:id="rId5" w:history="1">
        <w:r w:rsidRPr="00BD0D2F">
          <w:rPr>
            <w:rStyle w:val="Hyperlink"/>
            <w:color w:val="auto"/>
            <w:sz w:val="20"/>
            <w:szCs w:val="16"/>
            <w:u w:val="none"/>
          </w:rPr>
          <w:t>ITU-R P.533</w:t>
        </w:r>
      </w:hyperlink>
      <w:r w:rsidRPr="00BC4920">
        <w:t>.</w:t>
      </w:r>
    </w:p>
  </w:footnote>
  <w:footnote w:id="7">
    <w:p w14:paraId="01DFCF1E" w14:textId="77777777" w:rsidR="00031D34" w:rsidRPr="006F251B" w:rsidRDefault="00031D34" w:rsidP="00031D34">
      <w:pPr>
        <w:pStyle w:val="FootnoteText"/>
      </w:pPr>
      <w:r w:rsidRPr="006F251B">
        <w:rPr>
          <w:rStyle w:val="FootnoteReference"/>
        </w:rPr>
        <w:footnoteRef/>
      </w:r>
      <w:r w:rsidRPr="006F251B">
        <w:tab/>
        <w:t>Analysis of Multiple Frequency HF Networks Versus Single Frequency Toke Ring Networks”; Gillespie, Trinder; 2006 10th IET International Conference on Ionospheric Radio Systems and Techniques; IRST</w:t>
      </w:r>
      <w:r>
        <w:t> </w:t>
      </w:r>
      <w:r w:rsidRPr="006F251B">
        <w:t>2006</w:t>
      </w:r>
      <w:r>
        <w:t>.</w:t>
      </w:r>
    </w:p>
  </w:footnote>
  <w:footnote w:id="8">
    <w:p w14:paraId="0219533F" w14:textId="77777777" w:rsidR="00031D34" w:rsidRPr="00AC48C8" w:rsidRDefault="00031D34" w:rsidP="00031D34">
      <w:pPr>
        <w:pStyle w:val="FootnoteText"/>
        <w:spacing w:before="0"/>
      </w:pPr>
      <w:r w:rsidRPr="006F251B">
        <w:rPr>
          <w:rStyle w:val="FootnoteReference"/>
        </w:rPr>
        <w:footnoteRef/>
      </w:r>
      <w:r w:rsidRPr="006F251B">
        <w:tab/>
        <w:t>HF Radio Mesh Networks; Eric E. Johnson</w:t>
      </w:r>
      <w:r w:rsidRPr="002379C0">
        <w:t xml:space="preserve">, </w:t>
      </w:r>
      <w:hyperlink r:id="rId6" w:history="1">
        <w:r w:rsidRPr="00EA13AD">
          <w:rPr>
            <w:rStyle w:val="Hyperlink"/>
          </w:rPr>
          <w:t>http://tracebase.nmsu.edu/hf/papers/hf_mesh.pdf</w:t>
        </w:r>
      </w:hyperlink>
      <w:r>
        <w:t>.</w:t>
      </w:r>
    </w:p>
  </w:footnote>
  <w:footnote w:id="9">
    <w:p w14:paraId="209B44D9" w14:textId="77777777" w:rsidR="00031D34" w:rsidRPr="006F251B" w:rsidRDefault="00031D34" w:rsidP="00031D34">
      <w:pPr>
        <w:pStyle w:val="FootnoteText"/>
        <w:spacing w:before="0"/>
      </w:pPr>
      <w:r w:rsidRPr="006F251B">
        <w:rPr>
          <w:rStyle w:val="FootnoteReference"/>
        </w:rPr>
        <w:footnoteRef/>
      </w:r>
      <w:r w:rsidRPr="006F251B">
        <w:tab/>
        <w:t>“</w:t>
      </w:r>
      <w:proofErr w:type="gramStart"/>
      <w:r w:rsidRPr="006F251B">
        <w:t>Third-Generation</w:t>
      </w:r>
      <w:proofErr w:type="gramEnd"/>
      <w:r w:rsidRPr="006F251B">
        <w:t xml:space="preserve"> and Wideband HF Radio Communications”; Johnson, Koski, Furman, Jorgenson and Nieto; 2013 Artech House</w:t>
      </w:r>
      <w:r>
        <w:t>.</w:t>
      </w:r>
    </w:p>
  </w:footnote>
  <w:footnote w:id="10">
    <w:p w14:paraId="7FAD02B4" w14:textId="77777777" w:rsidR="00031D34" w:rsidRDefault="00031D34" w:rsidP="00031D34">
      <w:pPr>
        <w:pStyle w:val="FootnoteText"/>
        <w:spacing w:before="0"/>
      </w:pPr>
      <w:r w:rsidRPr="006F251B">
        <w:rPr>
          <w:rStyle w:val="FootnoteReference"/>
        </w:rPr>
        <w:footnoteRef/>
      </w:r>
      <w:r w:rsidRPr="006F251B">
        <w:tab/>
        <w:t>“Analysis of Multiple Frequency HF Networks Versus Single Frequency Token Ring Networks”; Gillespie, Trinder; 2006 10th IET International Conference on Ionospheric Radio Systems and Techniques; IRST 2006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DAFB3" w14:textId="77777777" w:rsidR="00031D34" w:rsidRDefault="00031D3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031D34" w:rsidRPr="00A239D1" w14:paraId="67A6A6CE" w14:textId="77777777" w:rsidTr="0019307B">
      <w:tc>
        <w:tcPr>
          <w:tcW w:w="4634" w:type="dxa"/>
          <w:vAlign w:val="center"/>
        </w:tcPr>
        <w:p w14:paraId="438B24C6" w14:textId="77777777" w:rsidR="00031D34" w:rsidRPr="005B0371" w:rsidRDefault="00031D3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C0E9CEA" w14:textId="77777777" w:rsidR="00031D34" w:rsidRPr="00260B24" w:rsidRDefault="00031D3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031D34" w:rsidRPr="00A239D1" w14:paraId="41A1712E" w14:textId="77777777" w:rsidTr="0019307B">
      <w:tc>
        <w:tcPr>
          <w:tcW w:w="4634" w:type="dxa"/>
          <w:vAlign w:val="center"/>
        </w:tcPr>
        <w:p w14:paraId="7F5A18F4" w14:textId="77777777" w:rsidR="00031D34" w:rsidRPr="00260B24" w:rsidRDefault="00031D3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3E7C4CF7" w14:textId="77777777" w:rsidR="00031D34" w:rsidRPr="00260B24" w:rsidRDefault="00031D34"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97FB631" w14:textId="77777777" w:rsidR="00031D34" w:rsidRDefault="00031D34" w:rsidP="004A6FEB">
    <w:pPr>
      <w:pStyle w:val="Header"/>
    </w:pPr>
    <w:r>
      <w:rPr>
        <w:rFonts w:ascii="Arial Black" w:hAnsi="Arial Black" w:cs="Arial"/>
        <w:noProof/>
        <w:sz w:val="32"/>
        <w:szCs w:val="32"/>
      </w:rPr>
      <w:drawing>
        <wp:anchor distT="0" distB="0" distL="114300" distR="114300" simplePos="0" relativeHeight="251656192" behindDoc="0" locked="0" layoutInCell="1" allowOverlap="1" wp14:anchorId="71F41390" wp14:editId="3B9F73A6">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6F24765A" wp14:editId="64DD4CBC">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ysClr val="window" lastClr="FFFFFF">
                          <a:lumMod val="100000"/>
                          <a:lumOff val="0"/>
                        </a:sys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CA4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" strokecolor="#f8f8f8"/>
          </w:pict>
        </mc:Fallback>
      </mc:AlternateContent>
    </w:r>
  </w:p>
  <w:p w14:paraId="637D76C0" w14:textId="77777777" w:rsidR="00031D34" w:rsidRDefault="00031D3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18D5B3D2" wp14:editId="59604BDD">
              <wp:simplePos x="0" y="0"/>
              <wp:positionH relativeFrom="page">
                <wp:posOffset>0</wp:posOffset>
              </wp:positionH>
              <wp:positionV relativeFrom="page">
                <wp:posOffset>1196340</wp:posOffset>
              </wp:positionV>
              <wp:extent cx="7560310" cy="236220"/>
              <wp:effectExtent l="9525" t="5715" r="12065" b="5715"/>
              <wp:wrapNone/>
              <wp:docPr id="259326091"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728610075"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13693890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F5E6E"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" path="m627,l,,314,313,627,xe"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721E" w14:textId="7342B168" w:rsidR="00031D34" w:rsidRPr="00D72623" w:rsidRDefault="00031D34" w:rsidP="00D72623">
    <w:pPr>
      <w:pStyle w:val="Header"/>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Pr>
        <w:rStyle w:val="PageNumber"/>
        <w:bCs/>
      </w:rPr>
      <w:t>i</w:t>
    </w:r>
    <w:proofErr w:type="spellStart"/>
    <w:r>
      <w:rPr>
        <w:rStyle w:val="PageNumber"/>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17C54">
      <w:rPr>
        <w:b/>
        <w:bCs/>
        <w:noProof/>
        <w:lang w:val="en-US"/>
      </w:rPr>
      <w:t>ITU-R  F.1821-1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21CB9" w14:textId="77777777" w:rsidR="00031D34" w:rsidRPr="00F24BE9" w:rsidRDefault="00031D34" w:rsidP="00F24BE9">
    <w:pPr>
      <w:tabs>
        <w:tab w:val="clear" w:pos="794"/>
        <w:tab w:val="clear" w:pos="1191"/>
        <w:tab w:val="clear" w:pos="1588"/>
        <w:tab w:val="clear" w:pos="1985"/>
        <w:tab w:val="center" w:pos="4848"/>
        <w:tab w:val="right" w:pos="9696"/>
      </w:tabs>
      <w:spacing w:before="0"/>
      <w:jc w:val="left"/>
      <w:rPr>
        <w:lang w:val="en-US"/>
      </w:rPr>
    </w:pPr>
    <w:r w:rsidRPr="00F24BE9">
      <w:rPr>
        <w:b/>
        <w:bCs/>
      </w:rPr>
      <w:fldChar w:fldCharType="begin"/>
    </w:r>
    <w:r w:rsidRPr="00F24BE9">
      <w:rPr>
        <w:b/>
        <w:bCs/>
        <w:lang w:val="en-US"/>
      </w:rPr>
      <w:instrText xml:space="preserve"> PAGE </w:instrText>
    </w:r>
    <w:r w:rsidRPr="00F24BE9">
      <w:rPr>
        <w:b/>
        <w:bCs/>
      </w:rPr>
      <w:fldChar w:fldCharType="separate"/>
    </w:r>
    <w:r w:rsidRPr="00F24BE9">
      <w:rPr>
        <w:b/>
        <w:bCs/>
      </w:rPr>
      <w:t>i</w:t>
    </w:r>
    <w:proofErr w:type="spellStart"/>
    <w:r w:rsidRPr="00F24BE9">
      <w:rPr>
        <w:b/>
        <w:bCs/>
      </w:rPr>
      <w:t>i</w:t>
    </w:r>
    <w:proofErr w:type="spellEnd"/>
    <w:r w:rsidRPr="00F24BE9">
      <w:rPr>
        <w:b/>
        <w:bCs/>
      </w:rPr>
      <w:fldChar w:fldCharType="end"/>
    </w:r>
    <w:r w:rsidRPr="00F24BE9">
      <w:rPr>
        <w:lang w:val="en-US"/>
      </w:rPr>
      <w:tab/>
    </w:r>
    <w:r w:rsidRPr="00F24BE9">
      <w:rPr>
        <w:b/>
        <w:bCs/>
        <w:lang w:val="en-US"/>
      </w:rPr>
      <w:fldChar w:fldCharType="begin"/>
    </w:r>
    <w:r w:rsidRPr="00F24BE9">
      <w:rPr>
        <w:b/>
        <w:bCs/>
        <w:lang w:val="en-US"/>
      </w:rPr>
      <w:instrText xml:space="preserve"> DOCPROPERTY "Header" \* MERGEFORMAT </w:instrText>
    </w:r>
    <w:r w:rsidRPr="00F24BE9">
      <w:rPr>
        <w:b/>
        <w:bCs/>
        <w:lang w:val="en-US"/>
      </w:rPr>
      <w:fldChar w:fldCharType="separate"/>
    </w:r>
    <w:r w:rsidRPr="00F24BE9">
      <w:rPr>
        <w:b/>
        <w:bCs/>
        <w:lang w:val="en-US"/>
      </w:rPr>
      <w:t xml:space="preserve">Rec. </w:t>
    </w:r>
    <w:r w:rsidRPr="00F24BE9">
      <w:rPr>
        <w:b/>
        <w:bCs/>
        <w:lang w:val="en-US"/>
      </w:rPr>
      <w:fldChar w:fldCharType="end"/>
    </w:r>
    <w:r w:rsidRPr="00F24BE9">
      <w:rPr>
        <w:b/>
        <w:bCs/>
      </w:rPr>
      <w:t xml:space="preserve"> </w:t>
    </w:r>
    <w:r w:rsidRPr="00F24BE9">
      <w:rPr>
        <w:b/>
        <w:bCs/>
      </w:rPr>
      <w:fldChar w:fldCharType="begin"/>
    </w:r>
    <w:r w:rsidRPr="00F24BE9">
      <w:rPr>
        <w:b/>
        <w:bCs/>
        <w:lang w:val="en-US"/>
      </w:rPr>
      <w:instrText>styleref href</w:instrText>
    </w:r>
    <w:r w:rsidRPr="00F24BE9">
      <w:rPr>
        <w:b/>
        <w:bCs/>
      </w:rPr>
      <w:fldChar w:fldCharType="separate"/>
    </w:r>
    <w:r>
      <w:rPr>
        <w:b/>
        <w:bCs/>
        <w:noProof/>
        <w:lang w:val="en-US"/>
      </w:rPr>
      <w:t>ITU-R  F.1821-1</w:t>
    </w:r>
    <w:r w:rsidRPr="00F24BE9">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7024" w14:textId="78A6C591"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031D34" w:rsidRPr="00031D3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17C54">
      <w:rPr>
        <w:b/>
        <w:bCs/>
        <w:noProof/>
        <w:lang w:val="en-US"/>
      </w:rPr>
      <w:t>ITU-R  F.1821-1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8A12E" w14:textId="73486E60" w:rsidR="00607D68" w:rsidRDefault="00607D68">
    <w:pPr>
      <w:pStyle w:val="Header"/>
    </w:pPr>
    <w:r>
      <w:tab/>
    </w:r>
    <w:fldSimple w:instr=" DOCPROPERTY &quot;Header&quot; \* MERGEFORMAT ">
      <w:r w:rsidR="00031D34" w:rsidRPr="00031D3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17C54">
      <w:rPr>
        <w:b/>
        <w:bCs/>
        <w:noProof/>
      </w:rPr>
      <w:t>ITU-R  F.1821-1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D34"/>
    <w:rsid w:val="00031D34"/>
    <w:rsid w:val="001F1D85"/>
    <w:rsid w:val="00217EBF"/>
    <w:rsid w:val="00242AEE"/>
    <w:rsid w:val="002D76C4"/>
    <w:rsid w:val="004B1E3A"/>
    <w:rsid w:val="004D79B2"/>
    <w:rsid w:val="0052529D"/>
    <w:rsid w:val="00607D68"/>
    <w:rsid w:val="00685F48"/>
    <w:rsid w:val="0070201B"/>
    <w:rsid w:val="007468DA"/>
    <w:rsid w:val="00817C54"/>
    <w:rsid w:val="008B1FF9"/>
    <w:rsid w:val="008C5C1E"/>
    <w:rsid w:val="009E00A8"/>
    <w:rsid w:val="00A51783"/>
    <w:rsid w:val="00A6617B"/>
    <w:rsid w:val="00AB0DC8"/>
    <w:rsid w:val="00B44E24"/>
    <w:rsid w:val="00BD0D2F"/>
    <w:rsid w:val="00DC2B47"/>
    <w:rsid w:val="00DF4176"/>
    <w:rsid w:val="00FD173E"/>
    <w:rsid w:val="00FE12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8193"/>
    <o:shapelayout v:ext="edit">
      <o:idmap v:ext="edit" data="1"/>
    </o:shapelayout>
  </w:shapeDefaults>
  <w:decimalSymbol w:val="."/>
  <w:listSeparator w:val=";"/>
  <w14:docId w14:val="22710307"/>
  <w15:docId w15:val="{ED12869F-6786-4BE3-AD16-AB2F5D31F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31D34"/>
    <w:rPr>
      <w:b/>
      <w:sz w:val="24"/>
      <w:lang w:val="en-GB" w:eastAsia="en-US"/>
    </w:rPr>
  </w:style>
  <w:style w:type="character" w:customStyle="1" w:styleId="Heading2Char">
    <w:name w:val="Heading 2 Char"/>
    <w:basedOn w:val="DefaultParagraphFont"/>
    <w:link w:val="Heading2"/>
    <w:rsid w:val="00031D34"/>
    <w:rPr>
      <w:b/>
      <w:sz w:val="24"/>
      <w:lang w:val="en-GB" w:eastAsia="en-US"/>
    </w:rPr>
  </w:style>
  <w:style w:type="character" w:customStyle="1" w:styleId="Heading3Char">
    <w:name w:val="Heading 3 Char"/>
    <w:basedOn w:val="DefaultParagraphFont"/>
    <w:link w:val="Heading3"/>
    <w:rsid w:val="00031D34"/>
    <w:rPr>
      <w:b/>
      <w:sz w:val="24"/>
      <w:lang w:val="en-GB" w:eastAsia="en-US"/>
    </w:rPr>
  </w:style>
  <w:style w:type="character" w:customStyle="1" w:styleId="Heading4Char">
    <w:name w:val="Heading 4 Char"/>
    <w:basedOn w:val="DefaultParagraphFont"/>
    <w:link w:val="Heading4"/>
    <w:rsid w:val="00031D34"/>
    <w:rPr>
      <w:b/>
      <w:sz w:val="24"/>
      <w:lang w:val="en-GB" w:eastAsia="en-US"/>
    </w:rPr>
  </w:style>
  <w:style w:type="character" w:customStyle="1" w:styleId="Heading5Char">
    <w:name w:val="Heading 5 Char"/>
    <w:basedOn w:val="DefaultParagraphFont"/>
    <w:link w:val="Heading5"/>
    <w:rsid w:val="00031D34"/>
    <w:rPr>
      <w:b/>
      <w:sz w:val="24"/>
      <w:lang w:val="en-GB" w:eastAsia="en-US"/>
    </w:rPr>
  </w:style>
  <w:style w:type="character" w:customStyle="1" w:styleId="Heading6Char">
    <w:name w:val="Heading 6 Char"/>
    <w:basedOn w:val="DefaultParagraphFont"/>
    <w:link w:val="Heading6"/>
    <w:rsid w:val="00031D34"/>
    <w:rPr>
      <w:b/>
      <w:sz w:val="24"/>
      <w:lang w:val="en-GB" w:eastAsia="en-US"/>
    </w:rPr>
  </w:style>
  <w:style w:type="character" w:customStyle="1" w:styleId="Heading7Char">
    <w:name w:val="Heading 7 Char"/>
    <w:basedOn w:val="DefaultParagraphFont"/>
    <w:link w:val="Heading7"/>
    <w:rsid w:val="00031D34"/>
    <w:rPr>
      <w:b/>
      <w:sz w:val="24"/>
      <w:lang w:val="en-GB" w:eastAsia="en-US"/>
    </w:rPr>
  </w:style>
  <w:style w:type="character" w:customStyle="1" w:styleId="Heading8Char">
    <w:name w:val="Heading 8 Char"/>
    <w:basedOn w:val="DefaultParagraphFont"/>
    <w:link w:val="Heading8"/>
    <w:rsid w:val="00031D34"/>
    <w:rPr>
      <w:b/>
      <w:sz w:val="24"/>
      <w:lang w:val="en-GB" w:eastAsia="en-US"/>
    </w:rPr>
  </w:style>
  <w:style w:type="character" w:customStyle="1" w:styleId="Heading9Char">
    <w:name w:val="Heading 9 Char"/>
    <w:basedOn w:val="DefaultParagraphFont"/>
    <w:link w:val="Heading9"/>
    <w:rsid w:val="00031D34"/>
    <w:rPr>
      <w:b/>
      <w:sz w:val="24"/>
      <w:lang w:val="en-GB" w:eastAsia="en-US"/>
    </w:rPr>
  </w:style>
  <w:style w:type="paragraph" w:customStyle="1" w:styleId="Artheading">
    <w:name w:val="Art_heading"/>
    <w:basedOn w:val="Normal"/>
    <w:next w:val="Normal"/>
    <w:rsid w:val="00031D34"/>
    <w:pPr>
      <w:keepNext/>
      <w:keepLines/>
      <w:spacing w:before="480"/>
      <w:jc w:val="center"/>
    </w:pPr>
    <w:rPr>
      <w:rFonts w:ascii="Times New Roman Bold" w:hAnsi="Times New Roman Bold"/>
      <w:b/>
      <w:sz w:val="28"/>
    </w:rPr>
  </w:style>
  <w:style w:type="character" w:styleId="EndnoteReference">
    <w:name w:val="endnote reference"/>
    <w:basedOn w:val="DefaultParagraphFont"/>
    <w:rsid w:val="00031D34"/>
    <w:rPr>
      <w:vertAlign w:val="superscript"/>
    </w:rPr>
  </w:style>
  <w:style w:type="paragraph" w:customStyle="1" w:styleId="Figurewithouttitle">
    <w:name w:val="Figure_without_title"/>
    <w:basedOn w:val="FigureNo"/>
    <w:next w:val="Normal"/>
    <w:rsid w:val="00031D34"/>
    <w:pPr>
      <w:keepNext w:val="0"/>
    </w:pPr>
  </w:style>
  <w:style w:type="character" w:customStyle="1" w:styleId="FooterChar">
    <w:name w:val="Footer Char"/>
    <w:basedOn w:val="DefaultParagraphFont"/>
    <w:link w:val="Footer"/>
    <w:rsid w:val="00031D34"/>
    <w:rPr>
      <w:noProof/>
      <w:sz w:val="18"/>
      <w:lang w:val="en-GB" w:eastAsia="en-US"/>
    </w:rPr>
  </w:style>
  <w:style w:type="paragraph" w:customStyle="1" w:styleId="FirstFooter">
    <w:name w:val="FirstFooter"/>
    <w:basedOn w:val="Footer"/>
    <w:rsid w:val="00031D34"/>
    <w:pPr>
      <w:overflowPunct/>
      <w:autoSpaceDE/>
      <w:autoSpaceDN/>
      <w:adjustRightInd/>
      <w:spacing w:before="40"/>
      <w:textAlignment w:val="auto"/>
    </w:pPr>
    <w:rPr>
      <w:caps/>
      <w:noProof w:val="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rsid w:val="00031D34"/>
    <w:rPr>
      <w:sz w:val="22"/>
      <w:lang w:val="en-GB" w:eastAsia="en-US"/>
    </w:rPr>
  </w:style>
  <w:style w:type="character" w:customStyle="1" w:styleId="HeaderChar">
    <w:name w:val="Header Char"/>
    <w:basedOn w:val="DefaultParagraphFont"/>
    <w:link w:val="Header"/>
    <w:uiPriority w:val="99"/>
    <w:rsid w:val="00031D34"/>
    <w:rPr>
      <w:sz w:val="24"/>
      <w:lang w:val="en-GB" w:eastAsia="en-US"/>
    </w:rPr>
  </w:style>
  <w:style w:type="paragraph" w:customStyle="1" w:styleId="Source">
    <w:name w:val="Source"/>
    <w:basedOn w:val="Normal"/>
    <w:next w:val="Normal"/>
    <w:rsid w:val="00031D34"/>
    <w:pPr>
      <w:spacing w:before="840"/>
      <w:jc w:val="center"/>
    </w:pPr>
    <w:rPr>
      <w:b/>
      <w:sz w:val="28"/>
    </w:rPr>
  </w:style>
  <w:style w:type="paragraph" w:customStyle="1" w:styleId="SpecialFooter">
    <w:name w:val="Special Footer"/>
    <w:basedOn w:val="Footer"/>
    <w:rsid w:val="00031D34"/>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rsid w:val="00031D34"/>
    <w:pPr>
      <w:keepNext/>
      <w:spacing w:before="560"/>
      <w:jc w:val="center"/>
    </w:pPr>
    <w:rPr>
      <w:sz w:val="20"/>
    </w:rPr>
  </w:style>
  <w:style w:type="paragraph" w:customStyle="1" w:styleId="Title1">
    <w:name w:val="Title 1"/>
    <w:basedOn w:val="Source"/>
    <w:next w:val="Normal"/>
    <w:rsid w:val="00031D34"/>
    <w:pPr>
      <w:tabs>
        <w:tab w:val="left" w:pos="567"/>
        <w:tab w:val="left" w:pos="1701"/>
        <w:tab w:val="left" w:pos="2835"/>
      </w:tabs>
      <w:spacing w:before="240"/>
    </w:pPr>
    <w:rPr>
      <w:b w:val="0"/>
      <w:caps/>
    </w:rPr>
  </w:style>
  <w:style w:type="paragraph" w:customStyle="1" w:styleId="Title2">
    <w:name w:val="Title 2"/>
    <w:basedOn w:val="Source"/>
    <w:next w:val="Normal"/>
    <w:rsid w:val="00031D34"/>
    <w:pPr>
      <w:overflowPunct/>
      <w:autoSpaceDE/>
      <w:autoSpaceDN/>
      <w:adjustRightInd/>
      <w:spacing w:before="480"/>
      <w:textAlignment w:val="auto"/>
    </w:pPr>
    <w:rPr>
      <w:b w:val="0"/>
      <w:caps/>
    </w:rPr>
  </w:style>
  <w:style w:type="paragraph" w:customStyle="1" w:styleId="Title3">
    <w:name w:val="Title 3"/>
    <w:basedOn w:val="Title2"/>
    <w:next w:val="Normal"/>
    <w:rsid w:val="00031D34"/>
    <w:pPr>
      <w:spacing w:before="240"/>
    </w:pPr>
    <w:rPr>
      <w:caps w:val="0"/>
    </w:rPr>
  </w:style>
  <w:style w:type="paragraph" w:customStyle="1" w:styleId="Title4">
    <w:name w:val="Title 4"/>
    <w:basedOn w:val="Title3"/>
    <w:next w:val="Heading1"/>
    <w:rsid w:val="00031D34"/>
    <w:rPr>
      <w:b/>
    </w:rPr>
  </w:style>
  <w:style w:type="character" w:customStyle="1" w:styleId="Appdef">
    <w:name w:val="App_def"/>
    <w:basedOn w:val="DefaultParagraphFont"/>
    <w:rsid w:val="00031D34"/>
    <w:rPr>
      <w:rFonts w:ascii="Times New Roman" w:hAnsi="Times New Roman"/>
      <w:b/>
    </w:rPr>
  </w:style>
  <w:style w:type="character" w:customStyle="1" w:styleId="Appref">
    <w:name w:val="App_ref"/>
    <w:basedOn w:val="DefaultParagraphFont"/>
    <w:rsid w:val="00031D34"/>
  </w:style>
  <w:style w:type="character" w:customStyle="1" w:styleId="Artdef">
    <w:name w:val="Art_def"/>
    <w:basedOn w:val="DefaultParagraphFont"/>
    <w:rsid w:val="00031D34"/>
    <w:rPr>
      <w:rFonts w:ascii="Times New Roman" w:hAnsi="Times New Roman"/>
      <w:b/>
    </w:rPr>
  </w:style>
  <w:style w:type="character" w:customStyle="1" w:styleId="Artref">
    <w:name w:val="Art_ref"/>
    <w:basedOn w:val="DefaultParagraphFont"/>
    <w:rsid w:val="00031D34"/>
  </w:style>
  <w:style w:type="character" w:customStyle="1" w:styleId="Tablefreq">
    <w:name w:val="Table_freq"/>
    <w:basedOn w:val="DefaultParagraphFont"/>
    <w:rsid w:val="00031D34"/>
    <w:rPr>
      <w:b/>
      <w:color w:val="auto"/>
      <w:sz w:val="20"/>
    </w:rPr>
  </w:style>
  <w:style w:type="paragraph" w:customStyle="1" w:styleId="Formal">
    <w:name w:val="Formal"/>
    <w:basedOn w:val="ASN1"/>
    <w:rsid w:val="00031D34"/>
    <w:rPr>
      <w:b w:val="0"/>
    </w:rPr>
  </w:style>
  <w:style w:type="paragraph" w:customStyle="1" w:styleId="Section1">
    <w:name w:val="Section_1"/>
    <w:basedOn w:val="Normal"/>
    <w:rsid w:val="00031D34"/>
    <w:pPr>
      <w:tabs>
        <w:tab w:val="center" w:pos="4820"/>
      </w:tabs>
      <w:spacing w:before="360"/>
      <w:jc w:val="center"/>
    </w:pPr>
    <w:rPr>
      <w:b/>
    </w:rPr>
  </w:style>
  <w:style w:type="paragraph" w:customStyle="1" w:styleId="Section2">
    <w:name w:val="Section_2"/>
    <w:basedOn w:val="Section1"/>
    <w:rsid w:val="00031D34"/>
    <w:rPr>
      <w:b w:val="0"/>
      <w:i/>
    </w:rPr>
  </w:style>
  <w:style w:type="paragraph" w:customStyle="1" w:styleId="AnnexNo">
    <w:name w:val="Annex_No"/>
    <w:basedOn w:val="Normal"/>
    <w:next w:val="Normal"/>
    <w:rsid w:val="00031D34"/>
    <w:pPr>
      <w:keepNext/>
      <w:keepLines/>
      <w:spacing w:before="480" w:after="80"/>
      <w:jc w:val="center"/>
    </w:pPr>
    <w:rPr>
      <w:caps/>
      <w:sz w:val="28"/>
    </w:rPr>
  </w:style>
  <w:style w:type="paragraph" w:customStyle="1" w:styleId="Annextitle">
    <w:name w:val="Annex_title"/>
    <w:basedOn w:val="Normal"/>
    <w:next w:val="Normal"/>
    <w:rsid w:val="00031D3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031D34"/>
  </w:style>
  <w:style w:type="paragraph" w:customStyle="1" w:styleId="Appendixtitle">
    <w:name w:val="Appendix_title"/>
    <w:basedOn w:val="Annextitle"/>
    <w:next w:val="Normal"/>
    <w:rsid w:val="00031D34"/>
  </w:style>
  <w:style w:type="paragraph" w:customStyle="1" w:styleId="Border">
    <w:name w:val="Border"/>
    <w:basedOn w:val="Normal"/>
    <w:rsid w:val="00031D34"/>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031D34"/>
    <w:pPr>
      <w:ind w:left="849"/>
    </w:pPr>
  </w:style>
  <w:style w:type="paragraph" w:styleId="Index5">
    <w:name w:val="index 5"/>
    <w:basedOn w:val="Normal"/>
    <w:next w:val="Normal"/>
    <w:rsid w:val="00031D34"/>
    <w:pPr>
      <w:ind w:left="1132"/>
    </w:pPr>
  </w:style>
  <w:style w:type="paragraph" w:styleId="Index6">
    <w:name w:val="index 6"/>
    <w:basedOn w:val="Normal"/>
    <w:next w:val="Normal"/>
    <w:rsid w:val="00031D34"/>
    <w:pPr>
      <w:ind w:left="1415"/>
    </w:pPr>
  </w:style>
  <w:style w:type="paragraph" w:styleId="Index7">
    <w:name w:val="index 7"/>
    <w:basedOn w:val="Normal"/>
    <w:next w:val="Normal"/>
    <w:rsid w:val="00031D34"/>
    <w:pPr>
      <w:ind w:left="1698"/>
    </w:pPr>
  </w:style>
  <w:style w:type="character" w:styleId="LineNumber">
    <w:name w:val="line number"/>
    <w:basedOn w:val="DefaultParagraphFont"/>
    <w:rsid w:val="00031D34"/>
  </w:style>
  <w:style w:type="paragraph" w:customStyle="1" w:styleId="Normalaftertitle0">
    <w:name w:val="Normal after title"/>
    <w:basedOn w:val="Normal"/>
    <w:next w:val="Normal"/>
    <w:rsid w:val="00031D34"/>
    <w:pPr>
      <w:spacing w:before="280"/>
    </w:pPr>
  </w:style>
  <w:style w:type="paragraph" w:customStyle="1" w:styleId="Proposal">
    <w:name w:val="Proposal"/>
    <w:basedOn w:val="Normal"/>
    <w:next w:val="Normal"/>
    <w:rsid w:val="00031D34"/>
    <w:pPr>
      <w:keepNext/>
      <w:spacing w:before="240"/>
    </w:pPr>
    <w:rPr>
      <w:rFonts w:hAnsi="Times New Roman Bold"/>
      <w:b/>
    </w:rPr>
  </w:style>
  <w:style w:type="paragraph" w:customStyle="1" w:styleId="Reasons">
    <w:name w:val="Reasons"/>
    <w:basedOn w:val="Normal"/>
    <w:qFormat/>
    <w:rsid w:val="00031D34"/>
  </w:style>
  <w:style w:type="paragraph" w:customStyle="1" w:styleId="Section3">
    <w:name w:val="Section_3"/>
    <w:basedOn w:val="Section1"/>
    <w:rsid w:val="00031D34"/>
    <w:rPr>
      <w:b w:val="0"/>
    </w:rPr>
  </w:style>
  <w:style w:type="paragraph" w:customStyle="1" w:styleId="TableTextS5">
    <w:name w:val="Table_TextS5"/>
    <w:basedOn w:val="Normal"/>
    <w:rsid w:val="00031D34"/>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031D34"/>
    <w:pPr>
      <w:overflowPunct/>
      <w:autoSpaceDE/>
      <w:autoSpaceDN/>
      <w:adjustRightInd/>
      <w:spacing w:before="240"/>
      <w:jc w:val="center"/>
      <w:textAlignment w:val="auto"/>
    </w:pPr>
    <w:rPr>
      <w:sz w:val="28"/>
    </w:rPr>
  </w:style>
  <w:style w:type="paragraph" w:customStyle="1" w:styleId="AppArtNo">
    <w:name w:val="App_Art_No"/>
    <w:basedOn w:val="ArtNo"/>
    <w:qFormat/>
    <w:rsid w:val="00031D34"/>
  </w:style>
  <w:style w:type="paragraph" w:customStyle="1" w:styleId="AppArttitle">
    <w:name w:val="App_Art_title"/>
    <w:basedOn w:val="Arttitle"/>
    <w:qFormat/>
    <w:rsid w:val="00031D34"/>
  </w:style>
  <w:style w:type="paragraph" w:customStyle="1" w:styleId="ApptoAnnex">
    <w:name w:val="App_to_Annex"/>
    <w:basedOn w:val="AppendixNo"/>
    <w:next w:val="Normal"/>
    <w:qFormat/>
    <w:rsid w:val="00031D34"/>
  </w:style>
  <w:style w:type="paragraph" w:customStyle="1" w:styleId="Committee">
    <w:name w:val="Committee"/>
    <w:basedOn w:val="Normal"/>
    <w:qFormat/>
    <w:rsid w:val="00031D34"/>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031D34"/>
    <w:rPr>
      <w:lang w:val="en-US"/>
    </w:rPr>
  </w:style>
  <w:style w:type="paragraph" w:customStyle="1" w:styleId="Part1">
    <w:name w:val="Part_1"/>
    <w:basedOn w:val="Section1"/>
    <w:next w:val="Section1"/>
    <w:qFormat/>
    <w:rsid w:val="00031D34"/>
    <w:pPr>
      <w:keepNext/>
      <w:keepLines/>
    </w:pPr>
  </w:style>
  <w:style w:type="paragraph" w:customStyle="1" w:styleId="Subsection1">
    <w:name w:val="Subsection_1"/>
    <w:basedOn w:val="Section1"/>
    <w:next w:val="Normalaftertitle0"/>
    <w:qFormat/>
    <w:rsid w:val="00031D34"/>
  </w:style>
  <w:style w:type="paragraph" w:customStyle="1" w:styleId="Volumetitle">
    <w:name w:val="Volume_title"/>
    <w:basedOn w:val="Normal"/>
    <w:qFormat/>
    <w:rsid w:val="00031D34"/>
    <w:pPr>
      <w:jc w:val="center"/>
    </w:pPr>
    <w:rPr>
      <w:b/>
      <w:bCs/>
      <w:sz w:val="28"/>
      <w:szCs w:val="28"/>
    </w:rPr>
  </w:style>
  <w:style w:type="paragraph" w:customStyle="1" w:styleId="Headingsplit">
    <w:name w:val="Heading_split"/>
    <w:basedOn w:val="Headingi"/>
    <w:qFormat/>
    <w:rsid w:val="00031D34"/>
    <w:rPr>
      <w:lang w:val="en-US"/>
    </w:rPr>
  </w:style>
  <w:style w:type="paragraph" w:customStyle="1" w:styleId="Normalsplit">
    <w:name w:val="Normal_split"/>
    <w:basedOn w:val="Normal"/>
    <w:qFormat/>
    <w:rsid w:val="00031D34"/>
  </w:style>
  <w:style w:type="character" w:customStyle="1" w:styleId="Provsplit">
    <w:name w:val="Prov_split"/>
    <w:basedOn w:val="DefaultParagraphFont"/>
    <w:qFormat/>
    <w:rsid w:val="00031D34"/>
    <w:rPr>
      <w:rFonts w:ascii="Times New Roman" w:hAnsi="Times New Roman"/>
      <w:b w:val="0"/>
    </w:rPr>
  </w:style>
  <w:style w:type="paragraph" w:customStyle="1" w:styleId="Tablesplit">
    <w:name w:val="Table_split"/>
    <w:basedOn w:val="Tabletext"/>
    <w:qFormat/>
    <w:rsid w:val="00031D3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031D34"/>
  </w:style>
  <w:style w:type="paragraph" w:customStyle="1" w:styleId="Methodheading2">
    <w:name w:val="Method_heading2"/>
    <w:basedOn w:val="Heading2"/>
    <w:next w:val="Normal"/>
    <w:qFormat/>
    <w:rsid w:val="00031D34"/>
  </w:style>
  <w:style w:type="paragraph" w:customStyle="1" w:styleId="Methodheading3">
    <w:name w:val="Method_heading3"/>
    <w:basedOn w:val="Heading3"/>
    <w:next w:val="Normal"/>
    <w:qFormat/>
    <w:rsid w:val="00031D34"/>
  </w:style>
  <w:style w:type="paragraph" w:customStyle="1" w:styleId="Methodheading4">
    <w:name w:val="Method_heading4"/>
    <w:basedOn w:val="Heading4"/>
    <w:next w:val="Normal"/>
    <w:qFormat/>
    <w:rsid w:val="00031D34"/>
  </w:style>
  <w:style w:type="paragraph" w:customStyle="1" w:styleId="MethodHeadingb">
    <w:name w:val="Method_Headingb"/>
    <w:basedOn w:val="Headingb"/>
    <w:next w:val="Normal"/>
    <w:qFormat/>
    <w:rsid w:val="00031D34"/>
    <w:pPr>
      <w:overflowPunct/>
      <w:autoSpaceDE/>
      <w:autoSpaceDN/>
      <w:adjustRightInd/>
      <w:textAlignment w:val="auto"/>
    </w:pPr>
  </w:style>
  <w:style w:type="paragraph" w:customStyle="1" w:styleId="EditorsNote">
    <w:name w:val="EditorsNote"/>
    <w:basedOn w:val="Normal"/>
    <w:rsid w:val="00031D34"/>
    <w:pPr>
      <w:spacing w:before="240" w:after="240"/>
    </w:pPr>
    <w:rPr>
      <w:i/>
      <w:iCs/>
    </w:rPr>
  </w:style>
  <w:style w:type="character" w:customStyle="1" w:styleId="FiguretitleChar">
    <w:name w:val="Figure_title Char"/>
    <w:basedOn w:val="DefaultParagraphFont"/>
    <w:link w:val="Figuretitle"/>
    <w:rsid w:val="00031D34"/>
    <w:rPr>
      <w:rFonts w:ascii="Times New Roman Bold" w:hAnsi="Times New Roman Bold"/>
      <w:b/>
      <w:sz w:val="18"/>
      <w:lang w:val="en-GB" w:eastAsia="en-US"/>
    </w:rPr>
  </w:style>
  <w:style w:type="paragraph" w:customStyle="1" w:styleId="Figurewithlegend">
    <w:name w:val="Figure_with_legend"/>
    <w:basedOn w:val="Figure"/>
    <w:rsid w:val="00031D34"/>
  </w:style>
  <w:style w:type="paragraph" w:styleId="Signature">
    <w:name w:val="Signature"/>
    <w:basedOn w:val="Normal"/>
    <w:link w:val="SignatureChar"/>
    <w:unhideWhenUsed/>
    <w:rsid w:val="00031D34"/>
    <w:pPr>
      <w:tabs>
        <w:tab w:val="center" w:pos="7371"/>
      </w:tabs>
      <w:spacing w:before="600"/>
    </w:pPr>
  </w:style>
  <w:style w:type="character" w:customStyle="1" w:styleId="SignatureChar">
    <w:name w:val="Signature Char"/>
    <w:basedOn w:val="DefaultParagraphFont"/>
    <w:link w:val="Signature"/>
    <w:rsid w:val="00031D34"/>
    <w:rPr>
      <w:sz w:val="24"/>
      <w:lang w:val="en-GB" w:eastAsia="en-US"/>
    </w:rPr>
  </w:style>
  <w:style w:type="character" w:styleId="PlaceholderText">
    <w:name w:val="Placeholder Text"/>
    <w:basedOn w:val="DefaultParagraphFont"/>
    <w:uiPriority w:val="99"/>
    <w:semiHidden/>
    <w:rsid w:val="00031D34"/>
    <w:rPr>
      <w:color w:val="808080"/>
    </w:rPr>
  </w:style>
  <w:style w:type="paragraph" w:customStyle="1" w:styleId="DocData">
    <w:name w:val="DocData"/>
    <w:basedOn w:val="Normal"/>
    <w:rsid w:val="00031D34"/>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ECC Hyperlink"/>
    <w:basedOn w:val="DefaultParagraphFont"/>
    <w:rsid w:val="00031D34"/>
    <w:rPr>
      <w:color w:val="0000FF"/>
      <w:u w:val="single"/>
    </w:rPr>
  </w:style>
  <w:style w:type="table" w:styleId="TableGrid">
    <w:name w:val="Table Grid"/>
    <w:basedOn w:val="TableNormal"/>
    <w:uiPriority w:val="39"/>
    <w:rsid w:val="00031D3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031D34"/>
    <w:rPr>
      <w:sz w:val="16"/>
      <w:szCs w:val="16"/>
    </w:rPr>
  </w:style>
  <w:style w:type="paragraph" w:styleId="CommentText">
    <w:name w:val="annotation text"/>
    <w:basedOn w:val="Normal"/>
    <w:link w:val="CommentTextChar"/>
    <w:semiHidden/>
    <w:rsid w:val="00031D34"/>
    <w:rPr>
      <w:rFonts w:eastAsiaTheme="minorEastAsia"/>
      <w:sz w:val="20"/>
    </w:rPr>
  </w:style>
  <w:style w:type="character" w:customStyle="1" w:styleId="CommentTextChar">
    <w:name w:val="Comment Text Char"/>
    <w:basedOn w:val="DefaultParagraphFont"/>
    <w:link w:val="CommentText"/>
    <w:semiHidden/>
    <w:rsid w:val="00031D34"/>
    <w:rPr>
      <w:rFonts w:eastAsiaTheme="minorEastAsia"/>
      <w:lang w:val="en-GB" w:eastAsia="en-US"/>
    </w:rPr>
  </w:style>
  <w:style w:type="paragraph" w:styleId="CommentSubject">
    <w:name w:val="annotation subject"/>
    <w:basedOn w:val="CommentText"/>
    <w:next w:val="CommentText"/>
    <w:link w:val="CommentSubjectChar"/>
    <w:semiHidden/>
    <w:rsid w:val="00031D34"/>
    <w:rPr>
      <w:b/>
      <w:bCs/>
    </w:rPr>
  </w:style>
  <w:style w:type="character" w:customStyle="1" w:styleId="CommentSubjectChar">
    <w:name w:val="Comment Subject Char"/>
    <w:basedOn w:val="CommentTextChar"/>
    <w:link w:val="CommentSubject"/>
    <w:semiHidden/>
    <w:rsid w:val="00031D34"/>
    <w:rPr>
      <w:rFonts w:eastAsiaTheme="minorEastAsia"/>
      <w:b/>
      <w:bCs/>
      <w:lang w:val="en-GB" w:eastAsia="en-US"/>
    </w:rPr>
  </w:style>
  <w:style w:type="paragraph" w:styleId="BalloonText">
    <w:name w:val="Balloon Text"/>
    <w:basedOn w:val="Normal"/>
    <w:link w:val="BalloonTextChar"/>
    <w:rsid w:val="00031D34"/>
    <w:rPr>
      <w:rFonts w:ascii="Tahoma" w:eastAsiaTheme="minorEastAsia" w:hAnsi="Tahoma" w:cs="Tahoma"/>
      <w:sz w:val="16"/>
      <w:szCs w:val="16"/>
    </w:rPr>
  </w:style>
  <w:style w:type="character" w:customStyle="1" w:styleId="BalloonTextChar">
    <w:name w:val="Balloon Text Char"/>
    <w:basedOn w:val="DefaultParagraphFont"/>
    <w:link w:val="BalloonText"/>
    <w:rsid w:val="00031D34"/>
    <w:rPr>
      <w:rFonts w:ascii="Tahoma" w:eastAsiaTheme="minorEastAsia" w:hAnsi="Tahoma" w:cs="Tahoma"/>
      <w:sz w:val="16"/>
      <w:szCs w:val="16"/>
      <w:lang w:val="en-GB" w:eastAsia="en-US"/>
    </w:rPr>
  </w:style>
  <w:style w:type="paragraph" w:styleId="Revision">
    <w:name w:val="Revision"/>
    <w:hidden/>
    <w:uiPriority w:val="99"/>
    <w:semiHidden/>
    <w:rsid w:val="00031D34"/>
    <w:rPr>
      <w:rFonts w:eastAsiaTheme="minorEastAsia"/>
      <w:sz w:val="24"/>
      <w:lang w:val="en-GB" w:eastAsia="en-US"/>
    </w:rPr>
  </w:style>
  <w:style w:type="character" w:customStyle="1" w:styleId="TabletextChar">
    <w:name w:val="Table_text Char"/>
    <w:link w:val="Tabletext"/>
    <w:locked/>
    <w:rsid w:val="00031D34"/>
    <w:rPr>
      <w:sz w:val="22"/>
      <w:lang w:val="en-GB" w:eastAsia="en-US"/>
    </w:rPr>
  </w:style>
  <w:style w:type="character" w:customStyle="1" w:styleId="TableheadChar">
    <w:name w:val="Table_head Char"/>
    <w:link w:val="Tablehead"/>
    <w:locked/>
    <w:rsid w:val="00031D34"/>
    <w:rPr>
      <w:b/>
      <w:sz w:val="22"/>
      <w:lang w:val="en-GB" w:eastAsia="en-US"/>
    </w:rPr>
  </w:style>
  <w:style w:type="paragraph" w:styleId="TOCHeading">
    <w:name w:val="TOC Heading"/>
    <w:basedOn w:val="Heading1"/>
    <w:next w:val="Normal"/>
    <w:uiPriority w:val="39"/>
    <w:unhideWhenUsed/>
    <w:qFormat/>
    <w:rsid w:val="00031D34"/>
    <w:pPr>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UnresolvedMention">
    <w:name w:val="Unresolved Mention"/>
    <w:basedOn w:val="DefaultParagraphFont"/>
    <w:uiPriority w:val="99"/>
    <w:semiHidden/>
    <w:unhideWhenUsed/>
    <w:rsid w:val="00031D34"/>
    <w:rPr>
      <w:color w:val="605E5C"/>
      <w:shd w:val="clear" w:color="auto" w:fill="E1DFDD"/>
    </w:rPr>
  </w:style>
  <w:style w:type="table" w:customStyle="1" w:styleId="TableGrid1">
    <w:name w:val="Table Grid1"/>
    <w:basedOn w:val="TableNormal"/>
    <w:next w:val="TableGrid"/>
    <w:uiPriority w:val="39"/>
    <w:rsid w:val="00031D3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031D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031D3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031D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031D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F.1610/en" TargetMode="External"/><Relationship Id="rId26" Type="http://schemas.openxmlformats.org/officeDocument/2006/relationships/image" Target="media/image3.png"/><Relationship Id="rId21" Type="http://schemas.openxmlformats.org/officeDocument/2006/relationships/hyperlink" Target="https://www.itu.int/rec/R-REC-F.1762/en" TargetMode="External"/><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www.itu.int/rec/R-REC-BS.1514/en" TargetMode="External"/><Relationship Id="rId25" Type="http://schemas.openxmlformats.org/officeDocument/2006/relationships/hyperlink" Target="https://www.itu.int/pub/R-REP-F.2484" TargetMode="Externa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itu.int/rec/R-REC-P.533-14-201908-I/en" TargetMode="External"/><Relationship Id="rId20" Type="http://schemas.openxmlformats.org/officeDocument/2006/relationships/hyperlink" Target="https://www.itu.int/rec/R-REC-F.1761/en"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n" TargetMode="External"/><Relationship Id="rId24" Type="http://schemas.openxmlformats.org/officeDocument/2006/relationships/hyperlink" Target="https://www.itu.int/pub/R-REP-F.2087" TargetMode="Externa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rec/R-REC-F.339/en" TargetMode="External"/><Relationship Id="rId23" Type="http://schemas.openxmlformats.org/officeDocument/2006/relationships/hyperlink" Target="https://www.itu.int/pub/R-REP-BS.458" TargetMode="External"/><Relationship Id="rId28" Type="http://schemas.openxmlformats.org/officeDocument/2006/relationships/hyperlink" Target="http://pda.etsi.org/pda/queryform.asp" TargetMode="External"/><Relationship Id="rId36" Type="http://schemas.openxmlformats.org/officeDocument/2006/relationships/fontTable" Target="fontTable.xml"/><Relationship Id="rId10" Type="http://schemas.openxmlformats.org/officeDocument/2006/relationships/hyperlink" Target="https://www.itu.int/en/ITU-R/study-groups/Pages/itu-r-patent-information.aspx" TargetMode="External"/><Relationship Id="rId19" Type="http://schemas.openxmlformats.org/officeDocument/2006/relationships/hyperlink" Target="https://www.itu.int/rec/R-REC-F.1611/en"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itu.int/rec/R-REC-F.1778/en" TargetMode="External"/><Relationship Id="rId27" Type="http://schemas.openxmlformats.org/officeDocument/2006/relationships/image" Target="media/image4.png"/><Relationship Id="rId30" Type="http://schemas.openxmlformats.org/officeDocument/2006/relationships/hyperlink" Target="https://standards.ieee.org/ieee/802.5v/1125/" TargetMode="External"/><Relationship Id="rId35" Type="http://schemas.openxmlformats.org/officeDocument/2006/relationships/header" Target="header6.xml"/><Relationship Id="rId8" Type="http://schemas.openxmlformats.org/officeDocument/2006/relationships/header" Target="header2.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itu.int/br_tsb_terms/" TargetMode="External"/><Relationship Id="rId2" Type="http://schemas.openxmlformats.org/officeDocument/2006/relationships/hyperlink" Target="https://www.itu.int/rec/R-REC-V.573-4-200005-S/en" TargetMode="External"/><Relationship Id="rId1" Type="http://schemas.openxmlformats.org/officeDocument/2006/relationships/hyperlink" Target="https://www.itu.int/pub/R-REP-SM.2152" TargetMode="External"/><Relationship Id="rId6" Type="http://schemas.openxmlformats.org/officeDocument/2006/relationships/hyperlink" Target="http://tracebase.nmsu.edu/hf/papers/hf_mesh.pdf" TargetMode="External"/><Relationship Id="rId5" Type="http://schemas.openxmlformats.org/officeDocument/2006/relationships/hyperlink" Target="https://www.itu.int/rec/R-REC-P.533-14-201908-I/en" TargetMode="External"/><Relationship Id="rId4" Type="http://schemas.openxmlformats.org/officeDocument/2006/relationships/hyperlink" Target="https://www.itu.int/rec/R-REC-P.2146-0-202208-I/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OneDrive%20-%20ITU\Document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TotalTime>
  <Pages>21</Pages>
  <Words>6180</Words>
  <Characters>35762</Characters>
  <Application>Microsoft Office Word</Application>
  <DocSecurity>0</DocSecurity>
  <Lines>1430</Lines>
  <Paragraphs>129</Paragraphs>
  <ScaleCrop>false</ScaleCrop>
  <HeadingPairs>
    <vt:vector size="2" baseType="variant">
      <vt:variant>
        <vt:lpstr>Title</vt:lpstr>
      </vt:variant>
      <vt:variant>
        <vt:i4>1</vt:i4>
      </vt:variant>
    </vt:vector>
  </HeadingPairs>
  <TitlesOfParts>
    <vt:vector size="1" baseType="lpstr">
      <vt:lpstr>Recommendation ITU-R F.1821-1 (02/2026) Characteristics of advanced digital High Frequency radiocommunication systems in the fixed and mobile service</vt:lpstr>
    </vt:vector>
  </TitlesOfParts>
  <Manager/>
  <Company>ITU</Company>
  <LinksUpToDate>false</LinksUpToDate>
  <CharactersWithSpaces>41813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F.1821-1 (02/2026) Characteristics of advanced digital High Frequency radiocommunication systems in the fixed and mobile service</dc:title>
  <dc:subject/>
  <dc:creator>Gachet, Christelle</dc:creator>
  <cp:keywords>AGILE HF, MESH Network, Cognitive Radio, Automatic Link Establishment</cp:keywords>
  <dc:description/>
  <cp:lastModifiedBy>Gachet, Christelle</cp:lastModifiedBy>
  <cp:revision>8</cp:revision>
  <cp:lastPrinted>2005-02-10T15:54:00Z</cp:lastPrinted>
  <dcterms:created xsi:type="dcterms:W3CDTF">2026-03-11T09:40:00Z</dcterms:created>
  <dcterms:modified xsi:type="dcterms:W3CDTF">2026-03-11T11:42:00Z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