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F89" w:rsidRDefault="00A70F89">
      <w:pPr>
        <w:rPr>
          <w:lang w:eastAsia="zh-CN"/>
        </w:rPr>
      </w:pPr>
    </w:p>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tbl>
      <w:tblPr>
        <w:tblW w:w="10089" w:type="dxa"/>
        <w:tblLook w:val="01E0" w:firstRow="1" w:lastRow="1" w:firstColumn="1" w:lastColumn="1" w:noHBand="0" w:noVBand="0"/>
      </w:tblPr>
      <w:tblGrid>
        <w:gridCol w:w="10089"/>
      </w:tblGrid>
      <w:tr w:rsidR="00A70F89" w:rsidRPr="0067702B">
        <w:tc>
          <w:tcPr>
            <w:tcW w:w="10089" w:type="dxa"/>
          </w:tcPr>
          <w:p w:rsidR="00A70F89" w:rsidRPr="00631C65" w:rsidRDefault="00A70F89" w:rsidP="00013002">
            <w:pPr>
              <w:spacing w:before="380" w:line="280" w:lineRule="exact"/>
              <w:jc w:val="right"/>
              <w:rPr>
                <w:rFonts w:asciiTheme="minorBidi" w:eastAsia="SimHei" w:hAnsiTheme="minorBidi" w:cstheme="minorBidi"/>
                <w:b/>
                <w:bCs/>
                <w:iCs/>
                <w:color w:val="243285"/>
                <w:sz w:val="32"/>
                <w:szCs w:val="32"/>
                <w:lang w:val="en-US"/>
              </w:rPr>
            </w:pPr>
          </w:p>
          <w:p w:rsidR="00A70F89" w:rsidRPr="00631C65" w:rsidRDefault="00E601E2" w:rsidP="003F32E4">
            <w:pPr>
              <w:spacing w:before="380" w:line="280" w:lineRule="exact"/>
              <w:jc w:val="right"/>
              <w:rPr>
                <w:rFonts w:asciiTheme="minorBidi" w:eastAsia="SimHei" w:hAnsiTheme="minorBidi" w:cstheme="minorBidi"/>
                <w:b/>
                <w:bCs/>
                <w:iCs/>
                <w:color w:val="243285"/>
                <w:sz w:val="36"/>
                <w:szCs w:val="36"/>
                <w:lang w:eastAsia="zh-CN"/>
              </w:rPr>
            </w:pPr>
            <w:r>
              <w:rPr>
                <w:rFonts w:ascii="Tahoma" w:eastAsia="SimHei" w:hAnsi="Tahoma" w:cs="Tahoma"/>
                <w:b/>
                <w:bCs/>
                <w:iCs/>
                <w:color w:val="243285"/>
                <w:sz w:val="36"/>
                <w:szCs w:val="36"/>
              </w:rPr>
              <w:t>ITU-R  F</w:t>
            </w:r>
            <w:r w:rsidR="00A70F89" w:rsidRPr="002B4029">
              <w:rPr>
                <w:rFonts w:ascii="Tahoma" w:eastAsia="SimHei" w:hAnsi="Tahoma" w:cs="Tahoma"/>
                <w:b/>
                <w:bCs/>
                <w:iCs/>
                <w:color w:val="243285"/>
                <w:sz w:val="36"/>
                <w:szCs w:val="36"/>
              </w:rPr>
              <w:t>.1</w:t>
            </w:r>
            <w:r>
              <w:rPr>
                <w:rFonts w:ascii="Tahoma" w:eastAsia="SimHei" w:hAnsi="Tahoma" w:cs="Tahoma"/>
                <w:b/>
                <w:bCs/>
                <w:iCs/>
                <w:color w:val="243285"/>
                <w:sz w:val="36"/>
                <w:szCs w:val="36"/>
              </w:rPr>
              <w:t>77</w:t>
            </w:r>
            <w:r w:rsidR="003F32E4">
              <w:rPr>
                <w:rFonts w:ascii="Tahoma" w:eastAsia="SimHei" w:hAnsi="Tahoma" w:cs="Tahoma"/>
                <w:b/>
                <w:bCs/>
                <w:iCs/>
                <w:color w:val="243285"/>
                <w:sz w:val="36"/>
                <w:szCs w:val="36"/>
              </w:rPr>
              <w:t>7</w:t>
            </w:r>
            <w:r w:rsidR="00A70F89" w:rsidRPr="002B4029">
              <w:rPr>
                <w:rFonts w:ascii="Tahoma" w:eastAsia="SimHei" w:hAnsi="Tahoma" w:cs="Tahoma"/>
                <w:b/>
                <w:bCs/>
                <w:iCs/>
                <w:color w:val="243285"/>
                <w:sz w:val="36"/>
                <w:szCs w:val="36"/>
              </w:rPr>
              <w:t>-</w:t>
            </w:r>
            <w:r w:rsidR="006046C2">
              <w:rPr>
                <w:rFonts w:ascii="Tahoma" w:eastAsia="SimHei" w:hAnsi="Tahoma" w:cs="Tahoma"/>
                <w:b/>
                <w:bCs/>
                <w:iCs/>
                <w:color w:val="243285"/>
                <w:sz w:val="36"/>
                <w:szCs w:val="36"/>
              </w:rPr>
              <w:t>1</w:t>
            </w:r>
            <w:r w:rsidR="00E82522">
              <w:rPr>
                <w:rFonts w:ascii="Tahoma" w:eastAsia="SimHei" w:hAnsi="Tahoma" w:cs="Tahoma"/>
                <w:b/>
                <w:bCs/>
                <w:iCs/>
                <w:color w:val="243285"/>
                <w:sz w:val="36"/>
                <w:szCs w:val="36"/>
              </w:rPr>
              <w:t xml:space="preserve"> </w:t>
            </w:r>
            <w:r w:rsidR="00A70F89" w:rsidRPr="00631C65">
              <w:rPr>
                <w:rFonts w:asciiTheme="minorBidi" w:eastAsia="SimHei" w:hAnsiTheme="minorBidi" w:cstheme="minorBidi"/>
                <w:b/>
                <w:bCs/>
                <w:iCs/>
                <w:color w:val="243285"/>
                <w:sz w:val="36"/>
                <w:szCs w:val="36"/>
                <w:lang w:eastAsia="zh-CN"/>
              </w:rPr>
              <w:t>建议书</w:t>
            </w:r>
          </w:p>
          <w:p w:rsidR="00A70F89" w:rsidRPr="002B4029" w:rsidRDefault="00A70F89" w:rsidP="003F32E4">
            <w:pPr>
              <w:spacing w:before="80" w:line="280" w:lineRule="exact"/>
              <w:jc w:val="right"/>
              <w:rPr>
                <w:rFonts w:ascii="Tahoma" w:eastAsia="SimHei" w:hAnsi="Tahoma" w:cs="Tahoma"/>
                <w:b/>
                <w:bCs/>
                <w:iCs/>
                <w:color w:val="243285"/>
                <w:szCs w:val="24"/>
              </w:rPr>
            </w:pPr>
            <w:r w:rsidRPr="002B4029">
              <w:rPr>
                <w:rFonts w:ascii="Tahoma" w:eastAsia="SimHei" w:hAnsi="Tahoma" w:cs="Tahoma"/>
                <w:b/>
                <w:bCs/>
                <w:iCs/>
                <w:color w:val="243285"/>
                <w:szCs w:val="24"/>
              </w:rPr>
              <w:t>(0</w:t>
            </w:r>
            <w:r w:rsidR="003F32E4">
              <w:rPr>
                <w:rFonts w:ascii="Tahoma" w:eastAsia="SimHei" w:hAnsi="Tahoma" w:cs="Tahoma"/>
                <w:b/>
                <w:bCs/>
                <w:iCs/>
                <w:color w:val="243285"/>
                <w:szCs w:val="24"/>
              </w:rPr>
              <w:t>9</w:t>
            </w:r>
            <w:r w:rsidRPr="002B4029">
              <w:rPr>
                <w:rFonts w:ascii="Tahoma" w:eastAsia="SimHei" w:hAnsi="Tahoma" w:cs="Tahoma"/>
                <w:b/>
                <w:bCs/>
                <w:iCs/>
                <w:color w:val="243285"/>
                <w:szCs w:val="24"/>
              </w:rPr>
              <w:t>/201</w:t>
            </w:r>
            <w:r w:rsidR="006046C2">
              <w:rPr>
                <w:rFonts w:ascii="Tahoma" w:eastAsia="SimHei" w:hAnsi="Tahoma" w:cs="Tahoma"/>
                <w:b/>
                <w:bCs/>
                <w:iCs/>
                <w:color w:val="243285"/>
                <w:szCs w:val="24"/>
              </w:rPr>
              <w:t>5</w:t>
            </w:r>
            <w:r w:rsidRPr="002B4029">
              <w:rPr>
                <w:rFonts w:ascii="Tahoma" w:eastAsia="SimHei" w:hAnsi="Tahoma" w:cs="Tahoma"/>
                <w:b/>
                <w:bCs/>
                <w:iCs/>
                <w:color w:val="243285"/>
                <w:szCs w:val="24"/>
              </w:rPr>
              <w:t>)</w:t>
            </w:r>
          </w:p>
        </w:tc>
      </w:tr>
      <w:tr w:rsidR="00A70F89" w:rsidRPr="0067702B">
        <w:tc>
          <w:tcPr>
            <w:tcW w:w="10089" w:type="dxa"/>
          </w:tcPr>
          <w:p w:rsidR="00A70F89" w:rsidRPr="00631C65" w:rsidRDefault="00A70F89" w:rsidP="00FE79FE">
            <w:pPr>
              <w:spacing w:before="80" w:line="500" w:lineRule="exact"/>
              <w:jc w:val="right"/>
              <w:rPr>
                <w:rFonts w:asciiTheme="minorBidi" w:eastAsia="SimHei" w:hAnsiTheme="minorBidi" w:cstheme="minorBidi"/>
                <w:b/>
                <w:bCs/>
                <w:iCs/>
                <w:color w:val="243285"/>
                <w:sz w:val="44"/>
                <w:szCs w:val="44"/>
                <w:lang w:val="en-US" w:eastAsia="zh-CN"/>
              </w:rPr>
            </w:pPr>
          </w:p>
          <w:p w:rsidR="00A70F89" w:rsidRPr="00E601E2" w:rsidRDefault="003F32E4" w:rsidP="003F32E4">
            <w:pPr>
              <w:spacing w:before="80" w:line="500" w:lineRule="exact"/>
              <w:jc w:val="right"/>
              <w:rPr>
                <w:rFonts w:asciiTheme="minorBidi" w:eastAsia="SimHei" w:hAnsiTheme="minorBidi" w:cstheme="minorBidi"/>
                <w:b/>
                <w:bCs/>
                <w:color w:val="243285"/>
                <w:sz w:val="44"/>
                <w:szCs w:val="44"/>
                <w:lang w:val="en-GB" w:eastAsia="zh-CN"/>
              </w:rPr>
            </w:pPr>
            <w:r w:rsidRPr="003F32E4">
              <w:rPr>
                <w:rFonts w:asciiTheme="minorBidi" w:eastAsia="SimHei" w:hAnsiTheme="minorBidi" w:cstheme="minorBidi" w:hint="eastAsia"/>
                <w:b/>
                <w:bCs/>
                <w:color w:val="243285"/>
                <w:sz w:val="44"/>
                <w:szCs w:val="44"/>
                <w:lang w:val="en-GB" w:eastAsia="zh-CN"/>
              </w:rPr>
              <w:t>用于频率共用</w:t>
            </w:r>
            <w:bookmarkStart w:id="0" w:name="_GoBack"/>
            <w:bookmarkEnd w:id="0"/>
            <w:r w:rsidRPr="003F32E4">
              <w:rPr>
                <w:rFonts w:asciiTheme="minorBidi" w:eastAsia="SimHei" w:hAnsiTheme="minorBidi" w:cstheme="minorBidi" w:hint="eastAsia"/>
                <w:b/>
                <w:bCs/>
                <w:color w:val="243285"/>
                <w:sz w:val="44"/>
                <w:szCs w:val="44"/>
                <w:lang w:val="en-GB" w:eastAsia="zh-CN"/>
              </w:rPr>
              <w:t>研究的固定业务中的</w:t>
            </w:r>
            <w:r>
              <w:rPr>
                <w:rFonts w:asciiTheme="minorBidi" w:eastAsia="SimHei" w:hAnsiTheme="minorBidi" w:cstheme="minorBidi"/>
                <w:b/>
                <w:bCs/>
                <w:color w:val="243285"/>
                <w:sz w:val="44"/>
                <w:szCs w:val="44"/>
                <w:lang w:val="en-GB" w:eastAsia="zh-CN"/>
              </w:rPr>
              <w:br/>
            </w:r>
            <w:r w:rsidRPr="003F32E4">
              <w:rPr>
                <w:rFonts w:asciiTheme="minorBidi" w:eastAsia="SimHei" w:hAnsiTheme="minorBidi" w:cstheme="minorBidi" w:hint="eastAsia"/>
                <w:b/>
                <w:bCs/>
                <w:color w:val="243285"/>
                <w:sz w:val="44"/>
                <w:szCs w:val="44"/>
                <w:lang w:val="en-GB" w:eastAsia="zh-CN"/>
              </w:rPr>
              <w:t>电视实况广播、电子新闻采访和</w:t>
            </w:r>
            <w:r>
              <w:rPr>
                <w:rFonts w:asciiTheme="minorBidi" w:eastAsia="SimHei" w:hAnsiTheme="minorBidi" w:cstheme="minorBidi"/>
                <w:b/>
                <w:bCs/>
                <w:color w:val="243285"/>
                <w:sz w:val="44"/>
                <w:szCs w:val="44"/>
                <w:lang w:val="en-GB" w:eastAsia="zh-CN"/>
              </w:rPr>
              <w:br/>
            </w:r>
            <w:r w:rsidRPr="003F32E4">
              <w:rPr>
                <w:rFonts w:asciiTheme="minorBidi" w:eastAsia="SimHei" w:hAnsiTheme="minorBidi" w:cstheme="minorBidi" w:hint="eastAsia"/>
                <w:b/>
                <w:bCs/>
                <w:color w:val="243285"/>
                <w:sz w:val="44"/>
                <w:szCs w:val="44"/>
                <w:lang w:val="en-GB" w:eastAsia="zh-CN"/>
              </w:rPr>
              <w:t>电子现场摄制的系统特性</w:t>
            </w:r>
          </w:p>
        </w:tc>
      </w:tr>
      <w:tr w:rsidR="00A70F89" w:rsidRPr="0067702B">
        <w:tc>
          <w:tcPr>
            <w:tcW w:w="10089" w:type="dxa"/>
          </w:tcPr>
          <w:p w:rsidR="00A70F89" w:rsidRDefault="00A70F89" w:rsidP="00FD15CF">
            <w:pPr>
              <w:spacing w:before="80" w:line="280" w:lineRule="exact"/>
              <w:ind w:right="640"/>
              <w:rPr>
                <w:rFonts w:asciiTheme="minorBidi" w:eastAsia="SimHei" w:hAnsiTheme="minorBidi" w:cstheme="minorBidi"/>
                <w:b/>
                <w:bCs/>
                <w:iCs/>
                <w:color w:val="243285"/>
                <w:sz w:val="32"/>
                <w:szCs w:val="32"/>
                <w:lang w:val="en-US" w:eastAsia="zh-CN"/>
              </w:rPr>
            </w:pPr>
          </w:p>
          <w:p w:rsidR="0023004C" w:rsidRDefault="0023004C" w:rsidP="00FD15CF">
            <w:pPr>
              <w:spacing w:before="80" w:line="280" w:lineRule="exact"/>
              <w:ind w:right="640"/>
              <w:rPr>
                <w:rFonts w:asciiTheme="minorBidi" w:eastAsia="SimHei" w:hAnsiTheme="minorBidi" w:cstheme="minorBidi"/>
                <w:b/>
                <w:bCs/>
                <w:iCs/>
                <w:color w:val="243285"/>
                <w:sz w:val="32"/>
                <w:szCs w:val="32"/>
                <w:lang w:val="en-US" w:eastAsia="zh-CN"/>
              </w:rPr>
            </w:pPr>
          </w:p>
          <w:p w:rsidR="00E82522" w:rsidRPr="00631C65" w:rsidRDefault="00E82522" w:rsidP="00FD15CF">
            <w:pPr>
              <w:spacing w:before="80" w:line="280" w:lineRule="exact"/>
              <w:ind w:right="640"/>
              <w:rPr>
                <w:rFonts w:asciiTheme="minorBidi" w:eastAsia="SimHei" w:hAnsiTheme="minorBidi" w:cstheme="minorBidi"/>
                <w:b/>
                <w:bCs/>
                <w:iCs/>
                <w:color w:val="243285"/>
                <w:sz w:val="32"/>
                <w:szCs w:val="32"/>
                <w:lang w:val="en-US" w:eastAsia="zh-CN"/>
              </w:rPr>
            </w:pPr>
          </w:p>
          <w:p w:rsidR="00A70F89" w:rsidRPr="00631C65" w:rsidRDefault="00A70F89" w:rsidP="00FD15CF">
            <w:pPr>
              <w:spacing w:before="80" w:after="180" w:line="360" w:lineRule="exact"/>
              <w:ind w:right="720"/>
              <w:rPr>
                <w:rFonts w:asciiTheme="minorBidi" w:eastAsia="SimHei" w:hAnsiTheme="minorBidi" w:cstheme="minorBidi"/>
                <w:b/>
                <w:bCs/>
                <w:iCs/>
                <w:color w:val="243285"/>
                <w:sz w:val="36"/>
                <w:szCs w:val="36"/>
                <w:lang w:val="en-US" w:eastAsia="zh-CN"/>
              </w:rPr>
            </w:pPr>
          </w:p>
          <w:p w:rsidR="00A70F89" w:rsidRPr="00631C65" w:rsidRDefault="00E601E2" w:rsidP="00013002">
            <w:pPr>
              <w:spacing w:before="80" w:after="180" w:line="360" w:lineRule="exact"/>
              <w:jc w:val="right"/>
              <w:rPr>
                <w:rFonts w:asciiTheme="minorBidi" w:eastAsia="SimHei" w:hAnsiTheme="minorBidi" w:cstheme="minorBidi"/>
                <w:b/>
                <w:bCs/>
                <w:iCs/>
                <w:color w:val="243285"/>
                <w:sz w:val="36"/>
                <w:szCs w:val="36"/>
                <w:lang w:val="en-US" w:eastAsia="zh-CN"/>
              </w:rPr>
            </w:pPr>
            <w:r>
              <w:rPr>
                <w:rFonts w:ascii="Tahoma" w:eastAsia="SimHei" w:hAnsi="Tahoma" w:cs="Tahoma"/>
                <w:b/>
                <w:bCs/>
                <w:iCs/>
                <w:color w:val="243285"/>
                <w:sz w:val="36"/>
                <w:szCs w:val="36"/>
                <w:lang w:val="en-US" w:eastAsia="zh-CN"/>
              </w:rPr>
              <w:t>F</w:t>
            </w:r>
            <w:r w:rsidR="00612D49">
              <w:rPr>
                <w:rFonts w:ascii="Tahoma" w:eastAsia="SimHei" w:hAnsi="Tahoma" w:cs="Tahoma"/>
                <w:b/>
                <w:bCs/>
                <w:iCs/>
                <w:color w:val="243285"/>
                <w:sz w:val="36"/>
                <w:szCs w:val="36"/>
                <w:lang w:val="en-US" w:eastAsia="zh-CN"/>
              </w:rPr>
              <w:t xml:space="preserve"> </w:t>
            </w:r>
            <w:r w:rsidR="00A70F89" w:rsidRPr="00631C65">
              <w:rPr>
                <w:rFonts w:asciiTheme="minorBidi" w:eastAsia="SimHei" w:hAnsiTheme="minorBidi" w:cstheme="minorBidi"/>
                <w:b/>
                <w:bCs/>
                <w:iCs/>
                <w:color w:val="243285"/>
                <w:sz w:val="36"/>
                <w:szCs w:val="36"/>
                <w:lang w:val="en-US" w:eastAsia="zh-CN"/>
              </w:rPr>
              <w:t>系列</w:t>
            </w:r>
          </w:p>
          <w:p w:rsidR="00A70F89" w:rsidRPr="00631C65" w:rsidRDefault="00E601E2" w:rsidP="00FE79FE">
            <w:pPr>
              <w:spacing w:before="80" w:line="360" w:lineRule="exact"/>
              <w:jc w:val="right"/>
              <w:rPr>
                <w:rFonts w:asciiTheme="minorBidi" w:eastAsia="SimHei" w:hAnsiTheme="minorBidi" w:cstheme="minorBidi"/>
                <w:b/>
                <w:bCs/>
                <w:iCs/>
                <w:color w:val="243285"/>
                <w:sz w:val="36"/>
                <w:szCs w:val="36"/>
                <w:lang w:val="en-US" w:eastAsia="zh-CN"/>
              </w:rPr>
            </w:pPr>
            <w:r>
              <w:rPr>
                <w:rFonts w:asciiTheme="minorBidi" w:eastAsia="SimHei" w:hAnsiTheme="minorBidi" w:cstheme="minorBidi" w:hint="eastAsia"/>
                <w:b/>
                <w:bCs/>
                <w:color w:val="243285"/>
                <w:sz w:val="36"/>
                <w:szCs w:val="36"/>
                <w:lang w:eastAsia="zh-CN"/>
              </w:rPr>
              <w:t>固定</w:t>
            </w:r>
            <w:r>
              <w:rPr>
                <w:rFonts w:asciiTheme="minorBidi" w:eastAsia="SimHei" w:hAnsiTheme="minorBidi" w:cstheme="minorBidi"/>
                <w:b/>
                <w:bCs/>
                <w:color w:val="243285"/>
                <w:sz w:val="36"/>
                <w:szCs w:val="36"/>
                <w:lang w:eastAsia="zh-CN"/>
              </w:rPr>
              <w:t>业务</w:t>
            </w:r>
          </w:p>
        </w:tc>
      </w:tr>
    </w:tbl>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84682">
      <w:pPr>
        <w:rPr>
          <w:lang w:val="en-US" w:eastAsia="zh-CN"/>
        </w:rPr>
      </w:pPr>
    </w:p>
    <w:p w:rsidR="00A70F89" w:rsidRDefault="00A70F89" w:rsidP="00C84682">
      <w:pPr>
        <w:rPr>
          <w:lang w:val="en-US" w:eastAsia="zh-CN"/>
        </w:rPr>
        <w:sectPr w:rsidR="00A70F89" w:rsidSect="00C84682">
          <w:headerReference w:type="even" r:id="rId8"/>
          <w:headerReference w:type="default" r:id="rId9"/>
          <w:pgSz w:w="11907" w:h="16840" w:code="9"/>
          <w:pgMar w:top="1089" w:right="1089" w:bottom="284" w:left="1089" w:header="567" w:footer="284" w:gutter="0"/>
          <w:pgNumType w:start="1"/>
          <w:cols w:space="720"/>
        </w:sectPr>
      </w:pPr>
    </w:p>
    <w:p w:rsidR="00A70F89" w:rsidRPr="00612D49" w:rsidRDefault="00A70F89" w:rsidP="00B1276C">
      <w:pPr>
        <w:pStyle w:val="Heading1"/>
        <w:spacing w:before="0"/>
        <w:jc w:val="center"/>
        <w:rPr>
          <w:lang w:eastAsia="zh-CN"/>
        </w:rPr>
      </w:pPr>
      <w:bookmarkStart w:id="1" w:name="c2tope"/>
      <w:bookmarkEnd w:id="1"/>
      <w:r w:rsidRPr="000B6E18">
        <w:rPr>
          <w:rFonts w:hint="eastAsia"/>
          <w:lang w:val="fr-CH" w:eastAsia="zh-CN"/>
        </w:rPr>
        <w:lastRenderedPageBreak/>
        <w:t>前言</w:t>
      </w:r>
    </w:p>
    <w:p w:rsidR="00A70F89" w:rsidRPr="000B6E18" w:rsidRDefault="00A70F89" w:rsidP="00612D49">
      <w:pPr>
        <w:spacing w:before="240"/>
        <w:ind w:firstLineChars="200" w:firstLine="400"/>
        <w:rPr>
          <w:sz w:val="20"/>
          <w:lang w:val="en-US" w:eastAsia="zh-CN"/>
        </w:rPr>
      </w:pPr>
      <w:r w:rsidRPr="000B6E18">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A70F89" w:rsidRPr="000B6E18" w:rsidRDefault="00A70F89" w:rsidP="00E42E92">
      <w:pPr>
        <w:ind w:firstLineChars="200" w:firstLine="400"/>
        <w:jc w:val="left"/>
        <w:rPr>
          <w:sz w:val="20"/>
          <w:lang w:val="en-US" w:eastAsia="zh-CN"/>
        </w:rPr>
      </w:pPr>
      <w:r w:rsidRPr="000B6E18">
        <w:rPr>
          <w:rFonts w:hint="eastAsia"/>
          <w:sz w:val="20"/>
          <w:lang w:val="en-US" w:eastAsia="zh-CN"/>
        </w:rPr>
        <w:t>无线电通信部门的规则和政策职能由世界或区域无线电通信大会以及无线电通信全会在研究组的支持下履行。</w:t>
      </w:r>
    </w:p>
    <w:p w:rsidR="00A70F89" w:rsidRPr="000B6E18" w:rsidRDefault="00A70F89" w:rsidP="00612D49">
      <w:pPr>
        <w:pStyle w:val="Heading1"/>
        <w:spacing w:before="240"/>
        <w:jc w:val="center"/>
        <w:rPr>
          <w:lang w:val="en-US" w:eastAsia="zh-CN"/>
        </w:rPr>
      </w:pPr>
      <w:r w:rsidRPr="000B6E18">
        <w:rPr>
          <w:rFonts w:hint="eastAsia"/>
          <w:lang w:val="en-US" w:eastAsia="zh-CN"/>
        </w:rPr>
        <w:t>知识产权政策（</w:t>
      </w:r>
      <w:r w:rsidRPr="000B6E18">
        <w:rPr>
          <w:lang w:val="en-US" w:eastAsia="zh-CN"/>
        </w:rPr>
        <w:t>IPR</w:t>
      </w:r>
      <w:r w:rsidRPr="000B6E18">
        <w:rPr>
          <w:rFonts w:hint="eastAsia"/>
          <w:lang w:val="en-US" w:eastAsia="zh-CN"/>
        </w:rPr>
        <w:t>）</w:t>
      </w:r>
    </w:p>
    <w:p w:rsidR="00A70F89" w:rsidRPr="000B6E18" w:rsidRDefault="00A70F89" w:rsidP="00612D49">
      <w:pPr>
        <w:tabs>
          <w:tab w:val="clear" w:pos="794"/>
          <w:tab w:val="clear" w:pos="1191"/>
          <w:tab w:val="clear" w:pos="1588"/>
          <w:tab w:val="clear" w:pos="1985"/>
        </w:tabs>
        <w:spacing w:before="240"/>
        <w:ind w:firstLineChars="200" w:firstLine="400"/>
        <w:rPr>
          <w:sz w:val="20"/>
          <w:lang w:val="en-US" w:eastAsia="zh-CN"/>
        </w:rPr>
      </w:pPr>
      <w:r w:rsidRPr="000B6E18">
        <w:rPr>
          <w:sz w:val="20"/>
          <w:lang w:val="en-US"/>
        </w:rPr>
        <w:t>ITU-R</w:t>
      </w:r>
      <w:r w:rsidRPr="000B6E18">
        <w:rPr>
          <w:rFonts w:hint="eastAsia"/>
          <w:sz w:val="20"/>
          <w:lang w:val="en-US" w:eastAsia="zh-CN"/>
        </w:rPr>
        <w:t>的</w:t>
      </w:r>
      <w:r w:rsidRPr="000B6E18">
        <w:rPr>
          <w:sz w:val="20"/>
          <w:lang w:val="en-US"/>
        </w:rPr>
        <w:t>IPR</w:t>
      </w:r>
      <w:r w:rsidRPr="000B6E18">
        <w:rPr>
          <w:rFonts w:hint="eastAsia"/>
          <w:sz w:val="20"/>
          <w:lang w:val="en-US" w:eastAsia="zh-CN"/>
        </w:rPr>
        <w:t>政策述于</w:t>
      </w:r>
      <w:r w:rsidRPr="000B6E18">
        <w:rPr>
          <w:sz w:val="20"/>
          <w:lang w:val="en-US"/>
        </w:rPr>
        <w:t>ITU-R</w:t>
      </w:r>
      <w:r w:rsidRPr="000B6E18">
        <w:rPr>
          <w:rFonts w:hint="eastAsia"/>
          <w:sz w:val="20"/>
          <w:lang w:val="en-US" w:eastAsia="zh-CN"/>
        </w:rPr>
        <w:t>第</w:t>
      </w:r>
      <w:r w:rsidRPr="000B6E18">
        <w:rPr>
          <w:sz w:val="20"/>
          <w:lang w:val="en-US" w:eastAsia="zh-CN"/>
        </w:rPr>
        <w:t>1</w:t>
      </w:r>
      <w:r w:rsidRPr="000B6E18">
        <w:rPr>
          <w:rFonts w:hint="eastAsia"/>
          <w:sz w:val="20"/>
          <w:lang w:val="en-US" w:eastAsia="zh-CN"/>
        </w:rPr>
        <w:t>号决议的附件</w:t>
      </w:r>
      <w:r w:rsidRPr="000B6E18">
        <w:rPr>
          <w:sz w:val="20"/>
          <w:lang w:val="en-US" w:eastAsia="zh-CN"/>
        </w:rPr>
        <w:t>1</w:t>
      </w:r>
      <w:r w:rsidRPr="000B6E18">
        <w:rPr>
          <w:rFonts w:hint="eastAsia"/>
          <w:sz w:val="20"/>
          <w:lang w:val="en-US" w:eastAsia="zh-CN"/>
        </w:rPr>
        <w:t>中所参引的《</w:t>
      </w:r>
      <w:r w:rsidRPr="000B6E18">
        <w:rPr>
          <w:sz w:val="20"/>
          <w:lang w:val="en-US" w:eastAsia="zh-CN"/>
        </w:rPr>
        <w:t>ITU-T/ITU-R/ISO/IEC</w:t>
      </w:r>
      <w:r w:rsidRPr="000B6E18">
        <w:rPr>
          <w:rFonts w:hint="eastAsia"/>
          <w:sz w:val="20"/>
          <w:lang w:val="en-US" w:eastAsia="zh-CN"/>
        </w:rPr>
        <w:t>的通用专利政策》。专利持有人用于提交专利声明和许可声明的表格可从</w:t>
      </w:r>
      <w:hyperlink r:id="rId10" w:history="1">
        <w:r w:rsidRPr="000B6E18">
          <w:rPr>
            <w:color w:val="0000FF"/>
            <w:sz w:val="20"/>
            <w:u w:val="single"/>
            <w:lang w:val="en-US" w:eastAsia="zh-CN"/>
          </w:rPr>
          <w:t>http://www.itu.int/ITU-R/go/patents/en</w:t>
        </w:r>
      </w:hyperlink>
      <w:r w:rsidRPr="000B6E18">
        <w:rPr>
          <w:rFonts w:hint="eastAsia"/>
          <w:sz w:val="20"/>
          <w:lang w:val="en-GB" w:eastAsia="zh-CN"/>
        </w:rPr>
        <w:t>获得</w:t>
      </w:r>
      <w:r w:rsidRPr="000B6E18">
        <w:rPr>
          <w:rFonts w:hint="eastAsia"/>
          <w:sz w:val="20"/>
          <w:lang w:val="en-US" w:eastAsia="zh-CN"/>
        </w:rPr>
        <w:t>，</w:t>
      </w:r>
      <w:r w:rsidRPr="000B6E18">
        <w:rPr>
          <w:rFonts w:hint="eastAsia"/>
          <w:sz w:val="20"/>
          <w:lang w:val="en-GB" w:eastAsia="zh-CN"/>
        </w:rPr>
        <w:t>在此处也可获取</w:t>
      </w:r>
      <w:r w:rsidRPr="000B6E18">
        <w:rPr>
          <w:rFonts w:hint="eastAsia"/>
          <w:sz w:val="20"/>
          <w:lang w:val="en-US" w:eastAsia="zh-CN"/>
        </w:rPr>
        <w:t>《</w:t>
      </w:r>
      <w:r w:rsidRPr="000B6E18">
        <w:rPr>
          <w:sz w:val="20"/>
          <w:lang w:val="en-US" w:eastAsia="zh-CN"/>
        </w:rPr>
        <w:t>ITU-T/ITU-R/ISO/IEC</w:t>
      </w:r>
      <w:r w:rsidRPr="000B6E18">
        <w:rPr>
          <w:rFonts w:hint="eastAsia"/>
          <w:sz w:val="20"/>
          <w:lang w:val="en-US" w:eastAsia="zh-CN"/>
        </w:rPr>
        <w:t>的通用专利政策实施指南》和</w:t>
      </w:r>
      <w:r w:rsidRPr="000B6E18">
        <w:rPr>
          <w:sz w:val="20"/>
          <w:lang w:val="en-US" w:eastAsia="zh-CN"/>
        </w:rPr>
        <w:t>ITU-R</w:t>
      </w:r>
      <w:r w:rsidRPr="000B6E18">
        <w:rPr>
          <w:rFonts w:hint="eastAsia"/>
          <w:sz w:val="20"/>
          <w:lang w:val="en-US" w:eastAsia="zh-CN"/>
        </w:rPr>
        <w:t>专利信息数据库。</w:t>
      </w:r>
    </w:p>
    <w:p w:rsidR="00A70F89" w:rsidRPr="000B6E18" w:rsidRDefault="00A70F89" w:rsidP="00E42E92">
      <w:pPr>
        <w:jc w:val="center"/>
        <w:rPr>
          <w:sz w:val="22"/>
          <w:lang w:val="en-US" w:eastAsia="zh-CN"/>
        </w:rPr>
      </w:pPr>
    </w:p>
    <w:p w:rsidR="00A70F89" w:rsidRPr="000B6E18" w:rsidRDefault="00A70F89" w:rsidP="00E42E92">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A70F89" w:rsidRPr="00787FC1" w:rsidTr="00612D49">
        <w:tc>
          <w:tcPr>
            <w:tcW w:w="9748" w:type="dxa"/>
            <w:gridSpan w:val="2"/>
          </w:tcPr>
          <w:p w:rsidR="00A70F89" w:rsidRPr="00787FC1" w:rsidRDefault="00EB4218" w:rsidP="00C822D3">
            <w:pPr>
              <w:keepNext/>
              <w:spacing w:after="40"/>
              <w:jc w:val="center"/>
              <w:rPr>
                <w:b/>
                <w:bCs/>
                <w:sz w:val="22"/>
                <w:lang w:val="en-US" w:eastAsia="zh-CN"/>
              </w:rPr>
            </w:pPr>
            <w:r>
              <w:rPr>
                <w:b/>
                <w:bCs/>
                <w:sz w:val="22"/>
                <w:lang w:val="en-US" w:eastAsia="zh-CN"/>
              </w:rPr>
              <w:t>ITU-R</w:t>
            </w:r>
            <w:r w:rsidR="00A70F89" w:rsidRPr="00787FC1">
              <w:rPr>
                <w:rFonts w:hint="eastAsia"/>
                <w:b/>
                <w:bCs/>
                <w:sz w:val="22"/>
                <w:lang w:val="en-US" w:eastAsia="zh-CN"/>
              </w:rPr>
              <w:t>系列建议书</w:t>
            </w:r>
          </w:p>
          <w:p w:rsidR="00A70F89" w:rsidRPr="00787FC1" w:rsidRDefault="00A70F89" w:rsidP="00C822D3">
            <w:pPr>
              <w:jc w:val="center"/>
              <w:rPr>
                <w:sz w:val="18"/>
                <w:szCs w:val="18"/>
                <w:lang w:val="en-US" w:eastAsia="zh-CN"/>
              </w:rPr>
            </w:pPr>
            <w:r w:rsidRPr="00787FC1">
              <w:rPr>
                <w:rFonts w:hint="eastAsia"/>
                <w:sz w:val="18"/>
                <w:szCs w:val="18"/>
                <w:lang w:val="en-US" w:eastAsia="zh-CN"/>
              </w:rPr>
              <w:t>（也可在线查询</w:t>
            </w:r>
            <w:r w:rsidRPr="00787FC1">
              <w:rPr>
                <w:sz w:val="18"/>
                <w:szCs w:val="18"/>
                <w:lang w:val="en-US" w:eastAsia="zh-CN"/>
              </w:rPr>
              <w:t xml:space="preserve"> </w:t>
            </w:r>
            <w:hyperlink r:id="rId11" w:history="1">
              <w:r w:rsidRPr="00787FC1">
                <w:rPr>
                  <w:bCs/>
                  <w:color w:val="0000FF"/>
                  <w:sz w:val="18"/>
                  <w:u w:val="single"/>
                  <w:lang w:val="en-US" w:eastAsia="zh-CN"/>
                </w:rPr>
                <w:t>http://www.itu.int/publ/R-REC/en</w:t>
              </w:r>
            </w:hyperlink>
            <w:r w:rsidRPr="00787FC1">
              <w:rPr>
                <w:rFonts w:hint="eastAsia"/>
                <w:sz w:val="18"/>
                <w:szCs w:val="18"/>
                <w:lang w:val="en-US" w:eastAsia="zh-CN"/>
              </w:rPr>
              <w:t>）</w:t>
            </w:r>
          </w:p>
        </w:tc>
      </w:tr>
      <w:tr w:rsidR="00A70F89" w:rsidRPr="00787FC1" w:rsidTr="00612D49">
        <w:tc>
          <w:tcPr>
            <w:tcW w:w="960" w:type="dxa"/>
          </w:tcPr>
          <w:p w:rsidR="00A70F89" w:rsidRPr="00787FC1" w:rsidRDefault="00A70F89" w:rsidP="00C822D3">
            <w:pPr>
              <w:spacing w:after="40"/>
              <w:ind w:left="57"/>
              <w:rPr>
                <w:b/>
                <w:bCs/>
                <w:sz w:val="20"/>
                <w:lang w:val="en-US"/>
              </w:rPr>
            </w:pPr>
            <w:r w:rsidRPr="00787FC1">
              <w:rPr>
                <w:rFonts w:ascii="SimSun" w:hAnsi="SimSun" w:hint="eastAsia"/>
                <w:b/>
                <w:bCs/>
                <w:sz w:val="20"/>
                <w:lang w:val="en-US" w:eastAsia="zh-CN"/>
              </w:rPr>
              <w:t>系列</w:t>
            </w:r>
          </w:p>
        </w:tc>
        <w:tc>
          <w:tcPr>
            <w:tcW w:w="8788" w:type="dxa"/>
          </w:tcPr>
          <w:p w:rsidR="00A70F89" w:rsidRPr="00787FC1" w:rsidRDefault="00A70F89" w:rsidP="00C822D3">
            <w:pPr>
              <w:keepNext/>
              <w:spacing w:after="40"/>
              <w:ind w:hanging="1040"/>
              <w:jc w:val="center"/>
              <w:rPr>
                <w:b/>
                <w:bCs/>
                <w:sz w:val="20"/>
                <w:lang w:val="en-US"/>
              </w:rPr>
            </w:pPr>
            <w:r w:rsidRPr="00787FC1">
              <w:rPr>
                <w:rFonts w:ascii="SimSun" w:hAnsi="SimSun" w:hint="eastAsia"/>
                <w:b/>
                <w:bCs/>
                <w:sz w:val="20"/>
                <w:lang w:val="en-US" w:eastAsia="zh-CN"/>
              </w:rPr>
              <w:t>标题</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BO</w:t>
            </w:r>
          </w:p>
        </w:tc>
        <w:tc>
          <w:tcPr>
            <w:tcW w:w="8788" w:type="dxa"/>
          </w:tcPr>
          <w:p w:rsidR="00A70F89" w:rsidRPr="00787FC1" w:rsidRDefault="00A70F89" w:rsidP="00C822D3">
            <w:pPr>
              <w:keepNext/>
              <w:spacing w:before="30" w:after="30"/>
              <w:jc w:val="left"/>
              <w:rPr>
                <w:bCs/>
                <w:sz w:val="20"/>
                <w:lang w:val="en-US"/>
              </w:rPr>
            </w:pPr>
            <w:r w:rsidRPr="00787FC1">
              <w:rPr>
                <w:rFonts w:hint="eastAsia"/>
                <w:bCs/>
                <w:sz w:val="20"/>
                <w:lang w:val="en-US" w:eastAsia="zh-CN"/>
              </w:rPr>
              <w:t>卫星传送</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BR</w:t>
            </w:r>
          </w:p>
        </w:tc>
        <w:tc>
          <w:tcPr>
            <w:tcW w:w="8788" w:type="dxa"/>
          </w:tcPr>
          <w:p w:rsidR="00A70F89" w:rsidRPr="00787FC1" w:rsidRDefault="00A70F89" w:rsidP="00C822D3">
            <w:pPr>
              <w:keepNext/>
              <w:spacing w:before="30" w:after="30"/>
              <w:jc w:val="left"/>
              <w:rPr>
                <w:sz w:val="20"/>
                <w:lang w:val="en-US" w:eastAsia="zh-CN"/>
              </w:rPr>
            </w:pPr>
            <w:r w:rsidRPr="00787FC1">
              <w:rPr>
                <w:rFonts w:hint="eastAsia"/>
                <w:sz w:val="20"/>
                <w:lang w:val="en-US" w:eastAsia="zh-CN"/>
              </w:rPr>
              <w:t>用于制作、存档和播出的录制；电视电影</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BS</w:t>
            </w:r>
          </w:p>
        </w:tc>
        <w:tc>
          <w:tcPr>
            <w:tcW w:w="8788" w:type="dxa"/>
          </w:tcPr>
          <w:p w:rsidR="00A70F89" w:rsidRPr="00787FC1" w:rsidRDefault="00A70F89" w:rsidP="00C822D3">
            <w:pPr>
              <w:keepNext/>
              <w:spacing w:before="30" w:after="30"/>
              <w:jc w:val="left"/>
              <w:rPr>
                <w:sz w:val="20"/>
                <w:lang w:val="en-US"/>
              </w:rPr>
            </w:pPr>
            <w:r w:rsidRPr="00787FC1">
              <w:rPr>
                <w:rFonts w:hint="eastAsia"/>
                <w:sz w:val="20"/>
                <w:lang w:val="en-US" w:eastAsia="zh-CN"/>
              </w:rPr>
              <w:t>广播业务（声音）</w:t>
            </w:r>
          </w:p>
        </w:tc>
      </w:tr>
      <w:tr w:rsidR="00A70F89" w:rsidRPr="00787FC1" w:rsidTr="00B1276C">
        <w:tc>
          <w:tcPr>
            <w:tcW w:w="960" w:type="dxa"/>
            <w:tcBorders>
              <w:bottom w:val="nil"/>
            </w:tcBorders>
          </w:tcPr>
          <w:p w:rsidR="00A70F89" w:rsidRPr="00787FC1" w:rsidRDefault="00A70F89" w:rsidP="00C822D3">
            <w:pPr>
              <w:spacing w:before="30" w:after="30"/>
              <w:ind w:left="57"/>
              <w:jc w:val="left"/>
              <w:rPr>
                <w:b/>
                <w:bCs/>
                <w:sz w:val="20"/>
                <w:lang w:val="en-US"/>
              </w:rPr>
            </w:pPr>
            <w:r w:rsidRPr="00787FC1">
              <w:rPr>
                <w:b/>
                <w:bCs/>
                <w:sz w:val="20"/>
                <w:lang w:val="en-US"/>
              </w:rPr>
              <w:t>BT</w:t>
            </w:r>
          </w:p>
        </w:tc>
        <w:tc>
          <w:tcPr>
            <w:tcW w:w="8788" w:type="dxa"/>
            <w:tcBorders>
              <w:bottom w:val="nil"/>
            </w:tcBorders>
          </w:tcPr>
          <w:p w:rsidR="00A70F89" w:rsidRPr="00787FC1" w:rsidRDefault="00A70F89" w:rsidP="00C822D3">
            <w:pPr>
              <w:keepNext/>
              <w:spacing w:before="30" w:after="30"/>
              <w:jc w:val="left"/>
              <w:rPr>
                <w:sz w:val="20"/>
                <w:lang w:val="en-US"/>
              </w:rPr>
            </w:pPr>
            <w:r w:rsidRPr="00787FC1">
              <w:rPr>
                <w:rFonts w:hint="eastAsia"/>
                <w:sz w:val="20"/>
                <w:lang w:val="en-US" w:eastAsia="zh-CN"/>
              </w:rPr>
              <w:t>广播业务（电视）</w:t>
            </w:r>
          </w:p>
        </w:tc>
      </w:tr>
      <w:tr w:rsidR="00A70F89" w:rsidRPr="00787FC1" w:rsidTr="00B1276C">
        <w:tc>
          <w:tcPr>
            <w:tcW w:w="960" w:type="dxa"/>
            <w:tcBorders>
              <w:top w:val="nil"/>
              <w:bottom w:val="nil"/>
            </w:tcBorders>
            <w:shd w:val="clear" w:color="auto" w:fill="F3F3F3"/>
          </w:tcPr>
          <w:p w:rsidR="00A70F89" w:rsidRPr="00E601E2" w:rsidRDefault="00A70F89" w:rsidP="00C822D3">
            <w:pPr>
              <w:spacing w:before="30" w:after="30"/>
              <w:ind w:left="57"/>
              <w:jc w:val="left"/>
              <w:rPr>
                <w:b/>
                <w:bCs/>
                <w:color w:val="000080"/>
                <w:sz w:val="20"/>
                <w:lang w:val="en-US"/>
              </w:rPr>
            </w:pPr>
            <w:r w:rsidRPr="00E601E2">
              <w:rPr>
                <w:b/>
                <w:bCs/>
                <w:color w:val="000080"/>
                <w:sz w:val="20"/>
                <w:lang w:val="en-US"/>
              </w:rPr>
              <w:t>F</w:t>
            </w:r>
          </w:p>
        </w:tc>
        <w:tc>
          <w:tcPr>
            <w:tcW w:w="8788" w:type="dxa"/>
            <w:tcBorders>
              <w:top w:val="nil"/>
              <w:bottom w:val="nil"/>
            </w:tcBorders>
            <w:shd w:val="clear" w:color="auto" w:fill="F3F3F3"/>
          </w:tcPr>
          <w:p w:rsidR="00A70F89" w:rsidRPr="00E601E2" w:rsidRDefault="00A70F89" w:rsidP="00C822D3">
            <w:pPr>
              <w:spacing w:before="30" w:after="30"/>
              <w:rPr>
                <w:b/>
                <w:bCs/>
                <w:color w:val="000080"/>
                <w:sz w:val="20"/>
                <w:lang w:val="en-US"/>
              </w:rPr>
            </w:pPr>
            <w:r w:rsidRPr="00E601E2">
              <w:rPr>
                <w:rFonts w:hint="eastAsia"/>
                <w:b/>
                <w:bCs/>
                <w:color w:val="000080"/>
                <w:sz w:val="20"/>
                <w:lang w:val="en-US"/>
              </w:rPr>
              <w:t>固定业务</w:t>
            </w:r>
          </w:p>
        </w:tc>
      </w:tr>
      <w:tr w:rsidR="00A70F89" w:rsidRPr="00787FC1" w:rsidTr="00B1276C">
        <w:tc>
          <w:tcPr>
            <w:tcW w:w="960" w:type="dxa"/>
            <w:tcBorders>
              <w:top w:val="nil"/>
              <w:bottom w:val="nil"/>
            </w:tcBorders>
            <w:shd w:val="clear" w:color="auto" w:fill="auto"/>
          </w:tcPr>
          <w:p w:rsidR="00A70F89" w:rsidRPr="00E601E2" w:rsidRDefault="00A70F89" w:rsidP="00C822D3">
            <w:pPr>
              <w:spacing w:before="30" w:after="30"/>
              <w:ind w:left="57"/>
              <w:jc w:val="left"/>
              <w:rPr>
                <w:b/>
                <w:bCs/>
                <w:sz w:val="20"/>
                <w:lang w:val="fr-CH"/>
              </w:rPr>
            </w:pPr>
            <w:r w:rsidRPr="00E601E2">
              <w:rPr>
                <w:b/>
                <w:bCs/>
                <w:sz w:val="20"/>
                <w:lang w:val="fr-CH"/>
              </w:rPr>
              <w:t>M</w:t>
            </w:r>
          </w:p>
        </w:tc>
        <w:tc>
          <w:tcPr>
            <w:tcW w:w="8788" w:type="dxa"/>
            <w:tcBorders>
              <w:top w:val="nil"/>
              <w:bottom w:val="nil"/>
            </w:tcBorders>
            <w:shd w:val="clear" w:color="auto" w:fill="auto"/>
          </w:tcPr>
          <w:p w:rsidR="00A70F89" w:rsidRPr="00E601E2" w:rsidRDefault="00A70F89" w:rsidP="00C822D3">
            <w:pPr>
              <w:spacing w:before="30" w:after="30"/>
              <w:jc w:val="left"/>
              <w:rPr>
                <w:sz w:val="20"/>
                <w:lang w:val="fr-CH" w:eastAsia="zh-CN"/>
              </w:rPr>
            </w:pPr>
            <w:r w:rsidRPr="00E601E2">
              <w:rPr>
                <w:rFonts w:hint="eastAsia"/>
                <w:sz w:val="20"/>
                <w:lang w:val="fr-CH" w:eastAsia="zh-CN"/>
              </w:rPr>
              <w:t>移动、无线电定位、业余和相关卫星业务</w:t>
            </w:r>
          </w:p>
        </w:tc>
      </w:tr>
      <w:tr w:rsidR="00A70F89" w:rsidRPr="00787FC1" w:rsidTr="00B1276C">
        <w:tc>
          <w:tcPr>
            <w:tcW w:w="960" w:type="dxa"/>
            <w:tcBorders>
              <w:top w:val="nil"/>
            </w:tcBorders>
          </w:tcPr>
          <w:p w:rsidR="00A70F89" w:rsidRPr="00787FC1" w:rsidRDefault="00A70F89" w:rsidP="00C822D3">
            <w:pPr>
              <w:spacing w:before="30" w:after="30"/>
              <w:ind w:left="57"/>
              <w:jc w:val="left"/>
              <w:rPr>
                <w:b/>
                <w:bCs/>
                <w:sz w:val="20"/>
                <w:lang w:val="fr-CH"/>
              </w:rPr>
            </w:pPr>
            <w:r w:rsidRPr="00787FC1">
              <w:rPr>
                <w:b/>
                <w:bCs/>
                <w:sz w:val="20"/>
                <w:lang w:val="fr-CH"/>
              </w:rPr>
              <w:t>P</w:t>
            </w:r>
          </w:p>
        </w:tc>
        <w:tc>
          <w:tcPr>
            <w:tcW w:w="8788" w:type="dxa"/>
            <w:tcBorders>
              <w:top w:val="nil"/>
            </w:tcBorders>
          </w:tcPr>
          <w:p w:rsidR="00A70F89" w:rsidRPr="00787FC1" w:rsidRDefault="00A70F89" w:rsidP="00C822D3">
            <w:pPr>
              <w:spacing w:before="30" w:after="30"/>
              <w:jc w:val="left"/>
              <w:rPr>
                <w:sz w:val="20"/>
                <w:lang w:val="fr-CH"/>
              </w:rPr>
            </w:pPr>
            <w:r w:rsidRPr="00787FC1">
              <w:rPr>
                <w:rFonts w:hint="eastAsia"/>
                <w:sz w:val="20"/>
                <w:lang w:val="fr-CH" w:eastAsia="zh-CN"/>
              </w:rPr>
              <w:t>无线电波传播</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RA</w:t>
            </w:r>
          </w:p>
        </w:tc>
        <w:tc>
          <w:tcPr>
            <w:tcW w:w="8788" w:type="dxa"/>
          </w:tcPr>
          <w:p w:rsidR="00A70F89" w:rsidRPr="00787FC1" w:rsidRDefault="00A70F89" w:rsidP="00C822D3">
            <w:pPr>
              <w:spacing w:before="30" w:after="30"/>
              <w:rPr>
                <w:sz w:val="20"/>
                <w:lang w:val="en-US"/>
              </w:rPr>
            </w:pPr>
            <w:r w:rsidRPr="00787FC1">
              <w:rPr>
                <w:rFonts w:hint="eastAsia"/>
                <w:sz w:val="20"/>
                <w:lang w:val="en-US" w:eastAsia="zh-CN"/>
              </w:rPr>
              <w:t>射电天文</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RS</w:t>
            </w:r>
          </w:p>
        </w:tc>
        <w:tc>
          <w:tcPr>
            <w:tcW w:w="8788" w:type="dxa"/>
          </w:tcPr>
          <w:p w:rsidR="00A70F89" w:rsidRPr="00787FC1" w:rsidRDefault="00A70F89" w:rsidP="00C822D3">
            <w:pPr>
              <w:spacing w:before="30" w:after="30"/>
              <w:rPr>
                <w:sz w:val="20"/>
                <w:lang w:val="en-US"/>
              </w:rPr>
            </w:pPr>
            <w:r w:rsidRPr="00787FC1">
              <w:rPr>
                <w:rFonts w:hint="eastAsia"/>
                <w:sz w:val="20"/>
                <w:lang w:val="en-US" w:eastAsia="zh-CN"/>
              </w:rPr>
              <w:t>遥感系统</w:t>
            </w:r>
          </w:p>
        </w:tc>
      </w:tr>
      <w:tr w:rsidR="00A70F89" w:rsidRPr="00787FC1" w:rsidTr="00612D49">
        <w:tc>
          <w:tcPr>
            <w:tcW w:w="960" w:type="dxa"/>
            <w:shd w:val="clear" w:color="auto" w:fill="FFFFFF"/>
          </w:tcPr>
          <w:p w:rsidR="00A70F89" w:rsidRPr="00787FC1" w:rsidRDefault="00A70F89" w:rsidP="00C822D3">
            <w:pPr>
              <w:spacing w:before="30" w:after="30"/>
              <w:ind w:left="57"/>
              <w:jc w:val="left"/>
              <w:rPr>
                <w:b/>
                <w:bCs/>
                <w:color w:val="000080"/>
                <w:sz w:val="20"/>
                <w:lang w:val="en-US"/>
              </w:rPr>
            </w:pPr>
            <w:r w:rsidRPr="00787FC1">
              <w:rPr>
                <w:b/>
                <w:bCs/>
                <w:sz w:val="20"/>
                <w:lang w:val="en-US"/>
              </w:rPr>
              <w:t>S</w:t>
            </w:r>
          </w:p>
        </w:tc>
        <w:tc>
          <w:tcPr>
            <w:tcW w:w="8788" w:type="dxa"/>
            <w:shd w:val="clear" w:color="auto" w:fill="FFFFFF"/>
          </w:tcPr>
          <w:p w:rsidR="00A70F89" w:rsidRPr="00787FC1" w:rsidRDefault="00A70F89" w:rsidP="00C822D3">
            <w:pPr>
              <w:spacing w:before="30" w:after="30"/>
              <w:jc w:val="left"/>
              <w:rPr>
                <w:sz w:val="20"/>
                <w:lang w:val="fr-CH" w:eastAsia="zh-CN"/>
              </w:rPr>
            </w:pPr>
            <w:r w:rsidRPr="00787FC1">
              <w:rPr>
                <w:rFonts w:hint="eastAsia"/>
                <w:sz w:val="20"/>
                <w:lang w:val="fr-CH" w:eastAsia="zh-CN"/>
              </w:rPr>
              <w:t>卫星固定业务</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SA</w:t>
            </w:r>
          </w:p>
        </w:tc>
        <w:tc>
          <w:tcPr>
            <w:tcW w:w="8788" w:type="dxa"/>
          </w:tcPr>
          <w:p w:rsidR="00A70F89" w:rsidRPr="00787FC1" w:rsidRDefault="00A70F89" w:rsidP="00C822D3">
            <w:pPr>
              <w:spacing w:before="30" w:after="30"/>
              <w:jc w:val="left"/>
              <w:rPr>
                <w:sz w:val="20"/>
                <w:lang w:val="en-US"/>
              </w:rPr>
            </w:pPr>
            <w:r w:rsidRPr="00787FC1">
              <w:rPr>
                <w:rFonts w:hint="eastAsia"/>
                <w:sz w:val="20"/>
                <w:lang w:val="en-US" w:eastAsia="zh-CN"/>
              </w:rPr>
              <w:t>空间应用和气象</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SF</w:t>
            </w:r>
          </w:p>
        </w:tc>
        <w:tc>
          <w:tcPr>
            <w:tcW w:w="8788" w:type="dxa"/>
          </w:tcPr>
          <w:p w:rsidR="00A70F89" w:rsidRPr="00787FC1" w:rsidRDefault="00A70F89" w:rsidP="00C822D3">
            <w:pPr>
              <w:spacing w:before="30" w:after="30"/>
              <w:jc w:val="left"/>
              <w:rPr>
                <w:sz w:val="20"/>
                <w:lang w:val="en-US" w:eastAsia="zh-CN"/>
              </w:rPr>
            </w:pPr>
            <w:r w:rsidRPr="00787FC1">
              <w:rPr>
                <w:rFonts w:hint="eastAsia"/>
                <w:sz w:val="20"/>
                <w:lang w:val="en-US" w:eastAsia="zh-CN"/>
              </w:rPr>
              <w:t>卫星固定业务和固定业务系统间的频率共用和协调</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SM</w:t>
            </w:r>
          </w:p>
        </w:tc>
        <w:tc>
          <w:tcPr>
            <w:tcW w:w="8788" w:type="dxa"/>
          </w:tcPr>
          <w:p w:rsidR="00A70F89" w:rsidRPr="00787FC1" w:rsidRDefault="00A70F89" w:rsidP="00C822D3">
            <w:pPr>
              <w:spacing w:before="30" w:after="30"/>
              <w:rPr>
                <w:sz w:val="20"/>
                <w:lang w:val="en-US"/>
              </w:rPr>
            </w:pPr>
            <w:r w:rsidRPr="00787FC1">
              <w:rPr>
                <w:rFonts w:hint="eastAsia"/>
                <w:sz w:val="20"/>
                <w:lang w:val="en-US" w:eastAsia="zh-CN"/>
              </w:rPr>
              <w:t>频谱管理</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SNG</w:t>
            </w:r>
          </w:p>
        </w:tc>
        <w:tc>
          <w:tcPr>
            <w:tcW w:w="8788" w:type="dxa"/>
          </w:tcPr>
          <w:p w:rsidR="00A70F89" w:rsidRPr="00787FC1" w:rsidRDefault="00A70F89" w:rsidP="00C822D3">
            <w:pPr>
              <w:spacing w:before="30" w:after="30"/>
              <w:jc w:val="left"/>
              <w:rPr>
                <w:sz w:val="20"/>
                <w:lang w:val="en-US"/>
              </w:rPr>
            </w:pPr>
            <w:r w:rsidRPr="00787FC1">
              <w:rPr>
                <w:rFonts w:hint="eastAsia"/>
                <w:sz w:val="20"/>
                <w:lang w:val="en-US" w:eastAsia="zh-CN"/>
              </w:rPr>
              <w:t>卫星新闻采集</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TF</w:t>
            </w:r>
          </w:p>
        </w:tc>
        <w:tc>
          <w:tcPr>
            <w:tcW w:w="8788" w:type="dxa"/>
          </w:tcPr>
          <w:p w:rsidR="00A70F89" w:rsidRPr="00787FC1" w:rsidRDefault="00A70F89" w:rsidP="00C822D3">
            <w:pPr>
              <w:spacing w:before="30" w:after="30"/>
              <w:jc w:val="left"/>
              <w:rPr>
                <w:sz w:val="20"/>
                <w:lang w:val="en-US" w:eastAsia="zh-CN"/>
              </w:rPr>
            </w:pPr>
            <w:r w:rsidRPr="00787FC1">
              <w:rPr>
                <w:rFonts w:hint="eastAsia"/>
                <w:sz w:val="20"/>
                <w:lang w:val="en-US" w:eastAsia="zh-CN"/>
              </w:rPr>
              <w:t>时间信号和频率标准发射</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V</w:t>
            </w:r>
          </w:p>
        </w:tc>
        <w:tc>
          <w:tcPr>
            <w:tcW w:w="8788" w:type="dxa"/>
          </w:tcPr>
          <w:p w:rsidR="00A70F89" w:rsidRPr="00787FC1" w:rsidRDefault="00A70F89" w:rsidP="00C822D3">
            <w:pPr>
              <w:spacing w:before="30" w:after="180"/>
              <w:jc w:val="left"/>
              <w:rPr>
                <w:sz w:val="20"/>
                <w:lang w:val="en-US"/>
              </w:rPr>
            </w:pPr>
            <w:r w:rsidRPr="00787FC1">
              <w:rPr>
                <w:rFonts w:hint="eastAsia"/>
                <w:sz w:val="20"/>
                <w:lang w:val="en-US" w:eastAsia="zh-CN"/>
              </w:rPr>
              <w:t>词汇和相关问题</w:t>
            </w:r>
          </w:p>
        </w:tc>
      </w:tr>
    </w:tbl>
    <w:p w:rsidR="00A70F89" w:rsidRPr="000B6E18" w:rsidRDefault="00A70F89" w:rsidP="00E42E92">
      <w:pPr>
        <w:rPr>
          <w:rFonts w:ascii="STKaiti" w:eastAsia="Times New Roman" w:hAnsi="STKaiti"/>
          <w:b/>
          <w:sz w:val="20"/>
          <w:lang w:val="en-GB"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A70F89" w:rsidRPr="00787FC1" w:rsidTr="00612D49">
        <w:tc>
          <w:tcPr>
            <w:tcW w:w="9775" w:type="dxa"/>
          </w:tcPr>
          <w:p w:rsidR="00A70F89" w:rsidRPr="00787FC1" w:rsidRDefault="00A70F89" w:rsidP="00C822D3">
            <w:pPr>
              <w:spacing w:after="120"/>
              <w:rPr>
                <w:rFonts w:eastAsia="Times New Roman"/>
                <w:sz w:val="20"/>
                <w:lang w:val="en-GB" w:eastAsia="zh-CN"/>
              </w:rPr>
            </w:pPr>
            <w:r w:rsidRPr="00434851">
              <w:rPr>
                <w:rFonts w:ascii="STKaiti" w:eastAsia="STKaiti" w:hAnsi="STKaiti" w:cs="SimSun" w:hint="eastAsia"/>
                <w:b/>
                <w:sz w:val="20"/>
                <w:lang w:val="en-GB" w:eastAsia="zh-CN"/>
              </w:rPr>
              <w:t>说明：</w:t>
            </w:r>
            <w:r w:rsidRPr="00434851">
              <w:rPr>
                <w:rFonts w:eastAsia="STKaiti"/>
                <w:sz w:val="20"/>
                <w:lang w:val="en-GB" w:eastAsia="zh-CN"/>
              </w:rPr>
              <w:t>该</w:t>
            </w:r>
            <w:r w:rsidRPr="00434851">
              <w:rPr>
                <w:rFonts w:eastAsia="STKaiti"/>
                <w:sz w:val="20"/>
                <w:lang w:val="en-GB" w:eastAsia="zh-CN"/>
              </w:rPr>
              <w:t>ITU-R</w:t>
            </w:r>
            <w:r w:rsidRPr="00434851">
              <w:rPr>
                <w:rFonts w:eastAsia="STKaiti"/>
                <w:sz w:val="20"/>
                <w:lang w:val="en-GB" w:eastAsia="zh-CN"/>
              </w:rPr>
              <w:t>建议书的英文版本根据</w:t>
            </w:r>
            <w:r w:rsidRPr="00434851">
              <w:rPr>
                <w:rFonts w:eastAsia="STKaiti"/>
                <w:sz w:val="20"/>
                <w:lang w:val="en-GB" w:eastAsia="zh-CN"/>
              </w:rPr>
              <w:t>ITU-R</w:t>
            </w:r>
            <w:r w:rsidRPr="00434851">
              <w:rPr>
                <w:rFonts w:eastAsia="STKaiti"/>
                <w:sz w:val="20"/>
                <w:lang w:val="en-GB" w:eastAsia="zh-CN"/>
              </w:rPr>
              <w:t>第</w:t>
            </w:r>
            <w:r w:rsidRPr="00434851">
              <w:rPr>
                <w:rFonts w:eastAsia="STKaiti"/>
                <w:sz w:val="20"/>
                <w:lang w:val="en-GB" w:eastAsia="zh-CN"/>
              </w:rPr>
              <w:t>1</w:t>
            </w:r>
            <w:r w:rsidRPr="00434851">
              <w:rPr>
                <w:rFonts w:eastAsia="STKaiti"/>
                <w:sz w:val="20"/>
                <w:lang w:val="en-GB" w:eastAsia="zh-CN"/>
              </w:rPr>
              <w:t>号决议详述的程序予以批准</w:t>
            </w:r>
            <w:r w:rsidRPr="00787FC1">
              <w:rPr>
                <w:rFonts w:ascii="SimSun" w:hAnsi="SimSun" w:cs="SimSun" w:hint="eastAsia"/>
                <w:sz w:val="20"/>
                <w:lang w:val="en-GB" w:eastAsia="zh-CN"/>
              </w:rPr>
              <w:t>。</w:t>
            </w:r>
          </w:p>
        </w:tc>
      </w:tr>
    </w:tbl>
    <w:p w:rsidR="00A70F89" w:rsidRPr="000B6E18" w:rsidRDefault="00A70F89" w:rsidP="00CF3E42">
      <w:pPr>
        <w:tabs>
          <w:tab w:val="left" w:pos="9540"/>
        </w:tabs>
        <w:spacing w:before="600" w:line="240" w:lineRule="auto"/>
        <w:jc w:val="right"/>
        <w:rPr>
          <w:sz w:val="20"/>
          <w:lang w:val="en-GB" w:eastAsia="zh-CN"/>
        </w:rPr>
      </w:pPr>
      <w:r w:rsidRPr="00434851">
        <w:rPr>
          <w:rFonts w:ascii="STKaiti" w:eastAsia="STKaiti" w:hAnsi="STKaiti" w:cs="SimSun" w:hint="eastAsia"/>
          <w:sz w:val="20"/>
          <w:lang w:val="en-GB" w:eastAsia="zh-CN"/>
        </w:rPr>
        <w:t>电子出版</w:t>
      </w:r>
      <w:r w:rsidRPr="000B6E18">
        <w:rPr>
          <w:rFonts w:ascii="STKaiti" w:eastAsia="Times New Roman" w:hAnsi="STKaiti"/>
          <w:sz w:val="20"/>
          <w:lang w:val="en-GB" w:eastAsia="zh-CN"/>
        </w:rPr>
        <w:br/>
      </w:r>
      <w:r>
        <w:rPr>
          <w:sz w:val="20"/>
          <w:lang w:val="en-GB" w:eastAsia="zh-CN"/>
        </w:rPr>
        <w:t>201</w:t>
      </w:r>
      <w:r w:rsidR="00B1276C">
        <w:rPr>
          <w:sz w:val="20"/>
          <w:lang w:val="en-GB" w:eastAsia="zh-CN"/>
        </w:rPr>
        <w:t>6</w:t>
      </w:r>
      <w:r w:rsidRPr="000B6E18">
        <w:rPr>
          <w:rFonts w:hint="eastAsia"/>
          <w:sz w:val="20"/>
          <w:lang w:val="en-GB" w:eastAsia="zh-CN"/>
        </w:rPr>
        <w:t>年，日内瓦</w:t>
      </w:r>
    </w:p>
    <w:p w:rsidR="00B1276C" w:rsidRPr="000B6E18" w:rsidRDefault="00B1276C" w:rsidP="00CF3E42">
      <w:pPr>
        <w:spacing w:line="240" w:lineRule="auto"/>
        <w:rPr>
          <w:szCs w:val="24"/>
          <w:lang w:val="en-GB" w:eastAsia="zh-CN"/>
        </w:rPr>
      </w:pPr>
    </w:p>
    <w:p w:rsidR="00A70F89" w:rsidRPr="000B6E18" w:rsidRDefault="00A70F89" w:rsidP="00CF3E42">
      <w:pPr>
        <w:spacing w:line="240" w:lineRule="auto"/>
        <w:jc w:val="center"/>
        <w:rPr>
          <w:sz w:val="20"/>
          <w:lang w:val="en-US" w:eastAsia="zh-CN"/>
        </w:rPr>
      </w:pPr>
      <w:r w:rsidRPr="000B6E18">
        <w:rPr>
          <w:sz w:val="20"/>
          <w:lang w:val="en-US"/>
        </w:rPr>
        <w:sym w:font="Symbol" w:char="F0E3"/>
      </w:r>
      <w:r w:rsidRPr="000B6E18">
        <w:rPr>
          <w:sz w:val="20"/>
          <w:lang w:val="en-US" w:eastAsia="zh-CN"/>
        </w:rPr>
        <w:t xml:space="preserve"> </w:t>
      </w:r>
      <w:r w:rsidR="009D3716">
        <w:rPr>
          <w:rFonts w:hint="eastAsia"/>
          <w:sz w:val="20"/>
          <w:lang w:val="en-US" w:eastAsia="zh-CN"/>
        </w:rPr>
        <w:t>国际电联</w:t>
      </w:r>
      <w:r w:rsidRPr="000B6E18">
        <w:rPr>
          <w:sz w:val="20"/>
          <w:lang w:val="en-US" w:eastAsia="zh-CN"/>
        </w:rPr>
        <w:t xml:space="preserve"> </w:t>
      </w:r>
      <w:bookmarkStart w:id="2" w:name="iiannee"/>
      <w:bookmarkEnd w:id="2"/>
      <w:r w:rsidRPr="000B6E18">
        <w:rPr>
          <w:sz w:val="20"/>
          <w:lang w:val="en-US" w:eastAsia="zh-CN"/>
        </w:rPr>
        <w:t>20</w:t>
      </w:r>
      <w:r>
        <w:rPr>
          <w:sz w:val="20"/>
          <w:lang w:val="en-US" w:eastAsia="zh-CN"/>
        </w:rPr>
        <w:t>1</w:t>
      </w:r>
      <w:r w:rsidR="00B1276C">
        <w:rPr>
          <w:sz w:val="20"/>
          <w:lang w:val="en-US" w:eastAsia="zh-CN"/>
        </w:rPr>
        <w:t>6</w:t>
      </w:r>
    </w:p>
    <w:p w:rsidR="00A70F89" w:rsidRDefault="00A70F89" w:rsidP="00CF3E42">
      <w:pPr>
        <w:spacing w:before="160" w:line="240" w:lineRule="auto"/>
        <w:ind w:firstLineChars="200" w:firstLine="360"/>
        <w:jc w:val="left"/>
        <w:rPr>
          <w:i/>
          <w:sz w:val="20"/>
          <w:lang w:val="en-US" w:eastAsia="zh-CN"/>
        </w:rPr>
        <w:sectPr w:rsidR="00A70F89"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r w:rsidRPr="000B6E18">
        <w:rPr>
          <w:rFonts w:ascii="SimSun" w:hAnsi="SimSun" w:hint="eastAsia"/>
          <w:sz w:val="18"/>
          <w:szCs w:val="18"/>
          <w:lang w:val="en-US" w:eastAsia="zh-CN"/>
        </w:rPr>
        <w:t>版权所有。</w:t>
      </w:r>
      <w:r w:rsidRPr="000B6E18">
        <w:rPr>
          <w:rFonts w:ascii="SimSun" w:hAnsi="SimSun" w:hint="eastAsia"/>
          <w:sz w:val="18"/>
          <w:szCs w:val="18"/>
          <w:lang w:val="en-GB" w:eastAsia="zh-CN"/>
        </w:rPr>
        <w:t>未经国际电联书面许可，不得以任何手段复制本出版物的任何部分。</w:t>
      </w:r>
    </w:p>
    <w:p w:rsidR="003F32E4" w:rsidRDefault="003F32E4" w:rsidP="00B1276C">
      <w:pPr>
        <w:pStyle w:val="RecNo"/>
        <w:spacing w:before="0"/>
      </w:pPr>
      <w:bookmarkStart w:id="3" w:name="irecnoe"/>
      <w:bookmarkEnd w:id="3"/>
      <w:r>
        <w:rPr>
          <w:rFonts w:hint="eastAsia"/>
        </w:rPr>
        <w:lastRenderedPageBreak/>
        <w:t>ITU-R F</w:t>
      </w:r>
      <w:r>
        <w:t>.</w:t>
      </w:r>
      <w:r>
        <w:rPr>
          <w:rFonts w:hint="eastAsia"/>
        </w:rPr>
        <w:t>1777</w:t>
      </w:r>
      <w:r>
        <w:t>-1</w:t>
      </w:r>
      <w:r>
        <w:rPr>
          <w:rStyle w:val="FootnoteReference"/>
        </w:rPr>
        <w:footnoteReference w:customMarkFollows="1" w:id="1"/>
        <w:t>*</w:t>
      </w:r>
      <w:r>
        <w:rPr>
          <w:rFonts w:ascii="SimSun" w:eastAsia="SimSun" w:hAnsi="SimSun" w:cs="SimSun" w:hint="eastAsia"/>
        </w:rPr>
        <w:t>建议书</w:t>
      </w:r>
    </w:p>
    <w:p w:rsidR="003F32E4" w:rsidRDefault="003F32E4" w:rsidP="00B1276C">
      <w:pPr>
        <w:pStyle w:val="Rectitle"/>
      </w:pPr>
      <w:r>
        <w:rPr>
          <w:rFonts w:hint="eastAsia"/>
        </w:rPr>
        <w:t>用于频率共用研究的固定业务中的电视实况广播、</w:t>
      </w:r>
      <w:r>
        <w:br/>
      </w:r>
      <w:r>
        <w:rPr>
          <w:rFonts w:hint="eastAsia"/>
        </w:rPr>
        <w:t>电子新闻采访和电子现场摄制的系统特性</w:t>
      </w:r>
    </w:p>
    <w:p w:rsidR="003F32E4" w:rsidRDefault="003F32E4" w:rsidP="00B1276C">
      <w:pPr>
        <w:pStyle w:val="Recref"/>
      </w:pPr>
      <w:r>
        <w:rPr>
          <w:rFonts w:hint="eastAsia"/>
        </w:rPr>
        <w:t>（</w:t>
      </w:r>
      <w:r>
        <w:rPr>
          <w:rFonts w:hint="eastAsia"/>
        </w:rPr>
        <w:t>ITU-R 2</w:t>
      </w:r>
      <w:r>
        <w:t>52</w:t>
      </w:r>
      <w:r>
        <w:rPr>
          <w:rFonts w:hint="eastAsia"/>
        </w:rPr>
        <w:t>/</w:t>
      </w:r>
      <w:r>
        <w:t>5</w:t>
      </w:r>
      <w:r>
        <w:rPr>
          <w:rFonts w:hint="eastAsia"/>
        </w:rPr>
        <w:t>号研究课题）</w:t>
      </w:r>
    </w:p>
    <w:p w:rsidR="003F32E4" w:rsidRDefault="003F32E4" w:rsidP="00B1276C">
      <w:pPr>
        <w:pStyle w:val="Recdate"/>
      </w:pPr>
      <w:r>
        <w:rPr>
          <w:rFonts w:hint="eastAsia"/>
        </w:rPr>
        <w:t>（</w:t>
      </w:r>
      <w:r>
        <w:rPr>
          <w:rFonts w:hint="eastAsia"/>
        </w:rPr>
        <w:t>2007</w:t>
      </w:r>
      <w:r>
        <w:t>-2015</w:t>
      </w:r>
      <w:r>
        <w:rPr>
          <w:rFonts w:hint="eastAsia"/>
        </w:rPr>
        <w:t>年）</w:t>
      </w:r>
    </w:p>
    <w:p w:rsidR="003F32E4" w:rsidRDefault="003F32E4" w:rsidP="00B1276C">
      <w:pPr>
        <w:pStyle w:val="HeadingSum"/>
        <w:rPr>
          <w:lang w:eastAsia="zh-CN"/>
        </w:rPr>
      </w:pPr>
      <w:r>
        <w:rPr>
          <w:rFonts w:hint="eastAsia"/>
          <w:lang w:eastAsia="zh-CN"/>
        </w:rPr>
        <w:t>范围</w:t>
      </w:r>
    </w:p>
    <w:p w:rsidR="003F32E4" w:rsidRDefault="003F32E4" w:rsidP="00B1276C">
      <w:pPr>
        <w:pStyle w:val="Summary"/>
        <w:ind w:firstLine="510"/>
        <w:rPr>
          <w:lang w:eastAsia="zh-CN"/>
        </w:rPr>
      </w:pPr>
      <w:r>
        <w:rPr>
          <w:rFonts w:hint="eastAsia"/>
          <w:lang w:eastAsia="zh-CN"/>
        </w:rPr>
        <w:t>本建议书处理用于频率共用研究的固定业务中的电视实况广播（</w:t>
      </w:r>
      <w:r>
        <w:rPr>
          <w:rFonts w:hint="eastAsia"/>
          <w:lang w:eastAsia="zh-CN"/>
        </w:rPr>
        <w:t>TVOB</w:t>
      </w:r>
      <w:r>
        <w:rPr>
          <w:rFonts w:hint="eastAsia"/>
          <w:lang w:eastAsia="zh-CN"/>
        </w:rPr>
        <w:t>）、电子新闻采访（</w:t>
      </w:r>
      <w:r>
        <w:rPr>
          <w:rFonts w:hint="eastAsia"/>
          <w:lang w:eastAsia="zh-CN"/>
        </w:rPr>
        <w:t>ENG</w:t>
      </w:r>
      <w:r>
        <w:rPr>
          <w:rFonts w:hint="eastAsia"/>
          <w:lang w:eastAsia="zh-CN"/>
        </w:rPr>
        <w:t>）和电子现场制作（</w:t>
      </w:r>
      <w:r>
        <w:rPr>
          <w:rFonts w:hint="eastAsia"/>
          <w:lang w:eastAsia="zh-CN"/>
        </w:rPr>
        <w:t>EFP</w:t>
      </w:r>
      <w:r>
        <w:rPr>
          <w:rFonts w:hint="eastAsia"/>
          <w:lang w:eastAsia="zh-CN"/>
        </w:rPr>
        <w:t>）的系统特性问题，它包含关于这些广播辅助业务（</w:t>
      </w:r>
      <w:r>
        <w:rPr>
          <w:rFonts w:hint="eastAsia"/>
          <w:lang w:eastAsia="zh-CN"/>
        </w:rPr>
        <w:t>BAS</w:t>
      </w:r>
      <w:r>
        <w:rPr>
          <w:rFonts w:hint="eastAsia"/>
          <w:lang w:eastAsia="zh-CN"/>
        </w:rPr>
        <w:t>）</w:t>
      </w:r>
      <w:r>
        <w:rPr>
          <w:rStyle w:val="FootnoteReference"/>
          <w:lang w:eastAsia="zh-CN"/>
        </w:rPr>
        <w:footnoteReference w:customMarkFollows="1" w:id="2"/>
        <w:t>1</w:t>
      </w:r>
      <w:r>
        <w:rPr>
          <w:rFonts w:hint="eastAsia"/>
          <w:lang w:eastAsia="zh-CN"/>
        </w:rPr>
        <w:t>的典型系统参数和工作要求，这些系统参数和工作要求是在固定业务中的模拟和数字</w:t>
      </w:r>
      <w:r>
        <w:rPr>
          <w:rFonts w:hint="eastAsia"/>
          <w:lang w:eastAsia="zh-CN"/>
        </w:rPr>
        <w:t>BAS</w:t>
      </w:r>
      <w:r>
        <w:rPr>
          <w:rFonts w:hint="eastAsia"/>
          <w:lang w:eastAsia="zh-CN"/>
        </w:rPr>
        <w:t>与其它无线电通信业务之间进行频率共用研究所需要的。</w:t>
      </w:r>
    </w:p>
    <w:p w:rsidR="003F32E4" w:rsidRPr="00885897" w:rsidRDefault="003F32E4" w:rsidP="003F32E4">
      <w:pPr>
        <w:pStyle w:val="headingb0"/>
        <w:rPr>
          <w:lang w:eastAsia="ja-JP"/>
        </w:rPr>
      </w:pPr>
      <w:r>
        <w:rPr>
          <w:rFonts w:ascii="SimSun" w:eastAsia="SimSun" w:hAnsi="SimSun" w:cs="SimSun" w:hint="eastAsia"/>
          <w:lang w:eastAsia="zh-CN"/>
        </w:rPr>
        <w:t>关键字</w:t>
      </w:r>
    </w:p>
    <w:p w:rsidR="003F32E4" w:rsidRPr="0043077D" w:rsidRDefault="003F32E4" w:rsidP="003F32E4">
      <w:pPr>
        <w:ind w:firstLineChars="200" w:firstLine="480"/>
        <w:rPr>
          <w:lang w:val="en-US" w:eastAsia="zh-CN"/>
        </w:rPr>
      </w:pPr>
      <w:r>
        <w:rPr>
          <w:rFonts w:hint="eastAsia"/>
          <w:lang w:val="en-GB" w:eastAsia="zh-CN"/>
        </w:rPr>
        <w:t>电子</w:t>
      </w:r>
      <w:r>
        <w:rPr>
          <w:lang w:val="en-GB" w:eastAsia="zh-CN"/>
        </w:rPr>
        <w:t>新闻采集（</w:t>
      </w:r>
      <w:r>
        <w:rPr>
          <w:rFonts w:hint="eastAsia"/>
          <w:lang w:val="en-GB" w:eastAsia="zh-CN"/>
        </w:rPr>
        <w:t>ENG</w:t>
      </w:r>
      <w:r>
        <w:rPr>
          <w:rFonts w:hint="eastAsia"/>
          <w:lang w:val="en-GB" w:eastAsia="zh-CN"/>
        </w:rPr>
        <w:t>）、</w:t>
      </w:r>
      <w:r>
        <w:rPr>
          <w:lang w:val="en-GB" w:eastAsia="zh-CN"/>
        </w:rPr>
        <w:t>系统特性</w:t>
      </w:r>
    </w:p>
    <w:p w:rsidR="003F32E4" w:rsidRDefault="003F32E4" w:rsidP="003F32E4">
      <w:pPr>
        <w:rPr>
          <w:rFonts w:ascii="SimSun" w:hAnsi="SimSun" w:cs="SimSun"/>
          <w:lang w:eastAsia="zh-CN"/>
        </w:rPr>
      </w:pPr>
    </w:p>
    <w:p w:rsidR="003F32E4" w:rsidRDefault="003F32E4" w:rsidP="00B1276C">
      <w:pPr>
        <w:pStyle w:val="Normalaftertitle"/>
        <w:rPr>
          <w:lang w:eastAsia="zh-CN"/>
        </w:rPr>
      </w:pPr>
      <w:r>
        <w:rPr>
          <w:rFonts w:hint="eastAsia"/>
          <w:lang w:eastAsia="zh-CN"/>
        </w:rPr>
        <w:t>国际电联无线电通信全会，</w:t>
      </w:r>
    </w:p>
    <w:p w:rsidR="003F32E4" w:rsidRDefault="003F32E4" w:rsidP="003F32E4">
      <w:pPr>
        <w:pStyle w:val="Call"/>
        <w:rPr>
          <w:lang w:eastAsia="zh-CN"/>
        </w:rPr>
      </w:pPr>
      <w:r>
        <w:rPr>
          <w:rFonts w:hint="eastAsia"/>
          <w:lang w:eastAsia="zh-CN"/>
        </w:rPr>
        <w:t>考虑到</w:t>
      </w:r>
    </w:p>
    <w:p w:rsidR="003F32E4" w:rsidRDefault="003F32E4" w:rsidP="003F32E4">
      <w:pPr>
        <w:rPr>
          <w:lang w:eastAsia="zh-CN"/>
        </w:rPr>
      </w:pPr>
      <w:r w:rsidRPr="003F32E4">
        <w:rPr>
          <w:rFonts w:hint="eastAsia"/>
          <w:i/>
          <w:iCs/>
          <w:lang w:eastAsia="zh-CN"/>
        </w:rPr>
        <w:t>a</w:t>
      </w:r>
      <w:r w:rsidRPr="003F32E4">
        <w:rPr>
          <w:i/>
          <w:iCs/>
          <w:lang w:eastAsia="zh-CN"/>
        </w:rPr>
        <w:t>)</w:t>
      </w:r>
      <w:r>
        <w:rPr>
          <w:rFonts w:hint="eastAsia"/>
          <w:lang w:eastAsia="zh-CN"/>
        </w:rPr>
        <w:tab/>
      </w:r>
      <w:r>
        <w:rPr>
          <w:rFonts w:hint="eastAsia"/>
          <w:lang w:eastAsia="zh-CN"/>
        </w:rPr>
        <w:t>某些主管部门在固定业务（</w:t>
      </w:r>
      <w:r>
        <w:rPr>
          <w:rFonts w:hint="eastAsia"/>
          <w:lang w:eastAsia="zh-CN"/>
        </w:rPr>
        <w:t>FS</w:t>
      </w:r>
      <w:r>
        <w:rPr>
          <w:rFonts w:hint="eastAsia"/>
          <w:lang w:eastAsia="zh-CN"/>
        </w:rPr>
        <w:t>）的频率分配的名义下运用范围广泛的广播辅助业务（</w:t>
      </w:r>
      <w:r>
        <w:rPr>
          <w:rFonts w:hint="eastAsia"/>
          <w:lang w:eastAsia="zh-CN"/>
        </w:rPr>
        <w:t>BAS</w:t>
      </w:r>
      <w:r>
        <w:rPr>
          <w:rFonts w:hint="eastAsia"/>
          <w:lang w:eastAsia="zh-CN"/>
        </w:rPr>
        <w:t>）；</w:t>
      </w:r>
    </w:p>
    <w:p w:rsidR="003F32E4" w:rsidRDefault="003F32E4" w:rsidP="003F32E4">
      <w:pPr>
        <w:rPr>
          <w:lang w:eastAsia="zh-CN"/>
        </w:rPr>
      </w:pPr>
      <w:r w:rsidRPr="003F32E4">
        <w:rPr>
          <w:rFonts w:hint="eastAsia"/>
          <w:i/>
          <w:iCs/>
          <w:lang w:eastAsia="zh-CN"/>
        </w:rPr>
        <w:t>b</w:t>
      </w:r>
      <w:r w:rsidRPr="003F32E4">
        <w:rPr>
          <w:i/>
          <w:iCs/>
          <w:lang w:eastAsia="zh-CN"/>
        </w:rPr>
        <w:t>)</w:t>
      </w:r>
      <w:r>
        <w:rPr>
          <w:rFonts w:hint="eastAsia"/>
          <w:lang w:eastAsia="zh-CN"/>
        </w:rPr>
        <w:tab/>
      </w:r>
      <w:r>
        <w:rPr>
          <w:rFonts w:hint="eastAsia"/>
          <w:lang w:eastAsia="zh-CN"/>
        </w:rPr>
        <w:t>在</w:t>
      </w:r>
      <w:r>
        <w:rPr>
          <w:rFonts w:hint="eastAsia"/>
          <w:lang w:eastAsia="zh-CN"/>
        </w:rPr>
        <w:t>FS</w:t>
      </w:r>
      <w:r>
        <w:rPr>
          <w:rFonts w:hint="eastAsia"/>
          <w:lang w:eastAsia="zh-CN"/>
        </w:rPr>
        <w:t>频率分配名义下，运用模拟地面</w:t>
      </w:r>
      <w:r>
        <w:rPr>
          <w:rFonts w:hint="eastAsia"/>
          <w:lang w:eastAsia="zh-CN"/>
        </w:rPr>
        <w:t>BAS</w:t>
      </w:r>
      <w:r>
        <w:rPr>
          <w:rFonts w:hint="eastAsia"/>
          <w:lang w:eastAsia="zh-CN"/>
        </w:rPr>
        <w:t>的主管部门很可能将来还要继续运用相当长的时间；</w:t>
      </w:r>
    </w:p>
    <w:p w:rsidR="003F32E4" w:rsidRDefault="003F32E4" w:rsidP="003F32E4">
      <w:pPr>
        <w:rPr>
          <w:lang w:eastAsia="zh-CN"/>
        </w:rPr>
      </w:pPr>
      <w:r w:rsidRPr="003F32E4">
        <w:rPr>
          <w:rFonts w:hint="eastAsia"/>
          <w:i/>
          <w:iCs/>
          <w:lang w:eastAsia="zh-CN"/>
        </w:rPr>
        <w:t>c</w:t>
      </w:r>
      <w:r w:rsidRPr="003F32E4">
        <w:rPr>
          <w:i/>
          <w:iCs/>
          <w:lang w:eastAsia="zh-CN"/>
        </w:rPr>
        <w:t>)</w:t>
      </w:r>
      <w:r>
        <w:rPr>
          <w:rFonts w:hint="eastAsia"/>
          <w:lang w:eastAsia="zh-CN"/>
        </w:rPr>
        <w:tab/>
      </w:r>
      <w:r>
        <w:rPr>
          <w:rFonts w:hint="eastAsia"/>
          <w:lang w:eastAsia="zh-CN"/>
        </w:rPr>
        <w:t>某些主管部门正在</w:t>
      </w:r>
      <w:r>
        <w:rPr>
          <w:rFonts w:hint="eastAsia"/>
          <w:lang w:eastAsia="zh-CN"/>
        </w:rPr>
        <w:t>FS</w:t>
      </w:r>
      <w:r>
        <w:rPr>
          <w:rFonts w:hint="eastAsia"/>
          <w:lang w:eastAsia="zh-CN"/>
        </w:rPr>
        <w:t>的频率分配的名义下，从模拟向数字地面</w:t>
      </w:r>
      <w:r>
        <w:rPr>
          <w:rFonts w:hint="eastAsia"/>
          <w:lang w:eastAsia="zh-CN"/>
        </w:rPr>
        <w:t>BAS</w:t>
      </w:r>
      <w:r>
        <w:rPr>
          <w:rFonts w:hint="eastAsia"/>
          <w:lang w:eastAsia="zh-CN"/>
        </w:rPr>
        <w:t>转移；</w:t>
      </w:r>
    </w:p>
    <w:p w:rsidR="003F32E4" w:rsidRDefault="003F32E4" w:rsidP="003F32E4">
      <w:pPr>
        <w:rPr>
          <w:lang w:eastAsia="zh-CN"/>
        </w:rPr>
      </w:pPr>
      <w:r w:rsidRPr="003F32E4">
        <w:rPr>
          <w:rFonts w:hint="eastAsia"/>
          <w:i/>
          <w:iCs/>
          <w:lang w:eastAsia="zh-CN"/>
        </w:rPr>
        <w:t>d</w:t>
      </w:r>
      <w:r w:rsidRPr="003F32E4">
        <w:rPr>
          <w:i/>
          <w:iCs/>
          <w:lang w:eastAsia="zh-CN"/>
        </w:rPr>
        <w:t>)</w:t>
      </w:r>
      <w:r>
        <w:rPr>
          <w:rFonts w:hint="eastAsia"/>
          <w:lang w:eastAsia="zh-CN"/>
        </w:rPr>
        <w:tab/>
      </w:r>
      <w:r>
        <w:rPr>
          <w:rFonts w:hint="eastAsia"/>
          <w:lang w:eastAsia="zh-CN"/>
        </w:rPr>
        <w:t>许多主管部门很可能在</w:t>
      </w:r>
      <w:r>
        <w:rPr>
          <w:rFonts w:hint="eastAsia"/>
          <w:lang w:eastAsia="zh-CN"/>
        </w:rPr>
        <w:t>FS</w:t>
      </w:r>
      <w:r>
        <w:rPr>
          <w:rFonts w:hint="eastAsia"/>
          <w:lang w:eastAsia="zh-CN"/>
        </w:rPr>
        <w:t>频率分配的名义下，在将来相当长的时间内，同时运用地面模拟和数字电子新闻采访（</w:t>
      </w:r>
      <w:r>
        <w:rPr>
          <w:rFonts w:hint="eastAsia"/>
          <w:lang w:eastAsia="zh-CN"/>
        </w:rPr>
        <w:t>ENG</w:t>
      </w:r>
      <w:r>
        <w:rPr>
          <w:rFonts w:hint="eastAsia"/>
          <w:lang w:eastAsia="zh-CN"/>
        </w:rPr>
        <w:t>）和电视实况广播（</w:t>
      </w:r>
      <w:r>
        <w:rPr>
          <w:rFonts w:hint="eastAsia"/>
          <w:lang w:eastAsia="zh-CN"/>
        </w:rPr>
        <w:t>TVOB</w:t>
      </w:r>
      <w:r>
        <w:rPr>
          <w:rFonts w:hint="eastAsia"/>
          <w:lang w:eastAsia="zh-CN"/>
        </w:rPr>
        <w:t>）设备；</w:t>
      </w:r>
    </w:p>
    <w:p w:rsidR="003F32E4" w:rsidRDefault="003F32E4" w:rsidP="003F32E4">
      <w:pPr>
        <w:rPr>
          <w:lang w:eastAsia="zh-CN"/>
        </w:rPr>
      </w:pPr>
      <w:r w:rsidRPr="003F32E4">
        <w:rPr>
          <w:rFonts w:hint="eastAsia"/>
          <w:i/>
          <w:iCs/>
          <w:lang w:eastAsia="zh-CN"/>
        </w:rPr>
        <w:t>e</w:t>
      </w:r>
      <w:r w:rsidRPr="003F32E4">
        <w:rPr>
          <w:i/>
          <w:iCs/>
          <w:lang w:eastAsia="zh-CN"/>
        </w:rPr>
        <w:t>)</w:t>
      </w:r>
      <w:r>
        <w:rPr>
          <w:rFonts w:hint="eastAsia"/>
          <w:lang w:eastAsia="zh-CN"/>
        </w:rPr>
        <w:tab/>
      </w:r>
      <w:r>
        <w:rPr>
          <w:rFonts w:hint="eastAsia"/>
          <w:lang w:eastAsia="zh-CN"/>
        </w:rPr>
        <w:t>在许多情况下，包含</w:t>
      </w:r>
      <w:r>
        <w:rPr>
          <w:rFonts w:hint="eastAsia"/>
          <w:lang w:eastAsia="zh-CN"/>
        </w:rPr>
        <w:t>TVOB</w:t>
      </w:r>
      <w:r>
        <w:rPr>
          <w:rFonts w:hint="eastAsia"/>
          <w:lang w:eastAsia="zh-CN"/>
        </w:rPr>
        <w:t>、</w:t>
      </w:r>
      <w:r>
        <w:rPr>
          <w:rFonts w:hint="eastAsia"/>
          <w:lang w:eastAsia="zh-CN"/>
        </w:rPr>
        <w:t>ENG</w:t>
      </w:r>
      <w:r>
        <w:rPr>
          <w:rFonts w:hint="eastAsia"/>
          <w:lang w:eastAsia="zh-CN"/>
        </w:rPr>
        <w:t>和电子现场制作（</w:t>
      </w:r>
      <w:r>
        <w:rPr>
          <w:rFonts w:hint="eastAsia"/>
          <w:lang w:eastAsia="zh-CN"/>
        </w:rPr>
        <w:t>EFP</w:t>
      </w:r>
      <w:r>
        <w:rPr>
          <w:rFonts w:hint="eastAsia"/>
          <w:lang w:eastAsia="zh-CN"/>
        </w:rPr>
        <w:t>）在内的这些</w:t>
      </w:r>
      <w:r>
        <w:rPr>
          <w:rFonts w:hint="eastAsia"/>
          <w:lang w:eastAsia="zh-CN"/>
        </w:rPr>
        <w:t>BAS</w:t>
      </w:r>
      <w:r>
        <w:rPr>
          <w:rFonts w:hint="eastAsia"/>
          <w:lang w:eastAsia="zh-CN"/>
        </w:rPr>
        <w:t>所使用的频带是由固定业务和其它业务共享的；</w:t>
      </w:r>
    </w:p>
    <w:p w:rsidR="003F32E4" w:rsidRDefault="003F32E4" w:rsidP="003F32E4">
      <w:pPr>
        <w:rPr>
          <w:lang w:eastAsia="zh-CN"/>
        </w:rPr>
      </w:pPr>
      <w:r w:rsidRPr="003F32E4">
        <w:rPr>
          <w:rFonts w:hint="eastAsia"/>
          <w:i/>
          <w:iCs/>
          <w:lang w:eastAsia="zh-CN"/>
        </w:rPr>
        <w:t>f</w:t>
      </w:r>
      <w:r w:rsidRPr="003F32E4">
        <w:rPr>
          <w:i/>
          <w:iCs/>
          <w:lang w:eastAsia="zh-CN"/>
        </w:rPr>
        <w:t>)</w:t>
      </w:r>
      <w:r>
        <w:rPr>
          <w:rFonts w:hint="eastAsia"/>
          <w:lang w:eastAsia="zh-CN"/>
        </w:rPr>
        <w:tab/>
      </w:r>
      <w:r>
        <w:rPr>
          <w:rFonts w:hint="eastAsia"/>
          <w:lang w:eastAsia="zh-CN"/>
        </w:rPr>
        <w:t>正如最初在</w:t>
      </w:r>
      <w:r>
        <w:rPr>
          <w:rFonts w:hint="eastAsia"/>
          <w:lang w:eastAsia="zh-CN"/>
        </w:rPr>
        <w:t>ITU-R F.758</w:t>
      </w:r>
      <w:r>
        <w:rPr>
          <w:rFonts w:hint="eastAsia"/>
          <w:lang w:eastAsia="zh-CN"/>
        </w:rPr>
        <w:t>建议书中所看到的那样，包括</w:t>
      </w:r>
      <w:r>
        <w:rPr>
          <w:rFonts w:hint="eastAsia"/>
          <w:lang w:eastAsia="zh-CN"/>
        </w:rPr>
        <w:t>TVOB</w:t>
      </w:r>
      <w:r>
        <w:rPr>
          <w:rFonts w:hint="eastAsia"/>
          <w:lang w:eastAsia="zh-CN"/>
        </w:rPr>
        <w:t>、</w:t>
      </w:r>
      <w:r>
        <w:rPr>
          <w:rFonts w:hint="eastAsia"/>
          <w:lang w:eastAsia="zh-CN"/>
        </w:rPr>
        <w:t>ENG</w:t>
      </w:r>
      <w:r>
        <w:rPr>
          <w:rFonts w:hint="eastAsia"/>
          <w:lang w:eastAsia="zh-CN"/>
        </w:rPr>
        <w:t>和</w:t>
      </w:r>
      <w:r>
        <w:rPr>
          <w:rFonts w:hint="eastAsia"/>
          <w:lang w:eastAsia="zh-CN"/>
        </w:rPr>
        <w:t>EFP</w:t>
      </w:r>
      <w:r>
        <w:rPr>
          <w:rFonts w:hint="eastAsia"/>
          <w:lang w:eastAsia="zh-CN"/>
        </w:rPr>
        <w:t>在内的</w:t>
      </w:r>
      <w:r>
        <w:rPr>
          <w:rFonts w:hint="eastAsia"/>
          <w:lang w:eastAsia="zh-CN"/>
        </w:rPr>
        <w:t>BAS</w:t>
      </w:r>
      <w:r>
        <w:rPr>
          <w:rFonts w:hint="eastAsia"/>
          <w:lang w:eastAsia="zh-CN"/>
        </w:rPr>
        <w:t>的系统特性与典型的固定无线系统（</w:t>
      </w:r>
      <w:r>
        <w:rPr>
          <w:rFonts w:hint="eastAsia"/>
          <w:lang w:eastAsia="zh-CN"/>
        </w:rPr>
        <w:t>FWS</w:t>
      </w:r>
      <w:r>
        <w:rPr>
          <w:rFonts w:hint="eastAsia"/>
          <w:lang w:eastAsia="zh-CN"/>
        </w:rPr>
        <w:t>）是有差别的；</w:t>
      </w:r>
    </w:p>
    <w:p w:rsidR="003F32E4" w:rsidRDefault="003F32E4" w:rsidP="003F32E4">
      <w:pPr>
        <w:rPr>
          <w:lang w:eastAsia="zh-CN"/>
        </w:rPr>
      </w:pPr>
      <w:r w:rsidRPr="003F32E4">
        <w:rPr>
          <w:rFonts w:hint="eastAsia"/>
          <w:i/>
          <w:iCs/>
          <w:lang w:eastAsia="zh-CN"/>
        </w:rPr>
        <w:t>g</w:t>
      </w:r>
      <w:r w:rsidRPr="003F32E4">
        <w:rPr>
          <w:i/>
          <w:iCs/>
          <w:lang w:eastAsia="zh-CN"/>
        </w:rPr>
        <w:t>)</w:t>
      </w:r>
      <w:r>
        <w:rPr>
          <w:rFonts w:hint="eastAsia"/>
          <w:lang w:eastAsia="zh-CN"/>
        </w:rPr>
        <w:tab/>
      </w:r>
      <w:r>
        <w:rPr>
          <w:rFonts w:hint="eastAsia"/>
          <w:lang w:eastAsia="zh-CN"/>
        </w:rPr>
        <w:t>为了有效地进行与其它业务频率共用的研究，希望确定包括</w:t>
      </w:r>
      <w:r>
        <w:rPr>
          <w:rFonts w:hint="eastAsia"/>
          <w:lang w:eastAsia="zh-CN"/>
        </w:rPr>
        <w:t>TVOB</w:t>
      </w:r>
      <w:r>
        <w:rPr>
          <w:rFonts w:hint="eastAsia"/>
          <w:lang w:eastAsia="zh-CN"/>
        </w:rPr>
        <w:t>、</w:t>
      </w:r>
      <w:r>
        <w:rPr>
          <w:rFonts w:hint="eastAsia"/>
          <w:lang w:eastAsia="zh-CN"/>
        </w:rPr>
        <w:t>ENG</w:t>
      </w:r>
      <w:r>
        <w:rPr>
          <w:rFonts w:hint="eastAsia"/>
          <w:lang w:eastAsia="zh-CN"/>
        </w:rPr>
        <w:t>和</w:t>
      </w:r>
      <w:r>
        <w:rPr>
          <w:rFonts w:hint="eastAsia"/>
          <w:lang w:eastAsia="zh-CN"/>
        </w:rPr>
        <w:t>EFP</w:t>
      </w:r>
      <w:r>
        <w:rPr>
          <w:rFonts w:hint="eastAsia"/>
          <w:lang w:eastAsia="zh-CN"/>
        </w:rPr>
        <w:t>在内的</w:t>
      </w:r>
      <w:r>
        <w:rPr>
          <w:rFonts w:hint="eastAsia"/>
          <w:lang w:eastAsia="zh-CN"/>
        </w:rPr>
        <w:t>BAS</w:t>
      </w:r>
      <w:r>
        <w:rPr>
          <w:rFonts w:hint="eastAsia"/>
          <w:lang w:eastAsia="zh-CN"/>
        </w:rPr>
        <w:t>的系统参数和工作特性，</w:t>
      </w:r>
    </w:p>
    <w:p w:rsidR="003F32E4" w:rsidRDefault="003F32E4" w:rsidP="003F32E4">
      <w:pPr>
        <w:pStyle w:val="Call"/>
        <w:rPr>
          <w:lang w:eastAsia="zh-CN"/>
        </w:rPr>
      </w:pPr>
      <w:r>
        <w:rPr>
          <w:rFonts w:hint="eastAsia"/>
          <w:lang w:eastAsia="zh-CN"/>
        </w:rPr>
        <w:lastRenderedPageBreak/>
        <w:t>注意到</w:t>
      </w:r>
    </w:p>
    <w:p w:rsidR="003F32E4" w:rsidRDefault="003F32E4" w:rsidP="003F32E4">
      <w:pPr>
        <w:rPr>
          <w:lang w:eastAsia="zh-CN"/>
        </w:rPr>
      </w:pPr>
      <w:r w:rsidRPr="003F32E4">
        <w:rPr>
          <w:rFonts w:hint="eastAsia"/>
          <w:i/>
          <w:iCs/>
          <w:lang w:eastAsia="zh-CN"/>
        </w:rPr>
        <w:t>a</w:t>
      </w:r>
      <w:r w:rsidRPr="003F32E4">
        <w:rPr>
          <w:i/>
          <w:iCs/>
          <w:lang w:eastAsia="zh-CN"/>
        </w:rPr>
        <w:t>)</w:t>
      </w:r>
      <w:r>
        <w:rPr>
          <w:rFonts w:hint="eastAsia"/>
          <w:lang w:eastAsia="zh-CN"/>
        </w:rPr>
        <w:tab/>
        <w:t>ITU-R BT.2069</w:t>
      </w:r>
      <w:r>
        <w:rPr>
          <w:lang w:eastAsia="zh-CN"/>
        </w:rPr>
        <w:t> </w:t>
      </w:r>
      <w:r>
        <w:rPr>
          <w:rFonts w:hint="eastAsia"/>
          <w:lang w:eastAsia="zh-CN"/>
        </w:rPr>
        <w:t>报告</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地面电子新闻采访系统（</w:t>
      </w:r>
      <w:r>
        <w:rPr>
          <w:rFonts w:hint="eastAsia"/>
          <w:lang w:eastAsia="zh-CN"/>
        </w:rPr>
        <w:t>ENG</w:t>
      </w:r>
      <w:r>
        <w:rPr>
          <w:rFonts w:hint="eastAsia"/>
          <w:lang w:eastAsia="zh-CN"/>
        </w:rPr>
        <w:t>）的调谐</w:t>
      </w:r>
      <w:r>
        <w:rPr>
          <w:lang w:eastAsia="zh-CN"/>
        </w:rPr>
        <w:t>范围</w:t>
      </w:r>
      <w:r>
        <w:rPr>
          <w:rFonts w:hint="eastAsia"/>
          <w:lang w:eastAsia="zh-CN"/>
        </w:rPr>
        <w:t>和工作特性，提供了有关</w:t>
      </w:r>
      <w:r>
        <w:rPr>
          <w:rFonts w:hint="eastAsia"/>
          <w:lang w:eastAsia="zh-CN"/>
        </w:rPr>
        <w:t>TVOB</w:t>
      </w:r>
      <w:r>
        <w:rPr>
          <w:rFonts w:hint="eastAsia"/>
          <w:lang w:eastAsia="zh-CN"/>
        </w:rPr>
        <w:t>、</w:t>
      </w:r>
      <w:r>
        <w:rPr>
          <w:rFonts w:hint="eastAsia"/>
          <w:lang w:eastAsia="zh-CN"/>
        </w:rPr>
        <w:t>ENG</w:t>
      </w:r>
      <w:r>
        <w:rPr>
          <w:rFonts w:hint="eastAsia"/>
          <w:lang w:eastAsia="zh-CN"/>
        </w:rPr>
        <w:t>和</w:t>
      </w:r>
      <w:r>
        <w:rPr>
          <w:rFonts w:hint="eastAsia"/>
          <w:lang w:eastAsia="zh-CN"/>
        </w:rPr>
        <w:t>EFP</w:t>
      </w:r>
      <w:r>
        <w:rPr>
          <w:rFonts w:hint="eastAsia"/>
          <w:lang w:eastAsia="zh-CN"/>
        </w:rPr>
        <w:t>的规范，</w:t>
      </w:r>
    </w:p>
    <w:p w:rsidR="003F32E4" w:rsidRPr="00F2431B" w:rsidRDefault="003F32E4" w:rsidP="003F32E4">
      <w:pPr>
        <w:rPr>
          <w:kern w:val="2"/>
          <w:sz w:val="21"/>
          <w:szCs w:val="24"/>
          <w:lang w:val="en-US" w:eastAsia="zh-CN"/>
        </w:rPr>
      </w:pPr>
      <w:r w:rsidRPr="00027C07">
        <w:rPr>
          <w:i/>
          <w:lang w:val="en-GB" w:eastAsia="zh-CN"/>
        </w:rPr>
        <w:t>b)</w:t>
      </w:r>
      <w:r w:rsidRPr="00885897">
        <w:rPr>
          <w:lang w:val="en-US" w:eastAsia="zh-CN"/>
        </w:rPr>
        <w:tab/>
      </w:r>
      <w:r w:rsidRPr="00F2431B">
        <w:rPr>
          <w:kern w:val="2"/>
          <w:sz w:val="21"/>
          <w:szCs w:val="24"/>
          <w:lang w:val="en-US" w:eastAsia="zh-CN"/>
        </w:rPr>
        <w:t>ITU-R M.1824</w:t>
      </w:r>
      <w:r w:rsidRPr="00F2431B">
        <w:rPr>
          <w:kern w:val="2"/>
          <w:sz w:val="21"/>
          <w:szCs w:val="24"/>
          <w:lang w:val="en-US" w:eastAsia="zh-CN"/>
        </w:rPr>
        <w:t>建议书</w:t>
      </w:r>
      <w:r w:rsidRPr="00F2431B">
        <w:rPr>
          <w:kern w:val="2"/>
          <w:sz w:val="21"/>
          <w:szCs w:val="24"/>
          <w:lang w:val="en-US" w:eastAsia="zh-CN"/>
        </w:rPr>
        <w:t xml:space="preserve"> – </w:t>
      </w:r>
      <w:r w:rsidRPr="00F2431B">
        <w:rPr>
          <w:kern w:val="2"/>
          <w:sz w:val="21"/>
          <w:szCs w:val="24"/>
          <w:lang w:val="en-US" w:eastAsia="zh-CN"/>
        </w:rPr>
        <w:t>用于共用研究的移动业务电视实况转播、电子新闻采集和电子现场制作的系统特性</w:t>
      </w:r>
      <w:r w:rsidRPr="00F2431B">
        <w:rPr>
          <w:rFonts w:hint="eastAsia"/>
          <w:kern w:val="2"/>
          <w:sz w:val="21"/>
          <w:szCs w:val="24"/>
          <w:lang w:val="en-US" w:eastAsia="zh-CN"/>
        </w:rPr>
        <w:t>。</w:t>
      </w:r>
    </w:p>
    <w:p w:rsidR="003F32E4" w:rsidRDefault="003F32E4" w:rsidP="003F32E4">
      <w:pPr>
        <w:rPr>
          <w:lang w:eastAsia="zh-CN"/>
        </w:rPr>
      </w:pPr>
      <w:r w:rsidRPr="00885897">
        <w:rPr>
          <w:i/>
          <w:lang w:eastAsia="zh-CN"/>
        </w:rPr>
        <w:t>c)</w:t>
      </w:r>
      <w:r w:rsidRPr="00885897">
        <w:rPr>
          <w:i/>
          <w:lang w:eastAsia="zh-CN"/>
        </w:rPr>
        <w:tab/>
      </w:r>
      <w:r>
        <w:rPr>
          <w:rFonts w:ascii="SimSun" w:hAnsi="SimSun" w:cs="SimSun" w:hint="eastAsia"/>
          <w:lang w:eastAsia="zh-CN"/>
        </w:rPr>
        <w:t>鉴于数字</w:t>
      </w:r>
      <w:r>
        <w:rPr>
          <w:rFonts w:hint="eastAsia"/>
          <w:lang w:eastAsia="zh-CN"/>
        </w:rPr>
        <w:t>地</w:t>
      </w:r>
      <w:r>
        <w:rPr>
          <w:lang w:eastAsia="zh-CN"/>
        </w:rPr>
        <w:t>面</w:t>
      </w:r>
      <w:r w:rsidRPr="00885897">
        <w:rPr>
          <w:bCs/>
          <w:lang w:eastAsia="zh-CN"/>
        </w:rPr>
        <w:t>BAS</w:t>
      </w:r>
      <w:r>
        <w:rPr>
          <w:rFonts w:hint="eastAsia"/>
          <w:bCs/>
          <w:lang w:eastAsia="zh-CN"/>
        </w:rPr>
        <w:t>属于</w:t>
      </w:r>
      <w:r>
        <w:rPr>
          <w:bCs/>
          <w:lang w:eastAsia="zh-CN"/>
        </w:rPr>
        <w:t>更加敏感的业务，</w:t>
      </w:r>
      <w:r>
        <w:rPr>
          <w:rFonts w:hint="eastAsia"/>
          <w:bCs/>
          <w:lang w:eastAsia="zh-CN"/>
        </w:rPr>
        <w:t>成功</w:t>
      </w:r>
      <w:r>
        <w:rPr>
          <w:bCs/>
          <w:lang w:eastAsia="zh-CN"/>
        </w:rPr>
        <w:t>的数字</w:t>
      </w:r>
      <w:r>
        <w:rPr>
          <w:rFonts w:hint="eastAsia"/>
          <w:bCs/>
          <w:lang w:eastAsia="zh-CN"/>
        </w:rPr>
        <w:t>BAS</w:t>
      </w:r>
      <w:r>
        <w:rPr>
          <w:rFonts w:hint="eastAsia"/>
          <w:bCs/>
          <w:lang w:eastAsia="zh-CN"/>
        </w:rPr>
        <w:t>共用</w:t>
      </w:r>
      <w:r>
        <w:rPr>
          <w:bCs/>
          <w:lang w:eastAsia="zh-CN"/>
        </w:rPr>
        <w:t>研究假设</w:t>
      </w:r>
      <w:r>
        <w:rPr>
          <w:rFonts w:hint="eastAsia"/>
          <w:bCs/>
          <w:lang w:eastAsia="zh-CN"/>
        </w:rPr>
        <w:t>BAS</w:t>
      </w:r>
      <w:r>
        <w:rPr>
          <w:rFonts w:hint="eastAsia"/>
          <w:bCs/>
          <w:lang w:eastAsia="zh-CN"/>
        </w:rPr>
        <w:t>将</w:t>
      </w:r>
      <w:r>
        <w:rPr>
          <w:bCs/>
          <w:lang w:eastAsia="zh-CN"/>
        </w:rPr>
        <w:t>得到保护，</w:t>
      </w:r>
    </w:p>
    <w:p w:rsidR="003F32E4" w:rsidRDefault="003F32E4" w:rsidP="009512B8">
      <w:pPr>
        <w:pStyle w:val="Call"/>
        <w:rPr>
          <w:lang w:eastAsia="zh-CN"/>
        </w:rPr>
      </w:pPr>
      <w:r>
        <w:rPr>
          <w:rFonts w:hint="eastAsia"/>
          <w:lang w:eastAsia="zh-CN"/>
        </w:rPr>
        <w:t>建议</w:t>
      </w:r>
    </w:p>
    <w:p w:rsidR="003F32E4" w:rsidRDefault="003F32E4" w:rsidP="003F32E4">
      <w:pPr>
        <w:rPr>
          <w:lang w:eastAsia="zh-CN"/>
        </w:rPr>
      </w:pPr>
      <w:r>
        <w:rPr>
          <w:rFonts w:hint="eastAsia"/>
          <w:b/>
          <w:bCs/>
          <w:lang w:eastAsia="zh-CN"/>
        </w:rPr>
        <w:t>1</w:t>
      </w:r>
      <w:r>
        <w:rPr>
          <w:rFonts w:hint="eastAsia"/>
          <w:lang w:eastAsia="zh-CN"/>
        </w:rPr>
        <w:tab/>
      </w:r>
      <w:r>
        <w:rPr>
          <w:rFonts w:hint="eastAsia"/>
          <w:lang w:eastAsia="zh-CN"/>
        </w:rPr>
        <w:t>想要在分配给</w:t>
      </w:r>
      <w:r>
        <w:rPr>
          <w:rFonts w:hint="eastAsia"/>
          <w:lang w:eastAsia="zh-CN"/>
        </w:rPr>
        <w:t>FS</w:t>
      </w:r>
      <w:r>
        <w:rPr>
          <w:rFonts w:hint="eastAsia"/>
          <w:lang w:eastAsia="zh-CN"/>
        </w:rPr>
        <w:t>的与其它业务共用的频带中，运用这些应用的主管部门可以使用附件</w:t>
      </w:r>
      <w:r>
        <w:rPr>
          <w:rFonts w:hint="eastAsia"/>
          <w:lang w:eastAsia="zh-CN"/>
        </w:rPr>
        <w:t>1</w:t>
      </w:r>
      <w:r>
        <w:rPr>
          <w:rFonts w:hint="eastAsia"/>
          <w:lang w:eastAsia="zh-CN"/>
        </w:rPr>
        <w:t>和</w:t>
      </w:r>
      <w:r>
        <w:rPr>
          <w:rFonts w:hint="eastAsia"/>
          <w:lang w:eastAsia="zh-CN"/>
        </w:rPr>
        <w:t>2</w:t>
      </w:r>
      <w:r>
        <w:rPr>
          <w:rFonts w:hint="eastAsia"/>
          <w:lang w:eastAsia="zh-CN"/>
        </w:rPr>
        <w:t>中模拟及数字地面</w:t>
      </w:r>
      <w:r>
        <w:rPr>
          <w:rFonts w:hint="eastAsia"/>
          <w:lang w:eastAsia="zh-CN"/>
        </w:rPr>
        <w:t>BAS</w:t>
      </w:r>
      <w:r>
        <w:rPr>
          <w:rFonts w:hint="eastAsia"/>
          <w:lang w:eastAsia="zh-CN"/>
        </w:rPr>
        <w:t>的用户要求和关键特性的描述；</w:t>
      </w:r>
    </w:p>
    <w:p w:rsidR="003F32E4" w:rsidRDefault="003F32E4" w:rsidP="003F32E4">
      <w:pPr>
        <w:rPr>
          <w:lang w:eastAsia="zh-CN"/>
        </w:rPr>
      </w:pPr>
      <w:r>
        <w:rPr>
          <w:rFonts w:hint="eastAsia"/>
          <w:b/>
          <w:bCs/>
          <w:lang w:eastAsia="zh-CN"/>
        </w:rPr>
        <w:t>2</w:t>
      </w:r>
      <w:r>
        <w:rPr>
          <w:rFonts w:hint="eastAsia"/>
          <w:lang w:eastAsia="zh-CN"/>
        </w:rPr>
        <w:tab/>
      </w:r>
      <w:r>
        <w:rPr>
          <w:rFonts w:hint="eastAsia"/>
          <w:lang w:eastAsia="zh-CN"/>
        </w:rPr>
        <w:t>研究数字</w:t>
      </w:r>
      <w:r>
        <w:rPr>
          <w:rFonts w:hint="eastAsia"/>
          <w:lang w:eastAsia="zh-CN"/>
        </w:rPr>
        <w:t>BAS</w:t>
      </w:r>
      <w:r>
        <w:rPr>
          <w:rFonts w:hint="eastAsia"/>
          <w:lang w:eastAsia="zh-CN"/>
        </w:rPr>
        <w:t>和其它业务之间的频率共用时，应该使用附件</w:t>
      </w:r>
      <w:r>
        <w:rPr>
          <w:rFonts w:hint="eastAsia"/>
          <w:lang w:eastAsia="zh-CN"/>
        </w:rPr>
        <w:t>2</w:t>
      </w:r>
      <w:r>
        <w:rPr>
          <w:rFonts w:hint="eastAsia"/>
          <w:lang w:eastAsia="zh-CN"/>
        </w:rPr>
        <w:t>中所描述的参数；</w:t>
      </w:r>
    </w:p>
    <w:p w:rsidR="003F32E4" w:rsidRDefault="003F32E4" w:rsidP="003F32E4">
      <w:pPr>
        <w:rPr>
          <w:lang w:eastAsia="zh-CN"/>
        </w:rPr>
      </w:pPr>
      <w:r w:rsidRPr="00F2431B">
        <w:rPr>
          <w:b/>
          <w:bCs/>
          <w:lang w:eastAsia="zh-CN"/>
        </w:rPr>
        <w:t>3</w:t>
      </w:r>
      <w:r>
        <w:rPr>
          <w:rFonts w:hint="eastAsia"/>
          <w:lang w:eastAsia="zh-CN"/>
        </w:rPr>
        <w:tab/>
      </w:r>
      <w:r>
        <w:rPr>
          <w:rFonts w:hint="eastAsia"/>
          <w:lang w:eastAsia="zh-CN"/>
        </w:rPr>
        <w:t>关于典型的频率共用要考虑的事项，包括制定用于这些应用的标准，应该使用</w:t>
      </w:r>
      <w:r>
        <w:rPr>
          <w:rFonts w:hint="eastAsia"/>
          <w:lang w:eastAsia="zh-CN"/>
        </w:rPr>
        <w:t>ITU-R F.758</w:t>
      </w:r>
      <w:r>
        <w:rPr>
          <w:rFonts w:hint="eastAsia"/>
          <w:lang w:eastAsia="zh-CN"/>
        </w:rPr>
        <w:t>建议书中所提供的基本原则。</w:t>
      </w:r>
    </w:p>
    <w:p w:rsidR="003F32E4" w:rsidRDefault="003F32E4" w:rsidP="003F32E4">
      <w:pPr>
        <w:rPr>
          <w:lang w:eastAsia="zh-CN"/>
        </w:rPr>
      </w:pPr>
    </w:p>
    <w:p w:rsidR="003F32E4" w:rsidRDefault="003F32E4" w:rsidP="003F32E4">
      <w:pPr>
        <w:rPr>
          <w:lang w:eastAsia="zh-CN"/>
        </w:rPr>
      </w:pPr>
    </w:p>
    <w:p w:rsidR="003F32E4" w:rsidRDefault="003F32E4" w:rsidP="003F32E4">
      <w:pPr>
        <w:rPr>
          <w:lang w:eastAsia="zh-CN"/>
        </w:rPr>
      </w:pPr>
    </w:p>
    <w:p w:rsidR="003F32E4" w:rsidRDefault="003F32E4" w:rsidP="00B1276C">
      <w:pPr>
        <w:pStyle w:val="AnnexNotitle0"/>
        <w:rPr>
          <w:lang w:eastAsia="zh-CN"/>
        </w:rPr>
      </w:pPr>
      <w:r>
        <w:rPr>
          <w:rFonts w:ascii="SimSun" w:eastAsia="SimSun" w:hAnsi="SimSun" w:cs="SimSun" w:hint="eastAsia"/>
          <w:lang w:eastAsia="zh-CN"/>
        </w:rPr>
        <w:t>附件</w:t>
      </w:r>
      <w:r>
        <w:rPr>
          <w:rFonts w:hint="eastAsia"/>
          <w:lang w:eastAsia="zh-CN"/>
        </w:rPr>
        <w:t>1</w:t>
      </w:r>
      <w:r w:rsidR="00B1276C">
        <w:rPr>
          <w:lang w:eastAsia="zh-CN"/>
        </w:rPr>
        <w:br/>
      </w:r>
      <w:r w:rsidR="00B1276C">
        <w:rPr>
          <w:lang w:eastAsia="zh-CN"/>
        </w:rPr>
        <w:br/>
      </w:r>
      <w:r>
        <w:rPr>
          <w:rFonts w:ascii="SimSun" w:eastAsia="SimSun" w:hAnsi="SimSun" w:cs="SimSun" w:hint="eastAsia"/>
          <w:lang w:eastAsia="zh-CN"/>
        </w:rPr>
        <w:t>关于包括</w:t>
      </w:r>
      <w:r>
        <w:rPr>
          <w:rFonts w:hint="eastAsia"/>
          <w:lang w:eastAsia="zh-CN"/>
        </w:rPr>
        <w:t>TVOB</w:t>
      </w:r>
      <w:r>
        <w:rPr>
          <w:rFonts w:ascii="SimSun" w:eastAsia="SimSun" w:hAnsi="SimSun" w:cs="SimSun" w:hint="eastAsia"/>
          <w:lang w:eastAsia="zh-CN"/>
        </w:rPr>
        <w:t>、</w:t>
      </w:r>
      <w:r>
        <w:rPr>
          <w:rFonts w:hint="eastAsia"/>
          <w:lang w:eastAsia="zh-CN"/>
        </w:rPr>
        <w:t>ENG</w:t>
      </w:r>
      <w:r>
        <w:rPr>
          <w:rFonts w:ascii="SimSun" w:eastAsia="SimSun" w:hAnsi="SimSun" w:cs="SimSun" w:hint="eastAsia"/>
          <w:lang w:eastAsia="zh-CN"/>
        </w:rPr>
        <w:t>和</w:t>
      </w:r>
      <w:r>
        <w:rPr>
          <w:rFonts w:hint="eastAsia"/>
          <w:lang w:eastAsia="zh-CN"/>
        </w:rPr>
        <w:t>EFF</w:t>
      </w:r>
      <w:r>
        <w:rPr>
          <w:rFonts w:ascii="SimSun" w:eastAsia="SimSun" w:hAnsi="SimSun" w:cs="SimSun" w:hint="eastAsia"/>
          <w:lang w:eastAsia="zh-CN"/>
        </w:rPr>
        <w:t>在内的</w:t>
      </w:r>
      <w:r>
        <w:rPr>
          <w:rFonts w:hint="eastAsia"/>
          <w:lang w:eastAsia="zh-CN"/>
        </w:rPr>
        <w:t>BAS</w:t>
      </w:r>
      <w:r>
        <w:rPr>
          <w:rFonts w:ascii="SimSun" w:eastAsia="SimSun" w:hAnsi="SimSun" w:cs="SimSun" w:hint="eastAsia"/>
          <w:lang w:eastAsia="zh-CN"/>
        </w:rPr>
        <w:t>的系统特性和用户要求</w:t>
      </w:r>
    </w:p>
    <w:p w:rsidR="003F32E4" w:rsidRDefault="003F32E4" w:rsidP="009512B8">
      <w:pPr>
        <w:pStyle w:val="Heading1"/>
        <w:rPr>
          <w:lang w:eastAsia="zh-CN"/>
        </w:rPr>
      </w:pPr>
      <w:r>
        <w:rPr>
          <w:rFonts w:hint="eastAsia"/>
          <w:lang w:eastAsia="zh-CN"/>
        </w:rPr>
        <w:t>1</w:t>
      </w:r>
      <w:r>
        <w:rPr>
          <w:rFonts w:hint="eastAsia"/>
          <w:lang w:eastAsia="zh-CN"/>
        </w:rPr>
        <w:tab/>
      </w:r>
      <w:r>
        <w:rPr>
          <w:rFonts w:hint="eastAsia"/>
          <w:lang w:eastAsia="zh-CN"/>
        </w:rPr>
        <w:t>概述</w:t>
      </w:r>
    </w:p>
    <w:p w:rsidR="003F32E4" w:rsidRDefault="003F32E4" w:rsidP="003F32E4">
      <w:pPr>
        <w:ind w:firstLineChars="200" w:firstLine="480"/>
        <w:rPr>
          <w:lang w:eastAsia="zh-CN"/>
        </w:rPr>
      </w:pPr>
      <w:r>
        <w:rPr>
          <w:rFonts w:ascii="SimSun" w:hAnsi="SimSun" w:cs="SimSun" w:hint="eastAsia"/>
          <w:lang w:eastAsia="zh-CN"/>
        </w:rPr>
        <w:t>分配给</w:t>
      </w:r>
      <w:r>
        <w:rPr>
          <w:rFonts w:hint="eastAsia"/>
          <w:lang w:eastAsia="zh-CN"/>
        </w:rPr>
        <w:t>FS</w:t>
      </w:r>
      <w:r>
        <w:rPr>
          <w:rFonts w:ascii="SimSun" w:hAnsi="SimSun" w:cs="SimSun" w:hint="eastAsia"/>
          <w:lang w:eastAsia="zh-CN"/>
        </w:rPr>
        <w:t>的某些频带被用于提供</w:t>
      </w:r>
      <w:r>
        <w:rPr>
          <w:rFonts w:hint="eastAsia"/>
          <w:lang w:eastAsia="zh-CN"/>
        </w:rPr>
        <w:t>BAS</w:t>
      </w:r>
      <w:r>
        <w:rPr>
          <w:rFonts w:ascii="SimSun" w:hAnsi="SimSun" w:cs="SimSun" w:hint="eastAsia"/>
          <w:lang w:eastAsia="zh-CN"/>
        </w:rPr>
        <w:t>的固定无线链路，它们是</w:t>
      </w:r>
      <w:r>
        <w:rPr>
          <w:lang w:eastAsia="zh-CN"/>
        </w:rPr>
        <w:t>“</w:t>
      </w:r>
      <w:r>
        <w:rPr>
          <w:rFonts w:ascii="SimSun" w:hAnsi="SimSun" w:cs="SimSun" w:hint="eastAsia"/>
          <w:lang w:eastAsia="zh-CN"/>
        </w:rPr>
        <w:t>投稿</w:t>
      </w:r>
      <w:r>
        <w:rPr>
          <w:lang w:eastAsia="zh-CN"/>
        </w:rPr>
        <w:t>”</w:t>
      </w:r>
      <w:r>
        <w:rPr>
          <w:rFonts w:ascii="SimSun" w:hAnsi="SimSun" w:cs="SimSun" w:hint="eastAsia"/>
          <w:lang w:eastAsia="zh-CN"/>
        </w:rPr>
        <w:t>链路（即输入到广播演播室的链路），它通常由制作各种各样的电视节目的电视广播公司和要害部门运用。这些业务一般称为：</w:t>
      </w:r>
    </w:p>
    <w:p w:rsidR="003F32E4" w:rsidRDefault="003F32E4" w:rsidP="003F32E4">
      <w:pPr>
        <w:rPr>
          <w:lang w:eastAsia="zh-CN"/>
        </w:rPr>
      </w:pPr>
      <w:r>
        <w:rPr>
          <w:rFonts w:eastAsia="STKaiti" w:hint="eastAsia"/>
          <w:lang w:eastAsia="zh-CN"/>
        </w:rPr>
        <w:t>电视实况广播</w:t>
      </w:r>
      <w:r>
        <w:rPr>
          <w:rFonts w:ascii="SimSun" w:hAnsi="SimSun" w:cs="SimSun" w:hint="eastAsia"/>
          <w:lang w:eastAsia="zh-CN"/>
        </w:rPr>
        <w:t>（</w:t>
      </w:r>
      <w:r>
        <w:rPr>
          <w:rFonts w:hint="eastAsia"/>
          <w:i/>
          <w:iCs/>
          <w:lang w:eastAsia="zh-CN"/>
        </w:rPr>
        <w:t>TVOB</w:t>
      </w:r>
      <w:r>
        <w:rPr>
          <w:rFonts w:ascii="SimSun" w:hAnsi="SimSun" w:cs="SimSun" w:hint="eastAsia"/>
          <w:lang w:eastAsia="zh-CN"/>
        </w:rPr>
        <w:t>）：有计划地使用各种技术的成群的链路，提供关于一个事件的专家电视报道。</w:t>
      </w:r>
    </w:p>
    <w:p w:rsidR="003F32E4" w:rsidRDefault="003F32E4" w:rsidP="003F32E4">
      <w:pPr>
        <w:rPr>
          <w:rFonts w:ascii="SimSun" w:hAnsi="SimSun" w:cs="SimSun"/>
          <w:lang w:eastAsia="zh-CN"/>
        </w:rPr>
      </w:pPr>
      <w:r>
        <w:rPr>
          <w:rFonts w:eastAsia="STKaiti" w:hint="eastAsia"/>
          <w:lang w:eastAsia="zh-CN"/>
        </w:rPr>
        <w:t>电子新闻采访</w:t>
      </w:r>
      <w:r>
        <w:rPr>
          <w:rFonts w:ascii="SimSun" w:hAnsi="SimSun" w:cs="SimSun" w:hint="eastAsia"/>
          <w:lang w:eastAsia="zh-CN"/>
        </w:rPr>
        <w:t>（</w:t>
      </w:r>
      <w:r>
        <w:rPr>
          <w:rFonts w:hint="eastAsia"/>
          <w:i/>
          <w:iCs/>
          <w:lang w:eastAsia="zh-CN"/>
        </w:rPr>
        <w:t>ENG</w:t>
      </w:r>
      <w:r>
        <w:rPr>
          <w:rFonts w:ascii="SimSun" w:hAnsi="SimSun" w:cs="SimSun" w:hint="eastAsia"/>
          <w:lang w:eastAsia="zh-CN"/>
        </w:rPr>
        <w:t>）：快速的无计划地部署报道突发事件的链路，一般时间相当短；</w:t>
      </w:r>
    </w:p>
    <w:p w:rsidR="003F32E4" w:rsidRDefault="003F32E4" w:rsidP="003F32E4">
      <w:pPr>
        <w:rPr>
          <w:lang w:eastAsia="zh-CN"/>
        </w:rPr>
      </w:pPr>
      <w:r>
        <w:rPr>
          <w:rFonts w:eastAsia="STKaiti" w:hint="eastAsia"/>
          <w:lang w:eastAsia="zh-CN"/>
        </w:rPr>
        <w:t>电子现场制作</w:t>
      </w:r>
      <w:r>
        <w:rPr>
          <w:rFonts w:ascii="SimSun" w:hAnsi="SimSun" w:cs="SimSun" w:hint="eastAsia"/>
          <w:lang w:eastAsia="zh-CN"/>
        </w:rPr>
        <w:t>（</w:t>
      </w:r>
      <w:r>
        <w:rPr>
          <w:rFonts w:hint="eastAsia"/>
          <w:i/>
          <w:iCs/>
          <w:lang w:eastAsia="zh-CN"/>
        </w:rPr>
        <w:t>EFP</w:t>
      </w:r>
      <w:r>
        <w:rPr>
          <w:rFonts w:ascii="SimSun" w:hAnsi="SimSun" w:cs="SimSun" w:hint="eastAsia"/>
          <w:lang w:eastAsia="zh-CN"/>
        </w:rPr>
        <w:t>）：有计划地使用的提供电视作品元素的链路，它可以是</w:t>
      </w:r>
      <w:r>
        <w:rPr>
          <w:lang w:eastAsia="zh-CN"/>
        </w:rPr>
        <w:t>“</w:t>
      </w:r>
      <w:r>
        <w:rPr>
          <w:rFonts w:ascii="SimSun" w:hAnsi="SimSun" w:cs="SimSun" w:hint="eastAsia"/>
          <w:lang w:eastAsia="zh-CN"/>
        </w:rPr>
        <w:t>实况</w:t>
      </w:r>
      <w:r>
        <w:rPr>
          <w:lang w:eastAsia="zh-CN"/>
        </w:rPr>
        <w:t>”</w:t>
      </w:r>
      <w:r>
        <w:rPr>
          <w:rFonts w:ascii="SimSun" w:hAnsi="SimSun" w:cs="SimSun" w:hint="eastAsia"/>
          <w:lang w:eastAsia="zh-CN"/>
        </w:rPr>
        <w:t>播出或录影后供以后广播用，一般有更精心制作的电视作品价值。</w:t>
      </w:r>
    </w:p>
    <w:p w:rsidR="003F32E4" w:rsidRDefault="003F32E4" w:rsidP="003F32E4">
      <w:pPr>
        <w:ind w:firstLineChars="200" w:firstLine="480"/>
        <w:rPr>
          <w:lang w:eastAsia="zh-CN"/>
        </w:rPr>
      </w:pPr>
      <w:r>
        <w:rPr>
          <w:rFonts w:ascii="SimSun" w:hAnsi="SimSun" w:cs="SimSun" w:hint="eastAsia"/>
          <w:lang w:eastAsia="zh-CN"/>
        </w:rPr>
        <w:t>本附件中的最后一节提供了有关在本建议书的研究范围内的这些应用的基本描述。更详尽的资料可以参阅</w:t>
      </w:r>
      <w:r>
        <w:rPr>
          <w:rFonts w:hint="eastAsia"/>
          <w:lang w:eastAsia="zh-CN"/>
        </w:rPr>
        <w:t>ITU-R BT.2069</w:t>
      </w:r>
      <w:r>
        <w:rPr>
          <w:rFonts w:ascii="SimSun" w:hAnsi="SimSun" w:cs="SimSun" w:hint="eastAsia"/>
          <w:lang w:eastAsia="zh-CN"/>
        </w:rPr>
        <w:t>报告。</w:t>
      </w:r>
    </w:p>
    <w:p w:rsidR="003F32E4" w:rsidRDefault="003F32E4" w:rsidP="00B1276C">
      <w:pPr>
        <w:pStyle w:val="Heading2"/>
      </w:pPr>
      <w:r>
        <w:rPr>
          <w:rFonts w:hint="eastAsia"/>
        </w:rPr>
        <w:t>1.1</w:t>
      </w:r>
      <w:r>
        <w:rPr>
          <w:rFonts w:hint="eastAsia"/>
        </w:rPr>
        <w:tab/>
        <w:t>TVOB</w:t>
      </w:r>
    </w:p>
    <w:p w:rsidR="003F32E4" w:rsidRDefault="003F32E4" w:rsidP="003F32E4">
      <w:pPr>
        <w:ind w:firstLineChars="200" w:firstLine="480"/>
        <w:rPr>
          <w:lang w:eastAsia="zh-CN"/>
        </w:rPr>
      </w:pPr>
      <w:r>
        <w:rPr>
          <w:rFonts w:hint="eastAsia"/>
          <w:lang w:eastAsia="zh-CN"/>
        </w:rPr>
        <w:t>TVOB</w:t>
      </w:r>
      <w:r>
        <w:rPr>
          <w:rFonts w:ascii="SimSun" w:hAnsi="SimSun" w:cs="SimSun" w:hint="eastAsia"/>
          <w:lang w:eastAsia="zh-CN"/>
        </w:rPr>
        <w:t>的工作可以涵盖许多事件，可能包括实况娱乐表演、体育运动和其它全国或全世界的重要事件。</w:t>
      </w:r>
    </w:p>
    <w:p w:rsidR="003F32E4" w:rsidRDefault="003F32E4" w:rsidP="003F32E4">
      <w:pPr>
        <w:ind w:firstLineChars="200" w:firstLine="480"/>
        <w:rPr>
          <w:lang w:eastAsia="zh-CN"/>
        </w:rPr>
      </w:pPr>
      <w:r>
        <w:rPr>
          <w:rFonts w:hint="eastAsia"/>
          <w:lang w:eastAsia="zh-CN"/>
        </w:rPr>
        <w:lastRenderedPageBreak/>
        <w:t>TVOB</w:t>
      </w:r>
      <w:r>
        <w:rPr>
          <w:rFonts w:ascii="SimSun" w:hAnsi="SimSun" w:cs="SimSun" w:hint="eastAsia"/>
          <w:lang w:eastAsia="zh-CN"/>
        </w:rPr>
        <w:t>涉及向演播室设备回传包含作为节目素材的事件。</w:t>
      </w:r>
      <w:r>
        <w:rPr>
          <w:rFonts w:hint="eastAsia"/>
          <w:lang w:eastAsia="zh-CN"/>
        </w:rPr>
        <w:t>TVOB</w:t>
      </w:r>
      <w:r>
        <w:rPr>
          <w:rFonts w:ascii="SimSun" w:hAnsi="SimSun" w:cs="SimSun" w:hint="eastAsia"/>
          <w:lang w:eastAsia="zh-CN"/>
        </w:rPr>
        <w:t>的工作一般是预先计划好的（例如体育运动转播、音乐会）多摄像机实况播出的事件。这样的事件几乎任何地方都可能发生，但是通常在市区的比赛场馆发生。电视广播公司在人口密集的地点和经常安排</w:t>
      </w:r>
      <w:r>
        <w:rPr>
          <w:rFonts w:hint="eastAsia"/>
          <w:lang w:eastAsia="zh-CN"/>
        </w:rPr>
        <w:t>TVOB</w:t>
      </w:r>
      <w:r>
        <w:rPr>
          <w:rFonts w:ascii="SimSun" w:hAnsi="SimSun" w:cs="SimSun" w:hint="eastAsia"/>
          <w:lang w:eastAsia="zh-CN"/>
        </w:rPr>
        <w:t>事件的地点，除了典型的固定链路外，还有多个实况广播（</w:t>
      </w:r>
      <w:r>
        <w:rPr>
          <w:rFonts w:hint="eastAsia"/>
          <w:lang w:eastAsia="zh-CN"/>
        </w:rPr>
        <w:t>OB</w:t>
      </w:r>
      <w:r>
        <w:rPr>
          <w:rFonts w:ascii="SimSun" w:hAnsi="SimSun" w:cs="SimSun" w:hint="eastAsia"/>
          <w:lang w:eastAsia="zh-CN"/>
        </w:rPr>
        <w:t>）转播车进行工作，车上带有多条</w:t>
      </w:r>
      <w:r>
        <w:rPr>
          <w:rFonts w:hint="eastAsia"/>
          <w:lang w:eastAsia="zh-CN"/>
        </w:rPr>
        <w:t>TVOB</w:t>
      </w:r>
      <w:r>
        <w:rPr>
          <w:rFonts w:ascii="SimSun" w:hAnsi="SimSun" w:cs="SimSun" w:hint="eastAsia"/>
          <w:lang w:eastAsia="zh-CN"/>
        </w:rPr>
        <w:t>链路。</w:t>
      </w:r>
    </w:p>
    <w:p w:rsidR="003F32E4" w:rsidRDefault="003F32E4" w:rsidP="003F32E4">
      <w:pPr>
        <w:ind w:firstLineChars="200" w:firstLine="480"/>
        <w:rPr>
          <w:lang w:eastAsia="zh-CN"/>
        </w:rPr>
      </w:pPr>
      <w:r>
        <w:rPr>
          <w:rFonts w:hint="eastAsia"/>
          <w:lang w:eastAsia="zh-CN"/>
        </w:rPr>
        <w:t>TVOB</w:t>
      </w:r>
      <w:r>
        <w:rPr>
          <w:rFonts w:ascii="SimSun" w:hAnsi="SimSun" w:cs="SimSun" w:hint="eastAsia"/>
          <w:lang w:eastAsia="zh-CN"/>
        </w:rPr>
        <w:t>点对点（</w:t>
      </w:r>
      <w:r>
        <w:rPr>
          <w:rFonts w:hint="eastAsia"/>
          <w:lang w:eastAsia="zh-CN"/>
        </w:rPr>
        <w:t>P-P</w:t>
      </w:r>
      <w:r>
        <w:rPr>
          <w:rFonts w:ascii="SimSun" w:hAnsi="SimSun" w:cs="SimSun" w:hint="eastAsia"/>
          <w:lang w:eastAsia="zh-CN"/>
        </w:rPr>
        <w:t>）链路一般使用定向天线（例如抛物面天线）和相当低的仰角。工作时间范围从几分钟直到几天，取决于事件的类型和它的时间安排。</w:t>
      </w:r>
    </w:p>
    <w:p w:rsidR="003F32E4" w:rsidRDefault="003F32E4" w:rsidP="003F32E4">
      <w:pPr>
        <w:ind w:firstLineChars="200" w:firstLine="480"/>
        <w:rPr>
          <w:lang w:eastAsia="zh-CN"/>
        </w:rPr>
      </w:pPr>
      <w:r>
        <w:rPr>
          <w:rFonts w:ascii="SimSun" w:hAnsi="SimSun" w:cs="SimSun" w:hint="eastAsia"/>
          <w:lang w:eastAsia="zh-CN"/>
        </w:rPr>
        <w:t>在许多城市中，在为它们所指配的频带上工作的</w:t>
      </w:r>
      <w:r>
        <w:rPr>
          <w:rFonts w:hint="eastAsia"/>
          <w:lang w:eastAsia="zh-CN"/>
        </w:rPr>
        <w:t>TVOB</w:t>
      </w:r>
      <w:r>
        <w:rPr>
          <w:rFonts w:ascii="SimSun" w:hAnsi="SimSun" w:cs="SimSun" w:hint="eastAsia"/>
          <w:lang w:eastAsia="zh-CN"/>
        </w:rPr>
        <w:t>的集中站经常安装位于靠近市区边缘的广播塔设施上。</w:t>
      </w:r>
    </w:p>
    <w:p w:rsidR="003F32E4" w:rsidRDefault="003F32E4" w:rsidP="00B1276C">
      <w:pPr>
        <w:pStyle w:val="Heading2"/>
      </w:pPr>
      <w:r>
        <w:rPr>
          <w:rFonts w:hint="eastAsia"/>
        </w:rPr>
        <w:t>1.2</w:t>
      </w:r>
      <w:r>
        <w:rPr>
          <w:rFonts w:hint="eastAsia"/>
        </w:rPr>
        <w:tab/>
        <w:t>ENG</w:t>
      </w:r>
    </w:p>
    <w:p w:rsidR="003F32E4" w:rsidRDefault="003F32E4" w:rsidP="003F32E4">
      <w:pPr>
        <w:ind w:firstLineChars="200" w:firstLine="480"/>
        <w:rPr>
          <w:lang w:eastAsia="zh-CN"/>
        </w:rPr>
      </w:pPr>
      <w:r>
        <w:rPr>
          <w:rFonts w:hint="eastAsia"/>
          <w:lang w:eastAsia="zh-CN"/>
        </w:rPr>
        <w:t>ENG</w:t>
      </w:r>
      <w:r>
        <w:rPr>
          <w:rFonts w:ascii="SimSun" w:hAnsi="SimSun" w:cs="SimSun" w:hint="eastAsia"/>
          <w:lang w:eastAsia="zh-CN"/>
        </w:rPr>
        <w:t>的工作要求包括固定的、游牧的和移动的应用，范围从由记者作地点固定的报道、在地区的和世界的冲突现场的便携式摄像机的报道到自然灾害的航空报道。许多新闻采访都在主要城市的中心商业区进行，包括靠近穿过乡村地区的主要机场的站点。</w:t>
      </w:r>
    </w:p>
    <w:p w:rsidR="003F32E4" w:rsidRDefault="003F32E4" w:rsidP="003F32E4">
      <w:pPr>
        <w:ind w:firstLineChars="200" w:firstLine="476"/>
        <w:rPr>
          <w:lang w:eastAsia="zh-CN"/>
        </w:rPr>
      </w:pPr>
      <w:r>
        <w:rPr>
          <w:rFonts w:hint="eastAsia"/>
          <w:spacing w:val="-2"/>
          <w:lang w:eastAsia="zh-CN"/>
        </w:rPr>
        <w:t>ENG</w:t>
      </w:r>
      <w:r>
        <w:rPr>
          <w:rFonts w:ascii="SimSun" w:hAnsi="SimSun" w:cs="SimSun" w:hint="eastAsia"/>
          <w:spacing w:val="-2"/>
          <w:lang w:eastAsia="zh-CN"/>
        </w:rPr>
        <w:t>工作经常要建立一条未曾计划的链路或一系列的链路。对于大城市地区的日常新闻采访，广播网的运营商已经利用了在给模拟或数字</w:t>
      </w:r>
      <w:r>
        <w:rPr>
          <w:rFonts w:hint="eastAsia"/>
          <w:spacing w:val="-2"/>
          <w:lang w:eastAsia="zh-CN"/>
        </w:rPr>
        <w:t>ENG</w:t>
      </w:r>
      <w:r>
        <w:rPr>
          <w:rFonts w:ascii="SimSun" w:hAnsi="SimSun" w:cs="SimSun" w:hint="eastAsia"/>
          <w:spacing w:val="-2"/>
          <w:lang w:eastAsia="zh-CN"/>
        </w:rPr>
        <w:t>用的大量频带上工作的固定的集中站。在很大的区域（半径</w:t>
      </w:r>
      <w:smartTag w:uri="urn:schemas-microsoft-com:office:smarttags" w:element="chmetcnv">
        <w:smartTagPr>
          <w:attr w:name="UnitName" w:val="km"/>
          <w:attr w:name="SourceValue" w:val="100"/>
          <w:attr w:name="HasSpace" w:val="True"/>
          <w:attr w:name="Negative" w:val="False"/>
          <w:attr w:name="NumberType" w:val="1"/>
          <w:attr w:name="TCSC" w:val="0"/>
        </w:smartTagPr>
        <w:r>
          <w:rPr>
            <w:rFonts w:hint="eastAsia"/>
            <w:spacing w:val="-2"/>
            <w:lang w:eastAsia="zh-CN"/>
          </w:rPr>
          <w:t xml:space="preserve">100 </w:t>
        </w:r>
        <w:r>
          <w:rPr>
            <w:rFonts w:hint="eastAsia"/>
            <w:lang w:eastAsia="zh-CN"/>
          </w:rPr>
          <w:t>km</w:t>
        </w:r>
      </w:smartTag>
      <w:r>
        <w:rPr>
          <w:rFonts w:ascii="SimSun" w:hAnsi="SimSun" w:cs="SimSun" w:hint="eastAsia"/>
          <w:lang w:eastAsia="zh-CN"/>
        </w:rPr>
        <w:t>以下）内，统一从多个游牧式运用来的</w:t>
      </w:r>
      <w:r>
        <w:rPr>
          <w:rFonts w:hint="eastAsia"/>
          <w:lang w:eastAsia="zh-CN"/>
        </w:rPr>
        <w:t>ENG</w:t>
      </w:r>
      <w:r>
        <w:rPr>
          <w:rFonts w:ascii="SimSun" w:hAnsi="SimSun" w:cs="SimSun" w:hint="eastAsia"/>
          <w:lang w:eastAsia="zh-CN"/>
        </w:rPr>
        <w:t>传输。在大多数情况下，</w:t>
      </w:r>
      <w:r>
        <w:rPr>
          <w:rFonts w:hint="eastAsia"/>
          <w:lang w:eastAsia="zh-CN"/>
        </w:rPr>
        <w:t>ENG</w:t>
      </w:r>
      <w:r>
        <w:rPr>
          <w:rFonts w:ascii="SimSun" w:hAnsi="SimSun" w:cs="SimSun" w:hint="eastAsia"/>
          <w:lang w:eastAsia="zh-CN"/>
        </w:rPr>
        <w:t>的集中站是由大城市区域中的电视网控制的，典型的中心集中站位于市中心的高楼大厦的房顶上（例如高于周围地面</w:t>
      </w:r>
      <w:smartTag w:uri="urn:schemas-microsoft-com:office:smarttags" w:element="chmetcnv">
        <w:smartTagPr>
          <w:attr w:name="UnitName" w:val="m"/>
          <w:attr w:name="SourceValue" w:val="150"/>
          <w:attr w:name="HasSpace" w:val="True"/>
          <w:attr w:name="Negative" w:val="False"/>
          <w:attr w:name="NumberType" w:val="1"/>
          <w:attr w:name="TCSC" w:val="0"/>
        </w:smartTagPr>
        <w:r>
          <w:rPr>
            <w:rFonts w:hint="eastAsia"/>
            <w:lang w:eastAsia="zh-CN"/>
          </w:rPr>
          <w:t>150 m</w:t>
        </w:r>
      </w:smartTag>
      <w:r>
        <w:rPr>
          <w:rFonts w:ascii="SimSun" w:hAnsi="SimSun" w:cs="SimSun" w:hint="eastAsia"/>
          <w:lang w:eastAsia="zh-CN"/>
        </w:rPr>
        <w:t>），有大量的可操纵的天线（例如抛物面天线）和固定的天线（例如水平面上</w:t>
      </w:r>
      <w:r>
        <w:rPr>
          <w:rFonts w:hint="eastAsia"/>
          <w:lang w:eastAsia="zh-CN"/>
        </w:rPr>
        <w:t>360</w:t>
      </w:r>
      <w:r>
        <w:rPr>
          <w:lang w:eastAsia="zh-CN"/>
        </w:rPr>
        <w:t>°</w:t>
      </w:r>
      <w:r>
        <w:rPr>
          <w:rFonts w:ascii="SimSun" w:hAnsi="SimSun" w:cs="SimSun" w:hint="eastAsia"/>
          <w:lang w:eastAsia="zh-CN"/>
        </w:rPr>
        <w:t>覆盖的平</w:t>
      </w:r>
      <w:r>
        <w:rPr>
          <w:rFonts w:ascii="SimSun" w:hAnsi="SimSun" w:cs="SimSun"/>
          <w:lang w:eastAsia="zh-CN"/>
        </w:rPr>
        <w:t>板</w:t>
      </w:r>
      <w:r>
        <w:rPr>
          <w:rFonts w:ascii="SimSun" w:hAnsi="SimSun" w:cs="SimSun" w:hint="eastAsia"/>
          <w:lang w:eastAsia="zh-CN"/>
        </w:rPr>
        <w:t>天线阵列）。许多电视网经常有另一个专用的</w:t>
      </w:r>
      <w:r>
        <w:rPr>
          <w:rFonts w:hint="eastAsia"/>
          <w:lang w:eastAsia="zh-CN"/>
        </w:rPr>
        <w:t>ENG</w:t>
      </w:r>
      <w:r>
        <w:rPr>
          <w:rFonts w:ascii="SimSun" w:hAnsi="SimSun" w:cs="SimSun" w:hint="eastAsia"/>
          <w:lang w:eastAsia="zh-CN"/>
        </w:rPr>
        <w:t>集中站，装在广播传输塔上。在大多数城市中，这些专用的</w:t>
      </w:r>
      <w:r>
        <w:rPr>
          <w:rFonts w:hint="eastAsia"/>
          <w:lang w:eastAsia="zh-CN"/>
        </w:rPr>
        <w:t>ENG</w:t>
      </w:r>
      <w:r>
        <w:rPr>
          <w:rFonts w:ascii="SimSun" w:hAnsi="SimSun" w:cs="SimSun" w:hint="eastAsia"/>
          <w:lang w:eastAsia="zh-CN"/>
        </w:rPr>
        <w:t>集中站位于靠近市区边缘的地方。</w:t>
      </w:r>
    </w:p>
    <w:p w:rsidR="003F32E4" w:rsidRDefault="003F32E4" w:rsidP="00B1276C">
      <w:pPr>
        <w:pStyle w:val="Heading2"/>
      </w:pPr>
      <w:r>
        <w:rPr>
          <w:rFonts w:hint="eastAsia"/>
        </w:rPr>
        <w:t>1.3</w:t>
      </w:r>
      <w:r>
        <w:rPr>
          <w:rFonts w:hint="eastAsia"/>
        </w:rPr>
        <w:tab/>
        <w:t>EFP</w:t>
      </w:r>
    </w:p>
    <w:p w:rsidR="003F32E4" w:rsidRDefault="003F32E4" w:rsidP="003F32E4">
      <w:pPr>
        <w:ind w:firstLineChars="200" w:firstLine="480"/>
        <w:rPr>
          <w:lang w:eastAsia="zh-CN"/>
        </w:rPr>
      </w:pPr>
      <w:r>
        <w:rPr>
          <w:rFonts w:hint="eastAsia"/>
          <w:lang w:eastAsia="zh-CN"/>
        </w:rPr>
        <w:t>EFP</w:t>
      </w:r>
      <w:r>
        <w:rPr>
          <w:rFonts w:ascii="SimSun" w:hAnsi="SimSun" w:cs="SimSun" w:hint="eastAsia"/>
          <w:lang w:eastAsia="zh-CN"/>
        </w:rPr>
        <w:t>是作为电视演播室的延伸来规划的，它要求更高的制作价值，它对电视链路性能规定了更高的质量水平。通过使用无线摄像机，便于</w:t>
      </w:r>
      <w:r>
        <w:rPr>
          <w:rFonts w:hint="eastAsia"/>
          <w:lang w:eastAsia="zh-CN"/>
        </w:rPr>
        <w:t>EFP</w:t>
      </w:r>
      <w:r>
        <w:rPr>
          <w:rFonts w:ascii="SimSun" w:hAnsi="SimSun" w:cs="SimSun" w:hint="eastAsia"/>
          <w:lang w:eastAsia="zh-CN"/>
        </w:rPr>
        <w:t>工作，给操作者提供附加的灵活性并避免了使用易出故障的电缆的必要性。无线摄像机将从便携式摄像机（例如现场摄影师携带的摄像机）来的节目素材转发给一个可移动的或固定的接收点，典型的路径长度在</w:t>
      </w:r>
      <w:smartTag w:uri="urn:schemas-microsoft-com:office:smarttags" w:element="chmetcnv">
        <w:smartTagPr>
          <w:attr w:name="UnitName" w:val="米"/>
          <w:attr w:name="SourceValue" w:val="200"/>
          <w:attr w:name="HasSpace" w:val="False"/>
          <w:attr w:name="Negative" w:val="False"/>
          <w:attr w:name="NumberType" w:val="1"/>
          <w:attr w:name="TCSC" w:val="0"/>
        </w:smartTagPr>
        <w:r>
          <w:rPr>
            <w:rFonts w:hint="eastAsia"/>
            <w:lang w:eastAsia="zh-CN"/>
          </w:rPr>
          <w:t>200</w:t>
        </w:r>
        <w:r>
          <w:rPr>
            <w:rFonts w:ascii="SimSun" w:hAnsi="SimSun" w:cs="SimSun" w:hint="eastAsia"/>
            <w:lang w:eastAsia="zh-CN"/>
          </w:rPr>
          <w:t>米</w:t>
        </w:r>
      </w:smartTag>
      <w:r>
        <w:rPr>
          <w:rFonts w:ascii="SimSun" w:hAnsi="SimSun" w:cs="SimSun" w:hint="eastAsia"/>
          <w:lang w:eastAsia="zh-CN"/>
        </w:rPr>
        <w:t>以下。通常，无线摄像机以较低功率电平进行工作并使用低增益的全向发射天线。无线摄像机的工作往往受电池寿命所限制的，持续工作时间不到</w:t>
      </w:r>
      <w:r>
        <w:rPr>
          <w:rFonts w:hint="eastAsia"/>
          <w:lang w:eastAsia="zh-CN"/>
        </w:rPr>
        <w:t>1</w:t>
      </w:r>
      <w:r>
        <w:rPr>
          <w:rFonts w:ascii="SimSun" w:hAnsi="SimSun" w:cs="SimSun" w:hint="eastAsia"/>
          <w:lang w:eastAsia="zh-CN"/>
        </w:rPr>
        <w:t>小时。</w:t>
      </w:r>
    </w:p>
    <w:p w:rsidR="003F32E4" w:rsidRDefault="003F32E4" w:rsidP="003F32E4">
      <w:pPr>
        <w:ind w:firstLineChars="200" w:firstLine="480"/>
        <w:rPr>
          <w:lang w:eastAsia="zh-CN"/>
        </w:rPr>
      </w:pPr>
      <w:r>
        <w:rPr>
          <w:rFonts w:ascii="SimSun" w:hAnsi="SimSun" w:cs="SimSun" w:hint="eastAsia"/>
          <w:lang w:eastAsia="zh-CN"/>
        </w:rPr>
        <w:t>然而，许多其它的特性，包括使用集中站都与</w:t>
      </w:r>
      <w:r>
        <w:rPr>
          <w:rFonts w:hint="eastAsia"/>
          <w:lang w:eastAsia="zh-CN"/>
        </w:rPr>
        <w:t>ENG</w:t>
      </w:r>
      <w:r>
        <w:rPr>
          <w:rFonts w:ascii="SimSun" w:hAnsi="SimSun" w:cs="SimSun" w:hint="eastAsia"/>
          <w:lang w:eastAsia="zh-CN"/>
        </w:rPr>
        <w:t>相类似。</w:t>
      </w:r>
    </w:p>
    <w:p w:rsidR="003F32E4" w:rsidRDefault="003F32E4" w:rsidP="003F32E4">
      <w:pPr>
        <w:pStyle w:val="Heading1"/>
        <w:rPr>
          <w:lang w:eastAsia="zh-CN"/>
        </w:rPr>
      </w:pPr>
      <w:r>
        <w:rPr>
          <w:rFonts w:hint="eastAsia"/>
          <w:lang w:eastAsia="zh-CN"/>
        </w:rPr>
        <w:t>2</w:t>
      </w:r>
      <w:r>
        <w:rPr>
          <w:rFonts w:hint="eastAsia"/>
          <w:lang w:eastAsia="zh-CN"/>
        </w:rPr>
        <w:tab/>
      </w:r>
      <w:r>
        <w:rPr>
          <w:rFonts w:hint="eastAsia"/>
          <w:lang w:eastAsia="zh-CN"/>
        </w:rPr>
        <w:t>影响频率共用条件的特殊工作特性</w:t>
      </w:r>
    </w:p>
    <w:p w:rsidR="003F32E4" w:rsidRDefault="003F32E4" w:rsidP="003F32E4">
      <w:pPr>
        <w:ind w:firstLineChars="200" w:firstLine="480"/>
        <w:rPr>
          <w:lang w:eastAsia="zh-CN"/>
        </w:rPr>
      </w:pPr>
      <w:r>
        <w:rPr>
          <w:rFonts w:ascii="SimSun" w:hAnsi="SimSun" w:cs="SimSun" w:hint="eastAsia"/>
          <w:lang w:eastAsia="zh-CN"/>
        </w:rPr>
        <w:t>在许多结构和工作地点中，使用包括</w:t>
      </w:r>
      <w:r>
        <w:rPr>
          <w:rFonts w:hint="eastAsia"/>
          <w:lang w:eastAsia="zh-CN"/>
        </w:rPr>
        <w:t>TVOB</w:t>
      </w:r>
      <w:r>
        <w:rPr>
          <w:rFonts w:ascii="SimSun" w:hAnsi="SimSun" w:cs="SimSun" w:hint="eastAsia"/>
          <w:lang w:eastAsia="zh-CN"/>
        </w:rPr>
        <w:t>、</w:t>
      </w:r>
      <w:r>
        <w:rPr>
          <w:rFonts w:hint="eastAsia"/>
          <w:lang w:eastAsia="zh-CN"/>
        </w:rPr>
        <w:t>ENG</w:t>
      </w:r>
      <w:r>
        <w:rPr>
          <w:rFonts w:ascii="SimSun" w:hAnsi="SimSun" w:cs="SimSun" w:hint="eastAsia"/>
          <w:lang w:eastAsia="zh-CN"/>
        </w:rPr>
        <w:t>和</w:t>
      </w:r>
      <w:r>
        <w:rPr>
          <w:rFonts w:hint="eastAsia"/>
          <w:lang w:eastAsia="zh-CN"/>
        </w:rPr>
        <w:t>EFP</w:t>
      </w:r>
      <w:r>
        <w:rPr>
          <w:rFonts w:ascii="SimSun" w:hAnsi="SimSun" w:cs="SimSun" w:hint="eastAsia"/>
          <w:lang w:eastAsia="zh-CN"/>
        </w:rPr>
        <w:t>在内的</w:t>
      </w:r>
      <w:r>
        <w:rPr>
          <w:rFonts w:hint="eastAsia"/>
          <w:lang w:eastAsia="zh-CN"/>
        </w:rPr>
        <w:t>BAS</w:t>
      </w:r>
      <w:r>
        <w:rPr>
          <w:rFonts w:ascii="SimSun" w:hAnsi="SimSun" w:cs="SimSun" w:hint="eastAsia"/>
          <w:lang w:eastAsia="zh-CN"/>
        </w:rPr>
        <w:t>。所以，它们不是以一般的</w:t>
      </w:r>
      <w:r>
        <w:rPr>
          <w:rFonts w:hint="eastAsia"/>
          <w:lang w:eastAsia="zh-CN"/>
        </w:rPr>
        <w:t>FS</w:t>
      </w:r>
      <w:r>
        <w:rPr>
          <w:rFonts w:ascii="SimSun" w:hAnsi="SimSun" w:cs="SimSun" w:hint="eastAsia"/>
          <w:lang w:eastAsia="zh-CN"/>
        </w:rPr>
        <w:t>系统的典型的工作特性来表征的，并且这已经导致在保证与在同一频带中工作的各种业务之间共用频率中，要对它们单独加以考虑。现在，可以将</w:t>
      </w:r>
      <w:r>
        <w:rPr>
          <w:rFonts w:hint="eastAsia"/>
          <w:lang w:eastAsia="zh-CN"/>
        </w:rPr>
        <w:t>BAS</w:t>
      </w:r>
      <w:r>
        <w:rPr>
          <w:rFonts w:ascii="SimSun" w:hAnsi="SimSun" w:cs="SimSun" w:hint="eastAsia"/>
          <w:lang w:eastAsia="zh-CN"/>
        </w:rPr>
        <w:t>的工作与</w:t>
      </w:r>
      <w:r>
        <w:rPr>
          <w:lang w:eastAsia="zh-CN"/>
        </w:rPr>
        <w:t>“</w:t>
      </w:r>
      <w:r>
        <w:rPr>
          <w:rFonts w:ascii="SimSun" w:hAnsi="SimSun" w:cs="SimSun" w:hint="eastAsia"/>
          <w:lang w:eastAsia="zh-CN"/>
        </w:rPr>
        <w:t>游牧</w:t>
      </w:r>
      <w:r>
        <w:rPr>
          <w:lang w:eastAsia="zh-CN"/>
        </w:rPr>
        <w:t>”</w:t>
      </w:r>
      <w:r>
        <w:rPr>
          <w:rFonts w:ascii="SimSun" w:hAnsi="SimSun" w:cs="SimSun" w:hint="eastAsia"/>
          <w:lang w:eastAsia="zh-CN"/>
        </w:rPr>
        <w:t>式应用相比拟。</w:t>
      </w:r>
    </w:p>
    <w:p w:rsidR="00CF3E42" w:rsidRDefault="00CF3E42">
      <w:pPr>
        <w:tabs>
          <w:tab w:val="clear" w:pos="794"/>
          <w:tab w:val="clear" w:pos="1191"/>
          <w:tab w:val="clear" w:pos="1588"/>
          <w:tab w:val="clear" w:pos="1985"/>
        </w:tabs>
        <w:overflowPunct/>
        <w:topLinePunct w:val="0"/>
        <w:autoSpaceDE/>
        <w:autoSpaceDN/>
        <w:adjustRightInd/>
        <w:spacing w:before="0" w:line="240" w:lineRule="auto"/>
        <w:jc w:val="left"/>
        <w:textAlignment w:val="auto"/>
        <w:rPr>
          <w:rFonts w:ascii="SimSun" w:hAnsi="SimSun" w:cs="SimSun"/>
          <w:lang w:eastAsia="zh-CN"/>
        </w:rPr>
      </w:pPr>
      <w:r>
        <w:rPr>
          <w:rFonts w:ascii="SimSun" w:hAnsi="SimSun" w:cs="SimSun"/>
          <w:lang w:eastAsia="zh-CN"/>
        </w:rPr>
        <w:br w:type="page"/>
      </w:r>
    </w:p>
    <w:p w:rsidR="003F32E4" w:rsidRDefault="003F32E4" w:rsidP="003F32E4">
      <w:pPr>
        <w:ind w:firstLineChars="200" w:firstLine="480"/>
        <w:rPr>
          <w:lang w:eastAsia="zh-CN"/>
        </w:rPr>
      </w:pPr>
      <w:r>
        <w:rPr>
          <w:rFonts w:ascii="SimSun" w:hAnsi="SimSun" w:cs="SimSun" w:hint="eastAsia"/>
          <w:lang w:eastAsia="zh-CN"/>
        </w:rPr>
        <w:lastRenderedPageBreak/>
        <w:t>就其本身的性质而言，</w:t>
      </w:r>
      <w:r>
        <w:rPr>
          <w:rFonts w:hint="eastAsia"/>
          <w:lang w:eastAsia="zh-CN"/>
        </w:rPr>
        <w:t>BAS</w:t>
      </w:r>
      <w:r>
        <w:rPr>
          <w:rFonts w:ascii="SimSun" w:hAnsi="SimSun" w:cs="SimSun" w:hint="eastAsia"/>
          <w:lang w:eastAsia="zh-CN"/>
        </w:rPr>
        <w:t>链路不会以与其它固定链路相同的方式加以规划，因为它们是为应付突发事件或者按照体育运动事件的活动来部署的。</w:t>
      </w:r>
      <w:r>
        <w:rPr>
          <w:rFonts w:hint="eastAsia"/>
          <w:lang w:eastAsia="zh-CN"/>
        </w:rPr>
        <w:t>BAS</w:t>
      </w:r>
      <w:r>
        <w:rPr>
          <w:rFonts w:ascii="SimSun" w:hAnsi="SimSun" w:cs="SimSun" w:hint="eastAsia"/>
          <w:lang w:eastAsia="zh-CN"/>
        </w:rPr>
        <w:t>业务可以与频谱工具箱中使用的</w:t>
      </w:r>
      <w:r>
        <w:rPr>
          <w:rFonts w:eastAsia="STKaiti" w:hint="eastAsia"/>
          <w:lang w:eastAsia="zh-CN"/>
        </w:rPr>
        <w:t>广播公司的工具包</w:t>
      </w:r>
      <w:r>
        <w:rPr>
          <w:rFonts w:ascii="SimSun" w:hAnsi="SimSun" w:cs="SimSun" w:hint="eastAsia"/>
          <w:lang w:eastAsia="zh-CN"/>
        </w:rPr>
        <w:t>（包含各种发射机、天线和接收机）相比拟。为了报道一个特定的事件，要按需要选择工具。</w:t>
      </w:r>
    </w:p>
    <w:p w:rsidR="003F32E4" w:rsidRDefault="003F32E4" w:rsidP="003F32E4">
      <w:pPr>
        <w:ind w:firstLineChars="200" w:firstLine="480"/>
        <w:rPr>
          <w:lang w:eastAsia="zh-CN"/>
        </w:rPr>
      </w:pPr>
      <w:r>
        <w:rPr>
          <w:rFonts w:ascii="SimSun" w:hAnsi="SimSun" w:cs="SimSun" w:hint="eastAsia"/>
          <w:lang w:eastAsia="zh-CN"/>
        </w:rPr>
        <w:t>尽管</w:t>
      </w:r>
      <w:r>
        <w:rPr>
          <w:rFonts w:hint="eastAsia"/>
          <w:lang w:eastAsia="zh-CN"/>
        </w:rPr>
        <w:t>BAS</w:t>
      </w:r>
      <w:r>
        <w:rPr>
          <w:rFonts w:ascii="SimSun" w:hAnsi="SimSun" w:cs="SimSun" w:hint="eastAsia"/>
          <w:lang w:eastAsia="zh-CN"/>
        </w:rPr>
        <w:t>操作人员将主要在它们的</w:t>
      </w:r>
      <w:r>
        <w:rPr>
          <w:lang w:eastAsia="zh-CN"/>
        </w:rPr>
        <w:t>“</w:t>
      </w:r>
      <w:r>
        <w:rPr>
          <w:rFonts w:ascii="SimSun" w:hAnsi="SimSun" w:cs="SimSun" w:hint="eastAsia"/>
          <w:lang w:eastAsia="zh-CN"/>
        </w:rPr>
        <w:t>归属</w:t>
      </w:r>
      <w:r>
        <w:rPr>
          <w:lang w:eastAsia="zh-CN"/>
        </w:rPr>
        <w:t>”</w:t>
      </w:r>
      <w:r>
        <w:rPr>
          <w:rFonts w:ascii="SimSun" w:hAnsi="SimSun" w:cs="SimSun" w:hint="eastAsia"/>
          <w:lang w:eastAsia="zh-CN"/>
        </w:rPr>
        <w:t>主管部门规定的范围内进行工作，但是新闻和体育运动的全球化经常要求它们临时重新安放他们的设备的位置，以便在其它主管部门以内进行工作。</w:t>
      </w:r>
    </w:p>
    <w:p w:rsidR="003F32E4" w:rsidRDefault="003F32E4" w:rsidP="009512B8">
      <w:pPr>
        <w:keepNext/>
        <w:keepLines/>
        <w:ind w:firstLineChars="200" w:firstLine="480"/>
        <w:rPr>
          <w:lang w:eastAsia="zh-CN"/>
        </w:rPr>
      </w:pPr>
      <w:r>
        <w:rPr>
          <w:rFonts w:hint="eastAsia"/>
          <w:lang w:eastAsia="zh-CN"/>
        </w:rPr>
        <w:t>BAS</w:t>
      </w:r>
      <w:r>
        <w:rPr>
          <w:rFonts w:ascii="SimSun" w:hAnsi="SimSun" w:cs="SimSun" w:hint="eastAsia"/>
          <w:lang w:eastAsia="zh-CN"/>
        </w:rPr>
        <w:t>典型的工作上的部署特点罗列如下：</w:t>
      </w:r>
    </w:p>
    <w:p w:rsidR="003F32E4" w:rsidRDefault="003F32E4" w:rsidP="003F32E4">
      <w:pPr>
        <w:rPr>
          <w:lang w:eastAsia="zh-CN"/>
        </w:rPr>
      </w:pPr>
      <w:r>
        <w:rPr>
          <w:rFonts w:eastAsia="STKaiti" w:hint="eastAsia"/>
          <w:lang w:eastAsia="zh-CN"/>
        </w:rPr>
        <w:t>工作的地理分布</w:t>
      </w:r>
      <w:r>
        <w:rPr>
          <w:rFonts w:ascii="SimSun" w:hAnsi="SimSun" w:cs="SimSun" w:hint="eastAsia"/>
          <w:lang w:eastAsia="zh-CN"/>
        </w:rPr>
        <w:t>：固定的集中站的位置靠近大城市和首都的市中心。游牧的新闻采集和体育运动事件主要在大城市和市区附近，但是有可能在任何地方发生新闻事件。</w:t>
      </w:r>
      <w:r>
        <w:rPr>
          <w:rFonts w:hint="eastAsia"/>
          <w:lang w:eastAsia="zh-CN"/>
        </w:rPr>
        <w:t>EFP</w:t>
      </w:r>
      <w:r>
        <w:rPr>
          <w:rFonts w:ascii="SimSun" w:hAnsi="SimSun" w:cs="SimSun" w:hint="eastAsia"/>
          <w:lang w:eastAsia="zh-CN"/>
        </w:rPr>
        <w:t>和</w:t>
      </w:r>
      <w:r>
        <w:rPr>
          <w:rFonts w:hint="eastAsia"/>
          <w:lang w:eastAsia="zh-CN"/>
        </w:rPr>
        <w:t>TVOB</w:t>
      </w:r>
      <w:r>
        <w:rPr>
          <w:rFonts w:ascii="SimSun" w:hAnsi="SimSun" w:cs="SimSun" w:hint="eastAsia"/>
          <w:lang w:eastAsia="zh-CN"/>
        </w:rPr>
        <w:t>的工作要按逐个事件确定位置。</w:t>
      </w:r>
    </w:p>
    <w:p w:rsidR="003F32E4" w:rsidRDefault="003F32E4" w:rsidP="003F32E4">
      <w:pPr>
        <w:rPr>
          <w:lang w:eastAsia="zh-CN"/>
        </w:rPr>
      </w:pPr>
      <w:r>
        <w:rPr>
          <w:rFonts w:eastAsia="STKaiti" w:hint="eastAsia"/>
          <w:lang w:eastAsia="zh-CN"/>
        </w:rPr>
        <w:t>链路密度</w:t>
      </w:r>
      <w:r>
        <w:rPr>
          <w:rFonts w:ascii="SimSun" w:hAnsi="SimSun" w:cs="SimSun" w:hint="eastAsia"/>
          <w:lang w:eastAsia="zh-CN"/>
        </w:rPr>
        <w:t>：在大城市中，大电视网控制着</w:t>
      </w:r>
      <w:r>
        <w:rPr>
          <w:rFonts w:hint="eastAsia"/>
          <w:lang w:eastAsia="zh-CN"/>
        </w:rPr>
        <w:t>TVOB/ENG</w:t>
      </w:r>
      <w:r>
        <w:rPr>
          <w:rFonts w:ascii="SimSun" w:hAnsi="SimSun" w:cs="SimSun" w:hint="eastAsia"/>
          <w:lang w:eastAsia="zh-CN"/>
        </w:rPr>
        <w:t>集中站。对</w:t>
      </w:r>
      <w:r>
        <w:rPr>
          <w:rFonts w:hint="eastAsia"/>
          <w:lang w:eastAsia="zh-CN"/>
        </w:rPr>
        <w:t>ENG</w:t>
      </w:r>
      <w:r>
        <w:rPr>
          <w:rFonts w:ascii="SimSun" w:hAnsi="SimSun" w:cs="SimSun" w:hint="eastAsia"/>
          <w:lang w:eastAsia="zh-CN"/>
        </w:rPr>
        <w:t>工作而言，新闻团队每天要完成一次到五次</w:t>
      </w:r>
      <w:r>
        <w:rPr>
          <w:rFonts w:hint="eastAsia"/>
          <w:lang w:eastAsia="zh-CN"/>
        </w:rPr>
        <w:t>ENG</w:t>
      </w:r>
      <w:r>
        <w:rPr>
          <w:rFonts w:ascii="SimSun" w:hAnsi="SimSun" w:cs="SimSun" w:hint="eastAsia"/>
          <w:lang w:eastAsia="zh-CN"/>
        </w:rPr>
        <w:t>采集工作，每一广播公司的每次工作持续时间在半小时到一小时之间。竞争的新闻广播的天然特性造成了许多高峰使用时间。高峰时间中，所有信道同时工作。</w:t>
      </w:r>
    </w:p>
    <w:p w:rsidR="003F32E4" w:rsidRDefault="003F32E4" w:rsidP="003F32E4">
      <w:pPr>
        <w:rPr>
          <w:lang w:eastAsia="zh-CN"/>
        </w:rPr>
      </w:pPr>
      <w:r>
        <w:rPr>
          <w:rFonts w:eastAsia="STKaiti" w:hint="eastAsia"/>
          <w:lang w:eastAsia="zh-CN"/>
        </w:rPr>
        <w:t>工作时间</w:t>
      </w:r>
      <w:r>
        <w:rPr>
          <w:rFonts w:eastAsia="STKaiti" w:hint="eastAsia"/>
          <w:lang w:eastAsia="zh-CN"/>
        </w:rPr>
        <w:t>/</w:t>
      </w:r>
      <w:r>
        <w:rPr>
          <w:rFonts w:eastAsia="STKaiti" w:hint="eastAsia"/>
          <w:lang w:eastAsia="zh-CN"/>
        </w:rPr>
        <w:t>持续期</w:t>
      </w:r>
      <w:r>
        <w:rPr>
          <w:rFonts w:ascii="SimSun" w:hAnsi="SimSun" w:cs="SimSun" w:hint="eastAsia"/>
          <w:lang w:eastAsia="zh-CN"/>
        </w:rPr>
        <w:t>：</w:t>
      </w:r>
      <w:r>
        <w:rPr>
          <w:rFonts w:hint="eastAsia"/>
          <w:lang w:eastAsia="zh-CN"/>
        </w:rPr>
        <w:t>TVOB/ENG</w:t>
      </w:r>
      <w:r>
        <w:rPr>
          <w:rFonts w:ascii="SimSun" w:hAnsi="SimSun" w:cs="SimSun" w:hint="eastAsia"/>
          <w:lang w:eastAsia="zh-CN"/>
        </w:rPr>
        <w:t>集中站连续进行工作，使用便携的和可搬运的设备，采集从游牧新闻团队来的节目素材。在白天的任何时间都会有事件发生，在晚上约</w:t>
      </w:r>
      <w:r>
        <w:rPr>
          <w:lang w:eastAsia="zh-CN"/>
        </w:rPr>
        <w:t>2 400</w:t>
      </w:r>
      <w:r>
        <w:rPr>
          <w:rFonts w:ascii="SimSun" w:hAnsi="SimSun" w:cs="SimSun" w:hint="eastAsia"/>
          <w:lang w:eastAsia="zh-CN"/>
        </w:rPr>
        <w:t>和0</w:t>
      </w:r>
      <w:r>
        <w:rPr>
          <w:rFonts w:hint="eastAsia"/>
          <w:lang w:eastAsia="zh-CN"/>
        </w:rPr>
        <w:t>4</w:t>
      </w:r>
      <w:r>
        <w:rPr>
          <w:lang w:eastAsia="zh-CN"/>
        </w:rPr>
        <w:t>00</w:t>
      </w:r>
      <w:r>
        <w:rPr>
          <w:rFonts w:ascii="SimSun" w:hAnsi="SimSun" w:cs="SimSun" w:hint="eastAsia"/>
          <w:lang w:eastAsia="zh-CN"/>
        </w:rPr>
        <w:t>点之间那段时间发生的事件较少。</w:t>
      </w:r>
      <w:r>
        <w:rPr>
          <w:rFonts w:hint="eastAsia"/>
          <w:lang w:eastAsia="zh-CN"/>
        </w:rPr>
        <w:t>ENG</w:t>
      </w:r>
      <w:r>
        <w:rPr>
          <w:rFonts w:ascii="SimSun" w:hAnsi="SimSun" w:cs="SimSun" w:hint="eastAsia"/>
          <w:lang w:eastAsia="zh-CN"/>
        </w:rPr>
        <w:t>采集的持续时间一般约在半小时到一小时之间，而特殊事件的采集持续时间在</w:t>
      </w:r>
      <w:r>
        <w:rPr>
          <w:rFonts w:hint="eastAsia"/>
          <w:lang w:eastAsia="zh-CN"/>
        </w:rPr>
        <w:t>2</w:t>
      </w:r>
      <w:r>
        <w:rPr>
          <w:rFonts w:ascii="SimSun" w:hAnsi="SimSun" w:cs="SimSun" w:hint="eastAsia"/>
          <w:lang w:eastAsia="zh-CN"/>
        </w:rPr>
        <w:t>到</w:t>
      </w:r>
      <w:r>
        <w:rPr>
          <w:rFonts w:hint="eastAsia"/>
          <w:lang w:eastAsia="zh-CN"/>
        </w:rPr>
        <w:t>5</w:t>
      </w:r>
      <w:r>
        <w:rPr>
          <w:rFonts w:ascii="SimSun" w:hAnsi="SimSun" w:cs="SimSun" w:hint="eastAsia"/>
          <w:lang w:eastAsia="zh-CN"/>
        </w:rPr>
        <w:t>小时之间。偶然，有些工作已经延长到几天或者甚至几个星期。</w:t>
      </w:r>
      <w:r>
        <w:rPr>
          <w:rFonts w:hint="eastAsia"/>
          <w:lang w:eastAsia="zh-CN"/>
        </w:rPr>
        <w:t>EFP</w:t>
      </w:r>
      <w:r>
        <w:rPr>
          <w:rFonts w:ascii="SimSun" w:hAnsi="SimSun" w:cs="SimSun" w:hint="eastAsia"/>
          <w:lang w:eastAsia="zh-CN"/>
        </w:rPr>
        <w:t>的工作往往在</w:t>
      </w:r>
      <w:r>
        <w:rPr>
          <w:rFonts w:hint="eastAsia"/>
          <w:lang w:eastAsia="zh-CN"/>
        </w:rPr>
        <w:t>3</w:t>
      </w:r>
      <w:r>
        <w:rPr>
          <w:rFonts w:ascii="SimSun" w:hAnsi="SimSun" w:cs="SimSun" w:hint="eastAsia"/>
          <w:lang w:eastAsia="zh-CN"/>
        </w:rPr>
        <w:t>到</w:t>
      </w:r>
      <w:r>
        <w:rPr>
          <w:rFonts w:hint="eastAsia"/>
          <w:lang w:eastAsia="zh-CN"/>
        </w:rPr>
        <w:t>8</w:t>
      </w:r>
      <w:r>
        <w:rPr>
          <w:rFonts w:ascii="SimSun" w:hAnsi="SimSun" w:cs="SimSun" w:hint="eastAsia"/>
          <w:lang w:eastAsia="zh-CN"/>
        </w:rPr>
        <w:t>小时之间。由于引进了数字</w:t>
      </w:r>
      <w:r>
        <w:rPr>
          <w:rFonts w:hint="eastAsia"/>
          <w:lang w:eastAsia="zh-CN"/>
        </w:rPr>
        <w:t>ENG</w:t>
      </w:r>
      <w:r>
        <w:rPr>
          <w:rFonts w:ascii="SimSun" w:hAnsi="SimSun" w:cs="SimSun" w:hint="eastAsia"/>
          <w:lang w:eastAsia="zh-CN"/>
        </w:rPr>
        <w:t>技术，数字系统的不同功能已经使广播公司可以在指配给</w:t>
      </w:r>
      <w:r>
        <w:rPr>
          <w:rFonts w:hint="eastAsia"/>
          <w:lang w:eastAsia="zh-CN"/>
        </w:rPr>
        <w:t>BAS</w:t>
      </w:r>
      <w:r>
        <w:rPr>
          <w:rFonts w:ascii="SimSun" w:hAnsi="SimSun" w:cs="SimSun" w:hint="eastAsia"/>
          <w:lang w:eastAsia="zh-CN"/>
        </w:rPr>
        <w:t>的带宽以内有可能更灵活地报道数目日益增长的事件。</w:t>
      </w:r>
    </w:p>
    <w:p w:rsidR="003F32E4" w:rsidRDefault="003F32E4" w:rsidP="003F32E4">
      <w:pPr>
        <w:pStyle w:val="Heading1"/>
        <w:rPr>
          <w:lang w:eastAsia="zh-CN"/>
        </w:rPr>
      </w:pPr>
      <w:r>
        <w:rPr>
          <w:rFonts w:hint="eastAsia"/>
          <w:lang w:eastAsia="zh-CN"/>
        </w:rPr>
        <w:t>3</w:t>
      </w:r>
      <w:r>
        <w:rPr>
          <w:rFonts w:hint="eastAsia"/>
          <w:lang w:eastAsia="zh-CN"/>
        </w:rPr>
        <w:tab/>
      </w:r>
      <w:r>
        <w:rPr>
          <w:rFonts w:hint="eastAsia"/>
          <w:lang w:eastAsia="zh-CN"/>
        </w:rPr>
        <w:t>设备特性</w:t>
      </w:r>
    </w:p>
    <w:p w:rsidR="003F32E4" w:rsidRDefault="003F32E4" w:rsidP="003F32E4">
      <w:pPr>
        <w:ind w:firstLineChars="200" w:firstLine="480"/>
        <w:rPr>
          <w:lang w:eastAsia="zh-CN"/>
        </w:rPr>
      </w:pPr>
      <w:r>
        <w:rPr>
          <w:rFonts w:hint="eastAsia"/>
          <w:lang w:eastAsia="zh-CN"/>
        </w:rPr>
        <w:t>BAS</w:t>
      </w:r>
      <w:r>
        <w:rPr>
          <w:rFonts w:ascii="SimSun" w:hAnsi="SimSun" w:cs="SimSun" w:hint="eastAsia"/>
          <w:lang w:eastAsia="zh-CN"/>
        </w:rPr>
        <w:t>工作涉及各种各样的设备，包括装在摄像机背面的发射机和在其它专业化的应用中的设备，如临时的固定链路和车载链路。</w:t>
      </w:r>
    </w:p>
    <w:p w:rsidR="003F32E4" w:rsidRDefault="003F32E4" w:rsidP="003F32E4">
      <w:pPr>
        <w:ind w:firstLineChars="200" w:firstLine="480"/>
        <w:rPr>
          <w:lang w:eastAsia="zh-CN"/>
        </w:rPr>
      </w:pPr>
      <w:r>
        <w:rPr>
          <w:rFonts w:ascii="SimSun" w:hAnsi="SimSun" w:cs="SimSun" w:hint="eastAsia"/>
          <w:lang w:eastAsia="zh-CN"/>
        </w:rPr>
        <w:t>同样，为了适应情况需要，要使用各种各样的接收机。这些接收机的使用范围从部署在</w:t>
      </w:r>
      <w:r>
        <w:rPr>
          <w:rFonts w:hint="eastAsia"/>
          <w:lang w:eastAsia="zh-CN"/>
        </w:rPr>
        <w:t>BAS</w:t>
      </w:r>
      <w:r>
        <w:rPr>
          <w:rFonts w:ascii="SimSun" w:hAnsi="SimSun" w:cs="SimSun" w:hint="eastAsia"/>
          <w:lang w:eastAsia="zh-CN"/>
        </w:rPr>
        <w:t>集中站上的用于接收装在摄像机背面的发射机信号的小天线到中心接收站。</w:t>
      </w:r>
    </w:p>
    <w:p w:rsidR="003F32E4" w:rsidRDefault="003F32E4" w:rsidP="00B1276C">
      <w:pPr>
        <w:pStyle w:val="Heading2"/>
      </w:pPr>
      <w:r>
        <w:rPr>
          <w:rFonts w:hint="eastAsia"/>
        </w:rPr>
        <w:t>3.1</w:t>
      </w:r>
      <w:r>
        <w:rPr>
          <w:rFonts w:hint="eastAsia"/>
        </w:rPr>
        <w:tab/>
      </w:r>
      <w:r>
        <w:rPr>
          <w:rFonts w:hint="eastAsia"/>
        </w:rPr>
        <w:t>中心接收站</w:t>
      </w:r>
    </w:p>
    <w:p w:rsidR="003F32E4" w:rsidRDefault="003F32E4" w:rsidP="003F32E4">
      <w:pPr>
        <w:ind w:firstLineChars="200" w:firstLine="480"/>
        <w:rPr>
          <w:lang w:eastAsia="zh-CN"/>
        </w:rPr>
      </w:pPr>
      <w:r>
        <w:rPr>
          <w:rFonts w:ascii="SimSun" w:hAnsi="SimSun" w:cs="SimSun" w:hint="eastAsia"/>
          <w:lang w:eastAsia="zh-CN"/>
        </w:rPr>
        <w:t>模拟</w:t>
      </w:r>
      <w:r>
        <w:rPr>
          <w:rFonts w:hint="eastAsia"/>
          <w:lang w:eastAsia="zh-CN"/>
        </w:rPr>
        <w:t>TVOB/ENG</w:t>
      </w:r>
      <w:r>
        <w:rPr>
          <w:rFonts w:ascii="SimSun" w:hAnsi="SimSun" w:cs="SimSun" w:hint="eastAsia"/>
          <w:lang w:eastAsia="zh-CN"/>
        </w:rPr>
        <w:t>的运用已经利用了各种各样的天线，包括抛物面天线和共线天线，而</w:t>
      </w:r>
      <w:r>
        <w:rPr>
          <w:rFonts w:hint="eastAsia"/>
          <w:lang w:eastAsia="zh-CN"/>
        </w:rPr>
        <w:t>ENG</w:t>
      </w:r>
      <w:r>
        <w:rPr>
          <w:rFonts w:ascii="SimSun" w:hAnsi="SimSun" w:cs="SimSun" w:hint="eastAsia"/>
          <w:lang w:eastAsia="zh-CN"/>
        </w:rPr>
        <w:t>集中接收站通常使用中等增益的喇叭天线阵列，它能覆盖地面上的整个方位角范围。模拟频率调制（</w:t>
      </w:r>
      <w:r>
        <w:rPr>
          <w:rFonts w:hint="eastAsia"/>
          <w:lang w:eastAsia="zh-CN"/>
        </w:rPr>
        <w:t>FM</w:t>
      </w:r>
      <w:r>
        <w:rPr>
          <w:rFonts w:ascii="SimSun" w:hAnsi="SimSun" w:cs="SimSun" w:hint="eastAsia"/>
          <w:lang w:eastAsia="zh-CN"/>
        </w:rPr>
        <w:t>）的已调电视信号的特性决定了在一个时间上，只可以用一个天线连接到一个接收机中。数字技术使得许多天线能够以阵列的方式连接到分集接收机。在任何时刻，分集接收机都自动选择最佳的信号。天线的类型可能是可操纵的（例如抛物面天线）、固定的或最大覆盖</w:t>
      </w:r>
      <w:r>
        <w:rPr>
          <w:rFonts w:hint="eastAsia"/>
          <w:lang w:eastAsia="zh-CN"/>
        </w:rPr>
        <w:t>360</w:t>
      </w:r>
      <w:r>
        <w:rPr>
          <w:lang w:eastAsia="zh-CN"/>
        </w:rPr>
        <w:t>°</w:t>
      </w:r>
      <w:r>
        <w:rPr>
          <w:rFonts w:ascii="SimSun" w:hAnsi="SimSun" w:cs="SimSun" w:hint="eastAsia"/>
          <w:lang w:eastAsia="zh-CN"/>
        </w:rPr>
        <w:t>方位角的板式天线阵的混合体。此外，为了供给一个</w:t>
      </w:r>
      <w:r>
        <w:rPr>
          <w:rFonts w:hint="eastAsia"/>
          <w:lang w:eastAsia="zh-CN"/>
        </w:rPr>
        <w:t>“</w:t>
      </w:r>
      <w:r>
        <w:rPr>
          <w:rFonts w:ascii="SimSun" w:hAnsi="SimSun" w:cs="SimSun" w:hint="eastAsia"/>
          <w:lang w:eastAsia="zh-CN"/>
        </w:rPr>
        <w:t>主</w:t>
      </w:r>
      <w:r>
        <w:rPr>
          <w:rFonts w:hint="eastAsia"/>
          <w:lang w:eastAsia="zh-CN"/>
        </w:rPr>
        <w:t>”</w:t>
      </w:r>
      <w:r>
        <w:rPr>
          <w:rFonts w:ascii="SimSun" w:hAnsi="SimSun" w:cs="SimSun" w:hint="eastAsia"/>
          <w:lang w:eastAsia="zh-CN"/>
        </w:rPr>
        <w:t>解码器并从而在比较大的区域内提供连续的覆盖，在集中站之间利用分集接收技术。现在数字</w:t>
      </w:r>
      <w:r>
        <w:rPr>
          <w:rFonts w:hint="eastAsia"/>
          <w:lang w:eastAsia="zh-CN"/>
        </w:rPr>
        <w:t>ENG</w:t>
      </w:r>
      <w:r>
        <w:rPr>
          <w:rFonts w:ascii="SimSun" w:hAnsi="SimSun" w:cs="SimSun" w:hint="eastAsia"/>
          <w:lang w:eastAsia="zh-CN"/>
        </w:rPr>
        <w:t>系统向蜂窝型工作方式转变，从而集中点的网络在必要的业务区内提供覆盖。</w:t>
      </w:r>
    </w:p>
    <w:p w:rsidR="00CF3E42" w:rsidRDefault="00CF3E42">
      <w:pPr>
        <w:tabs>
          <w:tab w:val="clear" w:pos="794"/>
          <w:tab w:val="clear" w:pos="1191"/>
          <w:tab w:val="clear" w:pos="1588"/>
          <w:tab w:val="clear" w:pos="1985"/>
        </w:tabs>
        <w:overflowPunct/>
        <w:topLinePunct w:val="0"/>
        <w:autoSpaceDE/>
        <w:autoSpaceDN/>
        <w:adjustRightInd/>
        <w:spacing w:before="0" w:line="240" w:lineRule="auto"/>
        <w:jc w:val="left"/>
        <w:textAlignment w:val="auto"/>
        <w:rPr>
          <w:b/>
        </w:rPr>
      </w:pPr>
      <w:r>
        <w:br w:type="page"/>
      </w:r>
    </w:p>
    <w:p w:rsidR="003F32E4" w:rsidRDefault="003F32E4" w:rsidP="00B1276C">
      <w:pPr>
        <w:pStyle w:val="Heading2"/>
      </w:pPr>
      <w:r>
        <w:rPr>
          <w:rFonts w:hint="eastAsia"/>
        </w:rPr>
        <w:lastRenderedPageBreak/>
        <w:t>3.2</w:t>
      </w:r>
      <w:r>
        <w:rPr>
          <w:rFonts w:hint="eastAsia"/>
        </w:rPr>
        <w:tab/>
        <w:t>BAS</w:t>
      </w:r>
      <w:r>
        <w:rPr>
          <w:rFonts w:hint="eastAsia"/>
        </w:rPr>
        <w:t>设备的工作要求</w:t>
      </w:r>
    </w:p>
    <w:p w:rsidR="003F32E4" w:rsidRDefault="003F32E4" w:rsidP="003F32E4">
      <w:pPr>
        <w:ind w:firstLineChars="200" w:firstLine="480"/>
        <w:rPr>
          <w:lang w:eastAsia="zh-CN"/>
        </w:rPr>
      </w:pPr>
      <w:r>
        <w:rPr>
          <w:rFonts w:ascii="SimSun" w:hAnsi="SimSun" w:cs="SimSun" w:hint="eastAsia"/>
          <w:lang w:eastAsia="zh-CN"/>
        </w:rPr>
        <w:t>包括</w:t>
      </w:r>
      <w:r>
        <w:rPr>
          <w:rFonts w:hint="eastAsia"/>
          <w:lang w:eastAsia="zh-CN"/>
        </w:rPr>
        <w:t>TVOB</w:t>
      </w:r>
      <w:r>
        <w:rPr>
          <w:rFonts w:ascii="SimSun" w:hAnsi="SimSun" w:cs="SimSun" w:hint="eastAsia"/>
          <w:lang w:eastAsia="zh-CN"/>
        </w:rPr>
        <w:t>、</w:t>
      </w:r>
      <w:r>
        <w:rPr>
          <w:rFonts w:hint="eastAsia"/>
          <w:lang w:eastAsia="zh-CN"/>
        </w:rPr>
        <w:t>ENG</w:t>
      </w:r>
      <w:r>
        <w:rPr>
          <w:rFonts w:ascii="SimSun" w:hAnsi="SimSun" w:cs="SimSun" w:hint="eastAsia"/>
          <w:lang w:eastAsia="zh-CN"/>
        </w:rPr>
        <w:t>和</w:t>
      </w:r>
      <w:r>
        <w:rPr>
          <w:rFonts w:hint="eastAsia"/>
          <w:lang w:eastAsia="zh-CN"/>
        </w:rPr>
        <w:t>EFP</w:t>
      </w:r>
      <w:r>
        <w:rPr>
          <w:rFonts w:ascii="SimSun" w:hAnsi="SimSun" w:cs="SimSun" w:hint="eastAsia"/>
          <w:lang w:eastAsia="zh-CN"/>
        </w:rPr>
        <w:t>在内的</w:t>
      </w:r>
      <w:r>
        <w:rPr>
          <w:rFonts w:hint="eastAsia"/>
          <w:lang w:eastAsia="zh-CN"/>
        </w:rPr>
        <w:t>BAS</w:t>
      </w:r>
      <w:r>
        <w:rPr>
          <w:rFonts w:ascii="SimSun" w:hAnsi="SimSun" w:cs="SimSun" w:hint="eastAsia"/>
          <w:lang w:eastAsia="zh-CN"/>
        </w:rPr>
        <w:t>系统的设计有如下要求（见注</w:t>
      </w:r>
      <w:r>
        <w:rPr>
          <w:rFonts w:hint="eastAsia"/>
          <w:lang w:eastAsia="zh-CN"/>
        </w:rPr>
        <w:t>1</w:t>
      </w:r>
      <w:r>
        <w:rPr>
          <w:rFonts w:ascii="SimSun" w:hAnsi="SimSun" w:cs="SimSun" w:hint="eastAsia"/>
          <w:lang w:eastAsia="zh-CN"/>
        </w:rPr>
        <w:t>）：</w:t>
      </w:r>
    </w:p>
    <w:p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传输设备必须是坚固耐用和适合于装在移动的车辆中。</w:t>
      </w:r>
    </w:p>
    <w:p w:rsidR="003F32E4" w:rsidRDefault="00B1276C" w:rsidP="003F32E4">
      <w:pPr>
        <w:pStyle w:val="enumlev1"/>
        <w:rPr>
          <w:spacing w:val="4"/>
          <w:lang w:eastAsia="zh-CN"/>
        </w:rPr>
      </w:pPr>
      <w:r>
        <w:rPr>
          <w:lang w:val="en-US" w:eastAsia="zh-CN"/>
        </w:rPr>
        <w:t>–</w:t>
      </w:r>
      <w:r w:rsidR="003F32E4">
        <w:rPr>
          <w:rFonts w:hint="eastAsia"/>
          <w:lang w:eastAsia="zh-CN"/>
        </w:rPr>
        <w:tab/>
      </w:r>
      <w:r w:rsidR="003F32E4">
        <w:rPr>
          <w:rFonts w:hint="eastAsia"/>
          <w:spacing w:val="4"/>
          <w:lang w:eastAsia="zh-CN"/>
        </w:rPr>
        <w:t>发射机必须能够快速安装，使得相对不熟练的工作人员能够很快到达新闻事件现场和进行商业广播。</w:t>
      </w:r>
    </w:p>
    <w:p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整个系统必须是可以扩充的，使得同时使用中继机的数目、中继站上的本地编码器的数目或中继站的数目有可能增加。</w:t>
      </w:r>
    </w:p>
    <w:p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微波链路的质量和坚固耐用性必须相当好，使得有可能从广播公司的规定服务区内的几乎每一地点都能够接收到可靠的广播级质量的传输信号。</w:t>
      </w:r>
    </w:p>
    <w:p w:rsidR="003F32E4" w:rsidRDefault="00B1276C" w:rsidP="009512B8">
      <w:pPr>
        <w:pStyle w:val="enumlev1"/>
        <w:rPr>
          <w:lang w:eastAsia="zh-CN"/>
        </w:rPr>
      </w:pPr>
      <w:r>
        <w:rPr>
          <w:lang w:val="en-US" w:eastAsia="zh-CN"/>
        </w:rPr>
        <w:t>–</w:t>
      </w:r>
      <w:r w:rsidR="003F32E4">
        <w:rPr>
          <w:rFonts w:hint="eastAsia"/>
          <w:lang w:eastAsia="zh-CN"/>
        </w:rPr>
        <w:tab/>
      </w:r>
      <w:r w:rsidR="003F32E4">
        <w:rPr>
          <w:rFonts w:hint="eastAsia"/>
          <w:lang w:eastAsia="zh-CN"/>
        </w:rPr>
        <w:t>传输频率必须是可以选择的，使得能够避免在某些频带中可能出现普遍的拥塞状态</w:t>
      </w:r>
      <w:r w:rsidR="009512B8">
        <w:rPr>
          <w:rFonts w:hint="eastAsia"/>
          <w:lang w:eastAsia="zh-CN"/>
        </w:rPr>
        <w:t>。</w:t>
      </w:r>
    </w:p>
    <w:p w:rsidR="003F32E4" w:rsidRDefault="00B1276C" w:rsidP="003F32E4">
      <w:pPr>
        <w:pStyle w:val="enumlev1"/>
        <w:rPr>
          <w:lang w:eastAsia="zh-CN"/>
        </w:rPr>
      </w:pPr>
      <w:r>
        <w:rPr>
          <w:lang w:val="en-US" w:eastAsia="zh-CN"/>
        </w:rPr>
        <w:t>–</w:t>
      </w:r>
      <w:r w:rsidR="003F32E4">
        <w:rPr>
          <w:rFonts w:hint="eastAsia"/>
          <w:lang w:eastAsia="zh-CN"/>
        </w:rPr>
        <w:tab/>
        <w:t>BAS</w:t>
      </w:r>
      <w:r w:rsidR="003F32E4">
        <w:rPr>
          <w:rFonts w:hint="eastAsia"/>
          <w:lang w:eastAsia="zh-CN"/>
        </w:rPr>
        <w:t>集中站应该有接收和发射的能力，以使得它们能起中继站的作用。</w:t>
      </w:r>
    </w:p>
    <w:p w:rsidR="003F32E4" w:rsidRDefault="00B1276C" w:rsidP="003F32E4">
      <w:pPr>
        <w:pStyle w:val="enumlev1"/>
        <w:rPr>
          <w:lang w:eastAsia="zh-CN"/>
        </w:rPr>
      </w:pPr>
      <w:r>
        <w:rPr>
          <w:lang w:val="en-US" w:eastAsia="zh-CN"/>
        </w:rPr>
        <w:t>–</w:t>
      </w:r>
      <w:r w:rsidR="003F32E4">
        <w:rPr>
          <w:rFonts w:hint="eastAsia"/>
          <w:lang w:eastAsia="zh-CN"/>
        </w:rPr>
        <w:tab/>
        <w:t>BAS</w:t>
      </w:r>
      <w:r w:rsidR="003F32E4">
        <w:rPr>
          <w:rFonts w:hint="eastAsia"/>
          <w:lang w:eastAsia="zh-CN"/>
        </w:rPr>
        <w:t>中继站可能位于高楼上，它应该能够为许多同时的运用提供接收和发射，所以它就能够对许多进入演播室的馈给信号提供解码。</w:t>
      </w:r>
    </w:p>
    <w:p w:rsidR="003F32E4" w:rsidRDefault="003F32E4" w:rsidP="00CF3E42">
      <w:pPr>
        <w:pStyle w:val="Note"/>
        <w:rPr>
          <w:lang w:eastAsia="zh-CN"/>
        </w:rPr>
      </w:pPr>
      <w:r w:rsidRPr="00CF3E42">
        <w:rPr>
          <w:rFonts w:eastAsiaTheme="minorEastAsia" w:hint="eastAsia"/>
          <w:lang w:eastAsia="zh-CN"/>
        </w:rPr>
        <w:t>注</w:t>
      </w:r>
      <w:r>
        <w:rPr>
          <w:rFonts w:hint="eastAsia"/>
          <w:lang w:eastAsia="zh-CN"/>
        </w:rPr>
        <w:t xml:space="preserve">1 </w:t>
      </w:r>
      <w:r w:rsidR="00CF3E42">
        <w:rPr>
          <w:lang w:val="en-US" w:eastAsia="zh-CN"/>
        </w:rPr>
        <w:t>–</w:t>
      </w:r>
      <w:r>
        <w:rPr>
          <w:rFonts w:hint="eastAsia"/>
          <w:lang w:eastAsia="zh-CN"/>
        </w:rPr>
        <w:t xml:space="preserve"> </w:t>
      </w:r>
      <w:r>
        <w:rPr>
          <w:rFonts w:hint="eastAsia"/>
          <w:lang w:eastAsia="zh-CN"/>
        </w:rPr>
        <w:t>术语“</w:t>
      </w:r>
      <w:r>
        <w:rPr>
          <w:rFonts w:hint="eastAsia"/>
          <w:lang w:eastAsia="zh-CN"/>
        </w:rPr>
        <w:t>BAS</w:t>
      </w:r>
      <w:r>
        <w:rPr>
          <w:rFonts w:hint="eastAsia"/>
          <w:lang w:eastAsia="zh-CN"/>
        </w:rPr>
        <w:t>系统”包括在前一节中所讨论的中心接收站所用的设备和在许多情况下、在游牧或移动应用中工作的集中设备。当它们在正在移动的车辆中运用时，它们的特性基本上超出了本建议书的范围。然而，上面提到的工作要求对所有的应用都是通用的。</w:t>
      </w:r>
    </w:p>
    <w:p w:rsidR="003F32E4" w:rsidRDefault="003F32E4" w:rsidP="003F32E4">
      <w:pPr>
        <w:pStyle w:val="Heading1"/>
        <w:rPr>
          <w:lang w:eastAsia="zh-CN"/>
        </w:rPr>
      </w:pPr>
      <w:r>
        <w:rPr>
          <w:rFonts w:hint="eastAsia"/>
          <w:lang w:eastAsia="zh-CN"/>
        </w:rPr>
        <w:t>4</w:t>
      </w:r>
      <w:r>
        <w:rPr>
          <w:rFonts w:hint="eastAsia"/>
          <w:lang w:eastAsia="zh-CN"/>
        </w:rPr>
        <w:tab/>
      </w:r>
      <w:r>
        <w:rPr>
          <w:rFonts w:hint="eastAsia"/>
          <w:lang w:eastAsia="zh-CN"/>
        </w:rPr>
        <w:t>关于</w:t>
      </w:r>
      <w:r>
        <w:rPr>
          <w:rFonts w:hint="eastAsia"/>
          <w:lang w:eastAsia="zh-CN"/>
        </w:rPr>
        <w:t>BAS</w:t>
      </w:r>
      <w:r>
        <w:rPr>
          <w:rFonts w:hint="eastAsia"/>
          <w:lang w:eastAsia="zh-CN"/>
        </w:rPr>
        <w:t>运用的其它需要考虑的问题</w:t>
      </w:r>
    </w:p>
    <w:p w:rsidR="003F32E4" w:rsidRDefault="003F32E4" w:rsidP="003F32E4">
      <w:pPr>
        <w:pStyle w:val="Heading2"/>
        <w:rPr>
          <w:lang w:eastAsia="zh-CN"/>
        </w:rPr>
      </w:pPr>
      <w:r>
        <w:rPr>
          <w:rFonts w:hint="eastAsia"/>
          <w:lang w:eastAsia="zh-CN"/>
        </w:rPr>
        <w:t>4.1</w:t>
      </w:r>
      <w:r>
        <w:rPr>
          <w:rFonts w:hint="eastAsia"/>
          <w:lang w:eastAsia="zh-CN"/>
        </w:rPr>
        <w:tab/>
      </w:r>
      <w:r>
        <w:rPr>
          <w:rFonts w:hint="eastAsia"/>
          <w:lang w:eastAsia="zh-CN"/>
        </w:rPr>
        <w:t>从模拟电视转移到包括高清晰度广播在内的数字电视</w:t>
      </w:r>
    </w:p>
    <w:p w:rsidR="003F32E4" w:rsidRDefault="003F32E4" w:rsidP="003F32E4">
      <w:pPr>
        <w:ind w:firstLineChars="200" w:firstLine="480"/>
        <w:rPr>
          <w:lang w:eastAsia="zh-CN"/>
        </w:rPr>
      </w:pPr>
      <w:r>
        <w:rPr>
          <w:rFonts w:ascii="SimSun" w:hAnsi="SimSun" w:cs="SimSun" w:hint="eastAsia"/>
          <w:lang w:eastAsia="zh-CN"/>
        </w:rPr>
        <w:t>许多主管部门的数字电视业务已经商用或者已经引进数字电视业务，包括高清晰度电视业务。</w:t>
      </w:r>
      <w:r>
        <w:rPr>
          <w:rFonts w:hint="eastAsia"/>
          <w:lang w:eastAsia="zh-CN"/>
        </w:rPr>
        <w:t>BAS</w:t>
      </w:r>
      <w:r>
        <w:rPr>
          <w:rFonts w:ascii="SimSun" w:hAnsi="SimSun" w:cs="SimSun" w:hint="eastAsia"/>
          <w:lang w:eastAsia="zh-CN"/>
        </w:rPr>
        <w:t>从模拟向数字技术转移必须支持高清晰度电视广播的要求。基于这个原因和由于在质量和</w:t>
      </w:r>
      <w:r>
        <w:rPr>
          <w:rFonts w:hint="eastAsia"/>
          <w:lang w:eastAsia="zh-CN"/>
        </w:rPr>
        <w:t>/</w:t>
      </w:r>
      <w:r>
        <w:rPr>
          <w:rFonts w:ascii="SimSun" w:hAnsi="SimSun" w:cs="SimSun" w:hint="eastAsia"/>
          <w:lang w:eastAsia="zh-CN"/>
        </w:rPr>
        <w:t>或电视、声音和相关的数据信道的其它能力方面正在改善，数字系统的设计必须适应标准清晰度和高清晰度两种电视信号，这些要求将影响设备的性能。</w:t>
      </w:r>
    </w:p>
    <w:p w:rsidR="003F32E4" w:rsidRDefault="003F32E4" w:rsidP="003F32E4">
      <w:pPr>
        <w:ind w:firstLineChars="200" w:firstLine="480"/>
        <w:rPr>
          <w:lang w:eastAsia="zh-CN"/>
        </w:rPr>
      </w:pPr>
      <w:r>
        <w:rPr>
          <w:rFonts w:ascii="SimSun" w:hAnsi="SimSun" w:cs="SimSun" w:hint="eastAsia"/>
          <w:lang w:eastAsia="zh-CN"/>
        </w:rPr>
        <w:t>在模拟</w:t>
      </w:r>
      <w:r>
        <w:rPr>
          <w:rFonts w:hint="eastAsia"/>
          <w:lang w:eastAsia="zh-CN"/>
        </w:rPr>
        <w:t>ENG</w:t>
      </w:r>
      <w:r>
        <w:rPr>
          <w:rFonts w:ascii="SimSun" w:hAnsi="SimSun" w:cs="SimSun" w:hint="eastAsia"/>
          <w:lang w:eastAsia="zh-CN"/>
        </w:rPr>
        <w:t>运用已经集中在大城市和市区周围的场合，</w:t>
      </w:r>
      <w:r>
        <w:rPr>
          <w:rFonts w:hint="eastAsia"/>
          <w:lang w:eastAsia="zh-CN"/>
        </w:rPr>
        <w:t>ENG</w:t>
      </w:r>
      <w:r>
        <w:rPr>
          <w:rFonts w:ascii="SimSun" w:hAnsi="SimSun" w:cs="SimSun" w:hint="eastAsia"/>
          <w:lang w:eastAsia="zh-CN"/>
        </w:rPr>
        <w:t>运营者已经在中心位置配置了</w:t>
      </w:r>
      <w:r w:rsidRPr="003F32E4">
        <w:rPr>
          <w:rFonts w:ascii="SimSun" w:hAnsi="SimSun"/>
          <w:lang w:eastAsia="zh-CN"/>
        </w:rPr>
        <w:t>“</w:t>
      </w:r>
      <w:r>
        <w:rPr>
          <w:rFonts w:ascii="SimSun" w:hAnsi="SimSun" w:cs="SimSun" w:hint="eastAsia"/>
          <w:lang w:eastAsia="zh-CN"/>
        </w:rPr>
        <w:t>集中</w:t>
      </w:r>
      <w:r w:rsidRPr="003F32E4">
        <w:rPr>
          <w:rFonts w:ascii="SimSun" w:hAnsi="SimSun"/>
          <w:lang w:eastAsia="zh-CN"/>
        </w:rPr>
        <w:t>”</w:t>
      </w:r>
      <w:r>
        <w:rPr>
          <w:rFonts w:ascii="SimSun" w:hAnsi="SimSun" w:cs="SimSun" w:hint="eastAsia"/>
          <w:lang w:eastAsia="zh-CN"/>
        </w:rPr>
        <w:t>站，</w:t>
      </w:r>
      <w:r w:rsidRPr="003F32E4">
        <w:rPr>
          <w:rFonts w:ascii="SimSun" w:hAnsi="SimSun"/>
          <w:lang w:eastAsia="zh-CN"/>
        </w:rPr>
        <w:t>“</w:t>
      </w:r>
      <w:r>
        <w:rPr>
          <w:rFonts w:ascii="SimSun" w:hAnsi="SimSun" w:cs="SimSun" w:hint="eastAsia"/>
          <w:lang w:eastAsia="zh-CN"/>
        </w:rPr>
        <w:t>集中</w:t>
      </w:r>
      <w:r w:rsidRPr="003F32E4">
        <w:rPr>
          <w:rFonts w:ascii="SimSun" w:hAnsi="SimSun"/>
          <w:lang w:eastAsia="zh-CN"/>
        </w:rPr>
        <w:t>”</w:t>
      </w:r>
      <w:r>
        <w:rPr>
          <w:rFonts w:ascii="SimSun" w:hAnsi="SimSun" w:cs="SimSun" w:hint="eastAsia"/>
          <w:lang w:eastAsia="zh-CN"/>
        </w:rPr>
        <w:t>站已经利用了宽射束的喇叭天线阵。这些</w:t>
      </w:r>
      <w:r w:rsidRPr="003F32E4">
        <w:rPr>
          <w:rFonts w:ascii="SimSun" w:hAnsi="SimSun"/>
          <w:lang w:eastAsia="zh-CN"/>
        </w:rPr>
        <w:t>“</w:t>
      </w:r>
      <w:r>
        <w:rPr>
          <w:rFonts w:ascii="SimSun" w:hAnsi="SimSun" w:cs="SimSun" w:hint="eastAsia"/>
          <w:lang w:eastAsia="zh-CN"/>
        </w:rPr>
        <w:t>集中</w:t>
      </w:r>
      <w:r w:rsidRPr="003F32E4">
        <w:rPr>
          <w:rFonts w:ascii="SimSun" w:hAnsi="SimSun"/>
          <w:lang w:eastAsia="zh-CN"/>
        </w:rPr>
        <w:t>”</w:t>
      </w:r>
      <w:r>
        <w:rPr>
          <w:rFonts w:ascii="SimSun" w:hAnsi="SimSun" w:cs="SimSun" w:hint="eastAsia"/>
          <w:lang w:eastAsia="zh-CN"/>
        </w:rPr>
        <w:t>站的固定的接收站天线容易受到同波道干扰的损害。</w:t>
      </w:r>
    </w:p>
    <w:p w:rsidR="003F32E4" w:rsidRDefault="003F32E4" w:rsidP="003F32E4">
      <w:pPr>
        <w:ind w:firstLineChars="200" w:firstLine="480"/>
        <w:rPr>
          <w:lang w:eastAsia="zh-CN"/>
        </w:rPr>
      </w:pPr>
      <w:r>
        <w:rPr>
          <w:rFonts w:ascii="SimSun" w:hAnsi="SimSun" w:cs="SimSun" w:hint="eastAsia"/>
          <w:lang w:eastAsia="zh-CN"/>
        </w:rPr>
        <w:t>模拟</w:t>
      </w:r>
      <w:r>
        <w:rPr>
          <w:rFonts w:hint="eastAsia"/>
          <w:lang w:eastAsia="zh-CN"/>
        </w:rPr>
        <w:t>ENG</w:t>
      </w:r>
      <w:r>
        <w:rPr>
          <w:rFonts w:ascii="SimSun" w:hAnsi="SimSun" w:cs="SimSun" w:hint="eastAsia"/>
          <w:lang w:eastAsia="zh-CN"/>
        </w:rPr>
        <w:t>系统已经发现，在高楼的周围，</w:t>
      </w:r>
      <w:r>
        <w:rPr>
          <w:rFonts w:hint="eastAsia"/>
          <w:lang w:eastAsia="zh-CN"/>
        </w:rPr>
        <w:t>ENG</w:t>
      </w:r>
      <w:r>
        <w:rPr>
          <w:rFonts w:ascii="SimSun" w:hAnsi="SimSun" w:cs="SimSun" w:hint="eastAsia"/>
          <w:lang w:eastAsia="zh-CN"/>
        </w:rPr>
        <w:t>的工作总是出问题。在地面市区环境中，不是总能保证</w:t>
      </w:r>
      <w:r>
        <w:rPr>
          <w:rFonts w:hint="eastAsia"/>
          <w:lang w:eastAsia="zh-CN"/>
        </w:rPr>
        <w:t>ENG</w:t>
      </w:r>
      <w:r>
        <w:rPr>
          <w:rFonts w:ascii="SimSun" w:hAnsi="SimSun" w:cs="SimSun" w:hint="eastAsia"/>
          <w:lang w:eastAsia="zh-CN"/>
        </w:rPr>
        <w:t>信号路径是在视距范围内的。采用模拟的</w:t>
      </w:r>
      <w:r>
        <w:rPr>
          <w:rFonts w:hint="eastAsia"/>
          <w:lang w:eastAsia="zh-CN"/>
        </w:rPr>
        <w:t>FM</w:t>
      </w:r>
      <w:r>
        <w:rPr>
          <w:rFonts w:ascii="SimSun" w:hAnsi="SimSun" w:cs="SimSun" w:hint="eastAsia"/>
          <w:lang w:eastAsia="zh-CN"/>
        </w:rPr>
        <w:t>调制技术，经常会受到多径干扰造成的损害，而且信号可能无法使用。在这些条件下，为</w:t>
      </w:r>
      <w:r>
        <w:rPr>
          <w:rFonts w:hint="eastAsia"/>
          <w:lang w:eastAsia="zh-CN"/>
        </w:rPr>
        <w:t>ENG</w:t>
      </w:r>
      <w:r>
        <w:rPr>
          <w:rFonts w:ascii="SimSun" w:hAnsi="SimSun" w:cs="SimSun" w:hint="eastAsia"/>
          <w:lang w:eastAsia="zh-CN"/>
        </w:rPr>
        <w:t>建立电视链路是相当困难的，需要时间、许多工作人员和与接收天线在视距范围内。根据情况，</w:t>
      </w:r>
      <w:r>
        <w:rPr>
          <w:rFonts w:hint="eastAsia"/>
          <w:lang w:eastAsia="zh-CN"/>
        </w:rPr>
        <w:t>ENG</w:t>
      </w:r>
      <w:r>
        <w:rPr>
          <w:rFonts w:ascii="SimSun" w:hAnsi="SimSun" w:cs="SimSun" w:hint="eastAsia"/>
          <w:lang w:eastAsia="zh-CN"/>
        </w:rPr>
        <w:t>的运营者可能采取</w:t>
      </w:r>
      <w:r>
        <w:rPr>
          <w:rFonts w:hint="eastAsia"/>
          <w:lang w:eastAsia="zh-CN"/>
        </w:rPr>
        <w:t>ENG</w:t>
      </w:r>
      <w:r>
        <w:rPr>
          <w:rFonts w:ascii="SimSun" w:hAnsi="SimSun" w:cs="SimSun" w:hint="eastAsia"/>
          <w:lang w:eastAsia="zh-CN"/>
        </w:rPr>
        <w:t>录像插播和完全不是实况播出。</w:t>
      </w:r>
    </w:p>
    <w:p w:rsidR="003F32E4" w:rsidRPr="00F2431B" w:rsidRDefault="003F32E4" w:rsidP="003F32E4">
      <w:pPr>
        <w:ind w:firstLineChars="200" w:firstLine="480"/>
        <w:rPr>
          <w:lang w:val="en-US" w:eastAsia="zh-CN"/>
        </w:rPr>
      </w:pPr>
      <w:r>
        <w:rPr>
          <w:rFonts w:ascii="SimSun" w:hAnsi="SimSun" w:cs="SimSun" w:hint="eastAsia"/>
          <w:lang w:eastAsia="zh-CN"/>
        </w:rPr>
        <w:t>因为数字系统对信号丢失要有比较长的恢复时间，所以，在某些情况下，即链路可能有瞬时中断的情况下，过</w:t>
      </w:r>
      <w:r>
        <w:rPr>
          <w:rFonts w:ascii="SimSun" w:hAnsi="SimSun" w:cs="SimSun"/>
          <w:lang w:eastAsia="zh-CN"/>
        </w:rPr>
        <w:t>去一直</w:t>
      </w:r>
      <w:r>
        <w:rPr>
          <w:rFonts w:ascii="SimSun" w:hAnsi="SimSun" w:cs="SimSun" w:hint="eastAsia"/>
          <w:lang w:eastAsia="zh-CN"/>
        </w:rPr>
        <w:t>优先选用模拟调制方式。例如，转播汽车比赛时，当赛车通过人行天桥下面时，从赛车上来的汽车比赛广播的高速动作就会丢失。在下一秒内，数字链路才恢复，而模拟链路可以给观众提供令人激动的动作画面。随着</w:t>
      </w:r>
      <w:r>
        <w:rPr>
          <w:rFonts w:ascii="SimSun" w:hAnsi="SimSun" w:cs="SimSun"/>
          <w:lang w:eastAsia="zh-CN"/>
        </w:rPr>
        <w:t>向数字过渡需求的增长，</w:t>
      </w:r>
      <w:r>
        <w:rPr>
          <w:rFonts w:hint="eastAsia"/>
          <w:lang w:val="en-US" w:eastAsia="zh-CN"/>
        </w:rPr>
        <w:t>人</w:t>
      </w:r>
      <w:r>
        <w:rPr>
          <w:lang w:val="en-US" w:eastAsia="zh-CN"/>
        </w:rPr>
        <w:t>们一直在研究这一障碍</w:t>
      </w:r>
      <w:r>
        <w:rPr>
          <w:rFonts w:hint="eastAsia"/>
          <w:lang w:val="en-US" w:eastAsia="zh-CN"/>
        </w:rPr>
        <w:t>。</w:t>
      </w:r>
    </w:p>
    <w:p w:rsidR="003F32E4" w:rsidRDefault="003F32E4" w:rsidP="003F32E4">
      <w:pPr>
        <w:ind w:firstLineChars="200" w:firstLine="480"/>
        <w:rPr>
          <w:lang w:eastAsia="zh-CN"/>
        </w:rPr>
      </w:pPr>
      <w:r>
        <w:rPr>
          <w:rFonts w:ascii="SimSun" w:hAnsi="SimSun" w:cs="SimSun" w:hint="eastAsia"/>
          <w:lang w:eastAsia="zh-CN"/>
        </w:rPr>
        <w:lastRenderedPageBreak/>
        <w:t>数字</w:t>
      </w:r>
      <w:r>
        <w:rPr>
          <w:rFonts w:hint="eastAsia"/>
          <w:lang w:eastAsia="zh-CN"/>
        </w:rPr>
        <w:t>BAS</w:t>
      </w:r>
      <w:r>
        <w:rPr>
          <w:rFonts w:ascii="SimSun" w:hAnsi="SimSun" w:cs="SimSun" w:hint="eastAsia"/>
          <w:lang w:eastAsia="zh-CN"/>
        </w:rPr>
        <w:t>在工具包中放了编码器和解码器，使得广播公司能够修改频谱利用，以适应事件的情况。编码正交频分复用（</w:t>
      </w:r>
      <w:r>
        <w:rPr>
          <w:rFonts w:hint="eastAsia"/>
          <w:lang w:eastAsia="zh-CN"/>
        </w:rPr>
        <w:t>COFDM</w:t>
      </w:r>
      <w:r>
        <w:rPr>
          <w:rFonts w:ascii="SimSun" w:hAnsi="SimSun" w:cs="SimSun" w:hint="eastAsia"/>
          <w:lang w:eastAsia="zh-CN"/>
        </w:rPr>
        <w:t>）调制已被数字</w:t>
      </w:r>
      <w:r>
        <w:rPr>
          <w:rFonts w:hint="eastAsia"/>
          <w:lang w:eastAsia="zh-CN"/>
        </w:rPr>
        <w:t>ENG</w:t>
      </w:r>
      <w:r>
        <w:rPr>
          <w:rFonts w:ascii="SimSun" w:hAnsi="SimSun" w:cs="SimSun" w:hint="eastAsia"/>
          <w:lang w:eastAsia="zh-CN"/>
        </w:rPr>
        <w:t>系统的设计师所选用，这是从考虑到众所周知的破坏一般的调制技术的如下因素后才选用的：</w:t>
      </w:r>
    </w:p>
    <w:p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多径信号；</w:t>
      </w:r>
    </w:p>
    <w:p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工作时有多普勒频移引入的显著的频率误差；</w:t>
      </w:r>
    </w:p>
    <w:p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使用廉价的全向发射天线；</w:t>
      </w:r>
    </w:p>
    <w:p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在变化的信号强度和很低信号噪声比的条件下工作；</w:t>
      </w:r>
    </w:p>
    <w:p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环境噪声。</w:t>
      </w:r>
    </w:p>
    <w:p w:rsidR="003F32E4" w:rsidRDefault="003F32E4" w:rsidP="009512B8">
      <w:pPr>
        <w:keepNext/>
        <w:keepLines/>
        <w:ind w:firstLineChars="200" w:firstLine="480"/>
        <w:rPr>
          <w:lang w:eastAsia="zh-CN"/>
        </w:rPr>
      </w:pPr>
      <w:r>
        <w:rPr>
          <w:rFonts w:ascii="SimSun" w:hAnsi="SimSun" w:cs="SimSun" w:hint="eastAsia"/>
          <w:lang w:eastAsia="zh-CN"/>
        </w:rPr>
        <w:t>将</w:t>
      </w:r>
      <w:r>
        <w:rPr>
          <w:rFonts w:hint="eastAsia"/>
          <w:lang w:eastAsia="zh-CN"/>
        </w:rPr>
        <w:t>COFDM</w:t>
      </w:r>
      <w:r>
        <w:rPr>
          <w:rFonts w:ascii="SimSun" w:hAnsi="SimSun" w:cs="SimSun" w:hint="eastAsia"/>
          <w:lang w:eastAsia="zh-CN"/>
        </w:rPr>
        <w:t>调制器设计或在</w:t>
      </w:r>
      <w:r>
        <w:rPr>
          <w:rFonts w:hint="eastAsia"/>
          <w:lang w:eastAsia="zh-CN"/>
        </w:rPr>
        <w:t>6</w:t>
      </w:r>
      <w:r>
        <w:rPr>
          <w:rFonts w:ascii="SimSun" w:hAnsi="SimSun" w:cs="SimSun" w:hint="eastAsia"/>
          <w:lang w:eastAsia="zh-CN"/>
        </w:rPr>
        <w:t>、</w:t>
      </w:r>
      <w:r>
        <w:rPr>
          <w:rFonts w:hint="eastAsia"/>
          <w:lang w:eastAsia="zh-CN"/>
        </w:rPr>
        <w:t>7</w:t>
      </w:r>
      <w:r>
        <w:rPr>
          <w:rFonts w:ascii="SimSun" w:hAnsi="SimSun" w:cs="SimSun" w:hint="eastAsia"/>
          <w:lang w:eastAsia="zh-CN"/>
        </w:rPr>
        <w:t>或</w:t>
      </w:r>
      <w:r>
        <w:rPr>
          <w:rFonts w:hint="eastAsia"/>
          <w:lang w:eastAsia="zh-CN"/>
        </w:rPr>
        <w:t>8 MHz</w:t>
      </w:r>
      <w:r>
        <w:rPr>
          <w:rFonts w:ascii="SimSun" w:hAnsi="SimSun" w:cs="SimSun" w:hint="eastAsia"/>
          <w:lang w:eastAsia="zh-CN"/>
        </w:rPr>
        <w:t>带宽内提供不同电平的</w:t>
      </w:r>
      <w:r>
        <w:rPr>
          <w:rFonts w:hint="eastAsia"/>
          <w:lang w:eastAsia="zh-CN"/>
        </w:rPr>
        <w:t>QAM</w:t>
      </w:r>
      <w:r>
        <w:rPr>
          <w:rFonts w:ascii="SimSun" w:hAnsi="SimSun" w:cs="SimSun" w:hint="eastAsia"/>
          <w:lang w:eastAsia="zh-CN"/>
        </w:rPr>
        <w:t>调制和不同的内码速率，以便在（电视编码器的）可用比特率与链路的稳定性之间作权衡。因为数字</w:t>
      </w:r>
      <w:r>
        <w:rPr>
          <w:rFonts w:hint="eastAsia"/>
          <w:lang w:eastAsia="zh-CN"/>
        </w:rPr>
        <w:t>BAS</w:t>
      </w:r>
      <w:r>
        <w:rPr>
          <w:rFonts w:ascii="SimSun" w:hAnsi="SimSun" w:cs="SimSun" w:hint="eastAsia"/>
          <w:lang w:eastAsia="zh-CN"/>
        </w:rPr>
        <w:t>系统是在广播系统的输入侧或</w:t>
      </w:r>
      <w:r>
        <w:rPr>
          <w:lang w:eastAsia="zh-CN"/>
        </w:rPr>
        <w:t>“</w:t>
      </w:r>
      <w:r>
        <w:rPr>
          <w:rFonts w:ascii="SimSun" w:hAnsi="SimSun" w:cs="SimSun" w:hint="eastAsia"/>
          <w:lang w:eastAsia="zh-CN"/>
        </w:rPr>
        <w:t>投稿</w:t>
      </w:r>
      <w:r>
        <w:rPr>
          <w:lang w:eastAsia="zh-CN"/>
        </w:rPr>
        <w:t>”</w:t>
      </w:r>
      <w:r>
        <w:rPr>
          <w:rFonts w:ascii="SimSun" w:hAnsi="SimSun" w:cs="SimSun" w:hint="eastAsia"/>
          <w:lang w:eastAsia="zh-CN"/>
        </w:rPr>
        <w:t>侧，为了将整个广播环节引起的多次电视编码</w:t>
      </w:r>
      <w:r>
        <w:rPr>
          <w:rFonts w:hint="eastAsia"/>
          <w:lang w:eastAsia="zh-CN"/>
        </w:rPr>
        <w:t>/</w:t>
      </w:r>
      <w:r>
        <w:rPr>
          <w:rFonts w:ascii="SimSun" w:hAnsi="SimSun" w:cs="SimSun" w:hint="eastAsia"/>
          <w:lang w:eastAsia="zh-CN"/>
        </w:rPr>
        <w:t>解码过程的串联效应减至最小，最好选择最高的比特率。根据选择的带宽、保护带宽度、前向纠错（</w:t>
      </w:r>
      <w:r>
        <w:rPr>
          <w:rFonts w:hint="eastAsia"/>
          <w:lang w:eastAsia="zh-CN"/>
        </w:rPr>
        <w:t>FEC</w:t>
      </w:r>
      <w:r>
        <w:rPr>
          <w:rFonts w:ascii="SimSun" w:hAnsi="SimSun" w:cs="SimSun" w:hint="eastAsia"/>
          <w:lang w:eastAsia="zh-CN"/>
        </w:rPr>
        <w:t>）和调制的类型不同，在</w:t>
      </w:r>
      <w:r>
        <w:rPr>
          <w:rFonts w:hint="eastAsia"/>
          <w:lang w:eastAsia="zh-CN"/>
        </w:rPr>
        <w:t>8 MHz</w:t>
      </w:r>
      <w:r>
        <w:rPr>
          <w:rFonts w:ascii="SimSun" w:hAnsi="SimSun" w:cs="SimSun" w:hint="eastAsia"/>
          <w:lang w:eastAsia="zh-CN"/>
        </w:rPr>
        <w:t>带宽的信道上的编码参数提供的可用比特率范围在</w:t>
      </w:r>
      <w:r>
        <w:rPr>
          <w:rFonts w:hint="eastAsia"/>
          <w:lang w:eastAsia="zh-CN"/>
        </w:rPr>
        <w:t>4.976 Mbit/s</w:t>
      </w:r>
      <w:r>
        <w:rPr>
          <w:rFonts w:ascii="SimSun" w:hAnsi="SimSun" w:cs="SimSun" w:hint="eastAsia"/>
          <w:lang w:eastAsia="zh-CN"/>
        </w:rPr>
        <w:t>到</w:t>
      </w:r>
      <w:r>
        <w:rPr>
          <w:rFonts w:hint="eastAsia"/>
          <w:lang w:eastAsia="zh-CN"/>
        </w:rPr>
        <w:t>31.668 Mbit/s</w:t>
      </w:r>
      <w:r>
        <w:rPr>
          <w:rFonts w:ascii="SimSun" w:hAnsi="SimSun" w:cs="SimSun" w:hint="eastAsia"/>
          <w:lang w:eastAsia="zh-CN"/>
        </w:rPr>
        <w:t>以内。</w:t>
      </w:r>
    </w:p>
    <w:p w:rsidR="003F32E4" w:rsidRDefault="003F32E4" w:rsidP="003F32E4">
      <w:pPr>
        <w:ind w:firstLineChars="200" w:firstLine="480"/>
        <w:rPr>
          <w:lang w:eastAsia="zh-CN"/>
        </w:rPr>
      </w:pPr>
      <w:r>
        <w:rPr>
          <w:rFonts w:ascii="SimSun" w:hAnsi="SimSun" w:cs="SimSun" w:hint="eastAsia"/>
          <w:lang w:eastAsia="zh-CN"/>
        </w:rPr>
        <w:t>在可变的带宽上，</w:t>
      </w:r>
      <w:r>
        <w:rPr>
          <w:rFonts w:hint="eastAsia"/>
          <w:lang w:eastAsia="zh-CN"/>
        </w:rPr>
        <w:t>QPSK</w:t>
      </w:r>
      <w:r>
        <w:rPr>
          <w:rFonts w:ascii="SimSun" w:hAnsi="SimSun" w:cs="SimSun" w:hint="eastAsia"/>
          <w:lang w:eastAsia="zh-CN"/>
        </w:rPr>
        <w:t>、</w:t>
      </w:r>
      <w:r>
        <w:rPr>
          <w:rFonts w:hint="eastAsia"/>
          <w:lang w:eastAsia="zh-CN"/>
        </w:rPr>
        <w:t>8-PSK</w:t>
      </w:r>
      <w:r>
        <w:rPr>
          <w:rFonts w:ascii="SimSun" w:hAnsi="SimSun" w:cs="SimSun" w:hint="eastAsia"/>
          <w:lang w:eastAsia="zh-CN"/>
        </w:rPr>
        <w:t>和</w:t>
      </w:r>
      <w:r>
        <w:rPr>
          <w:rFonts w:hint="eastAsia"/>
          <w:lang w:eastAsia="zh-CN"/>
        </w:rPr>
        <w:t>16-QAM</w:t>
      </w:r>
      <w:r>
        <w:rPr>
          <w:rFonts w:ascii="SimSun" w:hAnsi="SimSun" w:cs="SimSun" w:hint="eastAsia"/>
          <w:lang w:eastAsia="zh-CN"/>
        </w:rPr>
        <w:t>调制提供了</w:t>
      </w:r>
      <w:r>
        <w:rPr>
          <w:rFonts w:hint="eastAsia"/>
          <w:lang w:eastAsia="zh-CN"/>
        </w:rPr>
        <w:t>FEC</w:t>
      </w:r>
      <w:r>
        <w:rPr>
          <w:rFonts w:ascii="SimSun" w:hAnsi="SimSun" w:cs="SimSun" w:hint="eastAsia"/>
          <w:lang w:eastAsia="zh-CN"/>
        </w:rPr>
        <w:t>、调制类型和信道带宽的选择的可能性和可以用于在链路的稳定性与可用比特率之间进行权衡。</w:t>
      </w:r>
    </w:p>
    <w:p w:rsidR="003F32E4" w:rsidRDefault="003F32E4" w:rsidP="003F32E4">
      <w:pPr>
        <w:ind w:firstLineChars="200" w:firstLine="480"/>
        <w:rPr>
          <w:lang w:eastAsia="zh-CN"/>
        </w:rPr>
      </w:pPr>
      <w:r>
        <w:rPr>
          <w:rFonts w:ascii="SimSun" w:hAnsi="SimSun" w:cs="SimSun" w:hint="eastAsia"/>
          <w:lang w:eastAsia="zh-CN"/>
        </w:rPr>
        <w:t>在</w:t>
      </w:r>
      <w:r>
        <w:rPr>
          <w:rFonts w:hint="eastAsia"/>
          <w:lang w:eastAsia="zh-CN"/>
        </w:rPr>
        <w:t>24 MHz</w:t>
      </w:r>
      <w:r>
        <w:rPr>
          <w:rFonts w:ascii="SimSun" w:hAnsi="SimSun" w:cs="SimSun" w:hint="eastAsia"/>
          <w:lang w:eastAsia="zh-CN"/>
        </w:rPr>
        <w:t>宽的信道中，可以传输高达</w:t>
      </w:r>
      <w:r>
        <w:rPr>
          <w:rFonts w:hint="eastAsia"/>
          <w:lang w:eastAsia="zh-CN"/>
        </w:rPr>
        <w:t>64.51 Mbit/s</w:t>
      </w:r>
      <w:r>
        <w:rPr>
          <w:rFonts w:ascii="SimSun" w:hAnsi="SimSun" w:cs="SimSun" w:hint="eastAsia"/>
          <w:lang w:eastAsia="zh-CN"/>
        </w:rPr>
        <w:t>的比特率，或者在</w:t>
      </w:r>
      <w:r>
        <w:rPr>
          <w:rFonts w:hint="eastAsia"/>
          <w:lang w:eastAsia="zh-CN"/>
        </w:rPr>
        <w:t>32 MHz</w:t>
      </w:r>
      <w:r>
        <w:rPr>
          <w:rFonts w:ascii="SimSun" w:hAnsi="SimSun" w:cs="SimSun" w:hint="eastAsia"/>
          <w:lang w:eastAsia="zh-CN"/>
        </w:rPr>
        <w:t>宽的信道中，比特率可以达到</w:t>
      </w:r>
      <w:r>
        <w:rPr>
          <w:rFonts w:hint="eastAsia"/>
          <w:lang w:eastAsia="zh-CN"/>
        </w:rPr>
        <w:t>85 Mbit/s</w:t>
      </w:r>
      <w:r>
        <w:rPr>
          <w:rFonts w:ascii="SimSun" w:hAnsi="SimSun" w:cs="SimSun" w:hint="eastAsia"/>
          <w:lang w:eastAsia="zh-CN"/>
        </w:rPr>
        <w:t>以上。利用</w:t>
      </w:r>
      <w:r>
        <w:rPr>
          <w:rFonts w:hint="eastAsia"/>
          <w:lang w:eastAsia="zh-CN"/>
        </w:rPr>
        <w:t>MPEG-2</w:t>
      </w:r>
      <w:r>
        <w:rPr>
          <w:rFonts w:ascii="SimSun" w:hAnsi="SimSun" w:cs="SimSun" w:hint="eastAsia"/>
          <w:lang w:eastAsia="zh-CN"/>
        </w:rPr>
        <w:t>的高清晰度电视编码系统是可以广泛应用的，它们以这些比特率产生满意的电视质量。然而，正在开发的先进编码技术有可能降低高清晰度链路所需要的比特率。</w:t>
      </w:r>
    </w:p>
    <w:p w:rsidR="003F32E4" w:rsidRDefault="003F32E4" w:rsidP="00B1276C">
      <w:pPr>
        <w:pStyle w:val="Heading2"/>
      </w:pPr>
      <w:r>
        <w:rPr>
          <w:rFonts w:hint="eastAsia"/>
        </w:rPr>
        <w:t>4.2</w:t>
      </w:r>
      <w:r>
        <w:rPr>
          <w:rFonts w:hint="eastAsia"/>
        </w:rPr>
        <w:tab/>
        <w:t>FWS</w:t>
      </w:r>
      <w:r>
        <w:rPr>
          <w:rFonts w:hint="eastAsia"/>
        </w:rPr>
        <w:t>和</w:t>
      </w:r>
      <w:r>
        <w:rPr>
          <w:rFonts w:hint="eastAsia"/>
        </w:rPr>
        <w:t>BAS</w:t>
      </w:r>
      <w:r>
        <w:rPr>
          <w:rFonts w:hint="eastAsia"/>
        </w:rPr>
        <w:t>之间的差别</w:t>
      </w:r>
    </w:p>
    <w:p w:rsidR="003F32E4" w:rsidRDefault="003F32E4" w:rsidP="003F32E4">
      <w:pPr>
        <w:ind w:firstLineChars="200" w:firstLine="480"/>
        <w:rPr>
          <w:lang w:eastAsia="zh-CN"/>
        </w:rPr>
      </w:pPr>
      <w:r>
        <w:rPr>
          <w:rFonts w:ascii="SimSun" w:hAnsi="SimSun" w:cs="SimSun" w:hint="eastAsia"/>
          <w:lang w:eastAsia="zh-CN"/>
        </w:rPr>
        <w:t>一般的</w:t>
      </w:r>
      <w:r>
        <w:rPr>
          <w:rFonts w:hint="eastAsia"/>
          <w:lang w:eastAsia="zh-CN"/>
        </w:rPr>
        <w:t>FWS</w:t>
      </w:r>
      <w:r>
        <w:rPr>
          <w:rFonts w:ascii="SimSun" w:hAnsi="SimSun" w:cs="SimSun" w:hint="eastAsia"/>
          <w:lang w:eastAsia="zh-CN"/>
        </w:rPr>
        <w:t>和</w:t>
      </w:r>
      <w:r>
        <w:rPr>
          <w:rFonts w:hint="eastAsia"/>
          <w:lang w:eastAsia="zh-CN"/>
        </w:rPr>
        <w:t>BAS</w:t>
      </w:r>
      <w:r>
        <w:rPr>
          <w:rFonts w:ascii="SimSun" w:hAnsi="SimSun" w:cs="SimSun" w:hint="eastAsia"/>
          <w:lang w:eastAsia="zh-CN"/>
        </w:rPr>
        <w:t>工作的主要差别是供</w:t>
      </w:r>
      <w:r>
        <w:rPr>
          <w:rFonts w:hint="eastAsia"/>
          <w:lang w:eastAsia="zh-CN"/>
        </w:rPr>
        <w:t>BAS</w:t>
      </w:r>
      <w:r>
        <w:rPr>
          <w:rFonts w:ascii="SimSun" w:hAnsi="SimSun" w:cs="SimSun" w:hint="eastAsia"/>
          <w:lang w:eastAsia="zh-CN"/>
        </w:rPr>
        <w:t>部署的天线类型范围比较广，天线主射束辐射图比较宽。这些天线中有许多天线在方位平面中与俯仰平面中的辐射图相比较，呈现出相当大的不对称性。</w:t>
      </w:r>
      <w:r>
        <w:rPr>
          <w:rFonts w:hint="eastAsia"/>
          <w:lang w:eastAsia="zh-CN"/>
        </w:rPr>
        <w:t>BAS</w:t>
      </w:r>
      <w:r>
        <w:rPr>
          <w:lang w:eastAsia="zh-CN"/>
        </w:rPr>
        <w:t>“</w:t>
      </w:r>
      <w:r>
        <w:rPr>
          <w:rFonts w:ascii="SimSun" w:hAnsi="SimSun" w:cs="SimSun" w:hint="eastAsia"/>
          <w:lang w:eastAsia="zh-CN"/>
        </w:rPr>
        <w:t>集中</w:t>
      </w:r>
      <w:r>
        <w:rPr>
          <w:lang w:eastAsia="zh-CN"/>
        </w:rPr>
        <w:t>”</w:t>
      </w:r>
      <w:r>
        <w:rPr>
          <w:rFonts w:ascii="SimSun" w:hAnsi="SimSun" w:cs="SimSun" w:hint="eastAsia"/>
          <w:lang w:eastAsia="zh-CN"/>
        </w:rPr>
        <w:t>站是固定的接收站，它们使用的天线可能易受到来自发射机干扰的侵袭，干扰的到达角比一般的</w:t>
      </w:r>
      <w:r>
        <w:rPr>
          <w:rFonts w:hint="eastAsia"/>
          <w:lang w:eastAsia="zh-CN"/>
        </w:rPr>
        <w:t>P-P</w:t>
      </w:r>
      <w:r>
        <w:rPr>
          <w:rFonts w:ascii="SimSun" w:hAnsi="SimSun" w:cs="SimSun" w:hint="eastAsia"/>
          <w:lang w:eastAsia="zh-CN"/>
        </w:rPr>
        <w:t>系统稍高一些。</w:t>
      </w:r>
    </w:p>
    <w:p w:rsidR="003F32E4" w:rsidRDefault="003F32E4" w:rsidP="003F32E4">
      <w:pPr>
        <w:ind w:firstLineChars="200" w:firstLine="480"/>
        <w:rPr>
          <w:lang w:eastAsia="zh-CN"/>
        </w:rPr>
      </w:pPr>
      <w:r>
        <w:rPr>
          <w:rFonts w:hint="eastAsia"/>
          <w:lang w:eastAsia="zh-CN"/>
        </w:rPr>
        <w:t>BAS</w:t>
      </w:r>
      <w:r>
        <w:rPr>
          <w:rFonts w:ascii="SimSun" w:hAnsi="SimSun" w:cs="SimSun" w:hint="eastAsia"/>
          <w:lang w:eastAsia="zh-CN"/>
        </w:rPr>
        <w:t>的工作可能是双向的</w:t>
      </w:r>
      <w:r>
        <w:rPr>
          <w:rFonts w:hint="eastAsia"/>
          <w:lang w:eastAsia="zh-CN"/>
        </w:rPr>
        <w:t>P-P</w:t>
      </w:r>
      <w:r>
        <w:rPr>
          <w:rFonts w:ascii="SimSun" w:hAnsi="SimSun" w:cs="SimSun" w:hint="eastAsia"/>
          <w:lang w:eastAsia="zh-CN"/>
        </w:rPr>
        <w:t>，但是，对向中心演播室位置方向传输而言，更常见的是包含一条或多条从游牧</w:t>
      </w:r>
      <w:r>
        <w:rPr>
          <w:rFonts w:hint="eastAsia"/>
          <w:lang w:eastAsia="zh-CN"/>
        </w:rPr>
        <w:t>/</w:t>
      </w:r>
      <w:r>
        <w:rPr>
          <w:rFonts w:ascii="SimSun" w:hAnsi="SimSun" w:cs="SimSun" w:hint="eastAsia"/>
          <w:lang w:eastAsia="zh-CN"/>
        </w:rPr>
        <w:t>移动的新闻摄像机到固定网络接入点方向的单向传输链路。</w:t>
      </w:r>
    </w:p>
    <w:p w:rsidR="003F32E4" w:rsidRDefault="003F32E4" w:rsidP="003F32E4">
      <w:pPr>
        <w:rPr>
          <w:lang w:eastAsia="zh-CN"/>
        </w:rPr>
      </w:pPr>
    </w:p>
    <w:p w:rsidR="003F32E4" w:rsidRDefault="003F32E4" w:rsidP="003F32E4">
      <w:pPr>
        <w:rPr>
          <w:lang w:eastAsia="zh-CN"/>
        </w:rPr>
      </w:pPr>
    </w:p>
    <w:p w:rsidR="003F32E4" w:rsidRDefault="003F32E4" w:rsidP="003F32E4">
      <w:pPr>
        <w:rPr>
          <w:lang w:eastAsia="zh-CN"/>
        </w:rPr>
      </w:pPr>
    </w:p>
    <w:p w:rsidR="00E449B7" w:rsidRDefault="00E449B7">
      <w:pPr>
        <w:tabs>
          <w:tab w:val="clear" w:pos="794"/>
          <w:tab w:val="clear" w:pos="1191"/>
          <w:tab w:val="clear" w:pos="1588"/>
          <w:tab w:val="clear" w:pos="1985"/>
        </w:tabs>
        <w:overflowPunct/>
        <w:topLinePunct w:val="0"/>
        <w:autoSpaceDE/>
        <w:autoSpaceDN/>
        <w:adjustRightInd/>
        <w:spacing w:before="0" w:line="240" w:lineRule="auto"/>
        <w:jc w:val="left"/>
        <w:textAlignment w:val="auto"/>
        <w:rPr>
          <w:rFonts w:ascii="SimSun" w:hAnsi="SimSun" w:cs="SimSun"/>
          <w:b/>
          <w:sz w:val="28"/>
          <w:lang w:val="en-GB" w:eastAsia="zh-CN"/>
        </w:rPr>
      </w:pPr>
      <w:r>
        <w:rPr>
          <w:rFonts w:ascii="SimSun" w:hAnsi="SimSun" w:cs="SimSun"/>
          <w:lang w:eastAsia="zh-CN"/>
        </w:rPr>
        <w:br w:type="page"/>
      </w:r>
    </w:p>
    <w:p w:rsidR="003F32E4" w:rsidRDefault="003F32E4" w:rsidP="00B1276C">
      <w:pPr>
        <w:pStyle w:val="AnnexNotitle0"/>
        <w:rPr>
          <w:lang w:eastAsia="zh-CN"/>
        </w:rPr>
      </w:pPr>
      <w:r>
        <w:rPr>
          <w:rFonts w:ascii="SimSun" w:eastAsia="SimSun" w:hAnsi="SimSun" w:cs="SimSun" w:hint="eastAsia"/>
          <w:lang w:eastAsia="zh-CN"/>
        </w:rPr>
        <w:lastRenderedPageBreak/>
        <w:t>附件</w:t>
      </w:r>
      <w:r>
        <w:rPr>
          <w:rFonts w:hint="eastAsia"/>
          <w:lang w:eastAsia="zh-CN"/>
        </w:rPr>
        <w:t>2</w:t>
      </w:r>
      <w:r w:rsidR="00B1276C">
        <w:rPr>
          <w:lang w:eastAsia="zh-CN"/>
        </w:rPr>
        <w:br/>
      </w:r>
      <w:r w:rsidR="00B1276C">
        <w:rPr>
          <w:lang w:eastAsia="zh-CN"/>
        </w:rPr>
        <w:br/>
      </w:r>
      <w:r>
        <w:rPr>
          <w:rFonts w:ascii="SimSun" w:eastAsia="SimSun" w:hAnsi="SimSun" w:cs="SimSun" w:hint="eastAsia"/>
          <w:lang w:eastAsia="zh-CN"/>
        </w:rPr>
        <w:t>用于</w:t>
      </w:r>
      <w:r>
        <w:rPr>
          <w:rFonts w:hint="eastAsia"/>
          <w:lang w:eastAsia="zh-CN"/>
        </w:rPr>
        <w:t>BAS</w:t>
      </w:r>
      <w:r>
        <w:rPr>
          <w:rFonts w:ascii="SimSun" w:eastAsia="SimSun" w:hAnsi="SimSun" w:cs="SimSun" w:hint="eastAsia"/>
          <w:lang w:eastAsia="zh-CN"/>
        </w:rPr>
        <w:t>的数字</w:t>
      </w:r>
      <w:r>
        <w:rPr>
          <w:rFonts w:hint="eastAsia"/>
          <w:lang w:eastAsia="zh-CN"/>
        </w:rPr>
        <w:t>FS</w:t>
      </w:r>
      <w:r>
        <w:rPr>
          <w:rFonts w:ascii="SimSun" w:eastAsia="SimSun" w:hAnsi="SimSun" w:cs="SimSun" w:hint="eastAsia"/>
          <w:lang w:eastAsia="zh-CN"/>
        </w:rPr>
        <w:t>系统的参数</w:t>
      </w:r>
    </w:p>
    <w:p w:rsidR="003F32E4" w:rsidRPr="003F32E4" w:rsidRDefault="003F32E4" w:rsidP="003F32E4">
      <w:pPr>
        <w:ind w:firstLineChars="200" w:firstLine="480"/>
        <w:rPr>
          <w:lang w:eastAsia="zh-CN"/>
        </w:rPr>
      </w:pPr>
      <w:r>
        <w:rPr>
          <w:rFonts w:hint="eastAsia"/>
          <w:lang w:eastAsia="zh-CN"/>
        </w:rPr>
        <w:t>下面的这些包含</w:t>
      </w:r>
      <w:r>
        <w:rPr>
          <w:rFonts w:hint="eastAsia"/>
          <w:lang w:eastAsia="zh-CN"/>
        </w:rPr>
        <w:t>TVOB</w:t>
      </w:r>
      <w:r>
        <w:rPr>
          <w:rFonts w:hint="eastAsia"/>
          <w:lang w:eastAsia="zh-CN"/>
        </w:rPr>
        <w:t>、</w:t>
      </w:r>
      <w:r>
        <w:rPr>
          <w:rFonts w:hint="eastAsia"/>
          <w:lang w:eastAsia="zh-CN"/>
        </w:rPr>
        <w:t>ENG</w:t>
      </w:r>
      <w:r w:rsidRPr="003F32E4">
        <w:rPr>
          <w:rFonts w:hint="eastAsia"/>
          <w:lang w:eastAsia="zh-CN"/>
        </w:rPr>
        <w:t>和</w:t>
      </w:r>
      <w:r w:rsidRPr="003F32E4">
        <w:rPr>
          <w:rFonts w:hint="eastAsia"/>
          <w:lang w:eastAsia="zh-CN"/>
        </w:rPr>
        <w:t>EFP</w:t>
      </w:r>
      <w:r w:rsidRPr="003F32E4">
        <w:rPr>
          <w:rFonts w:hint="eastAsia"/>
          <w:lang w:eastAsia="zh-CN"/>
        </w:rPr>
        <w:t>在内的</w:t>
      </w:r>
      <w:r w:rsidRPr="003F32E4">
        <w:rPr>
          <w:rFonts w:hint="eastAsia"/>
          <w:lang w:eastAsia="zh-CN"/>
        </w:rPr>
        <w:t>BAS</w:t>
      </w:r>
      <w:r w:rsidRPr="003F32E4">
        <w:rPr>
          <w:rFonts w:hint="eastAsia"/>
          <w:lang w:eastAsia="zh-CN"/>
        </w:rPr>
        <w:t>的系统特性是想要在研究</w:t>
      </w:r>
      <w:r w:rsidRPr="003F32E4">
        <w:rPr>
          <w:rFonts w:hint="eastAsia"/>
          <w:lang w:eastAsia="zh-CN"/>
        </w:rPr>
        <w:t>FS</w:t>
      </w:r>
      <w:r w:rsidRPr="003F32E4">
        <w:rPr>
          <w:rFonts w:hint="eastAsia"/>
          <w:lang w:eastAsia="zh-CN"/>
        </w:rPr>
        <w:t>中的这些</w:t>
      </w:r>
      <w:r w:rsidRPr="003F32E4">
        <w:rPr>
          <w:rFonts w:hint="eastAsia"/>
          <w:lang w:eastAsia="zh-CN"/>
        </w:rPr>
        <w:t>BAS</w:t>
      </w:r>
      <w:r w:rsidRPr="003F32E4">
        <w:rPr>
          <w:rFonts w:hint="eastAsia"/>
          <w:lang w:eastAsia="zh-CN"/>
        </w:rPr>
        <w:t>和其它无线业务的频率共用问题中使用的。</w:t>
      </w:r>
    </w:p>
    <w:p w:rsidR="003F32E4" w:rsidRPr="003F32E4" w:rsidRDefault="003F32E4" w:rsidP="003F32E4">
      <w:pPr>
        <w:ind w:firstLineChars="200" w:firstLine="480"/>
        <w:rPr>
          <w:lang w:eastAsia="zh-CN"/>
        </w:rPr>
      </w:pPr>
      <w:r w:rsidRPr="003F32E4">
        <w:rPr>
          <w:rFonts w:hint="eastAsia"/>
          <w:lang w:eastAsia="zh-CN"/>
        </w:rPr>
        <w:t>表</w:t>
      </w:r>
      <w:r w:rsidRPr="003F32E4">
        <w:rPr>
          <w:rFonts w:hint="eastAsia"/>
          <w:lang w:eastAsia="zh-CN"/>
        </w:rPr>
        <w:t>1</w:t>
      </w:r>
      <w:r w:rsidRPr="003F32E4">
        <w:rPr>
          <w:rFonts w:hint="eastAsia"/>
          <w:lang w:eastAsia="zh-CN"/>
        </w:rPr>
        <w:t>提供了为工作于</w:t>
      </w:r>
      <w:r w:rsidRPr="003F32E4">
        <w:rPr>
          <w:rFonts w:hint="eastAsia"/>
          <w:lang w:eastAsia="zh-CN"/>
        </w:rPr>
        <w:t>3 GHz</w:t>
      </w:r>
      <w:r w:rsidRPr="003F32E4">
        <w:rPr>
          <w:rFonts w:hint="eastAsia"/>
          <w:lang w:eastAsia="zh-CN"/>
        </w:rPr>
        <w:t>以下的数字</w:t>
      </w:r>
      <w:r w:rsidRPr="003F32E4">
        <w:rPr>
          <w:rFonts w:hint="eastAsia"/>
          <w:lang w:eastAsia="zh-CN"/>
        </w:rPr>
        <w:t>BAS</w:t>
      </w:r>
      <w:r w:rsidRPr="003F32E4">
        <w:rPr>
          <w:rFonts w:hint="eastAsia"/>
          <w:lang w:eastAsia="zh-CN"/>
        </w:rPr>
        <w:t>系统所提出的系统参数。</w:t>
      </w:r>
    </w:p>
    <w:p w:rsidR="003F32E4" w:rsidRDefault="003F32E4" w:rsidP="003F32E4">
      <w:pPr>
        <w:ind w:firstLineChars="200" w:firstLine="480"/>
        <w:rPr>
          <w:lang w:eastAsia="zh-CN"/>
        </w:rPr>
      </w:pPr>
      <w:r w:rsidRPr="003F32E4">
        <w:rPr>
          <w:rFonts w:hint="eastAsia"/>
          <w:lang w:eastAsia="zh-CN"/>
        </w:rPr>
        <w:t>虽然，实际上可能使用各式各样的工作参数，但是</w:t>
      </w:r>
      <w:r>
        <w:rPr>
          <w:rFonts w:hint="eastAsia"/>
          <w:lang w:eastAsia="zh-CN"/>
        </w:rPr>
        <w:t>这一例子提供了到现在为止所开发的一个有代表性的典型系统参数。</w:t>
      </w:r>
    </w:p>
    <w:p w:rsidR="009512B8" w:rsidRDefault="009512B8" w:rsidP="003F32E4">
      <w:pPr>
        <w:jc w:val="center"/>
        <w:rPr>
          <w:lang w:eastAsia="zh-CN"/>
        </w:rPr>
        <w:sectPr w:rsidR="009512B8" w:rsidSect="00E82522">
          <w:headerReference w:type="even" r:id="rId14"/>
          <w:headerReference w:type="default" r:id="rId15"/>
          <w:pgSz w:w="11907" w:h="16834" w:code="9"/>
          <w:pgMar w:top="1418" w:right="1134" w:bottom="1134" w:left="1134" w:header="720" w:footer="482" w:gutter="0"/>
          <w:pgNumType w:start="1"/>
          <w:cols w:space="720"/>
          <w:rtlGutter/>
        </w:sectPr>
      </w:pPr>
    </w:p>
    <w:p w:rsidR="009512B8" w:rsidRDefault="009512B8" w:rsidP="00B1276C">
      <w:pPr>
        <w:pStyle w:val="TableNo"/>
      </w:pPr>
      <w:r>
        <w:rPr>
          <w:rFonts w:hint="eastAsia"/>
        </w:rPr>
        <w:lastRenderedPageBreak/>
        <w:t>表</w:t>
      </w:r>
      <w:r>
        <w:rPr>
          <w:rFonts w:hint="eastAsia"/>
        </w:rPr>
        <w:t>1</w:t>
      </w:r>
    </w:p>
    <w:p w:rsidR="009512B8" w:rsidRDefault="009512B8" w:rsidP="00B1276C">
      <w:pPr>
        <w:pStyle w:val="Tabletitle"/>
      </w:pPr>
      <w:r>
        <w:rPr>
          <w:rFonts w:hint="eastAsia"/>
        </w:rPr>
        <w:t>用于</w:t>
      </w:r>
      <w:r>
        <w:rPr>
          <w:rFonts w:hint="eastAsia"/>
        </w:rPr>
        <w:t>BAS</w:t>
      </w:r>
      <w:r>
        <w:rPr>
          <w:rFonts w:hint="eastAsia"/>
        </w:rPr>
        <w:t>的数字系统的参数</w:t>
      </w:r>
    </w:p>
    <w:tbl>
      <w:tblPr>
        <w:tblW w:w="14642"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49"/>
        <w:gridCol w:w="1985"/>
        <w:gridCol w:w="1418"/>
        <w:gridCol w:w="1418"/>
        <w:gridCol w:w="1418"/>
        <w:gridCol w:w="1418"/>
        <w:gridCol w:w="1418"/>
        <w:gridCol w:w="1418"/>
      </w:tblGrid>
      <w:tr w:rsidR="009512B8" w:rsidTr="009512B8">
        <w:trPr>
          <w:jc w:val="center"/>
        </w:trPr>
        <w:tc>
          <w:tcPr>
            <w:tcW w:w="4149" w:type="dxa"/>
          </w:tcPr>
          <w:p w:rsidR="009512B8" w:rsidRDefault="009512B8" w:rsidP="00B1276C">
            <w:pPr>
              <w:pStyle w:val="Tablehead"/>
            </w:pPr>
            <w:r>
              <w:rPr>
                <w:rFonts w:hint="eastAsia"/>
              </w:rPr>
              <w:t>频带</w:t>
            </w:r>
            <w:r>
              <w:br/>
              <w:t>(GHz)</w:t>
            </w:r>
            <w:r>
              <w:rPr>
                <w:vertAlign w:val="superscript"/>
              </w:rPr>
              <w:t>(1)</w:t>
            </w:r>
          </w:p>
        </w:tc>
        <w:tc>
          <w:tcPr>
            <w:tcW w:w="1985" w:type="dxa"/>
          </w:tcPr>
          <w:p w:rsidR="009512B8" w:rsidRDefault="009512B8" w:rsidP="00B1276C">
            <w:pPr>
              <w:pStyle w:val="Tablehead"/>
              <w:rPr>
                <w:szCs w:val="22"/>
                <w:lang w:eastAsia="ja-JP"/>
              </w:rPr>
            </w:pPr>
            <w:r>
              <w:rPr>
                <w:rFonts w:hint="eastAsia"/>
                <w:lang w:eastAsia="ja-JP"/>
              </w:rPr>
              <w:t xml:space="preserve">0.770 &lt; </w:t>
            </w:r>
            <w:r>
              <w:rPr>
                <w:rFonts w:hint="eastAsia"/>
                <w:i/>
                <w:iCs/>
                <w:lang w:eastAsia="ja-JP"/>
              </w:rPr>
              <w:t>f</w:t>
            </w:r>
            <w:r>
              <w:rPr>
                <w:rFonts w:hint="eastAsia"/>
                <w:lang w:eastAsia="ja-JP"/>
              </w:rPr>
              <w:t xml:space="preserve"> &lt; 0.806</w:t>
            </w:r>
          </w:p>
        </w:tc>
        <w:tc>
          <w:tcPr>
            <w:tcW w:w="4254" w:type="dxa"/>
            <w:gridSpan w:val="3"/>
          </w:tcPr>
          <w:p w:rsidR="009512B8" w:rsidRDefault="009512B8" w:rsidP="00B1276C">
            <w:pPr>
              <w:pStyle w:val="Tablehead"/>
              <w:rPr>
                <w:color w:val="0000FF"/>
                <w:u w:val="single"/>
                <w:lang w:eastAsia="ja-JP"/>
              </w:rPr>
            </w:pPr>
            <w:smartTag w:uri="urn:schemas-microsoft-com:office:smarttags" w:element="chmetcnv">
              <w:smartTagPr>
                <w:attr w:name="TCSC" w:val="0"/>
                <w:attr w:name="NumberType" w:val="1"/>
                <w:attr w:name="Negative" w:val="False"/>
                <w:attr w:name="HasSpace" w:val="True"/>
                <w:attr w:name="SourceValue" w:val="2.025"/>
                <w:attr w:name="UnitName" w:val="F"/>
              </w:smartTagPr>
              <w:r>
                <w:rPr>
                  <w:rFonts w:hint="eastAsia"/>
                  <w:szCs w:val="22"/>
                  <w:lang w:eastAsia="ja-JP"/>
                </w:rPr>
                <w:t>2.025</w:t>
              </w:r>
              <w:r>
                <w:rPr>
                  <w:szCs w:val="22"/>
                </w:rPr>
                <w:t xml:space="preserve"> </w:t>
              </w:r>
              <w:r>
                <w:rPr>
                  <w:szCs w:val="22"/>
                </w:rPr>
                <w:sym w:font="Symbol" w:char="F0A3"/>
              </w:r>
            </w:smartTag>
            <w:r>
              <w:rPr>
                <w:szCs w:val="22"/>
              </w:rPr>
              <w:t xml:space="preserve"> </w:t>
            </w:r>
            <w:r>
              <w:rPr>
                <w:i/>
                <w:iCs/>
                <w:szCs w:val="22"/>
              </w:rPr>
              <w:t>f</w:t>
            </w:r>
            <w:r>
              <w:rPr>
                <w:szCs w:val="22"/>
              </w:rPr>
              <w:t xml:space="preserve"> &lt; </w:t>
            </w:r>
            <w:r>
              <w:rPr>
                <w:rFonts w:hint="eastAsia"/>
                <w:szCs w:val="22"/>
                <w:lang w:eastAsia="ja-JP"/>
              </w:rPr>
              <w:t>2.110</w:t>
            </w:r>
            <w:r>
              <w:rPr>
                <w:szCs w:val="22"/>
                <w:lang w:eastAsia="ja-JP"/>
              </w:rPr>
              <w:br/>
            </w:r>
            <w:smartTag w:uri="urn:schemas-microsoft-com:office:smarttags" w:element="chmetcnv">
              <w:smartTagPr>
                <w:attr w:name="TCSC" w:val="0"/>
                <w:attr w:name="NumberType" w:val="1"/>
                <w:attr w:name="Negative" w:val="False"/>
                <w:attr w:name="HasSpace" w:val="True"/>
                <w:attr w:name="SourceValue" w:val="2.2"/>
                <w:attr w:name="UnitName" w:val="F"/>
              </w:smartTagPr>
              <w:r>
                <w:rPr>
                  <w:rFonts w:hint="eastAsia"/>
                  <w:szCs w:val="22"/>
                  <w:lang w:eastAsia="ja-JP"/>
                </w:rPr>
                <w:t>2.200</w:t>
              </w:r>
              <w:r>
                <w:rPr>
                  <w:szCs w:val="22"/>
                </w:rPr>
                <w:t xml:space="preserve"> </w:t>
              </w:r>
              <w:r>
                <w:rPr>
                  <w:szCs w:val="22"/>
                </w:rPr>
                <w:sym w:font="Symbol" w:char="F0A3"/>
              </w:r>
            </w:smartTag>
            <w:r>
              <w:rPr>
                <w:szCs w:val="22"/>
              </w:rPr>
              <w:t xml:space="preserve"> </w:t>
            </w:r>
            <w:r>
              <w:rPr>
                <w:i/>
                <w:iCs/>
                <w:szCs w:val="22"/>
              </w:rPr>
              <w:t>f</w:t>
            </w:r>
            <w:r>
              <w:rPr>
                <w:szCs w:val="22"/>
              </w:rPr>
              <w:t xml:space="preserve"> &lt; </w:t>
            </w:r>
            <w:r>
              <w:rPr>
                <w:rFonts w:hint="eastAsia"/>
                <w:szCs w:val="22"/>
                <w:lang w:eastAsia="ja-JP"/>
              </w:rPr>
              <w:t>2.290</w:t>
            </w:r>
            <w:r>
              <w:rPr>
                <w:szCs w:val="22"/>
                <w:lang w:eastAsia="ja-JP"/>
              </w:rPr>
              <w:br/>
            </w:r>
            <w:smartTag w:uri="urn:schemas-microsoft-com:office:smarttags" w:element="chmetcnv">
              <w:smartTagPr>
                <w:attr w:name="TCSC" w:val="0"/>
                <w:attr w:name="NumberType" w:val="1"/>
                <w:attr w:name="Negative" w:val="False"/>
                <w:attr w:name="HasSpace" w:val="True"/>
                <w:attr w:name="SourceValue" w:val="2.5"/>
                <w:attr w:name="UnitName" w:val="F"/>
              </w:smartTagPr>
              <w:r>
                <w:rPr>
                  <w:rFonts w:hint="eastAsia"/>
                  <w:szCs w:val="22"/>
                  <w:lang w:eastAsia="ja-JP"/>
                </w:rPr>
                <w:t>2.500</w:t>
              </w:r>
              <w:r>
                <w:rPr>
                  <w:szCs w:val="22"/>
                </w:rPr>
                <w:t xml:space="preserve"> </w:t>
              </w:r>
              <w:r>
                <w:rPr>
                  <w:szCs w:val="22"/>
                </w:rPr>
                <w:sym w:font="Symbol" w:char="F0A3"/>
              </w:r>
            </w:smartTag>
            <w:r>
              <w:rPr>
                <w:szCs w:val="22"/>
              </w:rPr>
              <w:t xml:space="preserve"> </w:t>
            </w:r>
            <w:r>
              <w:rPr>
                <w:i/>
                <w:iCs/>
                <w:szCs w:val="22"/>
              </w:rPr>
              <w:t>f</w:t>
            </w:r>
            <w:r>
              <w:rPr>
                <w:szCs w:val="22"/>
              </w:rPr>
              <w:t xml:space="preserve"> &lt; </w:t>
            </w:r>
            <w:r>
              <w:rPr>
                <w:rFonts w:hint="eastAsia"/>
                <w:szCs w:val="22"/>
                <w:lang w:eastAsia="ja-JP"/>
              </w:rPr>
              <w:t>2.690</w:t>
            </w:r>
            <w:r>
              <w:rPr>
                <w:szCs w:val="22"/>
                <w:lang w:eastAsia="ja-JP"/>
              </w:rPr>
              <w:br/>
            </w:r>
            <w:smartTag w:uri="urn:schemas-microsoft-com:office:smarttags" w:element="chmetcnv">
              <w:smartTagPr>
                <w:attr w:name="TCSC" w:val="0"/>
                <w:attr w:name="NumberType" w:val="1"/>
                <w:attr w:name="Negative" w:val="False"/>
                <w:attr w:name="HasSpace" w:val="True"/>
                <w:attr w:name="SourceValue" w:val="3.4"/>
                <w:attr w:name="UnitName" w:val="F"/>
              </w:smartTagPr>
              <w:r>
                <w:rPr>
                  <w:rFonts w:hint="eastAsia"/>
                  <w:szCs w:val="22"/>
                  <w:lang w:eastAsia="ja-JP"/>
                </w:rPr>
                <w:t>3.400</w:t>
              </w:r>
              <w:r>
                <w:rPr>
                  <w:szCs w:val="22"/>
                </w:rPr>
                <w:t xml:space="preserve"> </w:t>
              </w:r>
              <w:r>
                <w:rPr>
                  <w:szCs w:val="22"/>
                </w:rPr>
                <w:sym w:font="Symbol" w:char="F0A3"/>
              </w:r>
            </w:smartTag>
            <w:r>
              <w:rPr>
                <w:szCs w:val="22"/>
              </w:rPr>
              <w:t xml:space="preserve"> </w:t>
            </w:r>
            <w:r>
              <w:rPr>
                <w:i/>
                <w:iCs/>
                <w:szCs w:val="22"/>
              </w:rPr>
              <w:t>f</w:t>
            </w:r>
            <w:r>
              <w:rPr>
                <w:szCs w:val="22"/>
              </w:rPr>
              <w:t xml:space="preserve"> &lt; </w:t>
            </w:r>
            <w:r>
              <w:rPr>
                <w:rFonts w:hint="eastAsia"/>
                <w:szCs w:val="22"/>
                <w:lang w:eastAsia="ja-JP"/>
              </w:rPr>
              <w:t>3.600</w:t>
            </w:r>
          </w:p>
        </w:tc>
        <w:tc>
          <w:tcPr>
            <w:tcW w:w="4254" w:type="dxa"/>
            <w:gridSpan w:val="3"/>
          </w:tcPr>
          <w:p w:rsidR="009512B8" w:rsidRDefault="009512B8" w:rsidP="00B1276C">
            <w:pPr>
              <w:pStyle w:val="Tablehead"/>
              <w:rPr>
                <w:lang w:eastAsia="ja-JP"/>
              </w:rPr>
            </w:pPr>
            <w:r>
              <w:rPr>
                <w:rFonts w:hint="eastAsia"/>
                <w:lang w:eastAsia="ja-JP"/>
              </w:rPr>
              <w:t xml:space="preserve">5.850 &lt; </w:t>
            </w:r>
            <w:r>
              <w:rPr>
                <w:rFonts w:hint="eastAsia"/>
                <w:i/>
                <w:iCs/>
                <w:lang w:eastAsia="ja-JP"/>
              </w:rPr>
              <w:t>f</w:t>
            </w:r>
            <w:r>
              <w:rPr>
                <w:rFonts w:hint="eastAsia"/>
                <w:lang w:eastAsia="ja-JP"/>
              </w:rPr>
              <w:t xml:space="preserve"> &lt; 8.500</w:t>
            </w:r>
            <w:r>
              <w:rPr>
                <w:lang w:eastAsia="ja-JP"/>
              </w:rPr>
              <w:br/>
            </w:r>
            <w:r>
              <w:rPr>
                <w:rFonts w:hint="eastAsia"/>
                <w:lang w:eastAsia="ja-JP"/>
              </w:rPr>
              <w:t xml:space="preserve">10.250 &lt; </w:t>
            </w:r>
            <w:r>
              <w:rPr>
                <w:rFonts w:hint="eastAsia"/>
                <w:i/>
                <w:iCs/>
                <w:lang w:eastAsia="ja-JP"/>
              </w:rPr>
              <w:t>f</w:t>
            </w:r>
            <w:r>
              <w:rPr>
                <w:rFonts w:hint="eastAsia"/>
                <w:lang w:eastAsia="ja-JP"/>
              </w:rPr>
              <w:t xml:space="preserve"> &lt; 13.250</w:t>
            </w:r>
          </w:p>
        </w:tc>
      </w:tr>
      <w:tr w:rsidR="009512B8" w:rsidTr="009512B8">
        <w:trPr>
          <w:jc w:val="center"/>
        </w:trPr>
        <w:tc>
          <w:tcPr>
            <w:tcW w:w="4149" w:type="dxa"/>
          </w:tcPr>
          <w:p w:rsidR="009512B8" w:rsidRDefault="009512B8" w:rsidP="00CF3E42">
            <w:pPr>
              <w:pStyle w:val="Tabletext"/>
            </w:pPr>
            <w:r>
              <w:rPr>
                <w:rFonts w:hint="eastAsia"/>
              </w:rPr>
              <w:t>调制</w:t>
            </w:r>
          </w:p>
        </w:tc>
        <w:tc>
          <w:tcPr>
            <w:tcW w:w="1985" w:type="dxa"/>
          </w:tcPr>
          <w:p w:rsidR="009512B8" w:rsidRDefault="009512B8" w:rsidP="00CF3E42">
            <w:pPr>
              <w:pStyle w:val="Tabletext"/>
              <w:jc w:val="center"/>
            </w:pPr>
            <w:r>
              <w:rPr>
                <w:rFonts w:hint="eastAsia"/>
                <w:lang w:eastAsia="ja-JP"/>
              </w:rPr>
              <w:t>QPSK-OFDM</w:t>
            </w:r>
            <w:r>
              <w:rPr>
                <w:lang w:eastAsia="ja-JP"/>
              </w:rPr>
              <w:br/>
            </w:r>
            <w:r>
              <w:rPr>
                <w:rFonts w:hint="eastAsia"/>
                <w:lang w:eastAsia="ja-JP"/>
              </w:rPr>
              <w:t>16</w:t>
            </w:r>
            <w:r>
              <w:rPr>
                <w:lang w:eastAsia="ja-JP"/>
              </w:rPr>
              <w:t>-</w:t>
            </w:r>
            <w:r>
              <w:rPr>
                <w:rFonts w:hint="eastAsia"/>
                <w:lang w:eastAsia="ja-JP"/>
              </w:rPr>
              <w:t>QAM-OFDM</w:t>
            </w:r>
            <w:r>
              <w:rPr>
                <w:lang w:eastAsia="ja-JP"/>
              </w:rPr>
              <w:br/>
            </w:r>
            <w:r>
              <w:rPr>
                <w:rFonts w:hint="eastAsia"/>
                <w:lang w:eastAsia="ja-JP"/>
              </w:rPr>
              <w:t>32</w:t>
            </w:r>
            <w:r>
              <w:rPr>
                <w:lang w:eastAsia="ja-JP"/>
              </w:rPr>
              <w:t>-</w:t>
            </w:r>
            <w:r>
              <w:rPr>
                <w:rFonts w:hint="eastAsia"/>
                <w:lang w:eastAsia="ja-JP"/>
              </w:rPr>
              <w:t>QAM-OFDM</w:t>
            </w:r>
          </w:p>
        </w:tc>
        <w:tc>
          <w:tcPr>
            <w:tcW w:w="1418" w:type="dxa"/>
          </w:tcPr>
          <w:p w:rsidR="009512B8" w:rsidRDefault="009512B8" w:rsidP="00CF3E42">
            <w:pPr>
              <w:pStyle w:val="Tabletext"/>
              <w:jc w:val="center"/>
            </w:pPr>
            <w:r>
              <w:t>QPSK</w:t>
            </w:r>
          </w:p>
        </w:tc>
        <w:tc>
          <w:tcPr>
            <w:tcW w:w="1418" w:type="dxa"/>
          </w:tcPr>
          <w:p w:rsidR="009512B8" w:rsidRDefault="009512B8" w:rsidP="00CF3E42">
            <w:pPr>
              <w:pStyle w:val="Tabletext"/>
              <w:jc w:val="center"/>
            </w:pPr>
            <w:r>
              <w:t>64-QAM</w:t>
            </w:r>
          </w:p>
        </w:tc>
        <w:tc>
          <w:tcPr>
            <w:tcW w:w="1418" w:type="dxa"/>
          </w:tcPr>
          <w:p w:rsidR="009512B8" w:rsidRDefault="009512B8" w:rsidP="00CF3E42">
            <w:pPr>
              <w:pStyle w:val="Tabletext"/>
              <w:jc w:val="center"/>
              <w:rPr>
                <w:lang w:eastAsia="ja-JP"/>
              </w:rPr>
            </w:pPr>
            <w:r>
              <w:t>16-QAM</w:t>
            </w:r>
          </w:p>
        </w:tc>
        <w:tc>
          <w:tcPr>
            <w:tcW w:w="2836" w:type="dxa"/>
            <w:gridSpan w:val="2"/>
          </w:tcPr>
          <w:p w:rsidR="009512B8" w:rsidRDefault="009512B8" w:rsidP="00CF3E42">
            <w:pPr>
              <w:pStyle w:val="Tabletext"/>
              <w:jc w:val="center"/>
            </w:pPr>
            <w:r>
              <w:rPr>
                <w:rFonts w:hint="eastAsia"/>
                <w:lang w:eastAsia="ja-JP"/>
              </w:rPr>
              <w:t>QPSK-OFDM</w:t>
            </w:r>
            <w:r>
              <w:rPr>
                <w:lang w:eastAsia="ja-JP"/>
              </w:rPr>
              <w:br/>
            </w:r>
            <w:r>
              <w:rPr>
                <w:rFonts w:hint="eastAsia"/>
                <w:lang w:eastAsia="ja-JP"/>
              </w:rPr>
              <w:t>16</w:t>
            </w:r>
            <w:r>
              <w:rPr>
                <w:lang w:eastAsia="ja-JP"/>
              </w:rPr>
              <w:t>-</w:t>
            </w:r>
            <w:r>
              <w:rPr>
                <w:rFonts w:hint="eastAsia"/>
                <w:lang w:eastAsia="ja-JP"/>
              </w:rPr>
              <w:t>QAM-OFDM</w:t>
            </w:r>
            <w:r>
              <w:rPr>
                <w:lang w:eastAsia="ja-JP"/>
              </w:rPr>
              <w:br/>
            </w:r>
            <w:r>
              <w:rPr>
                <w:rFonts w:hint="eastAsia"/>
                <w:lang w:eastAsia="ja-JP"/>
              </w:rPr>
              <w:t>32</w:t>
            </w:r>
            <w:r>
              <w:rPr>
                <w:lang w:eastAsia="ja-JP"/>
              </w:rPr>
              <w:t>-</w:t>
            </w:r>
            <w:r>
              <w:rPr>
                <w:rFonts w:hint="eastAsia"/>
                <w:lang w:eastAsia="ja-JP"/>
              </w:rPr>
              <w:t>QAM-OFDM</w:t>
            </w:r>
            <w:r>
              <w:rPr>
                <w:lang w:eastAsia="ja-JP"/>
              </w:rPr>
              <w:br/>
            </w:r>
            <w:r>
              <w:rPr>
                <w:rFonts w:hint="eastAsia"/>
                <w:lang w:eastAsia="ja-JP"/>
              </w:rPr>
              <w:t>64</w:t>
            </w:r>
            <w:r>
              <w:rPr>
                <w:lang w:eastAsia="ja-JP"/>
              </w:rPr>
              <w:t>-</w:t>
            </w:r>
            <w:r>
              <w:rPr>
                <w:rFonts w:hint="eastAsia"/>
                <w:lang w:eastAsia="ja-JP"/>
              </w:rPr>
              <w:t>QAM-OFDM</w:t>
            </w:r>
          </w:p>
        </w:tc>
        <w:tc>
          <w:tcPr>
            <w:tcW w:w="1418" w:type="dxa"/>
          </w:tcPr>
          <w:p w:rsidR="009512B8" w:rsidRDefault="009512B8" w:rsidP="00CF3E42">
            <w:pPr>
              <w:pStyle w:val="Tabletext"/>
              <w:jc w:val="center"/>
              <w:rPr>
                <w:lang w:eastAsia="ja-JP"/>
              </w:rPr>
            </w:pPr>
            <w:r>
              <w:rPr>
                <w:rFonts w:hint="eastAsia"/>
                <w:lang w:eastAsia="ja-JP"/>
              </w:rPr>
              <w:t>QPSK</w:t>
            </w:r>
            <w:r>
              <w:rPr>
                <w:lang w:eastAsia="ja-JP"/>
              </w:rPr>
              <w:br/>
            </w:r>
            <w:r>
              <w:rPr>
                <w:rFonts w:hint="eastAsia"/>
                <w:lang w:eastAsia="ja-JP"/>
              </w:rPr>
              <w:t>16</w:t>
            </w:r>
            <w:r>
              <w:rPr>
                <w:lang w:eastAsia="ja-JP"/>
              </w:rPr>
              <w:t>-</w:t>
            </w:r>
            <w:r>
              <w:rPr>
                <w:rFonts w:hint="eastAsia"/>
                <w:lang w:eastAsia="ja-JP"/>
              </w:rPr>
              <w:t>QAM</w:t>
            </w:r>
            <w:r>
              <w:rPr>
                <w:lang w:eastAsia="ja-JP"/>
              </w:rPr>
              <w:br/>
            </w:r>
            <w:r>
              <w:rPr>
                <w:rFonts w:hint="eastAsia"/>
                <w:lang w:eastAsia="ja-JP"/>
              </w:rPr>
              <w:t>32</w:t>
            </w:r>
            <w:r>
              <w:rPr>
                <w:lang w:eastAsia="ja-JP"/>
              </w:rPr>
              <w:t>-</w:t>
            </w:r>
            <w:r>
              <w:rPr>
                <w:rFonts w:hint="eastAsia"/>
                <w:lang w:eastAsia="ja-JP"/>
              </w:rPr>
              <w:t>QAM</w:t>
            </w:r>
            <w:r>
              <w:rPr>
                <w:lang w:eastAsia="ja-JP"/>
              </w:rPr>
              <w:br/>
            </w:r>
            <w:r>
              <w:rPr>
                <w:rFonts w:hint="eastAsia"/>
                <w:lang w:eastAsia="ja-JP"/>
              </w:rPr>
              <w:t>64</w:t>
            </w:r>
            <w:r>
              <w:rPr>
                <w:lang w:eastAsia="ja-JP"/>
              </w:rPr>
              <w:t>-</w:t>
            </w:r>
            <w:r>
              <w:rPr>
                <w:rFonts w:hint="eastAsia"/>
                <w:lang w:eastAsia="ja-JP"/>
              </w:rPr>
              <w:t>QAM</w:t>
            </w:r>
          </w:p>
        </w:tc>
      </w:tr>
      <w:tr w:rsidR="009512B8" w:rsidTr="009512B8">
        <w:trPr>
          <w:jc w:val="center"/>
        </w:trPr>
        <w:tc>
          <w:tcPr>
            <w:tcW w:w="4149" w:type="dxa"/>
          </w:tcPr>
          <w:p w:rsidR="009512B8" w:rsidRDefault="009512B8" w:rsidP="00CF3E42">
            <w:pPr>
              <w:pStyle w:val="Tabletext"/>
            </w:pPr>
            <w:r>
              <w:rPr>
                <w:rFonts w:hint="eastAsia"/>
              </w:rPr>
              <w:t>容量（</w:t>
            </w:r>
            <w:r>
              <w:t>Mbit/s</w:t>
            </w:r>
            <w:r>
              <w:rPr>
                <w:rFonts w:hint="eastAsia"/>
              </w:rPr>
              <w:t>）</w:t>
            </w:r>
          </w:p>
        </w:tc>
        <w:tc>
          <w:tcPr>
            <w:tcW w:w="1985" w:type="dxa"/>
          </w:tcPr>
          <w:p w:rsidR="009512B8" w:rsidRDefault="009512B8" w:rsidP="00CF3E42">
            <w:pPr>
              <w:pStyle w:val="Tabletext"/>
              <w:jc w:val="center"/>
            </w:pPr>
            <w:r>
              <w:rPr>
                <w:rFonts w:hint="eastAsia"/>
              </w:rPr>
              <w:t>小于</w:t>
            </w:r>
            <w:r>
              <w:rPr>
                <w:rFonts w:hint="eastAsia"/>
                <w:lang w:eastAsia="ja-JP"/>
              </w:rPr>
              <w:t>16</w:t>
            </w:r>
          </w:p>
        </w:tc>
        <w:tc>
          <w:tcPr>
            <w:tcW w:w="1418" w:type="dxa"/>
          </w:tcPr>
          <w:p w:rsidR="009512B8" w:rsidRDefault="009512B8" w:rsidP="00CF3E42">
            <w:pPr>
              <w:pStyle w:val="Tabletext"/>
              <w:jc w:val="center"/>
            </w:pPr>
            <w:r>
              <w:rPr>
                <w:rFonts w:hint="eastAsia"/>
              </w:rPr>
              <w:t>小于</w:t>
            </w:r>
            <w:r>
              <w:t>10.556</w:t>
            </w:r>
          </w:p>
        </w:tc>
        <w:tc>
          <w:tcPr>
            <w:tcW w:w="1418" w:type="dxa"/>
          </w:tcPr>
          <w:p w:rsidR="009512B8" w:rsidRDefault="009512B8" w:rsidP="00CF3E42">
            <w:pPr>
              <w:pStyle w:val="Tabletext"/>
              <w:jc w:val="center"/>
            </w:pPr>
            <w:r>
              <w:rPr>
                <w:rFonts w:hint="eastAsia"/>
              </w:rPr>
              <w:t>小于</w:t>
            </w:r>
            <w:r>
              <w:t>31.668</w:t>
            </w:r>
          </w:p>
        </w:tc>
        <w:tc>
          <w:tcPr>
            <w:tcW w:w="1418" w:type="dxa"/>
          </w:tcPr>
          <w:p w:rsidR="009512B8" w:rsidRDefault="009512B8" w:rsidP="00CF3E42">
            <w:pPr>
              <w:pStyle w:val="Tabletext"/>
              <w:jc w:val="center"/>
              <w:rPr>
                <w:lang w:eastAsia="ja-JP"/>
              </w:rPr>
            </w:pPr>
            <w:r>
              <w:rPr>
                <w:rFonts w:hint="eastAsia"/>
              </w:rPr>
              <w:t>小于</w:t>
            </w:r>
            <w:r>
              <w:t>64.51</w:t>
            </w:r>
          </w:p>
        </w:tc>
        <w:tc>
          <w:tcPr>
            <w:tcW w:w="1418" w:type="dxa"/>
          </w:tcPr>
          <w:p w:rsidR="009512B8" w:rsidRDefault="009512B8" w:rsidP="00CF3E42">
            <w:pPr>
              <w:pStyle w:val="Tabletext"/>
              <w:jc w:val="center"/>
            </w:pPr>
            <w:r>
              <w:rPr>
                <w:rFonts w:hint="eastAsia"/>
              </w:rPr>
              <w:t>小于</w:t>
            </w:r>
            <w:r>
              <w:rPr>
                <w:rFonts w:hint="eastAsia"/>
                <w:lang w:eastAsia="ja-JP"/>
              </w:rPr>
              <w:t>30</w:t>
            </w:r>
          </w:p>
        </w:tc>
        <w:tc>
          <w:tcPr>
            <w:tcW w:w="1418" w:type="dxa"/>
          </w:tcPr>
          <w:p w:rsidR="009512B8" w:rsidRDefault="009512B8" w:rsidP="00CF3E42">
            <w:pPr>
              <w:pStyle w:val="Tabletext"/>
              <w:jc w:val="center"/>
            </w:pPr>
            <w:r>
              <w:rPr>
                <w:rFonts w:hint="eastAsia"/>
              </w:rPr>
              <w:t>小于</w:t>
            </w:r>
            <w:r>
              <w:rPr>
                <w:rFonts w:hint="eastAsia"/>
                <w:lang w:eastAsia="ja-JP"/>
              </w:rPr>
              <w:t>60</w:t>
            </w:r>
          </w:p>
        </w:tc>
        <w:tc>
          <w:tcPr>
            <w:tcW w:w="1418" w:type="dxa"/>
          </w:tcPr>
          <w:p w:rsidR="009512B8" w:rsidRDefault="009512B8" w:rsidP="00CF3E42">
            <w:pPr>
              <w:pStyle w:val="Tabletext"/>
              <w:jc w:val="center"/>
            </w:pPr>
            <w:r>
              <w:rPr>
                <w:rFonts w:hint="eastAsia"/>
              </w:rPr>
              <w:t>小于</w:t>
            </w:r>
            <w:r>
              <w:rPr>
                <w:rFonts w:hint="eastAsia"/>
                <w:lang w:eastAsia="ja-JP"/>
              </w:rPr>
              <w:t>66</w:t>
            </w:r>
          </w:p>
        </w:tc>
      </w:tr>
      <w:tr w:rsidR="009512B8" w:rsidTr="009512B8">
        <w:trPr>
          <w:jc w:val="center"/>
        </w:trPr>
        <w:tc>
          <w:tcPr>
            <w:tcW w:w="4149" w:type="dxa"/>
          </w:tcPr>
          <w:p w:rsidR="009512B8" w:rsidRDefault="009512B8" w:rsidP="00CF3E42">
            <w:pPr>
              <w:pStyle w:val="Tabletext"/>
            </w:pPr>
            <w:r>
              <w:rPr>
                <w:rFonts w:hint="eastAsia"/>
              </w:rPr>
              <w:t>信道间隔（</w:t>
            </w:r>
            <w:r>
              <w:t>MHz</w:t>
            </w:r>
            <w:r>
              <w:rPr>
                <w:rFonts w:hint="eastAsia"/>
              </w:rPr>
              <w:t>）</w:t>
            </w:r>
          </w:p>
        </w:tc>
        <w:tc>
          <w:tcPr>
            <w:tcW w:w="1985" w:type="dxa"/>
          </w:tcPr>
          <w:p w:rsidR="009512B8" w:rsidRDefault="009512B8" w:rsidP="00CF3E42">
            <w:pPr>
              <w:pStyle w:val="Tabletext"/>
              <w:jc w:val="center"/>
            </w:pPr>
            <w:r>
              <w:rPr>
                <w:rFonts w:hint="eastAsia"/>
                <w:lang w:eastAsia="ja-JP"/>
              </w:rPr>
              <w:t>9</w:t>
            </w:r>
          </w:p>
        </w:tc>
        <w:tc>
          <w:tcPr>
            <w:tcW w:w="1418" w:type="dxa"/>
          </w:tcPr>
          <w:p w:rsidR="009512B8" w:rsidRDefault="009512B8" w:rsidP="00CF3E42">
            <w:pPr>
              <w:pStyle w:val="Tabletext"/>
              <w:jc w:val="center"/>
            </w:pPr>
            <w:r>
              <w:t>8</w:t>
            </w:r>
          </w:p>
        </w:tc>
        <w:tc>
          <w:tcPr>
            <w:tcW w:w="1418" w:type="dxa"/>
          </w:tcPr>
          <w:p w:rsidR="009512B8" w:rsidRDefault="009512B8" w:rsidP="00CF3E42">
            <w:pPr>
              <w:pStyle w:val="Tabletext"/>
              <w:jc w:val="center"/>
            </w:pPr>
            <w:r>
              <w:t>8</w:t>
            </w:r>
          </w:p>
        </w:tc>
        <w:tc>
          <w:tcPr>
            <w:tcW w:w="1418" w:type="dxa"/>
          </w:tcPr>
          <w:p w:rsidR="009512B8" w:rsidRDefault="009512B8" w:rsidP="00CF3E42">
            <w:pPr>
              <w:pStyle w:val="Tabletext"/>
              <w:jc w:val="center"/>
              <w:rPr>
                <w:lang w:eastAsia="ja-JP"/>
              </w:rPr>
            </w:pPr>
            <w:r>
              <w:t>24</w:t>
            </w:r>
          </w:p>
        </w:tc>
        <w:tc>
          <w:tcPr>
            <w:tcW w:w="1418" w:type="dxa"/>
          </w:tcPr>
          <w:p w:rsidR="009512B8" w:rsidRDefault="009512B8" w:rsidP="00CF3E42">
            <w:pPr>
              <w:pStyle w:val="Tabletext"/>
              <w:jc w:val="center"/>
              <w:rPr>
                <w:lang w:eastAsia="ja-JP"/>
              </w:rPr>
            </w:pPr>
            <w:r>
              <w:rPr>
                <w:rFonts w:hint="eastAsia"/>
                <w:lang w:eastAsia="ja-JP"/>
              </w:rPr>
              <w:t>9</w:t>
            </w:r>
          </w:p>
        </w:tc>
        <w:tc>
          <w:tcPr>
            <w:tcW w:w="1418" w:type="dxa"/>
          </w:tcPr>
          <w:p w:rsidR="009512B8" w:rsidRDefault="009512B8" w:rsidP="00CF3E42">
            <w:pPr>
              <w:pStyle w:val="Tabletext"/>
              <w:jc w:val="center"/>
              <w:rPr>
                <w:lang w:eastAsia="ja-JP"/>
              </w:rPr>
            </w:pPr>
            <w:r>
              <w:rPr>
                <w:rFonts w:hint="eastAsia"/>
                <w:lang w:eastAsia="ja-JP"/>
              </w:rPr>
              <w:t>18</w:t>
            </w:r>
          </w:p>
        </w:tc>
        <w:tc>
          <w:tcPr>
            <w:tcW w:w="1418" w:type="dxa"/>
          </w:tcPr>
          <w:p w:rsidR="009512B8" w:rsidRDefault="009512B8" w:rsidP="00CF3E42">
            <w:pPr>
              <w:pStyle w:val="Tabletext"/>
              <w:jc w:val="center"/>
              <w:rPr>
                <w:lang w:eastAsia="ja-JP"/>
              </w:rPr>
            </w:pPr>
            <w:r>
              <w:rPr>
                <w:rFonts w:hint="eastAsia"/>
                <w:lang w:eastAsia="ja-JP"/>
              </w:rPr>
              <w:t>18</w:t>
            </w:r>
          </w:p>
        </w:tc>
      </w:tr>
      <w:tr w:rsidR="009512B8" w:rsidTr="009512B8">
        <w:trPr>
          <w:jc w:val="center"/>
        </w:trPr>
        <w:tc>
          <w:tcPr>
            <w:tcW w:w="4149" w:type="dxa"/>
          </w:tcPr>
          <w:p w:rsidR="009512B8" w:rsidRDefault="009512B8" w:rsidP="00CF3E42">
            <w:pPr>
              <w:pStyle w:val="Tabletext"/>
            </w:pPr>
            <w:r>
              <w:rPr>
                <w:rFonts w:hint="eastAsia"/>
              </w:rPr>
              <w:t>Rx</w:t>
            </w:r>
            <w:r>
              <w:rPr>
                <w:rFonts w:hint="eastAsia"/>
              </w:rPr>
              <w:t>天线最大增益（</w:t>
            </w:r>
            <w:r>
              <w:t>dBi</w:t>
            </w:r>
            <w:r>
              <w:rPr>
                <w:rFonts w:hint="eastAsia"/>
              </w:rPr>
              <w:t>）</w:t>
            </w:r>
          </w:p>
        </w:tc>
        <w:tc>
          <w:tcPr>
            <w:tcW w:w="1985" w:type="dxa"/>
          </w:tcPr>
          <w:p w:rsidR="009512B8" w:rsidRDefault="009512B8" w:rsidP="00CF3E42">
            <w:pPr>
              <w:pStyle w:val="Tabletext"/>
              <w:jc w:val="center"/>
            </w:pPr>
            <w:r>
              <w:rPr>
                <w:rFonts w:hint="eastAsia"/>
                <w:lang w:eastAsia="ja-JP"/>
              </w:rPr>
              <w:t>15</w:t>
            </w:r>
          </w:p>
        </w:tc>
        <w:tc>
          <w:tcPr>
            <w:tcW w:w="1418" w:type="dxa"/>
          </w:tcPr>
          <w:p w:rsidR="009512B8" w:rsidRDefault="009512B8" w:rsidP="00CF3E42">
            <w:pPr>
              <w:pStyle w:val="Tabletext"/>
              <w:jc w:val="center"/>
            </w:pPr>
            <w:r>
              <w:t>27</w:t>
            </w:r>
          </w:p>
        </w:tc>
        <w:tc>
          <w:tcPr>
            <w:tcW w:w="1418" w:type="dxa"/>
          </w:tcPr>
          <w:p w:rsidR="009512B8" w:rsidRDefault="009512B8" w:rsidP="00CF3E42">
            <w:pPr>
              <w:pStyle w:val="Tabletext"/>
              <w:jc w:val="center"/>
            </w:pPr>
            <w:r>
              <w:t>27</w:t>
            </w:r>
          </w:p>
        </w:tc>
        <w:tc>
          <w:tcPr>
            <w:tcW w:w="1418" w:type="dxa"/>
          </w:tcPr>
          <w:p w:rsidR="009512B8" w:rsidRDefault="009512B8" w:rsidP="00CF3E42">
            <w:pPr>
              <w:pStyle w:val="Tabletext"/>
              <w:jc w:val="center"/>
              <w:rPr>
                <w:lang w:eastAsia="ja-JP"/>
              </w:rPr>
            </w:pPr>
            <w:r>
              <w:t>27</w:t>
            </w:r>
          </w:p>
        </w:tc>
        <w:tc>
          <w:tcPr>
            <w:tcW w:w="1418" w:type="dxa"/>
          </w:tcPr>
          <w:p w:rsidR="009512B8" w:rsidRDefault="009512B8" w:rsidP="00CF3E42">
            <w:pPr>
              <w:pStyle w:val="Tabletext"/>
              <w:jc w:val="center"/>
              <w:rPr>
                <w:lang w:eastAsia="ja-JP"/>
              </w:rPr>
            </w:pPr>
            <w:r>
              <w:rPr>
                <w:rFonts w:hint="eastAsia"/>
                <w:lang w:eastAsia="ja-JP"/>
              </w:rPr>
              <w:t>35</w:t>
            </w:r>
          </w:p>
        </w:tc>
        <w:tc>
          <w:tcPr>
            <w:tcW w:w="1418" w:type="dxa"/>
          </w:tcPr>
          <w:p w:rsidR="009512B8" w:rsidRDefault="009512B8" w:rsidP="00CF3E42">
            <w:pPr>
              <w:pStyle w:val="Tabletext"/>
              <w:jc w:val="center"/>
            </w:pPr>
            <w:r>
              <w:rPr>
                <w:rFonts w:hint="eastAsia"/>
                <w:lang w:eastAsia="ja-JP"/>
              </w:rPr>
              <w:t>35</w:t>
            </w:r>
          </w:p>
        </w:tc>
        <w:tc>
          <w:tcPr>
            <w:tcW w:w="1418" w:type="dxa"/>
          </w:tcPr>
          <w:p w:rsidR="009512B8" w:rsidRDefault="009512B8" w:rsidP="00CF3E42">
            <w:pPr>
              <w:pStyle w:val="Tabletext"/>
              <w:jc w:val="center"/>
            </w:pPr>
            <w:r>
              <w:rPr>
                <w:rFonts w:hint="eastAsia"/>
                <w:lang w:eastAsia="ja-JP"/>
              </w:rPr>
              <w:t>35</w:t>
            </w:r>
          </w:p>
        </w:tc>
      </w:tr>
      <w:tr w:rsidR="009512B8" w:rsidTr="009512B8">
        <w:trPr>
          <w:jc w:val="center"/>
        </w:trPr>
        <w:tc>
          <w:tcPr>
            <w:tcW w:w="4149" w:type="dxa"/>
          </w:tcPr>
          <w:p w:rsidR="009512B8" w:rsidRDefault="009512B8" w:rsidP="00CF3E42">
            <w:pPr>
              <w:pStyle w:val="Tabletext"/>
            </w:pPr>
            <w:r>
              <w:rPr>
                <w:rFonts w:hint="eastAsia"/>
              </w:rPr>
              <w:t>馈线</w:t>
            </w:r>
            <w:r>
              <w:rPr>
                <w:rFonts w:hint="eastAsia"/>
              </w:rPr>
              <w:t>/</w:t>
            </w:r>
            <w:r>
              <w:rPr>
                <w:rFonts w:hint="eastAsia"/>
              </w:rPr>
              <w:t>复用器损耗（</w:t>
            </w:r>
            <w:r>
              <w:t>dB</w:t>
            </w:r>
            <w:r>
              <w:rPr>
                <w:rFonts w:hint="eastAsia"/>
              </w:rPr>
              <w:t>）</w:t>
            </w:r>
          </w:p>
        </w:tc>
        <w:tc>
          <w:tcPr>
            <w:tcW w:w="1985" w:type="dxa"/>
          </w:tcPr>
          <w:p w:rsidR="009512B8" w:rsidRDefault="009512B8" w:rsidP="00CF3E42">
            <w:pPr>
              <w:pStyle w:val="Tabletext"/>
              <w:jc w:val="center"/>
            </w:pPr>
            <w:r>
              <w:rPr>
                <w:rFonts w:hint="eastAsia"/>
                <w:lang w:eastAsia="ja-JP"/>
              </w:rPr>
              <w:t>Tx 1</w:t>
            </w:r>
            <w:r>
              <w:rPr>
                <w:lang w:eastAsia="ja-JP"/>
              </w:rPr>
              <w:br/>
            </w:r>
            <w:r>
              <w:rPr>
                <w:rFonts w:hint="eastAsia"/>
                <w:lang w:eastAsia="ja-JP"/>
              </w:rPr>
              <w:t>Rx 1</w:t>
            </w:r>
          </w:p>
        </w:tc>
        <w:tc>
          <w:tcPr>
            <w:tcW w:w="1418" w:type="dxa"/>
          </w:tcPr>
          <w:p w:rsidR="009512B8" w:rsidRDefault="009512B8" w:rsidP="00CF3E42">
            <w:pPr>
              <w:pStyle w:val="Tabletext"/>
              <w:jc w:val="center"/>
            </w:pPr>
            <w:r>
              <w:t>Tx 0.5</w:t>
            </w:r>
            <w:r>
              <w:br/>
              <w:t>Rx 0.2</w:t>
            </w:r>
          </w:p>
        </w:tc>
        <w:tc>
          <w:tcPr>
            <w:tcW w:w="1418" w:type="dxa"/>
          </w:tcPr>
          <w:p w:rsidR="009512B8" w:rsidRDefault="009512B8" w:rsidP="00CF3E42">
            <w:pPr>
              <w:pStyle w:val="Tabletext"/>
              <w:jc w:val="center"/>
            </w:pPr>
            <w:r>
              <w:t>Tx 0.5</w:t>
            </w:r>
            <w:r>
              <w:br/>
              <w:t>Rx 0.2</w:t>
            </w:r>
          </w:p>
        </w:tc>
        <w:tc>
          <w:tcPr>
            <w:tcW w:w="1418" w:type="dxa"/>
          </w:tcPr>
          <w:p w:rsidR="009512B8" w:rsidRDefault="009512B8" w:rsidP="00CF3E42">
            <w:pPr>
              <w:pStyle w:val="Tabletext"/>
              <w:jc w:val="center"/>
              <w:rPr>
                <w:lang w:eastAsia="ja-JP"/>
              </w:rPr>
            </w:pPr>
            <w:r>
              <w:t>Tx 0.5</w:t>
            </w:r>
            <w:r>
              <w:br/>
              <w:t>Rx 0.2</w:t>
            </w:r>
          </w:p>
        </w:tc>
        <w:tc>
          <w:tcPr>
            <w:tcW w:w="1418" w:type="dxa"/>
          </w:tcPr>
          <w:p w:rsidR="009512B8" w:rsidRDefault="009512B8" w:rsidP="00CF3E42">
            <w:pPr>
              <w:pStyle w:val="Tabletext"/>
              <w:jc w:val="center"/>
            </w:pPr>
            <w:r>
              <w:rPr>
                <w:rFonts w:hint="eastAsia"/>
                <w:lang w:eastAsia="ja-JP"/>
              </w:rPr>
              <w:t>Tx 1</w:t>
            </w:r>
            <w:r>
              <w:rPr>
                <w:lang w:eastAsia="ja-JP"/>
              </w:rPr>
              <w:br/>
            </w:r>
            <w:r>
              <w:rPr>
                <w:rFonts w:hint="eastAsia"/>
                <w:lang w:eastAsia="ja-JP"/>
              </w:rPr>
              <w:t>Rx 1</w:t>
            </w:r>
          </w:p>
        </w:tc>
        <w:tc>
          <w:tcPr>
            <w:tcW w:w="1418" w:type="dxa"/>
          </w:tcPr>
          <w:p w:rsidR="009512B8" w:rsidRDefault="009512B8" w:rsidP="00CF3E42">
            <w:pPr>
              <w:pStyle w:val="Tabletext"/>
              <w:jc w:val="center"/>
            </w:pPr>
            <w:r>
              <w:rPr>
                <w:rFonts w:hint="eastAsia"/>
                <w:lang w:eastAsia="ja-JP"/>
              </w:rPr>
              <w:t>Tx 1</w:t>
            </w:r>
            <w:r>
              <w:rPr>
                <w:lang w:eastAsia="ja-JP"/>
              </w:rPr>
              <w:br/>
            </w:r>
            <w:r>
              <w:rPr>
                <w:rFonts w:hint="eastAsia"/>
                <w:lang w:eastAsia="ja-JP"/>
              </w:rPr>
              <w:t>Rx 1</w:t>
            </w:r>
          </w:p>
        </w:tc>
        <w:tc>
          <w:tcPr>
            <w:tcW w:w="1418" w:type="dxa"/>
          </w:tcPr>
          <w:p w:rsidR="009512B8" w:rsidRDefault="009512B8" w:rsidP="00CF3E42">
            <w:pPr>
              <w:pStyle w:val="Tabletext"/>
              <w:jc w:val="center"/>
            </w:pPr>
            <w:r>
              <w:rPr>
                <w:rFonts w:hint="eastAsia"/>
                <w:lang w:eastAsia="ja-JP"/>
              </w:rPr>
              <w:t>Tx 1</w:t>
            </w:r>
            <w:r>
              <w:rPr>
                <w:lang w:eastAsia="ja-JP"/>
              </w:rPr>
              <w:br/>
            </w:r>
            <w:r>
              <w:rPr>
                <w:rFonts w:hint="eastAsia"/>
                <w:lang w:eastAsia="ja-JP"/>
              </w:rPr>
              <w:t>Rx 1</w:t>
            </w:r>
          </w:p>
        </w:tc>
      </w:tr>
      <w:tr w:rsidR="009512B8" w:rsidTr="009512B8">
        <w:trPr>
          <w:jc w:val="center"/>
        </w:trPr>
        <w:tc>
          <w:tcPr>
            <w:tcW w:w="4149" w:type="dxa"/>
          </w:tcPr>
          <w:p w:rsidR="009512B8" w:rsidRDefault="009512B8" w:rsidP="00CF3E42">
            <w:pPr>
              <w:pStyle w:val="Tabletext"/>
            </w:pPr>
            <w:r>
              <w:rPr>
                <w:rFonts w:hint="eastAsia"/>
              </w:rPr>
              <w:t>天线类型（</w:t>
            </w:r>
            <w:r>
              <w:t>Tx</w:t>
            </w:r>
            <w:r>
              <w:rPr>
                <w:rFonts w:hint="eastAsia"/>
              </w:rPr>
              <w:t>和</w:t>
            </w:r>
            <w:r>
              <w:t>Rx</w:t>
            </w:r>
            <w:r>
              <w:rPr>
                <w:rFonts w:hint="eastAsia"/>
              </w:rPr>
              <w:t>）</w:t>
            </w:r>
          </w:p>
        </w:tc>
        <w:tc>
          <w:tcPr>
            <w:tcW w:w="1985" w:type="dxa"/>
          </w:tcPr>
          <w:p w:rsidR="009512B8" w:rsidRDefault="009512B8" w:rsidP="00CF3E42">
            <w:pPr>
              <w:pStyle w:val="Tabletext"/>
              <w:jc w:val="center"/>
            </w:pPr>
            <w:r>
              <w:rPr>
                <w:rFonts w:hint="eastAsia"/>
              </w:rPr>
              <w:t>共线</w:t>
            </w:r>
            <w:r>
              <w:rPr>
                <w:rFonts w:hint="eastAsia"/>
              </w:rPr>
              <w:t>/</w:t>
            </w:r>
            <w:r>
              <w:rPr>
                <w:rFonts w:hint="eastAsia"/>
              </w:rPr>
              <w:t>八木</w:t>
            </w:r>
          </w:p>
        </w:tc>
        <w:tc>
          <w:tcPr>
            <w:tcW w:w="1418" w:type="dxa"/>
          </w:tcPr>
          <w:p w:rsidR="009512B8" w:rsidRDefault="009512B8" w:rsidP="00CF3E42">
            <w:pPr>
              <w:pStyle w:val="Tabletext"/>
              <w:jc w:val="center"/>
            </w:pPr>
            <w:r>
              <w:rPr>
                <w:rFonts w:hint="eastAsia"/>
              </w:rPr>
              <w:t>许多类型</w:t>
            </w:r>
          </w:p>
        </w:tc>
        <w:tc>
          <w:tcPr>
            <w:tcW w:w="1418" w:type="dxa"/>
          </w:tcPr>
          <w:p w:rsidR="009512B8" w:rsidRDefault="009512B8" w:rsidP="00CF3E42">
            <w:pPr>
              <w:pStyle w:val="Tabletext"/>
              <w:jc w:val="center"/>
            </w:pPr>
            <w:r>
              <w:rPr>
                <w:rFonts w:hint="eastAsia"/>
              </w:rPr>
              <w:t>许多类型</w:t>
            </w:r>
          </w:p>
        </w:tc>
        <w:tc>
          <w:tcPr>
            <w:tcW w:w="1418" w:type="dxa"/>
          </w:tcPr>
          <w:p w:rsidR="009512B8" w:rsidRDefault="009512B8" w:rsidP="00CF3E42">
            <w:pPr>
              <w:pStyle w:val="Tabletext"/>
              <w:jc w:val="center"/>
            </w:pPr>
            <w:r>
              <w:rPr>
                <w:rFonts w:hint="eastAsia"/>
              </w:rPr>
              <w:t>许多类型</w:t>
            </w:r>
          </w:p>
        </w:tc>
        <w:tc>
          <w:tcPr>
            <w:tcW w:w="1418" w:type="dxa"/>
          </w:tcPr>
          <w:p w:rsidR="009512B8" w:rsidRDefault="009512B8" w:rsidP="00CF3E42">
            <w:pPr>
              <w:pStyle w:val="Tabletext"/>
              <w:jc w:val="center"/>
            </w:pPr>
            <w:r>
              <w:rPr>
                <w:rFonts w:hint="eastAsia"/>
              </w:rPr>
              <w:t>抛物面</w:t>
            </w:r>
          </w:p>
        </w:tc>
        <w:tc>
          <w:tcPr>
            <w:tcW w:w="1418" w:type="dxa"/>
          </w:tcPr>
          <w:p w:rsidR="009512B8" w:rsidRDefault="009512B8" w:rsidP="00CF3E42">
            <w:pPr>
              <w:pStyle w:val="Tabletext"/>
              <w:jc w:val="center"/>
            </w:pPr>
            <w:r>
              <w:rPr>
                <w:rFonts w:hint="eastAsia"/>
              </w:rPr>
              <w:t>抛物面</w:t>
            </w:r>
          </w:p>
        </w:tc>
        <w:tc>
          <w:tcPr>
            <w:tcW w:w="1418" w:type="dxa"/>
          </w:tcPr>
          <w:p w:rsidR="009512B8" w:rsidRDefault="009512B8" w:rsidP="00CF3E42">
            <w:pPr>
              <w:pStyle w:val="Tabletext"/>
              <w:jc w:val="center"/>
              <w:rPr>
                <w:lang w:eastAsia="ja-JP"/>
              </w:rPr>
            </w:pPr>
            <w:r>
              <w:rPr>
                <w:rFonts w:hint="eastAsia"/>
              </w:rPr>
              <w:t>抛物面</w:t>
            </w:r>
          </w:p>
        </w:tc>
      </w:tr>
      <w:tr w:rsidR="009512B8" w:rsidTr="009512B8">
        <w:trPr>
          <w:jc w:val="center"/>
        </w:trPr>
        <w:tc>
          <w:tcPr>
            <w:tcW w:w="4149" w:type="dxa"/>
          </w:tcPr>
          <w:p w:rsidR="009512B8" w:rsidRDefault="009512B8" w:rsidP="00CF3E42">
            <w:pPr>
              <w:pStyle w:val="Tabletext"/>
            </w:pPr>
            <w:r>
              <w:rPr>
                <w:rFonts w:hint="eastAsia"/>
              </w:rPr>
              <w:t>Tx</w:t>
            </w:r>
            <w:r>
              <w:rPr>
                <w:rFonts w:hint="eastAsia"/>
              </w:rPr>
              <w:t>最大输出功率（</w:t>
            </w:r>
            <w:r>
              <w:rPr>
                <w:rFonts w:hint="eastAsia"/>
              </w:rPr>
              <w:t>dBW</w:t>
            </w:r>
            <w:r>
              <w:rPr>
                <w:rFonts w:hint="eastAsia"/>
              </w:rPr>
              <w:t>）</w:t>
            </w:r>
            <w:r>
              <w:rPr>
                <w:vertAlign w:val="superscript"/>
              </w:rPr>
              <w:t>(2)</w:t>
            </w:r>
          </w:p>
        </w:tc>
        <w:tc>
          <w:tcPr>
            <w:tcW w:w="1985" w:type="dxa"/>
          </w:tcPr>
          <w:p w:rsidR="009512B8" w:rsidRDefault="009512B8" w:rsidP="00CF3E42">
            <w:pPr>
              <w:pStyle w:val="Tabletext"/>
              <w:jc w:val="center"/>
            </w:pPr>
            <w:r>
              <w:rPr>
                <w:rFonts w:hint="eastAsia"/>
                <w:lang w:eastAsia="ja-JP"/>
              </w:rPr>
              <w:t>7</w:t>
            </w:r>
          </w:p>
        </w:tc>
        <w:tc>
          <w:tcPr>
            <w:tcW w:w="1418" w:type="dxa"/>
          </w:tcPr>
          <w:p w:rsidR="009512B8" w:rsidRDefault="009512B8" w:rsidP="00CF3E42">
            <w:pPr>
              <w:pStyle w:val="Tabletext"/>
              <w:jc w:val="center"/>
            </w:pPr>
            <w:r>
              <w:t>6</w:t>
            </w:r>
          </w:p>
        </w:tc>
        <w:tc>
          <w:tcPr>
            <w:tcW w:w="1418" w:type="dxa"/>
          </w:tcPr>
          <w:p w:rsidR="009512B8" w:rsidRDefault="009512B8" w:rsidP="00CF3E42">
            <w:pPr>
              <w:pStyle w:val="Tabletext"/>
              <w:jc w:val="center"/>
            </w:pPr>
            <w:r>
              <w:t>6</w:t>
            </w:r>
          </w:p>
        </w:tc>
        <w:tc>
          <w:tcPr>
            <w:tcW w:w="1418" w:type="dxa"/>
          </w:tcPr>
          <w:p w:rsidR="009512B8" w:rsidRDefault="009512B8" w:rsidP="00CF3E42">
            <w:pPr>
              <w:pStyle w:val="Tabletext"/>
              <w:jc w:val="center"/>
              <w:rPr>
                <w:lang w:eastAsia="ja-JP"/>
              </w:rPr>
            </w:pPr>
            <w:r>
              <w:t>6</w:t>
            </w:r>
          </w:p>
        </w:tc>
        <w:tc>
          <w:tcPr>
            <w:tcW w:w="1418" w:type="dxa"/>
          </w:tcPr>
          <w:p w:rsidR="009512B8" w:rsidRDefault="009512B8" w:rsidP="00CF3E42">
            <w:pPr>
              <w:pStyle w:val="Tabletext"/>
              <w:jc w:val="center"/>
              <w:rPr>
                <w:lang w:eastAsia="ja-JP"/>
              </w:rPr>
            </w:pPr>
            <w:r>
              <w:rPr>
                <w:rFonts w:hint="eastAsia"/>
                <w:lang w:eastAsia="ja-JP"/>
              </w:rPr>
              <w:t>4</w:t>
            </w:r>
          </w:p>
        </w:tc>
        <w:tc>
          <w:tcPr>
            <w:tcW w:w="1418" w:type="dxa"/>
          </w:tcPr>
          <w:p w:rsidR="009512B8" w:rsidRDefault="009512B8" w:rsidP="00CF3E42">
            <w:pPr>
              <w:pStyle w:val="Tabletext"/>
              <w:jc w:val="center"/>
              <w:rPr>
                <w:lang w:eastAsia="ja-JP"/>
              </w:rPr>
            </w:pPr>
            <w:r>
              <w:rPr>
                <w:rFonts w:hint="eastAsia"/>
                <w:lang w:eastAsia="ja-JP"/>
              </w:rPr>
              <w:t>7</w:t>
            </w:r>
          </w:p>
        </w:tc>
        <w:tc>
          <w:tcPr>
            <w:tcW w:w="1418" w:type="dxa"/>
          </w:tcPr>
          <w:p w:rsidR="009512B8" w:rsidRDefault="009512B8" w:rsidP="00CF3E42">
            <w:pPr>
              <w:pStyle w:val="Tabletext"/>
              <w:jc w:val="center"/>
              <w:rPr>
                <w:lang w:eastAsia="ja-JP"/>
              </w:rPr>
            </w:pPr>
            <w:r>
              <w:rPr>
                <w:rFonts w:hint="eastAsia"/>
                <w:lang w:eastAsia="ja-JP"/>
              </w:rPr>
              <w:t>1.76</w:t>
            </w:r>
          </w:p>
        </w:tc>
      </w:tr>
      <w:tr w:rsidR="009512B8" w:rsidTr="009512B8">
        <w:trPr>
          <w:jc w:val="center"/>
        </w:trPr>
        <w:tc>
          <w:tcPr>
            <w:tcW w:w="4149" w:type="dxa"/>
          </w:tcPr>
          <w:p w:rsidR="009512B8" w:rsidRPr="0043077D" w:rsidRDefault="009512B8" w:rsidP="00CF3E42">
            <w:pPr>
              <w:pStyle w:val="Tabletext"/>
              <w:rPr>
                <w:vertAlign w:val="superscript"/>
                <w:lang w:eastAsia="ja-JP"/>
              </w:rPr>
            </w:pPr>
            <w:r w:rsidRPr="0043077D">
              <w:t>e.i.r.p.</w:t>
            </w:r>
            <w:r w:rsidRPr="0043077D">
              <w:rPr>
                <w:rFonts w:hint="eastAsia"/>
              </w:rPr>
              <w:t>（</w:t>
            </w:r>
            <w:r>
              <w:rPr>
                <w:rFonts w:hint="eastAsia"/>
              </w:rPr>
              <w:t>最大</w:t>
            </w:r>
            <w:r w:rsidRPr="0043077D">
              <w:rPr>
                <w:rFonts w:hint="eastAsia"/>
              </w:rPr>
              <w:t>）（</w:t>
            </w:r>
            <w:r w:rsidRPr="0043077D">
              <w:t>dBW</w:t>
            </w:r>
            <w:r w:rsidRPr="0043077D">
              <w:rPr>
                <w:rFonts w:hint="eastAsia"/>
              </w:rPr>
              <w:t>）</w:t>
            </w:r>
            <w:r w:rsidRPr="0043077D">
              <w:rPr>
                <w:vertAlign w:val="superscript"/>
              </w:rPr>
              <w:t>(3)</w:t>
            </w:r>
          </w:p>
        </w:tc>
        <w:tc>
          <w:tcPr>
            <w:tcW w:w="1985" w:type="dxa"/>
          </w:tcPr>
          <w:p w:rsidR="009512B8" w:rsidRDefault="009512B8" w:rsidP="00CF3E42">
            <w:pPr>
              <w:pStyle w:val="Tabletext"/>
              <w:jc w:val="center"/>
            </w:pPr>
            <w:r>
              <w:rPr>
                <w:rFonts w:hint="eastAsia"/>
                <w:lang w:eastAsia="ja-JP"/>
              </w:rPr>
              <w:t>16</w:t>
            </w:r>
          </w:p>
        </w:tc>
        <w:tc>
          <w:tcPr>
            <w:tcW w:w="1418" w:type="dxa"/>
          </w:tcPr>
          <w:p w:rsidR="009512B8" w:rsidRDefault="009512B8" w:rsidP="00CF3E42">
            <w:pPr>
              <w:pStyle w:val="Tabletext"/>
              <w:jc w:val="center"/>
            </w:pPr>
            <w:r>
              <w:t>32.5</w:t>
            </w:r>
          </w:p>
        </w:tc>
        <w:tc>
          <w:tcPr>
            <w:tcW w:w="1418" w:type="dxa"/>
          </w:tcPr>
          <w:p w:rsidR="009512B8" w:rsidRDefault="009512B8" w:rsidP="00CF3E42">
            <w:pPr>
              <w:pStyle w:val="Tabletext"/>
              <w:jc w:val="center"/>
            </w:pPr>
            <w:r>
              <w:t>32.5</w:t>
            </w:r>
          </w:p>
        </w:tc>
        <w:tc>
          <w:tcPr>
            <w:tcW w:w="1418" w:type="dxa"/>
          </w:tcPr>
          <w:p w:rsidR="009512B8" w:rsidRDefault="009512B8" w:rsidP="00CF3E42">
            <w:pPr>
              <w:pStyle w:val="Tabletext"/>
              <w:jc w:val="center"/>
              <w:rPr>
                <w:lang w:eastAsia="ja-JP"/>
              </w:rPr>
            </w:pPr>
            <w:r>
              <w:t>32.5</w:t>
            </w:r>
          </w:p>
        </w:tc>
        <w:tc>
          <w:tcPr>
            <w:tcW w:w="1418" w:type="dxa"/>
          </w:tcPr>
          <w:p w:rsidR="009512B8" w:rsidRDefault="009512B8" w:rsidP="00CF3E42">
            <w:pPr>
              <w:pStyle w:val="Tabletext"/>
              <w:jc w:val="center"/>
              <w:rPr>
                <w:lang w:eastAsia="ja-JP"/>
              </w:rPr>
            </w:pPr>
            <w:r>
              <w:rPr>
                <w:rFonts w:hint="eastAsia"/>
                <w:lang w:eastAsia="ja-JP"/>
              </w:rPr>
              <w:t>38</w:t>
            </w:r>
          </w:p>
        </w:tc>
        <w:tc>
          <w:tcPr>
            <w:tcW w:w="1418" w:type="dxa"/>
          </w:tcPr>
          <w:p w:rsidR="009512B8" w:rsidRDefault="009512B8" w:rsidP="00CF3E42">
            <w:pPr>
              <w:pStyle w:val="Tabletext"/>
              <w:jc w:val="center"/>
              <w:rPr>
                <w:lang w:eastAsia="ja-JP"/>
              </w:rPr>
            </w:pPr>
            <w:r>
              <w:rPr>
                <w:rFonts w:hint="eastAsia"/>
                <w:lang w:eastAsia="ja-JP"/>
              </w:rPr>
              <w:t>41</w:t>
            </w:r>
          </w:p>
        </w:tc>
        <w:tc>
          <w:tcPr>
            <w:tcW w:w="1418" w:type="dxa"/>
          </w:tcPr>
          <w:p w:rsidR="009512B8" w:rsidRDefault="009512B8" w:rsidP="00CF3E42">
            <w:pPr>
              <w:pStyle w:val="Tabletext"/>
              <w:jc w:val="center"/>
              <w:rPr>
                <w:lang w:eastAsia="ja-JP"/>
              </w:rPr>
            </w:pPr>
            <w:r>
              <w:rPr>
                <w:rFonts w:hint="eastAsia"/>
                <w:lang w:eastAsia="ja-JP"/>
              </w:rPr>
              <w:t>36</w:t>
            </w:r>
          </w:p>
        </w:tc>
      </w:tr>
      <w:tr w:rsidR="009512B8" w:rsidTr="009512B8">
        <w:trPr>
          <w:trHeight w:val="256"/>
          <w:jc w:val="center"/>
        </w:trPr>
        <w:tc>
          <w:tcPr>
            <w:tcW w:w="4149" w:type="dxa"/>
          </w:tcPr>
          <w:p w:rsidR="009512B8" w:rsidRDefault="009512B8" w:rsidP="00CF3E42">
            <w:pPr>
              <w:pStyle w:val="Tabletext"/>
            </w:pPr>
            <w:r>
              <w:rPr>
                <w:rFonts w:hint="eastAsia"/>
              </w:rPr>
              <w:t>接收机中频带宽（</w:t>
            </w:r>
            <w:r>
              <w:t>MHz</w:t>
            </w:r>
            <w:r>
              <w:rPr>
                <w:rFonts w:hint="eastAsia"/>
              </w:rPr>
              <w:t>）</w:t>
            </w:r>
          </w:p>
        </w:tc>
        <w:tc>
          <w:tcPr>
            <w:tcW w:w="1985" w:type="dxa"/>
          </w:tcPr>
          <w:p w:rsidR="009512B8" w:rsidRDefault="009512B8" w:rsidP="00CF3E42">
            <w:pPr>
              <w:pStyle w:val="Tabletext"/>
              <w:jc w:val="center"/>
            </w:pPr>
            <w:r>
              <w:rPr>
                <w:rFonts w:hint="eastAsia"/>
                <w:lang w:eastAsia="ja-JP"/>
              </w:rPr>
              <w:t>9</w:t>
            </w:r>
          </w:p>
        </w:tc>
        <w:tc>
          <w:tcPr>
            <w:tcW w:w="1418" w:type="dxa"/>
          </w:tcPr>
          <w:p w:rsidR="009512B8" w:rsidRDefault="009512B8" w:rsidP="00CF3E42">
            <w:pPr>
              <w:pStyle w:val="Tabletext"/>
              <w:jc w:val="center"/>
            </w:pPr>
            <w:r>
              <w:t>8</w:t>
            </w:r>
          </w:p>
        </w:tc>
        <w:tc>
          <w:tcPr>
            <w:tcW w:w="1418" w:type="dxa"/>
          </w:tcPr>
          <w:p w:rsidR="009512B8" w:rsidRDefault="009512B8" w:rsidP="00CF3E42">
            <w:pPr>
              <w:pStyle w:val="Tabletext"/>
              <w:jc w:val="center"/>
            </w:pPr>
            <w:r>
              <w:t>8</w:t>
            </w:r>
          </w:p>
        </w:tc>
        <w:tc>
          <w:tcPr>
            <w:tcW w:w="1418" w:type="dxa"/>
          </w:tcPr>
          <w:p w:rsidR="009512B8" w:rsidRDefault="009512B8" w:rsidP="00CF3E42">
            <w:pPr>
              <w:pStyle w:val="Tabletext"/>
              <w:jc w:val="center"/>
              <w:rPr>
                <w:lang w:eastAsia="ja-JP"/>
              </w:rPr>
            </w:pPr>
            <w:r>
              <w:rPr>
                <w:rFonts w:hint="eastAsia"/>
                <w:lang w:eastAsia="ja-JP"/>
              </w:rPr>
              <w:t>24</w:t>
            </w:r>
          </w:p>
        </w:tc>
        <w:tc>
          <w:tcPr>
            <w:tcW w:w="1418" w:type="dxa"/>
          </w:tcPr>
          <w:p w:rsidR="009512B8" w:rsidRDefault="009512B8" w:rsidP="00CF3E42">
            <w:pPr>
              <w:pStyle w:val="Tabletext"/>
              <w:jc w:val="center"/>
              <w:rPr>
                <w:lang w:eastAsia="ja-JP"/>
              </w:rPr>
            </w:pPr>
            <w:r>
              <w:rPr>
                <w:rFonts w:hint="eastAsia"/>
                <w:lang w:eastAsia="ja-JP"/>
              </w:rPr>
              <w:t>9</w:t>
            </w:r>
          </w:p>
        </w:tc>
        <w:tc>
          <w:tcPr>
            <w:tcW w:w="1418" w:type="dxa"/>
          </w:tcPr>
          <w:p w:rsidR="009512B8" w:rsidRDefault="009512B8" w:rsidP="00CF3E42">
            <w:pPr>
              <w:pStyle w:val="Tabletext"/>
              <w:jc w:val="center"/>
            </w:pPr>
            <w:r>
              <w:rPr>
                <w:rFonts w:hint="eastAsia"/>
                <w:lang w:eastAsia="ja-JP"/>
              </w:rPr>
              <w:t>1</w:t>
            </w:r>
            <w:r>
              <w:t>8</w:t>
            </w:r>
          </w:p>
        </w:tc>
        <w:tc>
          <w:tcPr>
            <w:tcW w:w="1418" w:type="dxa"/>
          </w:tcPr>
          <w:p w:rsidR="009512B8" w:rsidRDefault="009512B8" w:rsidP="00CF3E42">
            <w:pPr>
              <w:pStyle w:val="Tabletext"/>
              <w:jc w:val="center"/>
              <w:rPr>
                <w:lang w:eastAsia="ja-JP"/>
              </w:rPr>
            </w:pPr>
            <w:r>
              <w:rPr>
                <w:rFonts w:hint="eastAsia"/>
                <w:lang w:eastAsia="ja-JP"/>
              </w:rPr>
              <w:t>1</w:t>
            </w:r>
            <w:r>
              <w:t>8</w:t>
            </w:r>
          </w:p>
        </w:tc>
      </w:tr>
      <w:tr w:rsidR="009512B8" w:rsidTr="009512B8">
        <w:trPr>
          <w:trHeight w:val="256"/>
          <w:jc w:val="center"/>
        </w:trPr>
        <w:tc>
          <w:tcPr>
            <w:tcW w:w="4149" w:type="dxa"/>
          </w:tcPr>
          <w:p w:rsidR="009512B8" w:rsidRPr="00E443CA" w:rsidRDefault="009512B8" w:rsidP="00CF3E42">
            <w:pPr>
              <w:pStyle w:val="Tabletext"/>
            </w:pPr>
            <w:r w:rsidRPr="00E443CA">
              <w:rPr>
                <w:rFonts w:hint="eastAsia"/>
              </w:rPr>
              <w:t>相邻信道的选择性</w:t>
            </w:r>
            <w:r w:rsidRPr="00E443CA">
              <w:t xml:space="preserve"> (dB)</w:t>
            </w:r>
          </w:p>
        </w:tc>
        <w:tc>
          <w:tcPr>
            <w:tcW w:w="1985" w:type="dxa"/>
          </w:tcPr>
          <w:p w:rsidR="009512B8" w:rsidRPr="007A7218" w:rsidRDefault="009512B8" w:rsidP="00CF3E42">
            <w:pPr>
              <w:pStyle w:val="Tabletext"/>
              <w:jc w:val="center"/>
              <w:rPr>
                <w:lang w:eastAsia="ja-JP"/>
              </w:rPr>
            </w:pPr>
          </w:p>
        </w:tc>
        <w:tc>
          <w:tcPr>
            <w:tcW w:w="1418" w:type="dxa"/>
          </w:tcPr>
          <w:p w:rsidR="009512B8" w:rsidRPr="00E443CA" w:rsidRDefault="009512B8" w:rsidP="00CF3E42">
            <w:pPr>
              <w:pStyle w:val="Tabletext"/>
              <w:jc w:val="center"/>
              <w:rPr>
                <w:lang w:val="en-US" w:eastAsia="ja-JP"/>
              </w:rPr>
            </w:pPr>
            <w:r w:rsidRPr="00E443CA">
              <w:rPr>
                <w:lang w:val="en-US" w:eastAsia="ja-JP"/>
              </w:rPr>
              <w:t>–75</w:t>
            </w:r>
          </w:p>
        </w:tc>
        <w:tc>
          <w:tcPr>
            <w:tcW w:w="1418" w:type="dxa"/>
          </w:tcPr>
          <w:p w:rsidR="009512B8" w:rsidRPr="00E443CA" w:rsidRDefault="009512B8" w:rsidP="00CF3E42">
            <w:pPr>
              <w:pStyle w:val="Tabletext"/>
              <w:jc w:val="center"/>
              <w:rPr>
                <w:lang w:val="en-US" w:eastAsia="ja-JP"/>
              </w:rPr>
            </w:pPr>
            <w:r w:rsidRPr="00E443CA">
              <w:rPr>
                <w:lang w:val="en-US" w:eastAsia="ja-JP"/>
              </w:rPr>
              <w:t>–75</w:t>
            </w:r>
          </w:p>
        </w:tc>
        <w:tc>
          <w:tcPr>
            <w:tcW w:w="1418" w:type="dxa"/>
          </w:tcPr>
          <w:p w:rsidR="009512B8" w:rsidRPr="00E443CA" w:rsidRDefault="009512B8" w:rsidP="00CF3E42">
            <w:pPr>
              <w:pStyle w:val="Tabletext"/>
              <w:jc w:val="center"/>
              <w:rPr>
                <w:lang w:val="en-US" w:eastAsia="ja-JP"/>
              </w:rPr>
            </w:pPr>
            <w:r w:rsidRPr="00E443CA">
              <w:rPr>
                <w:lang w:val="en-US" w:eastAsia="ja-JP"/>
              </w:rPr>
              <w:t>–75</w:t>
            </w:r>
          </w:p>
        </w:tc>
        <w:tc>
          <w:tcPr>
            <w:tcW w:w="1418" w:type="dxa"/>
          </w:tcPr>
          <w:p w:rsidR="009512B8" w:rsidRPr="007A7218" w:rsidRDefault="009512B8" w:rsidP="00CF3E42">
            <w:pPr>
              <w:pStyle w:val="Tabletext"/>
              <w:jc w:val="center"/>
              <w:rPr>
                <w:lang w:eastAsia="ja-JP"/>
              </w:rPr>
            </w:pPr>
          </w:p>
        </w:tc>
        <w:tc>
          <w:tcPr>
            <w:tcW w:w="1418" w:type="dxa"/>
          </w:tcPr>
          <w:p w:rsidR="009512B8" w:rsidRPr="007A7218" w:rsidRDefault="009512B8" w:rsidP="00CF3E42">
            <w:pPr>
              <w:pStyle w:val="Tabletext"/>
              <w:jc w:val="center"/>
              <w:rPr>
                <w:lang w:eastAsia="ja-JP"/>
              </w:rPr>
            </w:pPr>
          </w:p>
        </w:tc>
        <w:tc>
          <w:tcPr>
            <w:tcW w:w="1418" w:type="dxa"/>
          </w:tcPr>
          <w:p w:rsidR="009512B8" w:rsidRPr="007A7218" w:rsidRDefault="009512B8" w:rsidP="00CF3E42">
            <w:pPr>
              <w:pStyle w:val="Tabletext"/>
              <w:jc w:val="center"/>
              <w:rPr>
                <w:lang w:eastAsia="ja-JP"/>
              </w:rPr>
            </w:pPr>
          </w:p>
        </w:tc>
      </w:tr>
      <w:tr w:rsidR="00190EDF" w:rsidTr="00FC006F">
        <w:trPr>
          <w:trHeight w:val="256"/>
          <w:jc w:val="center"/>
        </w:trPr>
        <w:tc>
          <w:tcPr>
            <w:tcW w:w="4149" w:type="dxa"/>
          </w:tcPr>
          <w:p w:rsidR="00190EDF" w:rsidRPr="00E443CA" w:rsidRDefault="00190EDF" w:rsidP="00CF3E42">
            <w:pPr>
              <w:pStyle w:val="Tabletext"/>
            </w:pPr>
            <w:r w:rsidRPr="00E443CA">
              <w:rPr>
                <w:rFonts w:hint="eastAsia"/>
              </w:rPr>
              <w:t>相邻信道的保护带宽</w:t>
            </w:r>
            <w:r w:rsidRPr="00E443CA">
              <w:t xml:space="preserve"> (MHz)</w:t>
            </w:r>
          </w:p>
        </w:tc>
        <w:tc>
          <w:tcPr>
            <w:tcW w:w="1985" w:type="dxa"/>
          </w:tcPr>
          <w:p w:rsidR="00190EDF" w:rsidRPr="00885897" w:rsidRDefault="00190EDF" w:rsidP="00CF3E42">
            <w:pPr>
              <w:pStyle w:val="Tabletext"/>
              <w:jc w:val="center"/>
              <w:rPr>
                <w:lang w:val="en-US" w:eastAsia="ja-JP"/>
              </w:rPr>
            </w:pPr>
          </w:p>
        </w:tc>
        <w:tc>
          <w:tcPr>
            <w:tcW w:w="4254" w:type="dxa"/>
            <w:gridSpan w:val="3"/>
          </w:tcPr>
          <w:p w:rsidR="00190EDF" w:rsidRPr="00E443CA" w:rsidRDefault="00190EDF" w:rsidP="00CF3E42">
            <w:pPr>
              <w:pStyle w:val="Tabletext"/>
              <w:jc w:val="center"/>
              <w:rPr>
                <w:lang w:val="en-US" w:eastAsia="ja-JP"/>
              </w:rPr>
            </w:pPr>
            <w:r w:rsidRPr="00E443CA">
              <w:rPr>
                <w:lang w:val="en-US" w:eastAsia="ja-JP"/>
              </w:rPr>
              <w:t>≥ 5</w:t>
            </w:r>
          </w:p>
        </w:tc>
        <w:tc>
          <w:tcPr>
            <w:tcW w:w="1418" w:type="dxa"/>
          </w:tcPr>
          <w:p w:rsidR="00190EDF" w:rsidRPr="007A7218" w:rsidRDefault="00190EDF" w:rsidP="00CF3E42">
            <w:pPr>
              <w:pStyle w:val="Tabletext"/>
              <w:jc w:val="center"/>
              <w:rPr>
                <w:lang w:eastAsia="ja-JP"/>
              </w:rPr>
            </w:pPr>
          </w:p>
        </w:tc>
        <w:tc>
          <w:tcPr>
            <w:tcW w:w="1418" w:type="dxa"/>
          </w:tcPr>
          <w:p w:rsidR="00190EDF" w:rsidRDefault="00190EDF" w:rsidP="00CF3E42">
            <w:pPr>
              <w:pStyle w:val="Tabletext"/>
              <w:jc w:val="center"/>
              <w:rPr>
                <w:lang w:eastAsia="ja-JP"/>
              </w:rPr>
            </w:pPr>
          </w:p>
        </w:tc>
        <w:tc>
          <w:tcPr>
            <w:tcW w:w="1418" w:type="dxa"/>
          </w:tcPr>
          <w:p w:rsidR="00190EDF" w:rsidRDefault="00190EDF" w:rsidP="00CF3E42">
            <w:pPr>
              <w:pStyle w:val="Tabletext"/>
              <w:jc w:val="center"/>
              <w:rPr>
                <w:lang w:eastAsia="ja-JP"/>
              </w:rPr>
            </w:pPr>
          </w:p>
        </w:tc>
      </w:tr>
      <w:tr w:rsidR="009512B8" w:rsidTr="009512B8">
        <w:trPr>
          <w:jc w:val="center"/>
        </w:trPr>
        <w:tc>
          <w:tcPr>
            <w:tcW w:w="4149" w:type="dxa"/>
          </w:tcPr>
          <w:p w:rsidR="009512B8" w:rsidRDefault="009512B8" w:rsidP="00CF3E42">
            <w:pPr>
              <w:pStyle w:val="Tabletext"/>
            </w:pPr>
            <w:r>
              <w:rPr>
                <w:rFonts w:hint="eastAsia"/>
              </w:rPr>
              <w:t>接收机噪声系数（</w:t>
            </w:r>
            <w:r>
              <w:t>dB</w:t>
            </w:r>
            <w:r>
              <w:rPr>
                <w:rFonts w:hint="eastAsia"/>
              </w:rPr>
              <w:t>）</w:t>
            </w:r>
          </w:p>
        </w:tc>
        <w:tc>
          <w:tcPr>
            <w:tcW w:w="1985" w:type="dxa"/>
          </w:tcPr>
          <w:p w:rsidR="009512B8" w:rsidRDefault="009512B8" w:rsidP="00CF3E42">
            <w:pPr>
              <w:pStyle w:val="Tabletext"/>
              <w:jc w:val="center"/>
            </w:pPr>
            <w:r>
              <w:rPr>
                <w:rFonts w:hint="eastAsia"/>
                <w:lang w:eastAsia="ja-JP"/>
              </w:rPr>
              <w:t>4</w:t>
            </w:r>
          </w:p>
        </w:tc>
        <w:tc>
          <w:tcPr>
            <w:tcW w:w="1418" w:type="dxa"/>
          </w:tcPr>
          <w:p w:rsidR="009512B8" w:rsidRDefault="009512B8" w:rsidP="00CF3E42">
            <w:pPr>
              <w:pStyle w:val="Tabletext"/>
              <w:jc w:val="center"/>
            </w:pPr>
            <w:r>
              <w:t>2.5</w:t>
            </w:r>
          </w:p>
        </w:tc>
        <w:tc>
          <w:tcPr>
            <w:tcW w:w="1418" w:type="dxa"/>
          </w:tcPr>
          <w:p w:rsidR="009512B8" w:rsidRDefault="009512B8" w:rsidP="00CF3E42">
            <w:pPr>
              <w:pStyle w:val="Tabletext"/>
              <w:jc w:val="center"/>
            </w:pPr>
            <w:r>
              <w:t>2.5</w:t>
            </w:r>
          </w:p>
        </w:tc>
        <w:tc>
          <w:tcPr>
            <w:tcW w:w="1418" w:type="dxa"/>
          </w:tcPr>
          <w:p w:rsidR="009512B8" w:rsidRDefault="009512B8" w:rsidP="00CF3E42">
            <w:pPr>
              <w:pStyle w:val="Tabletext"/>
              <w:jc w:val="center"/>
              <w:rPr>
                <w:lang w:eastAsia="ja-JP"/>
              </w:rPr>
            </w:pPr>
            <w:r>
              <w:t>2.5</w:t>
            </w:r>
          </w:p>
        </w:tc>
        <w:tc>
          <w:tcPr>
            <w:tcW w:w="1418" w:type="dxa"/>
          </w:tcPr>
          <w:p w:rsidR="009512B8" w:rsidRDefault="009512B8" w:rsidP="00CF3E42">
            <w:pPr>
              <w:pStyle w:val="Tabletext"/>
              <w:jc w:val="center"/>
              <w:rPr>
                <w:lang w:eastAsia="ja-JP"/>
              </w:rPr>
            </w:pPr>
            <w:r>
              <w:rPr>
                <w:rFonts w:hint="eastAsia"/>
                <w:lang w:eastAsia="ja-JP"/>
              </w:rPr>
              <w:t>4</w:t>
            </w:r>
          </w:p>
        </w:tc>
        <w:tc>
          <w:tcPr>
            <w:tcW w:w="1418" w:type="dxa"/>
          </w:tcPr>
          <w:p w:rsidR="009512B8" w:rsidRDefault="009512B8" w:rsidP="00CF3E42">
            <w:pPr>
              <w:pStyle w:val="Tabletext"/>
              <w:jc w:val="center"/>
              <w:rPr>
                <w:lang w:eastAsia="ja-JP"/>
              </w:rPr>
            </w:pPr>
            <w:r>
              <w:rPr>
                <w:rFonts w:hint="eastAsia"/>
                <w:lang w:eastAsia="ja-JP"/>
              </w:rPr>
              <w:t>4</w:t>
            </w:r>
          </w:p>
        </w:tc>
        <w:tc>
          <w:tcPr>
            <w:tcW w:w="1418" w:type="dxa"/>
          </w:tcPr>
          <w:p w:rsidR="009512B8" w:rsidRDefault="009512B8" w:rsidP="00CF3E42">
            <w:pPr>
              <w:pStyle w:val="Tabletext"/>
              <w:jc w:val="center"/>
              <w:rPr>
                <w:lang w:eastAsia="ja-JP"/>
              </w:rPr>
            </w:pPr>
            <w:r>
              <w:rPr>
                <w:rFonts w:hint="eastAsia"/>
                <w:lang w:eastAsia="ja-JP"/>
              </w:rPr>
              <w:t>4</w:t>
            </w:r>
          </w:p>
        </w:tc>
      </w:tr>
      <w:tr w:rsidR="009512B8" w:rsidTr="009512B8">
        <w:trPr>
          <w:jc w:val="center"/>
        </w:trPr>
        <w:tc>
          <w:tcPr>
            <w:tcW w:w="4149" w:type="dxa"/>
          </w:tcPr>
          <w:p w:rsidR="009512B8" w:rsidRDefault="009512B8" w:rsidP="00CF3E42">
            <w:pPr>
              <w:pStyle w:val="Tabletext"/>
            </w:pPr>
            <w:r>
              <w:rPr>
                <w:rFonts w:hint="eastAsia"/>
              </w:rPr>
              <w:t>接收机热噪声（</w:t>
            </w:r>
            <w:r>
              <w:t>dBW</w:t>
            </w:r>
            <w:r>
              <w:rPr>
                <w:rFonts w:hint="eastAsia"/>
              </w:rPr>
              <w:t>）</w:t>
            </w:r>
          </w:p>
        </w:tc>
        <w:tc>
          <w:tcPr>
            <w:tcW w:w="1985" w:type="dxa"/>
          </w:tcPr>
          <w:p w:rsidR="009512B8" w:rsidRDefault="009512B8" w:rsidP="00CF3E42">
            <w:pPr>
              <w:pStyle w:val="Tabletext"/>
              <w:jc w:val="center"/>
            </w:pPr>
            <w:r>
              <w:t>–</w:t>
            </w:r>
            <w:r>
              <w:rPr>
                <w:rFonts w:hint="eastAsia"/>
                <w:lang w:eastAsia="ja-JP"/>
              </w:rPr>
              <w:t>130.5</w:t>
            </w:r>
          </w:p>
        </w:tc>
        <w:tc>
          <w:tcPr>
            <w:tcW w:w="1418" w:type="dxa"/>
          </w:tcPr>
          <w:p w:rsidR="009512B8" w:rsidRDefault="009512B8" w:rsidP="00CF3E42">
            <w:pPr>
              <w:pStyle w:val="Tabletext"/>
              <w:jc w:val="center"/>
            </w:pPr>
            <w:r>
              <w:t>–132.3</w:t>
            </w:r>
          </w:p>
        </w:tc>
        <w:tc>
          <w:tcPr>
            <w:tcW w:w="1418" w:type="dxa"/>
          </w:tcPr>
          <w:p w:rsidR="009512B8" w:rsidRDefault="009512B8" w:rsidP="00CF3E42">
            <w:pPr>
              <w:pStyle w:val="Tabletext"/>
              <w:jc w:val="center"/>
            </w:pPr>
            <w:r>
              <w:t>–132.3</w:t>
            </w:r>
          </w:p>
        </w:tc>
        <w:tc>
          <w:tcPr>
            <w:tcW w:w="1418" w:type="dxa"/>
          </w:tcPr>
          <w:p w:rsidR="009512B8" w:rsidRDefault="009512B8" w:rsidP="00CF3E42">
            <w:pPr>
              <w:pStyle w:val="Tabletext"/>
              <w:jc w:val="center"/>
              <w:rPr>
                <w:lang w:eastAsia="ja-JP"/>
              </w:rPr>
            </w:pPr>
            <w:r>
              <w:t>–127.6</w:t>
            </w:r>
          </w:p>
        </w:tc>
        <w:tc>
          <w:tcPr>
            <w:tcW w:w="1418" w:type="dxa"/>
          </w:tcPr>
          <w:p w:rsidR="009512B8" w:rsidRDefault="009512B8" w:rsidP="00CF3E42">
            <w:pPr>
              <w:pStyle w:val="Tabletext"/>
              <w:jc w:val="center"/>
            </w:pPr>
            <w:r>
              <w:t>–</w:t>
            </w:r>
            <w:r>
              <w:rPr>
                <w:rFonts w:hint="eastAsia"/>
                <w:lang w:eastAsia="ja-JP"/>
              </w:rPr>
              <w:t>130.5</w:t>
            </w:r>
          </w:p>
        </w:tc>
        <w:tc>
          <w:tcPr>
            <w:tcW w:w="1418" w:type="dxa"/>
          </w:tcPr>
          <w:p w:rsidR="009512B8" w:rsidRDefault="009512B8" w:rsidP="00CF3E42">
            <w:pPr>
              <w:pStyle w:val="Tabletext"/>
              <w:jc w:val="center"/>
            </w:pPr>
            <w:r>
              <w:t>–</w:t>
            </w:r>
            <w:r>
              <w:rPr>
                <w:rFonts w:hint="eastAsia"/>
                <w:lang w:eastAsia="ja-JP"/>
              </w:rPr>
              <w:t>127.4</w:t>
            </w:r>
          </w:p>
        </w:tc>
        <w:tc>
          <w:tcPr>
            <w:tcW w:w="1418" w:type="dxa"/>
          </w:tcPr>
          <w:p w:rsidR="009512B8" w:rsidRDefault="009512B8" w:rsidP="00CF3E42">
            <w:pPr>
              <w:pStyle w:val="Tabletext"/>
              <w:jc w:val="center"/>
            </w:pPr>
            <w:r>
              <w:t>–</w:t>
            </w:r>
            <w:r>
              <w:rPr>
                <w:rFonts w:hint="eastAsia"/>
              </w:rPr>
              <w:t>127.4</w:t>
            </w:r>
          </w:p>
        </w:tc>
      </w:tr>
      <w:tr w:rsidR="009512B8" w:rsidTr="009512B8">
        <w:trPr>
          <w:jc w:val="center"/>
        </w:trPr>
        <w:tc>
          <w:tcPr>
            <w:tcW w:w="4149" w:type="dxa"/>
            <w:tcBorders>
              <w:bottom w:val="single" w:sz="8" w:space="0" w:color="auto"/>
            </w:tcBorders>
          </w:tcPr>
          <w:p w:rsidR="009512B8" w:rsidRDefault="009512B8" w:rsidP="00CF3E42">
            <w:pPr>
              <w:pStyle w:val="Tabletext"/>
            </w:pPr>
            <w:r>
              <w:rPr>
                <w:rFonts w:hint="eastAsia"/>
              </w:rPr>
              <w:t>Rx</w:t>
            </w:r>
            <w:r>
              <w:rPr>
                <w:rFonts w:hint="eastAsia"/>
              </w:rPr>
              <w:t>标称输入电平（</w:t>
            </w:r>
            <w:r>
              <w:t>dBW</w:t>
            </w:r>
            <w:r>
              <w:rPr>
                <w:rFonts w:hint="eastAsia"/>
              </w:rPr>
              <w:t>）</w:t>
            </w:r>
          </w:p>
        </w:tc>
        <w:tc>
          <w:tcPr>
            <w:tcW w:w="1985" w:type="dxa"/>
            <w:tcBorders>
              <w:bottom w:val="single" w:sz="8" w:space="0" w:color="auto"/>
            </w:tcBorders>
          </w:tcPr>
          <w:p w:rsidR="009512B8" w:rsidRDefault="009512B8" w:rsidP="00CF3E42">
            <w:pPr>
              <w:pStyle w:val="Tabletext"/>
              <w:jc w:val="center"/>
            </w:pPr>
            <w:r>
              <w:t>–</w:t>
            </w:r>
            <w:r>
              <w:rPr>
                <w:rFonts w:hint="eastAsia"/>
                <w:lang w:eastAsia="ja-JP"/>
              </w:rPr>
              <w:t>88</w:t>
            </w:r>
          </w:p>
        </w:tc>
        <w:tc>
          <w:tcPr>
            <w:tcW w:w="1418" w:type="dxa"/>
            <w:tcBorders>
              <w:bottom w:val="single" w:sz="8" w:space="0" w:color="auto"/>
            </w:tcBorders>
          </w:tcPr>
          <w:p w:rsidR="009512B8" w:rsidRDefault="009512B8" w:rsidP="00CF3E42">
            <w:pPr>
              <w:pStyle w:val="Tabletext"/>
              <w:jc w:val="center"/>
            </w:pPr>
            <w:r>
              <w:t>–85</w:t>
            </w:r>
          </w:p>
        </w:tc>
        <w:tc>
          <w:tcPr>
            <w:tcW w:w="1418" w:type="dxa"/>
            <w:tcBorders>
              <w:bottom w:val="single" w:sz="8" w:space="0" w:color="auto"/>
            </w:tcBorders>
          </w:tcPr>
          <w:p w:rsidR="009512B8" w:rsidRDefault="009512B8" w:rsidP="00CF3E42">
            <w:pPr>
              <w:pStyle w:val="Tabletext"/>
              <w:jc w:val="center"/>
            </w:pPr>
            <w:r>
              <w:t>–70</w:t>
            </w:r>
          </w:p>
        </w:tc>
        <w:tc>
          <w:tcPr>
            <w:tcW w:w="1418" w:type="dxa"/>
            <w:tcBorders>
              <w:bottom w:val="single" w:sz="8" w:space="0" w:color="auto"/>
            </w:tcBorders>
          </w:tcPr>
          <w:p w:rsidR="009512B8" w:rsidRDefault="009512B8" w:rsidP="00CF3E42">
            <w:pPr>
              <w:pStyle w:val="Tabletext"/>
              <w:jc w:val="center"/>
              <w:rPr>
                <w:lang w:eastAsia="ja-JP"/>
              </w:rPr>
            </w:pPr>
            <w:r>
              <w:t>–75</w:t>
            </w:r>
          </w:p>
        </w:tc>
        <w:tc>
          <w:tcPr>
            <w:tcW w:w="1418" w:type="dxa"/>
            <w:tcBorders>
              <w:bottom w:val="single" w:sz="8" w:space="0" w:color="auto"/>
            </w:tcBorders>
          </w:tcPr>
          <w:p w:rsidR="009512B8" w:rsidRDefault="009512B8" w:rsidP="00CF3E42">
            <w:pPr>
              <w:pStyle w:val="Tabletext"/>
              <w:jc w:val="center"/>
            </w:pPr>
            <w:r>
              <w:t>–</w:t>
            </w:r>
            <w:r>
              <w:rPr>
                <w:rFonts w:hint="eastAsia"/>
                <w:lang w:eastAsia="ja-JP"/>
              </w:rPr>
              <w:t>88</w:t>
            </w:r>
          </w:p>
        </w:tc>
        <w:tc>
          <w:tcPr>
            <w:tcW w:w="1418" w:type="dxa"/>
            <w:tcBorders>
              <w:bottom w:val="single" w:sz="8" w:space="0" w:color="auto"/>
            </w:tcBorders>
          </w:tcPr>
          <w:p w:rsidR="009512B8" w:rsidRDefault="009512B8" w:rsidP="00CF3E42">
            <w:pPr>
              <w:pStyle w:val="Tabletext"/>
              <w:jc w:val="center"/>
            </w:pPr>
            <w:r>
              <w:t>–</w:t>
            </w:r>
            <w:r>
              <w:rPr>
                <w:rFonts w:hint="eastAsia"/>
                <w:lang w:eastAsia="ja-JP"/>
              </w:rPr>
              <w:t>85</w:t>
            </w:r>
          </w:p>
        </w:tc>
        <w:tc>
          <w:tcPr>
            <w:tcW w:w="1418" w:type="dxa"/>
            <w:tcBorders>
              <w:bottom w:val="single" w:sz="8" w:space="0" w:color="auto"/>
            </w:tcBorders>
          </w:tcPr>
          <w:p w:rsidR="009512B8" w:rsidRDefault="009512B8" w:rsidP="00CF3E42">
            <w:pPr>
              <w:pStyle w:val="Tabletext"/>
              <w:jc w:val="center"/>
            </w:pPr>
            <w:r>
              <w:t>–</w:t>
            </w:r>
            <w:r>
              <w:rPr>
                <w:rFonts w:hint="eastAsia"/>
              </w:rPr>
              <w:t>91</w:t>
            </w:r>
          </w:p>
        </w:tc>
      </w:tr>
    </w:tbl>
    <w:p w:rsidR="009512B8" w:rsidRDefault="009512B8" w:rsidP="009512B8">
      <w:pPr>
        <w:pStyle w:val="a0"/>
        <w:tabs>
          <w:tab w:val="left" w:pos="3969"/>
          <w:tab w:val="left" w:pos="5954"/>
          <w:tab w:val="left" w:pos="7372"/>
          <w:tab w:val="left" w:pos="8790"/>
          <w:tab w:val="left" w:pos="10208"/>
          <w:tab w:val="left" w:pos="11626"/>
          <w:tab w:val="left" w:pos="13044"/>
          <w:tab w:val="left" w:pos="14462"/>
        </w:tabs>
        <w:ind w:left="-180"/>
        <w:jc w:val="left"/>
        <w:rPr>
          <w:szCs w:val="22"/>
        </w:rPr>
      </w:pPr>
    </w:p>
    <w:p w:rsidR="009512B8" w:rsidRDefault="009512B8" w:rsidP="00B1276C">
      <w:pPr>
        <w:pStyle w:val="TableNo"/>
      </w:pPr>
      <w:r>
        <w:br w:type="page"/>
      </w:r>
      <w:r>
        <w:rPr>
          <w:rFonts w:hint="eastAsia"/>
        </w:rPr>
        <w:lastRenderedPageBreak/>
        <w:t>表</w:t>
      </w:r>
      <w:r>
        <w:rPr>
          <w:rFonts w:hint="eastAsia"/>
        </w:rPr>
        <w:t>1</w:t>
      </w:r>
      <w:r>
        <w:rPr>
          <w:rFonts w:hint="eastAsia"/>
          <w:lang w:val="en-US"/>
        </w:rPr>
        <w:t>（</w:t>
      </w:r>
      <w:r w:rsidR="00190EDF">
        <w:rPr>
          <w:rFonts w:eastAsia="STKaiti" w:hint="eastAsia"/>
        </w:rPr>
        <w:t>完</w:t>
      </w:r>
      <w:r>
        <w:rPr>
          <w:rFonts w:hint="eastAsia"/>
          <w:lang w:val="en-US"/>
        </w:rPr>
        <w:t>）</w:t>
      </w:r>
    </w:p>
    <w:tbl>
      <w:tblPr>
        <w:tblW w:w="14670"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
        <w:gridCol w:w="4149"/>
        <w:gridCol w:w="1985"/>
        <w:gridCol w:w="1418"/>
        <w:gridCol w:w="1418"/>
        <w:gridCol w:w="1418"/>
        <w:gridCol w:w="1418"/>
        <w:gridCol w:w="1418"/>
        <w:gridCol w:w="1418"/>
      </w:tblGrid>
      <w:tr w:rsidR="009512B8" w:rsidTr="009512B8">
        <w:trPr>
          <w:jc w:val="center"/>
        </w:trPr>
        <w:tc>
          <w:tcPr>
            <w:tcW w:w="4177" w:type="dxa"/>
            <w:gridSpan w:val="2"/>
          </w:tcPr>
          <w:p w:rsidR="009512B8" w:rsidRDefault="009512B8" w:rsidP="00CF3E42">
            <w:pPr>
              <w:pStyle w:val="Tablehead"/>
            </w:pPr>
            <w:r>
              <w:rPr>
                <w:rFonts w:hint="eastAsia"/>
              </w:rPr>
              <w:t>频带</w:t>
            </w:r>
            <w:r>
              <w:br/>
              <w:t>(GHz)</w:t>
            </w:r>
            <w:r>
              <w:rPr>
                <w:vertAlign w:val="superscript"/>
              </w:rPr>
              <w:t>(1)</w:t>
            </w:r>
          </w:p>
        </w:tc>
        <w:tc>
          <w:tcPr>
            <w:tcW w:w="1985" w:type="dxa"/>
          </w:tcPr>
          <w:p w:rsidR="009512B8" w:rsidRDefault="009512B8" w:rsidP="00CF3E42">
            <w:pPr>
              <w:pStyle w:val="Tablehead"/>
              <w:rPr>
                <w:szCs w:val="22"/>
                <w:lang w:eastAsia="ja-JP"/>
              </w:rPr>
            </w:pPr>
            <w:r>
              <w:rPr>
                <w:rFonts w:hint="eastAsia"/>
                <w:lang w:eastAsia="ja-JP"/>
              </w:rPr>
              <w:t xml:space="preserve">0.770 &lt; </w:t>
            </w:r>
            <w:r>
              <w:rPr>
                <w:rFonts w:hint="eastAsia"/>
                <w:i/>
                <w:iCs/>
                <w:lang w:eastAsia="ja-JP"/>
              </w:rPr>
              <w:t>f</w:t>
            </w:r>
            <w:r>
              <w:rPr>
                <w:rFonts w:hint="eastAsia"/>
                <w:lang w:eastAsia="ja-JP"/>
              </w:rPr>
              <w:t xml:space="preserve"> &lt; 0.806</w:t>
            </w:r>
          </w:p>
        </w:tc>
        <w:tc>
          <w:tcPr>
            <w:tcW w:w="4254" w:type="dxa"/>
            <w:gridSpan w:val="3"/>
          </w:tcPr>
          <w:p w:rsidR="009512B8" w:rsidRDefault="009512B8" w:rsidP="00CF3E42">
            <w:pPr>
              <w:pStyle w:val="Tablehead"/>
              <w:rPr>
                <w:color w:val="0000FF"/>
                <w:u w:val="single"/>
                <w:lang w:eastAsia="ja-JP"/>
              </w:rPr>
            </w:pPr>
            <w:smartTag w:uri="urn:schemas-microsoft-com:office:smarttags" w:element="chmetcnv">
              <w:smartTagPr>
                <w:attr w:name="TCSC" w:val="0"/>
                <w:attr w:name="NumberType" w:val="1"/>
                <w:attr w:name="Negative" w:val="False"/>
                <w:attr w:name="HasSpace" w:val="True"/>
                <w:attr w:name="SourceValue" w:val="2.025"/>
                <w:attr w:name="UnitName" w:val="F"/>
              </w:smartTagPr>
              <w:r>
                <w:rPr>
                  <w:rFonts w:hint="eastAsia"/>
                  <w:szCs w:val="22"/>
                  <w:lang w:eastAsia="ja-JP"/>
                </w:rPr>
                <w:t>2.025</w:t>
              </w:r>
              <w:r>
                <w:rPr>
                  <w:szCs w:val="22"/>
                </w:rPr>
                <w:t xml:space="preserve"> </w:t>
              </w:r>
              <w:r>
                <w:rPr>
                  <w:szCs w:val="22"/>
                </w:rPr>
                <w:sym w:font="Symbol" w:char="F0A3"/>
              </w:r>
            </w:smartTag>
            <w:r>
              <w:rPr>
                <w:szCs w:val="22"/>
              </w:rPr>
              <w:t xml:space="preserve"> </w:t>
            </w:r>
            <w:r>
              <w:rPr>
                <w:i/>
                <w:iCs/>
                <w:szCs w:val="22"/>
              </w:rPr>
              <w:t>f</w:t>
            </w:r>
            <w:r>
              <w:rPr>
                <w:szCs w:val="22"/>
              </w:rPr>
              <w:t xml:space="preserve"> &lt; </w:t>
            </w:r>
            <w:r>
              <w:rPr>
                <w:rFonts w:hint="eastAsia"/>
                <w:szCs w:val="22"/>
                <w:lang w:eastAsia="ja-JP"/>
              </w:rPr>
              <w:t>2.110</w:t>
            </w:r>
            <w:r>
              <w:rPr>
                <w:szCs w:val="22"/>
                <w:lang w:eastAsia="ja-JP"/>
              </w:rPr>
              <w:br/>
            </w:r>
            <w:smartTag w:uri="urn:schemas-microsoft-com:office:smarttags" w:element="chmetcnv">
              <w:smartTagPr>
                <w:attr w:name="TCSC" w:val="0"/>
                <w:attr w:name="NumberType" w:val="1"/>
                <w:attr w:name="Negative" w:val="False"/>
                <w:attr w:name="HasSpace" w:val="True"/>
                <w:attr w:name="SourceValue" w:val="2.2"/>
                <w:attr w:name="UnitName" w:val="F"/>
              </w:smartTagPr>
              <w:r>
                <w:rPr>
                  <w:rFonts w:hint="eastAsia"/>
                  <w:szCs w:val="22"/>
                  <w:lang w:eastAsia="ja-JP"/>
                </w:rPr>
                <w:t>2.200</w:t>
              </w:r>
              <w:r>
                <w:rPr>
                  <w:szCs w:val="22"/>
                </w:rPr>
                <w:t xml:space="preserve"> </w:t>
              </w:r>
              <w:r>
                <w:rPr>
                  <w:szCs w:val="22"/>
                </w:rPr>
                <w:sym w:font="Symbol" w:char="F0A3"/>
              </w:r>
            </w:smartTag>
            <w:r>
              <w:rPr>
                <w:szCs w:val="22"/>
              </w:rPr>
              <w:t xml:space="preserve"> </w:t>
            </w:r>
            <w:r>
              <w:rPr>
                <w:i/>
                <w:iCs/>
                <w:szCs w:val="22"/>
              </w:rPr>
              <w:t>f</w:t>
            </w:r>
            <w:r>
              <w:rPr>
                <w:szCs w:val="22"/>
              </w:rPr>
              <w:t xml:space="preserve"> &lt; </w:t>
            </w:r>
            <w:r>
              <w:rPr>
                <w:rFonts w:hint="eastAsia"/>
                <w:szCs w:val="22"/>
                <w:lang w:eastAsia="ja-JP"/>
              </w:rPr>
              <w:t>2.290</w:t>
            </w:r>
            <w:r>
              <w:rPr>
                <w:szCs w:val="22"/>
                <w:lang w:eastAsia="ja-JP"/>
              </w:rPr>
              <w:br/>
            </w:r>
            <w:smartTag w:uri="urn:schemas-microsoft-com:office:smarttags" w:element="chmetcnv">
              <w:smartTagPr>
                <w:attr w:name="TCSC" w:val="0"/>
                <w:attr w:name="NumberType" w:val="1"/>
                <w:attr w:name="Negative" w:val="False"/>
                <w:attr w:name="HasSpace" w:val="True"/>
                <w:attr w:name="SourceValue" w:val="2.5"/>
                <w:attr w:name="UnitName" w:val="F"/>
              </w:smartTagPr>
              <w:r>
                <w:rPr>
                  <w:rFonts w:hint="eastAsia"/>
                  <w:szCs w:val="22"/>
                  <w:lang w:eastAsia="ja-JP"/>
                </w:rPr>
                <w:t>2.500</w:t>
              </w:r>
              <w:r>
                <w:rPr>
                  <w:szCs w:val="22"/>
                </w:rPr>
                <w:t xml:space="preserve"> </w:t>
              </w:r>
              <w:r>
                <w:rPr>
                  <w:szCs w:val="22"/>
                </w:rPr>
                <w:sym w:font="Symbol" w:char="F0A3"/>
              </w:r>
            </w:smartTag>
            <w:r>
              <w:rPr>
                <w:szCs w:val="22"/>
              </w:rPr>
              <w:t xml:space="preserve"> </w:t>
            </w:r>
            <w:r>
              <w:rPr>
                <w:i/>
                <w:iCs/>
                <w:szCs w:val="22"/>
              </w:rPr>
              <w:t>f</w:t>
            </w:r>
            <w:r>
              <w:rPr>
                <w:szCs w:val="22"/>
              </w:rPr>
              <w:t xml:space="preserve"> &lt; </w:t>
            </w:r>
            <w:r>
              <w:rPr>
                <w:rFonts w:hint="eastAsia"/>
                <w:szCs w:val="22"/>
                <w:lang w:eastAsia="ja-JP"/>
              </w:rPr>
              <w:t>2.690</w:t>
            </w:r>
            <w:r>
              <w:rPr>
                <w:szCs w:val="22"/>
                <w:lang w:eastAsia="ja-JP"/>
              </w:rPr>
              <w:br/>
            </w:r>
            <w:smartTag w:uri="urn:schemas-microsoft-com:office:smarttags" w:element="chmetcnv">
              <w:smartTagPr>
                <w:attr w:name="TCSC" w:val="0"/>
                <w:attr w:name="NumberType" w:val="1"/>
                <w:attr w:name="Negative" w:val="False"/>
                <w:attr w:name="HasSpace" w:val="True"/>
                <w:attr w:name="SourceValue" w:val="3.4"/>
                <w:attr w:name="UnitName" w:val="F"/>
              </w:smartTagPr>
              <w:r>
                <w:rPr>
                  <w:rFonts w:hint="eastAsia"/>
                  <w:szCs w:val="22"/>
                  <w:lang w:eastAsia="ja-JP"/>
                </w:rPr>
                <w:t>3.400</w:t>
              </w:r>
              <w:r>
                <w:rPr>
                  <w:szCs w:val="22"/>
                </w:rPr>
                <w:t xml:space="preserve"> </w:t>
              </w:r>
              <w:r>
                <w:rPr>
                  <w:szCs w:val="22"/>
                </w:rPr>
                <w:sym w:font="Symbol" w:char="F0A3"/>
              </w:r>
            </w:smartTag>
            <w:r>
              <w:rPr>
                <w:szCs w:val="22"/>
              </w:rPr>
              <w:t xml:space="preserve"> </w:t>
            </w:r>
            <w:r>
              <w:rPr>
                <w:i/>
                <w:iCs/>
                <w:szCs w:val="22"/>
              </w:rPr>
              <w:t>f</w:t>
            </w:r>
            <w:r>
              <w:rPr>
                <w:szCs w:val="22"/>
              </w:rPr>
              <w:t xml:space="preserve"> &lt; </w:t>
            </w:r>
            <w:r>
              <w:rPr>
                <w:rFonts w:hint="eastAsia"/>
                <w:szCs w:val="22"/>
                <w:lang w:eastAsia="ja-JP"/>
              </w:rPr>
              <w:t>3.600</w:t>
            </w:r>
          </w:p>
        </w:tc>
        <w:tc>
          <w:tcPr>
            <w:tcW w:w="4254" w:type="dxa"/>
            <w:gridSpan w:val="3"/>
          </w:tcPr>
          <w:p w:rsidR="009512B8" w:rsidRDefault="009512B8" w:rsidP="00CF3E42">
            <w:pPr>
              <w:pStyle w:val="Tablehead"/>
              <w:rPr>
                <w:lang w:eastAsia="ja-JP"/>
              </w:rPr>
            </w:pPr>
            <w:r>
              <w:rPr>
                <w:rFonts w:hint="eastAsia"/>
                <w:lang w:eastAsia="ja-JP"/>
              </w:rPr>
              <w:t xml:space="preserve">5.850 &lt; </w:t>
            </w:r>
            <w:r>
              <w:rPr>
                <w:rFonts w:hint="eastAsia"/>
                <w:i/>
                <w:iCs/>
                <w:lang w:eastAsia="ja-JP"/>
              </w:rPr>
              <w:t>f</w:t>
            </w:r>
            <w:r>
              <w:rPr>
                <w:rFonts w:hint="eastAsia"/>
                <w:lang w:eastAsia="ja-JP"/>
              </w:rPr>
              <w:t xml:space="preserve"> &lt; 8.500</w:t>
            </w:r>
            <w:r>
              <w:rPr>
                <w:lang w:eastAsia="ja-JP"/>
              </w:rPr>
              <w:br/>
            </w:r>
            <w:r>
              <w:rPr>
                <w:rFonts w:hint="eastAsia"/>
                <w:lang w:eastAsia="ja-JP"/>
              </w:rPr>
              <w:t xml:space="preserve">10.250 &lt; </w:t>
            </w:r>
            <w:r>
              <w:rPr>
                <w:rFonts w:hint="eastAsia"/>
                <w:i/>
                <w:iCs/>
                <w:lang w:eastAsia="ja-JP"/>
              </w:rPr>
              <w:t>f</w:t>
            </w:r>
            <w:r>
              <w:rPr>
                <w:rFonts w:hint="eastAsia"/>
                <w:lang w:eastAsia="ja-JP"/>
              </w:rPr>
              <w:t xml:space="preserve"> &lt; 13.250</w:t>
            </w:r>
          </w:p>
        </w:tc>
      </w:tr>
      <w:tr w:rsidR="009512B8" w:rsidTr="009512B8">
        <w:trPr>
          <w:jc w:val="center"/>
        </w:trPr>
        <w:tc>
          <w:tcPr>
            <w:tcW w:w="4177" w:type="dxa"/>
            <w:gridSpan w:val="2"/>
          </w:tcPr>
          <w:p w:rsidR="009512B8" w:rsidRDefault="009512B8" w:rsidP="00CF3E42">
            <w:pPr>
              <w:pStyle w:val="Tabletext"/>
            </w:pPr>
            <w:r>
              <w:rPr>
                <w:rFonts w:hint="eastAsia"/>
              </w:rPr>
              <w:t>BER</w:t>
            </w:r>
            <w:r>
              <w:rPr>
                <w:rFonts w:hint="eastAsia"/>
              </w:rPr>
              <w:t>为</w:t>
            </w:r>
            <w:r>
              <w:t>1</w:t>
            </w:r>
            <w:r>
              <w:rPr>
                <w:rFonts w:hint="eastAsia"/>
              </w:rPr>
              <w:t>×</w:t>
            </w:r>
            <w:r>
              <w:t>10</w:t>
            </w:r>
            <w:r>
              <w:rPr>
                <w:vertAlign w:val="superscript"/>
              </w:rPr>
              <w:t xml:space="preserve">–3 </w:t>
            </w:r>
            <w:r>
              <w:rPr>
                <w:rFonts w:hint="eastAsia"/>
              </w:rPr>
              <w:t>时的</w:t>
            </w:r>
            <w:r>
              <w:rPr>
                <w:rFonts w:hint="eastAsia"/>
              </w:rPr>
              <w:t>Rx</w:t>
            </w:r>
            <w:r>
              <w:rPr>
                <w:rFonts w:hint="eastAsia"/>
              </w:rPr>
              <w:t>输入电平（</w:t>
            </w:r>
            <w:r>
              <w:t>dBW</w:t>
            </w:r>
            <w:r>
              <w:rPr>
                <w:rFonts w:hint="eastAsia"/>
              </w:rPr>
              <w:t>）</w:t>
            </w:r>
          </w:p>
        </w:tc>
        <w:tc>
          <w:tcPr>
            <w:tcW w:w="1985" w:type="dxa"/>
          </w:tcPr>
          <w:p w:rsidR="009512B8" w:rsidRDefault="009512B8" w:rsidP="00CF3E42">
            <w:pPr>
              <w:pStyle w:val="Tabletext"/>
              <w:jc w:val="center"/>
            </w:pPr>
            <w:r>
              <w:t>–</w:t>
            </w:r>
            <w:r>
              <w:rPr>
                <w:rFonts w:hint="eastAsia"/>
                <w:lang w:eastAsia="ja-JP"/>
              </w:rPr>
              <w:t>120</w:t>
            </w:r>
            <w:r>
              <w:rPr>
                <w:lang w:eastAsia="ja-JP"/>
              </w:rPr>
              <w:br/>
            </w:r>
            <w:r>
              <w:t>–</w:t>
            </w:r>
            <w:r>
              <w:rPr>
                <w:rFonts w:hint="eastAsia"/>
                <w:lang w:eastAsia="ja-JP"/>
              </w:rPr>
              <w:t>113</w:t>
            </w:r>
            <w:r>
              <w:rPr>
                <w:lang w:eastAsia="ja-JP"/>
              </w:rPr>
              <w:br/>
            </w:r>
            <w:r>
              <w:t>–</w:t>
            </w:r>
            <w:r>
              <w:rPr>
                <w:rFonts w:hint="eastAsia"/>
                <w:lang w:eastAsia="ja-JP"/>
              </w:rPr>
              <w:t>110.7</w:t>
            </w:r>
          </w:p>
        </w:tc>
        <w:tc>
          <w:tcPr>
            <w:tcW w:w="1418" w:type="dxa"/>
          </w:tcPr>
          <w:p w:rsidR="009512B8" w:rsidRDefault="009512B8" w:rsidP="00CF3E42">
            <w:pPr>
              <w:pStyle w:val="Tabletext"/>
              <w:jc w:val="center"/>
            </w:pPr>
            <w:r>
              <w:t>–125</w:t>
            </w:r>
          </w:p>
        </w:tc>
        <w:tc>
          <w:tcPr>
            <w:tcW w:w="1418" w:type="dxa"/>
          </w:tcPr>
          <w:p w:rsidR="009512B8" w:rsidRDefault="009512B8" w:rsidP="00CF3E42">
            <w:pPr>
              <w:pStyle w:val="Tabletext"/>
              <w:jc w:val="center"/>
            </w:pPr>
            <w:r>
              <w:t>–112</w:t>
            </w:r>
          </w:p>
        </w:tc>
        <w:tc>
          <w:tcPr>
            <w:tcW w:w="1418" w:type="dxa"/>
          </w:tcPr>
          <w:p w:rsidR="009512B8" w:rsidRDefault="009512B8" w:rsidP="00CF3E42">
            <w:pPr>
              <w:pStyle w:val="Tabletext"/>
              <w:jc w:val="center"/>
              <w:rPr>
                <w:color w:val="0000FF"/>
                <w:u w:val="single"/>
                <w:lang w:eastAsia="ja-JP"/>
              </w:rPr>
            </w:pPr>
            <w:r>
              <w:t>–115</w:t>
            </w:r>
          </w:p>
        </w:tc>
        <w:tc>
          <w:tcPr>
            <w:tcW w:w="1418" w:type="dxa"/>
          </w:tcPr>
          <w:p w:rsidR="009512B8" w:rsidRDefault="009512B8" w:rsidP="00CF3E42">
            <w:pPr>
              <w:pStyle w:val="Tabletext"/>
              <w:jc w:val="center"/>
              <w:rPr>
                <w:color w:val="0000FF"/>
                <w:lang w:eastAsia="ja-JP"/>
              </w:rPr>
            </w:pPr>
            <w:r>
              <w:t>–</w:t>
            </w:r>
            <w:r>
              <w:rPr>
                <w:rFonts w:hint="eastAsia"/>
                <w:lang w:eastAsia="ja-JP"/>
              </w:rPr>
              <w:t>120</w:t>
            </w:r>
            <w:r>
              <w:rPr>
                <w:lang w:eastAsia="ja-JP"/>
              </w:rPr>
              <w:br/>
            </w:r>
            <w:r>
              <w:t>–</w:t>
            </w:r>
            <w:r>
              <w:rPr>
                <w:rFonts w:hint="eastAsia"/>
                <w:lang w:eastAsia="ja-JP"/>
              </w:rPr>
              <w:t>113</w:t>
            </w:r>
            <w:r>
              <w:rPr>
                <w:lang w:eastAsia="ja-JP"/>
              </w:rPr>
              <w:br/>
            </w:r>
            <w:r>
              <w:t>–</w:t>
            </w:r>
            <w:r>
              <w:rPr>
                <w:rFonts w:hint="eastAsia"/>
                <w:lang w:eastAsia="ja-JP"/>
              </w:rPr>
              <w:t>110.7</w:t>
            </w:r>
            <w:r>
              <w:rPr>
                <w:lang w:eastAsia="ja-JP"/>
              </w:rPr>
              <w:br/>
            </w:r>
            <w:r>
              <w:t>–</w:t>
            </w:r>
            <w:r>
              <w:rPr>
                <w:rFonts w:hint="eastAsia"/>
                <w:lang w:eastAsia="ja-JP"/>
              </w:rPr>
              <w:t>108.2</w:t>
            </w:r>
          </w:p>
        </w:tc>
        <w:tc>
          <w:tcPr>
            <w:tcW w:w="1418" w:type="dxa"/>
          </w:tcPr>
          <w:p w:rsidR="009512B8" w:rsidRDefault="009512B8" w:rsidP="00CF3E42">
            <w:pPr>
              <w:pStyle w:val="Tabletext"/>
              <w:jc w:val="center"/>
              <w:rPr>
                <w:lang w:eastAsia="ja-JP"/>
              </w:rPr>
            </w:pPr>
            <w:r>
              <w:t>–</w:t>
            </w:r>
            <w:r>
              <w:rPr>
                <w:rFonts w:hint="eastAsia"/>
                <w:lang w:eastAsia="ja-JP"/>
              </w:rPr>
              <w:t>116.9</w:t>
            </w:r>
            <w:r>
              <w:rPr>
                <w:lang w:eastAsia="ja-JP"/>
              </w:rPr>
              <w:br/>
            </w:r>
            <w:r>
              <w:t>–</w:t>
            </w:r>
            <w:r>
              <w:rPr>
                <w:rFonts w:hint="eastAsia"/>
                <w:lang w:eastAsia="ja-JP"/>
              </w:rPr>
              <w:t>109.9</w:t>
            </w:r>
            <w:r>
              <w:rPr>
                <w:lang w:eastAsia="ja-JP"/>
              </w:rPr>
              <w:br/>
            </w:r>
            <w:r>
              <w:t>–</w:t>
            </w:r>
            <w:r>
              <w:rPr>
                <w:rFonts w:hint="eastAsia"/>
                <w:lang w:eastAsia="ja-JP"/>
              </w:rPr>
              <w:t>107.6</w:t>
            </w:r>
            <w:r>
              <w:rPr>
                <w:lang w:eastAsia="ja-JP"/>
              </w:rPr>
              <w:br/>
            </w:r>
            <w:r>
              <w:t>–</w:t>
            </w:r>
            <w:r>
              <w:rPr>
                <w:rFonts w:hint="eastAsia"/>
                <w:lang w:eastAsia="ja-JP"/>
              </w:rPr>
              <w:t>105.1</w:t>
            </w:r>
          </w:p>
        </w:tc>
        <w:tc>
          <w:tcPr>
            <w:tcW w:w="1418" w:type="dxa"/>
          </w:tcPr>
          <w:p w:rsidR="009512B8" w:rsidRDefault="009512B8" w:rsidP="00CF3E42">
            <w:pPr>
              <w:pStyle w:val="Tabletext"/>
              <w:jc w:val="center"/>
              <w:rPr>
                <w:lang w:eastAsia="ja-JP"/>
              </w:rPr>
            </w:pPr>
            <w:r>
              <w:t>–</w:t>
            </w:r>
            <w:r>
              <w:rPr>
                <w:rFonts w:hint="eastAsia"/>
                <w:lang w:eastAsia="ja-JP"/>
              </w:rPr>
              <w:t>116.9</w:t>
            </w:r>
            <w:r>
              <w:rPr>
                <w:lang w:eastAsia="ja-JP"/>
              </w:rPr>
              <w:br/>
            </w:r>
            <w:r>
              <w:t>–</w:t>
            </w:r>
            <w:r>
              <w:rPr>
                <w:rFonts w:hint="eastAsia"/>
                <w:lang w:eastAsia="ja-JP"/>
              </w:rPr>
              <w:t>109.9</w:t>
            </w:r>
            <w:r>
              <w:rPr>
                <w:lang w:eastAsia="ja-JP"/>
              </w:rPr>
              <w:br/>
            </w:r>
            <w:r>
              <w:t>–</w:t>
            </w:r>
            <w:r>
              <w:rPr>
                <w:rFonts w:hint="eastAsia"/>
                <w:lang w:eastAsia="ja-JP"/>
              </w:rPr>
              <w:t>107.6</w:t>
            </w:r>
            <w:r>
              <w:rPr>
                <w:lang w:eastAsia="ja-JP"/>
              </w:rPr>
              <w:br/>
            </w:r>
            <w:r>
              <w:t>–</w:t>
            </w:r>
            <w:r>
              <w:rPr>
                <w:rFonts w:hint="eastAsia"/>
                <w:lang w:eastAsia="ja-JP"/>
              </w:rPr>
              <w:t>105.1</w:t>
            </w:r>
          </w:p>
        </w:tc>
      </w:tr>
      <w:tr w:rsidR="009512B8" w:rsidTr="009512B8">
        <w:trPr>
          <w:jc w:val="center"/>
        </w:trPr>
        <w:tc>
          <w:tcPr>
            <w:tcW w:w="4177" w:type="dxa"/>
            <w:gridSpan w:val="2"/>
          </w:tcPr>
          <w:p w:rsidR="009512B8" w:rsidRDefault="009512B8" w:rsidP="00CF3E42">
            <w:pPr>
              <w:pStyle w:val="Tabletext"/>
            </w:pPr>
            <w:r>
              <w:rPr>
                <w:rFonts w:hint="eastAsia"/>
              </w:rPr>
              <w:t>标称的长期干扰（</w:t>
            </w:r>
            <w:r>
              <w:t>dBW</w:t>
            </w:r>
            <w:r>
              <w:rPr>
                <w:rFonts w:hint="eastAsia"/>
              </w:rPr>
              <w:t>）</w:t>
            </w:r>
            <w:r>
              <w:rPr>
                <w:vertAlign w:val="superscript"/>
              </w:rPr>
              <w:t>(4)</w:t>
            </w:r>
          </w:p>
        </w:tc>
        <w:tc>
          <w:tcPr>
            <w:tcW w:w="1985" w:type="dxa"/>
          </w:tcPr>
          <w:p w:rsidR="009512B8" w:rsidRDefault="009512B8" w:rsidP="00CF3E42">
            <w:pPr>
              <w:pStyle w:val="Tabletext"/>
              <w:jc w:val="center"/>
            </w:pPr>
            <w:r>
              <w:t>–1</w:t>
            </w:r>
            <w:r>
              <w:rPr>
                <w:rFonts w:hint="eastAsia"/>
                <w:lang w:eastAsia="ja-JP"/>
              </w:rPr>
              <w:t>40.5</w:t>
            </w:r>
          </w:p>
        </w:tc>
        <w:tc>
          <w:tcPr>
            <w:tcW w:w="1418" w:type="dxa"/>
          </w:tcPr>
          <w:p w:rsidR="009512B8" w:rsidRDefault="009512B8" w:rsidP="00CF3E42">
            <w:pPr>
              <w:pStyle w:val="Tabletext"/>
              <w:jc w:val="center"/>
              <w:rPr>
                <w:lang w:eastAsia="ja-JP"/>
              </w:rPr>
            </w:pPr>
            <w:r>
              <w:t>–1</w:t>
            </w:r>
            <w:r>
              <w:rPr>
                <w:rFonts w:hint="eastAsia"/>
                <w:lang w:eastAsia="ja-JP"/>
              </w:rPr>
              <w:t>42</w:t>
            </w:r>
            <w:r>
              <w:t>.3</w:t>
            </w:r>
          </w:p>
        </w:tc>
        <w:tc>
          <w:tcPr>
            <w:tcW w:w="1418" w:type="dxa"/>
          </w:tcPr>
          <w:p w:rsidR="009512B8" w:rsidRDefault="009512B8" w:rsidP="00CF3E42">
            <w:pPr>
              <w:pStyle w:val="Tabletext"/>
              <w:jc w:val="center"/>
              <w:rPr>
                <w:lang w:eastAsia="ja-JP"/>
              </w:rPr>
            </w:pPr>
            <w:r>
              <w:t>–1</w:t>
            </w:r>
            <w:r>
              <w:rPr>
                <w:rFonts w:hint="eastAsia"/>
                <w:lang w:eastAsia="ja-JP"/>
              </w:rPr>
              <w:t>42</w:t>
            </w:r>
            <w:r>
              <w:t>.3</w:t>
            </w:r>
          </w:p>
        </w:tc>
        <w:tc>
          <w:tcPr>
            <w:tcW w:w="1418" w:type="dxa"/>
          </w:tcPr>
          <w:p w:rsidR="009512B8" w:rsidRDefault="009512B8" w:rsidP="00CF3E42">
            <w:pPr>
              <w:pStyle w:val="Tabletext"/>
              <w:jc w:val="center"/>
            </w:pPr>
            <w:r>
              <w:t>–13</w:t>
            </w:r>
            <w:r>
              <w:rPr>
                <w:rFonts w:hint="eastAsia"/>
                <w:lang w:eastAsia="ja-JP"/>
              </w:rPr>
              <w:t>7</w:t>
            </w:r>
            <w:r>
              <w:t>.6</w:t>
            </w:r>
          </w:p>
        </w:tc>
        <w:tc>
          <w:tcPr>
            <w:tcW w:w="1418" w:type="dxa"/>
          </w:tcPr>
          <w:p w:rsidR="009512B8" w:rsidRDefault="009512B8" w:rsidP="00CF3E42">
            <w:pPr>
              <w:pStyle w:val="Tabletext"/>
              <w:jc w:val="center"/>
            </w:pPr>
            <w:r>
              <w:t>–1</w:t>
            </w:r>
            <w:r>
              <w:rPr>
                <w:rFonts w:hint="eastAsia"/>
                <w:lang w:eastAsia="ja-JP"/>
              </w:rPr>
              <w:t>40.5</w:t>
            </w:r>
          </w:p>
        </w:tc>
        <w:tc>
          <w:tcPr>
            <w:tcW w:w="1418" w:type="dxa"/>
          </w:tcPr>
          <w:p w:rsidR="009512B8" w:rsidRDefault="009512B8" w:rsidP="00CF3E42">
            <w:pPr>
              <w:pStyle w:val="Tabletext"/>
              <w:jc w:val="center"/>
            </w:pPr>
            <w:r>
              <w:t>–1</w:t>
            </w:r>
            <w:r>
              <w:rPr>
                <w:rFonts w:hint="eastAsia"/>
                <w:lang w:eastAsia="ja-JP"/>
              </w:rPr>
              <w:t>37.4</w:t>
            </w:r>
          </w:p>
        </w:tc>
        <w:tc>
          <w:tcPr>
            <w:tcW w:w="1418" w:type="dxa"/>
          </w:tcPr>
          <w:p w:rsidR="009512B8" w:rsidRDefault="009512B8" w:rsidP="00CF3E42">
            <w:pPr>
              <w:pStyle w:val="Tabletext"/>
              <w:jc w:val="center"/>
            </w:pPr>
            <w:r>
              <w:t>–1</w:t>
            </w:r>
            <w:r>
              <w:rPr>
                <w:rFonts w:hint="eastAsia"/>
                <w:lang w:eastAsia="ja-JP"/>
              </w:rPr>
              <w:t>37.4</w:t>
            </w:r>
          </w:p>
        </w:tc>
      </w:tr>
      <w:tr w:rsidR="009512B8" w:rsidTr="009512B8">
        <w:trPr>
          <w:jc w:val="center"/>
        </w:trPr>
        <w:tc>
          <w:tcPr>
            <w:tcW w:w="4177" w:type="dxa"/>
            <w:gridSpan w:val="2"/>
            <w:tcBorders>
              <w:bottom w:val="single" w:sz="4" w:space="0" w:color="auto"/>
            </w:tcBorders>
          </w:tcPr>
          <w:p w:rsidR="009512B8" w:rsidRDefault="009512B8" w:rsidP="00CF3E42">
            <w:pPr>
              <w:pStyle w:val="Tabletext"/>
            </w:pPr>
            <w:r>
              <w:rPr>
                <w:rFonts w:hint="eastAsia"/>
              </w:rPr>
              <w:t>频谱密度</w:t>
            </w:r>
            <w:r>
              <w:t xml:space="preserve"> (dB(W/MHz))</w:t>
            </w:r>
          </w:p>
        </w:tc>
        <w:tc>
          <w:tcPr>
            <w:tcW w:w="1985" w:type="dxa"/>
            <w:tcBorders>
              <w:bottom w:val="single" w:sz="4" w:space="0" w:color="auto"/>
            </w:tcBorders>
          </w:tcPr>
          <w:p w:rsidR="009512B8" w:rsidRDefault="009512B8" w:rsidP="00CF3E42">
            <w:pPr>
              <w:pStyle w:val="Tabletext"/>
              <w:jc w:val="center"/>
            </w:pPr>
            <w:r>
              <w:t>–1</w:t>
            </w:r>
            <w:r>
              <w:rPr>
                <w:rFonts w:hint="eastAsia"/>
                <w:lang w:eastAsia="ja-JP"/>
              </w:rPr>
              <w:t>46.0</w:t>
            </w:r>
          </w:p>
        </w:tc>
        <w:tc>
          <w:tcPr>
            <w:tcW w:w="1418" w:type="dxa"/>
            <w:tcBorders>
              <w:bottom w:val="single" w:sz="4" w:space="0" w:color="auto"/>
            </w:tcBorders>
          </w:tcPr>
          <w:p w:rsidR="009512B8" w:rsidRDefault="009512B8" w:rsidP="00CF3E42">
            <w:pPr>
              <w:pStyle w:val="Tabletext"/>
              <w:jc w:val="center"/>
              <w:rPr>
                <w:lang w:eastAsia="ja-JP"/>
              </w:rPr>
            </w:pPr>
            <w:r>
              <w:t>–147.3</w:t>
            </w:r>
          </w:p>
        </w:tc>
        <w:tc>
          <w:tcPr>
            <w:tcW w:w="1418" w:type="dxa"/>
            <w:tcBorders>
              <w:bottom w:val="single" w:sz="4" w:space="0" w:color="auto"/>
            </w:tcBorders>
          </w:tcPr>
          <w:p w:rsidR="009512B8" w:rsidRDefault="009512B8" w:rsidP="00CF3E42">
            <w:pPr>
              <w:pStyle w:val="Tabletext"/>
              <w:jc w:val="center"/>
              <w:rPr>
                <w:lang w:eastAsia="ja-JP"/>
              </w:rPr>
            </w:pPr>
            <w:r>
              <w:t>–147.3</w:t>
            </w:r>
          </w:p>
        </w:tc>
        <w:tc>
          <w:tcPr>
            <w:tcW w:w="1418" w:type="dxa"/>
            <w:tcBorders>
              <w:bottom w:val="single" w:sz="4" w:space="0" w:color="auto"/>
            </w:tcBorders>
          </w:tcPr>
          <w:p w:rsidR="009512B8" w:rsidRDefault="009512B8" w:rsidP="00CF3E42">
            <w:pPr>
              <w:pStyle w:val="Tabletext"/>
              <w:jc w:val="center"/>
              <w:rPr>
                <w:lang w:eastAsia="ja-JP"/>
              </w:rPr>
            </w:pPr>
            <w:r>
              <w:t>–147.3</w:t>
            </w:r>
          </w:p>
        </w:tc>
        <w:tc>
          <w:tcPr>
            <w:tcW w:w="1418" w:type="dxa"/>
            <w:tcBorders>
              <w:bottom w:val="single" w:sz="4" w:space="0" w:color="auto"/>
            </w:tcBorders>
          </w:tcPr>
          <w:p w:rsidR="009512B8" w:rsidRDefault="009512B8" w:rsidP="00CF3E42">
            <w:pPr>
              <w:pStyle w:val="Tabletext"/>
              <w:jc w:val="center"/>
            </w:pPr>
            <w:r>
              <w:t>–1</w:t>
            </w:r>
            <w:r>
              <w:rPr>
                <w:rFonts w:hint="eastAsia"/>
                <w:lang w:eastAsia="ja-JP"/>
              </w:rPr>
              <w:t>46.0</w:t>
            </w:r>
          </w:p>
        </w:tc>
        <w:tc>
          <w:tcPr>
            <w:tcW w:w="1418" w:type="dxa"/>
            <w:tcBorders>
              <w:bottom w:val="single" w:sz="4" w:space="0" w:color="auto"/>
            </w:tcBorders>
          </w:tcPr>
          <w:p w:rsidR="009512B8" w:rsidRDefault="009512B8" w:rsidP="00CF3E42">
            <w:pPr>
              <w:pStyle w:val="Tabletext"/>
              <w:jc w:val="center"/>
            </w:pPr>
            <w:r>
              <w:t>–1</w:t>
            </w:r>
            <w:r>
              <w:rPr>
                <w:rFonts w:hint="eastAsia"/>
                <w:lang w:eastAsia="ja-JP"/>
              </w:rPr>
              <w:t>46.0</w:t>
            </w:r>
          </w:p>
        </w:tc>
        <w:tc>
          <w:tcPr>
            <w:tcW w:w="1418" w:type="dxa"/>
            <w:tcBorders>
              <w:bottom w:val="single" w:sz="4" w:space="0" w:color="auto"/>
            </w:tcBorders>
          </w:tcPr>
          <w:p w:rsidR="009512B8" w:rsidRDefault="009512B8" w:rsidP="00CF3E42">
            <w:pPr>
              <w:pStyle w:val="Tabletext"/>
              <w:jc w:val="center"/>
            </w:pPr>
            <w:r>
              <w:t>–1</w:t>
            </w:r>
            <w:r>
              <w:rPr>
                <w:rFonts w:hint="eastAsia"/>
              </w:rPr>
              <w:t>46.0</w:t>
            </w:r>
          </w:p>
        </w:tc>
      </w:tr>
      <w:tr w:rsidR="009512B8" w:rsidTr="009512B8">
        <w:trPr>
          <w:gridBefore w:val="1"/>
          <w:wBefore w:w="28" w:type="dxa"/>
          <w:cantSplit/>
          <w:jc w:val="center"/>
        </w:trPr>
        <w:tc>
          <w:tcPr>
            <w:tcW w:w="14642" w:type="dxa"/>
            <w:gridSpan w:val="8"/>
            <w:tcBorders>
              <w:left w:val="nil"/>
              <w:bottom w:val="nil"/>
              <w:right w:val="nil"/>
            </w:tcBorders>
          </w:tcPr>
          <w:p w:rsidR="009512B8" w:rsidRDefault="009512B8" w:rsidP="00CF3E42">
            <w:pPr>
              <w:pStyle w:val="Tablelegend"/>
            </w:pPr>
            <w:r>
              <w:rPr>
                <w:rFonts w:hint="eastAsia"/>
                <w:vertAlign w:val="superscript"/>
              </w:rPr>
              <w:t>(1)</w:t>
            </w:r>
            <w:r>
              <w:rPr>
                <w:rFonts w:hint="eastAsia"/>
              </w:rPr>
              <w:tab/>
            </w:r>
            <w:r>
              <w:rPr>
                <w:rFonts w:hint="eastAsia"/>
              </w:rPr>
              <w:t>频带</w:t>
            </w:r>
            <w:r>
              <w:rPr>
                <w:rFonts w:hint="eastAsia"/>
              </w:rPr>
              <w:t>10.0-10.45 GHz</w:t>
            </w:r>
            <w:r>
              <w:rPr>
                <w:rFonts w:hint="eastAsia"/>
              </w:rPr>
              <w:t>仅在第</w:t>
            </w:r>
            <w:r>
              <w:rPr>
                <w:rFonts w:hint="eastAsia"/>
              </w:rPr>
              <w:t>1</w:t>
            </w:r>
            <w:r>
              <w:rPr>
                <w:rFonts w:hint="eastAsia"/>
              </w:rPr>
              <w:t>区和第</w:t>
            </w:r>
            <w:r>
              <w:rPr>
                <w:rFonts w:hint="eastAsia"/>
              </w:rPr>
              <w:t>3</w:t>
            </w:r>
            <w:r>
              <w:rPr>
                <w:rFonts w:hint="eastAsia"/>
              </w:rPr>
              <w:t>区内是分配给</w:t>
            </w:r>
            <w:r>
              <w:rPr>
                <w:rFonts w:hint="eastAsia"/>
              </w:rPr>
              <w:t>FS</w:t>
            </w:r>
            <w:r>
              <w:rPr>
                <w:rFonts w:hint="eastAsia"/>
              </w:rPr>
              <w:t>的。其它频带在所有三个区内都分配给</w:t>
            </w:r>
            <w:r>
              <w:rPr>
                <w:rFonts w:hint="eastAsia"/>
              </w:rPr>
              <w:t>FS</w:t>
            </w:r>
            <w:r>
              <w:rPr>
                <w:rFonts w:hint="eastAsia"/>
              </w:rPr>
              <w:t>。</w:t>
            </w:r>
          </w:p>
          <w:p w:rsidR="009512B8" w:rsidRDefault="009512B8" w:rsidP="00CF3E42">
            <w:pPr>
              <w:pStyle w:val="Tablelegend"/>
            </w:pPr>
            <w:r>
              <w:rPr>
                <w:rFonts w:hint="eastAsia"/>
                <w:vertAlign w:val="superscript"/>
              </w:rPr>
              <w:t>(2)</w:t>
            </w:r>
            <w:r>
              <w:rPr>
                <w:rFonts w:hint="eastAsia"/>
              </w:rPr>
              <w:tab/>
            </w:r>
            <w:r>
              <w:rPr>
                <w:rFonts w:hint="eastAsia"/>
              </w:rPr>
              <w:t>因为频带</w:t>
            </w:r>
            <w:r>
              <w:rPr>
                <w:rFonts w:hint="eastAsia"/>
              </w:rPr>
              <w:t>10.6-10.68 GHz</w:t>
            </w:r>
            <w:r>
              <w:rPr>
                <w:rFonts w:hint="eastAsia"/>
              </w:rPr>
              <w:t>是与地球探测卫星业务（无源）共享的，根据《无线电规则》（</w:t>
            </w:r>
            <w:r>
              <w:rPr>
                <w:rFonts w:hint="eastAsia"/>
              </w:rPr>
              <w:t>RR</w:t>
            </w:r>
            <w:r>
              <w:rPr>
                <w:rFonts w:hint="eastAsia"/>
              </w:rPr>
              <w:t>）第</w:t>
            </w:r>
            <w:r>
              <w:rPr>
                <w:rFonts w:hint="eastAsia"/>
              </w:rPr>
              <w:t>5.482</w:t>
            </w:r>
            <w:r>
              <w:rPr>
                <w:rFonts w:hint="eastAsia"/>
              </w:rPr>
              <w:t>款，除了某些国家外，对最大发射功率的限制为</w:t>
            </w:r>
            <w:r>
              <w:t xml:space="preserve">−3 </w:t>
            </w:r>
            <w:r>
              <w:rPr>
                <w:rFonts w:hint="eastAsia"/>
              </w:rPr>
              <w:t>dBW</w:t>
            </w:r>
            <w:r>
              <w:rPr>
                <w:rFonts w:hint="eastAsia"/>
              </w:rPr>
              <w:t>，而对最大</w:t>
            </w:r>
            <w:r>
              <w:rPr>
                <w:rFonts w:hint="eastAsia"/>
              </w:rPr>
              <w:t>e. i. r. p</w:t>
            </w:r>
            <w:r>
              <w:rPr>
                <w:rFonts w:hint="eastAsia"/>
              </w:rPr>
              <w:t>的限制为</w:t>
            </w:r>
            <w:r>
              <w:rPr>
                <w:rFonts w:hint="eastAsia"/>
              </w:rPr>
              <w:t>40 dBW</w:t>
            </w:r>
            <w:r>
              <w:rPr>
                <w:rFonts w:hint="eastAsia"/>
              </w:rPr>
              <w:t>。</w:t>
            </w:r>
          </w:p>
          <w:p w:rsidR="009512B8" w:rsidRDefault="009512B8" w:rsidP="00CF3E42">
            <w:pPr>
              <w:pStyle w:val="Tablelegend"/>
            </w:pPr>
            <w:r>
              <w:rPr>
                <w:rFonts w:hint="eastAsia"/>
                <w:vertAlign w:val="superscript"/>
              </w:rPr>
              <w:t>(3)</w:t>
            </w:r>
            <w:r>
              <w:rPr>
                <w:rFonts w:hint="eastAsia"/>
              </w:rPr>
              <w:tab/>
            </w:r>
            <w:r>
              <w:rPr>
                <w:rFonts w:hint="eastAsia"/>
              </w:rPr>
              <w:t>因为频带</w:t>
            </w:r>
            <w:r>
              <w:rPr>
                <w:rFonts w:hint="eastAsia"/>
              </w:rPr>
              <w:t>10.6-10.68 GHz</w:t>
            </w:r>
            <w:r>
              <w:rPr>
                <w:rFonts w:hint="eastAsia"/>
              </w:rPr>
              <w:t>是与地球探测卫星业务（无源）共享的，根据《无线电规则》（</w:t>
            </w:r>
            <w:r>
              <w:rPr>
                <w:rFonts w:hint="eastAsia"/>
              </w:rPr>
              <w:t>RR</w:t>
            </w:r>
            <w:r>
              <w:rPr>
                <w:rFonts w:hint="eastAsia"/>
              </w:rPr>
              <w:t>）第</w:t>
            </w:r>
            <w:r>
              <w:rPr>
                <w:rFonts w:hint="eastAsia"/>
              </w:rPr>
              <w:t>5.482</w:t>
            </w:r>
            <w:r>
              <w:rPr>
                <w:rFonts w:hint="eastAsia"/>
              </w:rPr>
              <w:t>款，除了某些国家外，对最大发射功率的限制为</w:t>
            </w:r>
            <w:r>
              <w:t xml:space="preserve">−3 </w:t>
            </w:r>
            <w:r>
              <w:rPr>
                <w:rFonts w:hint="eastAsia"/>
              </w:rPr>
              <w:t>dBW</w:t>
            </w:r>
            <w:r>
              <w:rPr>
                <w:rFonts w:hint="eastAsia"/>
              </w:rPr>
              <w:t>，而对最大</w:t>
            </w:r>
            <w:r>
              <w:rPr>
                <w:rFonts w:hint="eastAsia"/>
              </w:rPr>
              <w:t>e. i. r. p</w:t>
            </w:r>
            <w:r>
              <w:rPr>
                <w:rFonts w:hint="eastAsia"/>
              </w:rPr>
              <w:t>的限制为</w:t>
            </w:r>
            <w:r>
              <w:rPr>
                <w:rFonts w:hint="eastAsia"/>
              </w:rPr>
              <w:t>40 dBW</w:t>
            </w:r>
            <w:r>
              <w:rPr>
                <w:rFonts w:hint="eastAsia"/>
              </w:rPr>
              <w:t>。</w:t>
            </w:r>
          </w:p>
          <w:p w:rsidR="009512B8" w:rsidRDefault="009512B8" w:rsidP="00CF3E42">
            <w:pPr>
              <w:pStyle w:val="Tablelegend"/>
              <w:rPr>
                <w:szCs w:val="22"/>
              </w:rPr>
            </w:pPr>
            <w:r>
              <w:rPr>
                <w:rFonts w:hint="eastAsia"/>
                <w:vertAlign w:val="superscript"/>
              </w:rPr>
              <w:t>(4)</w:t>
            </w:r>
            <w:r>
              <w:rPr>
                <w:rFonts w:hint="eastAsia"/>
              </w:rPr>
              <w:tab/>
            </w:r>
            <w:r>
              <w:rPr>
                <w:rFonts w:hint="eastAsia"/>
              </w:rPr>
              <w:t>根据</w:t>
            </w:r>
            <w:r>
              <w:rPr>
                <w:rFonts w:hint="eastAsia"/>
                <w:i/>
                <w:iCs/>
              </w:rPr>
              <w:t>I</w:t>
            </w:r>
            <w:r>
              <w:rPr>
                <w:rFonts w:hint="eastAsia"/>
              </w:rPr>
              <w:t>/</w:t>
            </w:r>
            <w:r>
              <w:rPr>
                <w:rFonts w:hint="eastAsia"/>
                <w:i/>
                <w:iCs/>
              </w:rPr>
              <w:t>N</w:t>
            </w:r>
            <w:r>
              <w:t>−</w:t>
            </w:r>
            <w:r>
              <w:rPr>
                <w:rFonts w:hint="eastAsia"/>
              </w:rPr>
              <w:t>th</w:t>
            </w:r>
            <w:r>
              <w:rPr>
                <w:rFonts w:hint="eastAsia"/>
              </w:rPr>
              <w:t>为</w:t>
            </w:r>
            <w:r>
              <w:t xml:space="preserve">−10 </w:t>
            </w:r>
            <w:r>
              <w:rPr>
                <w:rFonts w:hint="eastAsia"/>
              </w:rPr>
              <w:t>dB</w:t>
            </w:r>
            <w:r>
              <w:rPr>
                <w:rFonts w:hint="eastAsia"/>
              </w:rPr>
              <w:t>的标准。在干扰只影响业务区的有限部分与地面的共同主要用途业务共用频率的情况下，</w:t>
            </w:r>
            <w:r>
              <w:rPr>
                <w:rFonts w:hint="eastAsia"/>
                <w:i/>
                <w:iCs/>
              </w:rPr>
              <w:t>I</w:t>
            </w:r>
            <w:r>
              <w:rPr>
                <w:rFonts w:hint="eastAsia"/>
              </w:rPr>
              <w:t>/</w:t>
            </w:r>
            <w:r>
              <w:rPr>
                <w:rFonts w:hint="eastAsia"/>
                <w:i/>
                <w:iCs/>
              </w:rPr>
              <w:t>N</w:t>
            </w:r>
            <w:r>
              <w:t>−</w:t>
            </w:r>
            <w:r>
              <w:rPr>
                <w:rFonts w:hint="eastAsia"/>
              </w:rPr>
              <w:t xml:space="preserve">th = </w:t>
            </w:r>
            <w:r>
              <w:t>−</w:t>
            </w:r>
            <w:r>
              <w:rPr>
                <w:rFonts w:hint="eastAsia"/>
              </w:rPr>
              <w:t>6dB</w:t>
            </w:r>
            <w:r>
              <w:rPr>
                <w:rFonts w:hint="eastAsia"/>
              </w:rPr>
              <w:t>是可以应用的。</w:t>
            </w:r>
          </w:p>
        </w:tc>
      </w:tr>
    </w:tbl>
    <w:p w:rsidR="009512B8" w:rsidRDefault="009512B8" w:rsidP="009512B8">
      <w:pPr>
        <w:rPr>
          <w:lang w:eastAsia="zh-CN"/>
        </w:rPr>
      </w:pPr>
    </w:p>
    <w:p w:rsidR="009512B8" w:rsidRDefault="009512B8" w:rsidP="003F32E4">
      <w:pPr>
        <w:jc w:val="center"/>
        <w:rPr>
          <w:lang w:eastAsia="zh-CN"/>
        </w:rPr>
      </w:pPr>
    </w:p>
    <w:p w:rsidR="00B623EB" w:rsidRDefault="00B623EB" w:rsidP="003F32E4">
      <w:pPr>
        <w:jc w:val="center"/>
        <w:rPr>
          <w:lang w:eastAsia="zh-CN"/>
        </w:rPr>
      </w:pPr>
      <w:r>
        <w:rPr>
          <w:lang w:eastAsia="zh-CN"/>
        </w:rPr>
        <w:t>______________</w:t>
      </w:r>
    </w:p>
    <w:p w:rsidR="00B623EB" w:rsidRPr="00190EDF" w:rsidRDefault="00B623EB" w:rsidP="00B623EB">
      <w:pPr>
        <w:pStyle w:val="Normalaftertitle"/>
        <w:rPr>
          <w:lang w:val="en-US" w:eastAsia="zh-CN"/>
        </w:rPr>
      </w:pPr>
    </w:p>
    <w:sectPr w:rsidR="00B623EB" w:rsidRPr="00190EDF" w:rsidSect="009512B8">
      <w:headerReference w:type="even" r:id="rId16"/>
      <w:headerReference w:type="default" r:id="rId17"/>
      <w:pgSz w:w="16834" w:h="11907" w:orient="landscape" w:code="9"/>
      <w:pgMar w:top="1134" w:right="1418" w:bottom="1134" w:left="1134" w:header="720" w:footer="482"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2E6" w:rsidRDefault="00EA22E6">
      <w:r>
        <w:separator/>
      </w:r>
    </w:p>
  </w:endnote>
  <w:endnote w:type="continuationSeparator" w:id="0">
    <w:p w:rsidR="00EA22E6" w:rsidRDefault="00EA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S Mincho"/>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2E6" w:rsidRDefault="00EA22E6">
      <w:r>
        <w:separator/>
      </w:r>
    </w:p>
  </w:footnote>
  <w:footnote w:type="continuationSeparator" w:id="0">
    <w:p w:rsidR="00EA22E6" w:rsidRDefault="00EA22E6">
      <w:r>
        <w:continuationSeparator/>
      </w:r>
    </w:p>
  </w:footnote>
  <w:footnote w:id="1">
    <w:p w:rsidR="009512B8" w:rsidRDefault="009512B8" w:rsidP="003F32E4">
      <w:pPr>
        <w:pStyle w:val="FootnoteText"/>
        <w:ind w:left="213" w:hanging="213"/>
        <w:rPr>
          <w:lang w:eastAsia="zh-CN"/>
        </w:rPr>
      </w:pPr>
      <w:r>
        <w:rPr>
          <w:rStyle w:val="FootnoteReference"/>
          <w:sz w:val="16"/>
          <w:lang w:eastAsia="zh-CN"/>
        </w:rPr>
        <w:t>*</w:t>
      </w:r>
      <w:r>
        <w:rPr>
          <w:rFonts w:hint="eastAsia"/>
          <w:position w:val="6"/>
          <w:sz w:val="16"/>
          <w:lang w:eastAsia="zh-CN"/>
        </w:rPr>
        <w:tab/>
      </w:r>
      <w:r>
        <w:rPr>
          <w:rFonts w:hint="eastAsia"/>
          <w:lang w:eastAsia="zh-CN"/>
        </w:rPr>
        <w:t>应提请无线电通信第</w:t>
      </w:r>
      <w:r>
        <w:rPr>
          <w:rFonts w:hint="eastAsia"/>
          <w:lang w:eastAsia="zh-CN"/>
        </w:rPr>
        <w:t>6</w:t>
      </w:r>
      <w:r>
        <w:rPr>
          <w:rFonts w:hint="eastAsia"/>
          <w:lang w:eastAsia="zh-CN"/>
        </w:rPr>
        <w:t>研究组注意本建议书。</w:t>
      </w:r>
    </w:p>
  </w:footnote>
  <w:footnote w:id="2">
    <w:p w:rsidR="009512B8" w:rsidRDefault="009512B8" w:rsidP="003F32E4">
      <w:pPr>
        <w:pStyle w:val="FootnoteText"/>
        <w:ind w:left="213" w:hanging="213"/>
        <w:rPr>
          <w:position w:val="6"/>
          <w:sz w:val="16"/>
          <w:lang w:eastAsia="zh-CN"/>
        </w:rPr>
      </w:pPr>
      <w:r>
        <w:rPr>
          <w:rStyle w:val="FootnoteReference"/>
          <w:sz w:val="16"/>
          <w:lang w:eastAsia="zh-CN"/>
        </w:rPr>
        <w:t>1</w:t>
      </w:r>
      <w:r>
        <w:rPr>
          <w:rFonts w:hint="eastAsia"/>
          <w:position w:val="6"/>
          <w:sz w:val="16"/>
          <w:lang w:eastAsia="zh-CN"/>
        </w:rPr>
        <w:tab/>
      </w:r>
      <w:r>
        <w:rPr>
          <w:rFonts w:hint="eastAsia"/>
          <w:lang w:eastAsia="zh-CN"/>
        </w:rPr>
        <w:t>术语“</w:t>
      </w:r>
      <w:r>
        <w:rPr>
          <w:rFonts w:hint="eastAsia"/>
          <w:lang w:eastAsia="zh-CN"/>
        </w:rPr>
        <w:t>BAS</w:t>
      </w:r>
      <w:r>
        <w:rPr>
          <w:rFonts w:hint="eastAsia"/>
          <w:lang w:eastAsia="zh-CN"/>
        </w:rPr>
        <w:t>”也称为附属于广播的业务（</w:t>
      </w:r>
      <w:r>
        <w:rPr>
          <w:rFonts w:hint="eastAsia"/>
          <w:lang w:eastAsia="zh-CN"/>
        </w:rPr>
        <w:t>SAB</w:t>
      </w:r>
      <w:r>
        <w:rPr>
          <w:rFonts w:hint="eastAsia"/>
          <w:lang w:eastAsia="zh-CN"/>
        </w:rPr>
        <w:t>），它在</w:t>
      </w:r>
      <w:r>
        <w:rPr>
          <w:rFonts w:hint="eastAsia"/>
          <w:lang w:eastAsia="zh-CN"/>
        </w:rPr>
        <w:t>ITU-R BT.2069</w:t>
      </w:r>
      <w:r>
        <w:rPr>
          <w:rFonts w:hint="eastAsia"/>
          <w:lang w:eastAsia="zh-CN"/>
        </w:rPr>
        <w:t>报告中做出了定义。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2B8" w:rsidRDefault="009512B8">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2B8" w:rsidRDefault="009512B8" w:rsidP="00B033C8">
    <w:pPr>
      <w:pStyle w:val="Header"/>
      <w:ind w:right="360" w:firstLine="360"/>
    </w:pPr>
    <w:r>
      <w:rPr>
        <w:noProof/>
        <w:lang w:val="en-US" w:eastAsia="zh-CN"/>
      </w:rPr>
      <w:drawing>
        <wp:anchor distT="0" distB="0" distL="114300" distR="114300" simplePos="0" relativeHeight="251659264" behindDoc="1" locked="0" layoutInCell="1" allowOverlap="1" wp14:anchorId="58CB0329" wp14:editId="7F451189">
          <wp:simplePos x="0" y="0"/>
          <wp:positionH relativeFrom="column">
            <wp:posOffset>-685800</wp:posOffset>
          </wp:positionH>
          <wp:positionV relativeFrom="paragraph">
            <wp:posOffset>-354330</wp:posOffset>
          </wp:positionV>
          <wp:extent cx="7559040" cy="10690860"/>
          <wp:effectExtent l="0" t="0" r="3810" b="0"/>
          <wp:wrapNone/>
          <wp:docPr id="7"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2B8" w:rsidRPr="00FC42AF" w:rsidRDefault="009512B8" w:rsidP="003F32E4">
    <w:pPr>
      <w:pStyle w:val="Header"/>
      <w:tabs>
        <w:tab w:val="clear" w:pos="9696"/>
        <w:tab w:val="right" w:pos="9639"/>
      </w:tabs>
      <w:jc w:val="left"/>
      <w:rPr>
        <w:lang w:eastAsia="zh-CN"/>
      </w:rPr>
    </w:pPr>
    <w:r w:rsidRPr="00FC42AF">
      <w:rPr>
        <w:rStyle w:val="PageNumber"/>
        <w:b/>
        <w:bCs/>
      </w:rPr>
      <w:fldChar w:fldCharType="begin"/>
    </w:r>
    <w:r w:rsidRPr="00FC42AF">
      <w:rPr>
        <w:rStyle w:val="PageNumber"/>
        <w:b/>
        <w:bCs/>
      </w:rPr>
      <w:instrText xml:space="preserve"> PAGE </w:instrText>
    </w:r>
    <w:r w:rsidRPr="00FC42AF">
      <w:rPr>
        <w:rStyle w:val="PageNumber"/>
        <w:b/>
        <w:bCs/>
      </w:rPr>
      <w:fldChar w:fldCharType="separate"/>
    </w:r>
    <w:r w:rsidR="00E449B7">
      <w:rPr>
        <w:rStyle w:val="PageNumber"/>
        <w:b/>
        <w:bCs/>
        <w:noProof/>
      </w:rPr>
      <w:t>ii</w:t>
    </w:r>
    <w:r w:rsidRPr="00FC42AF">
      <w:rPr>
        <w:rStyle w:val="PageNumber"/>
        <w:b/>
        <w:bCs/>
      </w:rPr>
      <w:fldChar w:fldCharType="end"/>
    </w:r>
    <w:r w:rsidRPr="00FC42AF">
      <w:tab/>
    </w:r>
    <w:r>
      <w:rPr>
        <w:rStyle w:val="href"/>
        <w:b/>
        <w:bCs/>
        <w:lang w:val="en-US" w:eastAsia="zh-CN"/>
      </w:rPr>
      <w:t>ITU-R  F</w:t>
    </w:r>
    <w:r w:rsidRPr="004A7093">
      <w:rPr>
        <w:rStyle w:val="href"/>
        <w:b/>
        <w:bCs/>
        <w:lang w:val="en-US" w:eastAsia="zh-CN"/>
      </w:rPr>
      <w:t>.1</w:t>
    </w:r>
    <w:r>
      <w:rPr>
        <w:rStyle w:val="href"/>
        <w:b/>
        <w:bCs/>
        <w:lang w:val="en-US" w:eastAsia="zh-CN"/>
      </w:rPr>
      <w:t>777</w:t>
    </w:r>
    <w:r w:rsidRPr="004A7093">
      <w:rPr>
        <w:rStyle w:val="href"/>
        <w:b/>
        <w:bCs/>
        <w:lang w:val="en-US" w:eastAsia="zh-CN"/>
      </w:rPr>
      <w:t>-</w:t>
    </w:r>
    <w:r>
      <w:rPr>
        <w:rStyle w:val="href"/>
        <w:rFonts w:hint="eastAsia"/>
        <w:b/>
        <w:bCs/>
        <w:lang w:val="en-US" w:eastAsia="zh-CN"/>
      </w:rPr>
      <w:t>1</w:t>
    </w:r>
    <w:r>
      <w:rPr>
        <w:rStyle w:val="href"/>
        <w:b/>
        <w:bCs/>
        <w:lang w:val="en-US" w:eastAsia="zh-CN"/>
      </w:rPr>
      <w:t xml:space="preserve"> </w:t>
    </w:r>
    <w:r w:rsidRPr="004A7093">
      <w:rPr>
        <w:rStyle w:val="href"/>
        <w:rFonts w:hint="eastAsia"/>
        <w:b/>
        <w:bCs/>
        <w:lang w:val="en-US"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2B8" w:rsidRDefault="009512B8" w:rsidP="006046C2">
    <w:pPr>
      <w:pStyle w:val="Header"/>
    </w:pPr>
    <w:r>
      <w:tab/>
    </w:r>
    <w:r w:rsidRPr="004A7093">
      <w:rPr>
        <w:rStyle w:val="href"/>
        <w:b/>
        <w:bCs/>
        <w:lang w:val="en-US" w:eastAsia="zh-CN"/>
      </w:rPr>
      <w:t>ITU-R  M.1</w:t>
    </w:r>
    <w:r>
      <w:rPr>
        <w:rStyle w:val="href"/>
        <w:rFonts w:hint="eastAsia"/>
        <w:b/>
        <w:bCs/>
        <w:lang w:val="en-US" w:eastAsia="zh-CN"/>
      </w:rPr>
      <w:t>6</w:t>
    </w:r>
    <w:r w:rsidRPr="004A7093">
      <w:rPr>
        <w:rStyle w:val="href"/>
        <w:b/>
        <w:bCs/>
        <w:lang w:val="en-US" w:eastAsia="zh-CN"/>
      </w:rPr>
      <w:t>3</w:t>
    </w:r>
    <w:r>
      <w:rPr>
        <w:rStyle w:val="href"/>
        <w:rFonts w:hint="eastAsia"/>
        <w:b/>
        <w:bCs/>
        <w:lang w:val="en-US" w:eastAsia="zh-CN"/>
      </w:rPr>
      <w:t>8</w:t>
    </w:r>
    <w:r w:rsidRPr="004A7093">
      <w:rPr>
        <w:rStyle w:val="href"/>
        <w:b/>
        <w:bCs/>
        <w:lang w:val="en-US" w:eastAsia="zh-CN"/>
      </w:rPr>
      <w:t>-</w:t>
    </w:r>
    <w:r>
      <w:rPr>
        <w:rStyle w:val="href"/>
        <w:rFonts w:hint="eastAsia"/>
        <w:b/>
        <w:bCs/>
        <w:lang w:val="en-US" w:eastAsia="zh-CN"/>
      </w:rPr>
      <w:t xml:space="preserve">1 </w:t>
    </w:r>
    <w:r w:rsidRPr="004A7093">
      <w:rPr>
        <w:rStyle w:val="href"/>
        <w:rFonts w:hint="eastAsia"/>
        <w:b/>
        <w:bCs/>
        <w:lang w:val="en-US"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CF3E42">
      <w:rPr>
        <w:rStyle w:val="PageNumber"/>
        <w:b/>
        <w:bCs/>
        <w:noProof/>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2B8" w:rsidRPr="00F4275E" w:rsidRDefault="009512B8" w:rsidP="009512B8">
    <w:pPr>
      <w:pStyle w:val="Header"/>
      <w:tabs>
        <w:tab w:val="clear" w:pos="4848"/>
        <w:tab w:val="clear" w:pos="9696"/>
        <w:tab w:val="center" w:pos="4820"/>
        <w:tab w:val="right" w:pos="9639"/>
      </w:tabs>
      <w:jc w:val="left"/>
    </w:pPr>
    <w:r w:rsidRPr="00F85B49">
      <w:rPr>
        <w:rStyle w:val="href"/>
        <w:b/>
        <w:bCs/>
        <w:lang w:val="en-US" w:eastAsia="zh-CN"/>
      </w:rPr>
      <w:fldChar w:fldCharType="begin"/>
    </w:r>
    <w:r w:rsidRPr="00F85B49">
      <w:rPr>
        <w:rStyle w:val="href"/>
        <w:b/>
        <w:bCs/>
        <w:lang w:val="en-US" w:eastAsia="zh-CN"/>
      </w:rPr>
      <w:instrText xml:space="preserve"> PAGE   \* MERGEFORMAT </w:instrText>
    </w:r>
    <w:r w:rsidRPr="00F85B49">
      <w:rPr>
        <w:rStyle w:val="href"/>
        <w:b/>
        <w:bCs/>
        <w:lang w:val="en-US" w:eastAsia="zh-CN"/>
      </w:rPr>
      <w:fldChar w:fldCharType="separate"/>
    </w:r>
    <w:r w:rsidR="00E449B7">
      <w:rPr>
        <w:rStyle w:val="href"/>
        <w:b/>
        <w:bCs/>
        <w:noProof/>
        <w:lang w:val="en-US" w:eastAsia="zh-CN"/>
      </w:rPr>
      <w:t>6</w:t>
    </w:r>
    <w:r w:rsidRPr="00F85B49">
      <w:rPr>
        <w:rStyle w:val="href"/>
        <w:b/>
        <w:bCs/>
        <w:noProof/>
        <w:lang w:val="en-US" w:eastAsia="zh-CN"/>
      </w:rPr>
      <w:fldChar w:fldCharType="end"/>
    </w:r>
    <w:r>
      <w:rPr>
        <w:rStyle w:val="href"/>
        <w:b/>
        <w:bCs/>
        <w:noProof/>
        <w:lang w:val="en-US" w:eastAsia="zh-CN"/>
      </w:rPr>
      <w:tab/>
    </w:r>
    <w:r>
      <w:rPr>
        <w:rStyle w:val="href"/>
        <w:b/>
        <w:bCs/>
        <w:lang w:val="en-US" w:eastAsia="zh-CN"/>
      </w:rPr>
      <w:t>ITU-R  F</w:t>
    </w:r>
    <w:r w:rsidRPr="004A7093">
      <w:rPr>
        <w:rStyle w:val="href"/>
        <w:b/>
        <w:bCs/>
        <w:lang w:val="en-US" w:eastAsia="zh-CN"/>
      </w:rPr>
      <w:t>.1</w:t>
    </w:r>
    <w:r>
      <w:rPr>
        <w:rStyle w:val="href"/>
        <w:b/>
        <w:bCs/>
        <w:lang w:val="en-US" w:eastAsia="zh-CN"/>
      </w:rPr>
      <w:t>777</w:t>
    </w:r>
    <w:r w:rsidRPr="004A7093">
      <w:rPr>
        <w:rStyle w:val="href"/>
        <w:b/>
        <w:bCs/>
        <w:lang w:val="en-US" w:eastAsia="zh-CN"/>
      </w:rPr>
      <w:t>-</w:t>
    </w:r>
    <w:r>
      <w:rPr>
        <w:rStyle w:val="href"/>
        <w:rFonts w:hint="eastAsia"/>
        <w:b/>
        <w:bCs/>
        <w:lang w:val="en-US" w:eastAsia="zh-CN"/>
      </w:rPr>
      <w:t>1</w:t>
    </w:r>
    <w:r>
      <w:rPr>
        <w:rStyle w:val="href"/>
        <w:b/>
        <w:bCs/>
        <w:lang w:val="en-US" w:eastAsia="zh-CN"/>
      </w:rPr>
      <w:t xml:space="preserve"> </w:t>
    </w:r>
    <w:r w:rsidRPr="004A7093">
      <w:rPr>
        <w:rStyle w:val="href"/>
        <w:rFonts w:hint="eastAsia"/>
        <w:b/>
        <w:bCs/>
        <w:lang w:val="en-US"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2B8" w:rsidRPr="00F85B49" w:rsidRDefault="009512B8" w:rsidP="009512B8">
    <w:pPr>
      <w:pStyle w:val="Header"/>
      <w:tabs>
        <w:tab w:val="clear" w:pos="4848"/>
        <w:tab w:val="clear" w:pos="9696"/>
        <w:tab w:val="center" w:pos="4830"/>
        <w:tab w:val="right" w:pos="9639"/>
      </w:tabs>
      <w:jc w:val="left"/>
    </w:pPr>
    <w:r>
      <w:rPr>
        <w:rStyle w:val="href"/>
        <w:b/>
        <w:bCs/>
        <w:lang w:val="en-US" w:eastAsia="zh-CN"/>
      </w:rPr>
      <w:tab/>
      <w:t>ITU-R  F</w:t>
    </w:r>
    <w:r w:rsidRPr="004A7093">
      <w:rPr>
        <w:rStyle w:val="href"/>
        <w:b/>
        <w:bCs/>
        <w:lang w:val="en-US" w:eastAsia="zh-CN"/>
      </w:rPr>
      <w:t>.1</w:t>
    </w:r>
    <w:r>
      <w:rPr>
        <w:rStyle w:val="href"/>
        <w:b/>
        <w:bCs/>
        <w:lang w:val="en-US" w:eastAsia="zh-CN"/>
      </w:rPr>
      <w:t>777</w:t>
    </w:r>
    <w:r w:rsidRPr="004A7093">
      <w:rPr>
        <w:rStyle w:val="href"/>
        <w:b/>
        <w:bCs/>
        <w:lang w:val="en-US" w:eastAsia="zh-CN"/>
      </w:rPr>
      <w:t>-</w:t>
    </w:r>
    <w:r>
      <w:rPr>
        <w:rStyle w:val="href"/>
        <w:rFonts w:hint="eastAsia"/>
        <w:b/>
        <w:bCs/>
        <w:lang w:val="en-US" w:eastAsia="zh-CN"/>
      </w:rPr>
      <w:t>1</w:t>
    </w:r>
    <w:r>
      <w:rPr>
        <w:rStyle w:val="href"/>
        <w:b/>
        <w:bCs/>
        <w:lang w:val="en-US" w:eastAsia="zh-CN"/>
      </w:rPr>
      <w:t xml:space="preserve"> </w:t>
    </w:r>
    <w:r w:rsidRPr="004A7093">
      <w:rPr>
        <w:rStyle w:val="href"/>
        <w:rFonts w:hint="eastAsia"/>
        <w:b/>
        <w:bCs/>
        <w:lang w:val="en-US" w:eastAsia="zh-CN"/>
      </w:rPr>
      <w:t>建议书</w:t>
    </w:r>
    <w:r>
      <w:rPr>
        <w:rStyle w:val="href"/>
        <w:b/>
        <w:bCs/>
        <w:lang w:val="en-US" w:eastAsia="zh-CN"/>
      </w:rPr>
      <w:tab/>
    </w:r>
    <w:r w:rsidRPr="00F85B49">
      <w:rPr>
        <w:rStyle w:val="href"/>
        <w:b/>
        <w:bCs/>
        <w:lang w:val="en-US" w:eastAsia="zh-CN"/>
      </w:rPr>
      <w:fldChar w:fldCharType="begin"/>
    </w:r>
    <w:r w:rsidRPr="00F85B49">
      <w:rPr>
        <w:rStyle w:val="href"/>
        <w:b/>
        <w:bCs/>
        <w:lang w:val="en-US" w:eastAsia="zh-CN"/>
      </w:rPr>
      <w:instrText xml:space="preserve"> PAGE   \* MERGEFORMAT </w:instrText>
    </w:r>
    <w:r w:rsidRPr="00F85B49">
      <w:rPr>
        <w:rStyle w:val="href"/>
        <w:b/>
        <w:bCs/>
        <w:lang w:val="en-US" w:eastAsia="zh-CN"/>
      </w:rPr>
      <w:fldChar w:fldCharType="separate"/>
    </w:r>
    <w:r w:rsidR="00E449B7">
      <w:rPr>
        <w:rStyle w:val="href"/>
        <w:b/>
        <w:bCs/>
        <w:noProof/>
        <w:lang w:val="en-US" w:eastAsia="zh-CN"/>
      </w:rPr>
      <w:t>7</w:t>
    </w:r>
    <w:r w:rsidRPr="00F85B49">
      <w:rPr>
        <w:rStyle w:val="href"/>
        <w:b/>
        <w:bCs/>
        <w:noProof/>
        <w:lang w:val="en-US" w:eastAsia="zh-CN"/>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2B8" w:rsidRPr="00F4275E" w:rsidRDefault="009512B8" w:rsidP="00190EDF">
    <w:pPr>
      <w:pStyle w:val="Header"/>
      <w:tabs>
        <w:tab w:val="clear" w:pos="4848"/>
        <w:tab w:val="clear" w:pos="9696"/>
        <w:tab w:val="right" w:pos="8505"/>
      </w:tabs>
      <w:jc w:val="left"/>
    </w:pPr>
    <w:r w:rsidRPr="00F85B49">
      <w:rPr>
        <w:rStyle w:val="href"/>
        <w:b/>
        <w:bCs/>
        <w:lang w:val="en-US" w:eastAsia="zh-CN"/>
      </w:rPr>
      <w:fldChar w:fldCharType="begin"/>
    </w:r>
    <w:r w:rsidRPr="00F85B49">
      <w:rPr>
        <w:rStyle w:val="href"/>
        <w:b/>
        <w:bCs/>
        <w:lang w:val="en-US" w:eastAsia="zh-CN"/>
      </w:rPr>
      <w:instrText xml:space="preserve"> PAGE   \* MERGEFORMAT </w:instrText>
    </w:r>
    <w:r w:rsidRPr="00F85B49">
      <w:rPr>
        <w:rStyle w:val="href"/>
        <w:b/>
        <w:bCs/>
        <w:lang w:val="en-US" w:eastAsia="zh-CN"/>
      </w:rPr>
      <w:fldChar w:fldCharType="separate"/>
    </w:r>
    <w:r w:rsidR="00E449B7">
      <w:rPr>
        <w:rStyle w:val="href"/>
        <w:b/>
        <w:bCs/>
        <w:noProof/>
        <w:lang w:val="en-US" w:eastAsia="zh-CN"/>
      </w:rPr>
      <w:t>8</w:t>
    </w:r>
    <w:r w:rsidRPr="00F85B49">
      <w:rPr>
        <w:rStyle w:val="href"/>
        <w:b/>
        <w:bCs/>
        <w:noProof/>
        <w:lang w:val="en-US" w:eastAsia="zh-CN"/>
      </w:rPr>
      <w:fldChar w:fldCharType="end"/>
    </w:r>
    <w:r>
      <w:rPr>
        <w:rStyle w:val="href"/>
        <w:b/>
        <w:bCs/>
        <w:noProof/>
        <w:lang w:val="en-US" w:eastAsia="zh-CN"/>
      </w:rPr>
      <w:tab/>
    </w:r>
    <w:r>
      <w:rPr>
        <w:rStyle w:val="href"/>
        <w:b/>
        <w:bCs/>
        <w:lang w:val="en-US" w:eastAsia="zh-CN"/>
      </w:rPr>
      <w:t>ITU-R  F</w:t>
    </w:r>
    <w:r w:rsidRPr="004A7093">
      <w:rPr>
        <w:rStyle w:val="href"/>
        <w:b/>
        <w:bCs/>
        <w:lang w:val="en-US" w:eastAsia="zh-CN"/>
      </w:rPr>
      <w:t>.1</w:t>
    </w:r>
    <w:r>
      <w:rPr>
        <w:rStyle w:val="href"/>
        <w:b/>
        <w:bCs/>
        <w:lang w:val="en-US" w:eastAsia="zh-CN"/>
      </w:rPr>
      <w:t>777</w:t>
    </w:r>
    <w:r w:rsidRPr="004A7093">
      <w:rPr>
        <w:rStyle w:val="href"/>
        <w:b/>
        <w:bCs/>
        <w:lang w:val="en-US" w:eastAsia="zh-CN"/>
      </w:rPr>
      <w:t>-</w:t>
    </w:r>
    <w:r>
      <w:rPr>
        <w:rStyle w:val="href"/>
        <w:rFonts w:hint="eastAsia"/>
        <w:b/>
        <w:bCs/>
        <w:lang w:val="en-US" w:eastAsia="zh-CN"/>
      </w:rPr>
      <w:t>1</w:t>
    </w:r>
    <w:r>
      <w:rPr>
        <w:rStyle w:val="href"/>
        <w:b/>
        <w:bCs/>
        <w:lang w:val="en-US" w:eastAsia="zh-CN"/>
      </w:rPr>
      <w:t xml:space="preserve"> </w:t>
    </w:r>
    <w:r w:rsidRPr="004A7093">
      <w:rPr>
        <w:rStyle w:val="href"/>
        <w:rFonts w:hint="eastAsia"/>
        <w:b/>
        <w:bCs/>
        <w:lang w:val="en-US" w:eastAsia="zh-CN"/>
      </w:rPr>
      <w:t>建议书</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2B8" w:rsidRPr="00F85B49" w:rsidRDefault="009512B8" w:rsidP="009512B8">
    <w:pPr>
      <w:pStyle w:val="Header"/>
      <w:tabs>
        <w:tab w:val="clear" w:pos="4848"/>
        <w:tab w:val="clear" w:pos="9696"/>
        <w:tab w:val="center" w:pos="7088"/>
        <w:tab w:val="right" w:pos="14175"/>
      </w:tabs>
      <w:jc w:val="left"/>
    </w:pPr>
    <w:r>
      <w:rPr>
        <w:rStyle w:val="href"/>
        <w:b/>
        <w:bCs/>
        <w:lang w:val="en-US" w:eastAsia="zh-CN"/>
      </w:rPr>
      <w:tab/>
      <w:t>ITU-R  F</w:t>
    </w:r>
    <w:r w:rsidRPr="004A7093">
      <w:rPr>
        <w:rStyle w:val="href"/>
        <w:b/>
        <w:bCs/>
        <w:lang w:val="en-US" w:eastAsia="zh-CN"/>
      </w:rPr>
      <w:t>.1</w:t>
    </w:r>
    <w:r>
      <w:rPr>
        <w:rStyle w:val="href"/>
        <w:b/>
        <w:bCs/>
        <w:lang w:val="en-US" w:eastAsia="zh-CN"/>
      </w:rPr>
      <w:t>777</w:t>
    </w:r>
    <w:r w:rsidRPr="004A7093">
      <w:rPr>
        <w:rStyle w:val="href"/>
        <w:b/>
        <w:bCs/>
        <w:lang w:val="en-US" w:eastAsia="zh-CN"/>
      </w:rPr>
      <w:t>-</w:t>
    </w:r>
    <w:r>
      <w:rPr>
        <w:rStyle w:val="href"/>
        <w:rFonts w:hint="eastAsia"/>
        <w:b/>
        <w:bCs/>
        <w:lang w:val="en-US" w:eastAsia="zh-CN"/>
      </w:rPr>
      <w:t>1</w:t>
    </w:r>
    <w:r>
      <w:rPr>
        <w:rStyle w:val="href"/>
        <w:b/>
        <w:bCs/>
        <w:lang w:val="en-US" w:eastAsia="zh-CN"/>
      </w:rPr>
      <w:t xml:space="preserve"> </w:t>
    </w:r>
    <w:r w:rsidRPr="004A7093">
      <w:rPr>
        <w:rStyle w:val="href"/>
        <w:rFonts w:hint="eastAsia"/>
        <w:b/>
        <w:bCs/>
        <w:lang w:val="en-US" w:eastAsia="zh-CN"/>
      </w:rPr>
      <w:t>建议书</w:t>
    </w:r>
    <w:r>
      <w:rPr>
        <w:rStyle w:val="href"/>
        <w:b/>
        <w:bCs/>
        <w:lang w:val="en-US" w:eastAsia="zh-CN"/>
      </w:rPr>
      <w:tab/>
    </w:r>
    <w:r w:rsidRPr="00F85B49">
      <w:rPr>
        <w:rStyle w:val="href"/>
        <w:b/>
        <w:bCs/>
        <w:lang w:val="en-US" w:eastAsia="zh-CN"/>
      </w:rPr>
      <w:fldChar w:fldCharType="begin"/>
    </w:r>
    <w:r w:rsidRPr="00F85B49">
      <w:rPr>
        <w:rStyle w:val="href"/>
        <w:b/>
        <w:bCs/>
        <w:lang w:val="en-US" w:eastAsia="zh-CN"/>
      </w:rPr>
      <w:instrText xml:space="preserve"> PAGE   \* MERGEFORMAT </w:instrText>
    </w:r>
    <w:r w:rsidRPr="00F85B49">
      <w:rPr>
        <w:rStyle w:val="href"/>
        <w:b/>
        <w:bCs/>
        <w:lang w:val="en-US" w:eastAsia="zh-CN"/>
      </w:rPr>
      <w:fldChar w:fldCharType="separate"/>
    </w:r>
    <w:r w:rsidR="00E449B7">
      <w:rPr>
        <w:rStyle w:val="href"/>
        <w:b/>
        <w:bCs/>
        <w:noProof/>
        <w:lang w:val="en-US" w:eastAsia="zh-CN"/>
      </w:rPr>
      <w:t>9</w:t>
    </w:r>
    <w:r w:rsidRPr="00F85B49">
      <w:rPr>
        <w:rStyle w:val="href"/>
        <w:b/>
        <w:bCs/>
        <w:noProof/>
        <w:lang w:val="en-US"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7A39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E76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0C3A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9845A6"/>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3202BDF0"/>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C251E6"/>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abstractNum w:abstractNumId="7"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AE4959"/>
    <w:multiLevelType w:val="hybridMultilevel"/>
    <w:tmpl w:val="38DA7908"/>
    <w:lvl w:ilvl="0" w:tplc="22AA5556">
      <w:start w:val="5"/>
      <w:numFmt w:val="decimal"/>
      <w:lvlText w:val="%1"/>
      <w:lvlJc w:val="left"/>
      <w:pPr>
        <w:ind w:left="1500" w:hanging="114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1A5009"/>
    <w:multiLevelType w:val="hybridMultilevel"/>
    <w:tmpl w:val="5610F3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5"/>
  </w:num>
  <w:num w:numId="4">
    <w:abstractNumId w:val="4"/>
  </w:num>
  <w:num w:numId="5">
    <w:abstractNumId w:val="6"/>
  </w:num>
  <w:num w:numId="6">
    <w:abstractNumId w:val="3"/>
  </w:num>
  <w:num w:numId="7">
    <w:abstractNumId w:val="2"/>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4A95"/>
    <w:rsid w:val="00007F21"/>
    <w:rsid w:val="00013002"/>
    <w:rsid w:val="00015822"/>
    <w:rsid w:val="00036EE3"/>
    <w:rsid w:val="00040399"/>
    <w:rsid w:val="0004181E"/>
    <w:rsid w:val="00043320"/>
    <w:rsid w:val="000436F9"/>
    <w:rsid w:val="000506D1"/>
    <w:rsid w:val="00062BB7"/>
    <w:rsid w:val="00072484"/>
    <w:rsid w:val="00077C71"/>
    <w:rsid w:val="00094C95"/>
    <w:rsid w:val="00096612"/>
    <w:rsid w:val="000A0F27"/>
    <w:rsid w:val="000A4386"/>
    <w:rsid w:val="000A510D"/>
    <w:rsid w:val="000B6E18"/>
    <w:rsid w:val="000B7683"/>
    <w:rsid w:val="000C036B"/>
    <w:rsid w:val="000D0677"/>
    <w:rsid w:val="000D57E1"/>
    <w:rsid w:val="000E6A6E"/>
    <w:rsid w:val="000E6F3A"/>
    <w:rsid w:val="000F0233"/>
    <w:rsid w:val="001011C6"/>
    <w:rsid w:val="00102934"/>
    <w:rsid w:val="0011031C"/>
    <w:rsid w:val="00136608"/>
    <w:rsid w:val="00137A1C"/>
    <w:rsid w:val="00141723"/>
    <w:rsid w:val="00143528"/>
    <w:rsid w:val="00147110"/>
    <w:rsid w:val="001511A6"/>
    <w:rsid w:val="0015680B"/>
    <w:rsid w:val="00170102"/>
    <w:rsid w:val="00181F8F"/>
    <w:rsid w:val="00190EDF"/>
    <w:rsid w:val="001C55FD"/>
    <w:rsid w:val="001D7190"/>
    <w:rsid w:val="001E4052"/>
    <w:rsid w:val="001F2E7E"/>
    <w:rsid w:val="002058CE"/>
    <w:rsid w:val="00212A30"/>
    <w:rsid w:val="002165F1"/>
    <w:rsid w:val="0022581C"/>
    <w:rsid w:val="0023004C"/>
    <w:rsid w:val="00237CCD"/>
    <w:rsid w:val="00245A03"/>
    <w:rsid w:val="0024675E"/>
    <w:rsid w:val="00255697"/>
    <w:rsid w:val="002572B3"/>
    <w:rsid w:val="00276D21"/>
    <w:rsid w:val="00291124"/>
    <w:rsid w:val="00295BE1"/>
    <w:rsid w:val="00296D7F"/>
    <w:rsid w:val="002A4F33"/>
    <w:rsid w:val="002A510B"/>
    <w:rsid w:val="002B3CF6"/>
    <w:rsid w:val="002B4029"/>
    <w:rsid w:val="002C768A"/>
    <w:rsid w:val="002D094A"/>
    <w:rsid w:val="002D76C4"/>
    <w:rsid w:val="002E01BB"/>
    <w:rsid w:val="002F06BF"/>
    <w:rsid w:val="002F17F3"/>
    <w:rsid w:val="002F5199"/>
    <w:rsid w:val="002F7C48"/>
    <w:rsid w:val="0031270A"/>
    <w:rsid w:val="003133F5"/>
    <w:rsid w:val="00333892"/>
    <w:rsid w:val="00351E19"/>
    <w:rsid w:val="00356B5D"/>
    <w:rsid w:val="00357B3E"/>
    <w:rsid w:val="0036634A"/>
    <w:rsid w:val="00374182"/>
    <w:rsid w:val="003762F4"/>
    <w:rsid w:val="0038606D"/>
    <w:rsid w:val="003B5C44"/>
    <w:rsid w:val="003C5A2C"/>
    <w:rsid w:val="003E417F"/>
    <w:rsid w:val="003F32E4"/>
    <w:rsid w:val="0041667C"/>
    <w:rsid w:val="00420DFD"/>
    <w:rsid w:val="00421807"/>
    <w:rsid w:val="00434851"/>
    <w:rsid w:val="00437554"/>
    <w:rsid w:val="00437A76"/>
    <w:rsid w:val="00443AD3"/>
    <w:rsid w:val="00446FAA"/>
    <w:rsid w:val="00452CEE"/>
    <w:rsid w:val="00455829"/>
    <w:rsid w:val="00470E28"/>
    <w:rsid w:val="00470FEC"/>
    <w:rsid w:val="0047641D"/>
    <w:rsid w:val="0048166C"/>
    <w:rsid w:val="00481708"/>
    <w:rsid w:val="004878E0"/>
    <w:rsid w:val="004928A3"/>
    <w:rsid w:val="004934C5"/>
    <w:rsid w:val="004A0892"/>
    <w:rsid w:val="004A7093"/>
    <w:rsid w:val="004C555A"/>
    <w:rsid w:val="004D471F"/>
    <w:rsid w:val="004E3D5C"/>
    <w:rsid w:val="004F4EE7"/>
    <w:rsid w:val="004F65E4"/>
    <w:rsid w:val="00504E9E"/>
    <w:rsid w:val="00517465"/>
    <w:rsid w:val="00517F75"/>
    <w:rsid w:val="00554C61"/>
    <w:rsid w:val="00556548"/>
    <w:rsid w:val="00586EF8"/>
    <w:rsid w:val="00593CE3"/>
    <w:rsid w:val="005A23A1"/>
    <w:rsid w:val="005A4EEA"/>
    <w:rsid w:val="005B0A86"/>
    <w:rsid w:val="005B3958"/>
    <w:rsid w:val="005B49AB"/>
    <w:rsid w:val="005B50E7"/>
    <w:rsid w:val="005C473B"/>
    <w:rsid w:val="005D0454"/>
    <w:rsid w:val="005D0FC1"/>
    <w:rsid w:val="005E06AA"/>
    <w:rsid w:val="005E57CC"/>
    <w:rsid w:val="005E7B4F"/>
    <w:rsid w:val="005F37A3"/>
    <w:rsid w:val="006003F5"/>
    <w:rsid w:val="00601882"/>
    <w:rsid w:val="006046C2"/>
    <w:rsid w:val="00607D68"/>
    <w:rsid w:val="00611750"/>
    <w:rsid w:val="00612D49"/>
    <w:rsid w:val="00613212"/>
    <w:rsid w:val="006149B1"/>
    <w:rsid w:val="006222D2"/>
    <w:rsid w:val="00625CDD"/>
    <w:rsid w:val="00627AC1"/>
    <w:rsid w:val="00627C80"/>
    <w:rsid w:val="00631C65"/>
    <w:rsid w:val="00647F46"/>
    <w:rsid w:val="0067702B"/>
    <w:rsid w:val="0067766E"/>
    <w:rsid w:val="00680D2B"/>
    <w:rsid w:val="00681B32"/>
    <w:rsid w:val="0068429A"/>
    <w:rsid w:val="006A1767"/>
    <w:rsid w:val="006A2C17"/>
    <w:rsid w:val="006A3E06"/>
    <w:rsid w:val="006B1D2B"/>
    <w:rsid w:val="006D0997"/>
    <w:rsid w:val="006D1B0D"/>
    <w:rsid w:val="006D64F9"/>
    <w:rsid w:val="006D74E5"/>
    <w:rsid w:val="006E1131"/>
    <w:rsid w:val="006E2037"/>
    <w:rsid w:val="006E6199"/>
    <w:rsid w:val="006F0285"/>
    <w:rsid w:val="006F3EA4"/>
    <w:rsid w:val="00706ECA"/>
    <w:rsid w:val="00710D22"/>
    <w:rsid w:val="00712870"/>
    <w:rsid w:val="00725EF9"/>
    <w:rsid w:val="00737E42"/>
    <w:rsid w:val="00740DC2"/>
    <w:rsid w:val="00743D85"/>
    <w:rsid w:val="00753CF4"/>
    <w:rsid w:val="0075418A"/>
    <w:rsid w:val="007565CC"/>
    <w:rsid w:val="007611D4"/>
    <w:rsid w:val="00763B9A"/>
    <w:rsid w:val="00770866"/>
    <w:rsid w:val="00776E2B"/>
    <w:rsid w:val="00780501"/>
    <w:rsid w:val="00782B74"/>
    <w:rsid w:val="0078380F"/>
    <w:rsid w:val="00785B60"/>
    <w:rsid w:val="00787FC1"/>
    <w:rsid w:val="00791005"/>
    <w:rsid w:val="007916A2"/>
    <w:rsid w:val="00794726"/>
    <w:rsid w:val="00796E84"/>
    <w:rsid w:val="007A6AA8"/>
    <w:rsid w:val="007B4F0B"/>
    <w:rsid w:val="007C5CB4"/>
    <w:rsid w:val="007D224F"/>
    <w:rsid w:val="007D6008"/>
    <w:rsid w:val="007D6A42"/>
    <w:rsid w:val="007F2DFD"/>
    <w:rsid w:val="007F70CA"/>
    <w:rsid w:val="007F7962"/>
    <w:rsid w:val="008050B7"/>
    <w:rsid w:val="00813E18"/>
    <w:rsid w:val="00816FEB"/>
    <w:rsid w:val="008310C9"/>
    <w:rsid w:val="00833BCB"/>
    <w:rsid w:val="0085322D"/>
    <w:rsid w:val="00853CC5"/>
    <w:rsid w:val="00864735"/>
    <w:rsid w:val="0086571D"/>
    <w:rsid w:val="00876617"/>
    <w:rsid w:val="00880B7E"/>
    <w:rsid w:val="00892609"/>
    <w:rsid w:val="008B080B"/>
    <w:rsid w:val="008C7848"/>
    <w:rsid w:val="00903821"/>
    <w:rsid w:val="00906589"/>
    <w:rsid w:val="00906AD6"/>
    <w:rsid w:val="00913312"/>
    <w:rsid w:val="00917AF2"/>
    <w:rsid w:val="009203F4"/>
    <w:rsid w:val="009221A9"/>
    <w:rsid w:val="0092418A"/>
    <w:rsid w:val="00930C71"/>
    <w:rsid w:val="00934ED7"/>
    <w:rsid w:val="00944DDB"/>
    <w:rsid w:val="009512B8"/>
    <w:rsid w:val="009517C5"/>
    <w:rsid w:val="009543C3"/>
    <w:rsid w:val="009641A0"/>
    <w:rsid w:val="00966E1B"/>
    <w:rsid w:val="00970BCB"/>
    <w:rsid w:val="009947C0"/>
    <w:rsid w:val="009B24DE"/>
    <w:rsid w:val="009C53CF"/>
    <w:rsid w:val="009D3716"/>
    <w:rsid w:val="009F0658"/>
    <w:rsid w:val="009F1EB1"/>
    <w:rsid w:val="009F2D2C"/>
    <w:rsid w:val="009F45BF"/>
    <w:rsid w:val="00A03447"/>
    <w:rsid w:val="00A06751"/>
    <w:rsid w:val="00A0749E"/>
    <w:rsid w:val="00A2234F"/>
    <w:rsid w:val="00A2261F"/>
    <w:rsid w:val="00A277D7"/>
    <w:rsid w:val="00A31928"/>
    <w:rsid w:val="00A35CC3"/>
    <w:rsid w:val="00A47A4F"/>
    <w:rsid w:val="00A52D55"/>
    <w:rsid w:val="00A55BCD"/>
    <w:rsid w:val="00A56AEE"/>
    <w:rsid w:val="00A62A14"/>
    <w:rsid w:val="00A6617B"/>
    <w:rsid w:val="00A70F89"/>
    <w:rsid w:val="00A719FF"/>
    <w:rsid w:val="00A71FE5"/>
    <w:rsid w:val="00A74CA9"/>
    <w:rsid w:val="00A90267"/>
    <w:rsid w:val="00A902CD"/>
    <w:rsid w:val="00A964F2"/>
    <w:rsid w:val="00A971A1"/>
    <w:rsid w:val="00AA3AD8"/>
    <w:rsid w:val="00AB0DC8"/>
    <w:rsid w:val="00AE292C"/>
    <w:rsid w:val="00AF17AC"/>
    <w:rsid w:val="00B033C8"/>
    <w:rsid w:val="00B04BE3"/>
    <w:rsid w:val="00B1276C"/>
    <w:rsid w:val="00B2581A"/>
    <w:rsid w:val="00B31154"/>
    <w:rsid w:val="00B33425"/>
    <w:rsid w:val="00B44E24"/>
    <w:rsid w:val="00B4717D"/>
    <w:rsid w:val="00B54ECC"/>
    <w:rsid w:val="00B61132"/>
    <w:rsid w:val="00B623EB"/>
    <w:rsid w:val="00B71015"/>
    <w:rsid w:val="00B714F3"/>
    <w:rsid w:val="00B720BA"/>
    <w:rsid w:val="00B74C83"/>
    <w:rsid w:val="00B87B6B"/>
    <w:rsid w:val="00B914EF"/>
    <w:rsid w:val="00B919A4"/>
    <w:rsid w:val="00B9647D"/>
    <w:rsid w:val="00BB43F3"/>
    <w:rsid w:val="00BB5BC1"/>
    <w:rsid w:val="00BC5D77"/>
    <w:rsid w:val="00BC67F7"/>
    <w:rsid w:val="00BD29F0"/>
    <w:rsid w:val="00BD5D3D"/>
    <w:rsid w:val="00BE25F5"/>
    <w:rsid w:val="00BE262F"/>
    <w:rsid w:val="00BE4C20"/>
    <w:rsid w:val="00BE6D20"/>
    <w:rsid w:val="00BF42B2"/>
    <w:rsid w:val="00BF487A"/>
    <w:rsid w:val="00BF6210"/>
    <w:rsid w:val="00C04ACE"/>
    <w:rsid w:val="00C11717"/>
    <w:rsid w:val="00C2503A"/>
    <w:rsid w:val="00C25D6C"/>
    <w:rsid w:val="00C3081B"/>
    <w:rsid w:val="00C44EEB"/>
    <w:rsid w:val="00C46BD9"/>
    <w:rsid w:val="00C55258"/>
    <w:rsid w:val="00C57016"/>
    <w:rsid w:val="00C60E48"/>
    <w:rsid w:val="00C73560"/>
    <w:rsid w:val="00C76869"/>
    <w:rsid w:val="00C77DA0"/>
    <w:rsid w:val="00C822D3"/>
    <w:rsid w:val="00C84682"/>
    <w:rsid w:val="00C90D2B"/>
    <w:rsid w:val="00C93C93"/>
    <w:rsid w:val="00C96E1D"/>
    <w:rsid w:val="00CA1672"/>
    <w:rsid w:val="00CA5A25"/>
    <w:rsid w:val="00CB0F14"/>
    <w:rsid w:val="00CB626A"/>
    <w:rsid w:val="00CD5AEF"/>
    <w:rsid w:val="00CD659B"/>
    <w:rsid w:val="00CD74AE"/>
    <w:rsid w:val="00CD7D60"/>
    <w:rsid w:val="00CE0A43"/>
    <w:rsid w:val="00CE79D3"/>
    <w:rsid w:val="00CF3E42"/>
    <w:rsid w:val="00CF6CD8"/>
    <w:rsid w:val="00D03835"/>
    <w:rsid w:val="00D36CE5"/>
    <w:rsid w:val="00D45319"/>
    <w:rsid w:val="00D609D0"/>
    <w:rsid w:val="00D63297"/>
    <w:rsid w:val="00D71221"/>
    <w:rsid w:val="00D83556"/>
    <w:rsid w:val="00D8798F"/>
    <w:rsid w:val="00D941C1"/>
    <w:rsid w:val="00DA0EB3"/>
    <w:rsid w:val="00DA0EF0"/>
    <w:rsid w:val="00DA71D0"/>
    <w:rsid w:val="00DB60C0"/>
    <w:rsid w:val="00DC7434"/>
    <w:rsid w:val="00DD10FA"/>
    <w:rsid w:val="00DE3923"/>
    <w:rsid w:val="00DF0C18"/>
    <w:rsid w:val="00DF4176"/>
    <w:rsid w:val="00DF7D24"/>
    <w:rsid w:val="00E14782"/>
    <w:rsid w:val="00E17240"/>
    <w:rsid w:val="00E23C7D"/>
    <w:rsid w:val="00E31B45"/>
    <w:rsid w:val="00E406BD"/>
    <w:rsid w:val="00E42E92"/>
    <w:rsid w:val="00E449B7"/>
    <w:rsid w:val="00E55149"/>
    <w:rsid w:val="00E5703B"/>
    <w:rsid w:val="00E601E2"/>
    <w:rsid w:val="00E74203"/>
    <w:rsid w:val="00E74595"/>
    <w:rsid w:val="00E82522"/>
    <w:rsid w:val="00E95F56"/>
    <w:rsid w:val="00EA22E6"/>
    <w:rsid w:val="00EB4218"/>
    <w:rsid w:val="00EB7887"/>
    <w:rsid w:val="00EB7C57"/>
    <w:rsid w:val="00EC28DA"/>
    <w:rsid w:val="00ED2695"/>
    <w:rsid w:val="00EE631A"/>
    <w:rsid w:val="00EE6F13"/>
    <w:rsid w:val="00EF4162"/>
    <w:rsid w:val="00F064E4"/>
    <w:rsid w:val="00F15B84"/>
    <w:rsid w:val="00F22CBD"/>
    <w:rsid w:val="00F30C9B"/>
    <w:rsid w:val="00F354B1"/>
    <w:rsid w:val="00F4275E"/>
    <w:rsid w:val="00F72CE5"/>
    <w:rsid w:val="00F83A7D"/>
    <w:rsid w:val="00F85B49"/>
    <w:rsid w:val="00F86AB1"/>
    <w:rsid w:val="00F87DCD"/>
    <w:rsid w:val="00F93419"/>
    <w:rsid w:val="00F93D2A"/>
    <w:rsid w:val="00F942F6"/>
    <w:rsid w:val="00FA1815"/>
    <w:rsid w:val="00FB0E4E"/>
    <w:rsid w:val="00FC1B9A"/>
    <w:rsid w:val="00FC42AF"/>
    <w:rsid w:val="00FD15CF"/>
    <w:rsid w:val="00FD4C91"/>
    <w:rsid w:val="00FE066F"/>
    <w:rsid w:val="00FE0DBC"/>
    <w:rsid w:val="00FE3395"/>
    <w:rsid w:val="00FE4624"/>
    <w:rsid w:val="00FE79FE"/>
    <w:rsid w:val="00FF2862"/>
    <w:rsid w:val="00FF3CB6"/>
    <w:rsid w:val="00FF65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A060B08C-9831-4E75-B2AB-3C585981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E42"/>
    <w:pPr>
      <w:tabs>
        <w:tab w:val="left" w:pos="794"/>
        <w:tab w:val="left" w:pos="1191"/>
        <w:tab w:val="left" w:pos="1588"/>
        <w:tab w:val="left" w:pos="1985"/>
      </w:tabs>
      <w:overflowPunct w:val="0"/>
      <w:topLinePunct/>
      <w:autoSpaceDE w:val="0"/>
      <w:autoSpaceDN w:val="0"/>
      <w:adjustRightInd w:val="0"/>
      <w:spacing w:before="120" w:line="252" w:lineRule="auto"/>
      <w:jc w:val="both"/>
      <w:textAlignment w:val="baseline"/>
    </w:pPr>
    <w:rPr>
      <w:sz w:val="24"/>
      <w:lang w:val="fr-FR" w:eastAsia="en-US"/>
    </w:rPr>
  </w:style>
  <w:style w:type="paragraph" w:styleId="Heading1">
    <w:name w:val="heading 1"/>
    <w:basedOn w:val="Normal"/>
    <w:next w:val="Normal"/>
    <w:link w:val="Heading1Char"/>
    <w:qFormat/>
    <w:rsid w:val="001D7190"/>
    <w:pPr>
      <w:keepNext/>
      <w:keepLines/>
      <w:spacing w:before="480"/>
      <w:ind w:left="794" w:hanging="794"/>
      <w:outlineLvl w:val="0"/>
    </w:pPr>
    <w:rPr>
      <w:b/>
    </w:rPr>
  </w:style>
  <w:style w:type="paragraph" w:styleId="Heading2">
    <w:name w:val="heading 2"/>
    <w:basedOn w:val="Heading1"/>
    <w:next w:val="Normal"/>
    <w:link w:val="Heading2Char"/>
    <w:qFormat/>
    <w:rsid w:val="001D7190"/>
    <w:pPr>
      <w:spacing w:before="320"/>
      <w:outlineLvl w:val="1"/>
    </w:pPr>
  </w:style>
  <w:style w:type="paragraph" w:styleId="Heading3">
    <w:name w:val="heading 3"/>
    <w:basedOn w:val="Heading1"/>
    <w:next w:val="Normal"/>
    <w:link w:val="Heading3Char"/>
    <w:qFormat/>
    <w:rsid w:val="001D7190"/>
    <w:pPr>
      <w:spacing w:before="200"/>
      <w:outlineLvl w:val="2"/>
    </w:pPr>
  </w:style>
  <w:style w:type="paragraph" w:styleId="Heading4">
    <w:name w:val="heading 4"/>
    <w:basedOn w:val="Heading3"/>
    <w:next w:val="Normal"/>
    <w:link w:val="Heading4Char"/>
    <w:qFormat/>
    <w:rsid w:val="001D7190"/>
    <w:pPr>
      <w:tabs>
        <w:tab w:val="clear" w:pos="794"/>
        <w:tab w:val="left" w:pos="992"/>
      </w:tabs>
      <w:ind w:left="992" w:hanging="992"/>
      <w:outlineLvl w:val="3"/>
    </w:pPr>
  </w:style>
  <w:style w:type="paragraph" w:styleId="Heading5">
    <w:name w:val="heading 5"/>
    <w:basedOn w:val="Heading4"/>
    <w:next w:val="Normal"/>
    <w:link w:val="Heading5Char"/>
    <w:qFormat/>
    <w:rsid w:val="001D7190"/>
    <w:pPr>
      <w:outlineLvl w:val="4"/>
    </w:pPr>
  </w:style>
  <w:style w:type="paragraph" w:styleId="Heading6">
    <w:name w:val="heading 6"/>
    <w:basedOn w:val="Heading4"/>
    <w:next w:val="Normal"/>
    <w:link w:val="Heading6Char"/>
    <w:qFormat/>
    <w:rsid w:val="001D7190"/>
    <w:pPr>
      <w:tabs>
        <w:tab w:val="clear" w:pos="992"/>
        <w:tab w:val="clear" w:pos="1191"/>
      </w:tabs>
      <w:ind w:left="1588" w:hanging="1588"/>
      <w:outlineLvl w:val="5"/>
    </w:pPr>
  </w:style>
  <w:style w:type="paragraph" w:styleId="Heading7">
    <w:name w:val="heading 7"/>
    <w:basedOn w:val="Heading6"/>
    <w:next w:val="Normal"/>
    <w:link w:val="Heading7Char"/>
    <w:qFormat/>
    <w:rsid w:val="001D7190"/>
    <w:pPr>
      <w:outlineLvl w:val="6"/>
    </w:pPr>
  </w:style>
  <w:style w:type="paragraph" w:styleId="Heading8">
    <w:name w:val="heading 8"/>
    <w:basedOn w:val="Heading6"/>
    <w:next w:val="Normal"/>
    <w:link w:val="Heading8Char"/>
    <w:qFormat/>
    <w:rsid w:val="001D7190"/>
    <w:pPr>
      <w:outlineLvl w:val="7"/>
    </w:pPr>
  </w:style>
  <w:style w:type="paragraph" w:styleId="Heading9">
    <w:name w:val="heading 9"/>
    <w:basedOn w:val="Heading6"/>
    <w:next w:val="Normal"/>
    <w:link w:val="Heading9Char"/>
    <w:qFormat/>
    <w:rsid w:val="001D719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7766E"/>
    <w:rPr>
      <w:rFonts w:cs="Times New Roman"/>
      <w:b/>
      <w:sz w:val="24"/>
      <w:lang w:val="fr-FR" w:eastAsia="en-US"/>
    </w:rPr>
  </w:style>
  <w:style w:type="character" w:customStyle="1" w:styleId="Heading2Char">
    <w:name w:val="Heading 2 Char"/>
    <w:link w:val="Heading2"/>
    <w:locked/>
    <w:rsid w:val="0067766E"/>
    <w:rPr>
      <w:rFonts w:cs="Times New Roman"/>
      <w:b/>
      <w:sz w:val="24"/>
      <w:lang w:val="fr-FR" w:eastAsia="en-US"/>
    </w:rPr>
  </w:style>
  <w:style w:type="character" w:customStyle="1" w:styleId="Heading3Char">
    <w:name w:val="Heading 3 Char"/>
    <w:link w:val="Heading3"/>
    <w:locked/>
    <w:rsid w:val="0067766E"/>
    <w:rPr>
      <w:rFonts w:cs="Times New Roman"/>
      <w:b/>
      <w:sz w:val="24"/>
      <w:lang w:val="fr-FR" w:eastAsia="en-US"/>
    </w:rPr>
  </w:style>
  <w:style w:type="character" w:customStyle="1" w:styleId="Heading4Char">
    <w:name w:val="Heading 4 Char"/>
    <w:link w:val="Heading4"/>
    <w:locked/>
    <w:rsid w:val="0067766E"/>
    <w:rPr>
      <w:rFonts w:cs="Times New Roman"/>
      <w:b/>
      <w:sz w:val="24"/>
      <w:lang w:val="fr-FR" w:eastAsia="en-US"/>
    </w:rPr>
  </w:style>
  <w:style w:type="character" w:customStyle="1" w:styleId="Heading5Char">
    <w:name w:val="Heading 5 Char"/>
    <w:link w:val="Heading5"/>
    <w:locked/>
    <w:rsid w:val="0067766E"/>
    <w:rPr>
      <w:rFonts w:cs="Times New Roman"/>
      <w:b/>
      <w:sz w:val="24"/>
      <w:lang w:val="fr-FR" w:eastAsia="en-US"/>
    </w:rPr>
  </w:style>
  <w:style w:type="character" w:customStyle="1" w:styleId="Heading6Char">
    <w:name w:val="Heading 6 Char"/>
    <w:link w:val="Heading6"/>
    <w:locked/>
    <w:rsid w:val="0067766E"/>
    <w:rPr>
      <w:rFonts w:cs="Times New Roman"/>
      <w:b/>
      <w:sz w:val="24"/>
      <w:lang w:val="fr-FR" w:eastAsia="en-US"/>
    </w:rPr>
  </w:style>
  <w:style w:type="character" w:customStyle="1" w:styleId="Heading7Char">
    <w:name w:val="Heading 7 Char"/>
    <w:link w:val="Heading7"/>
    <w:locked/>
    <w:rsid w:val="0067766E"/>
    <w:rPr>
      <w:rFonts w:cs="Times New Roman"/>
      <w:b/>
      <w:sz w:val="24"/>
      <w:lang w:val="fr-FR" w:eastAsia="en-US"/>
    </w:rPr>
  </w:style>
  <w:style w:type="character" w:customStyle="1" w:styleId="Heading8Char">
    <w:name w:val="Heading 8 Char"/>
    <w:link w:val="Heading8"/>
    <w:locked/>
    <w:rsid w:val="0067766E"/>
    <w:rPr>
      <w:rFonts w:cs="Times New Roman"/>
      <w:b/>
      <w:sz w:val="24"/>
      <w:lang w:val="fr-FR" w:eastAsia="en-US"/>
    </w:rPr>
  </w:style>
  <w:style w:type="character" w:customStyle="1" w:styleId="Heading9Char">
    <w:name w:val="Heading 9 Char"/>
    <w:link w:val="Heading9"/>
    <w:locked/>
    <w:rsid w:val="0067766E"/>
    <w:rPr>
      <w:rFonts w:cs="Times New Roman"/>
      <w:b/>
      <w:sz w:val="24"/>
      <w:lang w:val="fr-FR" w:eastAsia="en-US"/>
    </w:rPr>
  </w:style>
  <w:style w:type="paragraph" w:styleId="Header">
    <w:name w:val="header"/>
    <w:aliases w:val="encabezado,header odd,header odd1,header odd2"/>
    <w:basedOn w:val="Normal"/>
    <w:link w:val="HeaderChar"/>
    <w:uiPriority w:val="99"/>
    <w:rsid w:val="001D7190"/>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eader odd Char,header odd1 Char,header odd2 Char"/>
    <w:link w:val="Header"/>
    <w:uiPriority w:val="99"/>
    <w:locked/>
    <w:rsid w:val="0067766E"/>
    <w:rPr>
      <w:rFonts w:cs="Times New Roman"/>
      <w:sz w:val="24"/>
      <w:lang w:val="fr-FR" w:eastAsia="en-US"/>
    </w:rPr>
  </w:style>
  <w:style w:type="paragraph" w:styleId="Footer">
    <w:name w:val="footer"/>
    <w:basedOn w:val="Normal"/>
    <w:link w:val="FooterChar"/>
    <w:rsid w:val="001D7190"/>
    <w:pPr>
      <w:tabs>
        <w:tab w:val="clear" w:pos="794"/>
        <w:tab w:val="clear" w:pos="1191"/>
        <w:tab w:val="clear" w:pos="1588"/>
        <w:tab w:val="clear" w:pos="1985"/>
      </w:tabs>
      <w:spacing w:before="0"/>
    </w:pPr>
    <w:rPr>
      <w:noProof/>
      <w:sz w:val="18"/>
    </w:rPr>
  </w:style>
  <w:style w:type="character" w:customStyle="1" w:styleId="FooterChar">
    <w:name w:val="Footer Char"/>
    <w:link w:val="Footer"/>
    <w:locked/>
    <w:rsid w:val="0067766E"/>
    <w:rPr>
      <w:rFonts w:cs="Times New Roman"/>
      <w:noProof/>
      <w:sz w:val="18"/>
      <w:lang w:val="fr-FR" w:eastAsia="en-US"/>
    </w:rPr>
  </w:style>
  <w:style w:type="character" w:styleId="PageNumber">
    <w:name w:val="page number"/>
    <w:rsid w:val="001D7190"/>
    <w:rPr>
      <w:rFonts w:cs="Times New Roman"/>
    </w:rPr>
  </w:style>
  <w:style w:type="paragraph" w:customStyle="1" w:styleId="Headingb">
    <w:name w:val="Heading_b"/>
    <w:basedOn w:val="Heading3"/>
    <w:next w:val="Normal"/>
    <w:link w:val="HeadingbChar"/>
    <w:qFormat/>
    <w:rsid w:val="001D7190"/>
    <w:pPr>
      <w:spacing w:before="160"/>
      <w:ind w:left="0" w:firstLine="0"/>
      <w:outlineLvl w:val="9"/>
    </w:pPr>
  </w:style>
  <w:style w:type="character" w:customStyle="1" w:styleId="HeadingbChar">
    <w:name w:val="Heading_b Char"/>
    <w:link w:val="Headingb"/>
    <w:locked/>
    <w:rsid w:val="00141723"/>
    <w:rPr>
      <w:rFonts w:cs="Times New Roman"/>
      <w:b/>
      <w:sz w:val="24"/>
      <w:lang w:val="fr-FR" w:eastAsia="en-US"/>
    </w:rPr>
  </w:style>
  <w:style w:type="paragraph" w:customStyle="1" w:styleId="Headingi">
    <w:name w:val="Heading_i"/>
    <w:basedOn w:val="Heading3"/>
    <w:next w:val="Normal"/>
    <w:qFormat/>
    <w:rsid w:val="001D7190"/>
    <w:pPr>
      <w:spacing w:before="160"/>
      <w:ind w:left="0" w:firstLine="0"/>
    </w:pPr>
    <w:rPr>
      <w:b w:val="0"/>
      <w:i/>
    </w:rPr>
  </w:style>
  <w:style w:type="character" w:customStyle="1" w:styleId="href">
    <w:name w:val="href"/>
    <w:rsid w:val="001D7190"/>
    <w:rPr>
      <w:rFonts w:cs="Times New Roman"/>
    </w:rPr>
  </w:style>
  <w:style w:type="paragraph" w:customStyle="1" w:styleId="AnnexNoTitle">
    <w:name w:val="Annex_NoTitle"/>
    <w:basedOn w:val="Normal"/>
    <w:next w:val="Normalaftertitle"/>
    <w:rsid w:val="001D7190"/>
    <w:pPr>
      <w:keepNext/>
      <w:keepLines/>
      <w:spacing w:before="480" w:after="80"/>
      <w:jc w:val="center"/>
    </w:pPr>
    <w:rPr>
      <w:b/>
      <w:sz w:val="28"/>
    </w:rPr>
  </w:style>
  <w:style w:type="paragraph" w:customStyle="1" w:styleId="Normalaftertitle">
    <w:name w:val="Normal_after_title"/>
    <w:basedOn w:val="Normal"/>
    <w:next w:val="Normal"/>
    <w:link w:val="NormalaftertitleChar"/>
    <w:rsid w:val="001D7190"/>
    <w:pPr>
      <w:spacing w:before="320"/>
    </w:pPr>
  </w:style>
  <w:style w:type="character" w:customStyle="1" w:styleId="NormalaftertitleChar">
    <w:name w:val="Normal_after_title Char"/>
    <w:basedOn w:val="DefaultParagraphFont"/>
    <w:link w:val="Normalaftertitle"/>
    <w:locked/>
    <w:rsid w:val="00517F75"/>
    <w:rPr>
      <w:sz w:val="24"/>
      <w:lang w:val="fr-FR" w:eastAsia="en-US"/>
    </w:rPr>
  </w:style>
  <w:style w:type="paragraph" w:customStyle="1" w:styleId="enumlev2">
    <w:name w:val="enumlev2"/>
    <w:basedOn w:val="enumlev1"/>
    <w:rsid w:val="001D7190"/>
    <w:pPr>
      <w:ind w:left="1191" w:hanging="397"/>
    </w:pPr>
  </w:style>
  <w:style w:type="paragraph" w:customStyle="1" w:styleId="enumlev1">
    <w:name w:val="enumlev1"/>
    <w:basedOn w:val="Normal"/>
    <w:link w:val="enumlev1Char"/>
    <w:rsid w:val="001D7190"/>
    <w:pPr>
      <w:spacing w:before="80"/>
      <w:ind w:left="794" w:hanging="794"/>
    </w:pPr>
  </w:style>
  <w:style w:type="character" w:customStyle="1" w:styleId="enumlev1Char">
    <w:name w:val="enumlev1 Char"/>
    <w:link w:val="enumlev1"/>
    <w:locked/>
    <w:rsid w:val="00141723"/>
    <w:rPr>
      <w:rFonts w:cs="Times New Roman"/>
      <w:sz w:val="24"/>
      <w:lang w:val="fr-FR" w:eastAsia="en-US"/>
    </w:rPr>
  </w:style>
  <w:style w:type="paragraph" w:customStyle="1" w:styleId="enumlev3">
    <w:name w:val="enumlev3"/>
    <w:basedOn w:val="enumlev2"/>
    <w:rsid w:val="001D7190"/>
    <w:pPr>
      <w:ind w:left="1588"/>
    </w:pPr>
  </w:style>
  <w:style w:type="paragraph" w:customStyle="1" w:styleId="Note">
    <w:name w:val="Note"/>
    <w:basedOn w:val="Normal"/>
    <w:rsid w:val="001D7190"/>
    <w:pPr>
      <w:tabs>
        <w:tab w:val="clear" w:pos="794"/>
        <w:tab w:val="clear" w:pos="1191"/>
        <w:tab w:val="clear" w:pos="1588"/>
        <w:tab w:val="clear" w:pos="1985"/>
      </w:tabs>
      <w:spacing w:before="80"/>
    </w:pPr>
    <w:rPr>
      <w:sz w:val="22"/>
    </w:rPr>
  </w:style>
  <w:style w:type="paragraph" w:customStyle="1" w:styleId="RecNoBR">
    <w:name w:val="Rec_No_BR"/>
    <w:basedOn w:val="Normal"/>
    <w:next w:val="Rectitle"/>
    <w:uiPriority w:val="99"/>
    <w:rsid w:val="001D719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1D7190"/>
    <w:pPr>
      <w:keepNext/>
      <w:keepLines/>
      <w:spacing w:before="240"/>
      <w:jc w:val="center"/>
    </w:pPr>
    <w:rPr>
      <w:b/>
      <w:sz w:val="28"/>
    </w:rPr>
  </w:style>
  <w:style w:type="paragraph" w:customStyle="1" w:styleId="Recref">
    <w:name w:val="Rec_ref"/>
    <w:basedOn w:val="Normal"/>
    <w:next w:val="Recdate"/>
    <w:rsid w:val="001D7190"/>
    <w:pPr>
      <w:jc w:val="center"/>
    </w:pPr>
  </w:style>
  <w:style w:type="paragraph" w:customStyle="1" w:styleId="Recdate">
    <w:name w:val="Rec_date"/>
    <w:basedOn w:val="Recref"/>
    <w:next w:val="Normalaftertitle"/>
    <w:rsid w:val="001D7190"/>
    <w:pPr>
      <w:jc w:val="right"/>
    </w:pPr>
  </w:style>
  <w:style w:type="paragraph" w:customStyle="1" w:styleId="HeadingSum">
    <w:name w:val="Heading_Sum"/>
    <w:basedOn w:val="Headingb"/>
    <w:next w:val="Normal"/>
    <w:rsid w:val="001D7190"/>
    <w:pPr>
      <w:spacing w:before="240"/>
    </w:pPr>
    <w:rPr>
      <w:sz w:val="22"/>
      <w:lang w:val="es-ES_tradnl"/>
    </w:rPr>
  </w:style>
  <w:style w:type="paragraph" w:customStyle="1" w:styleId="AppendixNoTitle">
    <w:name w:val="Appendix_NoTitle"/>
    <w:basedOn w:val="AnnexNoTitle"/>
    <w:next w:val="Normal"/>
    <w:rsid w:val="001D7190"/>
  </w:style>
  <w:style w:type="paragraph" w:customStyle="1" w:styleId="Tablefin">
    <w:name w:val="Table_fin"/>
    <w:basedOn w:val="Normal"/>
    <w:next w:val="Normal"/>
    <w:rsid w:val="001D7190"/>
    <w:pPr>
      <w:spacing w:before="0"/>
    </w:pPr>
    <w:rPr>
      <w:sz w:val="20"/>
      <w:lang w:val="en-GB"/>
    </w:rPr>
  </w:style>
  <w:style w:type="paragraph" w:customStyle="1" w:styleId="Tablehead">
    <w:name w:val="Table_head"/>
    <w:basedOn w:val="Normal"/>
    <w:next w:val="Normal"/>
    <w:link w:val="TableheadChar"/>
    <w:rsid w:val="001D719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locked/>
    <w:rsid w:val="00517F75"/>
    <w:rPr>
      <w:b/>
      <w:sz w:val="22"/>
      <w:lang w:val="fr-FR" w:eastAsia="en-US"/>
    </w:rPr>
  </w:style>
  <w:style w:type="paragraph" w:customStyle="1" w:styleId="Tablelegend">
    <w:name w:val="Table_legend"/>
    <w:basedOn w:val="Normal"/>
    <w:link w:val="TablelegendChar"/>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character" w:customStyle="1" w:styleId="TablelegendChar">
    <w:name w:val="Table_legend Char"/>
    <w:link w:val="Tablelegend"/>
    <w:locked/>
    <w:rsid w:val="00517F75"/>
    <w:rPr>
      <w:sz w:val="22"/>
      <w:lang w:val="fr-FR" w:eastAsia="en-US"/>
    </w:rPr>
  </w:style>
  <w:style w:type="paragraph" w:customStyle="1" w:styleId="TableNo">
    <w:name w:val="Table_No"/>
    <w:basedOn w:val="Normal"/>
    <w:next w:val="Normal"/>
    <w:link w:val="TableNo0"/>
    <w:rsid w:val="001D7190"/>
    <w:pPr>
      <w:keepNext/>
      <w:spacing w:before="360" w:after="120"/>
      <w:jc w:val="center"/>
    </w:pPr>
  </w:style>
  <w:style w:type="character" w:customStyle="1" w:styleId="TableNo0">
    <w:name w:val="Table_No Знак"/>
    <w:link w:val="TableNo"/>
    <w:locked/>
    <w:rsid w:val="00FD4C91"/>
    <w:rPr>
      <w:rFonts w:eastAsia="SimSun" w:cs="Times New Roman"/>
      <w:sz w:val="24"/>
      <w:lang w:val="fr-FR" w:eastAsia="en-US" w:bidi="ar-SA"/>
    </w:rPr>
  </w:style>
  <w:style w:type="paragraph" w:customStyle="1" w:styleId="Tabletext">
    <w:name w:val="Table_text"/>
    <w:basedOn w:val="Normal"/>
    <w:link w:val="TabletextChar"/>
    <w:uiPriority w:val="99"/>
    <w:rsid w:val="00CF3E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sz w:val="22"/>
    </w:rPr>
  </w:style>
  <w:style w:type="character" w:customStyle="1" w:styleId="TabletextChar">
    <w:name w:val="Table_text Char"/>
    <w:link w:val="Tabletext"/>
    <w:uiPriority w:val="99"/>
    <w:locked/>
    <w:rsid w:val="00CF3E42"/>
    <w:rPr>
      <w:sz w:val="22"/>
      <w:lang w:val="fr-FR" w:eastAsia="en-US"/>
    </w:rPr>
  </w:style>
  <w:style w:type="paragraph" w:customStyle="1" w:styleId="Equation">
    <w:name w:val="Equation"/>
    <w:aliases w:val="eq"/>
    <w:basedOn w:val="Normal"/>
    <w:link w:val="EquationChar"/>
    <w:rsid w:val="00141723"/>
    <w:pPr>
      <w:tabs>
        <w:tab w:val="clear" w:pos="1191"/>
        <w:tab w:val="clear" w:pos="1588"/>
        <w:tab w:val="clear" w:pos="1985"/>
        <w:tab w:val="center" w:pos="4820"/>
        <w:tab w:val="right" w:pos="9639"/>
      </w:tabs>
    </w:pPr>
  </w:style>
  <w:style w:type="character" w:customStyle="1" w:styleId="EquationChar">
    <w:name w:val="Equation Char"/>
    <w:link w:val="Equation"/>
    <w:locked/>
    <w:rsid w:val="00141723"/>
    <w:rPr>
      <w:rFonts w:cs="Times New Roman"/>
      <w:sz w:val="24"/>
      <w:lang w:val="fr-FR" w:eastAsia="en-US"/>
    </w:rPr>
  </w:style>
  <w:style w:type="paragraph" w:customStyle="1" w:styleId="Equationlegend">
    <w:name w:val="Equation_legend"/>
    <w:basedOn w:val="NormalIndent"/>
    <w:link w:val="EquationlegendChar"/>
    <w:rsid w:val="001D719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1D7190"/>
    <w:pPr>
      <w:ind w:left="794"/>
    </w:pPr>
  </w:style>
  <w:style w:type="character" w:customStyle="1" w:styleId="EquationlegendChar">
    <w:name w:val="Equation_legend Char"/>
    <w:link w:val="Equationlegend"/>
    <w:locked/>
    <w:rsid w:val="00517F75"/>
    <w:rPr>
      <w:sz w:val="24"/>
      <w:lang w:eastAsia="en-US"/>
    </w:rPr>
  </w:style>
  <w:style w:type="paragraph" w:customStyle="1" w:styleId="Figurelegend">
    <w:name w:val="Figure_legend"/>
    <w:basedOn w:val="Normal"/>
    <w:rsid w:val="001D719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1D7190"/>
    <w:pPr>
      <w:keepNext/>
      <w:keepLines/>
      <w:spacing w:before="480" w:after="80"/>
      <w:jc w:val="center"/>
    </w:pPr>
    <w:rPr>
      <w:caps/>
      <w:sz w:val="18"/>
    </w:rPr>
  </w:style>
  <w:style w:type="paragraph" w:customStyle="1" w:styleId="Figuretitle">
    <w:name w:val="Figure_title"/>
    <w:basedOn w:val="Normal"/>
    <w:next w:val="Figure"/>
    <w:link w:val="FiguretitleChar"/>
    <w:rsid w:val="001D7190"/>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1D7190"/>
    <w:pPr>
      <w:keepNext w:val="0"/>
      <w:spacing w:before="0" w:after="240"/>
    </w:pPr>
  </w:style>
  <w:style w:type="character" w:customStyle="1" w:styleId="FigureChar">
    <w:name w:val="Figure Char"/>
    <w:basedOn w:val="DefaultParagraphFont"/>
    <w:link w:val="Figure"/>
    <w:locked/>
    <w:rsid w:val="00DA71D0"/>
    <w:rPr>
      <w:caps/>
      <w:sz w:val="18"/>
      <w:lang w:val="fr-FR" w:eastAsia="en-US"/>
    </w:rPr>
  </w:style>
  <w:style w:type="character" w:customStyle="1" w:styleId="FiguretitleChar">
    <w:name w:val="Figure_title Char"/>
    <w:link w:val="Figuretitle"/>
    <w:locked/>
    <w:rsid w:val="00141723"/>
    <w:rPr>
      <w:rFonts w:ascii="Times New Roman Bold" w:hAnsi="Times New Roman Bold" w:cs="Times New Roman"/>
      <w:b/>
      <w:sz w:val="18"/>
      <w:lang w:val="fr-FR" w:eastAsia="en-US"/>
    </w:rPr>
  </w:style>
  <w:style w:type="character" w:customStyle="1" w:styleId="FigureNoChar">
    <w:name w:val="Figure_No Char"/>
    <w:link w:val="FigureNo"/>
    <w:locked/>
    <w:rsid w:val="00141723"/>
    <w:rPr>
      <w:rFonts w:cs="Times New Roman"/>
      <w:caps/>
      <w:sz w:val="18"/>
      <w:lang w:val="fr-FR" w:eastAsia="en-US"/>
    </w:rPr>
  </w:style>
  <w:style w:type="paragraph" w:customStyle="1" w:styleId="tocpart">
    <w:name w:val="tocpart"/>
    <w:basedOn w:val="Normal"/>
    <w:rsid w:val="001D719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1D7190"/>
    <w:pPr>
      <w:keepNext/>
      <w:keepLines/>
      <w:spacing w:before="480"/>
      <w:jc w:val="center"/>
    </w:pPr>
    <w:rPr>
      <w:sz w:val="28"/>
    </w:rPr>
  </w:style>
  <w:style w:type="paragraph" w:customStyle="1" w:styleId="Arttitle">
    <w:name w:val="Art_title"/>
    <w:basedOn w:val="Normal"/>
    <w:next w:val="Normalaftertitle"/>
    <w:rsid w:val="001D7190"/>
    <w:pPr>
      <w:keepNext/>
      <w:keepLines/>
      <w:spacing w:before="240"/>
      <w:jc w:val="center"/>
    </w:pPr>
    <w:rPr>
      <w:b/>
      <w:sz w:val="28"/>
    </w:rPr>
  </w:style>
  <w:style w:type="paragraph" w:customStyle="1" w:styleId="Blanc">
    <w:name w:val="Blanc"/>
    <w:basedOn w:val="Normal"/>
    <w:next w:val="Tabletext"/>
    <w:rsid w:val="001D7190"/>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1D71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85322D"/>
    <w:pPr>
      <w:keepNext/>
      <w:keepLines/>
      <w:spacing w:before="160"/>
      <w:ind w:left="794"/>
    </w:pPr>
    <w:rPr>
      <w:rFonts w:eastAsia="STKaiti"/>
    </w:rPr>
  </w:style>
  <w:style w:type="character" w:customStyle="1" w:styleId="CallChar">
    <w:name w:val="Call Char"/>
    <w:link w:val="Call"/>
    <w:locked/>
    <w:rsid w:val="0085322D"/>
    <w:rPr>
      <w:rFonts w:eastAsia="STKaiti"/>
      <w:sz w:val="24"/>
      <w:lang w:val="fr-FR" w:eastAsia="en-US"/>
    </w:rPr>
  </w:style>
  <w:style w:type="paragraph" w:customStyle="1" w:styleId="ChapNo">
    <w:name w:val="Chap_No"/>
    <w:basedOn w:val="ArtNo"/>
    <w:next w:val="Chaptitle"/>
    <w:rsid w:val="001D7190"/>
    <w:rPr>
      <w:b/>
    </w:rPr>
  </w:style>
  <w:style w:type="paragraph" w:customStyle="1" w:styleId="Chaptitle">
    <w:name w:val="Chap_title"/>
    <w:basedOn w:val="Arttitle"/>
    <w:next w:val="Normalaftertitle"/>
    <w:rsid w:val="001D7190"/>
  </w:style>
  <w:style w:type="character" w:styleId="FootnoteReference">
    <w:name w:val="footnote reference"/>
    <w:aliases w:val="Appel note de bas de p,Footnote Reference/,Style 12,(NECG) Footnote Reference,Style 124,Style 13,Footnote symbol"/>
    <w:rsid w:val="001D7190"/>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1D7190"/>
    <w:pPr>
      <w:keepLines/>
      <w:tabs>
        <w:tab w:val="left" w:pos="255"/>
      </w:tabs>
      <w:ind w:left="255" w:hanging="255"/>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locked/>
    <w:rsid w:val="0067766E"/>
    <w:rPr>
      <w:rFonts w:cs="Times New Roman"/>
      <w:sz w:val="22"/>
      <w:lang w:val="fr-FR" w:eastAsia="en-US"/>
    </w:rPr>
  </w:style>
  <w:style w:type="paragraph" w:styleId="Index1">
    <w:name w:val="index 1"/>
    <w:basedOn w:val="Normal"/>
    <w:next w:val="Normal"/>
    <w:semiHidden/>
    <w:rsid w:val="001D7190"/>
  </w:style>
  <w:style w:type="paragraph" w:styleId="Index2">
    <w:name w:val="index 2"/>
    <w:basedOn w:val="Normal"/>
    <w:next w:val="Normal"/>
    <w:semiHidden/>
    <w:rsid w:val="001D7190"/>
    <w:pPr>
      <w:ind w:left="283"/>
    </w:pPr>
  </w:style>
  <w:style w:type="paragraph" w:styleId="Index3">
    <w:name w:val="index 3"/>
    <w:basedOn w:val="Normal"/>
    <w:next w:val="Normal"/>
    <w:semiHidden/>
    <w:rsid w:val="001D7190"/>
    <w:pPr>
      <w:ind w:left="566"/>
    </w:pPr>
  </w:style>
  <w:style w:type="paragraph" w:styleId="IndexHeading">
    <w:name w:val="index heading"/>
    <w:basedOn w:val="Normal"/>
    <w:next w:val="Index1"/>
    <w:rsid w:val="001D7190"/>
  </w:style>
  <w:style w:type="paragraph" w:customStyle="1" w:styleId="Line">
    <w:name w:val="Line"/>
    <w:basedOn w:val="Normal"/>
    <w:next w:val="Normal"/>
    <w:rsid w:val="001D7190"/>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1D719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1D7190"/>
  </w:style>
  <w:style w:type="paragraph" w:customStyle="1" w:styleId="Partref">
    <w:name w:val="Part_ref"/>
    <w:basedOn w:val="Normal"/>
    <w:next w:val="Normal"/>
    <w:rsid w:val="001D7190"/>
    <w:pPr>
      <w:keepNext/>
      <w:keepLines/>
      <w:spacing w:after="280"/>
      <w:jc w:val="center"/>
    </w:pPr>
  </w:style>
  <w:style w:type="paragraph" w:customStyle="1" w:styleId="Parttitle">
    <w:name w:val="Part_title"/>
    <w:basedOn w:val="Normal"/>
    <w:next w:val="Normalaftertitle"/>
    <w:rsid w:val="001D719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1D7190"/>
  </w:style>
  <w:style w:type="paragraph" w:customStyle="1" w:styleId="QuestionNo">
    <w:name w:val="Question_No"/>
    <w:basedOn w:val="RecNoBR"/>
    <w:next w:val="Normal"/>
    <w:rsid w:val="001D7190"/>
  </w:style>
  <w:style w:type="paragraph" w:customStyle="1" w:styleId="Questionref">
    <w:name w:val="Question_ref"/>
    <w:basedOn w:val="Recref"/>
    <w:next w:val="Questiondate"/>
    <w:rsid w:val="001D7190"/>
  </w:style>
  <w:style w:type="paragraph" w:customStyle="1" w:styleId="Questiontitle">
    <w:name w:val="Question_title"/>
    <w:basedOn w:val="Normal"/>
    <w:next w:val="Questionref"/>
    <w:rsid w:val="001D7190"/>
  </w:style>
  <w:style w:type="paragraph" w:customStyle="1" w:styleId="Reftext">
    <w:name w:val="Ref_text"/>
    <w:basedOn w:val="Normal"/>
    <w:rsid w:val="001D7190"/>
    <w:pPr>
      <w:ind w:left="794" w:hanging="794"/>
    </w:pPr>
    <w:rPr>
      <w:sz w:val="22"/>
    </w:rPr>
  </w:style>
  <w:style w:type="paragraph" w:customStyle="1" w:styleId="Reftitle">
    <w:name w:val="Ref_title"/>
    <w:basedOn w:val="Normal"/>
    <w:next w:val="Reftext"/>
    <w:rsid w:val="001D719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D7190"/>
  </w:style>
  <w:style w:type="paragraph" w:customStyle="1" w:styleId="RepNo">
    <w:name w:val="Rep_No"/>
    <w:basedOn w:val="RecNoBR"/>
    <w:next w:val="Reptitle"/>
    <w:rsid w:val="001D7190"/>
  </w:style>
  <w:style w:type="paragraph" w:customStyle="1" w:styleId="Reptitle">
    <w:name w:val="Rep_title"/>
    <w:basedOn w:val="Rectitle"/>
    <w:next w:val="Repref"/>
    <w:rsid w:val="001D7190"/>
  </w:style>
  <w:style w:type="paragraph" w:customStyle="1" w:styleId="Repref">
    <w:name w:val="Rep_ref"/>
    <w:basedOn w:val="Recref"/>
    <w:next w:val="Repdate"/>
    <w:rsid w:val="001D7190"/>
  </w:style>
  <w:style w:type="paragraph" w:customStyle="1" w:styleId="Resdate">
    <w:name w:val="Res_date"/>
    <w:basedOn w:val="Recdate"/>
    <w:next w:val="Normalaftertitle"/>
    <w:rsid w:val="001D7190"/>
  </w:style>
  <w:style w:type="paragraph" w:customStyle="1" w:styleId="ResNo">
    <w:name w:val="Res_No"/>
    <w:basedOn w:val="RecNoBR"/>
    <w:next w:val="Restitle"/>
    <w:rsid w:val="001D7190"/>
  </w:style>
  <w:style w:type="paragraph" w:customStyle="1" w:styleId="Restitle">
    <w:name w:val="Res_title"/>
    <w:basedOn w:val="Normal"/>
    <w:next w:val="Resref"/>
    <w:rsid w:val="001D7190"/>
    <w:pPr>
      <w:spacing w:before="240"/>
      <w:jc w:val="center"/>
    </w:pPr>
    <w:rPr>
      <w:b/>
      <w:sz w:val="28"/>
    </w:rPr>
  </w:style>
  <w:style w:type="paragraph" w:customStyle="1" w:styleId="Resref">
    <w:name w:val="Res_ref"/>
    <w:basedOn w:val="Recref"/>
    <w:next w:val="Resdate"/>
    <w:rsid w:val="001D7190"/>
  </w:style>
  <w:style w:type="paragraph" w:customStyle="1" w:styleId="SectionNo">
    <w:name w:val="Section_No"/>
    <w:basedOn w:val="Normal"/>
    <w:next w:val="Normal"/>
    <w:rsid w:val="001D7190"/>
  </w:style>
  <w:style w:type="paragraph" w:customStyle="1" w:styleId="Sectiontitle">
    <w:name w:val="Section_title"/>
    <w:basedOn w:val="Normal"/>
    <w:next w:val="Normalaftertitle"/>
    <w:rsid w:val="001D719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1D7190"/>
    <w:pPr>
      <w:tabs>
        <w:tab w:val="clear" w:pos="794"/>
        <w:tab w:val="clear" w:pos="1191"/>
        <w:tab w:val="clear" w:pos="1588"/>
        <w:tab w:val="clear" w:pos="1985"/>
        <w:tab w:val="right" w:pos="9611"/>
      </w:tabs>
    </w:pPr>
    <w:rPr>
      <w:i/>
    </w:rPr>
  </w:style>
  <w:style w:type="paragraph" w:styleId="TOC1">
    <w:name w:val="toc 1"/>
    <w:basedOn w:val="Normal"/>
    <w:rsid w:val="001D719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1D7190"/>
    <w:pPr>
      <w:tabs>
        <w:tab w:val="clear" w:pos="567"/>
        <w:tab w:val="left" w:pos="1276"/>
      </w:tabs>
      <w:spacing w:before="160"/>
      <w:ind w:left="1276" w:hanging="709"/>
    </w:pPr>
  </w:style>
  <w:style w:type="paragraph" w:styleId="TOC3">
    <w:name w:val="toc 3"/>
    <w:basedOn w:val="TOC2"/>
    <w:rsid w:val="001D7190"/>
    <w:pPr>
      <w:tabs>
        <w:tab w:val="clear" w:pos="1276"/>
        <w:tab w:val="left" w:pos="2155"/>
      </w:tabs>
      <w:ind w:left="2155" w:hanging="879"/>
    </w:pPr>
  </w:style>
  <w:style w:type="paragraph" w:styleId="TOC4">
    <w:name w:val="toc 4"/>
    <w:basedOn w:val="TOC3"/>
    <w:rsid w:val="001D7190"/>
    <w:pPr>
      <w:tabs>
        <w:tab w:val="left" w:pos="3261"/>
      </w:tabs>
      <w:spacing w:before="80"/>
      <w:ind w:left="3261" w:hanging="993"/>
    </w:pPr>
  </w:style>
  <w:style w:type="paragraph" w:styleId="TOC5">
    <w:name w:val="toc 5"/>
    <w:basedOn w:val="TOC4"/>
    <w:rsid w:val="001D7190"/>
  </w:style>
  <w:style w:type="paragraph" w:styleId="TOC6">
    <w:name w:val="toc 6"/>
    <w:basedOn w:val="TOC4"/>
    <w:rsid w:val="001D7190"/>
  </w:style>
  <w:style w:type="paragraph" w:styleId="TOC7">
    <w:name w:val="toc 7"/>
    <w:basedOn w:val="TOC4"/>
    <w:rsid w:val="001D7190"/>
  </w:style>
  <w:style w:type="paragraph" w:styleId="TOC8">
    <w:name w:val="toc 8"/>
    <w:basedOn w:val="TOC4"/>
    <w:rsid w:val="001D7190"/>
  </w:style>
  <w:style w:type="paragraph" w:customStyle="1" w:styleId="Annexref">
    <w:name w:val="Annex_ref"/>
    <w:basedOn w:val="Normal"/>
    <w:next w:val="Normalaftertitle"/>
    <w:rsid w:val="001D7190"/>
    <w:pPr>
      <w:keepNext/>
      <w:keepLines/>
      <w:spacing w:after="280"/>
      <w:jc w:val="center"/>
    </w:pPr>
  </w:style>
  <w:style w:type="paragraph" w:customStyle="1" w:styleId="Appendixref">
    <w:name w:val="Appendix_ref"/>
    <w:basedOn w:val="Annexref"/>
    <w:next w:val="Normalaftertitle"/>
    <w:rsid w:val="001D7190"/>
  </w:style>
  <w:style w:type="paragraph" w:customStyle="1" w:styleId="Tabletitle">
    <w:name w:val="Table_title"/>
    <w:basedOn w:val="Normal"/>
    <w:next w:val="Tablehead"/>
    <w:link w:val="Tabletitle0"/>
    <w:rsid w:val="001D7190"/>
    <w:pPr>
      <w:keepNext/>
      <w:spacing w:before="0" w:after="120"/>
      <w:jc w:val="center"/>
    </w:pPr>
    <w:rPr>
      <w:b/>
    </w:rPr>
  </w:style>
  <w:style w:type="character" w:customStyle="1" w:styleId="Tabletitle0">
    <w:name w:val="Table_title Знак"/>
    <w:link w:val="Tabletitle"/>
    <w:locked/>
    <w:rsid w:val="00517F75"/>
    <w:rPr>
      <w:b/>
      <w:sz w:val="24"/>
      <w:lang w:val="fr-FR" w:eastAsia="en-US"/>
    </w:rPr>
  </w:style>
  <w:style w:type="paragraph" w:customStyle="1" w:styleId="Summary">
    <w:name w:val="Summary"/>
    <w:basedOn w:val="Normal"/>
    <w:next w:val="Normalaftertitle"/>
    <w:rsid w:val="001D7190"/>
    <w:pPr>
      <w:spacing w:after="480"/>
    </w:pPr>
    <w:rPr>
      <w:sz w:val="22"/>
      <w:lang w:val="es-ES_tradnl"/>
    </w:rPr>
  </w:style>
  <w:style w:type="character" w:styleId="Hyperlink">
    <w:name w:val="Hyperlink"/>
    <w:uiPriority w:val="99"/>
    <w:rsid w:val="00934ED7"/>
    <w:rPr>
      <w:rFonts w:cs="Times New Roman"/>
      <w:color w:val="0000FF"/>
      <w:u w:val="single"/>
    </w:rPr>
  </w:style>
  <w:style w:type="paragraph" w:customStyle="1" w:styleId="TableLegendNote">
    <w:name w:val="Table_Legend_Note"/>
    <w:basedOn w:val="Tablelegend"/>
    <w:next w:val="Tablelegend"/>
    <w:rsid w:val="001D7190"/>
    <w:pPr>
      <w:ind w:left="-85" w:firstLine="0"/>
    </w:pPr>
    <w:rPr>
      <w:lang w:val="en-US"/>
    </w:rPr>
  </w:style>
  <w:style w:type="paragraph" w:customStyle="1" w:styleId="AnnexNo">
    <w:name w:val="Annex_No"/>
    <w:basedOn w:val="Normal"/>
    <w:next w:val="Normal"/>
    <w:link w:val="AnnexNoCar"/>
    <w:rsid w:val="0011031C"/>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AnnexNoCar">
    <w:name w:val="Annex_No Car"/>
    <w:link w:val="AnnexNo"/>
    <w:uiPriority w:val="99"/>
    <w:locked/>
    <w:rsid w:val="0011031C"/>
    <w:rPr>
      <w:caps/>
      <w:sz w:val="28"/>
      <w:lang w:val="en-GB" w:eastAsia="en-US"/>
    </w:rPr>
  </w:style>
  <w:style w:type="paragraph" w:customStyle="1" w:styleId="Annextitle">
    <w:name w:val="Annex_title"/>
    <w:basedOn w:val="Normal"/>
    <w:next w:val="Normal"/>
    <w:rsid w:val="0011031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styleId="BalloonText">
    <w:name w:val="Balloon Text"/>
    <w:basedOn w:val="Normal"/>
    <w:link w:val="BalloonTextChar"/>
    <w:uiPriority w:val="99"/>
    <w:rsid w:val="0011031C"/>
    <w:pPr>
      <w:spacing w:before="0"/>
    </w:pPr>
    <w:rPr>
      <w:rFonts w:ascii="Tahoma" w:hAnsi="Tahoma" w:cs="Tahoma"/>
      <w:sz w:val="16"/>
      <w:szCs w:val="16"/>
    </w:rPr>
  </w:style>
  <w:style w:type="character" w:customStyle="1" w:styleId="BalloonTextChar">
    <w:name w:val="Balloon Text Char"/>
    <w:link w:val="BalloonText"/>
    <w:uiPriority w:val="99"/>
    <w:locked/>
    <w:rsid w:val="0011031C"/>
    <w:rPr>
      <w:rFonts w:ascii="Tahoma" w:hAnsi="Tahoma" w:cs="Tahoma"/>
      <w:sz w:val="16"/>
      <w:szCs w:val="16"/>
      <w:lang w:val="fr-FR" w:eastAsia="en-US"/>
    </w:rPr>
  </w:style>
  <w:style w:type="paragraph" w:customStyle="1" w:styleId="RectitleBR">
    <w:name w:val="Rec_title_BR"/>
    <w:basedOn w:val="Normal"/>
    <w:next w:val="Recref"/>
    <w:uiPriority w:val="99"/>
    <w:rsid w:val="00625CDD"/>
    <w:pPr>
      <w:keepNext/>
      <w:keepLines/>
      <w:spacing w:before="240"/>
      <w:jc w:val="center"/>
    </w:pPr>
    <w:rPr>
      <w:b/>
      <w:sz w:val="28"/>
    </w:rPr>
  </w:style>
  <w:style w:type="paragraph" w:customStyle="1" w:styleId="1">
    <w:name w:val="正文 1"/>
    <w:basedOn w:val="Normal"/>
    <w:rsid w:val="00137A1C"/>
    <w:pPr>
      <w:widowControl w:val="0"/>
      <w:tabs>
        <w:tab w:val="clear" w:pos="794"/>
        <w:tab w:val="clear" w:pos="1191"/>
        <w:tab w:val="clear" w:pos="1588"/>
        <w:tab w:val="clear" w:pos="1985"/>
        <w:tab w:val="left" w:pos="798"/>
      </w:tabs>
      <w:overflowPunct/>
      <w:autoSpaceDE/>
      <w:autoSpaceDN/>
      <w:adjustRightInd/>
      <w:textAlignment w:val="auto"/>
    </w:pPr>
    <w:rPr>
      <w:kern w:val="2"/>
      <w:sz w:val="21"/>
      <w:szCs w:val="24"/>
      <w:lang w:val="en-US" w:eastAsia="zh-CN"/>
    </w:rPr>
  </w:style>
  <w:style w:type="paragraph" w:customStyle="1" w:styleId="a">
    <w:name w:val="公式"/>
    <w:basedOn w:val="Normal"/>
    <w:uiPriority w:val="99"/>
    <w:rsid w:val="00137A1C"/>
    <w:pPr>
      <w:widowControl w:val="0"/>
      <w:tabs>
        <w:tab w:val="clear" w:pos="794"/>
        <w:tab w:val="clear" w:pos="1191"/>
        <w:tab w:val="clear" w:pos="1588"/>
        <w:tab w:val="clear" w:pos="1985"/>
        <w:tab w:val="center" w:pos="4935"/>
        <w:tab w:val="right" w:pos="9807"/>
      </w:tabs>
      <w:overflowPunct/>
      <w:autoSpaceDE/>
      <w:autoSpaceDN/>
      <w:adjustRightInd/>
      <w:spacing w:before="0"/>
      <w:textAlignment w:val="auto"/>
    </w:pPr>
    <w:rPr>
      <w:kern w:val="2"/>
      <w:sz w:val="21"/>
      <w:szCs w:val="24"/>
      <w:lang w:val="en-US" w:eastAsia="zh-CN"/>
    </w:rPr>
  </w:style>
  <w:style w:type="paragraph" w:customStyle="1" w:styleId="a0">
    <w:name w:val="表文"/>
    <w:basedOn w:val="Normal"/>
    <w:rsid w:val="00FD4C91"/>
    <w:pPr>
      <w:widowControl w:val="0"/>
      <w:tabs>
        <w:tab w:val="clear" w:pos="794"/>
        <w:tab w:val="clear" w:pos="1191"/>
        <w:tab w:val="clear" w:pos="1588"/>
        <w:tab w:val="clear" w:pos="1985"/>
      </w:tabs>
      <w:overflowPunct/>
      <w:autoSpaceDE/>
      <w:autoSpaceDN/>
      <w:adjustRightInd/>
      <w:spacing w:before="0"/>
      <w:textAlignment w:val="auto"/>
    </w:pPr>
    <w:rPr>
      <w:sz w:val="18"/>
      <w:szCs w:val="24"/>
      <w:lang w:val="en-US" w:eastAsia="zh-CN"/>
    </w:rPr>
  </w:style>
  <w:style w:type="paragraph" w:customStyle="1" w:styleId="a1">
    <w:name w:val="图"/>
    <w:basedOn w:val="1"/>
    <w:rsid w:val="00FD4C91"/>
    <w:pPr>
      <w:jc w:val="center"/>
    </w:pPr>
    <w:rPr>
      <w:kern w:val="0"/>
      <w:lang w:val="en-GB"/>
    </w:rPr>
  </w:style>
  <w:style w:type="paragraph" w:customStyle="1" w:styleId="4H">
    <w:name w:val="4&quot;H"/>
    <w:basedOn w:val="Normal"/>
    <w:rsid w:val="007D6A42"/>
    <w:pPr>
      <w:widowControl w:val="0"/>
      <w:tabs>
        <w:tab w:val="clear" w:pos="794"/>
        <w:tab w:val="clear" w:pos="1191"/>
        <w:tab w:val="clear" w:pos="1588"/>
        <w:tab w:val="clear" w:pos="1985"/>
        <w:tab w:val="left" w:pos="1135"/>
      </w:tabs>
      <w:overflowPunct/>
      <w:autoSpaceDE/>
      <w:autoSpaceDN/>
      <w:adjustRightInd/>
      <w:jc w:val="left"/>
      <w:textAlignment w:val="auto"/>
    </w:pPr>
    <w:rPr>
      <w:rFonts w:ascii="Times New Roman MT Extra Bold" w:eastAsia="SimHei" w:hAnsi="Times New Roman MT Extra Bold" w:cs="Arial"/>
      <w:szCs w:val="18"/>
      <w:lang w:val="en-GB" w:eastAsia="zh-CN"/>
    </w:rPr>
  </w:style>
  <w:style w:type="paragraph" w:customStyle="1" w:styleId="2">
    <w:name w:val="正文 2"/>
    <w:basedOn w:val="Normal"/>
    <w:rsid w:val="007D6A42"/>
    <w:pPr>
      <w:widowControl w:val="0"/>
      <w:tabs>
        <w:tab w:val="clear" w:pos="794"/>
        <w:tab w:val="clear" w:pos="1191"/>
        <w:tab w:val="clear" w:pos="1588"/>
        <w:tab w:val="clear" w:pos="1985"/>
        <w:tab w:val="left" w:pos="796"/>
      </w:tabs>
      <w:overflowPunct/>
      <w:autoSpaceDE/>
      <w:autoSpaceDN/>
      <w:adjustRightInd/>
      <w:textAlignment w:val="auto"/>
    </w:pPr>
    <w:rPr>
      <w:sz w:val="21"/>
      <w:szCs w:val="18"/>
      <w:lang w:val="en-US" w:eastAsia="zh-CN"/>
    </w:rPr>
  </w:style>
  <w:style w:type="paragraph" w:customStyle="1" w:styleId="a2">
    <w:name w:val="楷体"/>
    <w:basedOn w:val="Normal"/>
    <w:rsid w:val="007D6A42"/>
    <w:pPr>
      <w:widowControl w:val="0"/>
      <w:tabs>
        <w:tab w:val="clear" w:pos="794"/>
        <w:tab w:val="clear" w:pos="1191"/>
        <w:tab w:val="clear" w:pos="1588"/>
        <w:tab w:val="clear" w:pos="1985"/>
      </w:tabs>
      <w:overflowPunct/>
      <w:autoSpaceDE/>
      <w:autoSpaceDN/>
      <w:adjustRightInd/>
      <w:ind w:firstLineChars="379" w:firstLine="379"/>
      <w:textAlignment w:val="auto"/>
    </w:pPr>
    <w:rPr>
      <w:rFonts w:eastAsia="STKaiti"/>
      <w:sz w:val="21"/>
      <w:szCs w:val="24"/>
      <w:lang w:val="en-GB" w:eastAsia="zh-CN"/>
    </w:rPr>
  </w:style>
  <w:style w:type="paragraph" w:customStyle="1" w:styleId="a3">
    <w:name w:val="上书眉"/>
    <w:basedOn w:val="Normal"/>
    <w:rsid w:val="007D6A42"/>
    <w:pPr>
      <w:widowControl w:val="0"/>
      <w:tabs>
        <w:tab w:val="clear" w:pos="794"/>
        <w:tab w:val="clear" w:pos="1191"/>
        <w:tab w:val="clear" w:pos="1588"/>
        <w:tab w:val="clear" w:pos="1985"/>
      </w:tabs>
      <w:overflowPunct/>
      <w:autoSpaceDE/>
      <w:autoSpaceDN/>
      <w:adjustRightInd/>
      <w:snapToGrid w:val="0"/>
      <w:spacing w:before="0" w:line="40" w:lineRule="exact"/>
      <w:ind w:firstLine="425"/>
      <w:textAlignment w:val="auto"/>
    </w:pPr>
    <w:rPr>
      <w:color w:val="FFFFFF"/>
      <w:sz w:val="10"/>
      <w:szCs w:val="24"/>
      <w:lang w:val="en-US" w:eastAsia="zh-CN"/>
    </w:rPr>
  </w:style>
  <w:style w:type="paragraph" w:customStyle="1" w:styleId="a4">
    <w:name w:val="注"/>
    <w:basedOn w:val="2"/>
    <w:rsid w:val="007D6A42"/>
    <w:pPr>
      <w:tabs>
        <w:tab w:val="clear" w:pos="796"/>
        <w:tab w:val="left" w:pos="1260"/>
      </w:tabs>
      <w:spacing w:before="240"/>
    </w:pPr>
    <w:rPr>
      <w:sz w:val="20"/>
    </w:rPr>
  </w:style>
  <w:style w:type="paragraph" w:customStyle="1" w:styleId="a5">
    <w:name w:val="附件"/>
    <w:basedOn w:val="Normal"/>
    <w:rsid w:val="007D6A42"/>
    <w:pPr>
      <w:widowControl w:val="0"/>
      <w:tabs>
        <w:tab w:val="clear" w:pos="794"/>
        <w:tab w:val="clear" w:pos="1191"/>
        <w:tab w:val="clear" w:pos="1588"/>
        <w:tab w:val="clear" w:pos="1985"/>
      </w:tabs>
      <w:overflowPunct/>
      <w:autoSpaceDE/>
      <w:autoSpaceDN/>
      <w:adjustRightInd/>
      <w:snapToGrid w:val="0"/>
      <w:spacing w:beforeLines="200" w:before="200" w:afterLines="50" w:after="50"/>
      <w:jc w:val="center"/>
      <w:textAlignment w:val="auto"/>
    </w:pPr>
    <w:rPr>
      <w:szCs w:val="24"/>
      <w:lang w:val="en-US" w:eastAsia="zh-CN"/>
    </w:rPr>
  </w:style>
  <w:style w:type="paragraph" w:customStyle="1" w:styleId="10">
    <w:name w:val="附件1"/>
    <w:basedOn w:val="4H"/>
    <w:rsid w:val="007D6A42"/>
    <w:pPr>
      <w:tabs>
        <w:tab w:val="clear" w:pos="1135"/>
      </w:tabs>
      <w:spacing w:before="0" w:afterLines="100" w:after="100"/>
      <w:jc w:val="center"/>
    </w:pPr>
    <w:rPr>
      <w:kern w:val="2"/>
    </w:rPr>
  </w:style>
  <w:style w:type="paragraph" w:customStyle="1" w:styleId="bt1">
    <w:name w:val="bt1"/>
    <w:basedOn w:val="2"/>
    <w:rsid w:val="007D6A42"/>
    <w:pPr>
      <w:spacing w:beforeLines="100" w:before="326"/>
      <w:ind w:left="792" w:hangingChars="330" w:hanging="792"/>
    </w:pPr>
    <w:rPr>
      <w:rFonts w:ascii="Times New Roman MT Extra Bold" w:eastAsia="SimHei" w:hAnsi="Times New Roman MT Extra Bold"/>
      <w:bCs/>
      <w:sz w:val="24"/>
    </w:rPr>
  </w:style>
  <w:style w:type="paragraph" w:customStyle="1" w:styleId="a6">
    <w:name w:val="表序"/>
    <w:basedOn w:val="Normal"/>
    <w:rsid w:val="007D6A42"/>
    <w:pPr>
      <w:widowControl w:val="0"/>
      <w:tabs>
        <w:tab w:val="clear" w:pos="794"/>
        <w:tab w:val="clear" w:pos="1191"/>
        <w:tab w:val="clear" w:pos="1588"/>
        <w:tab w:val="clear" w:pos="1985"/>
      </w:tabs>
      <w:overflowPunct/>
      <w:autoSpaceDE/>
      <w:autoSpaceDN/>
      <w:adjustRightInd/>
      <w:spacing w:beforeLines="100" w:before="100" w:after="160"/>
      <w:jc w:val="center"/>
      <w:textAlignment w:val="auto"/>
    </w:pPr>
    <w:rPr>
      <w:sz w:val="18"/>
      <w:szCs w:val="24"/>
      <w:lang w:val="en-GB" w:eastAsia="zh-CN"/>
    </w:rPr>
  </w:style>
  <w:style w:type="paragraph" w:customStyle="1" w:styleId="a7">
    <w:name w:val="表头"/>
    <w:basedOn w:val="Normal"/>
    <w:rsid w:val="007D6A4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sz w:val="18"/>
      <w:szCs w:val="24"/>
      <w:lang w:val="en-GB" w:eastAsia="zh-CN"/>
    </w:rPr>
  </w:style>
  <w:style w:type="paragraph" w:customStyle="1" w:styleId="a8">
    <w:name w:val="一字线"/>
    <w:basedOn w:val="Normal"/>
    <w:rsid w:val="007D6A42"/>
    <w:pPr>
      <w:widowControl w:val="0"/>
      <w:tabs>
        <w:tab w:val="clear" w:pos="794"/>
        <w:tab w:val="clear" w:pos="1191"/>
        <w:tab w:val="clear" w:pos="1588"/>
        <w:tab w:val="clear" w:pos="1985"/>
        <w:tab w:val="left" w:pos="834"/>
      </w:tabs>
      <w:overflowPunct/>
      <w:autoSpaceDE/>
      <w:autoSpaceDN/>
      <w:adjustRightInd/>
      <w:ind w:left="397" w:hangingChars="397" w:hanging="397"/>
      <w:textAlignment w:val="auto"/>
    </w:pPr>
    <w:rPr>
      <w:sz w:val="21"/>
      <w:szCs w:val="24"/>
      <w:lang w:val="en-GB" w:eastAsia="zh-CN"/>
    </w:rPr>
  </w:style>
  <w:style w:type="paragraph" w:customStyle="1" w:styleId="a9">
    <w:name w:val="表题"/>
    <w:basedOn w:val="Normal"/>
    <w:rsid w:val="007D6A42"/>
    <w:pPr>
      <w:widowControl w:val="0"/>
      <w:tabs>
        <w:tab w:val="clear" w:pos="794"/>
        <w:tab w:val="clear" w:pos="1191"/>
        <w:tab w:val="clear" w:pos="1588"/>
        <w:tab w:val="clear" w:pos="1985"/>
      </w:tabs>
      <w:overflowPunct/>
      <w:autoSpaceDE/>
      <w:autoSpaceDN/>
      <w:adjustRightInd/>
      <w:spacing w:before="0" w:after="240"/>
      <w:jc w:val="center"/>
      <w:textAlignment w:val="auto"/>
    </w:pPr>
    <w:rPr>
      <w:rFonts w:ascii="Arial" w:eastAsia="SimHei" w:hAnsi="Arial" w:cs="Arial"/>
      <w:sz w:val="18"/>
      <w:szCs w:val="24"/>
      <w:lang w:val="en-GB" w:eastAsia="zh-CN"/>
    </w:rPr>
  </w:style>
  <w:style w:type="paragraph" w:customStyle="1" w:styleId="headingb0">
    <w:name w:val="heading_b"/>
    <w:basedOn w:val="Heading3"/>
    <w:next w:val="Normal"/>
    <w:rsid w:val="003133F5"/>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imes New Roman"/>
      <w:lang w:val="en-GB"/>
    </w:rPr>
  </w:style>
  <w:style w:type="character" w:customStyle="1" w:styleId="Appref">
    <w:name w:val="App_ref"/>
    <w:basedOn w:val="DefaultParagraphFont"/>
    <w:rsid w:val="0075418A"/>
  </w:style>
  <w:style w:type="paragraph" w:customStyle="1" w:styleId="RecNo">
    <w:name w:val="Rec_No"/>
    <w:basedOn w:val="Normal"/>
    <w:next w:val="Rectitle"/>
    <w:rsid w:val="00517F75"/>
    <w:pPr>
      <w:keepNext/>
      <w:keepLines/>
      <w:tabs>
        <w:tab w:val="clear" w:pos="794"/>
        <w:tab w:val="clear" w:pos="1191"/>
        <w:tab w:val="clear" w:pos="1588"/>
        <w:tab w:val="clear" w:pos="1985"/>
      </w:tabs>
      <w:spacing w:before="480"/>
      <w:jc w:val="center"/>
    </w:pPr>
    <w:rPr>
      <w:rFonts w:eastAsia="Times New Roman"/>
      <w:sz w:val="28"/>
    </w:rPr>
  </w:style>
  <w:style w:type="paragraph" w:customStyle="1" w:styleId="Artheading">
    <w:name w:val="Art_heading"/>
    <w:basedOn w:val="Normal"/>
    <w:next w:val="Normal"/>
    <w:rsid w:val="00517F75"/>
    <w:pPr>
      <w:tabs>
        <w:tab w:val="clear" w:pos="794"/>
        <w:tab w:val="clear" w:pos="1191"/>
        <w:tab w:val="clear" w:pos="1588"/>
        <w:tab w:val="clear" w:pos="1985"/>
        <w:tab w:val="left" w:pos="1134"/>
        <w:tab w:val="left" w:pos="1871"/>
        <w:tab w:val="left" w:pos="2268"/>
      </w:tabs>
      <w:spacing w:before="480"/>
      <w:jc w:val="center"/>
    </w:pPr>
    <w:rPr>
      <w:rFonts w:ascii="Times New Roman Bold" w:eastAsia="Times New Roman" w:hAnsi="Times New Roman Bold"/>
      <w:b/>
      <w:sz w:val="28"/>
      <w:lang w:val="en-GB"/>
    </w:rPr>
  </w:style>
  <w:style w:type="character" w:styleId="EndnoteReference">
    <w:name w:val="endnote reference"/>
    <w:basedOn w:val="DefaultParagraphFont"/>
    <w:rsid w:val="00517F75"/>
    <w:rPr>
      <w:vertAlign w:val="superscript"/>
    </w:rPr>
  </w:style>
  <w:style w:type="paragraph" w:customStyle="1" w:styleId="Figurewithouttitle">
    <w:name w:val="Figure_without_title"/>
    <w:basedOn w:val="FigureNo"/>
    <w:next w:val="Normal"/>
    <w:rsid w:val="00517F75"/>
    <w:pPr>
      <w:keepNext w:val="0"/>
      <w:tabs>
        <w:tab w:val="clear" w:pos="794"/>
        <w:tab w:val="clear" w:pos="1191"/>
        <w:tab w:val="clear" w:pos="1588"/>
        <w:tab w:val="clear" w:pos="1985"/>
        <w:tab w:val="left" w:pos="1134"/>
        <w:tab w:val="left" w:pos="1871"/>
        <w:tab w:val="left" w:pos="2268"/>
      </w:tabs>
      <w:spacing w:after="120"/>
    </w:pPr>
    <w:rPr>
      <w:rFonts w:eastAsia="Times New Roman"/>
      <w:sz w:val="20"/>
      <w:lang w:val="en-GB"/>
    </w:rPr>
  </w:style>
  <w:style w:type="paragraph" w:customStyle="1" w:styleId="FirstFooter">
    <w:name w:val="FirstFooter"/>
    <w:basedOn w:val="Footer"/>
    <w:rsid w:val="00517F75"/>
    <w:pPr>
      <w:overflowPunct/>
      <w:autoSpaceDE/>
      <w:autoSpaceDN/>
      <w:adjustRightInd/>
      <w:spacing w:before="40"/>
      <w:jc w:val="left"/>
      <w:textAlignment w:val="auto"/>
    </w:pPr>
    <w:rPr>
      <w:rFonts w:eastAsia="Times New Roman"/>
      <w:noProof w:val="0"/>
      <w:sz w:val="16"/>
      <w:lang w:val="en-GB"/>
    </w:rPr>
  </w:style>
  <w:style w:type="paragraph" w:customStyle="1" w:styleId="Source">
    <w:name w:val="Source"/>
    <w:basedOn w:val="Normal"/>
    <w:next w:val="Normal"/>
    <w:link w:val="SourceChar"/>
    <w:rsid w:val="00517F75"/>
    <w:pPr>
      <w:tabs>
        <w:tab w:val="clear" w:pos="794"/>
        <w:tab w:val="clear" w:pos="1191"/>
        <w:tab w:val="clear" w:pos="1588"/>
        <w:tab w:val="clear" w:pos="1985"/>
        <w:tab w:val="left" w:pos="1134"/>
        <w:tab w:val="left" w:pos="1871"/>
        <w:tab w:val="left" w:pos="2268"/>
      </w:tabs>
      <w:spacing w:before="840"/>
      <w:jc w:val="center"/>
    </w:pPr>
    <w:rPr>
      <w:rFonts w:eastAsia="Times New Roman"/>
      <w:b/>
      <w:sz w:val="28"/>
      <w:lang w:val="en-GB"/>
    </w:rPr>
  </w:style>
  <w:style w:type="character" w:customStyle="1" w:styleId="SourceChar">
    <w:name w:val="Source Char"/>
    <w:link w:val="Source"/>
    <w:locked/>
    <w:rsid w:val="00517F75"/>
    <w:rPr>
      <w:rFonts w:eastAsia="Times New Roman"/>
      <w:b/>
      <w:sz w:val="28"/>
      <w:lang w:val="en-GB" w:eastAsia="en-US"/>
    </w:rPr>
  </w:style>
  <w:style w:type="paragraph" w:customStyle="1" w:styleId="SpecialFooter">
    <w:name w:val="Special Footer"/>
    <w:basedOn w:val="Footer"/>
    <w:rsid w:val="00517F75"/>
    <w:pPr>
      <w:tabs>
        <w:tab w:val="left" w:pos="567"/>
        <w:tab w:val="left" w:pos="1134"/>
        <w:tab w:val="left" w:pos="1701"/>
        <w:tab w:val="left" w:pos="2268"/>
        <w:tab w:val="left" w:pos="2835"/>
        <w:tab w:val="left" w:pos="5954"/>
        <w:tab w:val="right" w:pos="9639"/>
      </w:tabs>
    </w:pPr>
    <w:rPr>
      <w:rFonts w:eastAsia="Times New Roman"/>
      <w:noProof w:val="0"/>
      <w:sz w:val="16"/>
      <w:lang w:val="en-GB"/>
    </w:rPr>
  </w:style>
  <w:style w:type="paragraph" w:customStyle="1" w:styleId="Tableref">
    <w:name w:val="Table_ref"/>
    <w:basedOn w:val="Normal"/>
    <w:next w:val="Normal"/>
    <w:rsid w:val="00517F75"/>
    <w:pPr>
      <w:keepNext/>
      <w:tabs>
        <w:tab w:val="clear" w:pos="794"/>
        <w:tab w:val="clear" w:pos="1191"/>
        <w:tab w:val="clear" w:pos="1588"/>
        <w:tab w:val="clear" w:pos="1985"/>
        <w:tab w:val="left" w:pos="1134"/>
        <w:tab w:val="left" w:pos="1871"/>
        <w:tab w:val="left" w:pos="2268"/>
      </w:tabs>
      <w:spacing w:before="560"/>
      <w:jc w:val="center"/>
    </w:pPr>
    <w:rPr>
      <w:rFonts w:eastAsia="Times New Roman"/>
      <w:sz w:val="20"/>
      <w:lang w:val="en-GB"/>
    </w:rPr>
  </w:style>
  <w:style w:type="paragraph" w:customStyle="1" w:styleId="Title1">
    <w:name w:val="Title 1"/>
    <w:basedOn w:val="Source"/>
    <w:next w:val="Normal"/>
    <w:rsid w:val="00517F75"/>
    <w:pPr>
      <w:tabs>
        <w:tab w:val="left" w:pos="567"/>
        <w:tab w:val="left" w:pos="1701"/>
        <w:tab w:val="left" w:pos="2835"/>
      </w:tabs>
      <w:spacing w:before="240"/>
    </w:pPr>
    <w:rPr>
      <w:b w:val="0"/>
      <w:caps/>
    </w:rPr>
  </w:style>
  <w:style w:type="paragraph" w:customStyle="1" w:styleId="Title2">
    <w:name w:val="Title 2"/>
    <w:basedOn w:val="Source"/>
    <w:next w:val="Normal"/>
    <w:rsid w:val="00517F75"/>
    <w:pPr>
      <w:overflowPunct/>
      <w:autoSpaceDE/>
      <w:autoSpaceDN/>
      <w:adjustRightInd/>
      <w:spacing w:before="480"/>
      <w:textAlignment w:val="auto"/>
    </w:pPr>
    <w:rPr>
      <w:b w:val="0"/>
      <w:caps/>
    </w:rPr>
  </w:style>
  <w:style w:type="paragraph" w:customStyle="1" w:styleId="Title3">
    <w:name w:val="Title 3"/>
    <w:basedOn w:val="Title2"/>
    <w:next w:val="Normal"/>
    <w:rsid w:val="00517F75"/>
    <w:pPr>
      <w:spacing w:before="240"/>
    </w:pPr>
    <w:rPr>
      <w:caps w:val="0"/>
    </w:rPr>
  </w:style>
  <w:style w:type="paragraph" w:customStyle="1" w:styleId="Title4">
    <w:name w:val="Title 4"/>
    <w:basedOn w:val="Title3"/>
    <w:next w:val="Heading1"/>
    <w:rsid w:val="00517F75"/>
    <w:rPr>
      <w:b/>
    </w:rPr>
  </w:style>
  <w:style w:type="character" w:customStyle="1" w:styleId="Appdef">
    <w:name w:val="App_def"/>
    <w:basedOn w:val="DefaultParagraphFont"/>
    <w:rsid w:val="00517F75"/>
    <w:rPr>
      <w:rFonts w:ascii="Times New Roman" w:hAnsi="Times New Roman"/>
      <w:b/>
    </w:rPr>
  </w:style>
  <w:style w:type="character" w:customStyle="1" w:styleId="Artdef">
    <w:name w:val="Art_def"/>
    <w:basedOn w:val="DefaultParagraphFont"/>
    <w:rsid w:val="00517F75"/>
    <w:rPr>
      <w:rFonts w:ascii="Times New Roman" w:hAnsi="Times New Roman"/>
      <w:b/>
    </w:rPr>
  </w:style>
  <w:style w:type="character" w:customStyle="1" w:styleId="Artref">
    <w:name w:val="Art_ref"/>
    <w:basedOn w:val="DefaultParagraphFont"/>
    <w:rsid w:val="00517F75"/>
  </w:style>
  <w:style w:type="character" w:customStyle="1" w:styleId="Recdef">
    <w:name w:val="Rec_def"/>
    <w:basedOn w:val="DefaultParagraphFont"/>
    <w:rsid w:val="00517F75"/>
    <w:rPr>
      <w:b/>
    </w:rPr>
  </w:style>
  <w:style w:type="character" w:customStyle="1" w:styleId="Resdef">
    <w:name w:val="Res_def"/>
    <w:basedOn w:val="DefaultParagraphFont"/>
    <w:rsid w:val="00517F75"/>
    <w:rPr>
      <w:rFonts w:ascii="Times New Roman" w:hAnsi="Times New Roman"/>
      <w:b/>
    </w:rPr>
  </w:style>
  <w:style w:type="character" w:customStyle="1" w:styleId="Tablefreq">
    <w:name w:val="Table_freq"/>
    <w:basedOn w:val="DefaultParagraphFont"/>
    <w:rsid w:val="00517F75"/>
    <w:rPr>
      <w:b/>
      <w:color w:val="auto"/>
      <w:sz w:val="20"/>
    </w:rPr>
  </w:style>
  <w:style w:type="paragraph" w:customStyle="1" w:styleId="Formal">
    <w:name w:val="Formal"/>
    <w:basedOn w:val="ASN1"/>
    <w:rsid w:val="00517F75"/>
    <w:pPr>
      <w:tabs>
        <w:tab w:val="left" w:pos="1871"/>
      </w:tabs>
      <w:jc w:val="left"/>
    </w:pPr>
    <w:rPr>
      <w:rFonts w:ascii="Times New Roman Bold" w:eastAsia="Times New Roman" w:hAnsi="Times New Roman Bold"/>
      <w:b w:val="0"/>
      <w:lang w:val="en-GB"/>
    </w:rPr>
  </w:style>
  <w:style w:type="paragraph" w:customStyle="1" w:styleId="Section1">
    <w:name w:val="Section_1"/>
    <w:basedOn w:val="Normal"/>
    <w:rsid w:val="00517F75"/>
    <w:pPr>
      <w:tabs>
        <w:tab w:val="clear" w:pos="794"/>
        <w:tab w:val="clear" w:pos="1191"/>
        <w:tab w:val="clear" w:pos="1588"/>
        <w:tab w:val="clear" w:pos="1985"/>
        <w:tab w:val="center" w:pos="4820"/>
      </w:tabs>
      <w:spacing w:before="360"/>
      <w:jc w:val="center"/>
    </w:pPr>
    <w:rPr>
      <w:rFonts w:eastAsia="Times New Roman"/>
      <w:b/>
      <w:lang w:val="en-GB"/>
    </w:rPr>
  </w:style>
  <w:style w:type="paragraph" w:customStyle="1" w:styleId="Section2">
    <w:name w:val="Section_2"/>
    <w:basedOn w:val="Section1"/>
    <w:rsid w:val="00517F75"/>
    <w:rPr>
      <w:b w:val="0"/>
      <w:i/>
    </w:rPr>
  </w:style>
  <w:style w:type="paragraph" w:customStyle="1" w:styleId="AppendixNo">
    <w:name w:val="Appendix_No"/>
    <w:basedOn w:val="AnnexNo"/>
    <w:next w:val="Annexref"/>
    <w:rsid w:val="00517F75"/>
    <w:rPr>
      <w:rFonts w:eastAsia="Times New Roman"/>
    </w:rPr>
  </w:style>
  <w:style w:type="paragraph" w:customStyle="1" w:styleId="Appendixtitle">
    <w:name w:val="Appendix_title"/>
    <w:basedOn w:val="Annextitle"/>
    <w:next w:val="Normal"/>
    <w:rsid w:val="00517F75"/>
    <w:rPr>
      <w:rFonts w:eastAsia="Times New Roman"/>
    </w:rPr>
  </w:style>
  <w:style w:type="paragraph" w:customStyle="1" w:styleId="Border">
    <w:name w:val="Border"/>
    <w:basedOn w:val="Normal"/>
    <w:rsid w:val="00517F75"/>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imes New Roman"/>
      <w:b/>
      <w:noProof/>
      <w:sz w:val="20"/>
      <w:lang w:val="en-GB"/>
    </w:rPr>
  </w:style>
  <w:style w:type="paragraph" w:styleId="Index4">
    <w:name w:val="index 4"/>
    <w:basedOn w:val="Normal"/>
    <w:next w:val="Normal"/>
    <w:rsid w:val="00517F75"/>
    <w:pPr>
      <w:tabs>
        <w:tab w:val="clear" w:pos="794"/>
        <w:tab w:val="clear" w:pos="1191"/>
        <w:tab w:val="clear" w:pos="1588"/>
        <w:tab w:val="clear" w:pos="1985"/>
        <w:tab w:val="left" w:pos="1134"/>
        <w:tab w:val="left" w:pos="1871"/>
        <w:tab w:val="left" w:pos="2268"/>
      </w:tabs>
      <w:ind w:left="849"/>
      <w:jc w:val="left"/>
    </w:pPr>
    <w:rPr>
      <w:rFonts w:eastAsia="Times New Roman"/>
      <w:lang w:val="en-GB"/>
    </w:rPr>
  </w:style>
  <w:style w:type="paragraph" w:styleId="Index5">
    <w:name w:val="index 5"/>
    <w:basedOn w:val="Normal"/>
    <w:next w:val="Normal"/>
    <w:rsid w:val="00517F75"/>
    <w:pPr>
      <w:tabs>
        <w:tab w:val="clear" w:pos="794"/>
        <w:tab w:val="clear" w:pos="1191"/>
        <w:tab w:val="clear" w:pos="1588"/>
        <w:tab w:val="clear" w:pos="1985"/>
        <w:tab w:val="left" w:pos="1134"/>
        <w:tab w:val="left" w:pos="1871"/>
        <w:tab w:val="left" w:pos="2268"/>
      </w:tabs>
      <w:ind w:left="1132"/>
      <w:jc w:val="left"/>
    </w:pPr>
    <w:rPr>
      <w:rFonts w:eastAsia="Times New Roman"/>
      <w:lang w:val="en-GB"/>
    </w:rPr>
  </w:style>
  <w:style w:type="paragraph" w:styleId="Index6">
    <w:name w:val="index 6"/>
    <w:basedOn w:val="Normal"/>
    <w:next w:val="Normal"/>
    <w:rsid w:val="00517F75"/>
    <w:pPr>
      <w:tabs>
        <w:tab w:val="clear" w:pos="794"/>
        <w:tab w:val="clear" w:pos="1191"/>
        <w:tab w:val="clear" w:pos="1588"/>
        <w:tab w:val="clear" w:pos="1985"/>
        <w:tab w:val="left" w:pos="1134"/>
        <w:tab w:val="left" w:pos="1871"/>
        <w:tab w:val="left" w:pos="2268"/>
      </w:tabs>
      <w:ind w:left="1415"/>
      <w:jc w:val="left"/>
    </w:pPr>
    <w:rPr>
      <w:rFonts w:eastAsia="Times New Roman"/>
      <w:lang w:val="en-GB"/>
    </w:rPr>
  </w:style>
  <w:style w:type="paragraph" w:styleId="Index7">
    <w:name w:val="index 7"/>
    <w:basedOn w:val="Normal"/>
    <w:next w:val="Normal"/>
    <w:rsid w:val="00517F75"/>
    <w:pPr>
      <w:tabs>
        <w:tab w:val="clear" w:pos="794"/>
        <w:tab w:val="clear" w:pos="1191"/>
        <w:tab w:val="clear" w:pos="1588"/>
        <w:tab w:val="clear" w:pos="1985"/>
        <w:tab w:val="left" w:pos="1134"/>
        <w:tab w:val="left" w:pos="1871"/>
        <w:tab w:val="left" w:pos="2268"/>
      </w:tabs>
      <w:ind w:left="1698"/>
      <w:jc w:val="left"/>
    </w:pPr>
    <w:rPr>
      <w:rFonts w:eastAsia="Times New Roman"/>
      <w:lang w:val="en-GB"/>
    </w:rPr>
  </w:style>
  <w:style w:type="character" w:styleId="LineNumber">
    <w:name w:val="line number"/>
    <w:basedOn w:val="DefaultParagraphFont"/>
    <w:rsid w:val="00517F75"/>
  </w:style>
  <w:style w:type="paragraph" w:customStyle="1" w:styleId="Normalaftertitle0">
    <w:name w:val="Normal after title"/>
    <w:basedOn w:val="Normal"/>
    <w:next w:val="Normal"/>
    <w:rsid w:val="00517F75"/>
    <w:pPr>
      <w:tabs>
        <w:tab w:val="clear" w:pos="794"/>
        <w:tab w:val="clear" w:pos="1191"/>
        <w:tab w:val="clear" w:pos="1588"/>
        <w:tab w:val="clear" w:pos="1985"/>
        <w:tab w:val="left" w:pos="1134"/>
        <w:tab w:val="left" w:pos="1871"/>
        <w:tab w:val="left" w:pos="2268"/>
      </w:tabs>
      <w:spacing w:before="280"/>
      <w:jc w:val="left"/>
    </w:pPr>
    <w:rPr>
      <w:rFonts w:eastAsia="Times New Roman"/>
      <w:lang w:val="en-GB"/>
    </w:rPr>
  </w:style>
  <w:style w:type="paragraph" w:customStyle="1" w:styleId="Proposal">
    <w:name w:val="Proposal"/>
    <w:basedOn w:val="Normal"/>
    <w:next w:val="Normal"/>
    <w:rsid w:val="00517F75"/>
    <w:pPr>
      <w:keepNext/>
      <w:tabs>
        <w:tab w:val="clear" w:pos="794"/>
        <w:tab w:val="clear" w:pos="1191"/>
        <w:tab w:val="clear" w:pos="1588"/>
        <w:tab w:val="clear" w:pos="1985"/>
        <w:tab w:val="left" w:pos="1134"/>
        <w:tab w:val="left" w:pos="1871"/>
        <w:tab w:val="left" w:pos="2268"/>
      </w:tabs>
      <w:spacing w:before="240"/>
      <w:jc w:val="left"/>
    </w:pPr>
    <w:rPr>
      <w:rFonts w:eastAsia="Times New Roman" w:hAnsi="Times New Roman Bold"/>
      <w:b/>
      <w:lang w:val="en-GB"/>
    </w:rPr>
  </w:style>
  <w:style w:type="paragraph" w:customStyle="1" w:styleId="Reasons">
    <w:name w:val="Reasons"/>
    <w:basedOn w:val="Normal"/>
    <w:qFormat/>
    <w:rsid w:val="00517F75"/>
    <w:pPr>
      <w:tabs>
        <w:tab w:val="clear" w:pos="794"/>
        <w:tab w:val="clear" w:pos="1191"/>
        <w:tab w:val="left" w:pos="1134"/>
      </w:tabs>
      <w:jc w:val="left"/>
    </w:pPr>
    <w:rPr>
      <w:rFonts w:eastAsia="Times New Roman"/>
      <w:lang w:val="en-GB"/>
    </w:rPr>
  </w:style>
  <w:style w:type="paragraph" w:customStyle="1" w:styleId="Section3">
    <w:name w:val="Section_3"/>
    <w:basedOn w:val="Section1"/>
    <w:rsid w:val="00517F75"/>
    <w:rPr>
      <w:b w:val="0"/>
    </w:rPr>
  </w:style>
  <w:style w:type="paragraph" w:customStyle="1" w:styleId="TableTextS5">
    <w:name w:val="Table_TextS5"/>
    <w:basedOn w:val="Normal"/>
    <w:rsid w:val="00517F75"/>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imes New Roman"/>
      <w:sz w:val="20"/>
      <w:lang w:val="en-GB"/>
    </w:rPr>
  </w:style>
  <w:style w:type="paragraph" w:customStyle="1" w:styleId="Agendaitem">
    <w:name w:val="Agenda_item"/>
    <w:basedOn w:val="Normal"/>
    <w:next w:val="Normal"/>
    <w:qFormat/>
    <w:rsid w:val="00517F75"/>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AppArtNo">
    <w:name w:val="App_Art_No"/>
    <w:basedOn w:val="ArtNo"/>
    <w:qFormat/>
    <w:rsid w:val="00517F75"/>
    <w:pPr>
      <w:tabs>
        <w:tab w:val="clear" w:pos="794"/>
        <w:tab w:val="clear" w:pos="1191"/>
        <w:tab w:val="clear" w:pos="1588"/>
        <w:tab w:val="clear" w:pos="1985"/>
        <w:tab w:val="left" w:pos="1134"/>
        <w:tab w:val="left" w:pos="1871"/>
        <w:tab w:val="left" w:pos="2268"/>
      </w:tabs>
    </w:pPr>
    <w:rPr>
      <w:rFonts w:eastAsia="Times New Roman"/>
      <w:caps/>
      <w:lang w:val="en-GB"/>
    </w:rPr>
  </w:style>
  <w:style w:type="paragraph" w:customStyle="1" w:styleId="AppArttitle">
    <w:name w:val="App_Art_title"/>
    <w:basedOn w:val="Arttitle"/>
    <w:qFormat/>
    <w:rsid w:val="00517F75"/>
    <w:pPr>
      <w:tabs>
        <w:tab w:val="clear" w:pos="794"/>
        <w:tab w:val="clear" w:pos="1191"/>
        <w:tab w:val="clear" w:pos="1588"/>
        <w:tab w:val="clear" w:pos="1985"/>
        <w:tab w:val="left" w:pos="1134"/>
        <w:tab w:val="left" w:pos="1871"/>
        <w:tab w:val="left" w:pos="2268"/>
      </w:tabs>
    </w:pPr>
    <w:rPr>
      <w:rFonts w:eastAsia="Times New Roman"/>
      <w:lang w:val="en-GB"/>
    </w:rPr>
  </w:style>
  <w:style w:type="paragraph" w:customStyle="1" w:styleId="ApptoAnnex">
    <w:name w:val="App_to_Annex"/>
    <w:basedOn w:val="AppendixNo"/>
    <w:next w:val="Normal"/>
    <w:qFormat/>
    <w:rsid w:val="00517F75"/>
  </w:style>
  <w:style w:type="paragraph" w:customStyle="1" w:styleId="Committee">
    <w:name w:val="Committee"/>
    <w:basedOn w:val="Normal"/>
    <w:qFormat/>
    <w:rsid w:val="00517F75"/>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paragraph" w:customStyle="1" w:styleId="Normalend">
    <w:name w:val="Normal_end"/>
    <w:basedOn w:val="Normal"/>
    <w:next w:val="Normal"/>
    <w:qFormat/>
    <w:rsid w:val="00517F75"/>
    <w:pPr>
      <w:tabs>
        <w:tab w:val="clear" w:pos="794"/>
        <w:tab w:val="clear" w:pos="1191"/>
        <w:tab w:val="clear" w:pos="1588"/>
        <w:tab w:val="clear" w:pos="1985"/>
        <w:tab w:val="left" w:pos="1134"/>
        <w:tab w:val="left" w:pos="1871"/>
        <w:tab w:val="left" w:pos="2268"/>
      </w:tabs>
      <w:jc w:val="left"/>
    </w:pPr>
    <w:rPr>
      <w:rFonts w:eastAsia="Times New Roman"/>
      <w:lang w:val="en-US"/>
    </w:rPr>
  </w:style>
  <w:style w:type="paragraph" w:customStyle="1" w:styleId="Part1">
    <w:name w:val="Part_1"/>
    <w:basedOn w:val="Section1"/>
    <w:next w:val="Section1"/>
    <w:qFormat/>
    <w:rsid w:val="00517F75"/>
  </w:style>
  <w:style w:type="paragraph" w:customStyle="1" w:styleId="Subsection1">
    <w:name w:val="Subsection_1"/>
    <w:basedOn w:val="Section1"/>
    <w:next w:val="Normalaftertitle0"/>
    <w:qFormat/>
    <w:rsid w:val="00517F75"/>
  </w:style>
  <w:style w:type="paragraph" w:customStyle="1" w:styleId="Volumetitle">
    <w:name w:val="Volume_title"/>
    <w:basedOn w:val="Normal"/>
    <w:qFormat/>
    <w:rsid w:val="00517F75"/>
    <w:pPr>
      <w:tabs>
        <w:tab w:val="clear" w:pos="794"/>
        <w:tab w:val="clear" w:pos="1191"/>
        <w:tab w:val="clear" w:pos="1588"/>
        <w:tab w:val="clear" w:pos="1985"/>
        <w:tab w:val="left" w:pos="1134"/>
        <w:tab w:val="left" w:pos="1871"/>
        <w:tab w:val="left" w:pos="2268"/>
      </w:tabs>
      <w:jc w:val="center"/>
    </w:pPr>
    <w:rPr>
      <w:rFonts w:eastAsia="Times New Roman"/>
      <w:b/>
      <w:bCs/>
      <w:sz w:val="28"/>
      <w:szCs w:val="28"/>
      <w:lang w:val="en-GB"/>
    </w:rPr>
  </w:style>
  <w:style w:type="paragraph" w:styleId="ListBullet">
    <w:name w:val="List Bullet"/>
    <w:basedOn w:val="Normal"/>
    <w:autoRedefine/>
    <w:rsid w:val="00517F75"/>
    <w:pPr>
      <w:numPr>
        <w:numId w:val="3"/>
      </w:numPr>
      <w:tabs>
        <w:tab w:val="clear" w:pos="1209"/>
        <w:tab w:val="num" w:pos="360"/>
        <w:tab w:val="left" w:pos="1191"/>
      </w:tabs>
      <w:spacing w:before="136"/>
      <w:ind w:left="360"/>
    </w:pPr>
    <w:rPr>
      <w:rFonts w:eastAsia="Times New Roman"/>
      <w:sz w:val="20"/>
      <w:lang w:val="en-GB"/>
    </w:rPr>
  </w:style>
  <w:style w:type="paragraph" w:styleId="ListBullet2">
    <w:name w:val="List Bullet 2"/>
    <w:basedOn w:val="Normal"/>
    <w:autoRedefine/>
    <w:rsid w:val="00517F75"/>
    <w:pPr>
      <w:numPr>
        <w:numId w:val="4"/>
      </w:numPr>
      <w:tabs>
        <w:tab w:val="clear" w:pos="1492"/>
        <w:tab w:val="num" w:pos="643"/>
      </w:tabs>
      <w:spacing w:before="136"/>
      <w:ind w:left="643"/>
    </w:pPr>
    <w:rPr>
      <w:rFonts w:eastAsia="Times New Roman"/>
      <w:sz w:val="20"/>
      <w:lang w:val="en-GB"/>
    </w:rPr>
  </w:style>
  <w:style w:type="paragraph" w:styleId="ListBullet3">
    <w:name w:val="List Bullet 3"/>
    <w:basedOn w:val="Normal"/>
    <w:autoRedefine/>
    <w:rsid w:val="00517F75"/>
    <w:pPr>
      <w:numPr>
        <w:numId w:val="5"/>
      </w:numPr>
      <w:tabs>
        <w:tab w:val="clear" w:pos="360"/>
        <w:tab w:val="num" w:pos="926"/>
      </w:tabs>
      <w:spacing w:before="136"/>
      <w:ind w:left="926"/>
    </w:pPr>
    <w:rPr>
      <w:rFonts w:eastAsia="Times New Roman"/>
      <w:sz w:val="20"/>
      <w:lang w:val="en-GB"/>
    </w:rPr>
  </w:style>
  <w:style w:type="paragraph" w:styleId="ListBullet4">
    <w:name w:val="List Bullet 4"/>
    <w:basedOn w:val="Normal"/>
    <w:autoRedefine/>
    <w:rsid w:val="00517F75"/>
    <w:pPr>
      <w:numPr>
        <w:numId w:val="6"/>
      </w:numPr>
      <w:tabs>
        <w:tab w:val="clear" w:pos="643"/>
        <w:tab w:val="clear" w:pos="1191"/>
        <w:tab w:val="num" w:pos="1209"/>
      </w:tabs>
      <w:spacing w:before="136"/>
      <w:ind w:left="1209"/>
    </w:pPr>
    <w:rPr>
      <w:rFonts w:eastAsia="Times New Roman"/>
      <w:sz w:val="20"/>
      <w:lang w:val="en-GB"/>
    </w:rPr>
  </w:style>
  <w:style w:type="paragraph" w:styleId="ListBullet5">
    <w:name w:val="List Bullet 5"/>
    <w:basedOn w:val="Normal"/>
    <w:autoRedefine/>
    <w:rsid w:val="00517F75"/>
    <w:pPr>
      <w:numPr>
        <w:numId w:val="7"/>
      </w:numPr>
      <w:tabs>
        <w:tab w:val="clear" w:pos="926"/>
        <w:tab w:val="num" w:pos="1492"/>
      </w:tabs>
      <w:spacing w:before="136"/>
      <w:ind w:left="1492"/>
    </w:pPr>
    <w:rPr>
      <w:rFonts w:eastAsia="Times New Roman"/>
      <w:sz w:val="20"/>
      <w:lang w:val="en-GB"/>
    </w:rPr>
  </w:style>
  <w:style w:type="paragraph" w:styleId="ListNumber">
    <w:name w:val="List Number"/>
    <w:basedOn w:val="Normal"/>
    <w:rsid w:val="00517F75"/>
    <w:pPr>
      <w:numPr>
        <w:numId w:val="8"/>
      </w:numPr>
      <w:tabs>
        <w:tab w:val="clear" w:pos="1209"/>
        <w:tab w:val="num" w:pos="360"/>
        <w:tab w:val="left" w:pos="1191"/>
      </w:tabs>
      <w:spacing w:before="136"/>
      <w:ind w:left="360"/>
    </w:pPr>
    <w:rPr>
      <w:rFonts w:eastAsia="Times New Roman"/>
      <w:sz w:val="20"/>
      <w:lang w:val="en-GB"/>
    </w:rPr>
  </w:style>
  <w:style w:type="paragraph" w:styleId="ListNumber2">
    <w:name w:val="List Number 2"/>
    <w:basedOn w:val="Normal"/>
    <w:rsid w:val="00517F75"/>
    <w:pPr>
      <w:numPr>
        <w:numId w:val="9"/>
      </w:numPr>
      <w:tabs>
        <w:tab w:val="clear" w:pos="1492"/>
        <w:tab w:val="num" w:pos="643"/>
      </w:tabs>
      <w:spacing w:before="136"/>
      <w:ind w:left="643"/>
    </w:pPr>
    <w:rPr>
      <w:rFonts w:eastAsia="Times New Roman"/>
      <w:sz w:val="20"/>
      <w:lang w:val="en-GB"/>
    </w:rPr>
  </w:style>
  <w:style w:type="character" w:customStyle="1" w:styleId="CommentSubjectChar">
    <w:name w:val="Comment Subject Char"/>
    <w:basedOn w:val="Heading1Char"/>
    <w:link w:val="CommentSubject"/>
    <w:locked/>
    <w:rsid w:val="00517F75"/>
    <w:rPr>
      <w:rFonts w:cs="Times New Roman"/>
      <w:b/>
      <w:sz w:val="24"/>
      <w:lang w:val="fr-FR" w:eastAsia="en-US"/>
    </w:rPr>
  </w:style>
  <w:style w:type="paragraph" w:styleId="CommentSubject">
    <w:name w:val="annotation subject"/>
    <w:basedOn w:val="CommentText"/>
    <w:next w:val="CommentText"/>
    <w:link w:val="CommentSubjectChar"/>
    <w:rsid w:val="00517F75"/>
    <w:pPr>
      <w:jc w:val="left"/>
      <w:textAlignment w:val="auto"/>
    </w:pPr>
    <w:rPr>
      <w:rFonts w:eastAsia="SimSun"/>
      <w:b/>
      <w:sz w:val="24"/>
    </w:rPr>
  </w:style>
  <w:style w:type="paragraph" w:styleId="CommentText">
    <w:name w:val="annotation text"/>
    <w:basedOn w:val="Normal"/>
    <w:link w:val="CommentTextChar"/>
    <w:unhideWhenUsed/>
    <w:rsid w:val="00517F75"/>
    <w:rPr>
      <w:rFonts w:eastAsia="Times New Roman"/>
      <w:sz w:val="20"/>
    </w:rPr>
  </w:style>
  <w:style w:type="character" w:customStyle="1" w:styleId="CommentTextChar">
    <w:name w:val="Comment Text Char"/>
    <w:basedOn w:val="DefaultParagraphFont"/>
    <w:link w:val="CommentText"/>
    <w:rsid w:val="00517F75"/>
    <w:rPr>
      <w:rFonts w:eastAsia="Times New Roman"/>
      <w:lang w:val="fr-FR" w:eastAsia="en-US"/>
    </w:rPr>
  </w:style>
  <w:style w:type="character" w:customStyle="1" w:styleId="CommentSubjectChar1">
    <w:name w:val="Comment Subject Char1"/>
    <w:basedOn w:val="CommentTextChar"/>
    <w:uiPriority w:val="99"/>
    <w:rsid w:val="00517F75"/>
    <w:rPr>
      <w:rFonts w:eastAsia="Times New Roman"/>
      <w:b/>
      <w:bCs/>
      <w:lang w:val="fr-FR" w:eastAsia="en-US"/>
    </w:rPr>
  </w:style>
  <w:style w:type="character" w:customStyle="1" w:styleId="BalloonTextChar1">
    <w:name w:val="Balloon Text Char1"/>
    <w:basedOn w:val="DefaultParagraphFont"/>
    <w:uiPriority w:val="99"/>
    <w:rsid w:val="00517F75"/>
    <w:rPr>
      <w:rFonts w:ascii="Segoe UI" w:hAnsi="Segoe UI" w:cs="Segoe UI"/>
      <w:sz w:val="18"/>
      <w:szCs w:val="18"/>
      <w:lang w:val="fr-FR" w:eastAsia="en-US"/>
    </w:rPr>
  </w:style>
  <w:style w:type="character" w:customStyle="1" w:styleId="TextCar">
    <w:name w:val="Text Car"/>
    <w:basedOn w:val="DefaultParagraphFont"/>
    <w:link w:val="Text"/>
    <w:locked/>
    <w:rsid w:val="00517F75"/>
    <w:rPr>
      <w:sz w:val="24"/>
      <w:lang w:val="en-GB" w:eastAsia="en-US"/>
    </w:rPr>
  </w:style>
  <w:style w:type="paragraph" w:customStyle="1" w:styleId="Text">
    <w:name w:val="Text"/>
    <w:basedOn w:val="Normal"/>
    <w:link w:val="TextCar"/>
    <w:rsid w:val="00517F75"/>
    <w:pPr>
      <w:textAlignment w:val="auto"/>
    </w:pPr>
    <w:rPr>
      <w:lang w:val="en-GB"/>
    </w:rPr>
  </w:style>
  <w:style w:type="character" w:customStyle="1" w:styleId="StyleTextCarLatinItalic">
    <w:name w:val="Style Text Car + (Latin) Italic"/>
    <w:basedOn w:val="TextCar"/>
    <w:rsid w:val="00517F75"/>
    <w:rPr>
      <w:i/>
      <w:iCs w:val="0"/>
      <w:sz w:val="24"/>
      <w:lang w:val="en-GB" w:eastAsia="en-US"/>
    </w:rPr>
  </w:style>
  <w:style w:type="paragraph" w:customStyle="1" w:styleId="Texte">
    <w:name w:val="Texte"/>
    <w:basedOn w:val="Normal"/>
    <w:rsid w:val="00517F75"/>
    <w:pPr>
      <w:tabs>
        <w:tab w:val="clear" w:pos="794"/>
        <w:tab w:val="clear" w:pos="1191"/>
        <w:tab w:val="clear" w:pos="1588"/>
        <w:tab w:val="clear" w:pos="1985"/>
      </w:tabs>
      <w:overflowPunct/>
      <w:autoSpaceDE/>
      <w:autoSpaceDN/>
      <w:adjustRightInd/>
      <w:textAlignment w:val="auto"/>
    </w:pPr>
    <w:rPr>
      <w:rFonts w:eastAsia="Times New Roman"/>
      <w:color w:val="000000"/>
      <w:szCs w:val="24"/>
      <w:lang w:val="en-US" w:eastAsia="fr-FR"/>
    </w:rPr>
  </w:style>
  <w:style w:type="character" w:styleId="Emphasis">
    <w:name w:val="Emphasis"/>
    <w:basedOn w:val="DefaultParagraphFont"/>
    <w:qFormat/>
    <w:locked/>
    <w:rsid w:val="00517F75"/>
    <w:rPr>
      <w:i/>
      <w:iCs/>
    </w:rPr>
  </w:style>
  <w:style w:type="paragraph" w:styleId="ListParagraph">
    <w:name w:val="List Paragraph"/>
    <w:basedOn w:val="Normal"/>
    <w:uiPriority w:val="34"/>
    <w:qFormat/>
    <w:rsid w:val="00517F7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Times New Roman" w:hAnsi="Calibri" w:cs="Arial"/>
      <w:sz w:val="22"/>
      <w:szCs w:val="22"/>
    </w:rPr>
  </w:style>
  <w:style w:type="paragraph" w:styleId="BodyText">
    <w:name w:val="Body Text"/>
    <w:basedOn w:val="Normal"/>
    <w:link w:val="BodyTextChar"/>
    <w:qFormat/>
    <w:rsid w:val="00517F75"/>
    <w:pPr>
      <w:tabs>
        <w:tab w:val="clear" w:pos="794"/>
        <w:tab w:val="clear" w:pos="1191"/>
        <w:tab w:val="clear" w:pos="1588"/>
        <w:tab w:val="clear" w:pos="1985"/>
      </w:tabs>
      <w:overflowPunct/>
      <w:autoSpaceDE/>
      <w:autoSpaceDN/>
      <w:adjustRightInd/>
      <w:spacing w:before="0" w:after="120"/>
      <w:textAlignment w:val="auto"/>
    </w:pPr>
    <w:rPr>
      <w:rFonts w:ascii="Arial" w:eastAsia="Calibri" w:hAnsi="Arial"/>
      <w:sz w:val="22"/>
      <w:szCs w:val="22"/>
      <w:lang w:val="en-GB" w:eastAsia="en-GB"/>
    </w:rPr>
  </w:style>
  <w:style w:type="character" w:customStyle="1" w:styleId="BodyTextChar">
    <w:name w:val="Body Text Char"/>
    <w:basedOn w:val="DefaultParagraphFont"/>
    <w:link w:val="BodyText"/>
    <w:rsid w:val="00517F75"/>
    <w:rPr>
      <w:rFonts w:ascii="Arial" w:eastAsia="Calibri" w:hAnsi="Arial"/>
      <w:sz w:val="22"/>
      <w:szCs w:val="22"/>
      <w:lang w:val="en-GB" w:eastAsia="en-GB"/>
    </w:rPr>
  </w:style>
  <w:style w:type="paragraph" w:customStyle="1" w:styleId="TableText0">
    <w:name w:val="Table_Text"/>
    <w:basedOn w:val="Tablelegend"/>
    <w:link w:val="TableTextChar0"/>
    <w:rsid w:val="00517F75"/>
    <w:pPr>
      <w:keepN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after="100" w:line="190" w:lineRule="exact"/>
      <w:ind w:left="0" w:right="0" w:firstLine="0"/>
    </w:pPr>
    <w:rPr>
      <w:rFonts w:eastAsia="Times New Roman"/>
      <w:sz w:val="18"/>
      <w:lang w:val="en-GB"/>
    </w:rPr>
  </w:style>
  <w:style w:type="character" w:customStyle="1" w:styleId="TableTextChar0">
    <w:name w:val="Table_Text Char"/>
    <w:basedOn w:val="DefaultParagraphFont"/>
    <w:link w:val="TableText0"/>
    <w:locked/>
    <w:rsid w:val="00517F75"/>
    <w:rPr>
      <w:rFonts w:eastAsia="Times New Roman"/>
      <w:sz w:val="18"/>
      <w:lang w:val="en-GB" w:eastAsia="en-US"/>
    </w:rPr>
  </w:style>
  <w:style w:type="paragraph" w:customStyle="1" w:styleId="AnnexNotitle0">
    <w:name w:val="Annex_No &amp; title"/>
    <w:basedOn w:val="Normal"/>
    <w:next w:val="Normal"/>
    <w:rsid w:val="00517F75"/>
    <w:pPr>
      <w:keepNext/>
      <w:keepLines/>
      <w:spacing w:before="480"/>
      <w:jc w:val="center"/>
    </w:pPr>
    <w:rPr>
      <w:rFonts w:eastAsia="Times New Roman"/>
      <w:b/>
      <w:sz w:val="28"/>
      <w:lang w:val="en-GB"/>
    </w:rPr>
  </w:style>
  <w:style w:type="paragraph" w:styleId="EndnoteText">
    <w:name w:val="endnote text"/>
    <w:basedOn w:val="Normal"/>
    <w:link w:val="EndnoteTextChar"/>
    <w:rsid w:val="00517F75"/>
    <w:pPr>
      <w:tabs>
        <w:tab w:val="clear" w:pos="794"/>
        <w:tab w:val="clear" w:pos="1191"/>
        <w:tab w:val="clear" w:pos="1588"/>
        <w:tab w:val="clear" w:pos="1985"/>
        <w:tab w:val="left" w:pos="1134"/>
        <w:tab w:val="left" w:pos="1871"/>
        <w:tab w:val="left" w:pos="2268"/>
      </w:tabs>
      <w:spacing w:before="0"/>
      <w:jc w:val="left"/>
    </w:pPr>
    <w:rPr>
      <w:rFonts w:eastAsia="Times New Roman"/>
      <w:sz w:val="20"/>
      <w:lang w:val="en-GB"/>
    </w:rPr>
  </w:style>
  <w:style w:type="character" w:customStyle="1" w:styleId="EndnoteTextChar">
    <w:name w:val="Endnote Text Char"/>
    <w:basedOn w:val="DefaultParagraphFont"/>
    <w:link w:val="EndnoteText"/>
    <w:rsid w:val="00517F75"/>
    <w:rPr>
      <w:rFonts w:eastAsia="Times New Roman"/>
      <w:lang w:val="en-GB" w:eastAsia="en-US"/>
    </w:rPr>
  </w:style>
  <w:style w:type="character" w:customStyle="1" w:styleId="trans">
    <w:name w:val="trans"/>
    <w:basedOn w:val="DefaultParagraphFont"/>
    <w:rsid w:val="001011C6"/>
  </w:style>
  <w:style w:type="paragraph" w:customStyle="1" w:styleId="aa">
    <w:name w:val="建议书"/>
    <w:basedOn w:val="Normal"/>
    <w:rsid w:val="003F32E4"/>
    <w:pPr>
      <w:widowControl w:val="0"/>
      <w:tabs>
        <w:tab w:val="clear" w:pos="794"/>
        <w:tab w:val="clear" w:pos="1191"/>
        <w:tab w:val="clear" w:pos="1588"/>
        <w:tab w:val="clear" w:pos="1985"/>
        <w:tab w:val="left" w:pos="953"/>
      </w:tabs>
      <w:overflowPunct/>
      <w:topLinePunct w:val="0"/>
      <w:autoSpaceDE/>
      <w:autoSpaceDN/>
      <w:adjustRightInd/>
      <w:jc w:val="center"/>
      <w:textAlignment w:val="auto"/>
    </w:pPr>
    <w:rPr>
      <w:kern w:val="2"/>
      <w:sz w:val="28"/>
      <w:szCs w:val="24"/>
      <w:lang w:val="en-US" w:eastAsia="zh-CN"/>
    </w:rPr>
  </w:style>
  <w:style w:type="paragraph" w:customStyle="1" w:styleId="ab">
    <w:name w:val="名称"/>
    <w:basedOn w:val="Normal"/>
    <w:rsid w:val="003F32E4"/>
    <w:pPr>
      <w:widowControl w:val="0"/>
      <w:tabs>
        <w:tab w:val="clear" w:pos="794"/>
        <w:tab w:val="clear" w:pos="1191"/>
        <w:tab w:val="clear" w:pos="1588"/>
        <w:tab w:val="clear" w:pos="1985"/>
        <w:tab w:val="left" w:pos="953"/>
      </w:tabs>
      <w:overflowPunct/>
      <w:topLinePunct w:val="0"/>
      <w:autoSpaceDE/>
      <w:autoSpaceDN/>
      <w:adjustRightInd/>
      <w:snapToGrid w:val="0"/>
      <w:spacing w:before="160" w:after="160"/>
      <w:jc w:val="center"/>
      <w:textAlignment w:val="auto"/>
    </w:pPr>
    <w:rPr>
      <w:b/>
      <w:kern w:val="2"/>
      <w:sz w:val="28"/>
      <w:szCs w:val="24"/>
      <w:lang w:val="en-US" w:eastAsia="zh-CN"/>
    </w:rPr>
  </w:style>
  <w:style w:type="paragraph" w:customStyle="1" w:styleId="ac">
    <w:name w:val="课题"/>
    <w:basedOn w:val="Normal"/>
    <w:rsid w:val="003F32E4"/>
    <w:pPr>
      <w:widowControl w:val="0"/>
      <w:tabs>
        <w:tab w:val="clear" w:pos="794"/>
        <w:tab w:val="clear" w:pos="1191"/>
        <w:tab w:val="clear" w:pos="1588"/>
        <w:tab w:val="clear" w:pos="1985"/>
        <w:tab w:val="left" w:pos="953"/>
      </w:tabs>
      <w:overflowPunct/>
      <w:topLinePunct w:val="0"/>
      <w:autoSpaceDE/>
      <w:autoSpaceDN/>
      <w:adjustRightInd/>
      <w:jc w:val="center"/>
      <w:textAlignment w:val="auto"/>
    </w:pPr>
    <w:rPr>
      <w:kern w:val="2"/>
      <w:szCs w:val="24"/>
      <w:lang w:val="en-US" w:eastAsia="zh-CN"/>
    </w:rPr>
  </w:style>
  <w:style w:type="paragraph" w:customStyle="1" w:styleId="ad">
    <w:name w:val="年"/>
    <w:basedOn w:val="Normal"/>
    <w:rsid w:val="003F32E4"/>
    <w:pPr>
      <w:widowControl w:val="0"/>
      <w:tabs>
        <w:tab w:val="clear" w:pos="794"/>
        <w:tab w:val="clear" w:pos="1191"/>
        <w:tab w:val="clear" w:pos="1588"/>
        <w:tab w:val="clear" w:pos="1985"/>
        <w:tab w:val="left" w:pos="953"/>
      </w:tabs>
      <w:overflowPunct/>
      <w:topLinePunct w:val="0"/>
      <w:autoSpaceDE/>
      <w:autoSpaceDN/>
      <w:adjustRightInd/>
      <w:jc w:val="right"/>
      <w:textAlignment w:val="auto"/>
    </w:pPr>
    <w:rPr>
      <w:kern w:val="2"/>
      <w:sz w:val="21"/>
      <w:szCs w:val="24"/>
      <w:lang w:val="en-US" w:eastAsia="zh-CN"/>
    </w:rPr>
  </w:style>
  <w:style w:type="paragraph" w:customStyle="1" w:styleId="bt2">
    <w:name w:val="bt2"/>
    <w:basedOn w:val="Normal"/>
    <w:rsid w:val="003F32E4"/>
    <w:pPr>
      <w:widowControl w:val="0"/>
      <w:tabs>
        <w:tab w:val="clear" w:pos="1191"/>
        <w:tab w:val="clear" w:pos="1588"/>
        <w:tab w:val="clear" w:pos="1985"/>
      </w:tabs>
      <w:overflowPunct/>
      <w:topLinePunct w:val="0"/>
      <w:autoSpaceDE/>
      <w:autoSpaceDN/>
      <w:adjustRightInd/>
      <w:spacing w:before="320"/>
      <w:textAlignment w:val="auto"/>
    </w:pPr>
    <w:rPr>
      <w:b/>
      <w:kern w:val="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222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3CF69-8AFB-420E-8D46-733804B2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1124</TotalTime>
  <Pages>11</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ITU-R  F.1778-1建议书 (02/2015) - 固定和陆地移动业务的高频自适应系统信道接入要求</vt:lpstr>
    </vt:vector>
  </TitlesOfParts>
  <Company>ITU</Company>
  <LinksUpToDate>false</LinksUpToDate>
  <CharactersWithSpaces>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F.1778-1建议书 (02/2015) - 固定和陆地移动业务的高频自适应系统信道接入要求</dc:title>
  <dc:creator>POOL</dc:creator>
  <cp:lastModifiedBy>Gao, Lili</cp:lastModifiedBy>
  <cp:revision>5</cp:revision>
  <cp:lastPrinted>2016-05-25T12:24:00Z</cp:lastPrinted>
  <dcterms:created xsi:type="dcterms:W3CDTF">2016-12-16T10:35:00Z</dcterms:created>
  <dcterms:modified xsi:type="dcterms:W3CDTF">2016-12-21T09:39:00Z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