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957E0E" w:rsidRDefault="00FE79FE">
      <w:pPr>
        <w:rPr>
          <w:lang w:val="ru-RU"/>
        </w:rPr>
      </w:pPr>
      <w:bookmarkStart w:id="0" w:name="_GoBack"/>
      <w:bookmarkEnd w:id="0"/>
    </w:p>
    <w:p w:rsidR="00FE79FE" w:rsidRPr="00957E0E" w:rsidRDefault="00FE79FE">
      <w:pPr>
        <w:rPr>
          <w:lang w:val="ru-RU"/>
        </w:rPr>
      </w:pPr>
    </w:p>
    <w:p w:rsidR="00FE79FE" w:rsidRPr="00957E0E" w:rsidRDefault="00FE79FE">
      <w:pPr>
        <w:rPr>
          <w:lang w:val="ru-RU"/>
        </w:rPr>
      </w:pPr>
    </w:p>
    <w:p w:rsidR="00FE79FE" w:rsidRPr="00957E0E" w:rsidRDefault="00FE79FE">
      <w:pPr>
        <w:rPr>
          <w:lang w:val="ru-RU"/>
        </w:rPr>
      </w:pPr>
    </w:p>
    <w:p w:rsidR="00FE79FE" w:rsidRPr="00957E0E" w:rsidRDefault="00FE79FE">
      <w:pPr>
        <w:rPr>
          <w:lang w:val="ru-RU"/>
        </w:rPr>
      </w:pPr>
    </w:p>
    <w:p w:rsidR="00013002" w:rsidRPr="00957E0E" w:rsidRDefault="00013002">
      <w:pPr>
        <w:rPr>
          <w:lang w:val="ru-RU"/>
        </w:rPr>
      </w:pPr>
    </w:p>
    <w:p w:rsidR="00013002" w:rsidRPr="00957E0E" w:rsidRDefault="00013002">
      <w:pPr>
        <w:rPr>
          <w:lang w:val="ru-RU"/>
        </w:rPr>
      </w:pPr>
    </w:p>
    <w:p w:rsidR="00013002" w:rsidRPr="00957E0E" w:rsidRDefault="00013002">
      <w:pPr>
        <w:rPr>
          <w:lang w:val="ru-RU"/>
        </w:rPr>
      </w:pPr>
    </w:p>
    <w:p w:rsidR="00FE79FE" w:rsidRPr="00957E0E" w:rsidRDefault="00FE79FE">
      <w:pPr>
        <w:rPr>
          <w:lang w:val="ru-RU"/>
        </w:rPr>
      </w:pPr>
    </w:p>
    <w:p w:rsidR="00FE79FE" w:rsidRPr="00957E0E" w:rsidRDefault="00FE79FE">
      <w:pPr>
        <w:rPr>
          <w:lang w:val="ru-RU"/>
        </w:rPr>
      </w:pPr>
    </w:p>
    <w:p w:rsidR="00FE79FE" w:rsidRPr="00957E0E" w:rsidRDefault="00FE79FE">
      <w:pPr>
        <w:rPr>
          <w:lang w:val="ru-RU"/>
        </w:rPr>
      </w:pPr>
    </w:p>
    <w:p w:rsidR="00FE79FE" w:rsidRPr="00957E0E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957E0E">
        <w:tc>
          <w:tcPr>
            <w:tcW w:w="10089" w:type="dxa"/>
          </w:tcPr>
          <w:p w:rsidR="00276D21" w:rsidRPr="00957E0E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957E0E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016F8"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1763-1</w:t>
            </w:r>
          </w:p>
          <w:p w:rsidR="00FE79FE" w:rsidRPr="00957E0E" w:rsidRDefault="00FE79FE" w:rsidP="00A016F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016F8"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57E0E">
        <w:tc>
          <w:tcPr>
            <w:tcW w:w="10089" w:type="dxa"/>
          </w:tcPr>
          <w:p w:rsidR="00013002" w:rsidRPr="00957E0E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957E0E" w:rsidRDefault="006257FE" w:rsidP="006257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Стандарты радиоинтерфейса для систем широкополосного беспроводного доступа в фиксированной службе, действующих </w:t>
            </w: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полосах частот ниже 66 ГГц</w:t>
            </w:r>
          </w:p>
          <w:p w:rsidR="00A62A14" w:rsidRPr="00957E0E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57E0E">
        <w:tc>
          <w:tcPr>
            <w:tcW w:w="10089" w:type="dxa"/>
          </w:tcPr>
          <w:p w:rsidR="009E3058" w:rsidRPr="00957E0E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957E0E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957E0E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957E0E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957E0E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7E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957E0E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957E0E" w:rsidRDefault="00A71FE5" w:rsidP="00CD659B">
      <w:pPr>
        <w:spacing w:before="80"/>
        <w:rPr>
          <w:i/>
          <w:lang w:val="ru-RU"/>
        </w:rPr>
      </w:pPr>
    </w:p>
    <w:p w:rsidR="00FE79FE" w:rsidRPr="00957E0E" w:rsidRDefault="00FE79FE" w:rsidP="00CD659B">
      <w:pPr>
        <w:spacing w:before="80"/>
        <w:rPr>
          <w:i/>
          <w:lang w:val="ru-RU"/>
        </w:rPr>
      </w:pPr>
    </w:p>
    <w:p w:rsidR="00FE79FE" w:rsidRPr="00957E0E" w:rsidRDefault="00FE79FE" w:rsidP="00CD659B">
      <w:pPr>
        <w:spacing w:before="80"/>
        <w:rPr>
          <w:i/>
          <w:lang w:val="ru-RU"/>
        </w:rPr>
      </w:pPr>
    </w:p>
    <w:p w:rsidR="00FE79FE" w:rsidRPr="00957E0E" w:rsidRDefault="00FE79FE" w:rsidP="00CD659B">
      <w:pPr>
        <w:spacing w:before="80"/>
        <w:rPr>
          <w:i/>
          <w:lang w:val="ru-RU"/>
        </w:rPr>
      </w:pPr>
    </w:p>
    <w:p w:rsidR="00FE79FE" w:rsidRPr="00957E0E" w:rsidRDefault="00FE79FE" w:rsidP="00CD659B">
      <w:pPr>
        <w:spacing w:before="80"/>
        <w:rPr>
          <w:i/>
          <w:lang w:val="ru-RU"/>
        </w:rPr>
      </w:pPr>
    </w:p>
    <w:p w:rsidR="00A71FE5" w:rsidRPr="00957E0E" w:rsidRDefault="00A71FE5" w:rsidP="00CD659B">
      <w:pPr>
        <w:spacing w:before="80"/>
        <w:rPr>
          <w:i/>
          <w:lang w:val="ru-RU"/>
        </w:rPr>
      </w:pPr>
    </w:p>
    <w:p w:rsidR="00CD659B" w:rsidRPr="00957E0E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957E0E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957E0E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957E0E">
        <w:rPr>
          <w:b/>
          <w:bCs/>
          <w:szCs w:val="22"/>
          <w:lang w:val="ru-RU"/>
        </w:rPr>
        <w:lastRenderedPageBreak/>
        <w:t>Предисловие</w:t>
      </w:r>
    </w:p>
    <w:p w:rsidR="00C855C0" w:rsidRPr="00957E0E" w:rsidRDefault="00C855C0" w:rsidP="00C855C0">
      <w:pPr>
        <w:rPr>
          <w:sz w:val="20"/>
          <w:lang w:val="ru-RU"/>
        </w:rPr>
      </w:pPr>
      <w:r w:rsidRPr="00957E0E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957E0E" w:rsidRDefault="00C855C0" w:rsidP="00C855C0">
      <w:pPr>
        <w:rPr>
          <w:sz w:val="20"/>
          <w:lang w:val="ru-RU"/>
        </w:rPr>
      </w:pPr>
      <w:r w:rsidRPr="00957E0E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957E0E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957E0E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957E0E" w:rsidRDefault="00C855C0" w:rsidP="006E227A">
      <w:pPr>
        <w:rPr>
          <w:sz w:val="20"/>
          <w:lang w:val="ru-RU"/>
        </w:rPr>
      </w:pPr>
      <w:r w:rsidRPr="00957E0E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957E0E">
        <w:rPr>
          <w:sz w:val="20"/>
          <w:lang w:val="ru-RU"/>
        </w:rPr>
        <w:t xml:space="preserve"> 1</w:t>
      </w:r>
      <w:r w:rsidRPr="00957E0E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957E0E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57E0E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957E0E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957E0E" w:rsidTr="00D40BEE">
        <w:trPr>
          <w:jc w:val="center"/>
        </w:trPr>
        <w:tc>
          <w:tcPr>
            <w:tcW w:w="8856" w:type="dxa"/>
            <w:gridSpan w:val="2"/>
          </w:tcPr>
          <w:p w:rsidR="00C855C0" w:rsidRPr="00957E0E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57E0E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957E0E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57E0E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957E0E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57E0E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957E0E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957E0E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957E0E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957E0E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957E0E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957E0E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957E0E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57E0E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957E0E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57E0E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957E0E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957E0E" w:rsidTr="00D40BEE">
        <w:trPr>
          <w:jc w:val="center"/>
        </w:trPr>
        <w:tc>
          <w:tcPr>
            <w:tcW w:w="1188" w:type="dxa"/>
          </w:tcPr>
          <w:p w:rsidR="00C855C0" w:rsidRPr="00957E0E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957E0E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957E0E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57E0E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957E0E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957E0E" w:rsidTr="00D40BEE">
        <w:trPr>
          <w:jc w:val="center"/>
        </w:trPr>
        <w:tc>
          <w:tcPr>
            <w:tcW w:w="8856" w:type="dxa"/>
          </w:tcPr>
          <w:p w:rsidR="00C855C0" w:rsidRPr="00957E0E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57E0E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57E0E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957E0E">
              <w:rPr>
                <w:i/>
                <w:iCs/>
                <w:sz w:val="20"/>
                <w:lang w:val="ru-RU"/>
              </w:rPr>
              <w:t> </w:t>
            </w:r>
            <w:r w:rsidRPr="00957E0E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957E0E">
              <w:rPr>
                <w:i/>
                <w:iCs/>
                <w:sz w:val="20"/>
                <w:lang w:val="ru-RU"/>
              </w:rPr>
              <w:t xml:space="preserve"> 1</w:t>
            </w:r>
            <w:r w:rsidRPr="00957E0E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957E0E" w:rsidRDefault="00C855C0" w:rsidP="005A7651">
      <w:pPr>
        <w:spacing w:before="360"/>
        <w:jc w:val="right"/>
        <w:rPr>
          <w:sz w:val="20"/>
          <w:lang w:val="ru-RU"/>
        </w:rPr>
      </w:pPr>
      <w:r w:rsidRPr="00957E0E">
        <w:rPr>
          <w:i/>
          <w:iCs/>
          <w:sz w:val="20"/>
          <w:lang w:val="ru-RU"/>
        </w:rPr>
        <w:t>Электронная публикация</w:t>
      </w:r>
      <w:r w:rsidRPr="00957E0E">
        <w:rPr>
          <w:i/>
          <w:iCs/>
          <w:sz w:val="20"/>
          <w:lang w:val="ru-RU"/>
        </w:rPr>
        <w:br/>
      </w:r>
      <w:r w:rsidRPr="00957E0E">
        <w:rPr>
          <w:sz w:val="20"/>
          <w:lang w:val="ru-RU"/>
        </w:rPr>
        <w:t>Женева, 201</w:t>
      </w:r>
      <w:r w:rsidR="005A7651" w:rsidRPr="00957E0E">
        <w:rPr>
          <w:sz w:val="20"/>
          <w:lang w:val="ru-RU"/>
        </w:rPr>
        <w:t>4</w:t>
      </w:r>
      <w:r w:rsidRPr="00957E0E">
        <w:rPr>
          <w:sz w:val="20"/>
          <w:lang w:val="ru-RU"/>
        </w:rPr>
        <w:t xml:space="preserve"> г.</w:t>
      </w:r>
    </w:p>
    <w:p w:rsidR="00C855C0" w:rsidRPr="00957E0E" w:rsidRDefault="001C6156" w:rsidP="005A765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57E0E">
        <w:rPr>
          <w:sz w:val="20"/>
          <w:lang w:val="ru-RU"/>
        </w:rPr>
        <w:sym w:font="Symbol" w:char="F0E3"/>
      </w:r>
      <w:r w:rsidRPr="00957E0E">
        <w:rPr>
          <w:sz w:val="20"/>
          <w:lang w:val="ru-RU"/>
        </w:rPr>
        <w:t xml:space="preserve"> ITU </w:t>
      </w:r>
      <w:bookmarkStart w:id="2" w:name="iiannee"/>
      <w:bookmarkEnd w:id="2"/>
      <w:r w:rsidRPr="00957E0E">
        <w:rPr>
          <w:sz w:val="20"/>
          <w:lang w:val="ru-RU"/>
        </w:rPr>
        <w:t>201</w:t>
      </w:r>
      <w:r w:rsidR="005A7651" w:rsidRPr="00957E0E">
        <w:rPr>
          <w:sz w:val="20"/>
          <w:lang w:val="ru-RU"/>
        </w:rPr>
        <w:t>4</w:t>
      </w:r>
    </w:p>
    <w:p w:rsidR="001C6156" w:rsidRPr="00957E0E" w:rsidRDefault="00C855C0" w:rsidP="001C6156">
      <w:pPr>
        <w:rPr>
          <w:sz w:val="18"/>
          <w:szCs w:val="18"/>
          <w:lang w:val="ru-RU"/>
        </w:rPr>
      </w:pPr>
      <w:r w:rsidRPr="00957E0E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957E0E" w:rsidRDefault="001C6156" w:rsidP="001C6156">
      <w:pPr>
        <w:spacing w:before="160"/>
        <w:rPr>
          <w:i/>
          <w:sz w:val="20"/>
          <w:lang w:val="ru-RU"/>
        </w:rPr>
        <w:sectPr w:rsidR="001C6156" w:rsidRPr="00957E0E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A288C" w:rsidRPr="00957E0E" w:rsidRDefault="00E91F23" w:rsidP="00A016F8">
      <w:pPr>
        <w:pStyle w:val="RecNo"/>
        <w:spacing w:before="0"/>
        <w:rPr>
          <w:lang w:val="ru-RU"/>
        </w:rPr>
      </w:pPr>
      <w:bookmarkStart w:id="3" w:name="irecnoe"/>
      <w:bookmarkEnd w:id="3"/>
      <w:r w:rsidRPr="00957E0E">
        <w:rPr>
          <w:lang w:val="ru-RU"/>
        </w:rPr>
        <w:lastRenderedPageBreak/>
        <w:t xml:space="preserve">РЕКОМЕНДАЦИЯ  </w:t>
      </w:r>
      <w:r w:rsidRPr="00957E0E">
        <w:rPr>
          <w:rStyle w:val="href"/>
          <w:lang w:val="ru-RU"/>
        </w:rPr>
        <w:t>МСЭ-R  F.</w:t>
      </w:r>
      <w:r w:rsidR="009A288C" w:rsidRPr="00957E0E">
        <w:rPr>
          <w:rStyle w:val="href"/>
          <w:szCs w:val="26"/>
          <w:lang w:val="ru-RU"/>
        </w:rPr>
        <w:t>1763-1</w:t>
      </w:r>
    </w:p>
    <w:p w:rsidR="009A288C" w:rsidRPr="00957E0E" w:rsidRDefault="009A288C" w:rsidP="009A288C">
      <w:pPr>
        <w:pStyle w:val="Rectitle"/>
        <w:rPr>
          <w:lang w:val="ru-RU"/>
        </w:rPr>
      </w:pPr>
      <w:r w:rsidRPr="00957E0E">
        <w:rPr>
          <w:lang w:val="ru-RU"/>
        </w:rPr>
        <w:t xml:space="preserve">Стандарты радиоинтерфейса для систем широкополосного </w:t>
      </w:r>
      <w:r w:rsidR="00A016F8" w:rsidRPr="00957E0E">
        <w:rPr>
          <w:lang w:val="ru-RU"/>
        </w:rPr>
        <w:br/>
      </w:r>
      <w:r w:rsidRPr="00957E0E">
        <w:rPr>
          <w:lang w:val="ru-RU"/>
        </w:rPr>
        <w:t xml:space="preserve">беспроводного доступа в фиксированной службе, </w:t>
      </w:r>
      <w:r w:rsidR="00A016F8" w:rsidRPr="00957E0E">
        <w:rPr>
          <w:lang w:val="ru-RU"/>
        </w:rPr>
        <w:br/>
      </w:r>
      <w:r w:rsidRPr="00957E0E">
        <w:rPr>
          <w:lang w:val="ru-RU"/>
        </w:rPr>
        <w:t>действующих в полосах частот ниже 66 ГГц</w:t>
      </w:r>
    </w:p>
    <w:p w:rsidR="009A288C" w:rsidRPr="00957E0E" w:rsidRDefault="009A288C" w:rsidP="009A288C">
      <w:pPr>
        <w:pStyle w:val="Recref"/>
        <w:rPr>
          <w:lang w:val="ru-RU" w:eastAsia="ko-KR"/>
        </w:rPr>
      </w:pPr>
      <w:r w:rsidRPr="00957E0E">
        <w:rPr>
          <w:lang w:val="ru-RU" w:eastAsia="ko-KR"/>
        </w:rPr>
        <w:t>(Вопрос МСЭ-R 215-4/5)</w:t>
      </w:r>
    </w:p>
    <w:p w:rsidR="009A288C" w:rsidRPr="00957E0E" w:rsidRDefault="009A288C" w:rsidP="009A288C">
      <w:pPr>
        <w:pStyle w:val="Recdate"/>
        <w:rPr>
          <w:lang w:val="ru-RU"/>
        </w:rPr>
      </w:pPr>
      <w:r w:rsidRPr="00957E0E">
        <w:rPr>
          <w:lang w:val="ru-RU"/>
        </w:rPr>
        <w:t>(2006-2014)</w:t>
      </w:r>
    </w:p>
    <w:p w:rsidR="009A288C" w:rsidRPr="00957E0E" w:rsidRDefault="009A288C" w:rsidP="00BE14D6">
      <w:pPr>
        <w:pStyle w:val="HeadingSum"/>
        <w:rPr>
          <w:lang w:val="ru-RU"/>
        </w:rPr>
      </w:pPr>
      <w:r w:rsidRPr="00957E0E">
        <w:rPr>
          <w:lang w:val="ru-RU"/>
        </w:rPr>
        <w:t>Сфера применения</w:t>
      </w:r>
    </w:p>
    <w:p w:rsidR="009A288C" w:rsidRPr="00957E0E" w:rsidRDefault="009A288C" w:rsidP="00BE14D6">
      <w:pPr>
        <w:pStyle w:val="Summary"/>
        <w:spacing w:after="0"/>
        <w:rPr>
          <w:lang w:val="ru-RU"/>
        </w:rPr>
      </w:pPr>
      <w:r w:rsidRPr="00957E0E">
        <w:rPr>
          <w:lang w:val="ru-RU"/>
        </w:rPr>
        <w:t>В данной Рекомендации определены конкретные стандарты радиоинтерфейса, которые могут использоваться для широкополосного беспроводного доступа (ШБД)</w:t>
      </w:r>
      <w:r w:rsidRPr="00957E0E">
        <w:rPr>
          <w:rStyle w:val="FootnoteReference"/>
          <w:lang w:val="ru-RU"/>
        </w:rPr>
        <w:footnoteReference w:customMarkFollows="1" w:id="1"/>
        <w:t>1</w:t>
      </w:r>
      <w:r w:rsidRPr="00957E0E">
        <w:rPr>
          <w:lang w:val="ru-RU"/>
        </w:rPr>
        <w:t xml:space="preserve"> систем в фиксированной службе, действующих в полосах частот ниже 66 ГГц, и особое внимание уделено совокупности показателей для рекомендуемых стандартов взаимодействия. В ней представлены ссылки на стандарты для взаимодействия систем ШБД.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lang w:val="ru-RU"/>
        </w:rPr>
        <w:t>Стандарты взаимодействия, на которые ссылаются в данной Рекомендации, включают следующие спецификации на:</w:t>
      </w:r>
    </w:p>
    <w:p w:rsidR="009A288C" w:rsidRPr="00957E0E" w:rsidRDefault="009A288C" w:rsidP="00BE14D6">
      <w:pPr>
        <w:pStyle w:val="Summary"/>
        <w:spacing w:before="80" w:after="0"/>
        <w:ind w:left="794" w:hanging="794"/>
        <w:rPr>
          <w:lang w:val="ru-RU" w:eastAsia="ja-JP"/>
        </w:rPr>
      </w:pPr>
      <w:r w:rsidRPr="00957E0E">
        <w:rPr>
          <w:lang w:val="ru-RU" w:eastAsia="ja-JP"/>
        </w:rPr>
        <w:t>–</w:t>
      </w:r>
      <w:r w:rsidRPr="00957E0E">
        <w:rPr>
          <w:lang w:val="ru-RU" w:eastAsia="ja-JP"/>
        </w:rPr>
        <w:tab/>
        <w:t>совокупность показателей систем;</w:t>
      </w:r>
    </w:p>
    <w:p w:rsidR="009A288C" w:rsidRPr="00957E0E" w:rsidRDefault="009A288C" w:rsidP="00BE14D6">
      <w:pPr>
        <w:pStyle w:val="Summary"/>
        <w:spacing w:before="80" w:after="0"/>
        <w:ind w:left="794" w:hanging="794"/>
        <w:rPr>
          <w:lang w:val="ru-RU" w:eastAsia="ja-JP"/>
        </w:rPr>
      </w:pPr>
      <w:r w:rsidRPr="00957E0E">
        <w:rPr>
          <w:lang w:val="ru-RU" w:eastAsia="ja-JP"/>
        </w:rPr>
        <w:t>–</w:t>
      </w:r>
      <w:r w:rsidRPr="00957E0E">
        <w:rPr>
          <w:lang w:val="ru-RU" w:eastAsia="ja-JP"/>
        </w:rPr>
        <w:tab/>
        <w:t>параметры физического уровня, т. е. распределение радиоканалов, метод модуляции, скорости передачи данных;</w:t>
      </w:r>
    </w:p>
    <w:p w:rsidR="009A288C" w:rsidRPr="00957E0E" w:rsidRDefault="009A288C" w:rsidP="00BE14D6">
      <w:pPr>
        <w:pStyle w:val="Summary"/>
        <w:spacing w:before="80" w:after="0"/>
        <w:ind w:left="794" w:hanging="794"/>
        <w:rPr>
          <w:lang w:val="ru-RU" w:eastAsia="ja-JP"/>
        </w:rPr>
      </w:pPr>
      <w:r w:rsidRPr="00957E0E">
        <w:rPr>
          <w:lang w:val="ru-RU" w:eastAsia="ja-JP"/>
        </w:rPr>
        <w:t>–</w:t>
      </w:r>
      <w:r w:rsidRPr="00957E0E">
        <w:rPr>
          <w:lang w:val="ru-RU" w:eastAsia="ja-JP"/>
        </w:rPr>
        <w:tab/>
        <w:t>сообщения уровня управления доступом к линии связи (MAC) и поля заголовков.</w:t>
      </w:r>
    </w:p>
    <w:p w:rsidR="009A288C" w:rsidRPr="00957E0E" w:rsidRDefault="009A288C" w:rsidP="00BE14D6">
      <w:pPr>
        <w:pStyle w:val="Summary"/>
        <w:rPr>
          <w:lang w:val="ru-RU"/>
        </w:rPr>
      </w:pPr>
      <w:r w:rsidRPr="00957E0E">
        <w:rPr>
          <w:lang w:val="ru-RU"/>
        </w:rPr>
        <w:t>Целью данной Рекомендации не является ни идентификация приемлемых полос частот для систем ШБД, ни любые другие регуляторные вопросы.</w:t>
      </w:r>
    </w:p>
    <w:p w:rsidR="009A288C" w:rsidRPr="00957E0E" w:rsidRDefault="009A288C" w:rsidP="009A288C">
      <w:pPr>
        <w:pStyle w:val="Normalaftertitle"/>
        <w:rPr>
          <w:lang w:val="ru-RU"/>
        </w:rPr>
      </w:pPr>
      <w:r w:rsidRPr="00957E0E">
        <w:rPr>
          <w:lang w:val="ru-RU"/>
        </w:rPr>
        <w:t>Ассамблея радиосвязи МСЭ,</w:t>
      </w:r>
    </w:p>
    <w:p w:rsidR="009A288C" w:rsidRPr="00957E0E" w:rsidRDefault="009A288C" w:rsidP="009A288C">
      <w:pPr>
        <w:pStyle w:val="Call"/>
        <w:rPr>
          <w:lang w:val="ru-RU"/>
        </w:rPr>
      </w:pPr>
      <w:r w:rsidRPr="00957E0E">
        <w:rPr>
          <w:lang w:val="ru-RU"/>
        </w:rPr>
        <w:t>учитывая</w:t>
      </w:r>
      <w:r w:rsidRPr="00957E0E">
        <w:rPr>
          <w:i w:val="0"/>
          <w:iCs/>
          <w:lang w:val="ru-RU"/>
        </w:rPr>
        <w:t>,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t>a)</w:t>
      </w:r>
      <w:r w:rsidRPr="00957E0E">
        <w:rPr>
          <w:lang w:val="ru-RU"/>
        </w:rPr>
        <w:tab/>
        <w:t>что полезно определять стандарты для систем широкополосного беспроводного доступа (ШБД) в фиксированной службе для международного пользования;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t>b)</w:t>
      </w:r>
      <w:r w:rsidRPr="00957E0E">
        <w:rPr>
          <w:lang w:val="ru-RU"/>
        </w:rPr>
        <w:tab/>
        <w:t>что стандарты систем ШБД в фиксированной службе разрабатываются организациями по стандартизации с широким международным участием;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 w:eastAsia="ja-JP"/>
        </w:rPr>
        <w:t>c)</w:t>
      </w:r>
      <w:r w:rsidRPr="00957E0E">
        <w:rPr>
          <w:lang w:val="ru-RU" w:eastAsia="ja-JP"/>
        </w:rPr>
        <w:tab/>
      </w:r>
      <w:r w:rsidRPr="00957E0E">
        <w:rPr>
          <w:lang w:val="ru-RU"/>
        </w:rPr>
        <w:t>что стандарты для систем, действующих в подвижной службе, могут использоваться для обеспечения фиксированного ШБД;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t>d)</w:t>
      </w:r>
      <w:r w:rsidRPr="00957E0E">
        <w:rPr>
          <w:lang w:val="ru-RU"/>
        </w:rPr>
        <w:tab/>
        <w:t xml:space="preserve">что стандарты для ШБД поддерживают широкий набор фиксированных и кочевых широкополосных применений в городской, пригородной и сельской местности, включая такие применения как голосовая и видеоконференц-связь, </w:t>
      </w:r>
    </w:p>
    <w:p w:rsidR="009A288C" w:rsidRPr="00957E0E" w:rsidRDefault="009A288C" w:rsidP="009A288C">
      <w:pPr>
        <w:pStyle w:val="Call"/>
        <w:rPr>
          <w:lang w:val="ru-RU"/>
        </w:rPr>
      </w:pPr>
      <w:r w:rsidRPr="00957E0E">
        <w:rPr>
          <w:lang w:val="ru-RU"/>
        </w:rPr>
        <w:t>признавая</w:t>
      </w:r>
      <w:r w:rsidRPr="00957E0E">
        <w:rPr>
          <w:i w:val="0"/>
          <w:iCs/>
          <w:lang w:val="ru-RU"/>
        </w:rPr>
        <w:t>,</w:t>
      </w:r>
    </w:p>
    <w:p w:rsidR="009A288C" w:rsidRPr="00957E0E" w:rsidRDefault="009A288C" w:rsidP="009A288C">
      <w:pPr>
        <w:rPr>
          <w:lang w:val="ru-RU" w:eastAsia="ja-JP"/>
        </w:rPr>
      </w:pPr>
      <w:r w:rsidRPr="00957E0E">
        <w:rPr>
          <w:i/>
          <w:iCs/>
          <w:lang w:val="ru-RU"/>
        </w:rPr>
        <w:t>a)</w:t>
      </w:r>
      <w:r w:rsidRPr="00957E0E">
        <w:rPr>
          <w:lang w:val="ru-RU"/>
        </w:rPr>
        <w:tab/>
        <w:t>что в Рекомендации МСЭ-R F.1499 определены системы радиопередачи для фиксированного широкополосного беспроводного доступа (ШБД), основанного на стандартах кабельных модемов;</w:t>
      </w:r>
    </w:p>
    <w:p w:rsidR="009A288C" w:rsidRPr="00957E0E" w:rsidRDefault="009A288C" w:rsidP="009A288C">
      <w:pPr>
        <w:rPr>
          <w:lang w:val="ru-RU" w:eastAsia="ja-JP"/>
        </w:rPr>
      </w:pPr>
      <w:r w:rsidRPr="00957E0E">
        <w:rPr>
          <w:i/>
          <w:iCs/>
          <w:lang w:val="ru-RU"/>
        </w:rPr>
        <w:t>b)</w:t>
      </w:r>
      <w:r w:rsidRPr="00957E0E">
        <w:rPr>
          <w:lang w:val="ru-RU"/>
        </w:rPr>
        <w:tab/>
        <w:t>что Справочник по фиксированному беспроводному доступу (Том 1 Сухопутная Подвижная связь (включая беспроводной доступ)) также содержит ряд патентованных решений для фиксированного ШБД;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 w:eastAsia="ja-JP"/>
        </w:rPr>
        <w:t>c)</w:t>
      </w:r>
      <w:r w:rsidRPr="00957E0E">
        <w:rPr>
          <w:lang w:val="ru-RU" w:eastAsia="ja-JP"/>
        </w:rPr>
        <w:tab/>
        <w:t xml:space="preserve">что в </w:t>
      </w:r>
      <w:r w:rsidRPr="00957E0E">
        <w:rPr>
          <w:lang w:val="ru-RU"/>
        </w:rPr>
        <w:t xml:space="preserve">Рекомендации МСЭ-R </w:t>
      </w:r>
      <w:r w:rsidRPr="00957E0E">
        <w:rPr>
          <w:lang w:val="ru-RU" w:eastAsia="ja-JP"/>
        </w:rPr>
        <w:t xml:space="preserve">F.1401 проведено рассмотрение </w:t>
      </w:r>
      <w:r w:rsidRPr="00957E0E">
        <w:rPr>
          <w:lang w:val="ru-RU"/>
        </w:rPr>
        <w:t>идентификации возможных полос частот для фиксированного беспроводного доступа и соответствующее исследование совместного использования частот</w:t>
      </w:r>
      <w:r w:rsidRPr="00957E0E">
        <w:rPr>
          <w:lang w:val="ru-RU" w:eastAsia="ja-JP"/>
        </w:rPr>
        <w:t>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lastRenderedPageBreak/>
        <w:t>d)</w:t>
      </w:r>
      <w:r w:rsidRPr="00957E0E">
        <w:rPr>
          <w:lang w:val="ru-RU"/>
        </w:rPr>
        <w:tab/>
        <w:t>что в Рекомендации МСЭ-R M.1450 рекомендованы стандарты для широкополосных локальных радиосетей связи;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t>e)</w:t>
      </w:r>
      <w:r w:rsidRPr="00957E0E">
        <w:rPr>
          <w:lang w:val="ru-RU"/>
        </w:rPr>
        <w:tab/>
        <w:t>что в Рекомендации МСЭ-R M.1457 рекомендованы стандарты наземного радиоинтерфейса стандарта IMT-2000, некоторые из которых могут быть также использованы для предоставления фиксированного ШБД;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t>f)</w:t>
      </w:r>
      <w:r w:rsidRPr="00957E0E">
        <w:rPr>
          <w:lang w:val="ru-RU"/>
        </w:rPr>
        <w:tab/>
        <w:t>что в Рекомендации МСЭ-R M.1801 рекомендованы стандарты радиоинтерфейсов для систем ШБД, включая подвижные и кочевые применения в подвижной службе, действующих в полосах частот ниже 6 ГГц, некоторые из которых могут быть также использованы для предоставления фиксированного ШБД;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t>g)</w:t>
      </w:r>
      <w:r w:rsidRPr="00957E0E">
        <w:rPr>
          <w:lang w:val="ru-RU"/>
        </w:rPr>
        <w:tab/>
        <w:t>что в Рекомендации МСЭ-R M.2003 рекомендованы беспроводные системы с пропускной способностью в несколько гигабит, действующих в полосах частот около 60 ГГц, некоторые из которых могут быть также использованы для предоставления фиксированного ШБД;</w:t>
      </w:r>
    </w:p>
    <w:p w:rsidR="009A288C" w:rsidRPr="00957E0E" w:rsidRDefault="009A288C" w:rsidP="009A288C">
      <w:pPr>
        <w:rPr>
          <w:lang w:val="ru-RU"/>
        </w:rPr>
      </w:pPr>
      <w:r w:rsidRPr="00957E0E">
        <w:rPr>
          <w:i/>
          <w:iCs/>
          <w:lang w:val="ru-RU"/>
        </w:rPr>
        <w:t>h)</w:t>
      </w:r>
      <w:r w:rsidRPr="00957E0E">
        <w:rPr>
          <w:lang w:val="ru-RU"/>
        </w:rPr>
        <w:tab/>
        <w:t>что в Рекомендации МСЭ-R M.2012 рекомендованы подробные спецификации наземных радиоинтерфейсов перспективной Международной подвижной электросвязи (IMT-Advanced), некоторые из которых могут быть также использованы при обеспечении фиксированного ШБД,</w:t>
      </w:r>
    </w:p>
    <w:p w:rsidR="009A288C" w:rsidRPr="00957E0E" w:rsidRDefault="009A288C" w:rsidP="009A288C">
      <w:pPr>
        <w:pStyle w:val="Call"/>
        <w:rPr>
          <w:lang w:val="ru-RU"/>
        </w:rPr>
      </w:pPr>
      <w:r w:rsidRPr="00957E0E">
        <w:rPr>
          <w:lang w:val="ru-RU"/>
        </w:rPr>
        <w:t>рекомендует</w:t>
      </w:r>
      <w:r w:rsidRPr="00957E0E">
        <w:rPr>
          <w:i w:val="0"/>
          <w:iCs/>
          <w:lang w:val="ru-RU"/>
        </w:rPr>
        <w:t>,</w:t>
      </w:r>
    </w:p>
    <w:p w:rsidR="009A288C" w:rsidRDefault="009A288C" w:rsidP="006274FE">
      <w:pPr>
        <w:rPr>
          <w:lang w:val="ru-RU"/>
        </w:rPr>
      </w:pPr>
      <w:r w:rsidRPr="00957E0E">
        <w:rPr>
          <w:b/>
          <w:bCs/>
          <w:lang w:val="ru-RU"/>
        </w:rPr>
        <w:t>1</w:t>
      </w:r>
      <w:r w:rsidRPr="00957E0E">
        <w:rPr>
          <w:b/>
          <w:bCs/>
          <w:lang w:val="ru-RU"/>
        </w:rPr>
        <w:tab/>
      </w:r>
      <w:r w:rsidRPr="00957E0E">
        <w:rPr>
          <w:lang w:val="ru-RU"/>
        </w:rPr>
        <w:t xml:space="preserve">что следует использовать стандарты, содержащиеся в пунктах </w:t>
      </w:r>
      <w:r w:rsidRPr="00957E0E">
        <w:rPr>
          <w:i/>
          <w:iCs/>
          <w:lang w:val="ru-RU"/>
        </w:rPr>
        <w:t>d)</w:t>
      </w:r>
      <w:r w:rsidRPr="009213FD">
        <w:rPr>
          <w:lang w:val="ru-RU"/>
        </w:rPr>
        <w:t>,</w:t>
      </w:r>
      <w:r w:rsidRPr="00957E0E">
        <w:rPr>
          <w:i/>
          <w:iCs/>
          <w:lang w:val="ru-RU"/>
        </w:rPr>
        <w:t xml:space="preserve"> e)</w:t>
      </w:r>
      <w:r w:rsidRPr="009213FD">
        <w:rPr>
          <w:lang w:val="ru-RU"/>
        </w:rPr>
        <w:t>,</w:t>
      </w:r>
      <w:r w:rsidRPr="00957E0E">
        <w:rPr>
          <w:i/>
          <w:iCs/>
          <w:lang w:val="ru-RU"/>
        </w:rPr>
        <w:t xml:space="preserve"> f)</w:t>
      </w:r>
      <w:r w:rsidRPr="009213FD">
        <w:rPr>
          <w:lang w:val="ru-RU"/>
        </w:rPr>
        <w:t>,</w:t>
      </w:r>
      <w:r w:rsidRPr="00957E0E">
        <w:rPr>
          <w:i/>
          <w:iCs/>
          <w:lang w:val="ru-RU"/>
        </w:rPr>
        <w:t xml:space="preserve"> g) </w:t>
      </w:r>
      <w:r w:rsidRPr="00957E0E">
        <w:rPr>
          <w:lang w:val="ru-RU"/>
        </w:rPr>
        <w:t>и</w:t>
      </w:r>
      <w:r w:rsidRPr="00957E0E">
        <w:rPr>
          <w:i/>
          <w:iCs/>
          <w:lang w:val="ru-RU"/>
        </w:rPr>
        <w:t xml:space="preserve"> h) </w:t>
      </w:r>
      <w:r w:rsidRPr="00957E0E">
        <w:rPr>
          <w:lang w:val="ru-RU"/>
        </w:rPr>
        <w:t xml:space="preserve">раздела </w:t>
      </w:r>
      <w:r w:rsidRPr="00957E0E">
        <w:rPr>
          <w:i/>
          <w:iCs/>
          <w:lang w:val="ru-RU"/>
        </w:rPr>
        <w:t>признавая</w:t>
      </w:r>
      <w:r w:rsidRPr="00DC4572">
        <w:rPr>
          <w:lang w:val="ru-RU"/>
        </w:rPr>
        <w:t>,</w:t>
      </w:r>
      <w:r w:rsidRPr="00957E0E">
        <w:rPr>
          <w:i/>
          <w:iCs/>
          <w:lang w:val="ru-RU"/>
        </w:rPr>
        <w:t xml:space="preserve"> </w:t>
      </w:r>
      <w:r w:rsidRPr="00957E0E">
        <w:rPr>
          <w:lang w:val="ru-RU"/>
        </w:rPr>
        <w:t>которые могут быть также использованы в целях обеспечения фиксированного ШБД для систем, действующих в полосах частот ниже 66 ГГц.</w:t>
      </w:r>
    </w:p>
    <w:p w:rsidR="00DC4572" w:rsidRPr="00957E0E" w:rsidRDefault="00DC4572" w:rsidP="006274FE">
      <w:pPr>
        <w:rPr>
          <w:lang w:val="ru-RU"/>
        </w:rPr>
      </w:pPr>
    </w:p>
    <w:p w:rsidR="009A288C" w:rsidRPr="00957E0E" w:rsidRDefault="009A288C" w:rsidP="006274FE">
      <w:pPr>
        <w:pStyle w:val="Headingb"/>
        <w:rPr>
          <w:lang w:val="ru-RU"/>
        </w:rPr>
      </w:pPr>
      <w:r w:rsidRPr="00957E0E">
        <w:rPr>
          <w:lang w:val="ru-RU"/>
        </w:rPr>
        <w:t>Ключевые слова</w:t>
      </w:r>
    </w:p>
    <w:p w:rsidR="009A288C" w:rsidRDefault="009A288C" w:rsidP="006274FE">
      <w:pPr>
        <w:rPr>
          <w:lang w:val="ru-RU"/>
        </w:rPr>
      </w:pPr>
      <w:r w:rsidRPr="00957E0E">
        <w:rPr>
          <w:lang w:val="ru-RU"/>
        </w:rPr>
        <w:t>Широкополосный беспроводной доступ в фиксированной службе, широкополосный беспроводной доступ, ШБД, стандарты радиоинтерфейса.</w:t>
      </w:r>
    </w:p>
    <w:p w:rsidR="00DC4572" w:rsidRPr="00957E0E" w:rsidRDefault="00DC4572" w:rsidP="006274FE">
      <w:pPr>
        <w:rPr>
          <w:lang w:val="ru-RU"/>
        </w:rPr>
      </w:pPr>
    </w:p>
    <w:p w:rsidR="009A288C" w:rsidRPr="00957E0E" w:rsidRDefault="009A288C" w:rsidP="006274FE">
      <w:pPr>
        <w:pStyle w:val="Reftitle"/>
        <w:rPr>
          <w:lang w:val="ru-RU"/>
        </w:rPr>
      </w:pPr>
      <w:r w:rsidRPr="00957E0E">
        <w:rPr>
          <w:lang w:val="ru-RU"/>
        </w:rPr>
        <w:t>Справочные документы</w:t>
      </w:r>
    </w:p>
    <w:p w:rsidR="006274FE" w:rsidRPr="00957E0E" w:rsidRDefault="006274FE" w:rsidP="006274FE">
      <w:pPr>
        <w:pStyle w:val="Reftext"/>
        <w:rPr>
          <w:lang w:val="ru-RU"/>
        </w:rPr>
      </w:pPr>
    </w:p>
    <w:p w:rsidR="009A288C" w:rsidRPr="00957E0E" w:rsidRDefault="009A288C" w:rsidP="006274FE">
      <w:pPr>
        <w:pStyle w:val="Reftext"/>
        <w:rPr>
          <w:lang w:val="ru-RU"/>
        </w:rPr>
      </w:pPr>
      <w:r w:rsidRPr="00957E0E">
        <w:rPr>
          <w:lang w:val="ru-RU"/>
        </w:rPr>
        <w:t xml:space="preserve">Рекомендация МСЭ-R F.1399 </w:t>
      </w:r>
      <w:r w:rsidR="006274FE" w:rsidRPr="00957E0E">
        <w:rPr>
          <w:lang w:val="ru-RU"/>
        </w:rPr>
        <w:t>–</w:t>
      </w:r>
      <w:r w:rsidRPr="00957E0E">
        <w:rPr>
          <w:lang w:val="ru-RU"/>
        </w:rPr>
        <w:t xml:space="preserve"> Словарь терминов по беспроводному доступу.</w:t>
      </w:r>
    </w:p>
    <w:p w:rsidR="00934ED7" w:rsidRPr="00957E0E" w:rsidRDefault="006274FE" w:rsidP="006274FE">
      <w:pPr>
        <w:spacing w:before="720"/>
        <w:jc w:val="center"/>
        <w:rPr>
          <w:lang w:val="ru-RU"/>
        </w:rPr>
      </w:pPr>
      <w:r w:rsidRPr="00957E0E">
        <w:rPr>
          <w:lang w:val="ru-RU"/>
        </w:rPr>
        <w:t>______________</w:t>
      </w:r>
    </w:p>
    <w:sectPr w:rsidR="00934ED7" w:rsidRPr="00957E0E" w:rsidSect="00E91F23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9A288C" w:rsidRDefault="009A288C" w:rsidP="00D46696">
      <w:pPr>
        <w:pStyle w:val="FootnoteText"/>
        <w:rPr>
          <w:lang w:val="ru-RU"/>
        </w:rPr>
      </w:pPr>
      <w:r w:rsidRPr="00D46696">
        <w:rPr>
          <w:rStyle w:val="FootnoteReference"/>
        </w:rPr>
        <w:t>1</w:t>
      </w:r>
      <w:r>
        <w:rPr>
          <w:lang w:val="ru-RU"/>
        </w:rPr>
        <w:tab/>
        <w:t>"Беспроводной доступ" и "ШБД" определяются в Рекомендации МСЭ-</w:t>
      </w:r>
      <w:r>
        <w:rPr>
          <w:lang w:val="fr-CH"/>
        </w:rPr>
        <w:t>R</w:t>
      </w:r>
      <w:r>
        <w:rPr>
          <w:lang w:val="ru-RU"/>
        </w:rPr>
        <w:t xml:space="preserve"> </w:t>
      </w:r>
      <w:r>
        <w:rPr>
          <w:lang w:val="fr-CH"/>
        </w:rPr>
        <w:t>F</w:t>
      </w:r>
      <w:r>
        <w:rPr>
          <w:lang w:val="ru-RU"/>
        </w:rPr>
        <w:t>.1399.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E8B1837" wp14:editId="492CE7A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26FD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126FD4">
      <w:rPr>
        <w:b/>
        <w:bCs/>
        <w:noProof/>
        <w:szCs w:val="22"/>
        <w:lang w:val="en-US"/>
      </w:rPr>
      <w:t>МСЭ-R  F.1763-1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>
    <w:pPr>
      <w:pStyle w:val="Header"/>
    </w:pPr>
    <w:r>
      <w:tab/>
    </w:r>
    <w:r w:rsidR="00126FD4">
      <w:fldChar w:fldCharType="begin"/>
    </w:r>
    <w:r w:rsidR="00126FD4">
      <w:instrText xml:space="preserve"> DOCPROPERTY "Header" \* MERGEFORMAT </w:instrText>
    </w:r>
    <w:r w:rsidR="00126FD4">
      <w:fldChar w:fldCharType="separate"/>
    </w:r>
    <w:r w:rsidR="00126FD4" w:rsidRPr="00126FD4">
      <w:rPr>
        <w:b/>
        <w:bCs/>
      </w:rPr>
      <w:t xml:space="preserve">Rec. </w:t>
    </w:r>
    <w:r w:rsidR="00126FD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6FD4">
      <w:rPr>
        <w:b/>
        <w:bCs/>
        <w:noProof/>
      </w:rPr>
      <w:t>МСЭ-R  F.1763-1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26FD4">
      <w:rPr>
        <w:b/>
        <w:bCs/>
        <w:noProof/>
        <w:szCs w:val="22"/>
        <w:lang w:val="en-US"/>
      </w:rPr>
      <w:t>МСЭ-R  F.1763-1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26FD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4A4CD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E426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56E5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5508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8AFE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88293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E0AC6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5AD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F4F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194B1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285"/>
    <w:rsid w:val="00013002"/>
    <w:rsid w:val="00036EE3"/>
    <w:rsid w:val="00072003"/>
    <w:rsid w:val="00072484"/>
    <w:rsid w:val="00096612"/>
    <w:rsid w:val="000B7683"/>
    <w:rsid w:val="000D0677"/>
    <w:rsid w:val="000E6A6E"/>
    <w:rsid w:val="000F2C79"/>
    <w:rsid w:val="00102934"/>
    <w:rsid w:val="0012391B"/>
    <w:rsid w:val="00126FD4"/>
    <w:rsid w:val="00127730"/>
    <w:rsid w:val="00131900"/>
    <w:rsid w:val="00147110"/>
    <w:rsid w:val="001511A6"/>
    <w:rsid w:val="00197B47"/>
    <w:rsid w:val="001C6156"/>
    <w:rsid w:val="001D407F"/>
    <w:rsid w:val="002058CE"/>
    <w:rsid w:val="002165F1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257FE"/>
    <w:rsid w:val="006274FE"/>
    <w:rsid w:val="00680D2B"/>
    <w:rsid w:val="00681B32"/>
    <w:rsid w:val="006A6447"/>
    <w:rsid w:val="006B1D2B"/>
    <w:rsid w:val="006E1131"/>
    <w:rsid w:val="006E2037"/>
    <w:rsid w:val="006E227A"/>
    <w:rsid w:val="006E6199"/>
    <w:rsid w:val="00712870"/>
    <w:rsid w:val="00726CCE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13FD"/>
    <w:rsid w:val="0092418A"/>
    <w:rsid w:val="00934ED7"/>
    <w:rsid w:val="009543C3"/>
    <w:rsid w:val="00957E0E"/>
    <w:rsid w:val="00966E1B"/>
    <w:rsid w:val="009947C0"/>
    <w:rsid w:val="009A288C"/>
    <w:rsid w:val="009E3058"/>
    <w:rsid w:val="009F2D2C"/>
    <w:rsid w:val="00A016F8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E14D6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46696"/>
    <w:rsid w:val="00D54BEC"/>
    <w:rsid w:val="00D83556"/>
    <w:rsid w:val="00DC4572"/>
    <w:rsid w:val="00DF4176"/>
    <w:rsid w:val="00E17240"/>
    <w:rsid w:val="00E74595"/>
    <w:rsid w:val="00E91F23"/>
    <w:rsid w:val="00EB7C57"/>
    <w:rsid w:val="00ED2695"/>
    <w:rsid w:val="00F074C2"/>
    <w:rsid w:val="00F30C9B"/>
    <w:rsid w:val="00F354B1"/>
    <w:rsid w:val="00F53FD3"/>
    <w:rsid w:val="00F76900"/>
    <w:rsid w:val="00F77ADF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35853C09-8D5E-4322-A321-1933F712A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69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unhideWhenUsed/>
    <w:rsid w:val="00D46696"/>
    <w:pPr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46696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8A7AF-4049-4895-AE5B-2A997D29E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</TotalTime>
  <Pages>4</Pages>
  <Words>763</Words>
  <Characters>5786</Characters>
  <Application>Microsoft Office Word</Application>
  <DocSecurity>0</DocSecurity>
  <Lines>361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6390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F.1763-1 (02/2014) - Стандарты радиоинтерфейса для систем широкополосного беспроводного доступа в фиксированной службе, действующих в полосах частот ниже 66 ГГц</dc:title>
  <dc:subject/>
  <dc:creator>POOL</dc:creator>
  <cp:keywords/>
  <dc:description/>
  <cp:lastModifiedBy>Berdyeva, Elena</cp:lastModifiedBy>
  <cp:revision>14</cp:revision>
  <cp:lastPrinted>2014-10-23T03:53:00Z</cp:lastPrinted>
  <dcterms:created xsi:type="dcterms:W3CDTF">2014-10-23T03:31:00Z</dcterms:created>
  <dcterms:modified xsi:type="dcterms:W3CDTF">2014-10-23T03:56:00Z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