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571" w:rsidRDefault="00D05571" w:rsidP="001C5498">
      <w:pPr>
        <w:pStyle w:val="TableHead"/>
        <w:spacing w:beforeLines="20" w:before="62" w:after="120"/>
        <w:rPr>
          <w:b w:val="0"/>
          <w:bCs/>
          <w:sz w:val="28"/>
          <w:lang w:val="en-US" w:eastAsia="zh-CN"/>
        </w:rPr>
      </w:pPr>
      <w:bookmarkStart w:id="0" w:name="OLE_LINK1"/>
      <w:bookmarkStart w:id="1" w:name="OLE_LINK2"/>
      <w:r>
        <w:rPr>
          <w:rFonts w:hint="eastAsia"/>
          <w:b w:val="0"/>
          <w:bCs/>
          <w:sz w:val="28"/>
          <w:lang w:eastAsia="zh-CN"/>
        </w:rPr>
        <w:t>ITU-R  F</w:t>
      </w:r>
      <w:r>
        <w:rPr>
          <w:b w:val="0"/>
          <w:bCs/>
          <w:sz w:val="28"/>
          <w:lang w:val="en-US" w:eastAsia="zh-CN"/>
        </w:rPr>
        <w:t>.1703</w:t>
      </w:r>
      <w:r w:rsidR="007E5F22">
        <w:rPr>
          <w:b w:val="0"/>
          <w:bCs/>
          <w:sz w:val="28"/>
          <w:lang w:val="en-US" w:eastAsia="zh-CN"/>
        </w:rPr>
        <w:t>-0</w:t>
      </w:r>
      <w:bookmarkEnd w:id="0"/>
      <w:bookmarkEnd w:id="1"/>
      <w:r w:rsidR="001C5498">
        <w:rPr>
          <w:rStyle w:val="FootnoteReference"/>
          <w:lang w:val="en-US"/>
        </w:rPr>
        <w:footnoteReference w:id="1"/>
      </w:r>
      <w:r w:rsidR="007E5F22">
        <w:rPr>
          <w:b w:val="0"/>
          <w:bCs/>
          <w:sz w:val="28"/>
          <w:lang w:val="en-US" w:eastAsia="zh-CN"/>
        </w:rPr>
        <w:t xml:space="preserve"> </w:t>
      </w:r>
      <w:r>
        <w:rPr>
          <w:rFonts w:hint="eastAsia"/>
          <w:b w:val="0"/>
          <w:bCs/>
          <w:sz w:val="28"/>
          <w:lang w:val="en-US" w:eastAsia="zh-CN"/>
        </w:rPr>
        <w:t>建议书</w:t>
      </w:r>
    </w:p>
    <w:p w:rsidR="00D05571" w:rsidRDefault="00D05571">
      <w:pPr>
        <w:pStyle w:val="TableHead"/>
        <w:autoSpaceDE/>
        <w:autoSpaceDN/>
        <w:snapToGrid w:val="0"/>
        <w:spacing w:beforeLines="20" w:before="62" w:after="0"/>
        <w:rPr>
          <w:sz w:val="28"/>
          <w:lang w:val="en-US" w:eastAsia="zh-CN"/>
        </w:rPr>
      </w:pPr>
      <w:r>
        <w:rPr>
          <w:rFonts w:eastAsia="SimHei" w:hint="eastAsia"/>
          <w:b w:val="0"/>
          <w:bCs/>
          <w:sz w:val="28"/>
          <w:lang w:val="en-US" w:eastAsia="zh-CN"/>
        </w:rPr>
        <w:t>在</w:t>
      </w:r>
      <w:r>
        <w:rPr>
          <w:rFonts w:hint="eastAsia"/>
          <w:sz w:val="28"/>
          <w:lang w:eastAsia="zh-CN"/>
        </w:rPr>
        <w:t xml:space="preserve">27 500 </w:t>
      </w:r>
      <w:r>
        <w:rPr>
          <w:sz w:val="28"/>
          <w:lang w:val="en-US" w:eastAsia="zh-CN"/>
        </w:rPr>
        <w:t>km</w:t>
      </w:r>
      <w:r>
        <w:rPr>
          <w:rFonts w:eastAsia="SimHei" w:hint="eastAsia"/>
          <w:b w:val="0"/>
          <w:bCs/>
          <w:sz w:val="28"/>
          <w:lang w:val="en-US" w:eastAsia="zh-CN"/>
        </w:rPr>
        <w:t>假设参考通道和连接中所用的</w:t>
      </w:r>
      <w:r>
        <w:rPr>
          <w:sz w:val="28"/>
          <w:lang w:val="en-US" w:eastAsia="zh-CN"/>
        </w:rPr>
        <w:br/>
      </w:r>
      <w:bookmarkStart w:id="2" w:name="OLE_LINK3"/>
      <w:bookmarkStart w:id="3" w:name="OLE_LINK4"/>
      <w:r>
        <w:rPr>
          <w:rFonts w:eastAsia="SimHei" w:hint="eastAsia"/>
          <w:b w:val="0"/>
          <w:bCs/>
          <w:sz w:val="28"/>
          <w:lang w:val="en-US" w:eastAsia="zh-CN"/>
        </w:rPr>
        <w:t>实际数字固定无线链路的可用性指标</w:t>
      </w:r>
      <w:bookmarkEnd w:id="2"/>
      <w:bookmarkEnd w:id="3"/>
    </w:p>
    <w:p w:rsidR="00D05571" w:rsidRDefault="00D05571">
      <w:pPr>
        <w:pStyle w:val="TableHead"/>
        <w:spacing w:before="100" w:after="0"/>
        <w:jc w:val="right"/>
        <w:rPr>
          <w:b w:val="0"/>
          <w:bCs/>
          <w:sz w:val="21"/>
          <w:lang w:val="en-US" w:eastAsia="zh-CN"/>
        </w:rPr>
      </w:pPr>
      <w:r>
        <w:rPr>
          <w:rFonts w:hint="eastAsia"/>
          <w:b w:val="0"/>
          <w:bCs/>
          <w:sz w:val="21"/>
          <w:lang w:val="en-US" w:eastAsia="zh-CN"/>
        </w:rPr>
        <w:t>（</w:t>
      </w:r>
      <w:r>
        <w:rPr>
          <w:rFonts w:hint="eastAsia"/>
          <w:b w:val="0"/>
          <w:bCs/>
          <w:sz w:val="21"/>
          <w:lang w:val="en-US" w:eastAsia="zh-CN"/>
        </w:rPr>
        <w:t>2005</w:t>
      </w:r>
      <w:r>
        <w:rPr>
          <w:rFonts w:hint="eastAsia"/>
          <w:b w:val="0"/>
          <w:bCs/>
          <w:sz w:val="21"/>
          <w:lang w:val="en-US" w:eastAsia="zh-CN"/>
        </w:rPr>
        <w:t>）</w:t>
      </w:r>
    </w:p>
    <w:p w:rsidR="007E5F22" w:rsidRDefault="007E5F22">
      <w:pPr>
        <w:pStyle w:val="TableHead"/>
        <w:spacing w:before="480" w:after="0"/>
        <w:jc w:val="left"/>
        <w:rPr>
          <w:rFonts w:eastAsia="SimHei"/>
          <w:b w:val="0"/>
          <w:bCs/>
          <w:kern w:val="21"/>
          <w:sz w:val="21"/>
          <w:lang w:val="en-US" w:eastAsia="zh-CN"/>
        </w:rPr>
      </w:pPr>
    </w:p>
    <w:p w:rsidR="00D05571" w:rsidRDefault="00D05571">
      <w:pPr>
        <w:pStyle w:val="TableHead"/>
        <w:spacing w:before="480" w:after="0"/>
        <w:jc w:val="left"/>
        <w:rPr>
          <w:rFonts w:eastAsia="SimHei"/>
          <w:b w:val="0"/>
          <w:bCs/>
          <w:kern w:val="21"/>
          <w:sz w:val="21"/>
          <w:lang w:val="en-US" w:eastAsia="zh-CN"/>
        </w:rPr>
      </w:pPr>
      <w:r>
        <w:rPr>
          <w:rFonts w:eastAsia="SimHei" w:hint="eastAsia"/>
          <w:b w:val="0"/>
          <w:bCs/>
          <w:kern w:val="21"/>
          <w:sz w:val="21"/>
          <w:lang w:val="en-US" w:eastAsia="zh-CN"/>
        </w:rPr>
        <w:t>摘要</w:t>
      </w:r>
    </w:p>
    <w:p w:rsidR="00D05571" w:rsidRDefault="00D05571">
      <w:pPr>
        <w:pStyle w:val="text"/>
        <w:rPr>
          <w:lang w:val="en-US"/>
        </w:rPr>
      </w:pPr>
      <w:r>
        <w:rPr>
          <w:rFonts w:hint="eastAsia"/>
          <w:lang w:val="en-US"/>
        </w:rPr>
        <w:t>本建议书提供</w:t>
      </w:r>
      <w:bookmarkStart w:id="4" w:name="_GoBack"/>
      <w:bookmarkEnd w:id="4"/>
      <w:r>
        <w:rPr>
          <w:rFonts w:hint="eastAsia"/>
          <w:lang w:val="en-US"/>
        </w:rPr>
        <w:t>了考虑了</w:t>
      </w:r>
      <w:r>
        <w:rPr>
          <w:rFonts w:hint="eastAsia"/>
          <w:lang w:val="en-US"/>
        </w:rPr>
        <w:t>ITU-T G</w:t>
      </w:r>
      <w:r>
        <w:rPr>
          <w:lang w:val="en-US"/>
        </w:rPr>
        <w:t>.827</w:t>
      </w:r>
      <w:r>
        <w:rPr>
          <w:rFonts w:hint="eastAsia"/>
          <w:lang w:val="en-US"/>
        </w:rPr>
        <w:t>建议书（</w:t>
      </w:r>
      <w:r>
        <w:rPr>
          <w:rFonts w:hint="eastAsia"/>
          <w:lang w:val="en-US"/>
        </w:rPr>
        <w:t>2003</w:t>
      </w:r>
      <w:r>
        <w:rPr>
          <w:rFonts w:hint="eastAsia"/>
          <w:lang w:val="en-US"/>
        </w:rPr>
        <w:t>年批准）以后有关在</w:t>
      </w:r>
      <w:r>
        <w:rPr>
          <w:rFonts w:hint="eastAsia"/>
          <w:lang w:val="en-US"/>
        </w:rPr>
        <w:t xml:space="preserve">27 500 </w:t>
      </w:r>
      <w:r>
        <w:rPr>
          <w:lang w:val="en-US"/>
        </w:rPr>
        <w:t>km</w:t>
      </w:r>
      <w:r>
        <w:rPr>
          <w:rFonts w:hint="eastAsia"/>
          <w:lang w:val="en-US"/>
        </w:rPr>
        <w:t>假设参考通道中所用的实际数字固定无线链路的可用性指标的最新资料。它是规定所有实际数字固定无线链路可用性指标的惟一建议书。本建议书取代</w:t>
      </w:r>
      <w:r>
        <w:rPr>
          <w:rFonts w:hint="eastAsia"/>
          <w:lang w:val="en-US"/>
        </w:rPr>
        <w:t>ITU-R F</w:t>
      </w:r>
      <w:r>
        <w:rPr>
          <w:lang w:val="en-US"/>
        </w:rPr>
        <w:t>.1492</w:t>
      </w:r>
      <w:r>
        <w:rPr>
          <w:rFonts w:hint="eastAsia"/>
          <w:lang w:val="en-US"/>
        </w:rPr>
        <w:t>和</w:t>
      </w:r>
      <w:r>
        <w:rPr>
          <w:rFonts w:hint="eastAsia"/>
          <w:lang w:val="en-US"/>
        </w:rPr>
        <w:t>ITU-R F</w:t>
      </w:r>
      <w:r>
        <w:rPr>
          <w:lang w:val="en-US"/>
        </w:rPr>
        <w:t>.1493</w:t>
      </w:r>
      <w:r>
        <w:rPr>
          <w:rFonts w:hint="eastAsia"/>
          <w:lang w:val="en-US"/>
        </w:rPr>
        <w:t>建议书。</w:t>
      </w:r>
      <w:r>
        <w:rPr>
          <w:rFonts w:hint="eastAsia"/>
          <w:lang w:val="en-US"/>
        </w:rPr>
        <w:t>ITU-R F</w:t>
      </w:r>
      <w:r>
        <w:rPr>
          <w:lang w:val="en-US"/>
        </w:rPr>
        <w:t>.557</w:t>
      </w:r>
      <w:r>
        <w:rPr>
          <w:rFonts w:hint="eastAsia"/>
          <w:lang w:val="en-US"/>
        </w:rPr>
        <w:t>、</w:t>
      </w:r>
      <w:r>
        <w:rPr>
          <w:rFonts w:hint="eastAsia"/>
          <w:lang w:val="en-US"/>
        </w:rPr>
        <w:t>ITU-R F</w:t>
      </w:r>
      <w:r>
        <w:rPr>
          <w:lang w:val="en-US"/>
        </w:rPr>
        <w:t>.</w:t>
      </w:r>
      <w:r>
        <w:rPr>
          <w:rFonts w:hint="eastAsia"/>
          <w:lang w:val="en-US"/>
        </w:rPr>
        <w:t>695</w:t>
      </w:r>
      <w:r>
        <w:rPr>
          <w:rFonts w:hint="eastAsia"/>
          <w:lang w:val="en-US"/>
        </w:rPr>
        <w:t>、</w:t>
      </w:r>
      <w:r>
        <w:rPr>
          <w:rFonts w:hint="eastAsia"/>
          <w:lang w:val="en-US"/>
        </w:rPr>
        <w:t>ITU-R F</w:t>
      </w:r>
      <w:r>
        <w:rPr>
          <w:lang w:val="en-US"/>
        </w:rPr>
        <w:t>.</w:t>
      </w:r>
      <w:r>
        <w:rPr>
          <w:rFonts w:hint="eastAsia"/>
          <w:lang w:val="en-US"/>
        </w:rPr>
        <w:t>696</w:t>
      </w:r>
      <w:r>
        <w:rPr>
          <w:rFonts w:hint="eastAsia"/>
          <w:lang w:val="en-US"/>
        </w:rPr>
        <w:t>和</w:t>
      </w:r>
      <w:r>
        <w:rPr>
          <w:rFonts w:hint="eastAsia"/>
          <w:lang w:val="en-US"/>
        </w:rPr>
        <w:t>ITU-R F.697</w:t>
      </w:r>
      <w:r>
        <w:rPr>
          <w:rFonts w:hint="eastAsia"/>
          <w:lang w:val="en-US"/>
        </w:rPr>
        <w:t>建议书的适用性仅限于本建议书批准以前设计的系统。附件</w:t>
      </w:r>
      <w:r>
        <w:rPr>
          <w:rFonts w:hint="eastAsia"/>
          <w:lang w:val="en-US"/>
        </w:rPr>
        <w:t>1</w:t>
      </w:r>
      <w:r>
        <w:rPr>
          <w:rFonts w:hint="eastAsia"/>
          <w:lang w:val="en-US"/>
        </w:rPr>
        <w:t>给出了应用本建议书的例子。附件</w:t>
      </w:r>
      <w:r>
        <w:rPr>
          <w:rFonts w:hint="eastAsia"/>
          <w:lang w:val="en-US"/>
        </w:rPr>
        <w:t>2</w:t>
      </w:r>
      <w:r>
        <w:rPr>
          <w:rFonts w:hint="eastAsia"/>
          <w:lang w:val="en-US"/>
        </w:rPr>
        <w:t>给出了从</w:t>
      </w:r>
      <w:r>
        <w:rPr>
          <w:rFonts w:hint="eastAsia"/>
          <w:lang w:val="en-US"/>
        </w:rPr>
        <w:t>ITU-T</w:t>
      </w:r>
      <w:r>
        <w:rPr>
          <w:lang w:val="en-US"/>
        </w:rPr>
        <w:t xml:space="preserve"> G.827</w:t>
      </w:r>
      <w:r>
        <w:rPr>
          <w:rFonts w:hint="eastAsia"/>
          <w:lang w:val="en-US"/>
        </w:rPr>
        <w:t>建议书中引用的事件的定义。</w:t>
      </w:r>
    </w:p>
    <w:p w:rsidR="00D05571" w:rsidRDefault="00D05571">
      <w:pPr>
        <w:pStyle w:val="text"/>
        <w:spacing w:before="260"/>
        <w:ind w:firstLine="0"/>
        <w:rPr>
          <w:lang w:val="en-US"/>
        </w:rPr>
      </w:pPr>
      <w:r>
        <w:rPr>
          <w:rFonts w:hint="eastAsia"/>
          <w:lang w:val="en-US"/>
        </w:rPr>
        <w:t>国际电联无线电通信全会，</w:t>
      </w:r>
    </w:p>
    <w:p w:rsidR="00D05571" w:rsidRDefault="00D05571">
      <w:pPr>
        <w:pStyle w:val="a3"/>
        <w:spacing w:before="120" w:after="40"/>
        <w:rPr>
          <w:lang w:val="en-US"/>
        </w:rPr>
      </w:pPr>
      <w:r>
        <w:rPr>
          <w:lang w:val="en-US"/>
        </w:rPr>
        <w:tab/>
      </w:r>
      <w:r>
        <w:rPr>
          <w:rFonts w:hint="eastAsia"/>
          <w:lang w:val="en-US"/>
        </w:rPr>
        <w:t>考虑到</w:t>
      </w:r>
    </w:p>
    <w:p w:rsidR="00D05571" w:rsidRDefault="00D05571">
      <w:pPr>
        <w:pStyle w:val="a2"/>
        <w:rPr>
          <w:lang w:val="en-US"/>
        </w:rPr>
      </w:pPr>
      <w:r>
        <w:rPr>
          <w:lang w:val="en-US"/>
        </w:rPr>
        <w:t>a</w:t>
      </w:r>
      <w:r>
        <w:rPr>
          <w:rFonts w:hint="eastAsia"/>
          <w:lang w:val="en-US"/>
        </w:rPr>
        <w:t>）</w:t>
      </w:r>
      <w:r>
        <w:rPr>
          <w:rFonts w:hint="eastAsia"/>
          <w:lang w:val="en-US"/>
        </w:rPr>
        <w:tab/>
        <w:t>ITU-R</w:t>
      </w:r>
      <w:r>
        <w:rPr>
          <w:rFonts w:hint="eastAsia"/>
          <w:lang w:val="en-US"/>
        </w:rPr>
        <w:t>已经规定了在</w:t>
      </w:r>
      <w:r>
        <w:rPr>
          <w:rFonts w:hint="eastAsia"/>
          <w:lang w:val="en-US"/>
        </w:rPr>
        <w:t xml:space="preserve">27 500 </w:t>
      </w:r>
      <w:r>
        <w:rPr>
          <w:lang w:val="en-US"/>
        </w:rPr>
        <w:t>km</w:t>
      </w:r>
      <w:r>
        <w:rPr>
          <w:rFonts w:hint="eastAsia"/>
          <w:lang w:val="en-US"/>
        </w:rPr>
        <w:t>假设参考通道（</w:t>
      </w:r>
      <w:r>
        <w:rPr>
          <w:rFonts w:hint="eastAsia"/>
          <w:lang w:val="en-US"/>
        </w:rPr>
        <w:t>HRP</w:t>
      </w:r>
      <w:r>
        <w:rPr>
          <w:rFonts w:hint="eastAsia"/>
          <w:lang w:val="en-US"/>
        </w:rPr>
        <w:t>）和连接中所用的实际数字固定无线链路的差错性能指标（见</w:t>
      </w:r>
      <w:r>
        <w:rPr>
          <w:rFonts w:hint="eastAsia"/>
          <w:lang w:val="en-US"/>
        </w:rPr>
        <w:t>ITU-R F</w:t>
      </w:r>
      <w:r>
        <w:rPr>
          <w:lang w:val="en-US"/>
        </w:rPr>
        <w:t>.1668</w:t>
      </w:r>
      <w:r>
        <w:rPr>
          <w:rFonts w:hint="eastAsia"/>
          <w:lang w:val="en-US"/>
        </w:rPr>
        <w:t>建议书）；</w:t>
      </w:r>
    </w:p>
    <w:p w:rsidR="00D05571" w:rsidRDefault="00D05571">
      <w:pPr>
        <w:pStyle w:val="a2"/>
        <w:rPr>
          <w:lang w:val="en-US"/>
        </w:rPr>
      </w:pPr>
      <w:r>
        <w:rPr>
          <w:lang w:val="en-US"/>
        </w:rPr>
        <w:t>b</w:t>
      </w:r>
      <w:r>
        <w:rPr>
          <w:rFonts w:hint="eastAsia"/>
          <w:lang w:val="en-US"/>
        </w:rPr>
        <w:t>）</w:t>
      </w:r>
      <w:r>
        <w:rPr>
          <w:rFonts w:hint="eastAsia"/>
          <w:lang w:val="en-US"/>
        </w:rPr>
        <w:tab/>
        <w:t>ITU-T</w:t>
      </w:r>
      <w:r>
        <w:rPr>
          <w:rFonts w:hint="eastAsia"/>
          <w:lang w:val="en-US"/>
        </w:rPr>
        <w:t>已经规定了一次群及其以上速率上的国际恒定比特率数字通道的端到端和通道元的可用性参数和指标（见</w:t>
      </w:r>
      <w:r>
        <w:rPr>
          <w:rFonts w:hint="eastAsia"/>
          <w:lang w:val="en-US"/>
        </w:rPr>
        <w:t>ITU-T G</w:t>
      </w:r>
      <w:r>
        <w:rPr>
          <w:lang w:val="en-US"/>
        </w:rPr>
        <w:t>.827</w:t>
      </w:r>
      <w:r>
        <w:rPr>
          <w:rFonts w:hint="eastAsia"/>
          <w:lang w:val="en-US"/>
        </w:rPr>
        <w:t>建议书）；</w:t>
      </w:r>
    </w:p>
    <w:p w:rsidR="00D05571" w:rsidRDefault="00D05571">
      <w:pPr>
        <w:pStyle w:val="a2"/>
        <w:rPr>
          <w:lang w:val="en-US"/>
        </w:rPr>
      </w:pPr>
      <w:r>
        <w:rPr>
          <w:lang w:val="en-US"/>
        </w:rPr>
        <w:t>c</w:t>
      </w:r>
      <w:r>
        <w:rPr>
          <w:rFonts w:hint="eastAsia"/>
          <w:lang w:val="en-US"/>
        </w:rPr>
        <w:t>）</w:t>
      </w:r>
      <w:r>
        <w:rPr>
          <w:rFonts w:hint="eastAsia"/>
          <w:lang w:val="en-US"/>
        </w:rPr>
        <w:tab/>
      </w:r>
      <w:r>
        <w:rPr>
          <w:rFonts w:hint="eastAsia"/>
          <w:lang w:val="en-US"/>
        </w:rPr>
        <w:t>在国际通道中，数字固定无线系统起重要的作用；</w:t>
      </w:r>
    </w:p>
    <w:p w:rsidR="00D05571" w:rsidRDefault="00D05571">
      <w:pPr>
        <w:pStyle w:val="a2"/>
        <w:rPr>
          <w:lang w:val="en-US"/>
        </w:rPr>
      </w:pPr>
      <w:r>
        <w:rPr>
          <w:lang w:val="en-US"/>
        </w:rPr>
        <w:t>d</w:t>
      </w:r>
      <w:r>
        <w:rPr>
          <w:rFonts w:hint="eastAsia"/>
          <w:lang w:val="en-US"/>
        </w:rPr>
        <w:t>）</w:t>
      </w:r>
      <w:r>
        <w:rPr>
          <w:rFonts w:hint="eastAsia"/>
          <w:lang w:val="en-US"/>
        </w:rPr>
        <w:tab/>
      </w:r>
      <w:r>
        <w:rPr>
          <w:rFonts w:hint="eastAsia"/>
          <w:lang w:val="en-US"/>
        </w:rPr>
        <w:t>固定无线系统的可用性必须要符合</w:t>
      </w:r>
      <w:r>
        <w:rPr>
          <w:rFonts w:hint="eastAsia"/>
          <w:lang w:val="en-US"/>
        </w:rPr>
        <w:t>ITU-T G</w:t>
      </w:r>
      <w:r>
        <w:rPr>
          <w:lang w:val="en-US"/>
        </w:rPr>
        <w:t>.827</w:t>
      </w:r>
      <w:r>
        <w:rPr>
          <w:rFonts w:hint="eastAsia"/>
          <w:lang w:val="en-US"/>
        </w:rPr>
        <w:t>建议书中所规定的可用性指标；</w:t>
      </w:r>
    </w:p>
    <w:p w:rsidR="00D05571" w:rsidRDefault="00D05571">
      <w:pPr>
        <w:pStyle w:val="a2"/>
        <w:rPr>
          <w:lang w:val="en-US"/>
        </w:rPr>
      </w:pPr>
      <w:r>
        <w:rPr>
          <w:lang w:val="en-US"/>
        </w:rPr>
        <w:t>e</w:t>
      </w:r>
      <w:r>
        <w:rPr>
          <w:rFonts w:hint="eastAsia"/>
          <w:lang w:val="en-US"/>
        </w:rPr>
        <w:t>）</w:t>
      </w:r>
      <w:r>
        <w:rPr>
          <w:rFonts w:hint="eastAsia"/>
          <w:lang w:val="en-US"/>
        </w:rPr>
        <w:tab/>
      </w:r>
      <w:r>
        <w:rPr>
          <w:rFonts w:hint="eastAsia"/>
          <w:lang w:val="en-US"/>
        </w:rPr>
        <w:t>传输数字数据的任何实际通道、链路或连接可能依据网络提供商的需要用线性拓扑和</w:t>
      </w:r>
      <w:r>
        <w:rPr>
          <w:rFonts w:hint="eastAsia"/>
          <w:lang w:val="en-US"/>
        </w:rPr>
        <w:t>/</w:t>
      </w:r>
      <w:r>
        <w:rPr>
          <w:rFonts w:hint="eastAsia"/>
          <w:lang w:val="en-US"/>
        </w:rPr>
        <w:t>或冗余拓扑来实现；</w:t>
      </w:r>
    </w:p>
    <w:p w:rsidR="00D05571" w:rsidRDefault="00D05571">
      <w:pPr>
        <w:pStyle w:val="a2"/>
        <w:rPr>
          <w:lang w:val="en-US"/>
        </w:rPr>
      </w:pPr>
      <w:r>
        <w:rPr>
          <w:lang w:val="en-US"/>
        </w:rPr>
        <w:t>f</w:t>
      </w:r>
      <w:r>
        <w:rPr>
          <w:rFonts w:hint="eastAsia"/>
          <w:lang w:val="en-US"/>
        </w:rPr>
        <w:t>）</w:t>
      </w:r>
      <w:r>
        <w:rPr>
          <w:rFonts w:hint="eastAsia"/>
          <w:lang w:val="en-US"/>
        </w:rPr>
        <w:tab/>
      </w:r>
      <w:r>
        <w:rPr>
          <w:rFonts w:hint="eastAsia"/>
          <w:lang w:val="en-US"/>
        </w:rPr>
        <w:t>数字固定无线系统可能在国际通道的经转国和终端国中使用；</w:t>
      </w:r>
    </w:p>
    <w:p w:rsidR="00D05571" w:rsidRDefault="00D05571">
      <w:pPr>
        <w:pStyle w:val="a2"/>
        <w:rPr>
          <w:lang w:val="en-US"/>
        </w:rPr>
      </w:pPr>
      <w:r>
        <w:rPr>
          <w:lang w:val="en-US"/>
        </w:rPr>
        <w:t>g</w:t>
      </w:r>
      <w:r>
        <w:rPr>
          <w:rFonts w:hint="eastAsia"/>
          <w:lang w:val="en-US"/>
        </w:rPr>
        <w:t>）</w:t>
      </w:r>
      <w:r>
        <w:rPr>
          <w:rFonts w:hint="eastAsia"/>
          <w:lang w:val="en-US"/>
        </w:rPr>
        <w:tab/>
      </w:r>
      <w:r>
        <w:rPr>
          <w:rFonts w:hint="eastAsia"/>
          <w:lang w:val="en-US"/>
        </w:rPr>
        <w:t>对本建议书而言，可以把</w:t>
      </w:r>
      <w:r>
        <w:rPr>
          <w:rFonts w:hint="eastAsia"/>
          <w:lang w:val="en-US"/>
        </w:rPr>
        <w:t xml:space="preserve">27 500 </w:t>
      </w:r>
      <w:r>
        <w:rPr>
          <w:lang w:val="en-US"/>
        </w:rPr>
        <w:t>km</w:t>
      </w:r>
      <w:r>
        <w:rPr>
          <w:rFonts w:hint="eastAsia"/>
          <w:lang w:val="en-US"/>
        </w:rPr>
        <w:t xml:space="preserve"> HRP</w:t>
      </w:r>
      <w:r>
        <w:rPr>
          <w:rFonts w:hint="eastAsia"/>
          <w:lang w:val="en-US"/>
        </w:rPr>
        <w:t>的国内部分细分为三个基本段（见图</w:t>
      </w:r>
      <w:r>
        <w:rPr>
          <w:rFonts w:hint="eastAsia"/>
          <w:lang w:val="en-US"/>
        </w:rPr>
        <w:t>1</w:t>
      </w:r>
      <w:r>
        <w:rPr>
          <w:rFonts w:hint="eastAsia"/>
          <w:lang w:val="en-US"/>
        </w:rPr>
        <w:t>）；</w:t>
      </w:r>
    </w:p>
    <w:p w:rsidR="00D05571" w:rsidRDefault="00D05571">
      <w:pPr>
        <w:pStyle w:val="FigureTitle"/>
        <w:pageBreakBefore/>
        <w:rPr>
          <w:b w:val="0"/>
          <w:bCs/>
        </w:rPr>
      </w:pPr>
      <w:r>
        <w:rPr>
          <w:rFonts w:hint="eastAsia"/>
          <w:b w:val="0"/>
          <w:bCs/>
        </w:rPr>
        <w:lastRenderedPageBreak/>
        <w:t>图</w:t>
      </w:r>
      <w:r>
        <w:rPr>
          <w:rFonts w:hint="eastAsia"/>
          <w:b w:val="0"/>
          <w:bCs/>
        </w:rPr>
        <w:t>1</w:t>
      </w:r>
    </w:p>
    <w:p w:rsidR="00D05571" w:rsidRDefault="00D05571">
      <w:pPr>
        <w:pStyle w:val="FigureTitle"/>
      </w:pPr>
      <w:r>
        <w:rPr>
          <w:rFonts w:hint="eastAsia"/>
          <w:lang w:val="en-US"/>
        </w:rPr>
        <w:t>HRP</w:t>
      </w:r>
      <w:r>
        <w:rPr>
          <w:rFonts w:eastAsia="SimHei" w:hint="eastAsia"/>
          <w:b w:val="0"/>
          <w:bCs/>
          <w:lang w:val="en-US"/>
        </w:rPr>
        <w:t>的国内部分的基本段</w:t>
      </w:r>
    </w:p>
    <w:p w:rsidR="00D05571" w:rsidRDefault="00C54612">
      <w:pPr>
        <w:pStyle w:val="ts"/>
      </w:pPr>
      <w:r>
        <w:rPr>
          <w:rFonts w:hint="eastAsia"/>
          <w:noProof/>
        </w:rPr>
        <w:drawing>
          <wp:inline distT="0" distB="0" distL="0" distR="0">
            <wp:extent cx="5379720" cy="1447800"/>
            <wp:effectExtent l="0" t="0" r="0" b="0"/>
            <wp:docPr id="1" name="Picture 1" descr="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79720" cy="1447800"/>
                    </a:xfrm>
                    <a:prstGeom prst="rect">
                      <a:avLst/>
                    </a:prstGeom>
                    <a:noFill/>
                    <a:ln>
                      <a:noFill/>
                    </a:ln>
                  </pic:spPr>
                </pic:pic>
              </a:graphicData>
            </a:graphic>
          </wp:inline>
        </w:drawing>
      </w:r>
    </w:p>
    <w:p w:rsidR="00D05571" w:rsidRDefault="00D05571">
      <w:pPr>
        <w:pStyle w:val="ts"/>
        <w:jc w:val="both"/>
      </w:pPr>
      <w:r>
        <w:rPr>
          <w:rFonts w:eastAsia="STKaiti" w:hint="eastAsia"/>
        </w:rPr>
        <w:t>注</w:t>
      </w:r>
      <w:r>
        <w:rPr>
          <w:rFonts w:hint="eastAsia"/>
        </w:rPr>
        <w:t>1</w:t>
      </w:r>
      <w:r>
        <w:t xml:space="preserve"> </w:t>
      </w:r>
      <w:r>
        <w:rPr>
          <w:rFonts w:hint="eastAsia"/>
        </w:rPr>
        <w:t>—</w:t>
      </w:r>
      <w:r>
        <w:t xml:space="preserve"> </w:t>
      </w:r>
      <w:r>
        <w:rPr>
          <w:rFonts w:hint="eastAsia"/>
        </w:rPr>
        <w:t>依据该国家的网络结构，这一中心可能与一级中心（</w:t>
      </w:r>
      <w:r>
        <w:rPr>
          <w:rFonts w:hint="eastAsia"/>
        </w:rPr>
        <w:t>PC</w:t>
      </w:r>
      <w:r>
        <w:rPr>
          <w:rFonts w:hint="eastAsia"/>
        </w:rPr>
        <w:t>）、二级中心（</w:t>
      </w:r>
      <w:r>
        <w:rPr>
          <w:rFonts w:hint="eastAsia"/>
        </w:rPr>
        <w:t>SC</w:t>
      </w:r>
      <w:r>
        <w:rPr>
          <w:rFonts w:hint="eastAsia"/>
        </w:rPr>
        <w:t>）或三级中心（</w:t>
      </w:r>
      <w:r>
        <w:rPr>
          <w:rFonts w:hint="eastAsia"/>
        </w:rPr>
        <w:t>TC</w:t>
      </w:r>
      <w:r>
        <w:rPr>
          <w:rFonts w:hint="eastAsia"/>
        </w:rPr>
        <w:t>）相一致（见</w:t>
      </w:r>
      <w:r>
        <w:rPr>
          <w:rFonts w:hint="eastAsia"/>
        </w:rPr>
        <w:t>ITU-T  G</w:t>
      </w:r>
      <w:r>
        <w:t>.801</w:t>
      </w:r>
      <w:r>
        <w:rPr>
          <w:rFonts w:hint="eastAsia"/>
        </w:rPr>
        <w:t>建议书）。</w:t>
      </w:r>
    </w:p>
    <w:p w:rsidR="00D05571" w:rsidRDefault="00D05571">
      <w:pPr>
        <w:pStyle w:val="ts"/>
        <w:spacing w:before="120"/>
        <w:jc w:val="both"/>
      </w:pPr>
      <w:r>
        <w:rPr>
          <w:rFonts w:eastAsia="STKaiti" w:hint="eastAsia"/>
        </w:rPr>
        <w:t>接入</w:t>
      </w:r>
      <w:r>
        <w:rPr>
          <w:rFonts w:hint="eastAsia"/>
        </w:rPr>
        <w:t>：接入网部分，包括在通道终端点和相应的本地接入交换中心</w:t>
      </w:r>
      <w:r>
        <w:rPr>
          <w:rFonts w:hint="eastAsia"/>
        </w:rPr>
        <w:t>/</w:t>
      </w:r>
      <w:r>
        <w:rPr>
          <w:rFonts w:hint="eastAsia"/>
        </w:rPr>
        <w:t>交叉连接器</w:t>
      </w:r>
      <w:r>
        <w:rPr>
          <w:rFonts w:hint="eastAsia"/>
        </w:rPr>
        <w:t>LE</w:t>
      </w:r>
      <w:r>
        <w:rPr>
          <w:rFonts w:hint="eastAsia"/>
        </w:rPr>
        <w:t>之间的所有连接。它相当于通道接入元（</w:t>
      </w:r>
      <w:r>
        <w:rPr>
          <w:rFonts w:hint="eastAsia"/>
        </w:rPr>
        <w:t>PAE</w:t>
      </w:r>
      <w:r>
        <w:rPr>
          <w:rFonts w:hint="eastAsia"/>
        </w:rPr>
        <w:t>）。</w:t>
      </w:r>
    </w:p>
    <w:p w:rsidR="00D05571" w:rsidRDefault="00D05571">
      <w:pPr>
        <w:pStyle w:val="ts"/>
        <w:spacing w:before="120"/>
        <w:jc w:val="both"/>
        <w:rPr>
          <w:spacing w:val="-2"/>
        </w:rPr>
      </w:pPr>
      <w:r>
        <w:rPr>
          <w:rFonts w:eastAsia="STKaiti" w:hint="eastAsia"/>
          <w:spacing w:val="-2"/>
        </w:rPr>
        <w:t>短途</w:t>
      </w:r>
      <w:r>
        <w:rPr>
          <w:rFonts w:hint="eastAsia"/>
          <w:spacing w:val="-2"/>
        </w:rPr>
        <w:t>：短途网部分，它包括在本地接入交换中心</w:t>
      </w:r>
      <w:r>
        <w:rPr>
          <w:rFonts w:hint="eastAsia"/>
          <w:spacing w:val="-2"/>
        </w:rPr>
        <w:t>/</w:t>
      </w:r>
      <w:r>
        <w:rPr>
          <w:rFonts w:hint="eastAsia"/>
          <w:spacing w:val="-2"/>
        </w:rPr>
        <w:t>交叉连接器</w:t>
      </w:r>
      <w:r>
        <w:rPr>
          <w:rFonts w:hint="eastAsia"/>
          <w:spacing w:val="-2"/>
        </w:rPr>
        <w:t>LE</w:t>
      </w:r>
      <w:r>
        <w:rPr>
          <w:rFonts w:hint="eastAsia"/>
          <w:spacing w:val="-2"/>
        </w:rPr>
        <w:t>和</w:t>
      </w:r>
      <w:r>
        <w:rPr>
          <w:rFonts w:hint="eastAsia"/>
          <w:spacing w:val="-2"/>
        </w:rPr>
        <w:t>PC</w:t>
      </w:r>
      <w:r>
        <w:rPr>
          <w:rFonts w:hint="eastAsia"/>
          <w:spacing w:val="-2"/>
        </w:rPr>
        <w:t>、</w:t>
      </w:r>
      <w:r>
        <w:rPr>
          <w:rFonts w:hint="eastAsia"/>
          <w:spacing w:val="-2"/>
        </w:rPr>
        <w:t>SC</w:t>
      </w:r>
      <w:r>
        <w:rPr>
          <w:rFonts w:hint="eastAsia"/>
          <w:spacing w:val="-2"/>
        </w:rPr>
        <w:t>或</w:t>
      </w:r>
      <w:r>
        <w:rPr>
          <w:rFonts w:hint="eastAsia"/>
          <w:spacing w:val="-2"/>
        </w:rPr>
        <w:t>TC</w:t>
      </w:r>
      <w:r>
        <w:rPr>
          <w:rFonts w:hint="eastAsia"/>
          <w:spacing w:val="-2"/>
        </w:rPr>
        <w:t>（取决于网络的结构）之间的所有连接。</w:t>
      </w:r>
    </w:p>
    <w:p w:rsidR="00D05571" w:rsidRDefault="00D05571">
      <w:pPr>
        <w:pStyle w:val="ts"/>
        <w:spacing w:before="120"/>
        <w:jc w:val="both"/>
      </w:pPr>
      <w:r>
        <w:rPr>
          <w:rFonts w:eastAsia="STKaiti" w:hint="eastAsia"/>
        </w:rPr>
        <w:t>长途</w:t>
      </w:r>
      <w:r>
        <w:rPr>
          <w:rFonts w:hint="eastAsia"/>
        </w:rPr>
        <w:t>：长途网部分，它包括在</w:t>
      </w:r>
      <w:r>
        <w:rPr>
          <w:rFonts w:hint="eastAsia"/>
        </w:rPr>
        <w:t>PC</w:t>
      </w:r>
      <w:r>
        <w:rPr>
          <w:rFonts w:hint="eastAsia"/>
        </w:rPr>
        <w:t>、</w:t>
      </w:r>
      <w:r>
        <w:rPr>
          <w:rFonts w:hint="eastAsia"/>
        </w:rPr>
        <w:t>SC</w:t>
      </w:r>
      <w:r>
        <w:rPr>
          <w:rFonts w:hint="eastAsia"/>
        </w:rPr>
        <w:t>或</w:t>
      </w:r>
      <w:r>
        <w:rPr>
          <w:rFonts w:hint="eastAsia"/>
        </w:rPr>
        <w:t>TC</w:t>
      </w:r>
      <w:r>
        <w:rPr>
          <w:rFonts w:hint="eastAsia"/>
        </w:rPr>
        <w:t>（取决于网络结构）和相应的国际网关（</w:t>
      </w:r>
      <w:r>
        <w:rPr>
          <w:rFonts w:hint="eastAsia"/>
        </w:rPr>
        <w:t>IG</w:t>
      </w:r>
      <w:r>
        <w:rPr>
          <w:rFonts w:hint="eastAsia"/>
        </w:rPr>
        <w:t>）之间的所有连接。</w:t>
      </w:r>
    </w:p>
    <w:p w:rsidR="00D05571" w:rsidRDefault="00D05571">
      <w:pPr>
        <w:pStyle w:val="ts"/>
        <w:spacing w:before="120"/>
        <w:jc w:val="both"/>
      </w:pPr>
      <w:r>
        <w:rPr>
          <w:rFonts w:eastAsia="STKaiti" w:hint="eastAsia"/>
        </w:rPr>
        <w:t>注</w:t>
      </w:r>
      <w:r>
        <w:rPr>
          <w:rFonts w:hint="eastAsia"/>
        </w:rPr>
        <w:t>2</w:t>
      </w:r>
      <w:r>
        <w:t xml:space="preserve"> </w:t>
      </w:r>
      <w:r>
        <w:rPr>
          <w:rFonts w:hint="eastAsia"/>
        </w:rPr>
        <w:t>—</w:t>
      </w:r>
      <w:r>
        <w:rPr>
          <w:rFonts w:hint="eastAsia"/>
        </w:rPr>
        <w:t xml:space="preserve"> T1C</w:t>
      </w:r>
      <w:r>
        <w:rPr>
          <w:rFonts w:hint="eastAsia"/>
        </w:rPr>
        <w:t>、</w:t>
      </w:r>
      <w:r>
        <w:rPr>
          <w:rFonts w:hint="eastAsia"/>
        </w:rPr>
        <w:t>PAE</w:t>
      </w:r>
      <w:r>
        <w:rPr>
          <w:rFonts w:hint="eastAsia"/>
        </w:rPr>
        <w:t>和</w:t>
      </w:r>
      <w:r>
        <w:rPr>
          <w:rFonts w:hint="eastAsia"/>
        </w:rPr>
        <w:t>NPCE</w:t>
      </w:r>
      <w:r>
        <w:rPr>
          <w:rFonts w:hint="eastAsia"/>
        </w:rPr>
        <w:t>在</w:t>
      </w:r>
      <w:r>
        <w:rPr>
          <w:rFonts w:hint="eastAsia"/>
        </w:rPr>
        <w:t xml:space="preserve">ITU-T </w:t>
      </w:r>
      <w:r>
        <w:t xml:space="preserve"> M.1010</w:t>
      </w:r>
      <w:r>
        <w:rPr>
          <w:rFonts w:hint="eastAsia"/>
        </w:rPr>
        <w:t>建议书中定义。</w:t>
      </w:r>
    </w:p>
    <w:p w:rsidR="00D05571" w:rsidRDefault="00D05571">
      <w:pPr>
        <w:pStyle w:val="ts"/>
        <w:jc w:val="right"/>
      </w:pPr>
      <w:r>
        <w:t xml:space="preserve">       </w:t>
      </w:r>
      <w:r w:rsidR="00C54612">
        <w:rPr>
          <w:noProof/>
        </w:rPr>
        <w:drawing>
          <wp:inline distT="0" distB="0" distL="0" distR="0">
            <wp:extent cx="304800" cy="106680"/>
            <wp:effectExtent l="0" t="0" r="0" b="7620"/>
            <wp:docPr id="2" name="Picture 2" descr="0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106680"/>
                    </a:xfrm>
                    <a:prstGeom prst="rect">
                      <a:avLst/>
                    </a:prstGeom>
                    <a:noFill/>
                    <a:ln>
                      <a:noFill/>
                    </a:ln>
                  </pic:spPr>
                </pic:pic>
              </a:graphicData>
            </a:graphic>
          </wp:inline>
        </w:drawing>
      </w:r>
    </w:p>
    <w:p w:rsidR="00D05571" w:rsidRDefault="00D05571">
      <w:pPr>
        <w:pStyle w:val="a2"/>
        <w:spacing w:before="260"/>
        <w:rPr>
          <w:lang w:val="en-US"/>
        </w:rPr>
      </w:pPr>
      <w:r>
        <w:rPr>
          <w:lang w:val="en-US"/>
        </w:rPr>
        <w:t>h</w:t>
      </w:r>
      <w:r>
        <w:rPr>
          <w:rFonts w:hint="eastAsia"/>
          <w:lang w:val="en-US"/>
        </w:rPr>
        <w:t>）</w:t>
      </w:r>
      <w:r>
        <w:rPr>
          <w:rFonts w:hint="eastAsia"/>
          <w:lang w:val="en-US"/>
        </w:rPr>
        <w:tab/>
      </w:r>
      <w:r>
        <w:rPr>
          <w:rFonts w:hint="eastAsia"/>
          <w:lang w:val="en-US"/>
        </w:rPr>
        <w:t>对一次群或其以上速率的恒定比特率数字通道的通道元，</w:t>
      </w:r>
      <w:r>
        <w:rPr>
          <w:rFonts w:hint="eastAsia"/>
          <w:lang w:val="en-US"/>
        </w:rPr>
        <w:t>ITU-T G</w:t>
      </w:r>
      <w:r>
        <w:rPr>
          <w:lang w:val="en-US"/>
        </w:rPr>
        <w:t>.827</w:t>
      </w:r>
      <w:r>
        <w:rPr>
          <w:rFonts w:hint="eastAsia"/>
          <w:lang w:val="en-US"/>
        </w:rPr>
        <w:t>建议书为可用性指标规定了固定的块配额和基于距离的配额；</w:t>
      </w:r>
    </w:p>
    <w:p w:rsidR="00D05571" w:rsidRDefault="00D05571">
      <w:pPr>
        <w:pStyle w:val="a2"/>
        <w:rPr>
          <w:lang w:val="en-US"/>
        </w:rPr>
      </w:pPr>
      <w:r>
        <w:rPr>
          <w:lang w:val="en-US"/>
        </w:rPr>
        <w:t>j</w:t>
      </w:r>
      <w:r>
        <w:rPr>
          <w:rFonts w:hint="eastAsia"/>
          <w:lang w:val="en-US"/>
        </w:rPr>
        <w:t>）</w:t>
      </w:r>
      <w:r>
        <w:rPr>
          <w:rFonts w:hint="eastAsia"/>
          <w:lang w:val="en-US"/>
        </w:rPr>
        <w:tab/>
      </w:r>
      <w:r>
        <w:rPr>
          <w:rFonts w:hint="eastAsia"/>
          <w:lang w:val="en-US"/>
        </w:rPr>
        <w:t>为了有可能正确地设计固定无线链路，有必要为实际数字无线链路确定可用性指标；</w:t>
      </w:r>
    </w:p>
    <w:p w:rsidR="00D05571" w:rsidRDefault="00D05571">
      <w:pPr>
        <w:pStyle w:val="a2"/>
        <w:rPr>
          <w:lang w:val="en-US"/>
        </w:rPr>
      </w:pPr>
      <w:r>
        <w:rPr>
          <w:lang w:val="en-US"/>
        </w:rPr>
        <w:t>k</w:t>
      </w:r>
      <w:r>
        <w:rPr>
          <w:rFonts w:hint="eastAsia"/>
          <w:lang w:val="en-US"/>
        </w:rPr>
        <w:t>）</w:t>
      </w:r>
      <w:r>
        <w:rPr>
          <w:rFonts w:hint="eastAsia"/>
          <w:lang w:val="en-US"/>
        </w:rPr>
        <w:tab/>
      </w:r>
      <w:r>
        <w:rPr>
          <w:rFonts w:hint="eastAsia"/>
          <w:lang w:val="en-US"/>
        </w:rPr>
        <w:t>固定无线系统的不可用性可能是由传播效应、设备故障、人为干预、干扰或其他原因引起的；</w:t>
      </w:r>
    </w:p>
    <w:p w:rsidR="00D05571" w:rsidRDefault="00D05571">
      <w:pPr>
        <w:pStyle w:val="a2"/>
        <w:rPr>
          <w:lang w:val="en-US"/>
        </w:rPr>
      </w:pPr>
      <w:r>
        <w:rPr>
          <w:lang w:val="en-US"/>
        </w:rPr>
        <w:t>l</w:t>
      </w:r>
      <w:r>
        <w:rPr>
          <w:rFonts w:hint="eastAsia"/>
          <w:lang w:val="en-US"/>
        </w:rPr>
        <w:t>）</w:t>
      </w:r>
      <w:r>
        <w:rPr>
          <w:rFonts w:hint="eastAsia"/>
          <w:lang w:val="en-US"/>
        </w:rPr>
        <w:tab/>
      </w:r>
      <w:r>
        <w:rPr>
          <w:rFonts w:hint="eastAsia"/>
          <w:lang w:val="en-US"/>
        </w:rPr>
        <w:t>为了用于设计，需要可用性指标、可用性比（</w:t>
      </w:r>
      <w:r>
        <w:rPr>
          <w:rFonts w:hint="eastAsia"/>
          <w:lang w:val="en-US"/>
        </w:rPr>
        <w:t>AR</w:t>
      </w:r>
      <w:r>
        <w:rPr>
          <w:rFonts w:hint="eastAsia"/>
          <w:lang w:val="en-US"/>
        </w:rPr>
        <w:t>）和平均中断间隔时间（</w:t>
      </w:r>
      <w:r>
        <w:rPr>
          <w:rFonts w:hint="eastAsia"/>
          <w:lang w:val="en-US"/>
        </w:rPr>
        <w:t>Mo</w:t>
      </w:r>
      <w:r>
        <w:rPr>
          <w:rFonts w:hint="eastAsia"/>
          <w:lang w:val="en-US"/>
        </w:rPr>
        <w:t>）和它的倒数即中断强度（</w:t>
      </w:r>
      <w:r>
        <w:rPr>
          <w:rFonts w:hint="eastAsia"/>
          <w:lang w:val="en-US"/>
        </w:rPr>
        <w:t>OI</w:t>
      </w:r>
      <w:r>
        <w:rPr>
          <w:rFonts w:hint="eastAsia"/>
          <w:lang w:val="en-US"/>
        </w:rPr>
        <w:t>）等参数，</w:t>
      </w:r>
    </w:p>
    <w:p w:rsidR="00D05571" w:rsidRDefault="00D05571">
      <w:pPr>
        <w:pStyle w:val="a3"/>
        <w:rPr>
          <w:lang w:val="en-US"/>
        </w:rPr>
      </w:pPr>
      <w:r>
        <w:rPr>
          <w:lang w:val="en-US"/>
        </w:rPr>
        <w:tab/>
      </w:r>
      <w:r>
        <w:rPr>
          <w:rFonts w:hint="eastAsia"/>
          <w:lang w:val="en-US"/>
        </w:rPr>
        <w:t>建议</w:t>
      </w:r>
    </w:p>
    <w:p w:rsidR="00D05571" w:rsidRDefault="00D05571">
      <w:pPr>
        <w:pStyle w:val="text"/>
        <w:ind w:firstLine="0"/>
        <w:rPr>
          <w:lang w:val="en-US"/>
        </w:rPr>
      </w:pPr>
      <w:r>
        <w:rPr>
          <w:rFonts w:hint="eastAsia"/>
          <w:b/>
          <w:bCs/>
          <w:lang w:val="en-US"/>
        </w:rPr>
        <w:t>1</w:t>
      </w:r>
      <w:r>
        <w:rPr>
          <w:lang w:val="en-US"/>
        </w:rPr>
        <w:tab/>
      </w:r>
      <w:r>
        <w:rPr>
          <w:rFonts w:hint="eastAsia"/>
          <w:lang w:val="en-US"/>
        </w:rPr>
        <w:t>可用于构成国际恒定比特率数字通道和连接中的国际部分一部分或属于国内部分中的长途网部分的任何实际数字固定无线链路的可用性指标，应该按固定的块配额加上基于距离的配额来进行分配；</w:t>
      </w:r>
    </w:p>
    <w:p w:rsidR="00D05571" w:rsidRDefault="00D05571">
      <w:pPr>
        <w:pStyle w:val="text"/>
        <w:ind w:firstLine="0"/>
        <w:rPr>
          <w:lang w:val="en-US"/>
        </w:rPr>
      </w:pPr>
      <w:r>
        <w:rPr>
          <w:rFonts w:hint="eastAsia"/>
          <w:b/>
          <w:bCs/>
          <w:lang w:val="en-US"/>
        </w:rPr>
        <w:t>2</w:t>
      </w:r>
      <w:r>
        <w:rPr>
          <w:lang w:val="en-US"/>
        </w:rPr>
        <w:tab/>
      </w:r>
      <w:r>
        <w:rPr>
          <w:rFonts w:hint="eastAsia"/>
          <w:lang w:val="en-US"/>
        </w:rPr>
        <w:t>可用于国际恒定比特率数字通道和连接的国内部分中属于接入和短途网部分的任何实际数字无线链路的可用性指标应该是固定的块配额（即与长度无关）；</w:t>
      </w:r>
    </w:p>
    <w:p w:rsidR="00D05571" w:rsidRDefault="00D05571">
      <w:pPr>
        <w:pStyle w:val="text"/>
        <w:ind w:firstLine="0"/>
        <w:rPr>
          <w:lang w:val="en-US"/>
        </w:rPr>
      </w:pPr>
      <w:r>
        <w:rPr>
          <w:rFonts w:hint="eastAsia"/>
          <w:b/>
          <w:bCs/>
          <w:lang w:val="en-US"/>
        </w:rPr>
        <w:t>3</w:t>
      </w:r>
      <w:r>
        <w:rPr>
          <w:lang w:val="en-US"/>
        </w:rPr>
        <w:tab/>
      </w:r>
      <w:r>
        <w:rPr>
          <w:rFonts w:hint="eastAsia"/>
          <w:lang w:val="en-US"/>
        </w:rPr>
        <w:t>对于</w:t>
      </w:r>
      <w:r>
        <w:rPr>
          <w:rFonts w:hint="eastAsia"/>
          <w:lang w:val="en-US"/>
        </w:rPr>
        <w:t>AR</w:t>
      </w:r>
      <w:r>
        <w:rPr>
          <w:rFonts w:hint="eastAsia"/>
          <w:lang w:val="en-US"/>
        </w:rPr>
        <w:t>和</w:t>
      </w:r>
      <w:r>
        <w:rPr>
          <w:rFonts w:hint="eastAsia"/>
          <w:lang w:val="en-US"/>
        </w:rPr>
        <w:t>M</w:t>
      </w:r>
      <w:r>
        <w:rPr>
          <w:lang w:val="en-US"/>
        </w:rPr>
        <w:t>o</w:t>
      </w:r>
      <w:r>
        <w:rPr>
          <w:rFonts w:hint="eastAsia"/>
          <w:lang w:val="en-US"/>
        </w:rPr>
        <w:t>或定义为</w:t>
      </w:r>
      <w:r>
        <w:rPr>
          <w:rFonts w:hint="eastAsia"/>
          <w:lang w:val="en-US"/>
        </w:rPr>
        <w:t>OI</w:t>
      </w:r>
      <w:r>
        <w:rPr>
          <w:rFonts w:hint="eastAsia"/>
          <w:lang w:val="en-US"/>
        </w:rPr>
        <w:t>即</w:t>
      </w:r>
      <w:r>
        <w:rPr>
          <w:rFonts w:hint="eastAsia"/>
          <w:lang w:val="en-US"/>
        </w:rPr>
        <w:t>M</w:t>
      </w:r>
      <w:r>
        <w:rPr>
          <w:lang w:val="en-US"/>
        </w:rPr>
        <w:t>o</w:t>
      </w:r>
      <w:r>
        <w:rPr>
          <w:rFonts w:hint="eastAsia"/>
          <w:lang w:val="en-US"/>
        </w:rPr>
        <w:t>的倒数的指标，应用于长度为</w:t>
      </w:r>
      <w:r>
        <w:rPr>
          <w:i/>
          <w:iCs/>
          <w:lang w:val="en-US"/>
        </w:rPr>
        <w:t>L</w:t>
      </w:r>
      <w:r>
        <w:rPr>
          <w:i/>
          <w:iCs/>
          <w:vertAlign w:val="subscript"/>
          <w:lang w:val="en-US"/>
        </w:rPr>
        <w:t>link</w:t>
      </w:r>
      <w:r>
        <w:rPr>
          <w:rFonts w:hint="eastAsia"/>
          <w:lang w:val="en-US"/>
        </w:rPr>
        <w:t>的固定无线链路的每一方向上的可用性指标，可以利用公式（</w:t>
      </w:r>
      <w:r>
        <w:rPr>
          <w:rFonts w:hint="eastAsia"/>
          <w:lang w:val="en-US"/>
        </w:rPr>
        <w:t>1</w:t>
      </w:r>
      <w:r>
        <w:rPr>
          <w:rFonts w:hint="eastAsia"/>
          <w:lang w:val="en-US"/>
        </w:rPr>
        <w:t>）和（</w:t>
      </w:r>
      <w:r>
        <w:rPr>
          <w:rFonts w:hint="eastAsia"/>
          <w:lang w:val="en-US"/>
        </w:rPr>
        <w:t>2</w:t>
      </w:r>
      <w:r>
        <w:rPr>
          <w:rFonts w:hint="eastAsia"/>
          <w:lang w:val="en-US"/>
        </w:rPr>
        <w:t>）分别从表</w:t>
      </w:r>
      <w:r>
        <w:rPr>
          <w:rFonts w:hint="eastAsia"/>
          <w:lang w:val="en-US"/>
        </w:rPr>
        <w:t>1</w:t>
      </w:r>
      <w:r>
        <w:rPr>
          <w:rFonts w:hint="eastAsia"/>
          <w:lang w:val="en-US"/>
        </w:rPr>
        <w:t>、</w:t>
      </w:r>
      <w:r>
        <w:rPr>
          <w:rFonts w:hint="eastAsia"/>
          <w:lang w:val="en-US"/>
        </w:rPr>
        <w:t>2</w:t>
      </w:r>
      <w:r>
        <w:rPr>
          <w:rFonts w:hint="eastAsia"/>
          <w:lang w:val="en-US"/>
        </w:rPr>
        <w:t>、</w:t>
      </w:r>
      <w:r>
        <w:rPr>
          <w:rFonts w:hint="eastAsia"/>
          <w:lang w:val="en-US"/>
        </w:rPr>
        <w:t>3</w:t>
      </w:r>
      <w:r>
        <w:rPr>
          <w:rFonts w:hint="eastAsia"/>
          <w:lang w:val="en-US"/>
        </w:rPr>
        <w:t>和</w:t>
      </w:r>
      <w:r>
        <w:rPr>
          <w:rFonts w:hint="eastAsia"/>
          <w:lang w:val="en-US"/>
        </w:rPr>
        <w:t>4</w:t>
      </w:r>
      <w:r>
        <w:rPr>
          <w:rFonts w:hint="eastAsia"/>
          <w:lang w:val="en-US"/>
        </w:rPr>
        <w:t>中给出的数值推算出来；</w:t>
      </w:r>
    </w:p>
    <w:p w:rsidR="00D05571" w:rsidRDefault="00D05571">
      <w:pPr>
        <w:pStyle w:val="Equation"/>
        <w:pageBreakBefore/>
        <w:rPr>
          <w:lang w:eastAsia="zh-CN"/>
        </w:rPr>
      </w:pPr>
      <w:r>
        <w:rPr>
          <w:rFonts w:hint="eastAsia"/>
          <w:lang w:eastAsia="zh-CN"/>
        </w:rPr>
        <w:lastRenderedPageBreak/>
        <w:tab/>
      </w:r>
      <w:r>
        <w:rPr>
          <w:rFonts w:hint="eastAsia"/>
          <w:lang w:eastAsia="zh-CN"/>
        </w:rPr>
        <w:tab/>
      </w:r>
      <w:r>
        <w:rPr>
          <w:position w:val="-26"/>
        </w:rPr>
        <w:object w:dxaOrig="24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1.8pt" o:ole="">
            <v:imagedata r:id="rId9" o:title=""/>
          </v:shape>
          <o:OLEObject Type="Embed" ProgID="Equation.3" ShapeID="_x0000_i1025" DrawAspect="Content" ObjectID="_1478345705" r:id="rId10"/>
        </w:object>
      </w:r>
      <w:r>
        <w:rPr>
          <w:rFonts w:hint="eastAsia"/>
          <w:lang w:eastAsia="zh-CN"/>
        </w:rPr>
        <w:tab/>
      </w:r>
      <w:r>
        <w:rPr>
          <w:rFonts w:hint="eastAsia"/>
          <w:sz w:val="21"/>
          <w:lang w:val="en-US" w:eastAsia="zh-CN"/>
        </w:rPr>
        <w:t>（</w:t>
      </w:r>
      <w:r>
        <w:rPr>
          <w:rFonts w:hint="eastAsia"/>
          <w:sz w:val="21"/>
          <w:lang w:eastAsia="zh-CN"/>
        </w:rPr>
        <w:t>1</w:t>
      </w:r>
      <w:r>
        <w:rPr>
          <w:rFonts w:hint="eastAsia"/>
          <w:sz w:val="21"/>
          <w:lang w:val="en-US" w:eastAsia="zh-CN"/>
        </w:rPr>
        <w:t>）</w:t>
      </w:r>
    </w:p>
    <w:p w:rsidR="00D05571" w:rsidRDefault="00D05571">
      <w:pPr>
        <w:pStyle w:val="Equation"/>
        <w:snapToGrid w:val="0"/>
        <w:spacing w:before="0"/>
        <w:rPr>
          <w:lang w:val="en-US" w:eastAsia="zh-CN"/>
        </w:rPr>
      </w:pPr>
      <w:r>
        <w:rPr>
          <w:rFonts w:hint="eastAsia"/>
          <w:lang w:eastAsia="zh-CN"/>
        </w:rPr>
        <w:tab/>
      </w:r>
      <w:r>
        <w:rPr>
          <w:rFonts w:hint="eastAsia"/>
          <w:lang w:eastAsia="zh-CN"/>
        </w:rPr>
        <w:tab/>
      </w:r>
      <w:r>
        <w:rPr>
          <w:position w:val="-52"/>
        </w:rPr>
        <w:object w:dxaOrig="2700" w:dyaOrig="859">
          <v:shape id="_x0000_i1026" type="#_x0000_t75" style="width:135pt;height:43.2pt" o:ole="">
            <v:imagedata r:id="rId11" o:title=""/>
          </v:shape>
          <o:OLEObject Type="Embed" ProgID="Equation.3" ShapeID="_x0000_i1026" DrawAspect="Content" ObjectID="_1478345706" r:id="rId12"/>
        </w:object>
      </w:r>
      <w:r>
        <w:rPr>
          <w:rFonts w:hint="eastAsia"/>
          <w:lang w:eastAsia="zh-CN"/>
        </w:rPr>
        <w:tab/>
      </w:r>
      <w:r>
        <w:rPr>
          <w:rFonts w:hint="eastAsia"/>
          <w:sz w:val="21"/>
          <w:lang w:val="en-US" w:eastAsia="zh-CN"/>
        </w:rPr>
        <w:t>（</w:t>
      </w:r>
      <w:r>
        <w:rPr>
          <w:rFonts w:hint="eastAsia"/>
          <w:sz w:val="21"/>
          <w:lang w:eastAsia="zh-CN"/>
        </w:rPr>
        <w:t>2</w:t>
      </w:r>
      <w:r>
        <w:rPr>
          <w:rFonts w:hint="eastAsia"/>
          <w:sz w:val="21"/>
          <w:lang w:val="en-US" w:eastAsia="zh-CN"/>
        </w:rPr>
        <w:t>）</w:t>
      </w:r>
    </w:p>
    <w:p w:rsidR="00D05571" w:rsidRDefault="00D05571">
      <w:pPr>
        <w:pStyle w:val="text"/>
        <w:ind w:firstLine="0"/>
        <w:rPr>
          <w:lang w:val="en-US"/>
        </w:rPr>
      </w:pPr>
      <w:r>
        <w:rPr>
          <w:rFonts w:hint="eastAsia"/>
          <w:lang w:val="en-US"/>
        </w:rPr>
        <w:t>其中：</w:t>
      </w:r>
    </w:p>
    <w:p w:rsidR="00D05571" w:rsidRDefault="00D05571">
      <w:pPr>
        <w:pStyle w:val="text"/>
        <w:ind w:firstLine="0"/>
        <w:rPr>
          <w:lang w:val="en-US"/>
        </w:rPr>
      </w:pPr>
      <w:r>
        <w:rPr>
          <w:i/>
          <w:iCs/>
          <w:lang w:val="en-US"/>
        </w:rPr>
        <w:t>j</w:t>
      </w:r>
      <w:r>
        <w:rPr>
          <w:rFonts w:hint="eastAsia"/>
          <w:lang w:val="en-US"/>
        </w:rPr>
        <w:t>的值是：</w:t>
      </w:r>
      <w:r>
        <w:rPr>
          <w:lang w:val="en-US"/>
        </w:rPr>
        <w:tab/>
      </w:r>
      <w:r>
        <w:rPr>
          <w:rFonts w:hint="eastAsia"/>
          <w:lang w:val="en-US"/>
        </w:rPr>
        <w:t>对于国际部分：</w:t>
      </w:r>
    </w:p>
    <w:p w:rsidR="00D05571" w:rsidRDefault="00D05571">
      <w:pPr>
        <w:pStyle w:val="text"/>
        <w:rPr>
          <w:lang w:val="en-US"/>
        </w:rPr>
      </w:pPr>
      <w:r>
        <w:rPr>
          <w:lang w:val="en-US"/>
        </w:rPr>
        <w:tab/>
      </w:r>
      <w:r>
        <w:rPr>
          <w:lang w:val="en-US"/>
        </w:rPr>
        <w:tab/>
        <w:t>1</w:t>
      </w:r>
      <w:r>
        <w:rPr>
          <w:lang w:val="en-US"/>
        </w:rPr>
        <w:tab/>
      </w:r>
      <w:r>
        <w:rPr>
          <w:lang w:val="en-US"/>
        </w:rPr>
        <w:tab/>
      </w:r>
      <w:r>
        <w:rPr>
          <w:rFonts w:hint="eastAsia"/>
          <w:lang w:val="en-US"/>
        </w:rPr>
        <w:t>对于</w:t>
      </w:r>
      <w:r>
        <w:rPr>
          <w:i/>
          <w:iCs/>
          <w:lang w:val="en-US"/>
        </w:rPr>
        <w:t>L</w:t>
      </w:r>
      <w:r>
        <w:rPr>
          <w:i/>
          <w:iCs/>
          <w:position w:val="-4"/>
          <w:sz w:val="16"/>
          <w:lang w:val="en-US"/>
        </w:rPr>
        <w:t>min</w:t>
      </w:r>
      <w:r>
        <w:rPr>
          <w:lang w:val="en-US"/>
        </w:rPr>
        <w:tab/>
      </w:r>
      <w:r>
        <w:rPr>
          <w:lang w:val="en-US"/>
        </w:rPr>
        <w:tab/>
      </w:r>
      <w:r>
        <w:rPr>
          <w:rFonts w:ascii="Symbol" w:hAnsi="Symbol"/>
        </w:rPr>
        <w:t></w:t>
      </w:r>
      <w:r>
        <w:rPr>
          <w:i/>
          <w:iCs/>
          <w:lang w:val="en-US"/>
        </w:rPr>
        <w:t>L</w:t>
      </w:r>
      <w:r>
        <w:rPr>
          <w:i/>
          <w:iCs/>
          <w:position w:val="-4"/>
          <w:sz w:val="16"/>
          <w:lang w:val="en-US"/>
        </w:rPr>
        <w:t>link</w:t>
      </w:r>
      <w:r>
        <w:rPr>
          <w:rFonts w:hint="eastAsia"/>
          <w:lang w:val="en-US"/>
        </w:rPr>
        <w:t xml:space="preserve"> </w:t>
      </w:r>
      <w:r>
        <w:rPr>
          <w:rFonts w:ascii="Symbol" w:hAnsi="Symbol"/>
        </w:rPr>
        <w:t></w:t>
      </w:r>
      <w:r>
        <w:rPr>
          <w:rFonts w:ascii="Symbol" w:hAnsi="Symbol"/>
        </w:rPr>
        <w:t></w:t>
      </w:r>
      <w:r>
        <w:rPr>
          <w:lang w:val="en-US"/>
        </w:rPr>
        <w:t>250 km</w:t>
      </w:r>
    </w:p>
    <w:p w:rsidR="00D05571" w:rsidRDefault="00D05571">
      <w:pPr>
        <w:pStyle w:val="text"/>
        <w:rPr>
          <w:lang w:val="en-US"/>
        </w:rPr>
      </w:pPr>
      <w:r>
        <w:rPr>
          <w:lang w:val="en-US"/>
        </w:rPr>
        <w:tab/>
      </w:r>
      <w:r>
        <w:rPr>
          <w:lang w:val="en-US"/>
        </w:rPr>
        <w:tab/>
        <w:t>2</w:t>
      </w:r>
      <w:r>
        <w:rPr>
          <w:lang w:val="en-US"/>
        </w:rPr>
        <w:tab/>
      </w:r>
      <w:r>
        <w:rPr>
          <w:lang w:val="en-US"/>
        </w:rPr>
        <w:tab/>
      </w:r>
      <w:r>
        <w:rPr>
          <w:rFonts w:hint="eastAsia"/>
          <w:lang w:val="en-US"/>
        </w:rPr>
        <w:t>对于</w:t>
      </w:r>
      <w:r>
        <w:rPr>
          <w:lang w:val="en-US"/>
        </w:rPr>
        <w:t>250 km</w:t>
      </w:r>
      <w:r>
        <w:rPr>
          <w:lang w:val="en-US"/>
        </w:rPr>
        <w:tab/>
      </w:r>
      <w:r>
        <w:rPr>
          <w:rFonts w:ascii="Symbol" w:hAnsi="Symbol"/>
        </w:rPr>
        <w:t></w:t>
      </w:r>
      <w:r>
        <w:rPr>
          <w:i/>
          <w:iCs/>
          <w:lang w:val="en-US"/>
        </w:rPr>
        <w:t>L</w:t>
      </w:r>
      <w:r>
        <w:rPr>
          <w:i/>
          <w:iCs/>
          <w:position w:val="-4"/>
          <w:sz w:val="16"/>
          <w:lang w:val="en-US"/>
        </w:rPr>
        <w:t>link</w:t>
      </w:r>
      <w:r>
        <w:rPr>
          <w:rFonts w:hint="eastAsia"/>
          <w:lang w:val="en-US"/>
        </w:rPr>
        <w:t xml:space="preserve"> </w:t>
      </w:r>
      <w:r>
        <w:rPr>
          <w:rFonts w:ascii="Symbol" w:hAnsi="Symbol"/>
        </w:rPr>
        <w:t></w:t>
      </w:r>
      <w:r>
        <w:rPr>
          <w:rFonts w:ascii="Symbol" w:hAnsi="Symbol"/>
        </w:rPr>
        <w:t></w:t>
      </w:r>
      <w:r>
        <w:rPr>
          <w:lang w:val="en-US"/>
        </w:rPr>
        <w:t>2</w:t>
      </w:r>
      <w:r>
        <w:rPr>
          <w:rFonts w:ascii="Tms Rmn" w:hAnsi="Tms Rmn"/>
          <w:lang w:val="en-US"/>
        </w:rPr>
        <w:t> </w:t>
      </w:r>
      <w:r>
        <w:rPr>
          <w:lang w:val="en-US"/>
        </w:rPr>
        <w:t>500 km</w:t>
      </w:r>
    </w:p>
    <w:p w:rsidR="00D05571" w:rsidRDefault="00D05571">
      <w:pPr>
        <w:pStyle w:val="text"/>
        <w:rPr>
          <w:lang w:val="en-US"/>
        </w:rPr>
      </w:pPr>
      <w:r>
        <w:rPr>
          <w:lang w:val="en-US"/>
        </w:rPr>
        <w:tab/>
      </w:r>
      <w:r>
        <w:rPr>
          <w:lang w:val="en-US"/>
        </w:rPr>
        <w:tab/>
        <w:t>3</w:t>
      </w:r>
      <w:r>
        <w:rPr>
          <w:lang w:val="en-US"/>
        </w:rPr>
        <w:tab/>
      </w:r>
      <w:r>
        <w:rPr>
          <w:lang w:val="en-US"/>
        </w:rPr>
        <w:tab/>
      </w:r>
      <w:r>
        <w:rPr>
          <w:rFonts w:hint="eastAsia"/>
          <w:lang w:val="en-US"/>
        </w:rPr>
        <w:t>对于</w:t>
      </w:r>
      <w:r>
        <w:rPr>
          <w:lang w:val="en-US"/>
        </w:rPr>
        <w:t>2</w:t>
      </w:r>
      <w:r>
        <w:rPr>
          <w:rFonts w:ascii="Tms Rmn" w:hAnsi="Tms Rmn"/>
          <w:lang w:val="en-US"/>
        </w:rPr>
        <w:t> </w:t>
      </w:r>
      <w:r>
        <w:rPr>
          <w:lang w:val="en-US"/>
        </w:rPr>
        <w:t>500 km</w:t>
      </w:r>
      <w:r>
        <w:rPr>
          <w:lang w:val="en-US"/>
        </w:rPr>
        <w:tab/>
      </w:r>
      <w:r>
        <w:rPr>
          <w:rFonts w:ascii="Symbol" w:hAnsi="Symbol"/>
        </w:rPr>
        <w:t></w:t>
      </w:r>
      <w:r>
        <w:rPr>
          <w:i/>
          <w:iCs/>
          <w:lang w:val="en-US"/>
        </w:rPr>
        <w:t>L</w:t>
      </w:r>
      <w:r>
        <w:rPr>
          <w:i/>
          <w:iCs/>
          <w:position w:val="-4"/>
          <w:sz w:val="16"/>
          <w:lang w:val="en-US"/>
        </w:rPr>
        <w:t>link</w:t>
      </w:r>
      <w:r>
        <w:rPr>
          <w:rFonts w:hint="eastAsia"/>
          <w:lang w:val="en-US"/>
        </w:rPr>
        <w:t xml:space="preserve"> </w:t>
      </w:r>
      <w:r>
        <w:rPr>
          <w:rFonts w:ascii="Symbol" w:hAnsi="Symbol"/>
        </w:rPr>
        <w:t></w:t>
      </w:r>
      <w:r>
        <w:rPr>
          <w:rFonts w:ascii="Symbol" w:hAnsi="Symbol"/>
        </w:rPr>
        <w:t></w:t>
      </w:r>
      <w:r>
        <w:rPr>
          <w:lang w:val="en-US"/>
        </w:rPr>
        <w:t>7</w:t>
      </w:r>
      <w:r>
        <w:rPr>
          <w:rFonts w:ascii="Tms Rmn" w:hAnsi="Tms Rmn"/>
          <w:lang w:val="en-US"/>
        </w:rPr>
        <w:t> </w:t>
      </w:r>
      <w:r>
        <w:rPr>
          <w:lang w:val="en-US"/>
        </w:rPr>
        <w:t>500 km</w:t>
      </w:r>
    </w:p>
    <w:p w:rsidR="00D05571" w:rsidRDefault="00D05571">
      <w:pPr>
        <w:pStyle w:val="text"/>
        <w:rPr>
          <w:lang w:val="en-US"/>
        </w:rPr>
      </w:pPr>
      <w:r>
        <w:rPr>
          <w:lang w:val="en-US"/>
        </w:rPr>
        <w:tab/>
      </w:r>
      <w:r>
        <w:rPr>
          <w:lang w:val="en-US"/>
        </w:rPr>
        <w:tab/>
        <w:t>4</w:t>
      </w:r>
      <w:r>
        <w:rPr>
          <w:lang w:val="en-US"/>
        </w:rPr>
        <w:tab/>
      </w:r>
      <w:r>
        <w:rPr>
          <w:lang w:val="en-US"/>
        </w:rPr>
        <w:tab/>
      </w:r>
      <w:r>
        <w:rPr>
          <w:rFonts w:hint="eastAsia"/>
          <w:lang w:val="en-US"/>
        </w:rPr>
        <w:t>对于</w:t>
      </w:r>
      <w:r>
        <w:rPr>
          <w:lang w:val="en-US"/>
        </w:rPr>
        <w:tab/>
      </w:r>
      <w:r>
        <w:rPr>
          <w:lang w:val="en-US"/>
        </w:rPr>
        <w:tab/>
      </w:r>
      <w:r>
        <w:rPr>
          <w:rFonts w:hint="eastAsia"/>
          <w:lang w:val="en-US"/>
        </w:rPr>
        <w:t xml:space="preserve">  </w:t>
      </w:r>
      <w:r>
        <w:rPr>
          <w:i/>
          <w:iCs/>
          <w:lang w:val="en-US"/>
        </w:rPr>
        <w:t>L</w:t>
      </w:r>
      <w:r>
        <w:rPr>
          <w:i/>
          <w:iCs/>
          <w:position w:val="-4"/>
          <w:sz w:val="16"/>
          <w:lang w:val="en-US"/>
        </w:rPr>
        <w:t>link</w:t>
      </w:r>
      <w:r>
        <w:rPr>
          <w:rFonts w:hint="eastAsia"/>
          <w:lang w:val="en-US"/>
        </w:rPr>
        <w:t xml:space="preserve"> </w:t>
      </w:r>
      <w:r>
        <w:rPr>
          <w:rFonts w:ascii="Symbol" w:hAnsi="Symbol"/>
        </w:rPr>
        <w:t></w:t>
      </w:r>
      <w:r>
        <w:rPr>
          <w:rFonts w:hint="eastAsia"/>
          <w:lang w:val="en-US"/>
        </w:rPr>
        <w:t xml:space="preserve"> </w:t>
      </w:r>
      <w:r>
        <w:rPr>
          <w:lang w:val="en-US"/>
        </w:rPr>
        <w:t>7</w:t>
      </w:r>
      <w:r>
        <w:rPr>
          <w:rFonts w:ascii="Tms Rmn" w:hAnsi="Tms Rmn"/>
          <w:lang w:val="en-US"/>
        </w:rPr>
        <w:t> </w:t>
      </w:r>
      <w:r>
        <w:rPr>
          <w:lang w:val="en-US"/>
        </w:rPr>
        <w:t>500 km</w:t>
      </w:r>
    </w:p>
    <w:p w:rsidR="00D05571" w:rsidRDefault="00D05571">
      <w:pPr>
        <w:pStyle w:val="text"/>
        <w:rPr>
          <w:lang w:val="en-US"/>
        </w:rPr>
      </w:pPr>
      <w:r>
        <w:rPr>
          <w:lang w:val="en-US"/>
        </w:rPr>
        <w:tab/>
      </w:r>
      <w:r>
        <w:rPr>
          <w:lang w:val="en-US"/>
        </w:rPr>
        <w:tab/>
      </w:r>
      <w:r>
        <w:rPr>
          <w:rFonts w:hint="eastAsia"/>
          <w:lang w:val="en-US"/>
        </w:rPr>
        <w:t>对于国内部分的段：</w:t>
      </w:r>
    </w:p>
    <w:p w:rsidR="00D05571" w:rsidRDefault="00D05571">
      <w:pPr>
        <w:pStyle w:val="text"/>
        <w:rPr>
          <w:lang w:val="en-US"/>
        </w:rPr>
      </w:pPr>
      <w:r>
        <w:rPr>
          <w:lang w:val="en-US"/>
        </w:rPr>
        <w:tab/>
      </w:r>
      <w:r>
        <w:rPr>
          <w:lang w:val="en-US"/>
        </w:rPr>
        <w:tab/>
      </w:r>
      <w:r>
        <w:rPr>
          <w:rFonts w:hint="eastAsia"/>
          <w:lang w:val="en-US"/>
        </w:rPr>
        <w:t>5</w:t>
      </w:r>
      <w:r>
        <w:rPr>
          <w:lang w:val="en-US"/>
        </w:rPr>
        <w:tab/>
      </w:r>
      <w:r>
        <w:rPr>
          <w:rFonts w:hint="eastAsia"/>
          <w:lang w:val="en-US"/>
        </w:rPr>
        <w:tab/>
      </w:r>
      <w:r>
        <w:rPr>
          <w:rFonts w:hint="eastAsia"/>
          <w:lang w:val="en-US"/>
        </w:rPr>
        <w:t>对于输入网</w:t>
      </w:r>
    </w:p>
    <w:p w:rsidR="00D05571" w:rsidRDefault="00D05571">
      <w:pPr>
        <w:pStyle w:val="text"/>
        <w:rPr>
          <w:lang w:val="en-US"/>
        </w:rPr>
      </w:pPr>
      <w:r>
        <w:rPr>
          <w:lang w:val="en-US"/>
        </w:rPr>
        <w:tab/>
      </w:r>
      <w:r>
        <w:rPr>
          <w:lang w:val="en-US"/>
        </w:rPr>
        <w:tab/>
      </w:r>
      <w:r>
        <w:rPr>
          <w:rFonts w:hint="eastAsia"/>
          <w:lang w:val="en-US"/>
        </w:rPr>
        <w:t>6</w:t>
      </w:r>
      <w:r>
        <w:rPr>
          <w:lang w:val="en-US"/>
        </w:rPr>
        <w:tab/>
      </w:r>
      <w:r>
        <w:rPr>
          <w:rFonts w:hint="eastAsia"/>
          <w:lang w:val="en-US"/>
        </w:rPr>
        <w:tab/>
      </w:r>
      <w:r>
        <w:rPr>
          <w:rFonts w:hint="eastAsia"/>
          <w:lang w:val="en-US"/>
        </w:rPr>
        <w:t>对于短途网</w:t>
      </w:r>
    </w:p>
    <w:p w:rsidR="00D05571" w:rsidRDefault="00D05571">
      <w:pPr>
        <w:pStyle w:val="text"/>
        <w:rPr>
          <w:lang w:val="en-US"/>
        </w:rPr>
      </w:pPr>
      <w:r>
        <w:rPr>
          <w:lang w:val="en-US"/>
        </w:rPr>
        <w:tab/>
      </w:r>
      <w:r>
        <w:rPr>
          <w:lang w:val="en-US"/>
        </w:rPr>
        <w:tab/>
      </w:r>
      <w:r>
        <w:rPr>
          <w:rFonts w:hint="eastAsia"/>
          <w:lang w:val="en-US"/>
        </w:rPr>
        <w:t>7</w:t>
      </w:r>
      <w:r>
        <w:rPr>
          <w:lang w:val="en-US"/>
        </w:rPr>
        <w:tab/>
      </w:r>
      <w:r>
        <w:rPr>
          <w:rFonts w:hint="eastAsia"/>
          <w:lang w:val="en-US"/>
        </w:rPr>
        <w:tab/>
      </w:r>
      <w:r>
        <w:rPr>
          <w:rFonts w:hint="eastAsia"/>
          <w:lang w:val="en-US"/>
        </w:rPr>
        <w:t>对于长途网</w:t>
      </w:r>
    </w:p>
    <w:p w:rsidR="00D05571" w:rsidRDefault="00D05571">
      <w:pPr>
        <w:pStyle w:val="text"/>
        <w:rPr>
          <w:lang w:val="en-US"/>
        </w:rPr>
      </w:pPr>
      <w:r>
        <w:rPr>
          <w:lang w:val="en-US"/>
        </w:rPr>
        <w:tab/>
      </w:r>
      <w:r>
        <w:rPr>
          <w:rFonts w:hint="eastAsia"/>
          <w:i/>
          <w:iCs/>
          <w:lang w:val="en-US"/>
        </w:rPr>
        <w:t>L</w:t>
      </w:r>
      <w:r>
        <w:rPr>
          <w:rFonts w:hint="eastAsia"/>
          <w:i/>
          <w:iCs/>
          <w:vertAlign w:val="subscript"/>
          <w:lang w:val="en-US"/>
        </w:rPr>
        <w:t>R</w:t>
      </w:r>
      <w:r>
        <w:rPr>
          <w:rFonts w:hint="eastAsia"/>
          <w:lang w:val="en-US"/>
        </w:rPr>
        <w:t>：参考长度</w:t>
      </w:r>
      <w:r>
        <w:rPr>
          <w:rFonts w:hint="eastAsia"/>
          <w:i/>
          <w:iCs/>
          <w:lang w:val="en-US"/>
        </w:rPr>
        <w:t>L</w:t>
      </w:r>
      <w:r>
        <w:rPr>
          <w:rFonts w:hint="eastAsia"/>
          <w:i/>
          <w:iCs/>
          <w:vertAlign w:val="subscript"/>
          <w:lang w:val="en-US"/>
        </w:rPr>
        <w:t>R</w:t>
      </w:r>
      <w:r>
        <w:rPr>
          <w:rFonts w:hint="eastAsia"/>
          <w:sz w:val="18"/>
          <w:lang w:val="en-US"/>
        </w:rPr>
        <w:t>＝</w:t>
      </w:r>
      <w:r>
        <w:rPr>
          <w:rFonts w:hint="eastAsia"/>
          <w:lang w:val="en-US"/>
        </w:rPr>
        <w:t xml:space="preserve">2 500 </w:t>
      </w:r>
      <w:r>
        <w:rPr>
          <w:lang w:val="en-US"/>
        </w:rPr>
        <w:t>km</w:t>
      </w:r>
      <w:r>
        <w:rPr>
          <w:rFonts w:hint="eastAsia"/>
          <w:lang w:val="en-US"/>
        </w:rPr>
        <w:t>。</w:t>
      </w:r>
    </w:p>
    <w:p w:rsidR="00D05571" w:rsidRDefault="00D05571">
      <w:pPr>
        <w:pStyle w:val="text"/>
        <w:rPr>
          <w:lang w:val="en-US"/>
        </w:rPr>
      </w:pPr>
      <w:r>
        <w:rPr>
          <w:rFonts w:hint="eastAsia"/>
          <w:lang w:val="en-US"/>
        </w:rPr>
        <w:t>规定指标所用的</w:t>
      </w:r>
      <w:r>
        <w:rPr>
          <w:rFonts w:hint="eastAsia"/>
          <w:i/>
          <w:iCs/>
          <w:lang w:val="en-US"/>
        </w:rPr>
        <w:t>L</w:t>
      </w:r>
      <w:r>
        <w:rPr>
          <w:i/>
          <w:iCs/>
          <w:vertAlign w:val="subscript"/>
          <w:lang w:val="en-US"/>
        </w:rPr>
        <w:t>link</w:t>
      </w:r>
      <w:r>
        <w:rPr>
          <w:rFonts w:hint="eastAsia"/>
          <w:lang w:val="en-US"/>
        </w:rPr>
        <w:t>的下限为</w:t>
      </w:r>
      <w:r>
        <w:rPr>
          <w:i/>
          <w:iCs/>
          <w:lang w:val="en-US"/>
        </w:rPr>
        <w:t>L</w:t>
      </w:r>
      <w:r>
        <w:rPr>
          <w:i/>
          <w:iCs/>
          <w:vertAlign w:val="subscript"/>
          <w:lang w:val="en-US"/>
        </w:rPr>
        <w:t>min</w:t>
      </w:r>
      <w:r>
        <w:rPr>
          <w:rFonts w:hint="eastAsia"/>
          <w:sz w:val="18"/>
          <w:lang w:val="en-US"/>
        </w:rPr>
        <w:t>＝</w:t>
      </w:r>
      <w:r>
        <w:rPr>
          <w:rFonts w:hint="eastAsia"/>
          <w:lang w:val="en-US"/>
        </w:rPr>
        <w:t xml:space="preserve">50 </w:t>
      </w:r>
      <w:r>
        <w:rPr>
          <w:lang w:val="en-US"/>
        </w:rPr>
        <w:t>km</w:t>
      </w:r>
      <w:r>
        <w:rPr>
          <w:rFonts w:hint="eastAsia"/>
          <w:lang w:val="en-US"/>
        </w:rPr>
        <w:t>。</w:t>
      </w:r>
    </w:p>
    <w:p w:rsidR="00D05571" w:rsidRDefault="00D05571">
      <w:pPr>
        <w:pStyle w:val="text"/>
        <w:rPr>
          <w:lang w:val="en-US"/>
        </w:rPr>
      </w:pPr>
      <w:r>
        <w:rPr>
          <w:rFonts w:hint="eastAsia"/>
          <w:lang w:val="en-US"/>
        </w:rPr>
        <w:t>表</w:t>
      </w:r>
      <w:r>
        <w:rPr>
          <w:rFonts w:hint="eastAsia"/>
          <w:lang w:val="en-US"/>
        </w:rPr>
        <w:t>1</w:t>
      </w:r>
      <w:r>
        <w:rPr>
          <w:rFonts w:hint="eastAsia"/>
          <w:lang w:val="en-US"/>
        </w:rPr>
        <w:t>、</w:t>
      </w:r>
      <w:r>
        <w:rPr>
          <w:rFonts w:hint="eastAsia"/>
          <w:lang w:val="en-US"/>
        </w:rPr>
        <w:t>2</w:t>
      </w:r>
      <w:r>
        <w:rPr>
          <w:rFonts w:hint="eastAsia"/>
          <w:lang w:val="en-US"/>
        </w:rPr>
        <w:t>、</w:t>
      </w:r>
      <w:r>
        <w:rPr>
          <w:rFonts w:hint="eastAsia"/>
          <w:lang w:val="en-US"/>
        </w:rPr>
        <w:t>3</w:t>
      </w:r>
      <w:r>
        <w:rPr>
          <w:rFonts w:hint="eastAsia"/>
          <w:lang w:val="en-US"/>
        </w:rPr>
        <w:t>和</w:t>
      </w:r>
      <w:r>
        <w:rPr>
          <w:rFonts w:hint="eastAsia"/>
          <w:lang w:val="en-US"/>
        </w:rPr>
        <w:t>4</w:t>
      </w:r>
      <w:r>
        <w:rPr>
          <w:rFonts w:hint="eastAsia"/>
          <w:lang w:val="en-US"/>
        </w:rPr>
        <w:t>给出了</w:t>
      </w:r>
      <w:r>
        <w:rPr>
          <w:rFonts w:hint="eastAsia"/>
          <w:i/>
          <w:iCs/>
          <w:lang w:val="en-US"/>
        </w:rPr>
        <w:t>B</w:t>
      </w:r>
      <w:r>
        <w:rPr>
          <w:i/>
          <w:iCs/>
          <w:vertAlign w:val="subscript"/>
          <w:lang w:val="en-US"/>
        </w:rPr>
        <w:t>j</w:t>
      </w:r>
      <w:r>
        <w:rPr>
          <w:rFonts w:hint="eastAsia"/>
          <w:lang w:val="en-US"/>
        </w:rPr>
        <w:t>、</w:t>
      </w:r>
      <w:r>
        <w:rPr>
          <w:rFonts w:hint="eastAsia"/>
          <w:i/>
          <w:iCs/>
          <w:lang w:val="en-US"/>
        </w:rPr>
        <w:t>C</w:t>
      </w:r>
      <w:r>
        <w:rPr>
          <w:i/>
          <w:iCs/>
          <w:vertAlign w:val="subscript"/>
          <w:lang w:val="en-US"/>
        </w:rPr>
        <w:t>j</w:t>
      </w:r>
      <w:r>
        <w:rPr>
          <w:rFonts w:hint="eastAsia"/>
          <w:lang w:val="en-US"/>
        </w:rPr>
        <w:t>、</w:t>
      </w:r>
      <w:r>
        <w:rPr>
          <w:rFonts w:hint="eastAsia"/>
          <w:i/>
          <w:iCs/>
          <w:lang w:val="en-US"/>
        </w:rPr>
        <w:t>D</w:t>
      </w:r>
      <w:r>
        <w:rPr>
          <w:i/>
          <w:iCs/>
          <w:vertAlign w:val="subscript"/>
          <w:lang w:val="en-US"/>
        </w:rPr>
        <w:t>j</w:t>
      </w:r>
      <w:r>
        <w:rPr>
          <w:rFonts w:hint="eastAsia"/>
          <w:lang w:val="en-US"/>
        </w:rPr>
        <w:t>和</w:t>
      </w:r>
      <w:r>
        <w:rPr>
          <w:rFonts w:hint="eastAsia"/>
          <w:i/>
          <w:iCs/>
          <w:lang w:val="en-US"/>
        </w:rPr>
        <w:t>E</w:t>
      </w:r>
      <w:r>
        <w:rPr>
          <w:i/>
          <w:iCs/>
          <w:vertAlign w:val="subscript"/>
          <w:lang w:val="en-US"/>
        </w:rPr>
        <w:t>j</w:t>
      </w:r>
      <w:r>
        <w:rPr>
          <w:rFonts w:hint="eastAsia"/>
          <w:lang w:val="en-US"/>
        </w:rPr>
        <w:t>的数值。参数</w:t>
      </w:r>
      <w:r>
        <w:rPr>
          <w:rFonts w:hint="eastAsia"/>
          <w:lang w:val="en-US"/>
        </w:rPr>
        <w:t>OI</w:t>
      </w:r>
      <w:r>
        <w:rPr>
          <w:rFonts w:hint="eastAsia"/>
          <w:lang w:val="en-US"/>
        </w:rPr>
        <w:t>定义为每年不可用事件的数目，所以它的倒数</w:t>
      </w:r>
      <w:r>
        <w:rPr>
          <w:rFonts w:hint="eastAsia"/>
          <w:lang w:val="en-US"/>
        </w:rPr>
        <w:t>M</w:t>
      </w:r>
      <w:r>
        <w:rPr>
          <w:lang w:val="en-US"/>
        </w:rPr>
        <w:t>o</w:t>
      </w:r>
      <w:r>
        <w:rPr>
          <w:rFonts w:hint="eastAsia"/>
          <w:lang w:val="en-US"/>
        </w:rPr>
        <w:t>一定要乘以一年中的秒数才能表示在一年已经出现的不可用事件之间以秒表示的有效平均时间；</w:t>
      </w:r>
    </w:p>
    <w:p w:rsidR="00D05571" w:rsidRDefault="00D05571">
      <w:pPr>
        <w:pStyle w:val="text"/>
        <w:ind w:firstLine="0"/>
        <w:rPr>
          <w:lang w:val="en-US"/>
        </w:rPr>
      </w:pPr>
      <w:r>
        <w:rPr>
          <w:rFonts w:hint="eastAsia"/>
          <w:b/>
          <w:bCs/>
          <w:lang w:val="en-US"/>
        </w:rPr>
        <w:t>4</w:t>
      </w:r>
      <w:r>
        <w:rPr>
          <w:lang w:val="en-US"/>
        </w:rPr>
        <w:tab/>
      </w:r>
      <w:r>
        <w:rPr>
          <w:rFonts w:hint="eastAsia"/>
          <w:lang w:val="en-US"/>
        </w:rPr>
        <w:t>为了考虑由于传播事件、设备故障、人为干预和其他原因所引起的不可用时间，应该将可用性指标进行分解。将指标分配给不同的不可用性原因已经超出本建议书的研究范围；</w:t>
      </w:r>
    </w:p>
    <w:p w:rsidR="00D05571" w:rsidRDefault="00D05571">
      <w:pPr>
        <w:pStyle w:val="text"/>
        <w:ind w:firstLine="0"/>
        <w:rPr>
          <w:lang w:val="en-US"/>
        </w:rPr>
      </w:pPr>
      <w:r>
        <w:rPr>
          <w:rFonts w:hint="eastAsia"/>
          <w:b/>
          <w:bCs/>
          <w:lang w:val="en-US"/>
        </w:rPr>
        <w:t>5</w:t>
      </w:r>
      <w:r>
        <w:rPr>
          <w:lang w:val="en-US"/>
        </w:rPr>
        <w:tab/>
      </w:r>
      <w:r>
        <w:rPr>
          <w:rFonts w:hint="eastAsia"/>
          <w:lang w:val="en-US"/>
        </w:rPr>
        <w:t>当链路由不止一跳组成的情况下，该指标适用于整个链路。怎样把该指标分配到每一跳是网络运营机构的责任（更多的信息见附件</w:t>
      </w:r>
      <w:r>
        <w:rPr>
          <w:rFonts w:hint="eastAsia"/>
          <w:lang w:val="en-US"/>
        </w:rPr>
        <w:t>1</w:t>
      </w:r>
      <w:r>
        <w:rPr>
          <w:rFonts w:hint="eastAsia"/>
          <w:lang w:val="en-US"/>
        </w:rPr>
        <w:t>）；</w:t>
      </w:r>
    </w:p>
    <w:p w:rsidR="00D05571" w:rsidRDefault="00D05571">
      <w:pPr>
        <w:pStyle w:val="text"/>
        <w:ind w:firstLine="0"/>
        <w:rPr>
          <w:lang w:val="en-US"/>
        </w:rPr>
      </w:pPr>
      <w:r>
        <w:rPr>
          <w:rFonts w:hint="eastAsia"/>
          <w:b/>
          <w:bCs/>
          <w:lang w:val="en-US"/>
        </w:rPr>
        <w:t>6</w:t>
      </w:r>
      <w:r>
        <w:rPr>
          <w:lang w:val="en-US"/>
        </w:rPr>
        <w:tab/>
      </w:r>
      <w:r>
        <w:rPr>
          <w:rFonts w:hint="eastAsia"/>
          <w:lang w:val="en-US"/>
        </w:rPr>
        <w:t>在任何情况下，构成组成国际部分（即国家间通道核心元（</w:t>
      </w:r>
      <w:r>
        <w:rPr>
          <w:rFonts w:hint="eastAsia"/>
          <w:lang w:val="en-US"/>
        </w:rPr>
        <w:t>ICPCE</w:t>
      </w:r>
      <w:r>
        <w:rPr>
          <w:rFonts w:hint="eastAsia"/>
          <w:lang w:val="en-US"/>
        </w:rPr>
        <w:t>）和国际通道核心元（</w:t>
      </w:r>
      <w:r>
        <w:rPr>
          <w:rFonts w:hint="eastAsia"/>
          <w:lang w:val="en-US"/>
        </w:rPr>
        <w:t>IPCE</w:t>
      </w:r>
      <w:r>
        <w:rPr>
          <w:rFonts w:hint="eastAsia"/>
          <w:lang w:val="en-US"/>
        </w:rPr>
        <w:t>））的任何路径元的一部分的无线链路的指标不得超过</w:t>
      </w:r>
      <w:r>
        <w:rPr>
          <w:rFonts w:hint="eastAsia"/>
          <w:lang w:val="en-US"/>
        </w:rPr>
        <w:t>ITU-T G</w:t>
      </w:r>
      <w:r>
        <w:rPr>
          <w:lang w:val="en-US"/>
        </w:rPr>
        <w:t>.827</w:t>
      </w:r>
      <w:r>
        <w:rPr>
          <w:rFonts w:hint="eastAsia"/>
          <w:lang w:val="en-US"/>
        </w:rPr>
        <w:t>建议书中所规定的指标（更多的信息见本建议书的附件</w:t>
      </w:r>
      <w:r>
        <w:rPr>
          <w:rFonts w:hint="eastAsia"/>
          <w:lang w:val="en-US"/>
        </w:rPr>
        <w:t>1</w:t>
      </w:r>
      <w:r>
        <w:rPr>
          <w:rFonts w:hint="eastAsia"/>
          <w:lang w:val="en-US"/>
        </w:rPr>
        <w:t>）；</w:t>
      </w:r>
    </w:p>
    <w:p w:rsidR="00D05571" w:rsidRDefault="00D05571">
      <w:pPr>
        <w:pStyle w:val="text"/>
        <w:ind w:firstLine="0"/>
        <w:rPr>
          <w:lang w:val="en-US"/>
        </w:rPr>
      </w:pPr>
      <w:r>
        <w:rPr>
          <w:rFonts w:hint="eastAsia"/>
          <w:b/>
          <w:bCs/>
          <w:lang w:val="en-US"/>
        </w:rPr>
        <w:t>7</w:t>
      </w:r>
      <w:r>
        <w:rPr>
          <w:lang w:val="en-US"/>
        </w:rPr>
        <w:tab/>
      </w:r>
      <w:r>
        <w:rPr>
          <w:rFonts w:hint="eastAsia"/>
          <w:lang w:val="en-US"/>
        </w:rPr>
        <w:t>在任何情况下，由固定无线系统实现的国内部分的总指标（即接入网、短途和长途的指标相加得到）不得超过</w:t>
      </w:r>
      <w:r>
        <w:rPr>
          <w:rFonts w:hint="eastAsia"/>
          <w:lang w:val="en-US"/>
        </w:rPr>
        <w:t>ITU-T G</w:t>
      </w:r>
      <w:r>
        <w:rPr>
          <w:lang w:val="en-US"/>
        </w:rPr>
        <w:t>.827</w:t>
      </w:r>
      <w:r>
        <w:rPr>
          <w:rFonts w:hint="eastAsia"/>
          <w:lang w:val="en-US"/>
        </w:rPr>
        <w:t>建议书为国内部分通道元所规定的指标（见注</w:t>
      </w:r>
      <w:r>
        <w:rPr>
          <w:rFonts w:hint="eastAsia"/>
          <w:lang w:val="en-US"/>
        </w:rPr>
        <w:t>5</w:t>
      </w:r>
      <w:r>
        <w:rPr>
          <w:rFonts w:hint="eastAsia"/>
          <w:lang w:val="en-US"/>
        </w:rPr>
        <w:t>）。</w:t>
      </w:r>
    </w:p>
    <w:p w:rsidR="00D05571" w:rsidRDefault="00D05571">
      <w:pPr>
        <w:pStyle w:val="Note"/>
        <w:rPr>
          <w:lang w:val="en-US"/>
        </w:rPr>
      </w:pPr>
      <w:r>
        <w:rPr>
          <w:rFonts w:eastAsia="STKaiti" w:hint="eastAsia"/>
        </w:rPr>
        <w:t>注</w:t>
      </w:r>
      <w:r>
        <w:rPr>
          <w:rFonts w:hint="eastAsia"/>
          <w:lang w:val="en-US"/>
        </w:rPr>
        <w:t>1</w:t>
      </w:r>
      <w:r>
        <w:rPr>
          <w:lang w:val="en-US"/>
        </w:rPr>
        <w:t xml:space="preserve"> </w:t>
      </w:r>
      <w:r>
        <w:rPr>
          <w:rFonts w:hint="eastAsia"/>
          <w:lang w:val="en-US"/>
        </w:rPr>
        <w:t>—</w:t>
      </w:r>
      <w:r>
        <w:rPr>
          <w:lang w:val="en-US"/>
        </w:rPr>
        <w:t xml:space="preserve"> </w:t>
      </w:r>
      <w:r>
        <w:rPr>
          <w:rFonts w:hint="eastAsia"/>
          <w:lang w:val="en-US"/>
        </w:rPr>
        <w:t>一次群或其以上恒定比特率数字通道的国际部分至少由一个</w:t>
      </w:r>
      <w:r>
        <w:rPr>
          <w:rFonts w:hint="eastAsia"/>
          <w:lang w:val="en-US"/>
        </w:rPr>
        <w:t>ICPCE</w:t>
      </w:r>
      <w:r>
        <w:rPr>
          <w:rFonts w:hint="eastAsia"/>
          <w:lang w:val="en-US"/>
        </w:rPr>
        <w:t>和</w:t>
      </w:r>
      <w:r>
        <w:rPr>
          <w:rFonts w:hint="eastAsia"/>
          <w:lang w:val="en-US"/>
        </w:rPr>
        <w:t>/</w:t>
      </w:r>
      <w:r>
        <w:rPr>
          <w:rFonts w:hint="eastAsia"/>
          <w:lang w:val="en-US"/>
        </w:rPr>
        <w:t>或一个</w:t>
      </w:r>
      <w:r>
        <w:rPr>
          <w:rFonts w:hint="eastAsia"/>
          <w:lang w:val="en-US"/>
        </w:rPr>
        <w:t>IPCE</w:t>
      </w:r>
      <w:r>
        <w:rPr>
          <w:rFonts w:hint="eastAsia"/>
          <w:lang w:val="en-US"/>
        </w:rPr>
        <w:t>组成。</w:t>
      </w:r>
    </w:p>
    <w:p w:rsidR="00D05571" w:rsidRDefault="00D05571">
      <w:pPr>
        <w:pStyle w:val="Note"/>
        <w:rPr>
          <w:lang w:val="en-US"/>
        </w:rPr>
      </w:pPr>
      <w:r>
        <w:rPr>
          <w:rFonts w:eastAsia="STKaiti" w:hint="eastAsia"/>
        </w:rPr>
        <w:t>注</w:t>
      </w:r>
      <w:r>
        <w:rPr>
          <w:rFonts w:hint="eastAsia"/>
          <w:lang w:val="en-US"/>
        </w:rPr>
        <w:t>2</w:t>
      </w:r>
      <w:r>
        <w:rPr>
          <w:lang w:val="en-US"/>
        </w:rPr>
        <w:t xml:space="preserve"> </w:t>
      </w:r>
      <w:r>
        <w:rPr>
          <w:rFonts w:hint="eastAsia"/>
          <w:lang w:val="en-US"/>
        </w:rPr>
        <w:t>—</w:t>
      </w:r>
      <w:r>
        <w:rPr>
          <w:lang w:val="en-US"/>
        </w:rPr>
        <w:t xml:space="preserve"> </w:t>
      </w:r>
      <w:r>
        <w:rPr>
          <w:rFonts w:hint="eastAsia"/>
          <w:lang w:val="en-US"/>
        </w:rPr>
        <w:t>ICPCE</w:t>
      </w:r>
      <w:r>
        <w:rPr>
          <w:rFonts w:hint="eastAsia"/>
          <w:lang w:val="en-US"/>
        </w:rPr>
        <w:t>是两个国家之间穿过边界的承载最高阶数字通道的通道元（</w:t>
      </w:r>
      <w:r>
        <w:rPr>
          <w:rFonts w:hint="eastAsia"/>
          <w:lang w:val="en-US"/>
        </w:rPr>
        <w:t>PE</w:t>
      </w:r>
      <w:r>
        <w:rPr>
          <w:rFonts w:hint="eastAsia"/>
          <w:lang w:val="en-US"/>
        </w:rPr>
        <w:t>）。</w:t>
      </w:r>
      <w:r>
        <w:rPr>
          <w:rFonts w:hint="eastAsia"/>
          <w:lang w:val="en-US"/>
        </w:rPr>
        <w:t>ICPCE</w:t>
      </w:r>
      <w:r>
        <w:rPr>
          <w:rFonts w:hint="eastAsia"/>
          <w:lang w:val="en-US"/>
        </w:rPr>
        <w:t>是在不同国家中网络之间的链路，可以看做是子网。这一</w:t>
      </w:r>
      <w:r>
        <w:rPr>
          <w:rFonts w:hint="eastAsia"/>
          <w:lang w:val="en-US"/>
        </w:rPr>
        <w:t>PE</w:t>
      </w:r>
      <w:r>
        <w:rPr>
          <w:rFonts w:hint="eastAsia"/>
          <w:lang w:val="en-US"/>
        </w:rPr>
        <w:t>受限于可能终结国家间最高阶通道的那个边境站（</w:t>
      </w:r>
      <w:r>
        <w:rPr>
          <w:rFonts w:hint="eastAsia"/>
          <w:lang w:val="en-US"/>
        </w:rPr>
        <w:t>FS</w:t>
      </w:r>
      <w:r>
        <w:rPr>
          <w:rFonts w:hint="eastAsia"/>
          <w:lang w:val="en-US"/>
        </w:rPr>
        <w:t>）。当在该边境站上国家间的最高阶通道不被终结时，</w:t>
      </w:r>
      <w:r>
        <w:rPr>
          <w:rFonts w:hint="eastAsia"/>
          <w:lang w:val="en-US"/>
        </w:rPr>
        <w:t>ICPCE</w:t>
      </w:r>
      <w:r>
        <w:rPr>
          <w:rFonts w:hint="eastAsia"/>
          <w:lang w:val="en-US"/>
        </w:rPr>
        <w:t>受限于支持国家间那一段的接入点。</w:t>
      </w:r>
    </w:p>
    <w:p w:rsidR="00D05571" w:rsidRDefault="00D05571">
      <w:pPr>
        <w:pStyle w:val="Note"/>
        <w:pageBreakBefore/>
        <w:rPr>
          <w:lang w:val="en-US"/>
        </w:rPr>
      </w:pPr>
      <w:r>
        <w:rPr>
          <w:rFonts w:eastAsia="STKaiti" w:hint="eastAsia"/>
        </w:rPr>
        <w:lastRenderedPageBreak/>
        <w:t>注</w:t>
      </w:r>
      <w:r>
        <w:rPr>
          <w:rFonts w:hint="eastAsia"/>
          <w:lang w:val="en-US"/>
        </w:rPr>
        <w:t>3</w:t>
      </w:r>
      <w:r>
        <w:rPr>
          <w:lang w:val="en-US"/>
        </w:rPr>
        <w:t xml:space="preserve"> </w:t>
      </w:r>
      <w:r>
        <w:rPr>
          <w:rFonts w:hint="eastAsia"/>
          <w:lang w:val="en-US"/>
        </w:rPr>
        <w:t>—</w:t>
      </w:r>
      <w:r>
        <w:rPr>
          <w:lang w:val="en-US"/>
        </w:rPr>
        <w:t xml:space="preserve"> </w:t>
      </w:r>
      <w:r>
        <w:rPr>
          <w:rFonts w:hint="eastAsia"/>
          <w:lang w:val="en-US"/>
        </w:rPr>
        <w:t>IPCE</w:t>
      </w:r>
      <w:r>
        <w:rPr>
          <w:rFonts w:hint="eastAsia"/>
          <w:lang w:val="en-US"/>
        </w:rPr>
        <w:t>是在核心网中所用的通道元（</w:t>
      </w:r>
      <w:r>
        <w:rPr>
          <w:rFonts w:hint="eastAsia"/>
          <w:lang w:val="en-US"/>
        </w:rPr>
        <w:t>PE</w:t>
      </w:r>
      <w:r>
        <w:rPr>
          <w:rFonts w:hint="eastAsia"/>
          <w:lang w:val="en-US"/>
        </w:rPr>
        <w:t>）。这一</w:t>
      </w:r>
      <w:r>
        <w:rPr>
          <w:rFonts w:hint="eastAsia"/>
          <w:lang w:val="en-US"/>
        </w:rPr>
        <w:t>PE</w:t>
      </w:r>
      <w:r>
        <w:rPr>
          <w:rFonts w:hint="eastAsia"/>
          <w:lang w:val="en-US"/>
        </w:rPr>
        <w:t>的边界取决于它的应用场合；对于经转国，这一</w:t>
      </w:r>
      <w:r>
        <w:rPr>
          <w:rFonts w:hint="eastAsia"/>
          <w:lang w:val="en-US"/>
        </w:rPr>
        <w:t>PE</w:t>
      </w:r>
      <w:r>
        <w:rPr>
          <w:rFonts w:hint="eastAsia"/>
          <w:lang w:val="en-US"/>
        </w:rPr>
        <w:t>由两个边境站所限定。对于终端国，这一通道元由</w:t>
      </w:r>
      <w:r>
        <w:rPr>
          <w:rFonts w:hint="eastAsia"/>
          <w:lang w:val="en-US"/>
        </w:rPr>
        <w:t>IG</w:t>
      </w:r>
      <w:r>
        <w:rPr>
          <w:rFonts w:hint="eastAsia"/>
          <w:lang w:val="en-US"/>
        </w:rPr>
        <w:t>和</w:t>
      </w:r>
      <w:r>
        <w:rPr>
          <w:rFonts w:hint="eastAsia"/>
          <w:lang w:val="en-US"/>
        </w:rPr>
        <w:t>FS</w:t>
      </w:r>
      <w:r>
        <w:rPr>
          <w:rFonts w:hint="eastAsia"/>
          <w:lang w:val="en-US"/>
        </w:rPr>
        <w:t>限定。特别是这一通道元应该以国际交换中心（</w:t>
      </w:r>
      <w:r>
        <w:rPr>
          <w:rFonts w:hint="eastAsia"/>
          <w:lang w:val="en-US"/>
        </w:rPr>
        <w:t>ISC</w:t>
      </w:r>
      <w:r>
        <w:rPr>
          <w:rFonts w:hint="eastAsia"/>
          <w:lang w:val="en-US"/>
        </w:rPr>
        <w:t>）和</w:t>
      </w:r>
      <w:r>
        <w:rPr>
          <w:rFonts w:hint="eastAsia"/>
          <w:lang w:val="en-US"/>
        </w:rPr>
        <w:t>FC</w:t>
      </w:r>
      <w:r>
        <w:rPr>
          <w:rFonts w:hint="eastAsia"/>
          <w:lang w:val="en-US"/>
        </w:rPr>
        <w:t>或由相当于国际部分终端的</w:t>
      </w:r>
      <w:r>
        <w:rPr>
          <w:rFonts w:hint="eastAsia"/>
          <w:lang w:val="en-US"/>
        </w:rPr>
        <w:t>TIC</w:t>
      </w:r>
      <w:r>
        <w:rPr>
          <w:rFonts w:hint="eastAsia"/>
          <w:lang w:val="en-US"/>
        </w:rPr>
        <w:t>和</w:t>
      </w:r>
      <w:r>
        <w:rPr>
          <w:rFonts w:hint="eastAsia"/>
          <w:lang w:val="en-US"/>
        </w:rPr>
        <w:t>FC</w:t>
      </w:r>
      <w:r>
        <w:rPr>
          <w:rFonts w:hint="eastAsia"/>
          <w:lang w:val="en-US"/>
        </w:rPr>
        <w:t>来划定界限。</w:t>
      </w:r>
    </w:p>
    <w:p w:rsidR="00D05571" w:rsidRDefault="00D05571">
      <w:pPr>
        <w:pStyle w:val="Note"/>
        <w:rPr>
          <w:lang w:val="en-US"/>
        </w:rPr>
      </w:pPr>
      <w:r>
        <w:rPr>
          <w:rFonts w:eastAsia="STKaiti" w:hint="eastAsia"/>
        </w:rPr>
        <w:t>注</w:t>
      </w:r>
      <w:r>
        <w:rPr>
          <w:rFonts w:hint="eastAsia"/>
          <w:lang w:val="en-US"/>
        </w:rPr>
        <w:t>4</w:t>
      </w:r>
      <w:r>
        <w:rPr>
          <w:lang w:val="en-US"/>
        </w:rPr>
        <w:t xml:space="preserve"> </w:t>
      </w:r>
      <w:r>
        <w:rPr>
          <w:rFonts w:hint="eastAsia"/>
          <w:lang w:val="en-US"/>
        </w:rPr>
        <w:t>—</w:t>
      </w:r>
      <w:r>
        <w:rPr>
          <w:lang w:val="en-US"/>
        </w:rPr>
        <w:t xml:space="preserve"> </w:t>
      </w:r>
      <w:r>
        <w:rPr>
          <w:rFonts w:hint="eastAsia"/>
          <w:lang w:val="en-US"/>
        </w:rPr>
        <w:t>通道的国际部分由</w:t>
      </w:r>
      <w:r>
        <w:rPr>
          <w:rFonts w:hint="eastAsia"/>
          <w:lang w:val="en-US"/>
        </w:rPr>
        <w:t>ICPE</w:t>
      </w:r>
      <w:r>
        <w:rPr>
          <w:rFonts w:hint="eastAsia"/>
          <w:lang w:val="en-US"/>
        </w:rPr>
        <w:t>和</w:t>
      </w:r>
      <w:r>
        <w:rPr>
          <w:rFonts w:hint="eastAsia"/>
          <w:lang w:val="en-US"/>
        </w:rPr>
        <w:t>ICPCE</w:t>
      </w:r>
      <w:r>
        <w:rPr>
          <w:rFonts w:hint="eastAsia"/>
          <w:lang w:val="en-US"/>
        </w:rPr>
        <w:t>组成，所以，这一通道元的边界相应于</w:t>
      </w:r>
      <w:r>
        <w:rPr>
          <w:rFonts w:hint="eastAsia"/>
          <w:lang w:val="en-US"/>
        </w:rPr>
        <w:t>IPCE</w:t>
      </w:r>
      <w:r>
        <w:rPr>
          <w:rFonts w:hint="eastAsia"/>
          <w:lang w:val="en-US"/>
        </w:rPr>
        <w:t>（即</w:t>
      </w:r>
      <w:r>
        <w:rPr>
          <w:rFonts w:hint="eastAsia"/>
          <w:lang w:val="en-US"/>
        </w:rPr>
        <w:t>FS</w:t>
      </w:r>
      <w:r>
        <w:rPr>
          <w:rFonts w:hint="eastAsia"/>
          <w:lang w:val="en-US"/>
        </w:rPr>
        <w:t>或</w:t>
      </w:r>
      <w:r>
        <w:rPr>
          <w:rFonts w:hint="eastAsia"/>
          <w:lang w:val="en-US"/>
        </w:rPr>
        <w:t>TIC</w:t>
      </w:r>
      <w:r>
        <w:rPr>
          <w:rFonts w:hint="eastAsia"/>
          <w:lang w:val="en-US"/>
        </w:rPr>
        <w:t>或</w:t>
      </w:r>
      <w:r>
        <w:rPr>
          <w:rFonts w:hint="eastAsia"/>
          <w:lang w:val="en-US"/>
        </w:rPr>
        <w:t>ISC</w:t>
      </w:r>
      <w:r>
        <w:rPr>
          <w:rFonts w:hint="eastAsia"/>
          <w:lang w:val="en-US"/>
        </w:rPr>
        <w:t>）和由穿过两国边界的</w:t>
      </w:r>
      <w:r>
        <w:rPr>
          <w:rFonts w:hint="eastAsia"/>
          <w:lang w:val="en-US"/>
        </w:rPr>
        <w:t>ICPCE</w:t>
      </w:r>
      <w:r>
        <w:rPr>
          <w:rFonts w:hint="eastAsia"/>
          <w:lang w:val="en-US"/>
        </w:rPr>
        <w:t>部分组成。</w:t>
      </w:r>
    </w:p>
    <w:p w:rsidR="00D05571" w:rsidRDefault="00D05571">
      <w:pPr>
        <w:pStyle w:val="Note"/>
        <w:rPr>
          <w:lang w:val="en-US"/>
        </w:rPr>
      </w:pPr>
      <w:r>
        <w:rPr>
          <w:rFonts w:eastAsia="STKaiti" w:hint="eastAsia"/>
        </w:rPr>
        <w:t>注</w:t>
      </w:r>
      <w:r>
        <w:rPr>
          <w:rFonts w:hint="eastAsia"/>
          <w:lang w:val="en-US"/>
        </w:rPr>
        <w:t>5</w:t>
      </w:r>
      <w:r>
        <w:rPr>
          <w:lang w:val="en-US"/>
        </w:rPr>
        <w:t xml:space="preserve"> </w:t>
      </w:r>
      <w:r>
        <w:rPr>
          <w:rFonts w:hint="eastAsia"/>
          <w:lang w:val="en-US"/>
        </w:rPr>
        <w:t>—</w:t>
      </w:r>
      <w:r>
        <w:rPr>
          <w:lang w:val="en-US"/>
        </w:rPr>
        <w:t xml:space="preserve"> </w:t>
      </w:r>
      <w:r>
        <w:rPr>
          <w:rFonts w:hint="eastAsia"/>
          <w:lang w:val="en-US"/>
        </w:rPr>
        <w:t>国内通道元（</w:t>
      </w:r>
      <w:r>
        <w:rPr>
          <w:rFonts w:hint="eastAsia"/>
          <w:lang w:val="en-US"/>
        </w:rPr>
        <w:t>NPE</w:t>
      </w:r>
      <w:r>
        <w:rPr>
          <w:rFonts w:hint="eastAsia"/>
          <w:lang w:val="en-US"/>
        </w:rPr>
        <w:t>）是在终端国中所用的将国际部分和</w:t>
      </w:r>
      <w:r>
        <w:rPr>
          <w:rFonts w:hint="eastAsia"/>
          <w:lang w:val="en-US"/>
        </w:rPr>
        <w:t>PEP</w:t>
      </w:r>
      <w:r>
        <w:rPr>
          <w:rFonts w:hint="eastAsia"/>
          <w:lang w:val="en-US"/>
        </w:rPr>
        <w:t>连接起来的通道元。</w:t>
      </w:r>
      <w:r>
        <w:rPr>
          <w:rFonts w:hint="eastAsia"/>
          <w:lang w:val="en-US"/>
        </w:rPr>
        <w:t>NPE</w:t>
      </w:r>
      <w:r>
        <w:rPr>
          <w:rFonts w:hint="eastAsia"/>
          <w:lang w:val="en-US"/>
        </w:rPr>
        <w:t>包含</w:t>
      </w:r>
      <w:r>
        <w:rPr>
          <w:rFonts w:hint="eastAsia"/>
          <w:lang w:val="en-US"/>
        </w:rPr>
        <w:t>PAE</w:t>
      </w:r>
      <w:r>
        <w:rPr>
          <w:rFonts w:hint="eastAsia"/>
          <w:lang w:val="en-US"/>
        </w:rPr>
        <w:t>和</w:t>
      </w:r>
      <w:r>
        <w:rPr>
          <w:rFonts w:hint="eastAsia"/>
          <w:lang w:val="en-US"/>
        </w:rPr>
        <w:t>NPC</w:t>
      </w:r>
      <w:r>
        <w:rPr>
          <w:rFonts w:hint="eastAsia"/>
          <w:lang w:val="en-US"/>
        </w:rPr>
        <w:t>两部分。</w:t>
      </w:r>
    </w:p>
    <w:p w:rsidR="00D05571" w:rsidRDefault="00D05571">
      <w:pPr>
        <w:pStyle w:val="Note"/>
        <w:rPr>
          <w:lang w:val="en-US"/>
        </w:rPr>
      </w:pPr>
      <w:r>
        <w:rPr>
          <w:rFonts w:eastAsia="STKaiti" w:hint="eastAsia"/>
        </w:rPr>
        <w:t>注</w:t>
      </w:r>
      <w:r>
        <w:rPr>
          <w:rFonts w:hint="eastAsia"/>
          <w:lang w:val="en-US"/>
        </w:rPr>
        <w:t>6</w:t>
      </w:r>
      <w:r>
        <w:rPr>
          <w:lang w:val="en-US"/>
        </w:rPr>
        <w:t xml:space="preserve"> </w:t>
      </w:r>
      <w:r>
        <w:rPr>
          <w:rFonts w:hint="eastAsia"/>
          <w:lang w:val="en-US"/>
        </w:rPr>
        <w:t>—</w:t>
      </w:r>
      <w:r>
        <w:rPr>
          <w:lang w:val="en-US"/>
        </w:rPr>
        <w:t xml:space="preserve"> </w:t>
      </w:r>
      <w:r>
        <w:rPr>
          <w:rFonts w:hint="eastAsia"/>
          <w:lang w:val="en-US"/>
        </w:rPr>
        <w:t>在本建议书的范围内，国内部分相当于</w:t>
      </w:r>
      <w:r>
        <w:rPr>
          <w:rFonts w:hint="eastAsia"/>
          <w:lang w:val="en-US"/>
        </w:rPr>
        <w:t>NPE</w:t>
      </w:r>
      <w:r>
        <w:rPr>
          <w:rFonts w:hint="eastAsia"/>
          <w:lang w:val="en-US"/>
        </w:rPr>
        <w:t>。</w:t>
      </w:r>
    </w:p>
    <w:p w:rsidR="00D05571" w:rsidRDefault="00D05571">
      <w:pPr>
        <w:pStyle w:val="Note"/>
        <w:rPr>
          <w:lang w:val="en-US"/>
        </w:rPr>
      </w:pPr>
      <w:r>
        <w:rPr>
          <w:rFonts w:eastAsia="STKaiti" w:hint="eastAsia"/>
        </w:rPr>
        <w:t>注</w:t>
      </w:r>
      <w:r>
        <w:rPr>
          <w:rFonts w:hint="eastAsia"/>
          <w:lang w:val="en-US"/>
        </w:rPr>
        <w:t>7</w:t>
      </w:r>
      <w:r>
        <w:rPr>
          <w:lang w:val="en-US"/>
        </w:rPr>
        <w:t xml:space="preserve"> </w:t>
      </w:r>
      <w:r>
        <w:rPr>
          <w:rFonts w:hint="eastAsia"/>
          <w:lang w:val="en-US"/>
        </w:rPr>
        <w:t>—</w:t>
      </w:r>
      <w:r>
        <w:rPr>
          <w:lang w:val="en-US"/>
        </w:rPr>
        <w:t xml:space="preserve"> </w:t>
      </w:r>
      <w:r>
        <w:rPr>
          <w:rFonts w:hint="eastAsia"/>
          <w:lang w:val="en-US"/>
        </w:rPr>
        <w:t>TIC</w:t>
      </w:r>
      <w:r>
        <w:rPr>
          <w:rFonts w:hint="eastAsia"/>
          <w:lang w:val="en-US"/>
        </w:rPr>
        <w:t>、</w:t>
      </w:r>
      <w:r>
        <w:rPr>
          <w:rFonts w:hint="eastAsia"/>
          <w:lang w:val="en-US"/>
        </w:rPr>
        <w:t>PAE</w:t>
      </w:r>
      <w:r>
        <w:rPr>
          <w:rFonts w:hint="eastAsia"/>
          <w:lang w:val="en-US"/>
        </w:rPr>
        <w:t>和</w:t>
      </w:r>
      <w:r>
        <w:rPr>
          <w:rFonts w:hint="eastAsia"/>
          <w:lang w:val="en-US"/>
        </w:rPr>
        <w:t>NPCE</w:t>
      </w:r>
      <w:r>
        <w:rPr>
          <w:rFonts w:hint="eastAsia"/>
          <w:lang w:val="en-US"/>
        </w:rPr>
        <w:t>在</w:t>
      </w:r>
      <w:r>
        <w:rPr>
          <w:rFonts w:hint="eastAsia"/>
          <w:lang w:val="en-US"/>
        </w:rPr>
        <w:t>ITU-T M</w:t>
      </w:r>
      <w:r>
        <w:rPr>
          <w:lang w:val="en-US"/>
        </w:rPr>
        <w:t>.1010</w:t>
      </w:r>
      <w:r>
        <w:rPr>
          <w:rFonts w:hint="eastAsia"/>
          <w:lang w:val="en-US"/>
        </w:rPr>
        <w:t>建议书中给出定义（注意</w:t>
      </w:r>
      <w:r>
        <w:rPr>
          <w:rFonts w:hint="eastAsia"/>
          <w:lang w:val="en-US"/>
        </w:rPr>
        <w:t>ISC</w:t>
      </w:r>
      <w:r>
        <w:rPr>
          <w:rFonts w:hint="eastAsia"/>
          <w:lang w:val="en-US"/>
        </w:rPr>
        <w:t>和</w:t>
      </w:r>
      <w:r>
        <w:rPr>
          <w:rFonts w:hint="eastAsia"/>
          <w:lang w:val="en-US"/>
        </w:rPr>
        <w:t>TIC</w:t>
      </w:r>
      <w:r>
        <w:rPr>
          <w:rFonts w:hint="eastAsia"/>
          <w:lang w:val="en-US"/>
        </w:rPr>
        <w:t>可能在同一地点）。</w:t>
      </w:r>
    </w:p>
    <w:p w:rsidR="00D05571" w:rsidRDefault="00D05571">
      <w:pPr>
        <w:pStyle w:val="Note"/>
        <w:rPr>
          <w:lang w:val="en-US"/>
        </w:rPr>
      </w:pPr>
      <w:r>
        <w:rPr>
          <w:rFonts w:eastAsia="STKaiti" w:hint="eastAsia"/>
        </w:rPr>
        <w:t>注</w:t>
      </w:r>
      <w:r>
        <w:rPr>
          <w:rFonts w:hint="eastAsia"/>
          <w:lang w:val="en-US"/>
        </w:rPr>
        <w:t>8</w:t>
      </w:r>
      <w:r>
        <w:rPr>
          <w:lang w:val="en-US"/>
        </w:rPr>
        <w:t xml:space="preserve"> </w:t>
      </w:r>
      <w:r>
        <w:rPr>
          <w:rFonts w:hint="eastAsia"/>
          <w:lang w:val="en-US"/>
        </w:rPr>
        <w:t>—</w:t>
      </w:r>
      <w:r>
        <w:rPr>
          <w:lang w:val="en-US"/>
        </w:rPr>
        <w:t xml:space="preserve"> </w:t>
      </w:r>
      <w:r>
        <w:rPr>
          <w:rFonts w:hint="eastAsia"/>
          <w:lang w:val="en-US"/>
        </w:rPr>
        <w:t>进入不可用状态和退出不可用状态的标准在</w:t>
      </w:r>
      <w:r>
        <w:rPr>
          <w:rFonts w:hint="eastAsia"/>
          <w:lang w:val="en-US"/>
        </w:rPr>
        <w:t>ITU-T G</w:t>
      </w:r>
      <w:r>
        <w:rPr>
          <w:lang w:val="en-US"/>
        </w:rPr>
        <w:t>.826</w:t>
      </w:r>
      <w:r>
        <w:rPr>
          <w:rFonts w:hint="eastAsia"/>
          <w:lang w:val="en-US"/>
        </w:rPr>
        <w:t>建议书的附件</w:t>
      </w:r>
      <w:r>
        <w:rPr>
          <w:rFonts w:hint="eastAsia"/>
          <w:lang w:val="en-US"/>
        </w:rPr>
        <w:t>A</w:t>
      </w:r>
      <w:r>
        <w:rPr>
          <w:rFonts w:hint="eastAsia"/>
          <w:lang w:val="en-US"/>
        </w:rPr>
        <w:t>中做了规定。</w:t>
      </w:r>
    </w:p>
    <w:p w:rsidR="00D05571" w:rsidRDefault="00D05571">
      <w:pPr>
        <w:pStyle w:val="Note"/>
        <w:rPr>
          <w:lang w:val="en-US"/>
        </w:rPr>
      </w:pPr>
      <w:r>
        <w:rPr>
          <w:rFonts w:eastAsia="STKaiti" w:hint="eastAsia"/>
        </w:rPr>
        <w:t>注</w:t>
      </w:r>
      <w:r>
        <w:rPr>
          <w:rFonts w:hint="eastAsia"/>
          <w:lang w:val="en-US"/>
        </w:rPr>
        <w:t>9</w:t>
      </w:r>
      <w:r>
        <w:rPr>
          <w:lang w:val="en-US"/>
        </w:rPr>
        <w:t xml:space="preserve"> </w:t>
      </w:r>
      <w:r>
        <w:rPr>
          <w:rFonts w:hint="eastAsia"/>
          <w:lang w:val="en-US"/>
        </w:rPr>
        <w:t>—</w:t>
      </w:r>
      <w:r>
        <w:rPr>
          <w:lang w:val="en-US"/>
        </w:rPr>
        <w:t xml:space="preserve"> </w:t>
      </w:r>
      <w:r>
        <w:rPr>
          <w:rFonts w:hint="eastAsia"/>
          <w:lang w:val="en-US"/>
        </w:rPr>
        <w:t>假定网络接入部分的指标与长度无关，因为通常这些链路的长度短于</w:t>
      </w:r>
      <w:r>
        <w:rPr>
          <w:rFonts w:hint="eastAsia"/>
          <w:lang w:val="en-US"/>
        </w:rPr>
        <w:t xml:space="preserve">50 </w:t>
      </w:r>
      <w:r>
        <w:rPr>
          <w:lang w:val="en-US"/>
        </w:rPr>
        <w:t>km</w:t>
      </w:r>
      <w:r>
        <w:rPr>
          <w:rFonts w:hint="eastAsia"/>
          <w:lang w:val="en-US"/>
        </w:rPr>
        <w:t>。</w:t>
      </w:r>
    </w:p>
    <w:p w:rsidR="00D05571" w:rsidRDefault="00D05571">
      <w:pPr>
        <w:pStyle w:val="Note"/>
        <w:rPr>
          <w:lang w:val="en-US"/>
        </w:rPr>
      </w:pPr>
      <w:r>
        <w:rPr>
          <w:rFonts w:eastAsia="STKaiti" w:hint="eastAsia"/>
        </w:rPr>
        <w:t>注</w:t>
      </w:r>
      <w:r>
        <w:rPr>
          <w:rFonts w:hint="eastAsia"/>
          <w:lang w:val="en-US"/>
        </w:rPr>
        <w:t>10</w:t>
      </w:r>
      <w:r>
        <w:rPr>
          <w:lang w:val="en-US"/>
        </w:rPr>
        <w:t xml:space="preserve"> </w:t>
      </w:r>
      <w:r>
        <w:rPr>
          <w:rFonts w:hint="eastAsia"/>
          <w:lang w:val="en-US"/>
        </w:rPr>
        <w:t>—</w:t>
      </w:r>
      <w:r>
        <w:rPr>
          <w:lang w:val="en-US"/>
        </w:rPr>
        <w:t xml:space="preserve"> </w:t>
      </w:r>
      <w:r>
        <w:rPr>
          <w:rFonts w:hint="eastAsia"/>
          <w:lang w:val="en-US"/>
        </w:rPr>
        <w:t>接入部分和短途部分的指标是对最大长度</w:t>
      </w:r>
      <w:r>
        <w:rPr>
          <w:rFonts w:hint="eastAsia"/>
          <w:i/>
          <w:iCs/>
          <w:lang w:val="en-US"/>
        </w:rPr>
        <w:t>L</w:t>
      </w:r>
      <w:r>
        <w:rPr>
          <w:i/>
          <w:iCs/>
          <w:vertAlign w:val="subscript"/>
          <w:lang w:val="en-US"/>
        </w:rPr>
        <w:t>max</w:t>
      </w:r>
      <w:r>
        <w:rPr>
          <w:rFonts w:hint="eastAsia"/>
          <w:sz w:val="18"/>
        </w:rPr>
        <w:t>＝</w:t>
      </w:r>
      <w:r>
        <w:rPr>
          <w:lang w:val="en-US"/>
        </w:rPr>
        <w:t>250</w:t>
      </w:r>
      <w:r>
        <w:rPr>
          <w:rFonts w:hint="eastAsia"/>
          <w:lang w:val="en-US"/>
        </w:rPr>
        <w:t xml:space="preserve"> </w:t>
      </w:r>
      <w:r>
        <w:rPr>
          <w:lang w:val="en-US"/>
        </w:rPr>
        <w:t>km</w:t>
      </w:r>
      <w:r>
        <w:rPr>
          <w:rFonts w:hint="eastAsia"/>
          <w:lang w:val="en-US"/>
        </w:rPr>
        <w:t>规定的。</w:t>
      </w:r>
    </w:p>
    <w:p w:rsidR="00D05571" w:rsidRDefault="00D05571">
      <w:pPr>
        <w:pStyle w:val="Note"/>
        <w:rPr>
          <w:lang w:val="en-US"/>
        </w:rPr>
      </w:pPr>
      <w:r>
        <w:rPr>
          <w:rFonts w:eastAsia="STKaiti" w:hint="eastAsia"/>
        </w:rPr>
        <w:t>注</w:t>
      </w:r>
      <w:r>
        <w:rPr>
          <w:rFonts w:hint="eastAsia"/>
          <w:lang w:val="en-US"/>
        </w:rPr>
        <w:t>11</w:t>
      </w:r>
      <w:r>
        <w:rPr>
          <w:lang w:val="en-US"/>
        </w:rPr>
        <w:t xml:space="preserve"> </w:t>
      </w:r>
      <w:r>
        <w:rPr>
          <w:rFonts w:hint="eastAsia"/>
          <w:lang w:val="en-US"/>
        </w:rPr>
        <w:t>—</w:t>
      </w:r>
      <w:r>
        <w:rPr>
          <w:lang w:val="en-US"/>
        </w:rPr>
        <w:t xml:space="preserve"> </w:t>
      </w:r>
      <w:r>
        <w:rPr>
          <w:rFonts w:hint="eastAsia"/>
          <w:lang w:val="en-US"/>
        </w:rPr>
        <w:t>长度大于</w:t>
      </w:r>
      <w:r>
        <w:rPr>
          <w:rFonts w:hint="eastAsia"/>
          <w:lang w:val="en-US"/>
        </w:rPr>
        <w:t xml:space="preserve">2 500 </w:t>
      </w:r>
      <w:r>
        <w:rPr>
          <w:lang w:val="en-US"/>
        </w:rPr>
        <w:t>km</w:t>
      </w:r>
      <w:r>
        <w:rPr>
          <w:rFonts w:hint="eastAsia"/>
          <w:lang w:val="en-US"/>
        </w:rPr>
        <w:t>时不可以用短途的指标。</w:t>
      </w:r>
    </w:p>
    <w:p w:rsidR="00D05571" w:rsidRDefault="00D05571">
      <w:pPr>
        <w:pStyle w:val="Note"/>
        <w:rPr>
          <w:lang w:val="en-US"/>
        </w:rPr>
      </w:pPr>
      <w:r>
        <w:rPr>
          <w:rFonts w:eastAsia="STKaiti" w:hint="eastAsia"/>
        </w:rPr>
        <w:t>注</w:t>
      </w:r>
      <w:r>
        <w:rPr>
          <w:rFonts w:hint="eastAsia"/>
          <w:lang w:val="en-US"/>
        </w:rPr>
        <w:t>12</w:t>
      </w:r>
      <w:r>
        <w:rPr>
          <w:lang w:val="en-US"/>
        </w:rPr>
        <w:t xml:space="preserve"> </w:t>
      </w:r>
      <w:r>
        <w:rPr>
          <w:rFonts w:hint="eastAsia"/>
          <w:lang w:val="en-US"/>
        </w:rPr>
        <w:t>—</w:t>
      </w:r>
      <w:r>
        <w:rPr>
          <w:lang w:val="en-US"/>
        </w:rPr>
        <w:t xml:space="preserve"> </w:t>
      </w:r>
      <w:r>
        <w:rPr>
          <w:rFonts w:hint="eastAsia"/>
          <w:lang w:val="en-US"/>
        </w:rPr>
        <w:t>关于连接的可用性指标及其分配的标准应该与通道的相同。</w:t>
      </w:r>
    </w:p>
    <w:p w:rsidR="00D05571" w:rsidRDefault="00D05571">
      <w:pPr>
        <w:pStyle w:val="Note"/>
        <w:rPr>
          <w:lang w:val="en-US"/>
        </w:rPr>
      </w:pPr>
      <w:r>
        <w:rPr>
          <w:rFonts w:eastAsia="STKaiti" w:hint="eastAsia"/>
        </w:rPr>
        <w:t>注</w:t>
      </w:r>
      <w:r>
        <w:rPr>
          <w:rFonts w:hint="eastAsia"/>
          <w:lang w:val="en-US"/>
        </w:rPr>
        <w:t>13</w:t>
      </w:r>
      <w:r>
        <w:rPr>
          <w:lang w:val="en-US"/>
        </w:rPr>
        <w:t xml:space="preserve"> </w:t>
      </w:r>
      <w:r>
        <w:rPr>
          <w:rFonts w:hint="eastAsia"/>
          <w:lang w:val="en-US"/>
        </w:rPr>
        <w:t>—</w:t>
      </w:r>
      <w:r>
        <w:rPr>
          <w:lang w:val="en-US"/>
        </w:rPr>
        <w:t xml:space="preserve"> </w:t>
      </w:r>
      <w:r>
        <w:rPr>
          <w:rFonts w:hint="eastAsia"/>
          <w:lang w:val="en-US"/>
        </w:rPr>
        <w:t>规定进入和退出不可用状态的标准在</w:t>
      </w:r>
      <w:r>
        <w:rPr>
          <w:rFonts w:hint="eastAsia"/>
          <w:lang w:val="en-US"/>
        </w:rPr>
        <w:t>ITU-T</w:t>
      </w:r>
      <w:r>
        <w:rPr>
          <w:lang w:val="en-US"/>
        </w:rPr>
        <w:t xml:space="preserve"> G.826</w:t>
      </w:r>
      <w:r>
        <w:rPr>
          <w:rFonts w:hint="eastAsia"/>
          <w:lang w:val="en-US"/>
        </w:rPr>
        <w:t>建议书的附件</w:t>
      </w:r>
      <w:r>
        <w:rPr>
          <w:rFonts w:hint="eastAsia"/>
          <w:lang w:val="en-US"/>
        </w:rPr>
        <w:t>A</w:t>
      </w:r>
      <w:r>
        <w:rPr>
          <w:rFonts w:hint="eastAsia"/>
          <w:lang w:val="en-US"/>
        </w:rPr>
        <w:t>的§</w:t>
      </w:r>
      <w:r>
        <w:rPr>
          <w:rFonts w:hint="eastAsia"/>
          <w:lang w:val="en-US"/>
        </w:rPr>
        <w:t>A</w:t>
      </w:r>
      <w:r>
        <w:rPr>
          <w:lang w:val="en-US"/>
        </w:rPr>
        <w:t>.1</w:t>
      </w:r>
      <w:r>
        <w:rPr>
          <w:rFonts w:hint="eastAsia"/>
          <w:lang w:val="en-US"/>
        </w:rPr>
        <w:t>中做了规定。</w:t>
      </w:r>
    </w:p>
    <w:p w:rsidR="00D05571" w:rsidRDefault="00D05571">
      <w:pPr>
        <w:pStyle w:val="Note"/>
        <w:rPr>
          <w:lang w:val="en-US"/>
        </w:rPr>
      </w:pPr>
      <w:r>
        <w:rPr>
          <w:rFonts w:eastAsia="STKaiti" w:hint="eastAsia"/>
        </w:rPr>
        <w:t>注</w:t>
      </w:r>
      <w:r>
        <w:rPr>
          <w:rFonts w:hint="eastAsia"/>
          <w:lang w:val="en-US"/>
        </w:rPr>
        <w:t>14</w:t>
      </w:r>
      <w:r>
        <w:rPr>
          <w:lang w:val="en-US"/>
        </w:rPr>
        <w:t xml:space="preserve"> </w:t>
      </w:r>
      <w:r>
        <w:rPr>
          <w:rFonts w:hint="eastAsia"/>
          <w:lang w:val="en-US"/>
        </w:rPr>
        <w:t>—</w:t>
      </w:r>
      <w:r>
        <w:rPr>
          <w:lang w:val="en-US"/>
        </w:rPr>
        <w:t xml:space="preserve"> </w:t>
      </w:r>
      <w:r>
        <w:rPr>
          <w:rFonts w:hint="eastAsia"/>
          <w:lang w:val="en-US"/>
        </w:rPr>
        <w:t>请进一步研究确定多少由于异常传播条件下的事件可能引起可自愈的不可用事件，由于这样的事件一般远远短于</w:t>
      </w:r>
      <w:r>
        <w:rPr>
          <w:rFonts w:hint="eastAsia"/>
          <w:lang w:val="en-US"/>
        </w:rPr>
        <w:t>4</w:t>
      </w:r>
      <w:r>
        <w:rPr>
          <w:rFonts w:hint="eastAsia"/>
          <w:lang w:val="en-US"/>
        </w:rPr>
        <w:t>小时（</w:t>
      </w:r>
      <w:r>
        <w:rPr>
          <w:rFonts w:hint="eastAsia"/>
          <w:lang w:val="en-US"/>
        </w:rPr>
        <w:t>ITU-T G</w:t>
      </w:r>
      <w:r>
        <w:rPr>
          <w:lang w:val="en-US"/>
        </w:rPr>
        <w:t>.827</w:t>
      </w:r>
      <w:r>
        <w:rPr>
          <w:rFonts w:hint="eastAsia"/>
          <w:lang w:val="en-US"/>
        </w:rPr>
        <w:t>建议书中规定平均恢复时间（</w:t>
      </w:r>
      <w:r>
        <w:rPr>
          <w:rFonts w:hint="eastAsia"/>
          <w:lang w:val="en-US"/>
        </w:rPr>
        <w:t>MTTR</w:t>
      </w:r>
      <w:r>
        <w:rPr>
          <w:rFonts w:hint="eastAsia"/>
          <w:lang w:val="en-US"/>
        </w:rPr>
        <w:t>）</w:t>
      </w:r>
      <w:r>
        <w:rPr>
          <w:rFonts w:hint="eastAsia"/>
          <w:sz w:val="18"/>
        </w:rPr>
        <w:t>＝</w:t>
      </w:r>
      <w:r>
        <w:rPr>
          <w:rFonts w:hint="eastAsia"/>
          <w:lang w:val="en-US"/>
        </w:rPr>
        <w:t>4</w:t>
      </w:r>
      <w:r>
        <w:rPr>
          <w:rFonts w:hint="eastAsia"/>
          <w:lang w:val="en-US"/>
        </w:rPr>
        <w:t>小时作为中断强度（</w:t>
      </w:r>
      <w:r>
        <w:rPr>
          <w:rFonts w:hint="eastAsia"/>
          <w:lang w:val="en-US"/>
        </w:rPr>
        <w:t>OI</w:t>
      </w:r>
      <w:r>
        <w:rPr>
          <w:rFonts w:hint="eastAsia"/>
          <w:lang w:val="en-US"/>
        </w:rPr>
        <w:t>）指标的一个基础），不考虑</w:t>
      </w:r>
      <w:r>
        <w:rPr>
          <w:rFonts w:hint="eastAsia"/>
          <w:lang w:val="en-US"/>
        </w:rPr>
        <w:t>ITU-T</w:t>
      </w:r>
      <w:r>
        <w:rPr>
          <w:lang w:val="en-US"/>
        </w:rPr>
        <w:t xml:space="preserve"> G.827</w:t>
      </w:r>
      <w:r>
        <w:rPr>
          <w:rFonts w:hint="eastAsia"/>
          <w:lang w:val="en-US"/>
        </w:rPr>
        <w:t>建议书中的</w:t>
      </w:r>
      <w:r>
        <w:rPr>
          <w:rFonts w:hint="eastAsia"/>
          <w:lang w:val="en-US"/>
        </w:rPr>
        <w:t>OI</w:t>
      </w:r>
      <w:r>
        <w:rPr>
          <w:rFonts w:hint="eastAsia"/>
          <w:lang w:val="en-US"/>
        </w:rPr>
        <w:t>指标。</w:t>
      </w:r>
    </w:p>
    <w:p w:rsidR="00D05571" w:rsidRDefault="00D05571">
      <w:pPr>
        <w:pStyle w:val="Note"/>
        <w:rPr>
          <w:lang w:val="en-US"/>
        </w:rPr>
      </w:pPr>
      <w:r>
        <w:rPr>
          <w:rFonts w:eastAsia="STKaiti" w:hint="eastAsia"/>
        </w:rPr>
        <w:t>注</w:t>
      </w:r>
      <w:r>
        <w:rPr>
          <w:rFonts w:hint="eastAsia"/>
          <w:lang w:val="en-US"/>
        </w:rPr>
        <w:t>15</w:t>
      </w:r>
      <w:r>
        <w:rPr>
          <w:lang w:val="en-US"/>
        </w:rPr>
        <w:t xml:space="preserve"> </w:t>
      </w:r>
      <w:r>
        <w:rPr>
          <w:rFonts w:hint="eastAsia"/>
          <w:lang w:val="en-US"/>
        </w:rPr>
        <w:t>—</w:t>
      </w:r>
      <w:r>
        <w:rPr>
          <w:lang w:val="en-US"/>
        </w:rPr>
        <w:t xml:space="preserve"> </w:t>
      </w:r>
      <w:r>
        <w:rPr>
          <w:rFonts w:hint="eastAsia"/>
          <w:lang w:val="en-US"/>
        </w:rPr>
        <w:t>请进一步研究确定</w:t>
      </w:r>
      <w:r>
        <w:rPr>
          <w:rFonts w:hint="eastAsia"/>
          <w:lang w:val="en-US"/>
        </w:rPr>
        <w:t>AR</w:t>
      </w:r>
      <w:r>
        <w:rPr>
          <w:rFonts w:hint="eastAsia"/>
          <w:lang w:val="en-US"/>
        </w:rPr>
        <w:t>和</w:t>
      </w:r>
      <w:r>
        <w:rPr>
          <w:rFonts w:hint="eastAsia"/>
          <w:lang w:val="en-US"/>
        </w:rPr>
        <w:t>OI</w:t>
      </w:r>
      <w:r>
        <w:rPr>
          <w:rFonts w:hint="eastAsia"/>
          <w:lang w:val="en-US"/>
        </w:rPr>
        <w:t>指标是否可以改善和可以改善到什么程度。</w:t>
      </w:r>
    </w:p>
    <w:p w:rsidR="00D05571" w:rsidRDefault="00D05571">
      <w:pPr>
        <w:pStyle w:val="Note"/>
        <w:spacing w:before="0"/>
        <w:rPr>
          <w:lang w:val="en-US"/>
        </w:rPr>
      </w:pPr>
    </w:p>
    <w:p w:rsidR="00D05571" w:rsidRDefault="00D05571">
      <w:pPr>
        <w:pStyle w:val="TableTitle"/>
      </w:pPr>
      <w:r>
        <w:rPr>
          <w:rFonts w:hint="eastAsia"/>
        </w:rPr>
        <w:t>表</w:t>
      </w:r>
      <w:r>
        <w:t>1</w:t>
      </w:r>
    </w:p>
    <w:p w:rsidR="00D05571" w:rsidRDefault="00D05571">
      <w:pPr>
        <w:pStyle w:val="TableTitle"/>
        <w:rPr>
          <w:b/>
          <w:bCs w:val="0"/>
          <w:lang w:val="en-US"/>
        </w:rPr>
      </w:pPr>
      <w:r>
        <w:rPr>
          <w:rFonts w:eastAsia="SimHei" w:hint="eastAsia"/>
        </w:rPr>
        <w:t>构成恒定比特率数字通道的国际部分</w:t>
      </w:r>
      <w:r>
        <w:rPr>
          <w:rFonts w:eastAsia="SimHei" w:hint="eastAsia"/>
          <w:lang w:val="en-US"/>
        </w:rPr>
        <w:t>一部分的链路的</w:t>
      </w:r>
      <w:r>
        <w:rPr>
          <w:rFonts w:hint="eastAsia"/>
          <w:b/>
          <w:bCs w:val="0"/>
          <w:lang w:val="en-US"/>
        </w:rPr>
        <w:t>AR</w:t>
      </w:r>
      <w:r>
        <w:rPr>
          <w:rFonts w:eastAsia="SimHei" w:hint="eastAsia"/>
        </w:rPr>
        <w:t>指标的参数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992"/>
        <w:gridCol w:w="993"/>
        <w:gridCol w:w="992"/>
        <w:gridCol w:w="993"/>
        <w:gridCol w:w="992"/>
        <w:gridCol w:w="993"/>
        <w:gridCol w:w="992"/>
        <w:gridCol w:w="1648"/>
      </w:tblGrid>
      <w:tr w:rsidR="00D05571">
        <w:trPr>
          <w:tblHeader/>
        </w:trPr>
        <w:tc>
          <w:tcPr>
            <w:tcW w:w="1134" w:type="dxa"/>
          </w:tcPr>
          <w:p w:rsidR="00D05571" w:rsidRDefault="00D05571">
            <w:pPr>
              <w:pStyle w:val="TableHead"/>
            </w:pPr>
            <w:r>
              <w:rPr>
                <w:rFonts w:hint="eastAsia"/>
              </w:rPr>
              <w:t>长度</w:t>
            </w:r>
            <w:r>
              <w:br/>
            </w:r>
            <w:r>
              <w:rPr>
                <w:rFonts w:hint="eastAsia"/>
              </w:rPr>
              <w:t>（</w:t>
            </w:r>
            <w:r>
              <w:t>km</w:t>
            </w:r>
            <w:r>
              <w:rPr>
                <w:rFonts w:hint="eastAsia"/>
              </w:rPr>
              <w:t>）</w:t>
            </w:r>
          </w:p>
        </w:tc>
        <w:tc>
          <w:tcPr>
            <w:tcW w:w="1985" w:type="dxa"/>
            <w:gridSpan w:val="2"/>
            <w:vAlign w:val="center"/>
          </w:tcPr>
          <w:p w:rsidR="00D05571" w:rsidRDefault="00D05571">
            <w:pPr>
              <w:pStyle w:val="TableHead"/>
              <w:rPr>
                <w:lang w:val="fr-CH"/>
              </w:rPr>
            </w:pPr>
            <w:r>
              <w:rPr>
                <w:i/>
                <w:iCs/>
                <w:lang w:val="fr-CH"/>
              </w:rPr>
              <w:t>L</w:t>
            </w:r>
            <w:r>
              <w:rPr>
                <w:i/>
                <w:iCs/>
                <w:vertAlign w:val="subscript"/>
                <w:lang w:val="fr-CH"/>
              </w:rPr>
              <w:t>min</w:t>
            </w:r>
            <w:r>
              <w:rPr>
                <w:lang w:val="fr-CH"/>
              </w:rPr>
              <w:t xml:space="preserve"> </w:t>
            </w:r>
            <w:r>
              <w:rPr>
                <w:rFonts w:ascii="Symbol" w:hAnsi="Symbol"/>
              </w:rPr>
              <w:sym w:font="Symbol" w:char="F0A3"/>
            </w:r>
            <w:r>
              <w:rPr>
                <w:lang w:val="fr-CH"/>
              </w:rPr>
              <w:t xml:space="preserve"> </w:t>
            </w:r>
            <w:r>
              <w:rPr>
                <w:i/>
                <w:iCs/>
                <w:lang w:val="fr-CH"/>
              </w:rPr>
              <w:t>L</w:t>
            </w:r>
            <w:r>
              <w:rPr>
                <w:i/>
                <w:iCs/>
                <w:vertAlign w:val="subscript"/>
                <w:lang w:val="fr-CH"/>
              </w:rPr>
              <w:t>link</w:t>
            </w:r>
            <w:r>
              <w:rPr>
                <w:lang w:val="fr-CH"/>
              </w:rPr>
              <w:t xml:space="preserve"> </w:t>
            </w:r>
            <w:r>
              <w:rPr>
                <w:rFonts w:ascii="Symbol" w:hAnsi="Symbol"/>
              </w:rPr>
              <w:sym w:font="Symbol" w:char="F0A3"/>
            </w:r>
            <w:r>
              <w:rPr>
                <w:lang w:val="fr-CH"/>
              </w:rPr>
              <w:t xml:space="preserve"> 250</w:t>
            </w:r>
          </w:p>
        </w:tc>
        <w:tc>
          <w:tcPr>
            <w:tcW w:w="1985" w:type="dxa"/>
            <w:gridSpan w:val="2"/>
            <w:vAlign w:val="center"/>
          </w:tcPr>
          <w:p w:rsidR="00D05571" w:rsidRDefault="00D05571">
            <w:pPr>
              <w:pStyle w:val="TableHead"/>
            </w:pPr>
            <w:r>
              <w:t xml:space="preserve">250 </w:t>
            </w:r>
            <w:r>
              <w:rPr>
                <w:rFonts w:ascii="Symbol" w:hAnsi="Symbol"/>
              </w:rPr>
              <w:t></w:t>
            </w:r>
            <w:r>
              <w:t xml:space="preserve"> </w:t>
            </w:r>
            <w:r>
              <w:rPr>
                <w:i/>
                <w:iCs/>
              </w:rPr>
              <w:t>L</w:t>
            </w:r>
            <w:r>
              <w:rPr>
                <w:i/>
                <w:iCs/>
                <w:vertAlign w:val="subscript"/>
              </w:rPr>
              <w:t>link</w:t>
            </w:r>
            <w:r>
              <w:t xml:space="preserve"> </w:t>
            </w:r>
            <w:r>
              <w:rPr>
                <w:rFonts w:ascii="Symbol" w:hAnsi="Symbol"/>
              </w:rPr>
              <w:sym w:font="Symbol" w:char="F0A3"/>
            </w:r>
            <w:r>
              <w:t xml:space="preserve"> 2</w:t>
            </w:r>
            <w:r>
              <w:rPr>
                <w:rFonts w:ascii="Tms Rmn" w:hAnsi="Tms Rmn"/>
                <w:sz w:val="12"/>
              </w:rPr>
              <w:t> </w:t>
            </w:r>
            <w:r>
              <w:t>500</w:t>
            </w:r>
          </w:p>
        </w:tc>
        <w:tc>
          <w:tcPr>
            <w:tcW w:w="1985" w:type="dxa"/>
            <w:gridSpan w:val="2"/>
            <w:vAlign w:val="center"/>
          </w:tcPr>
          <w:p w:rsidR="00D05571" w:rsidRDefault="00D05571">
            <w:pPr>
              <w:pStyle w:val="TableHead"/>
            </w:pPr>
            <w:r>
              <w:t>2</w:t>
            </w:r>
            <w:r>
              <w:rPr>
                <w:rFonts w:ascii="Tms Rmn" w:hAnsi="Tms Rmn"/>
                <w:sz w:val="12"/>
              </w:rPr>
              <w:t> </w:t>
            </w:r>
            <w:r>
              <w:t xml:space="preserve">500 </w:t>
            </w:r>
            <w:r>
              <w:rPr>
                <w:rFonts w:ascii="Symbol" w:hAnsi="Symbol"/>
              </w:rPr>
              <w:t></w:t>
            </w:r>
            <w:r>
              <w:t xml:space="preserve"> </w:t>
            </w:r>
            <w:r>
              <w:rPr>
                <w:i/>
                <w:iCs/>
              </w:rPr>
              <w:t>L</w:t>
            </w:r>
            <w:r>
              <w:rPr>
                <w:i/>
                <w:iCs/>
                <w:vertAlign w:val="subscript"/>
              </w:rPr>
              <w:t>link</w:t>
            </w:r>
            <w:r>
              <w:t xml:space="preserve"> </w:t>
            </w:r>
            <w:r>
              <w:rPr>
                <w:rFonts w:ascii="Symbol" w:hAnsi="Symbol"/>
              </w:rPr>
              <w:sym w:font="Symbol" w:char="F0A3"/>
            </w:r>
            <w:r>
              <w:t xml:space="preserve"> 7</w:t>
            </w:r>
            <w:r>
              <w:rPr>
                <w:rFonts w:ascii="Tms Rmn" w:hAnsi="Tms Rmn"/>
                <w:sz w:val="12"/>
              </w:rPr>
              <w:t> </w:t>
            </w:r>
            <w:r>
              <w:t>500</w:t>
            </w:r>
          </w:p>
        </w:tc>
        <w:tc>
          <w:tcPr>
            <w:tcW w:w="2640" w:type="dxa"/>
            <w:gridSpan w:val="2"/>
            <w:vAlign w:val="center"/>
          </w:tcPr>
          <w:p w:rsidR="00D05571" w:rsidRDefault="00D05571">
            <w:pPr>
              <w:pStyle w:val="TableHead"/>
            </w:pPr>
            <w:r>
              <w:rPr>
                <w:i/>
                <w:iCs/>
              </w:rPr>
              <w:t>L</w:t>
            </w:r>
            <w:r>
              <w:rPr>
                <w:i/>
                <w:iCs/>
                <w:vertAlign w:val="subscript"/>
              </w:rPr>
              <w:t>link</w:t>
            </w:r>
            <w:r>
              <w:t xml:space="preserve"> </w:t>
            </w:r>
            <w:r>
              <w:rPr>
                <w:rFonts w:ascii="Symbol" w:hAnsi="Symbol"/>
              </w:rPr>
              <w:t></w:t>
            </w:r>
            <w:r>
              <w:t xml:space="preserve"> 7</w:t>
            </w:r>
            <w:r>
              <w:rPr>
                <w:rFonts w:ascii="Tms Rmn" w:hAnsi="Tms Rmn"/>
                <w:sz w:val="12"/>
              </w:rPr>
              <w:t> </w:t>
            </w:r>
            <w:r>
              <w:t>500</w:t>
            </w:r>
          </w:p>
        </w:tc>
      </w:tr>
      <w:tr w:rsidR="00D05571">
        <w:tc>
          <w:tcPr>
            <w:tcW w:w="1134" w:type="dxa"/>
          </w:tcPr>
          <w:p w:rsidR="00D05571" w:rsidRDefault="00D05571">
            <w:pPr>
              <w:pStyle w:val="TableText"/>
              <w:rPr>
                <w:lang w:val="en-GB"/>
              </w:rPr>
            </w:pPr>
          </w:p>
        </w:tc>
        <w:tc>
          <w:tcPr>
            <w:tcW w:w="992" w:type="dxa"/>
          </w:tcPr>
          <w:p w:rsidR="00D05571" w:rsidRDefault="00D05571">
            <w:pPr>
              <w:pStyle w:val="TableText"/>
              <w:rPr>
                <w:lang w:val="en-GB"/>
              </w:rPr>
            </w:pPr>
            <w:r>
              <w:rPr>
                <w:i/>
                <w:iCs/>
                <w:lang w:val="en-GB"/>
              </w:rPr>
              <w:t>B</w:t>
            </w:r>
            <w:r>
              <w:rPr>
                <w:vertAlign w:val="subscript"/>
                <w:lang w:val="en-GB"/>
              </w:rPr>
              <w:t>1</w:t>
            </w:r>
          </w:p>
        </w:tc>
        <w:tc>
          <w:tcPr>
            <w:tcW w:w="993" w:type="dxa"/>
          </w:tcPr>
          <w:p w:rsidR="00D05571" w:rsidRDefault="00D05571">
            <w:pPr>
              <w:pStyle w:val="TableText"/>
              <w:rPr>
                <w:lang w:val="en-GB"/>
              </w:rPr>
            </w:pPr>
            <w:r>
              <w:rPr>
                <w:i/>
                <w:iCs/>
                <w:lang w:val="en-GB"/>
              </w:rPr>
              <w:t>C</w:t>
            </w:r>
            <w:r>
              <w:rPr>
                <w:vertAlign w:val="subscript"/>
                <w:lang w:val="en-GB"/>
              </w:rPr>
              <w:t>1</w:t>
            </w:r>
          </w:p>
        </w:tc>
        <w:tc>
          <w:tcPr>
            <w:tcW w:w="992" w:type="dxa"/>
          </w:tcPr>
          <w:p w:rsidR="00D05571" w:rsidRDefault="00D05571">
            <w:pPr>
              <w:pStyle w:val="TableText"/>
              <w:rPr>
                <w:lang w:val="en-GB"/>
              </w:rPr>
            </w:pPr>
            <w:r>
              <w:rPr>
                <w:i/>
                <w:iCs/>
                <w:lang w:val="en-GB"/>
              </w:rPr>
              <w:t>B</w:t>
            </w:r>
            <w:r>
              <w:rPr>
                <w:vertAlign w:val="subscript"/>
                <w:lang w:val="en-GB"/>
              </w:rPr>
              <w:t>2</w:t>
            </w:r>
          </w:p>
        </w:tc>
        <w:tc>
          <w:tcPr>
            <w:tcW w:w="993" w:type="dxa"/>
          </w:tcPr>
          <w:p w:rsidR="00D05571" w:rsidRDefault="00D05571">
            <w:pPr>
              <w:pStyle w:val="TableText"/>
              <w:rPr>
                <w:lang w:val="en-GB"/>
              </w:rPr>
            </w:pPr>
            <w:r>
              <w:rPr>
                <w:i/>
                <w:iCs/>
                <w:lang w:val="en-GB"/>
              </w:rPr>
              <w:t>C</w:t>
            </w:r>
            <w:r>
              <w:rPr>
                <w:vertAlign w:val="subscript"/>
                <w:lang w:val="en-GB"/>
              </w:rPr>
              <w:t>2</w:t>
            </w:r>
          </w:p>
        </w:tc>
        <w:tc>
          <w:tcPr>
            <w:tcW w:w="992" w:type="dxa"/>
          </w:tcPr>
          <w:p w:rsidR="00D05571" w:rsidRDefault="00D05571">
            <w:pPr>
              <w:pStyle w:val="TableText"/>
              <w:rPr>
                <w:lang w:val="en-GB"/>
              </w:rPr>
            </w:pPr>
            <w:r>
              <w:rPr>
                <w:i/>
                <w:iCs/>
                <w:lang w:val="en-GB"/>
              </w:rPr>
              <w:t>B</w:t>
            </w:r>
            <w:r>
              <w:rPr>
                <w:vertAlign w:val="subscript"/>
                <w:lang w:val="en-GB"/>
              </w:rPr>
              <w:t>3</w:t>
            </w:r>
          </w:p>
        </w:tc>
        <w:tc>
          <w:tcPr>
            <w:tcW w:w="993" w:type="dxa"/>
          </w:tcPr>
          <w:p w:rsidR="00D05571" w:rsidRDefault="00D05571">
            <w:pPr>
              <w:pStyle w:val="TableText"/>
              <w:rPr>
                <w:lang w:val="en-GB"/>
              </w:rPr>
            </w:pPr>
            <w:r>
              <w:rPr>
                <w:i/>
                <w:iCs/>
                <w:lang w:val="en-GB"/>
              </w:rPr>
              <w:t>C</w:t>
            </w:r>
            <w:r>
              <w:rPr>
                <w:vertAlign w:val="subscript"/>
                <w:lang w:val="en-GB"/>
              </w:rPr>
              <w:t>3</w:t>
            </w:r>
          </w:p>
        </w:tc>
        <w:tc>
          <w:tcPr>
            <w:tcW w:w="992" w:type="dxa"/>
          </w:tcPr>
          <w:p w:rsidR="00D05571" w:rsidRDefault="00D05571">
            <w:pPr>
              <w:pStyle w:val="TableText"/>
              <w:rPr>
                <w:lang w:val="fr-CH"/>
              </w:rPr>
            </w:pPr>
            <w:r>
              <w:rPr>
                <w:i/>
                <w:iCs/>
                <w:lang w:val="fr-CH"/>
              </w:rPr>
              <w:t>B</w:t>
            </w:r>
            <w:r>
              <w:rPr>
                <w:vertAlign w:val="subscript"/>
                <w:lang w:val="fr-CH"/>
              </w:rPr>
              <w:t>4</w:t>
            </w:r>
          </w:p>
        </w:tc>
        <w:tc>
          <w:tcPr>
            <w:tcW w:w="1648" w:type="dxa"/>
          </w:tcPr>
          <w:p w:rsidR="00D05571" w:rsidRDefault="00D05571">
            <w:pPr>
              <w:pStyle w:val="TableText"/>
              <w:rPr>
                <w:lang w:val="fr-CH"/>
              </w:rPr>
            </w:pPr>
            <w:r>
              <w:rPr>
                <w:i/>
                <w:iCs/>
                <w:lang w:val="fr-CH"/>
              </w:rPr>
              <w:t>C</w:t>
            </w:r>
            <w:r>
              <w:rPr>
                <w:vertAlign w:val="subscript"/>
                <w:lang w:val="fr-CH"/>
              </w:rPr>
              <w:t>4</w:t>
            </w:r>
          </w:p>
        </w:tc>
      </w:tr>
      <w:tr w:rsidR="00D05571">
        <w:tc>
          <w:tcPr>
            <w:tcW w:w="1134" w:type="dxa"/>
          </w:tcPr>
          <w:p w:rsidR="00D05571" w:rsidRDefault="00D05571">
            <w:pPr>
              <w:pStyle w:val="TableText"/>
              <w:rPr>
                <w:lang w:val="en-GB"/>
              </w:rPr>
            </w:pPr>
            <w:r>
              <w:rPr>
                <w:rFonts w:hint="eastAsia"/>
                <w:lang w:val="en-GB"/>
              </w:rPr>
              <w:t>国际部分</w:t>
            </w:r>
          </w:p>
        </w:tc>
        <w:tc>
          <w:tcPr>
            <w:tcW w:w="992" w:type="dxa"/>
          </w:tcPr>
          <w:p w:rsidR="00D05571" w:rsidRDefault="00D05571">
            <w:pPr>
              <w:pStyle w:val="TableText"/>
              <w:rPr>
                <w:lang w:val="en-GB"/>
              </w:rPr>
            </w:pPr>
            <w:r>
              <w:rPr>
                <w:lang w:val="en-GB"/>
              </w:rPr>
              <w:t xml:space="preserve">1.9 </w:t>
            </w:r>
            <w:r>
              <w:rPr>
                <w:rFonts w:ascii="Symbol" w:hAnsi="Symbol"/>
              </w:rPr>
              <w:t></w:t>
            </w:r>
            <w:r>
              <w:rPr>
                <w:lang w:val="en-GB"/>
              </w:rPr>
              <w:t xml:space="preserve"> 10</w:t>
            </w:r>
            <w:r>
              <w:rPr>
                <w:vertAlign w:val="superscript"/>
                <w:lang w:val="en-GB"/>
              </w:rPr>
              <w:t>–3</w:t>
            </w:r>
          </w:p>
        </w:tc>
        <w:tc>
          <w:tcPr>
            <w:tcW w:w="993" w:type="dxa"/>
          </w:tcPr>
          <w:p w:rsidR="00D05571" w:rsidRDefault="00D05571">
            <w:pPr>
              <w:pStyle w:val="TableText"/>
              <w:rPr>
                <w:lang w:val="en-GB"/>
              </w:rPr>
            </w:pPr>
            <w:r>
              <w:rPr>
                <w:lang w:val="en-GB"/>
              </w:rPr>
              <w:t xml:space="preserve">1.1 </w:t>
            </w:r>
            <w:r>
              <w:rPr>
                <w:rFonts w:ascii="Symbol" w:hAnsi="Symbol"/>
              </w:rPr>
              <w:t></w:t>
            </w:r>
            <w:r>
              <w:rPr>
                <w:lang w:val="en-GB"/>
              </w:rPr>
              <w:t xml:space="preserve"> 10</w:t>
            </w:r>
            <w:r>
              <w:rPr>
                <w:vertAlign w:val="superscript"/>
                <w:lang w:val="en-GB"/>
              </w:rPr>
              <w:t>–4</w:t>
            </w:r>
          </w:p>
        </w:tc>
        <w:tc>
          <w:tcPr>
            <w:tcW w:w="992" w:type="dxa"/>
          </w:tcPr>
          <w:p w:rsidR="00D05571" w:rsidRDefault="00D05571">
            <w:pPr>
              <w:pStyle w:val="TableText"/>
              <w:rPr>
                <w:lang w:val="en-GB"/>
              </w:rPr>
            </w:pPr>
            <w:r>
              <w:rPr>
                <w:lang w:val="en-GB"/>
              </w:rPr>
              <w:t xml:space="preserve">3 </w:t>
            </w:r>
            <w:r>
              <w:rPr>
                <w:rFonts w:ascii="Symbol" w:hAnsi="Symbol"/>
              </w:rPr>
              <w:t></w:t>
            </w:r>
            <w:r>
              <w:rPr>
                <w:lang w:val="en-GB"/>
              </w:rPr>
              <w:t xml:space="preserve"> 10</w:t>
            </w:r>
            <w:r>
              <w:rPr>
                <w:vertAlign w:val="superscript"/>
                <w:lang w:val="en-GB"/>
              </w:rPr>
              <w:t>–3</w:t>
            </w:r>
          </w:p>
        </w:tc>
        <w:tc>
          <w:tcPr>
            <w:tcW w:w="993" w:type="dxa"/>
          </w:tcPr>
          <w:p w:rsidR="00D05571" w:rsidRDefault="00D05571">
            <w:pPr>
              <w:pStyle w:val="TableText"/>
              <w:rPr>
                <w:lang w:val="en-GB"/>
              </w:rPr>
            </w:pPr>
            <w:r>
              <w:rPr>
                <w:lang w:val="en-GB"/>
              </w:rPr>
              <w:t>0</w:t>
            </w:r>
          </w:p>
        </w:tc>
        <w:tc>
          <w:tcPr>
            <w:tcW w:w="992" w:type="dxa"/>
          </w:tcPr>
          <w:p w:rsidR="00D05571" w:rsidRDefault="00D05571">
            <w:pPr>
              <w:pStyle w:val="TableText"/>
              <w:rPr>
                <w:lang w:val="en-GB"/>
              </w:rPr>
            </w:pPr>
            <w:r>
              <w:rPr>
                <w:lang w:val="en-GB"/>
              </w:rPr>
              <w:t xml:space="preserve">3 </w:t>
            </w:r>
            <w:r>
              <w:rPr>
                <w:rFonts w:ascii="Symbol" w:hAnsi="Symbol"/>
              </w:rPr>
              <w:t></w:t>
            </w:r>
            <w:r>
              <w:rPr>
                <w:lang w:val="en-GB"/>
              </w:rPr>
              <w:t xml:space="preserve"> 10</w:t>
            </w:r>
            <w:r>
              <w:rPr>
                <w:vertAlign w:val="superscript"/>
                <w:lang w:val="en-GB"/>
              </w:rPr>
              <w:t>–3</w:t>
            </w:r>
          </w:p>
        </w:tc>
        <w:tc>
          <w:tcPr>
            <w:tcW w:w="993" w:type="dxa"/>
          </w:tcPr>
          <w:p w:rsidR="00D05571" w:rsidRDefault="00D05571">
            <w:pPr>
              <w:pStyle w:val="TableText"/>
              <w:rPr>
                <w:lang w:val="en-GB"/>
              </w:rPr>
            </w:pPr>
            <w:r>
              <w:rPr>
                <w:lang w:val="en-GB"/>
              </w:rPr>
              <w:t>0</w:t>
            </w:r>
          </w:p>
        </w:tc>
        <w:tc>
          <w:tcPr>
            <w:tcW w:w="992" w:type="dxa"/>
          </w:tcPr>
          <w:p w:rsidR="00D05571" w:rsidRDefault="00D05571">
            <w:pPr>
              <w:pStyle w:val="TableText"/>
              <w:rPr>
                <w:lang w:val="en-GB"/>
              </w:rPr>
            </w:pPr>
            <w:r>
              <w:rPr>
                <w:lang w:val="en-GB"/>
              </w:rPr>
              <w:t xml:space="preserve">3 </w:t>
            </w:r>
            <w:r>
              <w:rPr>
                <w:rFonts w:ascii="Symbol" w:hAnsi="Symbol"/>
              </w:rPr>
              <w:t></w:t>
            </w:r>
            <w:r>
              <w:rPr>
                <w:lang w:val="en-GB"/>
              </w:rPr>
              <w:t xml:space="preserve"> 10</w:t>
            </w:r>
            <w:r>
              <w:rPr>
                <w:vertAlign w:val="superscript"/>
                <w:lang w:val="en-GB"/>
              </w:rPr>
              <w:t>–3</w:t>
            </w:r>
          </w:p>
        </w:tc>
        <w:tc>
          <w:tcPr>
            <w:tcW w:w="1648" w:type="dxa"/>
          </w:tcPr>
          <w:p w:rsidR="00D05571" w:rsidRDefault="00D05571">
            <w:pPr>
              <w:pStyle w:val="TableText"/>
              <w:rPr>
                <w:lang w:val="en-GB"/>
              </w:rPr>
            </w:pPr>
            <w:r>
              <w:rPr>
                <w:lang w:val="en-GB"/>
              </w:rPr>
              <w:t>0</w:t>
            </w:r>
          </w:p>
        </w:tc>
      </w:tr>
    </w:tbl>
    <w:p w:rsidR="00D05571" w:rsidRDefault="00D05571">
      <w:pPr>
        <w:pStyle w:val="TableTitle"/>
        <w:rPr>
          <w:lang w:val="en-US"/>
        </w:rPr>
      </w:pPr>
    </w:p>
    <w:p w:rsidR="00D05571" w:rsidRDefault="00D05571">
      <w:pPr>
        <w:pStyle w:val="TableTitle"/>
        <w:pageBreakBefore/>
      </w:pPr>
      <w:r>
        <w:rPr>
          <w:rFonts w:hint="eastAsia"/>
        </w:rPr>
        <w:t>表</w:t>
      </w:r>
      <w:r>
        <w:t>2</w:t>
      </w:r>
    </w:p>
    <w:p w:rsidR="00D05571" w:rsidRDefault="00D05571">
      <w:pPr>
        <w:pStyle w:val="TableTitle"/>
        <w:rPr>
          <w:b/>
          <w:bCs w:val="0"/>
        </w:rPr>
      </w:pPr>
      <w:r>
        <w:rPr>
          <w:rFonts w:eastAsia="SimHei" w:hint="eastAsia"/>
        </w:rPr>
        <w:t>构成恒定比特率数字通道元的国内部分一部分的链路的</w:t>
      </w:r>
      <w:r>
        <w:rPr>
          <w:rFonts w:hint="eastAsia"/>
          <w:b/>
          <w:bCs w:val="0"/>
        </w:rPr>
        <w:t>AR</w:t>
      </w:r>
      <w:r>
        <w:rPr>
          <w:rFonts w:eastAsia="SimHei" w:hint="eastAsia"/>
        </w:rPr>
        <w:t>指标的参数</w:t>
      </w:r>
    </w:p>
    <w:tbl>
      <w:tblPr>
        <w:tblW w:w="9701" w:type="dxa"/>
        <w:tblInd w:w="108" w:type="dxa"/>
        <w:tblBorders>
          <w:left w:val="single" w:sz="4" w:space="0" w:color="auto"/>
        </w:tblBorders>
        <w:tblLook w:val="0000" w:firstRow="0" w:lastRow="0" w:firstColumn="0" w:lastColumn="0" w:noHBand="0" w:noVBand="0"/>
      </w:tblPr>
      <w:tblGrid>
        <w:gridCol w:w="387"/>
        <w:gridCol w:w="940"/>
        <w:gridCol w:w="438"/>
        <w:gridCol w:w="974"/>
        <w:gridCol w:w="3521"/>
        <w:gridCol w:w="3441"/>
      </w:tblGrid>
      <w:tr w:rsidR="00D05571">
        <w:trPr>
          <w:trHeight w:val="435"/>
          <w:tblHeader/>
        </w:trPr>
        <w:tc>
          <w:tcPr>
            <w:tcW w:w="1327" w:type="dxa"/>
            <w:gridSpan w:val="2"/>
            <w:tcBorders>
              <w:top w:val="single" w:sz="4" w:space="0" w:color="auto"/>
              <w:left w:val="single" w:sz="4" w:space="0" w:color="auto"/>
              <w:bottom w:val="single" w:sz="4" w:space="0" w:color="auto"/>
              <w:right w:val="single" w:sz="4" w:space="0" w:color="auto"/>
            </w:tcBorders>
            <w:vAlign w:val="center"/>
          </w:tcPr>
          <w:p w:rsidR="00D05571" w:rsidRDefault="00D05571">
            <w:pPr>
              <w:pStyle w:val="TableHead"/>
              <w:rPr>
                <w:i/>
                <w:iCs/>
                <w:lang w:eastAsia="zh-CN"/>
              </w:rPr>
            </w:pPr>
            <w:r>
              <w:rPr>
                <w:rFonts w:hint="eastAsia"/>
                <w:lang w:eastAsia="zh-CN"/>
              </w:rPr>
              <w:t>接入部分</w:t>
            </w:r>
          </w:p>
        </w:tc>
        <w:tc>
          <w:tcPr>
            <w:tcW w:w="1412" w:type="dxa"/>
            <w:gridSpan w:val="2"/>
            <w:tcBorders>
              <w:top w:val="single" w:sz="4" w:space="0" w:color="auto"/>
              <w:left w:val="nil"/>
              <w:bottom w:val="single" w:sz="4" w:space="0" w:color="auto"/>
              <w:right w:val="single" w:sz="4" w:space="0" w:color="auto"/>
            </w:tcBorders>
          </w:tcPr>
          <w:p w:rsidR="00D05571" w:rsidRDefault="00D05571">
            <w:pPr>
              <w:pStyle w:val="TableHead"/>
              <w:rPr>
                <w:i/>
                <w:iCs/>
                <w:lang w:eastAsia="zh-CN"/>
              </w:rPr>
            </w:pPr>
            <w:r>
              <w:rPr>
                <w:rFonts w:hint="eastAsia"/>
                <w:lang w:eastAsia="zh-CN"/>
              </w:rPr>
              <w:t>短途部分</w:t>
            </w:r>
          </w:p>
        </w:tc>
        <w:tc>
          <w:tcPr>
            <w:tcW w:w="6962" w:type="dxa"/>
            <w:gridSpan w:val="2"/>
            <w:tcBorders>
              <w:top w:val="single" w:sz="4" w:space="0" w:color="auto"/>
              <w:left w:val="nil"/>
              <w:bottom w:val="single" w:sz="4" w:space="0" w:color="auto"/>
              <w:right w:val="single" w:sz="4" w:space="0" w:color="auto"/>
            </w:tcBorders>
            <w:vAlign w:val="center"/>
          </w:tcPr>
          <w:p w:rsidR="00D05571" w:rsidRDefault="00D05571">
            <w:pPr>
              <w:pStyle w:val="TableHead"/>
              <w:rPr>
                <w:i/>
                <w:iCs/>
                <w:lang w:val="en-US" w:eastAsia="zh-CN"/>
              </w:rPr>
            </w:pPr>
            <w:r>
              <w:rPr>
                <w:rFonts w:hint="eastAsia"/>
                <w:lang w:val="en-US" w:eastAsia="zh-CN"/>
              </w:rPr>
              <w:t>长途部分</w:t>
            </w:r>
          </w:p>
        </w:tc>
      </w:tr>
      <w:tr w:rsidR="00D05571">
        <w:trPr>
          <w:trHeight w:val="435"/>
        </w:trPr>
        <w:tc>
          <w:tcPr>
            <w:tcW w:w="387" w:type="dxa"/>
            <w:tcBorders>
              <w:top w:val="nil"/>
              <w:left w:val="single" w:sz="4" w:space="0" w:color="auto"/>
              <w:bottom w:val="single" w:sz="4" w:space="0" w:color="auto"/>
              <w:right w:val="single" w:sz="4" w:space="0" w:color="auto"/>
            </w:tcBorders>
          </w:tcPr>
          <w:p w:rsidR="00D05571" w:rsidRDefault="00D05571">
            <w:pPr>
              <w:pStyle w:val="Tabletext0"/>
              <w:jc w:val="center"/>
              <w:rPr>
                <w:sz w:val="18"/>
                <w:lang w:val="en-US"/>
              </w:rPr>
            </w:pPr>
            <w:r>
              <w:rPr>
                <w:i/>
                <w:iCs/>
                <w:sz w:val="18"/>
                <w:lang w:val="en-US"/>
              </w:rPr>
              <w:t>B</w:t>
            </w:r>
            <w:r>
              <w:rPr>
                <w:sz w:val="18"/>
                <w:vertAlign w:val="subscript"/>
                <w:lang w:val="en-US"/>
              </w:rPr>
              <w:t>5</w:t>
            </w:r>
          </w:p>
        </w:tc>
        <w:tc>
          <w:tcPr>
            <w:tcW w:w="940" w:type="dxa"/>
            <w:tcBorders>
              <w:top w:val="nil"/>
              <w:left w:val="single" w:sz="4" w:space="0" w:color="auto"/>
              <w:bottom w:val="single" w:sz="4" w:space="0" w:color="auto"/>
              <w:right w:val="single" w:sz="4" w:space="0" w:color="auto"/>
            </w:tcBorders>
          </w:tcPr>
          <w:p w:rsidR="00D05571" w:rsidRDefault="00D05571">
            <w:pPr>
              <w:pStyle w:val="Tabletext0"/>
              <w:jc w:val="center"/>
              <w:rPr>
                <w:sz w:val="18"/>
                <w:lang w:val="en-US"/>
              </w:rPr>
            </w:pPr>
            <w:r>
              <w:rPr>
                <w:i/>
                <w:iCs/>
                <w:sz w:val="18"/>
                <w:lang w:val="en-US"/>
              </w:rPr>
              <w:t>C</w:t>
            </w:r>
            <w:r>
              <w:rPr>
                <w:sz w:val="18"/>
                <w:vertAlign w:val="subscript"/>
                <w:lang w:val="en-US"/>
              </w:rPr>
              <w:t>5</w:t>
            </w:r>
          </w:p>
        </w:tc>
        <w:tc>
          <w:tcPr>
            <w:tcW w:w="438" w:type="dxa"/>
            <w:tcBorders>
              <w:top w:val="nil"/>
              <w:left w:val="nil"/>
              <w:bottom w:val="single" w:sz="4" w:space="0" w:color="auto"/>
              <w:right w:val="single" w:sz="4" w:space="0" w:color="auto"/>
            </w:tcBorders>
          </w:tcPr>
          <w:p w:rsidR="00D05571" w:rsidRDefault="00D05571">
            <w:pPr>
              <w:pStyle w:val="Tabletext0"/>
              <w:jc w:val="center"/>
              <w:rPr>
                <w:sz w:val="18"/>
                <w:lang w:val="en-US"/>
              </w:rPr>
            </w:pPr>
            <w:r>
              <w:rPr>
                <w:i/>
                <w:iCs/>
                <w:sz w:val="18"/>
                <w:lang w:val="en-US"/>
              </w:rPr>
              <w:t>B</w:t>
            </w:r>
            <w:r>
              <w:rPr>
                <w:sz w:val="18"/>
                <w:vertAlign w:val="subscript"/>
                <w:lang w:val="en-US"/>
              </w:rPr>
              <w:t>6</w:t>
            </w:r>
          </w:p>
        </w:tc>
        <w:tc>
          <w:tcPr>
            <w:tcW w:w="974" w:type="dxa"/>
            <w:tcBorders>
              <w:top w:val="nil"/>
              <w:left w:val="nil"/>
              <w:bottom w:val="single" w:sz="4" w:space="0" w:color="auto"/>
              <w:right w:val="single" w:sz="4" w:space="0" w:color="auto"/>
            </w:tcBorders>
          </w:tcPr>
          <w:p w:rsidR="00D05571" w:rsidRDefault="00D05571">
            <w:pPr>
              <w:pStyle w:val="Tabletext0"/>
              <w:jc w:val="center"/>
              <w:rPr>
                <w:sz w:val="18"/>
                <w:lang w:val="en-US"/>
              </w:rPr>
            </w:pPr>
            <w:r>
              <w:rPr>
                <w:i/>
                <w:iCs/>
                <w:sz w:val="18"/>
                <w:lang w:val="en-US"/>
              </w:rPr>
              <w:t>C</w:t>
            </w:r>
            <w:r>
              <w:rPr>
                <w:sz w:val="18"/>
                <w:vertAlign w:val="subscript"/>
                <w:lang w:val="en-US"/>
              </w:rPr>
              <w:t>6</w:t>
            </w:r>
          </w:p>
        </w:tc>
        <w:tc>
          <w:tcPr>
            <w:tcW w:w="3521" w:type="dxa"/>
            <w:tcBorders>
              <w:top w:val="nil"/>
              <w:left w:val="nil"/>
              <w:bottom w:val="single" w:sz="4" w:space="0" w:color="auto"/>
              <w:right w:val="single" w:sz="4" w:space="0" w:color="auto"/>
            </w:tcBorders>
          </w:tcPr>
          <w:p w:rsidR="00D05571" w:rsidRDefault="00D05571">
            <w:pPr>
              <w:pStyle w:val="Tabletext0"/>
              <w:jc w:val="center"/>
              <w:rPr>
                <w:sz w:val="18"/>
                <w:lang w:val="en-US"/>
              </w:rPr>
            </w:pPr>
            <w:r>
              <w:rPr>
                <w:i/>
                <w:iCs/>
                <w:sz w:val="18"/>
                <w:lang w:val="en-US"/>
              </w:rPr>
              <w:t>B</w:t>
            </w:r>
            <w:r>
              <w:rPr>
                <w:sz w:val="18"/>
                <w:vertAlign w:val="subscript"/>
                <w:lang w:val="en-US"/>
              </w:rPr>
              <w:t>7</w:t>
            </w:r>
          </w:p>
        </w:tc>
        <w:tc>
          <w:tcPr>
            <w:tcW w:w="3441" w:type="dxa"/>
            <w:tcBorders>
              <w:top w:val="nil"/>
              <w:left w:val="nil"/>
              <w:bottom w:val="single" w:sz="4" w:space="0" w:color="auto"/>
              <w:right w:val="single" w:sz="4" w:space="0" w:color="auto"/>
            </w:tcBorders>
          </w:tcPr>
          <w:p w:rsidR="00D05571" w:rsidRDefault="00D05571">
            <w:pPr>
              <w:pStyle w:val="Tabletext0"/>
              <w:jc w:val="center"/>
              <w:rPr>
                <w:sz w:val="18"/>
                <w:lang w:val="en-US"/>
              </w:rPr>
            </w:pPr>
            <w:r>
              <w:rPr>
                <w:i/>
                <w:iCs/>
                <w:sz w:val="18"/>
                <w:lang w:val="en-US"/>
              </w:rPr>
              <w:t>C</w:t>
            </w:r>
            <w:r>
              <w:rPr>
                <w:sz w:val="18"/>
                <w:vertAlign w:val="subscript"/>
                <w:lang w:val="en-US"/>
              </w:rPr>
              <w:t>7</w:t>
            </w:r>
          </w:p>
        </w:tc>
      </w:tr>
      <w:tr w:rsidR="00D05571">
        <w:trPr>
          <w:trHeight w:val="20"/>
        </w:trPr>
        <w:tc>
          <w:tcPr>
            <w:tcW w:w="387" w:type="dxa"/>
            <w:tcBorders>
              <w:top w:val="single" w:sz="4" w:space="0" w:color="auto"/>
              <w:left w:val="single" w:sz="4" w:space="0" w:color="auto"/>
              <w:bottom w:val="single" w:sz="4" w:space="0" w:color="auto"/>
              <w:right w:val="single" w:sz="4" w:space="0" w:color="auto"/>
            </w:tcBorders>
          </w:tcPr>
          <w:p w:rsidR="00D05571" w:rsidRDefault="00D05571">
            <w:pPr>
              <w:pStyle w:val="Tabletext0"/>
              <w:jc w:val="center"/>
              <w:rPr>
                <w:sz w:val="18"/>
                <w:lang w:val="en-US"/>
              </w:rPr>
            </w:pPr>
            <w:r>
              <w:rPr>
                <w:sz w:val="18"/>
                <w:lang w:val="en-US"/>
              </w:rPr>
              <w:t>0</w:t>
            </w:r>
          </w:p>
        </w:tc>
        <w:tc>
          <w:tcPr>
            <w:tcW w:w="940" w:type="dxa"/>
            <w:tcBorders>
              <w:top w:val="single" w:sz="4" w:space="0" w:color="auto"/>
              <w:left w:val="single" w:sz="4" w:space="0" w:color="auto"/>
              <w:bottom w:val="single" w:sz="4" w:space="0" w:color="auto"/>
              <w:right w:val="single" w:sz="4" w:space="0" w:color="auto"/>
            </w:tcBorders>
          </w:tcPr>
          <w:p w:rsidR="00D05571" w:rsidRDefault="00D05571">
            <w:pPr>
              <w:pStyle w:val="Tabletext0"/>
              <w:jc w:val="center"/>
              <w:rPr>
                <w:sz w:val="18"/>
                <w:lang w:val="en-US"/>
              </w:rPr>
            </w:pPr>
            <w:r>
              <w:rPr>
                <w:sz w:val="18"/>
                <w:lang w:val="en-US"/>
              </w:rPr>
              <w:t xml:space="preserve">5 </w:t>
            </w:r>
            <w:r>
              <w:rPr>
                <w:rFonts w:ascii="Symbol" w:hAnsi="Symbol"/>
                <w:sz w:val="18"/>
              </w:rPr>
              <w:t></w:t>
            </w:r>
            <w:r>
              <w:rPr>
                <w:sz w:val="18"/>
                <w:lang w:val="en-US"/>
              </w:rPr>
              <w:t xml:space="preserve"> 10</w:t>
            </w:r>
            <w:r>
              <w:rPr>
                <w:rFonts w:hint="eastAsia"/>
                <w:sz w:val="18"/>
                <w:vertAlign w:val="superscript"/>
              </w:rPr>
              <w:t>－</w:t>
            </w:r>
            <w:r>
              <w:rPr>
                <w:sz w:val="18"/>
                <w:vertAlign w:val="superscript"/>
              </w:rPr>
              <w:t>4</w:t>
            </w:r>
          </w:p>
        </w:tc>
        <w:tc>
          <w:tcPr>
            <w:tcW w:w="438" w:type="dxa"/>
            <w:tcBorders>
              <w:top w:val="single" w:sz="4" w:space="0" w:color="auto"/>
              <w:left w:val="nil"/>
              <w:bottom w:val="single" w:sz="4" w:space="0" w:color="auto"/>
              <w:right w:val="single" w:sz="4" w:space="0" w:color="auto"/>
            </w:tcBorders>
          </w:tcPr>
          <w:p w:rsidR="00D05571" w:rsidRDefault="00D05571">
            <w:pPr>
              <w:pStyle w:val="Tabletext0"/>
              <w:jc w:val="center"/>
              <w:rPr>
                <w:sz w:val="18"/>
                <w:lang w:val="en-US"/>
              </w:rPr>
            </w:pPr>
            <w:r>
              <w:rPr>
                <w:sz w:val="18"/>
                <w:lang w:val="en-US"/>
              </w:rPr>
              <w:t>0</w:t>
            </w:r>
          </w:p>
        </w:tc>
        <w:tc>
          <w:tcPr>
            <w:tcW w:w="974" w:type="dxa"/>
            <w:tcBorders>
              <w:top w:val="single" w:sz="4" w:space="0" w:color="auto"/>
              <w:left w:val="nil"/>
              <w:bottom w:val="single" w:sz="4" w:space="0" w:color="auto"/>
              <w:right w:val="single" w:sz="4" w:space="0" w:color="auto"/>
            </w:tcBorders>
          </w:tcPr>
          <w:p w:rsidR="00D05571" w:rsidRDefault="00D05571">
            <w:pPr>
              <w:pStyle w:val="Tabletext0"/>
              <w:jc w:val="center"/>
              <w:rPr>
                <w:sz w:val="18"/>
                <w:lang w:val="en-US"/>
              </w:rPr>
            </w:pPr>
            <w:r>
              <w:rPr>
                <w:sz w:val="18"/>
                <w:lang w:val="en-US"/>
              </w:rPr>
              <w:t xml:space="preserve">4 </w:t>
            </w:r>
            <w:r>
              <w:rPr>
                <w:rFonts w:ascii="Symbol" w:hAnsi="Symbol"/>
                <w:sz w:val="18"/>
              </w:rPr>
              <w:t></w:t>
            </w:r>
            <w:r>
              <w:rPr>
                <w:sz w:val="18"/>
                <w:lang w:val="en-US"/>
              </w:rPr>
              <w:t xml:space="preserve"> 10</w:t>
            </w:r>
            <w:r>
              <w:rPr>
                <w:rFonts w:hint="eastAsia"/>
                <w:sz w:val="18"/>
                <w:vertAlign w:val="superscript"/>
              </w:rPr>
              <w:t>－</w:t>
            </w:r>
            <w:r>
              <w:rPr>
                <w:sz w:val="18"/>
                <w:vertAlign w:val="superscript"/>
                <w:lang w:val="en-US"/>
              </w:rPr>
              <w:t>4</w:t>
            </w:r>
          </w:p>
        </w:tc>
        <w:tc>
          <w:tcPr>
            <w:tcW w:w="3521" w:type="dxa"/>
            <w:tcBorders>
              <w:top w:val="single" w:sz="4" w:space="0" w:color="auto"/>
              <w:left w:val="nil"/>
              <w:bottom w:val="single" w:sz="4" w:space="0" w:color="auto"/>
              <w:right w:val="single" w:sz="4" w:space="0" w:color="auto"/>
            </w:tcBorders>
            <w:tcMar>
              <w:left w:w="85" w:type="dxa"/>
              <w:right w:w="85" w:type="dxa"/>
            </w:tcMar>
          </w:tcPr>
          <w:p w:rsidR="00D05571" w:rsidRDefault="00D05571">
            <w:pPr>
              <w:pStyle w:val="Tabletext0"/>
              <w:tabs>
                <w:tab w:val="clear" w:pos="284"/>
              </w:tabs>
              <w:ind w:left="33"/>
              <w:jc w:val="left"/>
              <w:rPr>
                <w:sz w:val="18"/>
                <w:lang w:val="en-US"/>
              </w:rPr>
            </w:pPr>
            <w:r>
              <w:rPr>
                <w:sz w:val="18"/>
                <w:lang w:val="en-US"/>
              </w:rPr>
              <w:t>3 </w:t>
            </w:r>
            <w:r>
              <w:rPr>
                <w:rFonts w:ascii="Symbol" w:hAnsi="Symbol"/>
                <w:sz w:val="18"/>
              </w:rPr>
              <w:t></w:t>
            </w:r>
            <w:r>
              <w:rPr>
                <w:sz w:val="18"/>
                <w:lang w:val="en-US"/>
              </w:rPr>
              <w:t> 10</w:t>
            </w:r>
            <w:r>
              <w:rPr>
                <w:rFonts w:hint="eastAsia"/>
                <w:sz w:val="18"/>
                <w:vertAlign w:val="superscript"/>
              </w:rPr>
              <w:t>－</w:t>
            </w:r>
            <w:r>
              <w:rPr>
                <w:sz w:val="18"/>
                <w:vertAlign w:val="superscript"/>
                <w:lang w:val="en-US"/>
              </w:rPr>
              <w:t>3</w:t>
            </w:r>
            <w:r>
              <w:rPr>
                <w:position w:val="6"/>
                <w:sz w:val="18"/>
                <w:lang w:val="en-US"/>
              </w:rPr>
              <w:tab/>
            </w:r>
            <w:r>
              <w:rPr>
                <w:rFonts w:hint="eastAsia"/>
                <w:sz w:val="18"/>
                <w:lang w:val="en-US" w:eastAsia="zh-CN"/>
              </w:rPr>
              <w:t>对于</w:t>
            </w:r>
            <w:r>
              <w:rPr>
                <w:sz w:val="18"/>
                <w:lang w:val="en-US"/>
              </w:rPr>
              <w:t xml:space="preserve">250 km </w:t>
            </w:r>
            <w:r>
              <w:rPr>
                <w:rFonts w:ascii="Symbol" w:hAnsi="Symbol"/>
                <w:sz w:val="18"/>
              </w:rPr>
              <w:sym w:font="Symbol" w:char="00A3"/>
            </w:r>
            <w:r>
              <w:rPr>
                <w:sz w:val="18"/>
                <w:lang w:val="en-US"/>
              </w:rPr>
              <w:t xml:space="preserve"> </w:t>
            </w:r>
            <w:r>
              <w:rPr>
                <w:i/>
                <w:iCs/>
                <w:sz w:val="18"/>
                <w:lang w:val="en-US"/>
              </w:rPr>
              <w:t>L</w:t>
            </w:r>
            <w:r>
              <w:rPr>
                <w:i/>
                <w:iCs/>
                <w:sz w:val="18"/>
                <w:vertAlign w:val="subscript"/>
                <w:lang w:val="en-US"/>
              </w:rPr>
              <w:t>link</w:t>
            </w:r>
            <w:r>
              <w:rPr>
                <w:sz w:val="18"/>
                <w:lang w:val="en-US"/>
              </w:rPr>
              <w:t xml:space="preserve"> </w:t>
            </w:r>
            <w:r>
              <w:rPr>
                <w:rFonts w:ascii="Symbol" w:hAnsi="Symbol"/>
                <w:sz w:val="18"/>
              </w:rPr>
              <w:t></w:t>
            </w:r>
            <w:r>
              <w:rPr>
                <w:sz w:val="18"/>
                <w:lang w:val="en-US"/>
              </w:rPr>
              <w:t xml:space="preserve"> 2</w:t>
            </w:r>
            <w:r>
              <w:rPr>
                <w:rFonts w:ascii="Tms Rmn" w:hAnsi="Tms Rmn"/>
                <w:sz w:val="12"/>
                <w:lang w:val="en-US"/>
              </w:rPr>
              <w:t> </w:t>
            </w:r>
            <w:r>
              <w:rPr>
                <w:sz w:val="18"/>
                <w:lang w:val="en-US"/>
              </w:rPr>
              <w:t>500 km</w:t>
            </w:r>
          </w:p>
          <w:p w:rsidR="00D05571" w:rsidRDefault="00D05571">
            <w:pPr>
              <w:pStyle w:val="Tabletext0"/>
              <w:tabs>
                <w:tab w:val="clear" w:pos="284"/>
              </w:tabs>
              <w:ind w:left="33"/>
              <w:jc w:val="left"/>
              <w:rPr>
                <w:sz w:val="18"/>
                <w:lang w:val="en-US"/>
              </w:rPr>
            </w:pPr>
            <w:r>
              <w:rPr>
                <w:sz w:val="18"/>
                <w:lang w:val="en-US"/>
              </w:rPr>
              <w:t>1.9 </w:t>
            </w:r>
            <w:r>
              <w:rPr>
                <w:rFonts w:ascii="Symbol" w:hAnsi="Symbol"/>
                <w:sz w:val="18"/>
              </w:rPr>
              <w:t></w:t>
            </w:r>
            <w:r>
              <w:rPr>
                <w:sz w:val="18"/>
                <w:lang w:val="en-US"/>
              </w:rPr>
              <w:t> 10</w:t>
            </w:r>
            <w:r>
              <w:rPr>
                <w:rFonts w:hint="eastAsia"/>
                <w:sz w:val="18"/>
                <w:vertAlign w:val="superscript"/>
              </w:rPr>
              <w:t>－</w:t>
            </w:r>
            <w:r>
              <w:rPr>
                <w:sz w:val="18"/>
                <w:vertAlign w:val="superscript"/>
                <w:lang w:val="en-US"/>
              </w:rPr>
              <w:t>3</w:t>
            </w:r>
            <w:r>
              <w:rPr>
                <w:sz w:val="18"/>
                <w:lang w:val="en-US"/>
              </w:rPr>
              <w:tab/>
            </w:r>
            <w:r>
              <w:rPr>
                <w:rFonts w:hint="eastAsia"/>
                <w:sz w:val="18"/>
                <w:lang w:val="en-US" w:eastAsia="zh-CN"/>
              </w:rPr>
              <w:t>对于</w:t>
            </w:r>
            <w:r>
              <w:rPr>
                <w:i/>
                <w:iCs/>
                <w:sz w:val="18"/>
                <w:lang w:val="en-US"/>
              </w:rPr>
              <w:t>L</w:t>
            </w:r>
            <w:r>
              <w:rPr>
                <w:i/>
                <w:iCs/>
                <w:sz w:val="18"/>
                <w:vertAlign w:val="subscript"/>
                <w:lang w:val="en-US"/>
              </w:rPr>
              <w:t>min</w:t>
            </w:r>
            <w:r>
              <w:rPr>
                <w:sz w:val="18"/>
                <w:lang w:val="en-US"/>
              </w:rPr>
              <w:t xml:space="preserve"> </w:t>
            </w:r>
            <w:r>
              <w:rPr>
                <w:rFonts w:ascii="Symbol" w:hAnsi="Symbol"/>
                <w:sz w:val="18"/>
              </w:rPr>
              <w:sym w:font="Symbol" w:char="00A3"/>
            </w:r>
            <w:r>
              <w:rPr>
                <w:sz w:val="18"/>
                <w:lang w:val="en-US"/>
              </w:rPr>
              <w:t xml:space="preserve"> </w:t>
            </w:r>
            <w:r>
              <w:rPr>
                <w:i/>
                <w:iCs/>
                <w:sz w:val="18"/>
                <w:lang w:val="en-US"/>
              </w:rPr>
              <w:t>L</w:t>
            </w:r>
            <w:r>
              <w:rPr>
                <w:i/>
                <w:iCs/>
                <w:sz w:val="18"/>
                <w:vertAlign w:val="subscript"/>
                <w:lang w:val="en-US"/>
              </w:rPr>
              <w:t>link</w:t>
            </w:r>
            <w:r>
              <w:rPr>
                <w:sz w:val="18"/>
                <w:lang w:val="en-US"/>
              </w:rPr>
              <w:t xml:space="preserve"> </w:t>
            </w:r>
            <w:r>
              <w:rPr>
                <w:rFonts w:ascii="Symbol" w:hAnsi="Symbol"/>
                <w:sz w:val="18"/>
              </w:rPr>
              <w:t></w:t>
            </w:r>
            <w:r>
              <w:rPr>
                <w:sz w:val="18"/>
                <w:lang w:val="en-US"/>
              </w:rPr>
              <w:t xml:space="preserve"> 250 km</w:t>
            </w:r>
          </w:p>
        </w:tc>
        <w:tc>
          <w:tcPr>
            <w:tcW w:w="3441" w:type="dxa"/>
            <w:tcBorders>
              <w:top w:val="single" w:sz="4" w:space="0" w:color="auto"/>
              <w:left w:val="nil"/>
              <w:bottom w:val="single" w:sz="4" w:space="0" w:color="auto"/>
              <w:right w:val="single" w:sz="4" w:space="0" w:color="auto"/>
            </w:tcBorders>
          </w:tcPr>
          <w:p w:rsidR="00D05571" w:rsidRDefault="00D05571">
            <w:pPr>
              <w:pStyle w:val="Tabletext0"/>
              <w:jc w:val="left"/>
              <w:rPr>
                <w:sz w:val="18"/>
                <w:lang w:val="en-US"/>
              </w:rPr>
            </w:pPr>
            <w:r>
              <w:rPr>
                <w:sz w:val="18"/>
                <w:lang w:val="en-US"/>
              </w:rPr>
              <w:t>0</w:t>
            </w:r>
            <w:r>
              <w:rPr>
                <w:sz w:val="18"/>
                <w:lang w:val="en-US"/>
              </w:rPr>
              <w:tab/>
            </w:r>
            <w:r>
              <w:rPr>
                <w:sz w:val="18"/>
                <w:lang w:val="en-US"/>
              </w:rPr>
              <w:tab/>
            </w:r>
            <w:r>
              <w:rPr>
                <w:sz w:val="18"/>
                <w:lang w:val="en-US"/>
              </w:rPr>
              <w:tab/>
            </w:r>
            <w:r>
              <w:rPr>
                <w:rFonts w:hint="eastAsia"/>
                <w:sz w:val="18"/>
                <w:lang w:val="en-US" w:eastAsia="zh-CN"/>
              </w:rPr>
              <w:t>对于</w:t>
            </w:r>
            <w:r>
              <w:rPr>
                <w:sz w:val="18"/>
                <w:lang w:val="en-US"/>
              </w:rPr>
              <w:t xml:space="preserve">250 km </w:t>
            </w:r>
            <w:r>
              <w:rPr>
                <w:rFonts w:ascii="Symbol" w:hAnsi="Symbol"/>
                <w:sz w:val="18"/>
              </w:rPr>
              <w:sym w:font="Symbol" w:char="00A3"/>
            </w:r>
            <w:r>
              <w:rPr>
                <w:sz w:val="18"/>
                <w:lang w:val="en-US"/>
              </w:rPr>
              <w:t xml:space="preserve"> </w:t>
            </w:r>
            <w:r>
              <w:rPr>
                <w:i/>
                <w:iCs/>
                <w:sz w:val="18"/>
                <w:lang w:val="en-US"/>
              </w:rPr>
              <w:t>L</w:t>
            </w:r>
            <w:r>
              <w:rPr>
                <w:i/>
                <w:iCs/>
                <w:sz w:val="18"/>
                <w:vertAlign w:val="subscript"/>
                <w:lang w:val="en-US"/>
              </w:rPr>
              <w:t>link</w:t>
            </w:r>
            <w:r>
              <w:rPr>
                <w:sz w:val="18"/>
                <w:lang w:val="en-US"/>
              </w:rPr>
              <w:t xml:space="preserve"> </w:t>
            </w:r>
            <w:r>
              <w:rPr>
                <w:rFonts w:ascii="Symbol" w:hAnsi="Symbol"/>
                <w:sz w:val="18"/>
              </w:rPr>
              <w:t></w:t>
            </w:r>
            <w:r>
              <w:rPr>
                <w:sz w:val="18"/>
                <w:lang w:val="en-US"/>
              </w:rPr>
              <w:t xml:space="preserve"> 2</w:t>
            </w:r>
            <w:r>
              <w:rPr>
                <w:rFonts w:ascii="Tms Rmn" w:hAnsi="Tms Rmn"/>
                <w:sz w:val="12"/>
                <w:lang w:val="en-US"/>
              </w:rPr>
              <w:t> </w:t>
            </w:r>
            <w:r>
              <w:rPr>
                <w:sz w:val="18"/>
                <w:lang w:val="en-US"/>
              </w:rPr>
              <w:t>500 km</w:t>
            </w:r>
          </w:p>
          <w:p w:rsidR="00D05571" w:rsidRDefault="00D05571">
            <w:pPr>
              <w:pStyle w:val="Tabletext0"/>
              <w:tabs>
                <w:tab w:val="clear" w:pos="1134"/>
                <w:tab w:val="left" w:pos="1021"/>
              </w:tabs>
              <w:jc w:val="left"/>
              <w:rPr>
                <w:sz w:val="18"/>
                <w:lang w:val="en-US" w:eastAsia="zh-CN"/>
              </w:rPr>
            </w:pPr>
            <w:r>
              <w:rPr>
                <w:sz w:val="18"/>
                <w:lang w:val="en-US" w:eastAsia="zh-CN"/>
              </w:rPr>
              <w:t xml:space="preserve">1.1 </w:t>
            </w:r>
            <w:r>
              <w:rPr>
                <w:rFonts w:ascii="Symbol" w:hAnsi="Symbol"/>
                <w:sz w:val="18"/>
              </w:rPr>
              <w:t></w:t>
            </w:r>
            <w:r>
              <w:rPr>
                <w:sz w:val="18"/>
                <w:lang w:val="en-US" w:eastAsia="zh-CN"/>
              </w:rPr>
              <w:t xml:space="preserve"> 10</w:t>
            </w:r>
            <w:r>
              <w:rPr>
                <w:rFonts w:hint="eastAsia"/>
                <w:sz w:val="18"/>
                <w:vertAlign w:val="superscript"/>
                <w:lang w:val="en-US" w:eastAsia="zh-CN"/>
              </w:rPr>
              <w:t>－</w:t>
            </w:r>
            <w:r>
              <w:rPr>
                <w:sz w:val="18"/>
                <w:vertAlign w:val="superscript"/>
              </w:rPr>
              <w:t>4</w:t>
            </w:r>
            <w:r>
              <w:rPr>
                <w:sz w:val="18"/>
                <w:lang w:val="en-US" w:eastAsia="zh-CN"/>
              </w:rPr>
              <w:tab/>
            </w:r>
            <w:r>
              <w:rPr>
                <w:rFonts w:hint="eastAsia"/>
                <w:sz w:val="18"/>
                <w:lang w:val="en-US" w:eastAsia="zh-CN"/>
              </w:rPr>
              <w:t>对于</w:t>
            </w:r>
            <w:r>
              <w:rPr>
                <w:i/>
                <w:iCs/>
                <w:sz w:val="18"/>
                <w:lang w:val="en-US" w:eastAsia="zh-CN"/>
              </w:rPr>
              <w:t>L</w:t>
            </w:r>
            <w:r>
              <w:rPr>
                <w:i/>
                <w:iCs/>
                <w:sz w:val="18"/>
                <w:vertAlign w:val="subscript"/>
                <w:lang w:val="en-US" w:eastAsia="zh-CN"/>
              </w:rPr>
              <w:t>min</w:t>
            </w:r>
            <w:r>
              <w:rPr>
                <w:sz w:val="18"/>
                <w:lang w:val="en-US" w:eastAsia="zh-CN"/>
              </w:rPr>
              <w:t> </w:t>
            </w:r>
            <w:r>
              <w:rPr>
                <w:sz w:val="18"/>
              </w:rPr>
              <w:sym w:font="Symbol" w:char="00A3"/>
            </w:r>
            <w:r>
              <w:rPr>
                <w:sz w:val="18"/>
                <w:lang w:val="en-US" w:eastAsia="zh-CN"/>
              </w:rPr>
              <w:t> </w:t>
            </w:r>
            <w:r>
              <w:rPr>
                <w:i/>
                <w:iCs/>
                <w:sz w:val="18"/>
                <w:lang w:val="en-US" w:eastAsia="zh-CN"/>
              </w:rPr>
              <w:t>L</w:t>
            </w:r>
            <w:r>
              <w:rPr>
                <w:i/>
                <w:iCs/>
                <w:sz w:val="18"/>
                <w:vertAlign w:val="subscript"/>
                <w:lang w:val="en-US" w:eastAsia="zh-CN"/>
              </w:rPr>
              <w:t>link</w:t>
            </w:r>
            <w:r>
              <w:rPr>
                <w:sz w:val="18"/>
                <w:lang w:val="en-US" w:eastAsia="zh-CN"/>
              </w:rPr>
              <w:t> </w:t>
            </w:r>
            <w:r>
              <w:rPr>
                <w:rFonts w:ascii="Symbol" w:hAnsi="Symbol"/>
                <w:sz w:val="18"/>
              </w:rPr>
              <w:t></w:t>
            </w:r>
            <w:r>
              <w:rPr>
                <w:sz w:val="18"/>
                <w:lang w:val="en-US" w:eastAsia="zh-CN"/>
              </w:rPr>
              <w:t> 250 km</w:t>
            </w:r>
          </w:p>
        </w:tc>
      </w:tr>
    </w:tbl>
    <w:p w:rsidR="00D05571" w:rsidRDefault="00D05571">
      <w:pPr>
        <w:pStyle w:val="TableTitle"/>
        <w:rPr>
          <w:lang w:val="en-US"/>
        </w:rPr>
      </w:pPr>
    </w:p>
    <w:p w:rsidR="00D05571" w:rsidRDefault="00D05571">
      <w:pPr>
        <w:rPr>
          <w:lang w:val="en-US" w:eastAsia="zh-CN"/>
        </w:rPr>
      </w:pPr>
    </w:p>
    <w:p w:rsidR="00D05571" w:rsidRDefault="00D05571">
      <w:pPr>
        <w:pStyle w:val="TableTitle"/>
      </w:pPr>
      <w:r>
        <w:rPr>
          <w:rFonts w:hint="eastAsia"/>
        </w:rPr>
        <w:t>表</w:t>
      </w:r>
      <w:r>
        <w:rPr>
          <w:lang w:val="en-US"/>
        </w:rPr>
        <w:t>3</w:t>
      </w:r>
    </w:p>
    <w:p w:rsidR="00D05571" w:rsidRDefault="00D05571">
      <w:pPr>
        <w:pStyle w:val="TableTitle"/>
        <w:rPr>
          <w:b/>
          <w:bCs w:val="0"/>
        </w:rPr>
      </w:pPr>
      <w:r>
        <w:rPr>
          <w:rFonts w:eastAsia="SimHei" w:hint="eastAsia"/>
        </w:rPr>
        <w:t>构成恒定比特率数字通道国际部分一部分的链路的</w:t>
      </w:r>
      <w:r>
        <w:rPr>
          <w:rFonts w:hint="eastAsia"/>
          <w:b/>
          <w:bCs w:val="0"/>
        </w:rPr>
        <w:t>OI</w:t>
      </w:r>
      <w:r>
        <w:rPr>
          <w:rFonts w:eastAsia="SimHei" w:hint="eastAsia"/>
        </w:rPr>
        <w:t>指标的参数</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1"/>
        <w:gridCol w:w="992"/>
        <w:gridCol w:w="995"/>
        <w:gridCol w:w="992"/>
        <w:gridCol w:w="993"/>
        <w:gridCol w:w="992"/>
        <w:gridCol w:w="993"/>
        <w:gridCol w:w="1135"/>
        <w:gridCol w:w="1316"/>
      </w:tblGrid>
      <w:tr w:rsidR="00D05571">
        <w:tc>
          <w:tcPr>
            <w:tcW w:w="1321" w:type="dxa"/>
          </w:tcPr>
          <w:p w:rsidR="00D05571" w:rsidRDefault="00D05571">
            <w:pPr>
              <w:pStyle w:val="TableHead"/>
              <w:rPr>
                <w:lang w:eastAsia="zh-CN"/>
              </w:rPr>
            </w:pPr>
            <w:r>
              <w:rPr>
                <w:rFonts w:hint="eastAsia"/>
                <w:lang w:eastAsia="zh-CN"/>
              </w:rPr>
              <w:t>长度</w:t>
            </w:r>
            <w:r>
              <w:rPr>
                <w:lang w:eastAsia="zh-CN"/>
              </w:rPr>
              <w:br/>
            </w:r>
            <w:r>
              <w:rPr>
                <w:rFonts w:hint="eastAsia"/>
                <w:lang w:eastAsia="zh-CN"/>
              </w:rPr>
              <w:t>（</w:t>
            </w:r>
            <w:r>
              <w:rPr>
                <w:lang w:eastAsia="zh-CN"/>
              </w:rPr>
              <w:t>km</w:t>
            </w:r>
            <w:r>
              <w:rPr>
                <w:rFonts w:hint="eastAsia"/>
                <w:lang w:eastAsia="zh-CN"/>
              </w:rPr>
              <w:t>）</w:t>
            </w:r>
          </w:p>
        </w:tc>
        <w:tc>
          <w:tcPr>
            <w:tcW w:w="1987" w:type="dxa"/>
            <w:gridSpan w:val="2"/>
            <w:vAlign w:val="center"/>
          </w:tcPr>
          <w:p w:rsidR="00D05571" w:rsidRDefault="00D05571">
            <w:pPr>
              <w:pStyle w:val="TableHead"/>
              <w:rPr>
                <w:lang w:val="fr-CH"/>
              </w:rPr>
            </w:pPr>
            <w:r>
              <w:rPr>
                <w:i/>
                <w:iCs/>
                <w:lang w:val="fr-CH"/>
              </w:rPr>
              <w:t>L</w:t>
            </w:r>
            <w:r>
              <w:rPr>
                <w:i/>
                <w:iCs/>
                <w:vertAlign w:val="subscript"/>
                <w:lang w:val="fr-CH"/>
              </w:rPr>
              <w:t>min</w:t>
            </w:r>
            <w:r>
              <w:rPr>
                <w:lang w:val="fr-CH"/>
              </w:rPr>
              <w:t xml:space="preserve"> </w:t>
            </w:r>
            <w:r>
              <w:rPr>
                <w:rFonts w:ascii="Symbol" w:hAnsi="Symbol"/>
              </w:rPr>
              <w:sym w:font="Symbol" w:char="F0A3"/>
            </w:r>
            <w:r>
              <w:rPr>
                <w:lang w:val="fr-CH"/>
              </w:rPr>
              <w:t xml:space="preserve"> </w:t>
            </w:r>
            <w:r>
              <w:rPr>
                <w:i/>
                <w:iCs/>
                <w:lang w:val="fr-CH"/>
              </w:rPr>
              <w:t>L</w:t>
            </w:r>
            <w:r>
              <w:rPr>
                <w:i/>
                <w:iCs/>
                <w:vertAlign w:val="subscript"/>
                <w:lang w:val="fr-CH"/>
              </w:rPr>
              <w:t>link</w:t>
            </w:r>
            <w:r>
              <w:rPr>
                <w:lang w:val="fr-CH"/>
              </w:rPr>
              <w:t xml:space="preserve"> </w:t>
            </w:r>
            <w:r>
              <w:rPr>
                <w:rFonts w:ascii="Symbol" w:hAnsi="Symbol"/>
              </w:rPr>
              <w:sym w:font="Symbol" w:char="F0A3"/>
            </w:r>
            <w:r>
              <w:rPr>
                <w:lang w:val="fr-CH"/>
              </w:rPr>
              <w:t xml:space="preserve"> 250</w:t>
            </w:r>
          </w:p>
        </w:tc>
        <w:tc>
          <w:tcPr>
            <w:tcW w:w="1985" w:type="dxa"/>
            <w:gridSpan w:val="2"/>
            <w:vAlign w:val="center"/>
          </w:tcPr>
          <w:p w:rsidR="00D05571" w:rsidRDefault="00D05571">
            <w:pPr>
              <w:pStyle w:val="TableHead"/>
              <w:rPr>
                <w:lang w:val="en-US"/>
              </w:rPr>
            </w:pPr>
            <w:r>
              <w:rPr>
                <w:lang w:val="en-US"/>
              </w:rPr>
              <w:t xml:space="preserve">250 </w:t>
            </w:r>
            <w:r>
              <w:rPr>
                <w:rFonts w:ascii="Symbol" w:hAnsi="Symbol"/>
              </w:rPr>
              <w:t></w:t>
            </w:r>
            <w:r>
              <w:rPr>
                <w:lang w:val="en-US"/>
              </w:rPr>
              <w:t xml:space="preserve"> </w:t>
            </w:r>
            <w:r>
              <w:rPr>
                <w:i/>
                <w:iCs/>
                <w:lang w:val="en-US"/>
              </w:rPr>
              <w:t>L</w:t>
            </w:r>
            <w:r>
              <w:rPr>
                <w:i/>
                <w:iCs/>
                <w:vertAlign w:val="subscript"/>
                <w:lang w:val="en-US"/>
              </w:rPr>
              <w:t>link</w:t>
            </w:r>
            <w:r>
              <w:rPr>
                <w:lang w:val="en-US"/>
              </w:rPr>
              <w:t xml:space="preserve"> </w:t>
            </w:r>
            <w:r>
              <w:rPr>
                <w:rFonts w:ascii="Symbol" w:hAnsi="Symbol"/>
              </w:rPr>
              <w:sym w:font="Symbol" w:char="F0A3"/>
            </w:r>
            <w:r>
              <w:rPr>
                <w:lang w:val="en-US"/>
              </w:rPr>
              <w:t xml:space="preserve"> 2</w:t>
            </w:r>
            <w:r>
              <w:rPr>
                <w:rFonts w:ascii="Tms Rmn" w:hAnsi="Tms Rmn"/>
                <w:sz w:val="12"/>
              </w:rPr>
              <w:t> </w:t>
            </w:r>
            <w:r>
              <w:rPr>
                <w:lang w:val="en-US"/>
              </w:rPr>
              <w:t>500</w:t>
            </w:r>
          </w:p>
        </w:tc>
        <w:tc>
          <w:tcPr>
            <w:tcW w:w="1985" w:type="dxa"/>
            <w:gridSpan w:val="2"/>
            <w:vAlign w:val="center"/>
          </w:tcPr>
          <w:p w:rsidR="00D05571" w:rsidRDefault="00D05571">
            <w:pPr>
              <w:pStyle w:val="TableHead"/>
              <w:rPr>
                <w:lang w:val="en-US"/>
              </w:rPr>
            </w:pPr>
            <w:r>
              <w:rPr>
                <w:lang w:val="en-US"/>
              </w:rPr>
              <w:t>2</w:t>
            </w:r>
            <w:r>
              <w:rPr>
                <w:rFonts w:ascii="Tms Rmn" w:hAnsi="Tms Rmn"/>
                <w:sz w:val="12"/>
              </w:rPr>
              <w:t> </w:t>
            </w:r>
            <w:r>
              <w:rPr>
                <w:lang w:val="en-US"/>
              </w:rPr>
              <w:t xml:space="preserve">500 </w:t>
            </w:r>
            <w:r>
              <w:rPr>
                <w:rFonts w:ascii="Symbol" w:hAnsi="Symbol"/>
              </w:rPr>
              <w:t></w:t>
            </w:r>
            <w:r>
              <w:rPr>
                <w:lang w:val="en-US"/>
              </w:rPr>
              <w:t xml:space="preserve"> </w:t>
            </w:r>
            <w:r>
              <w:rPr>
                <w:i/>
                <w:iCs/>
                <w:lang w:val="en-US"/>
              </w:rPr>
              <w:t>L</w:t>
            </w:r>
            <w:r>
              <w:rPr>
                <w:i/>
                <w:iCs/>
                <w:vertAlign w:val="subscript"/>
                <w:lang w:val="en-US"/>
              </w:rPr>
              <w:t>link</w:t>
            </w:r>
            <w:r>
              <w:rPr>
                <w:lang w:val="en-US"/>
              </w:rPr>
              <w:t xml:space="preserve"> </w:t>
            </w:r>
            <w:r>
              <w:rPr>
                <w:rFonts w:ascii="Symbol" w:hAnsi="Symbol"/>
              </w:rPr>
              <w:sym w:font="Symbol" w:char="F0A3"/>
            </w:r>
            <w:r>
              <w:rPr>
                <w:lang w:val="en-US"/>
              </w:rPr>
              <w:t xml:space="preserve"> 7</w:t>
            </w:r>
            <w:r>
              <w:rPr>
                <w:rFonts w:ascii="Tms Rmn" w:hAnsi="Tms Rmn"/>
                <w:sz w:val="12"/>
              </w:rPr>
              <w:t> </w:t>
            </w:r>
            <w:r>
              <w:rPr>
                <w:lang w:val="en-US"/>
              </w:rPr>
              <w:t>500</w:t>
            </w:r>
          </w:p>
        </w:tc>
        <w:tc>
          <w:tcPr>
            <w:tcW w:w="2451" w:type="dxa"/>
            <w:gridSpan w:val="2"/>
            <w:vAlign w:val="center"/>
          </w:tcPr>
          <w:p w:rsidR="00D05571" w:rsidRDefault="00D05571">
            <w:pPr>
              <w:pStyle w:val="TableHead"/>
              <w:rPr>
                <w:lang w:val="en-US"/>
              </w:rPr>
            </w:pPr>
            <w:r>
              <w:rPr>
                <w:i/>
                <w:iCs/>
                <w:lang w:val="en-US"/>
              </w:rPr>
              <w:t>L</w:t>
            </w:r>
            <w:r>
              <w:rPr>
                <w:i/>
                <w:iCs/>
                <w:vertAlign w:val="subscript"/>
                <w:lang w:val="en-US"/>
              </w:rPr>
              <w:t>link</w:t>
            </w:r>
            <w:r>
              <w:rPr>
                <w:lang w:val="en-US"/>
              </w:rPr>
              <w:t xml:space="preserve"> </w:t>
            </w:r>
            <w:r>
              <w:rPr>
                <w:rFonts w:ascii="Symbol" w:hAnsi="Symbol"/>
              </w:rPr>
              <w:t></w:t>
            </w:r>
            <w:r>
              <w:rPr>
                <w:lang w:val="en-US"/>
              </w:rPr>
              <w:t xml:space="preserve"> 7</w:t>
            </w:r>
            <w:r>
              <w:rPr>
                <w:rFonts w:ascii="Tms Rmn" w:hAnsi="Tms Rmn"/>
                <w:sz w:val="12"/>
              </w:rPr>
              <w:t> </w:t>
            </w:r>
            <w:r>
              <w:rPr>
                <w:lang w:val="en-US"/>
              </w:rPr>
              <w:t>500</w:t>
            </w:r>
          </w:p>
        </w:tc>
      </w:tr>
      <w:tr w:rsidR="00D05571">
        <w:tc>
          <w:tcPr>
            <w:tcW w:w="1321" w:type="dxa"/>
          </w:tcPr>
          <w:p w:rsidR="00D05571" w:rsidRDefault="00D05571">
            <w:pPr>
              <w:pStyle w:val="Tabletext0"/>
              <w:jc w:val="center"/>
              <w:rPr>
                <w:sz w:val="18"/>
                <w:lang w:val="en-US"/>
              </w:rPr>
            </w:pPr>
          </w:p>
        </w:tc>
        <w:tc>
          <w:tcPr>
            <w:tcW w:w="992" w:type="dxa"/>
          </w:tcPr>
          <w:p w:rsidR="00D05571" w:rsidRDefault="00D05571">
            <w:pPr>
              <w:pStyle w:val="Tabletext0"/>
              <w:jc w:val="center"/>
              <w:rPr>
                <w:sz w:val="18"/>
                <w:lang w:val="es-ES_tradnl"/>
              </w:rPr>
            </w:pPr>
            <w:r>
              <w:rPr>
                <w:i/>
                <w:iCs/>
                <w:sz w:val="18"/>
                <w:lang w:val="es-ES_tradnl"/>
              </w:rPr>
              <w:t>D</w:t>
            </w:r>
            <w:r>
              <w:rPr>
                <w:sz w:val="18"/>
                <w:vertAlign w:val="subscript"/>
                <w:lang w:val="es-ES_tradnl"/>
              </w:rPr>
              <w:t>1</w:t>
            </w:r>
          </w:p>
        </w:tc>
        <w:tc>
          <w:tcPr>
            <w:tcW w:w="995" w:type="dxa"/>
          </w:tcPr>
          <w:p w:rsidR="00D05571" w:rsidRDefault="00D05571">
            <w:pPr>
              <w:pStyle w:val="Tabletext0"/>
              <w:jc w:val="center"/>
              <w:rPr>
                <w:sz w:val="18"/>
                <w:lang w:val="es-ES_tradnl"/>
              </w:rPr>
            </w:pPr>
            <w:r>
              <w:rPr>
                <w:i/>
                <w:iCs/>
                <w:sz w:val="18"/>
                <w:lang w:val="es-ES_tradnl"/>
              </w:rPr>
              <w:t>E</w:t>
            </w:r>
            <w:r>
              <w:rPr>
                <w:sz w:val="18"/>
                <w:vertAlign w:val="subscript"/>
                <w:lang w:val="es-ES_tradnl"/>
              </w:rPr>
              <w:t>1</w:t>
            </w:r>
          </w:p>
        </w:tc>
        <w:tc>
          <w:tcPr>
            <w:tcW w:w="992" w:type="dxa"/>
          </w:tcPr>
          <w:p w:rsidR="00D05571" w:rsidRDefault="00D05571">
            <w:pPr>
              <w:pStyle w:val="Tabletext0"/>
              <w:jc w:val="center"/>
              <w:rPr>
                <w:sz w:val="18"/>
                <w:lang w:val="es-ES_tradnl"/>
              </w:rPr>
            </w:pPr>
            <w:r>
              <w:rPr>
                <w:i/>
                <w:iCs/>
                <w:sz w:val="18"/>
                <w:lang w:val="es-ES_tradnl"/>
              </w:rPr>
              <w:t>D</w:t>
            </w:r>
            <w:r>
              <w:rPr>
                <w:sz w:val="18"/>
                <w:vertAlign w:val="subscript"/>
                <w:lang w:val="es-ES_tradnl"/>
              </w:rPr>
              <w:t>2</w:t>
            </w:r>
          </w:p>
        </w:tc>
        <w:tc>
          <w:tcPr>
            <w:tcW w:w="993" w:type="dxa"/>
          </w:tcPr>
          <w:p w:rsidR="00D05571" w:rsidRDefault="00D05571">
            <w:pPr>
              <w:pStyle w:val="Tabletext0"/>
              <w:jc w:val="center"/>
              <w:rPr>
                <w:sz w:val="18"/>
                <w:lang w:val="es-ES_tradnl"/>
              </w:rPr>
            </w:pPr>
            <w:r>
              <w:rPr>
                <w:i/>
                <w:iCs/>
                <w:sz w:val="18"/>
                <w:lang w:val="es-ES_tradnl"/>
              </w:rPr>
              <w:t>E</w:t>
            </w:r>
            <w:r>
              <w:rPr>
                <w:sz w:val="18"/>
                <w:vertAlign w:val="subscript"/>
                <w:lang w:val="es-ES_tradnl"/>
              </w:rPr>
              <w:t>2</w:t>
            </w:r>
          </w:p>
        </w:tc>
        <w:tc>
          <w:tcPr>
            <w:tcW w:w="992" w:type="dxa"/>
          </w:tcPr>
          <w:p w:rsidR="00D05571" w:rsidRDefault="00D05571">
            <w:pPr>
              <w:pStyle w:val="Tabletext0"/>
              <w:jc w:val="center"/>
              <w:rPr>
                <w:sz w:val="18"/>
                <w:lang w:val="es-ES_tradnl"/>
              </w:rPr>
            </w:pPr>
            <w:r>
              <w:rPr>
                <w:i/>
                <w:iCs/>
                <w:sz w:val="18"/>
                <w:lang w:val="es-ES_tradnl"/>
              </w:rPr>
              <w:t>D</w:t>
            </w:r>
            <w:r>
              <w:rPr>
                <w:sz w:val="18"/>
                <w:vertAlign w:val="subscript"/>
                <w:lang w:val="es-ES_tradnl"/>
              </w:rPr>
              <w:t>3</w:t>
            </w:r>
          </w:p>
        </w:tc>
        <w:tc>
          <w:tcPr>
            <w:tcW w:w="993" w:type="dxa"/>
          </w:tcPr>
          <w:p w:rsidR="00D05571" w:rsidRDefault="00D05571">
            <w:pPr>
              <w:pStyle w:val="Tabletext0"/>
              <w:jc w:val="center"/>
              <w:rPr>
                <w:sz w:val="18"/>
                <w:lang w:val="es-ES_tradnl"/>
              </w:rPr>
            </w:pPr>
            <w:r>
              <w:rPr>
                <w:i/>
                <w:iCs/>
                <w:sz w:val="18"/>
                <w:lang w:val="es-ES_tradnl"/>
              </w:rPr>
              <w:t>E</w:t>
            </w:r>
            <w:r>
              <w:rPr>
                <w:sz w:val="18"/>
                <w:vertAlign w:val="subscript"/>
                <w:lang w:val="es-ES_tradnl"/>
              </w:rPr>
              <w:t>3</w:t>
            </w:r>
          </w:p>
        </w:tc>
        <w:tc>
          <w:tcPr>
            <w:tcW w:w="1135" w:type="dxa"/>
          </w:tcPr>
          <w:p w:rsidR="00D05571" w:rsidRDefault="00D05571">
            <w:pPr>
              <w:pStyle w:val="Tabletext0"/>
              <w:jc w:val="center"/>
              <w:rPr>
                <w:sz w:val="18"/>
                <w:lang w:val="fr-CH"/>
              </w:rPr>
            </w:pPr>
            <w:r>
              <w:rPr>
                <w:i/>
                <w:iCs/>
                <w:sz w:val="18"/>
                <w:lang w:val="fr-CH"/>
              </w:rPr>
              <w:t>D</w:t>
            </w:r>
            <w:r>
              <w:rPr>
                <w:sz w:val="18"/>
                <w:vertAlign w:val="subscript"/>
                <w:lang w:val="fr-CH"/>
              </w:rPr>
              <w:t>4</w:t>
            </w:r>
          </w:p>
        </w:tc>
        <w:tc>
          <w:tcPr>
            <w:tcW w:w="1316" w:type="dxa"/>
          </w:tcPr>
          <w:p w:rsidR="00D05571" w:rsidRDefault="00D05571">
            <w:pPr>
              <w:pStyle w:val="Tabletext0"/>
              <w:jc w:val="center"/>
              <w:rPr>
                <w:sz w:val="18"/>
                <w:lang w:val="fr-CH"/>
              </w:rPr>
            </w:pPr>
            <w:r>
              <w:rPr>
                <w:i/>
                <w:iCs/>
                <w:sz w:val="18"/>
                <w:lang w:val="fr-CH"/>
              </w:rPr>
              <w:t>E</w:t>
            </w:r>
            <w:r>
              <w:rPr>
                <w:sz w:val="18"/>
                <w:vertAlign w:val="subscript"/>
                <w:lang w:val="fr-CH"/>
              </w:rPr>
              <w:t>4</w:t>
            </w:r>
          </w:p>
        </w:tc>
      </w:tr>
      <w:tr w:rsidR="00D05571">
        <w:tc>
          <w:tcPr>
            <w:tcW w:w="1321" w:type="dxa"/>
          </w:tcPr>
          <w:p w:rsidR="00D05571" w:rsidRDefault="00D05571">
            <w:pPr>
              <w:pStyle w:val="Tabletext0"/>
              <w:jc w:val="center"/>
              <w:rPr>
                <w:sz w:val="18"/>
                <w:lang w:eastAsia="zh-CN"/>
              </w:rPr>
            </w:pPr>
            <w:r>
              <w:rPr>
                <w:rFonts w:hint="eastAsia"/>
                <w:sz w:val="18"/>
                <w:lang w:eastAsia="zh-CN"/>
              </w:rPr>
              <w:t>国际部分</w:t>
            </w:r>
          </w:p>
        </w:tc>
        <w:tc>
          <w:tcPr>
            <w:tcW w:w="992" w:type="dxa"/>
          </w:tcPr>
          <w:p w:rsidR="00D05571" w:rsidRDefault="00D05571">
            <w:pPr>
              <w:pStyle w:val="Tabletext0"/>
              <w:jc w:val="center"/>
              <w:rPr>
                <w:sz w:val="18"/>
              </w:rPr>
            </w:pPr>
            <w:r>
              <w:rPr>
                <w:sz w:val="18"/>
              </w:rPr>
              <w:t>150</w:t>
            </w:r>
          </w:p>
        </w:tc>
        <w:tc>
          <w:tcPr>
            <w:tcW w:w="995" w:type="dxa"/>
          </w:tcPr>
          <w:p w:rsidR="00D05571" w:rsidRDefault="00D05571">
            <w:pPr>
              <w:pStyle w:val="Tabletext0"/>
              <w:jc w:val="center"/>
              <w:rPr>
                <w:sz w:val="18"/>
              </w:rPr>
            </w:pPr>
            <w:r>
              <w:rPr>
                <w:sz w:val="18"/>
              </w:rPr>
              <w:t>50</w:t>
            </w:r>
          </w:p>
        </w:tc>
        <w:tc>
          <w:tcPr>
            <w:tcW w:w="992" w:type="dxa"/>
          </w:tcPr>
          <w:p w:rsidR="00D05571" w:rsidRDefault="00D05571">
            <w:pPr>
              <w:pStyle w:val="Tabletext0"/>
              <w:jc w:val="center"/>
              <w:rPr>
                <w:sz w:val="18"/>
              </w:rPr>
            </w:pPr>
            <w:r>
              <w:rPr>
                <w:sz w:val="18"/>
              </w:rPr>
              <w:t>100</w:t>
            </w:r>
          </w:p>
        </w:tc>
        <w:tc>
          <w:tcPr>
            <w:tcW w:w="993" w:type="dxa"/>
          </w:tcPr>
          <w:p w:rsidR="00D05571" w:rsidRDefault="00D05571">
            <w:pPr>
              <w:pStyle w:val="Tabletext0"/>
              <w:jc w:val="center"/>
              <w:rPr>
                <w:sz w:val="18"/>
              </w:rPr>
            </w:pPr>
            <w:r>
              <w:rPr>
                <w:sz w:val="18"/>
              </w:rPr>
              <w:t>55</w:t>
            </w:r>
          </w:p>
        </w:tc>
        <w:tc>
          <w:tcPr>
            <w:tcW w:w="992" w:type="dxa"/>
          </w:tcPr>
          <w:p w:rsidR="00D05571" w:rsidRDefault="00D05571">
            <w:pPr>
              <w:pStyle w:val="Tabletext0"/>
              <w:jc w:val="center"/>
              <w:rPr>
                <w:sz w:val="18"/>
              </w:rPr>
            </w:pPr>
            <w:r>
              <w:rPr>
                <w:sz w:val="18"/>
              </w:rPr>
              <w:t>100</w:t>
            </w:r>
          </w:p>
        </w:tc>
        <w:tc>
          <w:tcPr>
            <w:tcW w:w="993" w:type="dxa"/>
          </w:tcPr>
          <w:p w:rsidR="00D05571" w:rsidRDefault="00D05571">
            <w:pPr>
              <w:pStyle w:val="Tabletext0"/>
              <w:jc w:val="center"/>
              <w:rPr>
                <w:sz w:val="18"/>
              </w:rPr>
            </w:pPr>
            <w:r>
              <w:rPr>
                <w:sz w:val="18"/>
              </w:rPr>
              <w:t>55</w:t>
            </w:r>
          </w:p>
        </w:tc>
        <w:tc>
          <w:tcPr>
            <w:tcW w:w="1135" w:type="dxa"/>
          </w:tcPr>
          <w:p w:rsidR="00D05571" w:rsidRDefault="00D05571">
            <w:pPr>
              <w:pStyle w:val="Tabletext0"/>
              <w:jc w:val="center"/>
              <w:rPr>
                <w:sz w:val="18"/>
              </w:rPr>
            </w:pPr>
            <w:r>
              <w:rPr>
                <w:sz w:val="18"/>
              </w:rPr>
              <w:t>100</w:t>
            </w:r>
          </w:p>
        </w:tc>
        <w:tc>
          <w:tcPr>
            <w:tcW w:w="1316" w:type="dxa"/>
          </w:tcPr>
          <w:p w:rsidR="00D05571" w:rsidRDefault="00D05571">
            <w:pPr>
              <w:pStyle w:val="Tabletext0"/>
              <w:jc w:val="center"/>
              <w:rPr>
                <w:sz w:val="18"/>
              </w:rPr>
            </w:pPr>
            <w:r>
              <w:rPr>
                <w:sz w:val="18"/>
              </w:rPr>
              <w:t>55</w:t>
            </w:r>
          </w:p>
        </w:tc>
      </w:tr>
    </w:tbl>
    <w:p w:rsidR="00D05571" w:rsidRDefault="00D05571">
      <w:pPr>
        <w:pStyle w:val="TableTitle"/>
        <w:rPr>
          <w:lang w:val="fr-FR"/>
        </w:rPr>
      </w:pPr>
    </w:p>
    <w:p w:rsidR="00D05571" w:rsidRDefault="00D05571">
      <w:pPr>
        <w:pStyle w:val="TableTitle"/>
        <w:rPr>
          <w:lang w:val="fr-FR"/>
        </w:rPr>
      </w:pPr>
    </w:p>
    <w:p w:rsidR="00D05571" w:rsidRDefault="00D05571">
      <w:pPr>
        <w:pStyle w:val="TableTitle"/>
      </w:pPr>
      <w:r>
        <w:rPr>
          <w:rFonts w:hint="eastAsia"/>
        </w:rPr>
        <w:t>表</w:t>
      </w:r>
      <w:r>
        <w:t>4</w:t>
      </w:r>
    </w:p>
    <w:p w:rsidR="00D05571" w:rsidRDefault="00D05571">
      <w:pPr>
        <w:pStyle w:val="TableTitle"/>
        <w:rPr>
          <w:b/>
        </w:rPr>
      </w:pPr>
      <w:r>
        <w:rPr>
          <w:rFonts w:eastAsia="SimHei" w:hint="eastAsia"/>
        </w:rPr>
        <w:t>构成恒定比特率数字通道元的国内部分一部分的链路的</w:t>
      </w:r>
      <w:r>
        <w:rPr>
          <w:rFonts w:hint="eastAsia"/>
          <w:b/>
        </w:rPr>
        <w:t>OI</w:t>
      </w:r>
      <w:r>
        <w:rPr>
          <w:rFonts w:eastAsia="SimHei" w:hint="eastAsia"/>
        </w:rPr>
        <w:t>指标的参数</w:t>
      </w:r>
    </w:p>
    <w:tbl>
      <w:tblPr>
        <w:tblW w:w="9729" w:type="dxa"/>
        <w:tblInd w:w="94" w:type="dxa"/>
        <w:tblBorders>
          <w:left w:val="single" w:sz="4" w:space="0" w:color="auto"/>
        </w:tblBorders>
        <w:tblLook w:val="0000" w:firstRow="0" w:lastRow="0" w:firstColumn="0" w:lastColumn="0" w:noHBand="0" w:noVBand="0"/>
      </w:tblPr>
      <w:tblGrid>
        <w:gridCol w:w="407"/>
        <w:gridCol w:w="940"/>
        <w:gridCol w:w="439"/>
        <w:gridCol w:w="973"/>
        <w:gridCol w:w="3517"/>
        <w:gridCol w:w="3453"/>
      </w:tblGrid>
      <w:tr w:rsidR="00D05571">
        <w:trPr>
          <w:trHeight w:val="435"/>
          <w:tblHeader/>
        </w:trPr>
        <w:tc>
          <w:tcPr>
            <w:tcW w:w="1347" w:type="dxa"/>
            <w:gridSpan w:val="2"/>
            <w:tcBorders>
              <w:top w:val="single" w:sz="4" w:space="0" w:color="auto"/>
              <w:left w:val="single" w:sz="4" w:space="0" w:color="auto"/>
              <w:bottom w:val="single" w:sz="4" w:space="0" w:color="auto"/>
              <w:right w:val="single" w:sz="4" w:space="0" w:color="auto"/>
            </w:tcBorders>
            <w:vAlign w:val="center"/>
          </w:tcPr>
          <w:p w:rsidR="00D05571" w:rsidRDefault="00D05571">
            <w:pPr>
              <w:pStyle w:val="TableHead"/>
              <w:rPr>
                <w:i/>
                <w:iCs/>
                <w:lang w:val="fr-CH" w:eastAsia="zh-CN"/>
              </w:rPr>
            </w:pPr>
            <w:r>
              <w:rPr>
                <w:rFonts w:hint="eastAsia"/>
                <w:lang w:eastAsia="zh-CN"/>
              </w:rPr>
              <w:t>接入部分</w:t>
            </w:r>
          </w:p>
        </w:tc>
        <w:tc>
          <w:tcPr>
            <w:tcW w:w="1412" w:type="dxa"/>
            <w:gridSpan w:val="2"/>
            <w:tcBorders>
              <w:top w:val="single" w:sz="4" w:space="0" w:color="auto"/>
              <w:left w:val="nil"/>
              <w:bottom w:val="single" w:sz="4" w:space="0" w:color="auto"/>
              <w:right w:val="single" w:sz="4" w:space="0" w:color="auto"/>
            </w:tcBorders>
          </w:tcPr>
          <w:p w:rsidR="00D05571" w:rsidRDefault="00D05571">
            <w:pPr>
              <w:pStyle w:val="TableHead"/>
              <w:rPr>
                <w:i/>
                <w:iCs/>
                <w:lang w:val="fr-CH" w:eastAsia="zh-CN"/>
              </w:rPr>
            </w:pPr>
            <w:r>
              <w:rPr>
                <w:rFonts w:hint="eastAsia"/>
                <w:lang w:eastAsia="zh-CN"/>
              </w:rPr>
              <w:t>短途部分</w:t>
            </w:r>
          </w:p>
        </w:tc>
        <w:tc>
          <w:tcPr>
            <w:tcW w:w="6970" w:type="dxa"/>
            <w:gridSpan w:val="2"/>
            <w:tcBorders>
              <w:top w:val="single" w:sz="4" w:space="0" w:color="auto"/>
              <w:left w:val="nil"/>
              <w:bottom w:val="single" w:sz="4" w:space="0" w:color="auto"/>
              <w:right w:val="single" w:sz="4" w:space="0" w:color="auto"/>
            </w:tcBorders>
            <w:vAlign w:val="center"/>
          </w:tcPr>
          <w:p w:rsidR="00D05571" w:rsidRDefault="00D05571">
            <w:pPr>
              <w:pStyle w:val="TableHead"/>
              <w:rPr>
                <w:i/>
                <w:iCs/>
                <w:lang w:eastAsia="zh-CN"/>
              </w:rPr>
            </w:pPr>
            <w:r>
              <w:rPr>
                <w:rFonts w:hint="eastAsia"/>
                <w:lang w:eastAsia="zh-CN"/>
              </w:rPr>
              <w:t>长途部分</w:t>
            </w:r>
          </w:p>
        </w:tc>
      </w:tr>
      <w:tr w:rsidR="00D05571">
        <w:trPr>
          <w:trHeight w:val="435"/>
        </w:trPr>
        <w:tc>
          <w:tcPr>
            <w:tcW w:w="407" w:type="dxa"/>
            <w:tcBorders>
              <w:top w:val="nil"/>
              <w:left w:val="single" w:sz="4" w:space="0" w:color="auto"/>
              <w:bottom w:val="single" w:sz="4" w:space="0" w:color="auto"/>
              <w:right w:val="single" w:sz="4" w:space="0" w:color="auto"/>
            </w:tcBorders>
          </w:tcPr>
          <w:p w:rsidR="00D05571" w:rsidRDefault="00D05571">
            <w:pPr>
              <w:pStyle w:val="Tabletext0"/>
              <w:jc w:val="center"/>
              <w:rPr>
                <w:sz w:val="18"/>
                <w:lang w:val="es-ES_tradnl"/>
              </w:rPr>
            </w:pPr>
            <w:r>
              <w:rPr>
                <w:i/>
                <w:iCs/>
                <w:sz w:val="18"/>
                <w:lang w:val="es-ES_tradnl"/>
              </w:rPr>
              <w:t>D</w:t>
            </w:r>
            <w:r>
              <w:rPr>
                <w:sz w:val="18"/>
                <w:vertAlign w:val="subscript"/>
                <w:lang w:val="es-ES_tradnl"/>
              </w:rPr>
              <w:t>5</w:t>
            </w:r>
          </w:p>
        </w:tc>
        <w:tc>
          <w:tcPr>
            <w:tcW w:w="940" w:type="dxa"/>
            <w:tcBorders>
              <w:top w:val="nil"/>
              <w:left w:val="single" w:sz="4" w:space="0" w:color="auto"/>
              <w:bottom w:val="single" w:sz="4" w:space="0" w:color="auto"/>
              <w:right w:val="single" w:sz="4" w:space="0" w:color="auto"/>
            </w:tcBorders>
          </w:tcPr>
          <w:p w:rsidR="00D05571" w:rsidRDefault="00D05571">
            <w:pPr>
              <w:pStyle w:val="Tabletext0"/>
              <w:jc w:val="center"/>
              <w:rPr>
                <w:sz w:val="18"/>
                <w:lang w:val="es-ES_tradnl"/>
              </w:rPr>
            </w:pPr>
            <w:r>
              <w:rPr>
                <w:i/>
                <w:iCs/>
                <w:sz w:val="18"/>
                <w:lang w:val="es-ES_tradnl"/>
              </w:rPr>
              <w:t>E</w:t>
            </w:r>
            <w:r>
              <w:rPr>
                <w:sz w:val="18"/>
                <w:vertAlign w:val="subscript"/>
                <w:lang w:val="es-ES_tradnl"/>
              </w:rPr>
              <w:t>5</w:t>
            </w:r>
          </w:p>
        </w:tc>
        <w:tc>
          <w:tcPr>
            <w:tcW w:w="439" w:type="dxa"/>
            <w:tcBorders>
              <w:top w:val="nil"/>
              <w:left w:val="nil"/>
              <w:bottom w:val="single" w:sz="4" w:space="0" w:color="auto"/>
              <w:right w:val="single" w:sz="4" w:space="0" w:color="auto"/>
            </w:tcBorders>
          </w:tcPr>
          <w:p w:rsidR="00D05571" w:rsidRDefault="00D05571">
            <w:pPr>
              <w:pStyle w:val="Tabletext0"/>
              <w:jc w:val="center"/>
              <w:rPr>
                <w:sz w:val="18"/>
                <w:lang w:val="es-ES_tradnl"/>
              </w:rPr>
            </w:pPr>
            <w:r>
              <w:rPr>
                <w:i/>
                <w:iCs/>
                <w:sz w:val="18"/>
                <w:lang w:val="es-ES_tradnl"/>
              </w:rPr>
              <w:t>D</w:t>
            </w:r>
            <w:r>
              <w:rPr>
                <w:sz w:val="18"/>
                <w:vertAlign w:val="subscript"/>
                <w:lang w:val="es-ES_tradnl"/>
              </w:rPr>
              <w:t>6</w:t>
            </w:r>
          </w:p>
        </w:tc>
        <w:tc>
          <w:tcPr>
            <w:tcW w:w="973" w:type="dxa"/>
            <w:tcBorders>
              <w:top w:val="nil"/>
              <w:left w:val="nil"/>
              <w:bottom w:val="single" w:sz="4" w:space="0" w:color="auto"/>
              <w:right w:val="single" w:sz="4" w:space="0" w:color="auto"/>
            </w:tcBorders>
          </w:tcPr>
          <w:p w:rsidR="00D05571" w:rsidRDefault="00D05571">
            <w:pPr>
              <w:pStyle w:val="Tabletext0"/>
              <w:jc w:val="center"/>
              <w:rPr>
                <w:sz w:val="18"/>
                <w:lang w:val="es-ES_tradnl"/>
              </w:rPr>
            </w:pPr>
            <w:r>
              <w:rPr>
                <w:i/>
                <w:iCs/>
                <w:sz w:val="18"/>
                <w:lang w:val="es-ES_tradnl"/>
              </w:rPr>
              <w:t>E</w:t>
            </w:r>
            <w:r>
              <w:rPr>
                <w:sz w:val="18"/>
                <w:vertAlign w:val="subscript"/>
                <w:lang w:val="es-ES_tradnl"/>
              </w:rPr>
              <w:t>6</w:t>
            </w:r>
          </w:p>
        </w:tc>
        <w:tc>
          <w:tcPr>
            <w:tcW w:w="3517" w:type="dxa"/>
            <w:tcBorders>
              <w:top w:val="nil"/>
              <w:left w:val="nil"/>
              <w:bottom w:val="single" w:sz="4" w:space="0" w:color="auto"/>
              <w:right w:val="single" w:sz="4" w:space="0" w:color="auto"/>
            </w:tcBorders>
          </w:tcPr>
          <w:p w:rsidR="00D05571" w:rsidRDefault="00D05571">
            <w:pPr>
              <w:pStyle w:val="Tabletext0"/>
              <w:jc w:val="center"/>
              <w:rPr>
                <w:sz w:val="18"/>
                <w:lang w:val="es-ES_tradnl"/>
              </w:rPr>
            </w:pPr>
            <w:r>
              <w:rPr>
                <w:i/>
                <w:iCs/>
                <w:sz w:val="18"/>
                <w:lang w:val="es-ES_tradnl"/>
              </w:rPr>
              <w:t>D</w:t>
            </w:r>
            <w:r>
              <w:rPr>
                <w:sz w:val="18"/>
                <w:vertAlign w:val="subscript"/>
                <w:lang w:val="es-ES_tradnl"/>
              </w:rPr>
              <w:t>7</w:t>
            </w:r>
          </w:p>
        </w:tc>
        <w:tc>
          <w:tcPr>
            <w:tcW w:w="3453" w:type="dxa"/>
            <w:tcBorders>
              <w:top w:val="nil"/>
              <w:left w:val="nil"/>
              <w:bottom w:val="single" w:sz="4" w:space="0" w:color="auto"/>
              <w:right w:val="single" w:sz="4" w:space="0" w:color="auto"/>
            </w:tcBorders>
          </w:tcPr>
          <w:p w:rsidR="00D05571" w:rsidRDefault="00D05571">
            <w:pPr>
              <w:pStyle w:val="Tabletext0"/>
              <w:jc w:val="center"/>
              <w:rPr>
                <w:sz w:val="18"/>
                <w:lang w:val="es-ES_tradnl"/>
              </w:rPr>
            </w:pPr>
            <w:r>
              <w:rPr>
                <w:i/>
                <w:iCs/>
                <w:sz w:val="18"/>
                <w:lang w:val="es-ES_tradnl"/>
              </w:rPr>
              <w:t>E</w:t>
            </w:r>
            <w:r>
              <w:rPr>
                <w:sz w:val="18"/>
                <w:vertAlign w:val="subscript"/>
                <w:lang w:val="es-ES_tradnl"/>
              </w:rPr>
              <w:t>7</w:t>
            </w:r>
          </w:p>
        </w:tc>
      </w:tr>
      <w:tr w:rsidR="00D05571">
        <w:trPr>
          <w:trHeight w:val="20"/>
        </w:trPr>
        <w:tc>
          <w:tcPr>
            <w:tcW w:w="407" w:type="dxa"/>
            <w:tcBorders>
              <w:top w:val="single" w:sz="4" w:space="0" w:color="auto"/>
              <w:left w:val="single" w:sz="4" w:space="0" w:color="auto"/>
              <w:bottom w:val="single" w:sz="4" w:space="0" w:color="auto"/>
              <w:right w:val="single" w:sz="4" w:space="0" w:color="auto"/>
            </w:tcBorders>
          </w:tcPr>
          <w:p w:rsidR="00D05571" w:rsidRDefault="00D05571">
            <w:pPr>
              <w:pStyle w:val="Tabletext0"/>
              <w:jc w:val="center"/>
              <w:rPr>
                <w:sz w:val="18"/>
                <w:lang w:val="en-US"/>
              </w:rPr>
            </w:pPr>
            <w:r>
              <w:rPr>
                <w:sz w:val="18"/>
                <w:lang w:val="en-US"/>
              </w:rPr>
              <w:t>0</w:t>
            </w:r>
          </w:p>
        </w:tc>
        <w:tc>
          <w:tcPr>
            <w:tcW w:w="940" w:type="dxa"/>
            <w:tcBorders>
              <w:top w:val="single" w:sz="4" w:space="0" w:color="auto"/>
              <w:left w:val="single" w:sz="4" w:space="0" w:color="auto"/>
              <w:bottom w:val="single" w:sz="4" w:space="0" w:color="auto"/>
              <w:right w:val="single" w:sz="4" w:space="0" w:color="auto"/>
            </w:tcBorders>
          </w:tcPr>
          <w:p w:rsidR="00D05571" w:rsidRDefault="00D05571">
            <w:pPr>
              <w:pStyle w:val="Tabletext0"/>
              <w:jc w:val="center"/>
              <w:rPr>
                <w:sz w:val="18"/>
                <w:lang w:val="en-US"/>
              </w:rPr>
            </w:pPr>
            <w:r>
              <w:rPr>
                <w:sz w:val="18"/>
                <w:lang w:val="en-US"/>
              </w:rPr>
              <w:t>100</w:t>
            </w:r>
          </w:p>
        </w:tc>
        <w:tc>
          <w:tcPr>
            <w:tcW w:w="439" w:type="dxa"/>
            <w:tcBorders>
              <w:top w:val="single" w:sz="4" w:space="0" w:color="auto"/>
              <w:left w:val="nil"/>
              <w:bottom w:val="single" w:sz="4" w:space="0" w:color="auto"/>
              <w:right w:val="single" w:sz="4" w:space="0" w:color="auto"/>
            </w:tcBorders>
          </w:tcPr>
          <w:p w:rsidR="00D05571" w:rsidRDefault="00D05571">
            <w:pPr>
              <w:pStyle w:val="Tabletext0"/>
              <w:jc w:val="center"/>
              <w:rPr>
                <w:sz w:val="18"/>
                <w:lang w:val="en-US"/>
              </w:rPr>
            </w:pPr>
            <w:r>
              <w:rPr>
                <w:sz w:val="18"/>
                <w:lang w:val="en-US"/>
              </w:rPr>
              <w:t>0</w:t>
            </w:r>
          </w:p>
        </w:tc>
        <w:tc>
          <w:tcPr>
            <w:tcW w:w="973" w:type="dxa"/>
            <w:tcBorders>
              <w:top w:val="single" w:sz="4" w:space="0" w:color="auto"/>
              <w:left w:val="nil"/>
              <w:bottom w:val="single" w:sz="4" w:space="0" w:color="auto"/>
              <w:right w:val="single" w:sz="4" w:space="0" w:color="auto"/>
            </w:tcBorders>
          </w:tcPr>
          <w:p w:rsidR="00D05571" w:rsidRDefault="00D05571">
            <w:pPr>
              <w:pStyle w:val="Tabletext0"/>
              <w:jc w:val="center"/>
              <w:rPr>
                <w:sz w:val="18"/>
                <w:lang w:val="en-US"/>
              </w:rPr>
            </w:pPr>
            <w:r>
              <w:rPr>
                <w:sz w:val="18"/>
                <w:lang w:val="en-US"/>
              </w:rPr>
              <w:t>120</w:t>
            </w:r>
          </w:p>
        </w:tc>
        <w:tc>
          <w:tcPr>
            <w:tcW w:w="3517" w:type="dxa"/>
            <w:tcBorders>
              <w:top w:val="single" w:sz="4" w:space="0" w:color="auto"/>
              <w:left w:val="nil"/>
              <w:bottom w:val="single" w:sz="4" w:space="0" w:color="auto"/>
              <w:right w:val="single" w:sz="4" w:space="0" w:color="auto"/>
            </w:tcBorders>
            <w:tcMar>
              <w:left w:w="85" w:type="dxa"/>
              <w:right w:w="85" w:type="dxa"/>
            </w:tcMar>
          </w:tcPr>
          <w:p w:rsidR="00D05571" w:rsidRDefault="00D05571">
            <w:pPr>
              <w:pStyle w:val="Tabletext0"/>
              <w:tabs>
                <w:tab w:val="clear" w:pos="284"/>
              </w:tabs>
              <w:ind w:left="33"/>
              <w:jc w:val="left"/>
              <w:rPr>
                <w:sz w:val="18"/>
                <w:lang w:val="en-US"/>
              </w:rPr>
            </w:pPr>
            <w:r>
              <w:rPr>
                <w:sz w:val="18"/>
                <w:lang w:val="en-US"/>
              </w:rPr>
              <w:t>100</w:t>
            </w:r>
            <w:r>
              <w:rPr>
                <w:rFonts w:hint="eastAsia"/>
                <w:sz w:val="18"/>
                <w:lang w:val="en-US" w:eastAsia="zh-CN"/>
              </w:rPr>
              <w:t xml:space="preserve">  </w:t>
            </w:r>
            <w:r>
              <w:rPr>
                <w:rFonts w:hint="eastAsia"/>
                <w:sz w:val="18"/>
                <w:lang w:val="en-US" w:eastAsia="zh-CN"/>
              </w:rPr>
              <w:t>对于</w:t>
            </w:r>
            <w:r>
              <w:rPr>
                <w:sz w:val="18"/>
                <w:lang w:val="en-US"/>
              </w:rPr>
              <w:t xml:space="preserve">250 km </w:t>
            </w:r>
            <w:r>
              <w:rPr>
                <w:rFonts w:ascii="Symbol" w:hAnsi="Symbol"/>
                <w:sz w:val="18"/>
              </w:rPr>
              <w:sym w:font="Symbol" w:char="F0A3"/>
            </w:r>
            <w:r>
              <w:rPr>
                <w:sz w:val="18"/>
                <w:lang w:val="en-US"/>
              </w:rPr>
              <w:t xml:space="preserve"> </w:t>
            </w:r>
            <w:r>
              <w:rPr>
                <w:i/>
                <w:iCs/>
                <w:sz w:val="18"/>
                <w:lang w:val="en-US"/>
              </w:rPr>
              <w:t>L</w:t>
            </w:r>
            <w:r>
              <w:rPr>
                <w:i/>
                <w:iCs/>
                <w:sz w:val="18"/>
                <w:vertAlign w:val="subscript"/>
                <w:lang w:val="en-US"/>
              </w:rPr>
              <w:t>link</w:t>
            </w:r>
            <w:r>
              <w:rPr>
                <w:sz w:val="18"/>
                <w:lang w:val="en-US"/>
              </w:rPr>
              <w:t xml:space="preserve"> </w:t>
            </w:r>
            <w:r>
              <w:rPr>
                <w:rFonts w:ascii="Symbol" w:hAnsi="Symbol"/>
                <w:sz w:val="18"/>
              </w:rPr>
              <w:t></w:t>
            </w:r>
            <w:r>
              <w:rPr>
                <w:sz w:val="18"/>
                <w:lang w:val="en-US"/>
              </w:rPr>
              <w:t xml:space="preserve"> 2</w:t>
            </w:r>
            <w:r>
              <w:rPr>
                <w:rFonts w:ascii="Tms Rmn" w:hAnsi="Tms Rmn"/>
                <w:sz w:val="12"/>
                <w:lang w:val="en-US"/>
              </w:rPr>
              <w:t> </w:t>
            </w:r>
            <w:r>
              <w:rPr>
                <w:sz w:val="18"/>
                <w:lang w:val="en-US"/>
              </w:rPr>
              <w:t>500 km</w:t>
            </w:r>
          </w:p>
          <w:p w:rsidR="00D05571" w:rsidRDefault="00D05571">
            <w:pPr>
              <w:pStyle w:val="Tabletext0"/>
              <w:tabs>
                <w:tab w:val="clear" w:pos="284"/>
              </w:tabs>
              <w:ind w:left="33"/>
              <w:jc w:val="left"/>
              <w:rPr>
                <w:sz w:val="18"/>
                <w:lang w:val="en-US"/>
              </w:rPr>
            </w:pPr>
            <w:r>
              <w:rPr>
                <w:sz w:val="18"/>
                <w:lang w:val="en-US"/>
              </w:rPr>
              <w:t>150</w:t>
            </w:r>
            <w:r>
              <w:rPr>
                <w:rFonts w:hint="eastAsia"/>
                <w:sz w:val="18"/>
                <w:lang w:val="en-US" w:eastAsia="zh-CN"/>
              </w:rPr>
              <w:t xml:space="preserve">  </w:t>
            </w:r>
            <w:r>
              <w:rPr>
                <w:rFonts w:hint="eastAsia"/>
                <w:sz w:val="18"/>
                <w:lang w:val="en-US" w:eastAsia="zh-CN"/>
              </w:rPr>
              <w:t>对于</w:t>
            </w:r>
            <w:r>
              <w:rPr>
                <w:i/>
                <w:iCs/>
                <w:sz w:val="18"/>
                <w:lang w:val="en-US"/>
              </w:rPr>
              <w:t>L</w:t>
            </w:r>
            <w:r>
              <w:rPr>
                <w:i/>
                <w:iCs/>
                <w:sz w:val="18"/>
                <w:vertAlign w:val="subscript"/>
                <w:lang w:val="en-US"/>
              </w:rPr>
              <w:t>min</w:t>
            </w:r>
            <w:r>
              <w:rPr>
                <w:sz w:val="18"/>
                <w:lang w:val="en-US"/>
              </w:rPr>
              <w:t xml:space="preserve"> </w:t>
            </w:r>
            <w:r>
              <w:rPr>
                <w:rFonts w:ascii="Symbol" w:hAnsi="Symbol"/>
                <w:sz w:val="18"/>
              </w:rPr>
              <w:sym w:font="Symbol" w:char="F0A3"/>
            </w:r>
            <w:r>
              <w:rPr>
                <w:sz w:val="18"/>
                <w:lang w:val="en-US"/>
              </w:rPr>
              <w:t xml:space="preserve"> </w:t>
            </w:r>
            <w:r>
              <w:rPr>
                <w:i/>
                <w:iCs/>
                <w:sz w:val="18"/>
                <w:lang w:val="en-US"/>
              </w:rPr>
              <w:t>L</w:t>
            </w:r>
            <w:r>
              <w:rPr>
                <w:i/>
                <w:iCs/>
                <w:sz w:val="18"/>
                <w:vertAlign w:val="subscript"/>
                <w:lang w:val="en-US"/>
              </w:rPr>
              <w:t>link</w:t>
            </w:r>
            <w:r>
              <w:rPr>
                <w:sz w:val="18"/>
                <w:lang w:val="en-US"/>
              </w:rPr>
              <w:t xml:space="preserve"> </w:t>
            </w:r>
            <w:r>
              <w:rPr>
                <w:rFonts w:ascii="Symbol" w:hAnsi="Symbol"/>
                <w:sz w:val="18"/>
              </w:rPr>
              <w:t></w:t>
            </w:r>
            <w:r>
              <w:rPr>
                <w:sz w:val="18"/>
                <w:lang w:val="en-US"/>
              </w:rPr>
              <w:t xml:space="preserve"> 250 km</w:t>
            </w:r>
          </w:p>
        </w:tc>
        <w:tc>
          <w:tcPr>
            <w:tcW w:w="3453" w:type="dxa"/>
            <w:tcBorders>
              <w:top w:val="single" w:sz="4" w:space="0" w:color="auto"/>
              <w:left w:val="nil"/>
              <w:bottom w:val="single" w:sz="4" w:space="0" w:color="auto"/>
              <w:right w:val="single" w:sz="4" w:space="0" w:color="auto"/>
            </w:tcBorders>
          </w:tcPr>
          <w:p w:rsidR="00D05571" w:rsidRDefault="00D05571">
            <w:pPr>
              <w:pStyle w:val="Tabletext0"/>
              <w:tabs>
                <w:tab w:val="clear" w:pos="284"/>
                <w:tab w:val="clear" w:pos="567"/>
                <w:tab w:val="left" w:pos="425"/>
              </w:tabs>
              <w:jc w:val="left"/>
              <w:rPr>
                <w:sz w:val="18"/>
                <w:lang w:val="en-US"/>
              </w:rPr>
            </w:pPr>
            <w:r>
              <w:rPr>
                <w:sz w:val="18"/>
                <w:lang w:val="en-US"/>
              </w:rPr>
              <w:t>55</w:t>
            </w:r>
            <w:r>
              <w:rPr>
                <w:rFonts w:hint="eastAsia"/>
                <w:sz w:val="18"/>
                <w:lang w:val="en-US" w:eastAsia="zh-CN"/>
              </w:rPr>
              <w:t xml:space="preserve">  </w:t>
            </w:r>
            <w:r>
              <w:rPr>
                <w:rFonts w:hint="eastAsia"/>
                <w:sz w:val="18"/>
                <w:lang w:val="en-US" w:eastAsia="zh-CN"/>
              </w:rPr>
              <w:t>对于</w:t>
            </w:r>
            <w:r>
              <w:rPr>
                <w:sz w:val="18"/>
                <w:lang w:val="en-US"/>
              </w:rPr>
              <w:t xml:space="preserve">250 km </w:t>
            </w:r>
            <w:r>
              <w:rPr>
                <w:rFonts w:ascii="Symbol" w:hAnsi="Symbol"/>
                <w:sz w:val="18"/>
              </w:rPr>
              <w:sym w:font="Symbol" w:char="F0A3"/>
            </w:r>
            <w:r>
              <w:rPr>
                <w:sz w:val="18"/>
                <w:lang w:val="en-US"/>
              </w:rPr>
              <w:t xml:space="preserve"> </w:t>
            </w:r>
            <w:r>
              <w:rPr>
                <w:i/>
                <w:iCs/>
                <w:sz w:val="18"/>
                <w:lang w:val="en-US"/>
              </w:rPr>
              <w:t>L</w:t>
            </w:r>
            <w:r>
              <w:rPr>
                <w:i/>
                <w:iCs/>
                <w:sz w:val="18"/>
                <w:vertAlign w:val="subscript"/>
                <w:lang w:val="en-US"/>
              </w:rPr>
              <w:t>link</w:t>
            </w:r>
            <w:r>
              <w:rPr>
                <w:sz w:val="18"/>
                <w:lang w:val="en-US"/>
              </w:rPr>
              <w:t xml:space="preserve"> </w:t>
            </w:r>
            <w:r>
              <w:rPr>
                <w:rFonts w:ascii="Symbol" w:hAnsi="Symbol"/>
                <w:sz w:val="18"/>
              </w:rPr>
              <w:t></w:t>
            </w:r>
            <w:r>
              <w:rPr>
                <w:sz w:val="18"/>
                <w:lang w:val="en-US"/>
              </w:rPr>
              <w:t xml:space="preserve"> 2</w:t>
            </w:r>
            <w:r>
              <w:rPr>
                <w:rFonts w:ascii="Tms Rmn" w:hAnsi="Tms Rmn"/>
                <w:sz w:val="12"/>
                <w:lang w:val="en-US"/>
              </w:rPr>
              <w:t> </w:t>
            </w:r>
            <w:r>
              <w:rPr>
                <w:sz w:val="18"/>
                <w:lang w:val="en-US"/>
              </w:rPr>
              <w:t>500 km</w:t>
            </w:r>
          </w:p>
          <w:p w:rsidR="00D05571" w:rsidRDefault="00D05571">
            <w:pPr>
              <w:pStyle w:val="Tabletext0"/>
              <w:tabs>
                <w:tab w:val="clear" w:pos="284"/>
                <w:tab w:val="clear" w:pos="567"/>
                <w:tab w:val="clear" w:pos="1134"/>
                <w:tab w:val="left" w:pos="425"/>
                <w:tab w:val="left" w:pos="1021"/>
              </w:tabs>
              <w:jc w:val="left"/>
              <w:rPr>
                <w:sz w:val="18"/>
                <w:lang w:val="en-GB"/>
              </w:rPr>
            </w:pPr>
            <w:r>
              <w:rPr>
                <w:sz w:val="18"/>
                <w:lang w:val="en-GB"/>
              </w:rPr>
              <w:t>50</w:t>
            </w:r>
            <w:r>
              <w:rPr>
                <w:rFonts w:hint="eastAsia"/>
                <w:sz w:val="18"/>
                <w:lang w:val="en-GB" w:eastAsia="zh-CN"/>
              </w:rPr>
              <w:t xml:space="preserve">  </w:t>
            </w:r>
            <w:r>
              <w:rPr>
                <w:rFonts w:hint="eastAsia"/>
                <w:sz w:val="18"/>
                <w:lang w:val="en-GB" w:eastAsia="zh-CN"/>
              </w:rPr>
              <w:t>对于</w:t>
            </w:r>
            <w:r>
              <w:rPr>
                <w:i/>
                <w:iCs/>
                <w:sz w:val="18"/>
                <w:lang w:val="en-GB"/>
              </w:rPr>
              <w:t>L</w:t>
            </w:r>
            <w:r>
              <w:rPr>
                <w:i/>
                <w:iCs/>
                <w:sz w:val="18"/>
                <w:vertAlign w:val="subscript"/>
                <w:lang w:val="en-GB"/>
              </w:rPr>
              <w:t>min</w:t>
            </w:r>
            <w:r>
              <w:rPr>
                <w:sz w:val="18"/>
                <w:lang w:val="en-GB"/>
              </w:rPr>
              <w:t> </w:t>
            </w:r>
            <w:r>
              <w:rPr>
                <w:sz w:val="18"/>
              </w:rPr>
              <w:sym w:font="Symbol" w:char="F0A3"/>
            </w:r>
            <w:r>
              <w:rPr>
                <w:sz w:val="18"/>
                <w:lang w:val="en-GB"/>
              </w:rPr>
              <w:t> </w:t>
            </w:r>
            <w:r>
              <w:rPr>
                <w:i/>
                <w:iCs/>
                <w:sz w:val="18"/>
                <w:lang w:val="en-GB"/>
              </w:rPr>
              <w:t>L</w:t>
            </w:r>
            <w:r>
              <w:rPr>
                <w:i/>
                <w:iCs/>
                <w:sz w:val="18"/>
                <w:vertAlign w:val="subscript"/>
                <w:lang w:val="en-GB"/>
              </w:rPr>
              <w:t>link</w:t>
            </w:r>
            <w:r>
              <w:rPr>
                <w:sz w:val="18"/>
                <w:lang w:val="en-GB"/>
              </w:rPr>
              <w:t> </w:t>
            </w:r>
            <w:r>
              <w:rPr>
                <w:rFonts w:ascii="Symbol" w:hAnsi="Symbol"/>
                <w:sz w:val="18"/>
              </w:rPr>
              <w:t></w:t>
            </w:r>
            <w:r>
              <w:rPr>
                <w:sz w:val="18"/>
                <w:lang w:val="en-GB"/>
              </w:rPr>
              <w:t> 250 km</w:t>
            </w:r>
          </w:p>
        </w:tc>
      </w:tr>
    </w:tbl>
    <w:p w:rsidR="00D05571" w:rsidRDefault="00D05571">
      <w:pPr>
        <w:pStyle w:val="Appendix"/>
        <w:spacing w:before="1000"/>
        <w:rPr>
          <w:b/>
          <w:bCs/>
        </w:rPr>
      </w:pPr>
      <w:r>
        <w:rPr>
          <w:rFonts w:eastAsia="SimHei" w:hint="eastAsia"/>
        </w:rPr>
        <w:t>附　件</w:t>
      </w:r>
      <w:r>
        <w:rPr>
          <w:rFonts w:hint="eastAsia"/>
          <w:b/>
          <w:bCs/>
        </w:rPr>
        <w:t xml:space="preserve">　</w:t>
      </w:r>
      <w:r>
        <w:rPr>
          <w:b/>
          <w:bCs/>
        </w:rPr>
        <w:t>1</w:t>
      </w:r>
    </w:p>
    <w:p w:rsidR="00D05571" w:rsidRDefault="00D05571">
      <w:pPr>
        <w:pStyle w:val="AppendixTitle"/>
        <w:spacing w:before="340"/>
        <w:rPr>
          <w:lang w:eastAsia="zh-CN"/>
        </w:rPr>
      </w:pPr>
      <w:r>
        <w:rPr>
          <w:rFonts w:eastAsia="SimHei" w:hint="eastAsia"/>
          <w:b w:val="0"/>
          <w:caps/>
          <w:lang w:eastAsia="zh-CN"/>
        </w:rPr>
        <w:t>评估实际链路的术语和例子</w:t>
      </w:r>
    </w:p>
    <w:p w:rsidR="00D05571" w:rsidRDefault="00D05571">
      <w:pPr>
        <w:pStyle w:val="Heading1"/>
        <w:spacing w:before="840"/>
      </w:pPr>
      <w:r>
        <w:rPr>
          <w:rFonts w:hint="eastAsia"/>
        </w:rPr>
        <w:t>1</w:t>
      </w:r>
      <w:r>
        <w:rPr>
          <w:lang w:val="en-US"/>
        </w:rPr>
        <w:tab/>
      </w:r>
      <w:r>
        <w:rPr>
          <w:rFonts w:hint="eastAsia"/>
        </w:rPr>
        <w:t>引言</w:t>
      </w:r>
    </w:p>
    <w:p w:rsidR="00D05571" w:rsidRDefault="00D05571">
      <w:pPr>
        <w:pStyle w:val="text"/>
      </w:pPr>
      <w:r>
        <w:rPr>
          <w:rFonts w:hint="eastAsia"/>
        </w:rPr>
        <w:t>本附件给出了有关连接的各术语的意义、</w:t>
      </w:r>
      <w:r>
        <w:rPr>
          <w:rFonts w:hint="eastAsia"/>
        </w:rPr>
        <w:t>ITU-T G</w:t>
      </w:r>
      <w:r>
        <w:t>.827</w:t>
      </w:r>
      <w:r>
        <w:rPr>
          <w:rFonts w:hint="eastAsia"/>
        </w:rPr>
        <w:t>建议书规定的指标和本建议书中规定的指标之间的关系的进一步的信息和对实际无线电链路指标进行评估的一些例子。</w:t>
      </w:r>
    </w:p>
    <w:p w:rsidR="00D05571" w:rsidRDefault="00D05571">
      <w:pPr>
        <w:pStyle w:val="Heading1"/>
        <w:pageBreakBefore/>
      </w:pPr>
      <w:r>
        <w:rPr>
          <w:rFonts w:hint="eastAsia"/>
        </w:rPr>
        <w:t>2</w:t>
      </w:r>
      <w:r>
        <w:tab/>
      </w:r>
      <w:r>
        <w:rPr>
          <w:rFonts w:eastAsia="SimHei" w:hint="eastAsia"/>
          <w:b w:val="0"/>
          <w:bCs/>
        </w:rPr>
        <w:t>定义和术语</w:t>
      </w:r>
    </w:p>
    <w:p w:rsidR="00D05571" w:rsidRDefault="00D05571">
      <w:pPr>
        <w:pStyle w:val="text"/>
      </w:pPr>
      <w:r>
        <w:rPr>
          <w:rFonts w:hint="eastAsia"/>
        </w:rPr>
        <w:t>本建议书的范围是确定实际无线电链路的可用性指标，但是由于在电信网中，术语“链路”是十分普遍的，因而下面对在本建议书的上下文内这一术语的含义加以解释。</w:t>
      </w:r>
    </w:p>
    <w:p w:rsidR="00D05571" w:rsidRDefault="00D05571">
      <w:pPr>
        <w:pStyle w:val="text"/>
        <w:rPr>
          <w:lang w:val="en-US"/>
        </w:rPr>
      </w:pPr>
      <w:r>
        <w:rPr>
          <w:rFonts w:hint="eastAsia"/>
        </w:rPr>
        <w:t>在</w:t>
      </w:r>
      <w:r>
        <w:rPr>
          <w:rFonts w:hint="eastAsia"/>
        </w:rPr>
        <w:t>ITU-T G</w:t>
      </w:r>
      <w:r>
        <w:rPr>
          <w:lang w:val="en-US"/>
        </w:rPr>
        <w:t>.827</w:t>
      </w:r>
      <w:r>
        <w:rPr>
          <w:rFonts w:hint="eastAsia"/>
        </w:rPr>
        <w:t>建议书</w:t>
      </w:r>
      <w:r>
        <w:rPr>
          <w:rFonts w:hint="eastAsia"/>
          <w:lang w:val="en-US"/>
        </w:rPr>
        <w:t>中给出了通道元（</w:t>
      </w:r>
      <w:r>
        <w:rPr>
          <w:rFonts w:hint="eastAsia"/>
          <w:lang w:val="en-US"/>
        </w:rPr>
        <w:t>PE</w:t>
      </w:r>
      <w:r>
        <w:rPr>
          <w:rFonts w:hint="eastAsia"/>
          <w:lang w:val="en-US"/>
        </w:rPr>
        <w:t>）的定义。图</w:t>
      </w:r>
      <w:r>
        <w:rPr>
          <w:rFonts w:hint="eastAsia"/>
          <w:lang w:val="en-US"/>
        </w:rPr>
        <w:t>2</w:t>
      </w:r>
      <w:r>
        <w:rPr>
          <w:rFonts w:hint="eastAsia"/>
          <w:lang w:val="en-US"/>
        </w:rPr>
        <w:t>示出了由几个</w:t>
      </w:r>
      <w:r>
        <w:rPr>
          <w:rFonts w:hint="eastAsia"/>
          <w:lang w:val="en-US"/>
        </w:rPr>
        <w:t>PE</w:t>
      </w:r>
      <w:r>
        <w:rPr>
          <w:rFonts w:hint="eastAsia"/>
          <w:lang w:val="en-US"/>
        </w:rPr>
        <w:t>所组成的通道的一个实例。无线电链路可以被认为是该通道的一部分，并且它可以构成国际通道核心元（</w:t>
      </w:r>
      <w:r>
        <w:rPr>
          <w:rFonts w:hint="eastAsia"/>
          <w:lang w:val="en-US"/>
        </w:rPr>
        <w:t>IPCE</w:t>
      </w:r>
      <w:r>
        <w:rPr>
          <w:rFonts w:hint="eastAsia"/>
          <w:lang w:val="en-US"/>
        </w:rPr>
        <w:t>）（或其一部分）和</w:t>
      </w:r>
      <w:r>
        <w:rPr>
          <w:rFonts w:hint="eastAsia"/>
          <w:lang w:val="en-US"/>
        </w:rPr>
        <w:t>/</w:t>
      </w:r>
      <w:r>
        <w:rPr>
          <w:rFonts w:hint="eastAsia"/>
          <w:lang w:val="en-US"/>
        </w:rPr>
        <w:t>或国家间通道核心元（</w:t>
      </w:r>
      <w:r>
        <w:rPr>
          <w:rFonts w:hint="eastAsia"/>
          <w:lang w:val="en-US"/>
        </w:rPr>
        <w:t>ICPCE</w:t>
      </w:r>
      <w:r>
        <w:rPr>
          <w:rFonts w:hint="eastAsia"/>
          <w:lang w:val="en-US"/>
        </w:rPr>
        <w:t>），如图</w:t>
      </w:r>
      <w:r>
        <w:rPr>
          <w:rFonts w:hint="eastAsia"/>
          <w:lang w:val="en-US"/>
        </w:rPr>
        <w:t>3</w:t>
      </w:r>
      <w:r>
        <w:rPr>
          <w:rFonts w:hint="eastAsia"/>
          <w:lang w:val="en-US"/>
        </w:rPr>
        <w:t>所示，或它可能属于网络的任何部分，如图</w:t>
      </w:r>
      <w:r>
        <w:rPr>
          <w:rFonts w:hint="eastAsia"/>
          <w:lang w:val="en-US"/>
        </w:rPr>
        <w:t>4</w:t>
      </w:r>
      <w:r>
        <w:rPr>
          <w:rFonts w:hint="eastAsia"/>
          <w:lang w:val="en-US"/>
        </w:rPr>
        <w:t>所示。而且可以由几跳来构成一条链路。</w:t>
      </w:r>
    </w:p>
    <w:p w:rsidR="00D05571" w:rsidRDefault="00D05571">
      <w:pPr>
        <w:pStyle w:val="FigureTitle"/>
        <w:rPr>
          <w:b w:val="0"/>
          <w:bCs/>
        </w:rPr>
      </w:pPr>
    </w:p>
    <w:p w:rsidR="00D05571" w:rsidRDefault="00D05571">
      <w:pPr>
        <w:pStyle w:val="FigureTitle"/>
        <w:spacing w:before="0"/>
        <w:rPr>
          <w:b w:val="0"/>
          <w:bCs/>
        </w:rPr>
      </w:pPr>
      <w:r>
        <w:rPr>
          <w:rFonts w:hint="eastAsia"/>
          <w:b w:val="0"/>
          <w:bCs/>
        </w:rPr>
        <w:t>图</w:t>
      </w:r>
      <w:r>
        <w:rPr>
          <w:b w:val="0"/>
          <w:bCs/>
        </w:rPr>
        <w:t>2</w:t>
      </w:r>
    </w:p>
    <w:p w:rsidR="00D05571" w:rsidRDefault="00D05571">
      <w:pPr>
        <w:pStyle w:val="FigureTitle"/>
        <w:spacing w:before="60"/>
        <w:rPr>
          <w:rFonts w:eastAsia="SimHei"/>
          <w:b w:val="0"/>
          <w:bCs/>
        </w:rPr>
      </w:pPr>
      <w:r>
        <w:rPr>
          <w:rFonts w:eastAsia="SimHei" w:hint="eastAsia"/>
          <w:b w:val="0"/>
          <w:bCs/>
        </w:rPr>
        <w:t>在客户住所之间国际通道的各通道元概念上的位置</w:t>
      </w:r>
    </w:p>
    <w:p w:rsidR="00D05571" w:rsidRDefault="00C54612">
      <w:pPr>
        <w:pStyle w:val="ts"/>
        <w:spacing w:beforeLines="140" w:before="436"/>
        <w:rPr>
          <w:rFonts w:eastAsia="STKaiti"/>
        </w:rPr>
      </w:pPr>
      <w:r>
        <w:rPr>
          <w:rFonts w:eastAsia="STKaiti"/>
          <w:noProof/>
        </w:rPr>
        <w:drawing>
          <wp:inline distT="0" distB="0" distL="0" distR="0">
            <wp:extent cx="6057900" cy="2773680"/>
            <wp:effectExtent l="0" t="0" r="0" b="7620"/>
            <wp:docPr id="5" name="Picture 5" descr="0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2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57900" cy="2773680"/>
                    </a:xfrm>
                    <a:prstGeom prst="rect">
                      <a:avLst/>
                    </a:prstGeom>
                    <a:noFill/>
                    <a:ln>
                      <a:noFill/>
                    </a:ln>
                  </pic:spPr>
                </pic:pic>
              </a:graphicData>
            </a:graphic>
          </wp:inline>
        </w:drawing>
      </w:r>
    </w:p>
    <w:p w:rsidR="00D05571" w:rsidRDefault="00D05571">
      <w:pPr>
        <w:pStyle w:val="ts"/>
        <w:jc w:val="left"/>
      </w:pPr>
      <w:r>
        <w:rPr>
          <w:rFonts w:eastAsia="STKaiti" w:hint="eastAsia"/>
        </w:rPr>
        <w:t>注</w:t>
      </w:r>
      <w:r>
        <w:rPr>
          <w:rFonts w:hint="eastAsia"/>
        </w:rPr>
        <w:t xml:space="preserve">1 </w:t>
      </w:r>
      <w:r>
        <w:rPr>
          <w:rFonts w:hint="eastAsia"/>
        </w:rPr>
        <w:t>—</w:t>
      </w:r>
      <w:r>
        <w:rPr>
          <w:rFonts w:hint="eastAsia"/>
        </w:rPr>
        <w:t xml:space="preserve"> </w:t>
      </w:r>
      <w:r>
        <w:rPr>
          <w:rFonts w:hint="eastAsia"/>
        </w:rPr>
        <w:t>这一</w:t>
      </w:r>
      <w:r>
        <w:rPr>
          <w:rFonts w:hint="eastAsia"/>
        </w:rPr>
        <w:t>ICPCE</w:t>
      </w:r>
      <w:r>
        <w:rPr>
          <w:rFonts w:hint="eastAsia"/>
        </w:rPr>
        <w:t>穿过两个国际边界，通常由卫星或海底传输系统支持。</w:t>
      </w:r>
    </w:p>
    <w:p w:rsidR="00D05571" w:rsidRDefault="00D05571">
      <w:pPr>
        <w:pStyle w:val="ts"/>
        <w:jc w:val="left"/>
      </w:pPr>
      <w:r>
        <w:t xml:space="preserve">                                             </w:t>
      </w:r>
      <w:r>
        <w:tab/>
      </w:r>
      <w:r>
        <w:tab/>
      </w:r>
      <w:r>
        <w:tab/>
      </w:r>
      <w:r>
        <w:tab/>
      </w:r>
      <w:r>
        <w:tab/>
      </w:r>
      <w:r>
        <w:tab/>
      </w:r>
      <w:r>
        <w:tab/>
      </w:r>
      <w:r>
        <w:tab/>
      </w:r>
      <w:r>
        <w:tab/>
      </w:r>
      <w:r>
        <w:tab/>
      </w:r>
      <w:r>
        <w:tab/>
      </w:r>
      <w:r>
        <w:tab/>
      </w:r>
      <w:r>
        <w:tab/>
      </w:r>
      <w:r>
        <w:tab/>
        <w:t xml:space="preserve">         </w:t>
      </w:r>
      <w:r w:rsidR="00C54612">
        <w:rPr>
          <w:noProof/>
        </w:rPr>
        <w:drawing>
          <wp:inline distT="0" distB="0" distL="0" distR="0">
            <wp:extent cx="304800" cy="106680"/>
            <wp:effectExtent l="0" t="0" r="0" b="7620"/>
            <wp:docPr id="6" name="Picture 6" descr="0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2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106680"/>
                    </a:xfrm>
                    <a:prstGeom prst="rect">
                      <a:avLst/>
                    </a:prstGeom>
                    <a:noFill/>
                    <a:ln>
                      <a:noFill/>
                    </a:ln>
                  </pic:spPr>
                </pic:pic>
              </a:graphicData>
            </a:graphic>
          </wp:inline>
        </w:drawing>
      </w:r>
    </w:p>
    <w:p w:rsidR="00D05571" w:rsidRDefault="00D05571">
      <w:pPr>
        <w:pStyle w:val="FigureTitle"/>
        <w:spacing w:before="60"/>
        <w:rPr>
          <w:b w:val="0"/>
          <w:bCs/>
        </w:rPr>
      </w:pPr>
    </w:p>
    <w:p w:rsidR="00D05571" w:rsidRDefault="00D05571">
      <w:pPr>
        <w:pStyle w:val="FigureTitle"/>
        <w:spacing w:before="60"/>
        <w:rPr>
          <w:b w:val="0"/>
          <w:bCs/>
        </w:rPr>
      </w:pPr>
    </w:p>
    <w:p w:rsidR="00D05571" w:rsidRDefault="00D05571">
      <w:pPr>
        <w:pStyle w:val="FigureTitle"/>
        <w:spacing w:before="40"/>
        <w:rPr>
          <w:b w:val="0"/>
          <w:bCs/>
        </w:rPr>
      </w:pPr>
      <w:r>
        <w:rPr>
          <w:rFonts w:hint="eastAsia"/>
          <w:b w:val="0"/>
          <w:bCs/>
        </w:rPr>
        <w:t>图</w:t>
      </w:r>
      <w:r>
        <w:rPr>
          <w:b w:val="0"/>
          <w:bCs/>
        </w:rPr>
        <w:t>3</w:t>
      </w:r>
    </w:p>
    <w:p w:rsidR="00D05571" w:rsidRDefault="00D05571">
      <w:pPr>
        <w:pStyle w:val="FigureTitle"/>
        <w:spacing w:before="40"/>
      </w:pPr>
      <w:r>
        <w:rPr>
          <w:rFonts w:eastAsia="SimHei" w:hint="eastAsia"/>
          <w:b w:val="0"/>
          <w:bCs/>
        </w:rPr>
        <w:t>构成</w:t>
      </w:r>
      <w:r>
        <w:rPr>
          <w:rFonts w:hint="eastAsia"/>
        </w:rPr>
        <w:t>IPCE</w:t>
      </w:r>
      <w:r>
        <w:rPr>
          <w:rFonts w:eastAsia="SimHei" w:hint="eastAsia"/>
          <w:b w:val="0"/>
          <w:bCs/>
        </w:rPr>
        <w:t>一部分的无线电链路的例子</w:t>
      </w:r>
    </w:p>
    <w:p w:rsidR="00D05571" w:rsidRDefault="00D05571">
      <w:pPr>
        <w:pStyle w:val="Normalaftertitle"/>
        <w:spacing w:before="120"/>
        <w:rPr>
          <w:lang w:val="fr-CH" w:eastAsia="zh-CN"/>
        </w:rPr>
      </w:pPr>
    </w:p>
    <w:p w:rsidR="00D05571" w:rsidRDefault="00C54612">
      <w:pPr>
        <w:pStyle w:val="ts"/>
        <w:snapToGrid w:val="0"/>
      </w:pPr>
      <w:r>
        <w:rPr>
          <w:rFonts w:hint="eastAsia"/>
          <w:noProof/>
        </w:rPr>
        <w:drawing>
          <wp:inline distT="0" distB="0" distL="0" distR="0">
            <wp:extent cx="5791200" cy="1424940"/>
            <wp:effectExtent l="0" t="0" r="0" b="3810"/>
            <wp:docPr id="7" name="Picture 7"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91200" cy="1424940"/>
                    </a:xfrm>
                    <a:prstGeom prst="rect">
                      <a:avLst/>
                    </a:prstGeom>
                    <a:noFill/>
                    <a:ln>
                      <a:noFill/>
                    </a:ln>
                  </pic:spPr>
                </pic:pic>
              </a:graphicData>
            </a:graphic>
          </wp:inline>
        </w:drawing>
      </w:r>
    </w:p>
    <w:p w:rsidR="00D05571" w:rsidRDefault="00D05571">
      <w:pPr>
        <w:pStyle w:val="FigureTitle"/>
        <w:pageBreakBefore/>
        <w:rPr>
          <w:b w:val="0"/>
          <w:bCs/>
        </w:rPr>
      </w:pPr>
      <w:r>
        <w:rPr>
          <w:rFonts w:hint="eastAsia"/>
          <w:b w:val="0"/>
          <w:bCs/>
        </w:rPr>
        <w:t>图</w:t>
      </w:r>
      <w:r>
        <w:rPr>
          <w:b w:val="0"/>
          <w:bCs/>
        </w:rPr>
        <w:t>4</w:t>
      </w:r>
    </w:p>
    <w:p w:rsidR="00D05571" w:rsidRDefault="00D05571">
      <w:pPr>
        <w:pStyle w:val="FigureTitle"/>
        <w:spacing w:before="40"/>
      </w:pPr>
      <w:r>
        <w:rPr>
          <w:rFonts w:eastAsia="SimHei" w:hint="eastAsia"/>
          <w:b w:val="0"/>
          <w:bCs/>
        </w:rPr>
        <w:t>在</w:t>
      </w:r>
      <w:r>
        <w:rPr>
          <w:rFonts w:hint="eastAsia"/>
        </w:rPr>
        <w:t>NPE</w:t>
      </w:r>
      <w:r>
        <w:rPr>
          <w:rFonts w:eastAsia="SimHei" w:hint="eastAsia"/>
          <w:b w:val="0"/>
          <w:bCs/>
        </w:rPr>
        <w:t>的接入部分和短途部分中所用的无线电链路的例子</w:t>
      </w:r>
    </w:p>
    <w:p w:rsidR="00D05571" w:rsidRDefault="00D05571">
      <w:pPr>
        <w:rPr>
          <w:lang w:val="fr-CH" w:eastAsia="zh-CN"/>
        </w:rPr>
      </w:pPr>
    </w:p>
    <w:p w:rsidR="00D05571" w:rsidRDefault="00C54612">
      <w:pPr>
        <w:pStyle w:val="ts"/>
      </w:pPr>
      <w:r>
        <w:rPr>
          <w:rFonts w:hint="eastAsia"/>
          <w:noProof/>
        </w:rPr>
        <w:drawing>
          <wp:inline distT="0" distB="0" distL="0" distR="0">
            <wp:extent cx="6065520" cy="1973580"/>
            <wp:effectExtent l="0" t="0" r="0" b="7620"/>
            <wp:docPr id="8" name="Picture 8"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65520" cy="1973580"/>
                    </a:xfrm>
                    <a:prstGeom prst="rect">
                      <a:avLst/>
                    </a:prstGeom>
                    <a:noFill/>
                    <a:ln>
                      <a:noFill/>
                    </a:ln>
                  </pic:spPr>
                </pic:pic>
              </a:graphicData>
            </a:graphic>
          </wp:inline>
        </w:drawing>
      </w:r>
    </w:p>
    <w:p w:rsidR="00D05571" w:rsidRDefault="00D05571">
      <w:pPr>
        <w:pStyle w:val="text"/>
      </w:pPr>
    </w:p>
    <w:p w:rsidR="00D05571" w:rsidRDefault="00D05571">
      <w:pPr>
        <w:pStyle w:val="text"/>
        <w:spacing w:before="40"/>
        <w:rPr>
          <w:spacing w:val="2"/>
        </w:rPr>
      </w:pPr>
      <w:r>
        <w:rPr>
          <w:rFonts w:hint="eastAsia"/>
          <w:spacing w:val="2"/>
        </w:rPr>
        <w:t>历史上，</w:t>
      </w:r>
      <w:r>
        <w:rPr>
          <w:rFonts w:hint="eastAsia"/>
          <w:spacing w:val="2"/>
        </w:rPr>
        <w:t>ITU-T G</w:t>
      </w:r>
      <w:r>
        <w:rPr>
          <w:spacing w:val="2"/>
        </w:rPr>
        <w:t>.827</w:t>
      </w:r>
      <w:r>
        <w:rPr>
          <w:rFonts w:hint="eastAsia"/>
          <w:spacing w:val="2"/>
        </w:rPr>
        <w:t>建议书中所用的术语是根据国际通道的维护要求得出的，因为可用性是影响无线电通道特性的主要因素之一。事实上，过去误码性能是可以忽略的因素，所以它们没有被考虑进去。现在，从维护的观点来看，误码性能与可用性同样重要。而且，性能和可用性要求是对链路设计的基本要求。</w:t>
      </w:r>
    </w:p>
    <w:p w:rsidR="00D05571" w:rsidRDefault="00D05571">
      <w:pPr>
        <w:pStyle w:val="text"/>
      </w:pPr>
      <w:r>
        <w:rPr>
          <w:rFonts w:hint="eastAsia"/>
        </w:rPr>
        <w:t>而且，</w:t>
      </w:r>
      <w:r>
        <w:rPr>
          <w:rFonts w:hint="eastAsia"/>
        </w:rPr>
        <w:t>ITU-R F</w:t>
      </w:r>
      <w:r>
        <w:t>.1668</w:t>
      </w:r>
      <w:r>
        <w:rPr>
          <w:rFonts w:hint="eastAsia"/>
        </w:rPr>
        <w:t>建议书中和</w:t>
      </w:r>
      <w:r>
        <w:rPr>
          <w:rFonts w:hint="eastAsia"/>
        </w:rPr>
        <w:t>ITU-T</w:t>
      </w:r>
      <w:r>
        <w:t xml:space="preserve"> G.826</w:t>
      </w:r>
      <w:r>
        <w:rPr>
          <w:rFonts w:hint="eastAsia"/>
        </w:rPr>
        <w:t>、</w:t>
      </w:r>
      <w:r>
        <w:t>G.82</w:t>
      </w:r>
      <w:r>
        <w:rPr>
          <w:rFonts w:hint="eastAsia"/>
        </w:rPr>
        <w:t>8</w:t>
      </w:r>
      <w:r>
        <w:rPr>
          <w:rFonts w:hint="eastAsia"/>
        </w:rPr>
        <w:t>和</w:t>
      </w:r>
      <w:r>
        <w:t>G.829</w:t>
      </w:r>
      <w:r>
        <w:rPr>
          <w:rFonts w:hint="eastAsia"/>
        </w:rPr>
        <w:t>建议书中为准同步数字系列（</w:t>
      </w:r>
      <w:r>
        <w:rPr>
          <w:rFonts w:hint="eastAsia"/>
        </w:rPr>
        <w:t>PDH</w:t>
      </w:r>
      <w:r>
        <w:rPr>
          <w:rFonts w:hint="eastAsia"/>
        </w:rPr>
        <w:t>）、同步数字系列（</w:t>
      </w:r>
      <w:r>
        <w:rPr>
          <w:rFonts w:hint="eastAsia"/>
        </w:rPr>
        <w:t>SDH</w:t>
      </w:r>
      <w:r>
        <w:rPr>
          <w:rFonts w:hint="eastAsia"/>
        </w:rPr>
        <w:t>）及基于信元的通道所规定的差错性能指标是基于通道的不同的单元的。特别是组成</w:t>
      </w:r>
      <w:r>
        <w:rPr>
          <w:rFonts w:hint="eastAsia"/>
        </w:rPr>
        <w:t>SDH</w:t>
      </w:r>
      <w:r>
        <w:rPr>
          <w:rFonts w:hint="eastAsia"/>
        </w:rPr>
        <w:t>的单元是复用段（</w:t>
      </w:r>
      <w:r>
        <w:rPr>
          <w:rFonts w:hint="eastAsia"/>
        </w:rPr>
        <w:t>MS</w:t>
      </w:r>
      <w:r>
        <w:rPr>
          <w:rFonts w:hint="eastAsia"/>
        </w:rPr>
        <w:t>）和再生段（</w:t>
      </w:r>
      <w:r>
        <w:rPr>
          <w:rFonts w:hint="eastAsia"/>
        </w:rPr>
        <w:t>RS</w:t>
      </w:r>
      <w:r>
        <w:rPr>
          <w:rFonts w:hint="eastAsia"/>
        </w:rPr>
        <w:t>），它们是性能定义的基础。为了阐明差错性能和可用性指标间的关系，应该说明</w:t>
      </w:r>
      <w:r>
        <w:rPr>
          <w:rFonts w:hint="eastAsia"/>
        </w:rPr>
        <w:t>SDH</w:t>
      </w:r>
      <w:r>
        <w:rPr>
          <w:rFonts w:hint="eastAsia"/>
        </w:rPr>
        <w:t>段和通道元的关系。</w:t>
      </w:r>
    </w:p>
    <w:p w:rsidR="00D05571" w:rsidRDefault="00D05571">
      <w:pPr>
        <w:pStyle w:val="text"/>
      </w:pPr>
      <w:r>
        <w:rPr>
          <w:rFonts w:hint="eastAsia"/>
        </w:rPr>
        <w:t>图</w:t>
      </w:r>
      <w:r>
        <w:rPr>
          <w:rFonts w:hint="eastAsia"/>
        </w:rPr>
        <w:t>5</w:t>
      </w:r>
      <w:r>
        <w:rPr>
          <w:rFonts w:hint="eastAsia"/>
        </w:rPr>
        <w:t>和图</w:t>
      </w:r>
      <w:r>
        <w:rPr>
          <w:rFonts w:hint="eastAsia"/>
        </w:rPr>
        <w:t>6</w:t>
      </w:r>
      <w:r>
        <w:rPr>
          <w:rFonts w:hint="eastAsia"/>
        </w:rPr>
        <w:t>示出构成</w:t>
      </w:r>
      <w:r>
        <w:rPr>
          <w:rFonts w:hint="eastAsia"/>
        </w:rPr>
        <w:t>IPCE</w:t>
      </w:r>
      <w:r>
        <w:rPr>
          <w:rFonts w:hint="eastAsia"/>
        </w:rPr>
        <w:t>一部分和国内通道元的短途部分一部分的无线电链路的例子，它由</w:t>
      </w:r>
      <w:r>
        <w:rPr>
          <w:rFonts w:hint="eastAsia"/>
        </w:rPr>
        <w:t>SDH</w:t>
      </w:r>
      <w:r>
        <w:rPr>
          <w:rFonts w:hint="eastAsia"/>
        </w:rPr>
        <w:t>复用段和再生段组成。本建议书的指标可用于无线电链路，而</w:t>
      </w:r>
      <w:r>
        <w:rPr>
          <w:rFonts w:hint="eastAsia"/>
        </w:rPr>
        <w:t>ITU-R F</w:t>
      </w:r>
      <w:r>
        <w:t>.</w:t>
      </w:r>
      <w:r>
        <w:rPr>
          <w:rFonts w:hint="eastAsia"/>
        </w:rPr>
        <w:t>1668</w:t>
      </w:r>
      <w:r>
        <w:rPr>
          <w:rFonts w:hint="eastAsia"/>
        </w:rPr>
        <w:t>建议书的指标可用于由无线电设备构成的</w:t>
      </w:r>
      <w:r>
        <w:rPr>
          <w:rFonts w:hint="eastAsia"/>
        </w:rPr>
        <w:t>SDH</w:t>
      </w:r>
      <w:r>
        <w:rPr>
          <w:rFonts w:hint="eastAsia"/>
        </w:rPr>
        <w:t>复用段和再生段。将可用性和性能指标细分到每一跳的问题超出了本建议书和</w:t>
      </w:r>
      <w:r>
        <w:rPr>
          <w:rFonts w:hint="eastAsia"/>
        </w:rPr>
        <w:t>ITU-R F</w:t>
      </w:r>
      <w:r>
        <w:t>.1668</w:t>
      </w:r>
      <w:r>
        <w:rPr>
          <w:rFonts w:hint="eastAsia"/>
        </w:rPr>
        <w:t>建议书的范围。</w:t>
      </w:r>
    </w:p>
    <w:p w:rsidR="00D05571" w:rsidRDefault="00D05571">
      <w:pPr>
        <w:pStyle w:val="FigureTitle"/>
        <w:pageBreakBefore/>
        <w:rPr>
          <w:b w:val="0"/>
          <w:bCs/>
        </w:rPr>
      </w:pPr>
      <w:r>
        <w:rPr>
          <w:rFonts w:hint="eastAsia"/>
          <w:b w:val="0"/>
          <w:bCs/>
        </w:rPr>
        <w:t>图</w:t>
      </w:r>
      <w:r>
        <w:rPr>
          <w:b w:val="0"/>
          <w:bCs/>
        </w:rPr>
        <w:t>5</w:t>
      </w:r>
    </w:p>
    <w:p w:rsidR="00D05571" w:rsidRDefault="00D05571">
      <w:pPr>
        <w:pStyle w:val="FigureTitle"/>
        <w:spacing w:before="20"/>
      </w:pPr>
      <w:r>
        <w:rPr>
          <w:rFonts w:eastAsia="SimHei" w:hint="eastAsia"/>
          <w:b w:val="0"/>
          <w:bCs/>
        </w:rPr>
        <w:t>构成</w:t>
      </w:r>
      <w:r>
        <w:rPr>
          <w:rFonts w:hint="eastAsia"/>
        </w:rPr>
        <w:t>IPCE</w:t>
      </w:r>
      <w:r>
        <w:rPr>
          <w:rFonts w:eastAsia="SimHei" w:hint="eastAsia"/>
          <w:b w:val="0"/>
          <w:bCs/>
        </w:rPr>
        <w:t>一部分的无线电链路的例子</w:t>
      </w:r>
    </w:p>
    <w:p w:rsidR="00D05571" w:rsidRDefault="00D05571">
      <w:pPr>
        <w:rPr>
          <w:lang w:val="fr-CH" w:eastAsia="zh-CN"/>
        </w:rPr>
      </w:pPr>
    </w:p>
    <w:p w:rsidR="00D05571" w:rsidRDefault="00C54612">
      <w:pPr>
        <w:pStyle w:val="ts"/>
        <w:snapToGrid w:val="0"/>
      </w:pPr>
      <w:r>
        <w:rPr>
          <w:rFonts w:hint="eastAsia"/>
          <w:noProof/>
        </w:rPr>
        <w:drawing>
          <wp:inline distT="0" distB="0" distL="0" distR="0">
            <wp:extent cx="5935980" cy="2133600"/>
            <wp:effectExtent l="0" t="0" r="7620" b="0"/>
            <wp:docPr id="9" name="Picture 9"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35980" cy="2133600"/>
                    </a:xfrm>
                    <a:prstGeom prst="rect">
                      <a:avLst/>
                    </a:prstGeom>
                    <a:noFill/>
                    <a:ln>
                      <a:noFill/>
                    </a:ln>
                  </pic:spPr>
                </pic:pic>
              </a:graphicData>
            </a:graphic>
          </wp:inline>
        </w:drawing>
      </w:r>
    </w:p>
    <w:p w:rsidR="00D05571" w:rsidRDefault="00D05571">
      <w:pPr>
        <w:pStyle w:val="FigureTitle"/>
        <w:rPr>
          <w:b w:val="0"/>
          <w:bCs/>
        </w:rPr>
      </w:pPr>
    </w:p>
    <w:p w:rsidR="00D05571" w:rsidRDefault="00D05571">
      <w:pPr>
        <w:pStyle w:val="FigureTitle"/>
        <w:spacing w:before="240"/>
        <w:rPr>
          <w:b w:val="0"/>
          <w:bCs/>
        </w:rPr>
      </w:pPr>
      <w:r>
        <w:rPr>
          <w:rFonts w:hint="eastAsia"/>
          <w:b w:val="0"/>
          <w:bCs/>
        </w:rPr>
        <w:t>图</w:t>
      </w:r>
      <w:r>
        <w:rPr>
          <w:b w:val="0"/>
          <w:bCs/>
        </w:rPr>
        <w:t>6</w:t>
      </w:r>
    </w:p>
    <w:p w:rsidR="00D05571" w:rsidRDefault="00D05571">
      <w:pPr>
        <w:pStyle w:val="FigureTitle"/>
        <w:spacing w:before="40"/>
      </w:pPr>
      <w:r>
        <w:rPr>
          <w:rFonts w:eastAsia="SimHei" w:hint="eastAsia"/>
          <w:b w:val="0"/>
          <w:bCs/>
        </w:rPr>
        <w:t>构成</w:t>
      </w:r>
      <w:r>
        <w:rPr>
          <w:rFonts w:hint="eastAsia"/>
        </w:rPr>
        <w:t>NPE</w:t>
      </w:r>
      <w:r>
        <w:rPr>
          <w:rFonts w:eastAsia="SimHei" w:hint="eastAsia"/>
          <w:b w:val="0"/>
          <w:bCs/>
        </w:rPr>
        <w:t>一部分的无线电链路的例子</w:t>
      </w:r>
    </w:p>
    <w:p w:rsidR="00D05571" w:rsidRDefault="00D05571">
      <w:pPr>
        <w:rPr>
          <w:lang w:val="fr-CH" w:eastAsia="zh-CN"/>
        </w:rPr>
      </w:pPr>
    </w:p>
    <w:p w:rsidR="00D05571" w:rsidRDefault="00C54612">
      <w:pPr>
        <w:pStyle w:val="ts"/>
      </w:pPr>
      <w:r>
        <w:rPr>
          <w:rFonts w:hint="eastAsia"/>
          <w:noProof/>
        </w:rPr>
        <w:drawing>
          <wp:inline distT="0" distB="0" distL="0" distR="0">
            <wp:extent cx="5836920" cy="2141220"/>
            <wp:effectExtent l="0" t="0" r="0" b="0"/>
            <wp:docPr id="10" name="Picture 10"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36920" cy="2141220"/>
                    </a:xfrm>
                    <a:prstGeom prst="rect">
                      <a:avLst/>
                    </a:prstGeom>
                    <a:noFill/>
                    <a:ln>
                      <a:noFill/>
                    </a:ln>
                  </pic:spPr>
                </pic:pic>
              </a:graphicData>
            </a:graphic>
          </wp:inline>
        </w:drawing>
      </w:r>
    </w:p>
    <w:p w:rsidR="00D05571" w:rsidRDefault="00D05571">
      <w:pPr>
        <w:pStyle w:val="text"/>
        <w:spacing w:before="0"/>
        <w:rPr>
          <w:lang w:val="en-US"/>
        </w:rPr>
      </w:pPr>
    </w:p>
    <w:p w:rsidR="00D05571" w:rsidRDefault="00D05571">
      <w:pPr>
        <w:pStyle w:val="text"/>
        <w:spacing w:before="60"/>
        <w:rPr>
          <w:lang w:val="en-US"/>
        </w:rPr>
      </w:pPr>
      <w:r>
        <w:rPr>
          <w:rFonts w:hint="eastAsia"/>
          <w:lang w:val="en-US"/>
        </w:rPr>
        <w:t>为了设计无线电链路，除了要考虑指标以外，还应该考虑到传播效应，因为可用性和性能之间的关系是由传播现象确定的。事实上，一般来说，传播现象可能对性能有更大的影响，而对可用性的影响要小一些或反之亦然。</w:t>
      </w:r>
    </w:p>
    <w:p w:rsidR="00D05571" w:rsidRDefault="00D05571">
      <w:pPr>
        <w:pStyle w:val="text"/>
        <w:spacing w:before="60"/>
        <w:rPr>
          <w:lang w:val="en-US"/>
        </w:rPr>
      </w:pPr>
      <w:r>
        <w:rPr>
          <w:rFonts w:hint="eastAsia"/>
          <w:lang w:val="en-US"/>
        </w:rPr>
        <w:t>按本建议书的规定，无线电链路的可用性指标应该符合</w:t>
      </w:r>
      <w:r>
        <w:rPr>
          <w:rFonts w:hint="eastAsia"/>
          <w:lang w:val="en-US"/>
        </w:rPr>
        <w:t>ITU-T</w:t>
      </w:r>
      <w:r>
        <w:rPr>
          <w:lang w:val="en-US"/>
        </w:rPr>
        <w:t xml:space="preserve"> G.827</w:t>
      </w:r>
      <w:r>
        <w:rPr>
          <w:rFonts w:hint="eastAsia"/>
          <w:lang w:val="en-US"/>
        </w:rPr>
        <w:t>建议书规定的国内通道元（</w:t>
      </w:r>
      <w:r>
        <w:rPr>
          <w:rFonts w:hint="eastAsia"/>
          <w:lang w:val="en-US"/>
        </w:rPr>
        <w:t>NPE</w:t>
      </w:r>
      <w:r>
        <w:rPr>
          <w:rFonts w:hint="eastAsia"/>
          <w:lang w:val="en-US"/>
        </w:rPr>
        <w:t>）的指标。</w:t>
      </w:r>
    </w:p>
    <w:p w:rsidR="00D05571" w:rsidRDefault="00D05571">
      <w:pPr>
        <w:pStyle w:val="Heading1"/>
        <w:spacing w:before="440"/>
        <w:rPr>
          <w:lang w:val="en-US"/>
        </w:rPr>
      </w:pPr>
      <w:r>
        <w:rPr>
          <w:rFonts w:hint="eastAsia"/>
          <w:lang w:val="en-US"/>
        </w:rPr>
        <w:t>3</w:t>
      </w:r>
      <w:r>
        <w:rPr>
          <w:lang w:val="en-US"/>
        </w:rPr>
        <w:tab/>
      </w:r>
      <w:r>
        <w:rPr>
          <w:rFonts w:eastAsia="SimHei" w:hint="eastAsia"/>
          <w:b w:val="0"/>
          <w:bCs/>
          <w:lang w:val="en-US"/>
        </w:rPr>
        <w:t>可用性指标的计算</w:t>
      </w:r>
    </w:p>
    <w:p w:rsidR="00D05571" w:rsidRDefault="00D05571">
      <w:pPr>
        <w:pStyle w:val="text"/>
        <w:rPr>
          <w:lang w:val="en-US"/>
        </w:rPr>
      </w:pPr>
      <w:r>
        <w:rPr>
          <w:rFonts w:hint="eastAsia"/>
          <w:lang w:val="en-US"/>
        </w:rPr>
        <w:t>为了导出实际链路的指标，本节示出将本建议书应用于实际链路的一些例子。</w:t>
      </w:r>
    </w:p>
    <w:p w:rsidR="00D05571" w:rsidRDefault="00D05571">
      <w:pPr>
        <w:pStyle w:val="text"/>
        <w:rPr>
          <w:lang w:val="en-US"/>
        </w:rPr>
      </w:pPr>
      <w:r>
        <w:rPr>
          <w:rFonts w:hint="eastAsia"/>
          <w:lang w:val="en-US"/>
        </w:rPr>
        <w:t>在下面的计算中，假定一年相当于</w:t>
      </w:r>
      <w:r>
        <w:rPr>
          <w:rFonts w:hint="eastAsia"/>
          <w:lang w:val="en-US"/>
        </w:rPr>
        <w:t>525 960</w:t>
      </w:r>
      <w:r>
        <w:rPr>
          <w:rFonts w:hint="eastAsia"/>
          <w:lang w:val="en-US"/>
        </w:rPr>
        <w:t>分钟。</w:t>
      </w:r>
    </w:p>
    <w:p w:rsidR="00D05571" w:rsidRDefault="00D05571">
      <w:pPr>
        <w:pStyle w:val="Heading2"/>
        <w:pageBreakBefore/>
        <w:rPr>
          <w:lang w:val="en-US"/>
        </w:rPr>
      </w:pPr>
      <w:r>
        <w:rPr>
          <w:rFonts w:hint="eastAsia"/>
          <w:lang w:val="en-US"/>
        </w:rPr>
        <w:t>3.1</w:t>
      </w:r>
      <w:r>
        <w:rPr>
          <w:rFonts w:hint="eastAsia"/>
          <w:lang w:val="en-US"/>
        </w:rPr>
        <w:tab/>
      </w:r>
      <w:r>
        <w:rPr>
          <w:rFonts w:eastAsia="SimHei" w:hint="eastAsia"/>
          <w:b w:val="0"/>
          <w:bCs/>
          <w:lang w:val="en-US"/>
        </w:rPr>
        <w:t>国际部分</w:t>
      </w:r>
    </w:p>
    <w:p w:rsidR="00D05571" w:rsidRDefault="00D05571">
      <w:pPr>
        <w:pStyle w:val="text"/>
        <w:rPr>
          <w:b/>
          <w:bCs/>
          <w:lang w:val="en-US"/>
        </w:rPr>
      </w:pPr>
      <w:r>
        <w:rPr>
          <w:rFonts w:eastAsia="SimHei" w:hint="eastAsia"/>
          <w:lang w:val="en-US"/>
        </w:rPr>
        <w:t>案例</w:t>
      </w:r>
      <w:r>
        <w:rPr>
          <w:rFonts w:hint="eastAsia"/>
          <w:b/>
          <w:bCs/>
          <w:lang w:val="en-US"/>
        </w:rPr>
        <w:t>1</w:t>
      </w:r>
      <w:r>
        <w:rPr>
          <w:rFonts w:hint="eastAsia"/>
          <w:b/>
          <w:bCs/>
          <w:lang w:val="en-US"/>
        </w:rPr>
        <w:t>：</w:t>
      </w:r>
      <w:r>
        <w:rPr>
          <w:rFonts w:eastAsia="SimHei" w:hint="eastAsia"/>
          <w:lang w:val="en-US"/>
        </w:rPr>
        <w:t>长度</w:t>
      </w:r>
      <w:r>
        <w:rPr>
          <w:rFonts w:hint="eastAsia"/>
          <w:b/>
          <w:bCs/>
          <w:lang w:val="en-US"/>
        </w:rPr>
        <w:t xml:space="preserve">30 </w:t>
      </w:r>
      <w:r>
        <w:rPr>
          <w:b/>
          <w:bCs/>
          <w:lang w:val="en-US"/>
        </w:rPr>
        <w:t>km</w:t>
      </w:r>
    </w:p>
    <w:p w:rsidR="00D05571" w:rsidRDefault="00D05571">
      <w:pPr>
        <w:pStyle w:val="text"/>
        <w:rPr>
          <w:lang w:val="en-US"/>
        </w:rPr>
      </w:pPr>
      <w:r>
        <w:rPr>
          <w:rFonts w:hint="eastAsia"/>
          <w:lang w:val="en-US"/>
        </w:rPr>
        <w:t>该长度短于</w:t>
      </w:r>
      <w:r>
        <w:rPr>
          <w:rFonts w:hint="eastAsia"/>
          <w:i/>
          <w:iCs/>
          <w:lang w:val="en-US"/>
        </w:rPr>
        <w:t>L</w:t>
      </w:r>
      <w:r>
        <w:rPr>
          <w:i/>
          <w:iCs/>
          <w:vertAlign w:val="subscript"/>
          <w:lang w:val="en-US"/>
        </w:rPr>
        <w:t>min</w:t>
      </w:r>
      <w:r>
        <w:rPr>
          <w:rFonts w:hint="eastAsia"/>
          <w:sz w:val="18"/>
          <w:lang w:val="en-US"/>
        </w:rPr>
        <w:t>＝</w:t>
      </w:r>
      <w:r>
        <w:rPr>
          <w:rFonts w:hint="eastAsia"/>
          <w:lang w:val="en-US"/>
        </w:rPr>
        <w:t xml:space="preserve">50 </w:t>
      </w:r>
      <w:r>
        <w:rPr>
          <w:lang w:val="en-US"/>
        </w:rPr>
        <w:t>km</w:t>
      </w:r>
      <w:r>
        <w:rPr>
          <w:rFonts w:hint="eastAsia"/>
          <w:lang w:val="en-US"/>
        </w:rPr>
        <w:t>，所以使用</w:t>
      </w:r>
      <w:r>
        <w:rPr>
          <w:i/>
          <w:iCs/>
          <w:lang w:val="en-US"/>
        </w:rPr>
        <w:t>L</w:t>
      </w:r>
      <w:r>
        <w:rPr>
          <w:i/>
          <w:iCs/>
          <w:vertAlign w:val="subscript"/>
          <w:lang w:val="en-US"/>
        </w:rPr>
        <w:t>link</w:t>
      </w:r>
      <w:r>
        <w:rPr>
          <w:rFonts w:hint="eastAsia"/>
          <w:sz w:val="18"/>
          <w:lang w:val="en-US"/>
        </w:rPr>
        <w:t>＝</w:t>
      </w:r>
      <w:r>
        <w:rPr>
          <w:lang w:val="en-US"/>
        </w:rPr>
        <w:t>50</w:t>
      </w:r>
      <w:r>
        <w:rPr>
          <w:rFonts w:hint="eastAsia"/>
          <w:lang w:val="en-US"/>
        </w:rPr>
        <w:t xml:space="preserve"> </w:t>
      </w:r>
      <w:r>
        <w:rPr>
          <w:lang w:val="en-US"/>
        </w:rPr>
        <w:t>km</w:t>
      </w:r>
      <w:r>
        <w:rPr>
          <w:rFonts w:hint="eastAsia"/>
          <w:lang w:val="en-US"/>
        </w:rPr>
        <w:t>的数值。</w:t>
      </w:r>
    </w:p>
    <w:p w:rsidR="00D05571" w:rsidRDefault="00D05571">
      <w:pPr>
        <w:pStyle w:val="Equation"/>
        <w:snapToGrid w:val="0"/>
      </w:pPr>
      <w:r>
        <w:rPr>
          <w:position w:val="-28"/>
        </w:rPr>
        <w:object w:dxaOrig="5820" w:dyaOrig="660">
          <v:shape id="_x0000_i1027" type="#_x0000_t75" style="width:291pt;height:33pt" o:ole="">
            <v:imagedata r:id="rId19" o:title=""/>
          </v:shape>
          <o:OLEObject Type="Embed" ProgID="Equation.3" ShapeID="_x0000_i1027" DrawAspect="Content" ObjectID="_1478345707" r:id="rId20"/>
        </w:object>
      </w:r>
      <w:r>
        <w:rPr>
          <w:position w:val="-54"/>
        </w:rPr>
        <w:object w:dxaOrig="4940" w:dyaOrig="880">
          <v:shape id="_x0000_i1028" type="#_x0000_t75" style="width:247.2pt;height:43.8pt" o:ole="">
            <v:imagedata r:id="rId21" o:title=""/>
          </v:shape>
          <o:OLEObject Type="Embed" ProgID="Equation.3" ShapeID="_x0000_i1028" DrawAspect="Content" ObjectID="_1478345708" r:id="rId22"/>
        </w:object>
      </w:r>
    </w:p>
    <w:p w:rsidR="00D05571" w:rsidRDefault="00D05571">
      <w:pPr>
        <w:pStyle w:val="text"/>
        <w:rPr>
          <w:lang w:val="en-US"/>
        </w:rPr>
      </w:pPr>
      <w:r>
        <w:rPr>
          <w:rFonts w:hint="eastAsia"/>
        </w:rPr>
        <w:t>这些值相当于</w:t>
      </w:r>
      <w:r>
        <w:rPr>
          <w:rFonts w:hint="eastAsia"/>
        </w:rPr>
        <w:t>AR</w:t>
      </w:r>
      <w:r>
        <w:rPr>
          <w:rFonts w:hint="eastAsia"/>
        </w:rPr>
        <w:t>为</w:t>
      </w:r>
      <w:r>
        <w:rPr>
          <w:rFonts w:hint="eastAsia"/>
        </w:rPr>
        <w:t>99</w:t>
      </w:r>
      <w:r>
        <w:rPr>
          <w:lang w:val="en-US"/>
        </w:rPr>
        <w:t>.985</w:t>
      </w:r>
      <w:r>
        <w:rPr>
          <w:lang w:val="en-US"/>
        </w:rPr>
        <w:t>％</w:t>
      </w:r>
      <w:r>
        <w:rPr>
          <w:rFonts w:hint="eastAsia"/>
          <w:lang w:val="en-US"/>
        </w:rPr>
        <w:t>（不可用时间为</w:t>
      </w:r>
      <w:r>
        <w:rPr>
          <w:rFonts w:hint="eastAsia"/>
          <w:lang w:val="en-US"/>
        </w:rPr>
        <w:t>78</w:t>
      </w:r>
      <w:r>
        <w:rPr>
          <w:rFonts w:hint="eastAsia"/>
          <w:lang w:val="en-US"/>
        </w:rPr>
        <w:t>分钟</w:t>
      </w:r>
      <w:r>
        <w:rPr>
          <w:rFonts w:hint="eastAsia"/>
          <w:lang w:val="en-US"/>
        </w:rPr>
        <w:t>/</w:t>
      </w:r>
      <w:r>
        <w:rPr>
          <w:rFonts w:hint="eastAsia"/>
          <w:lang w:val="en-US"/>
        </w:rPr>
        <w:t>年），</w:t>
      </w:r>
      <w:r>
        <w:rPr>
          <w:rFonts w:hint="eastAsia"/>
          <w:lang w:val="en-US"/>
        </w:rPr>
        <w:t>OI</w:t>
      </w:r>
      <w:r>
        <w:rPr>
          <w:rFonts w:hint="eastAsia"/>
          <w:lang w:val="en-US"/>
        </w:rPr>
        <w:t>每年的事件数</w:t>
      </w:r>
      <w:r>
        <w:rPr>
          <w:rFonts w:hint="eastAsia"/>
          <w:sz w:val="18"/>
        </w:rPr>
        <w:t>＝</w:t>
      </w:r>
      <w:r>
        <w:rPr>
          <w:rFonts w:hint="eastAsia"/>
          <w:lang w:val="en-US"/>
        </w:rPr>
        <w:t>53</w:t>
      </w:r>
      <w:r>
        <w:rPr>
          <w:rFonts w:hint="eastAsia"/>
          <w:lang w:val="en-US"/>
        </w:rPr>
        <w:t>，而不可用事件的平均时间间隔</w:t>
      </w:r>
      <w:r>
        <w:rPr>
          <w:rFonts w:hint="eastAsia"/>
          <w:lang w:val="en-US"/>
        </w:rPr>
        <w:t>M</w:t>
      </w:r>
      <w:r>
        <w:rPr>
          <w:lang w:val="en-US"/>
        </w:rPr>
        <w:t>o</w:t>
      </w:r>
      <w:r>
        <w:rPr>
          <w:rFonts w:hint="eastAsia"/>
          <w:sz w:val="18"/>
        </w:rPr>
        <w:t>＝</w:t>
      </w:r>
      <w:r>
        <w:rPr>
          <w:rFonts w:hint="eastAsia"/>
          <w:lang w:val="en-US"/>
        </w:rPr>
        <w:t>9 922</w:t>
      </w:r>
      <w:r>
        <w:rPr>
          <w:rFonts w:hint="eastAsia"/>
          <w:lang w:val="en-US"/>
        </w:rPr>
        <w:t>分钟或</w:t>
      </w:r>
      <w:r>
        <w:rPr>
          <w:rFonts w:hint="eastAsia"/>
          <w:lang w:val="en-US"/>
        </w:rPr>
        <w:t>6</w:t>
      </w:r>
      <w:r>
        <w:rPr>
          <w:lang w:val="en-US"/>
        </w:rPr>
        <w:t>.9</w:t>
      </w:r>
      <w:r>
        <w:rPr>
          <w:rFonts w:hint="eastAsia"/>
          <w:lang w:val="en-US"/>
        </w:rPr>
        <w:t>天。</w:t>
      </w:r>
    </w:p>
    <w:p w:rsidR="00D05571" w:rsidRDefault="00D05571">
      <w:pPr>
        <w:pStyle w:val="text"/>
        <w:rPr>
          <w:b/>
          <w:bCs/>
          <w:lang w:val="en-US"/>
        </w:rPr>
      </w:pPr>
      <w:r>
        <w:rPr>
          <w:rFonts w:eastAsia="SimHei" w:hint="eastAsia"/>
          <w:lang w:val="en-US"/>
        </w:rPr>
        <w:t>案例</w:t>
      </w:r>
      <w:r>
        <w:rPr>
          <w:rFonts w:hint="eastAsia"/>
          <w:b/>
          <w:bCs/>
          <w:lang w:val="en-US"/>
        </w:rPr>
        <w:t>2</w:t>
      </w:r>
      <w:r>
        <w:rPr>
          <w:rFonts w:hint="eastAsia"/>
          <w:b/>
          <w:bCs/>
          <w:lang w:val="en-US"/>
        </w:rPr>
        <w:t>：</w:t>
      </w:r>
      <w:r>
        <w:rPr>
          <w:rFonts w:eastAsia="SimHei" w:hint="eastAsia"/>
          <w:lang w:val="en-US"/>
        </w:rPr>
        <w:t>长度</w:t>
      </w:r>
      <w:r>
        <w:rPr>
          <w:rFonts w:hint="eastAsia"/>
          <w:b/>
          <w:bCs/>
          <w:lang w:val="en-US"/>
        </w:rPr>
        <w:t xml:space="preserve">80 </w:t>
      </w:r>
      <w:r>
        <w:rPr>
          <w:b/>
          <w:bCs/>
          <w:lang w:val="en-US"/>
        </w:rPr>
        <w:t>km</w:t>
      </w:r>
    </w:p>
    <w:p w:rsidR="00D05571" w:rsidRDefault="00D05571">
      <w:pPr>
        <w:pStyle w:val="text"/>
        <w:rPr>
          <w:lang w:val="en-US"/>
        </w:rPr>
      </w:pPr>
      <w:r>
        <w:rPr>
          <w:rFonts w:hint="eastAsia"/>
          <w:lang w:val="en-US"/>
        </w:rPr>
        <w:t>该长度在</w:t>
      </w:r>
      <w:r>
        <w:rPr>
          <w:rFonts w:hint="eastAsia"/>
          <w:lang w:val="en-US"/>
        </w:rPr>
        <w:t xml:space="preserve">50-250 </w:t>
      </w:r>
      <w:r>
        <w:rPr>
          <w:lang w:val="en-US"/>
        </w:rPr>
        <w:t>km</w:t>
      </w:r>
      <w:r>
        <w:rPr>
          <w:rFonts w:hint="eastAsia"/>
          <w:lang w:val="en-US"/>
        </w:rPr>
        <w:t>范围内，所以：</w:t>
      </w:r>
    </w:p>
    <w:p w:rsidR="00D05571" w:rsidRDefault="00D05571">
      <w:pPr>
        <w:pStyle w:val="Equation"/>
        <w:snapToGrid w:val="0"/>
      </w:pPr>
      <w:r>
        <w:rPr>
          <w:position w:val="-28"/>
        </w:rPr>
        <w:object w:dxaOrig="5800" w:dyaOrig="660">
          <v:shape id="_x0000_i1029" type="#_x0000_t75" style="width:289.8pt;height:33pt" o:ole="">
            <v:imagedata r:id="rId23" o:title=""/>
          </v:shape>
          <o:OLEObject Type="Embed" ProgID="Equation.3" ShapeID="_x0000_i1029" DrawAspect="Content" ObjectID="_1478345709" r:id="rId24"/>
        </w:object>
      </w:r>
    </w:p>
    <w:p w:rsidR="00D05571" w:rsidRDefault="00D05571">
      <w:pPr>
        <w:pStyle w:val="Equation"/>
        <w:snapToGrid w:val="0"/>
      </w:pPr>
      <w:r>
        <w:rPr>
          <w:position w:val="-52"/>
        </w:rPr>
        <w:object w:dxaOrig="5140" w:dyaOrig="859">
          <v:shape id="_x0000_i1030" type="#_x0000_t75" style="width:270.6pt;height:45pt" o:ole="">
            <v:imagedata r:id="rId25" o:title=""/>
          </v:shape>
          <o:OLEObject Type="Embed" ProgID="Equation.3" ShapeID="_x0000_i1030" DrawAspect="Content" ObjectID="_1478345710" r:id="rId26"/>
        </w:object>
      </w:r>
    </w:p>
    <w:p w:rsidR="00D05571" w:rsidRDefault="00D05571">
      <w:pPr>
        <w:pStyle w:val="text"/>
        <w:rPr>
          <w:lang w:val="en-US"/>
        </w:rPr>
      </w:pPr>
      <w:r>
        <w:rPr>
          <w:rFonts w:hint="eastAsia"/>
        </w:rPr>
        <w:t>这些值相当于</w:t>
      </w:r>
      <w:r>
        <w:rPr>
          <w:rFonts w:hint="eastAsia"/>
        </w:rPr>
        <w:t>AR</w:t>
      </w:r>
      <w:r>
        <w:rPr>
          <w:rFonts w:hint="eastAsia"/>
        </w:rPr>
        <w:t>为</w:t>
      </w:r>
      <w:r>
        <w:rPr>
          <w:rFonts w:hint="eastAsia"/>
        </w:rPr>
        <w:t>99</w:t>
      </w:r>
      <w:r>
        <w:rPr>
          <w:lang w:val="en-US"/>
        </w:rPr>
        <w:t>.983</w:t>
      </w:r>
      <w:r>
        <w:rPr>
          <w:lang w:val="en-US"/>
        </w:rPr>
        <w:t>％</w:t>
      </w:r>
      <w:r>
        <w:rPr>
          <w:rFonts w:hint="eastAsia"/>
          <w:lang w:val="en-US"/>
        </w:rPr>
        <w:t>（不可用时间为</w:t>
      </w:r>
      <w:r>
        <w:rPr>
          <w:rFonts w:hint="eastAsia"/>
          <w:lang w:val="en-US"/>
        </w:rPr>
        <w:t>90</w:t>
      </w:r>
      <w:r>
        <w:rPr>
          <w:rFonts w:hint="eastAsia"/>
          <w:lang w:val="en-US"/>
        </w:rPr>
        <w:t>分钟</w:t>
      </w:r>
      <w:r>
        <w:rPr>
          <w:rFonts w:hint="eastAsia"/>
          <w:lang w:val="en-US"/>
        </w:rPr>
        <w:t>/</w:t>
      </w:r>
      <w:r>
        <w:rPr>
          <w:rFonts w:hint="eastAsia"/>
          <w:lang w:val="en-US"/>
        </w:rPr>
        <w:t>年），</w:t>
      </w:r>
      <w:r>
        <w:rPr>
          <w:rFonts w:hint="eastAsia"/>
          <w:lang w:val="en-US"/>
        </w:rPr>
        <w:t>OI</w:t>
      </w:r>
      <w:r>
        <w:rPr>
          <w:rFonts w:hint="eastAsia"/>
          <w:lang w:val="en-US"/>
        </w:rPr>
        <w:t>每年的事件数</w:t>
      </w:r>
      <w:r>
        <w:rPr>
          <w:rFonts w:hint="eastAsia"/>
          <w:sz w:val="18"/>
        </w:rPr>
        <w:t>＝</w:t>
      </w:r>
      <w:r>
        <w:rPr>
          <w:rFonts w:hint="eastAsia"/>
          <w:lang w:val="en-US"/>
        </w:rPr>
        <w:t>55</w:t>
      </w:r>
      <w:r>
        <w:rPr>
          <w:rFonts w:hint="eastAsia"/>
          <w:lang w:val="en-US"/>
        </w:rPr>
        <w:t>，而不可用事件的平均时间间隔</w:t>
      </w:r>
      <w:r>
        <w:rPr>
          <w:rFonts w:hint="eastAsia"/>
          <w:lang w:val="en-US"/>
        </w:rPr>
        <w:t>M</w:t>
      </w:r>
      <w:r>
        <w:rPr>
          <w:lang w:val="en-US"/>
        </w:rPr>
        <w:t>o</w:t>
      </w:r>
      <w:r>
        <w:rPr>
          <w:rFonts w:hint="eastAsia"/>
          <w:sz w:val="18"/>
        </w:rPr>
        <w:t>＝</w:t>
      </w:r>
      <w:r>
        <w:rPr>
          <w:rFonts w:hint="eastAsia"/>
          <w:lang w:val="en-US"/>
        </w:rPr>
        <w:t>9 596</w:t>
      </w:r>
      <w:r>
        <w:rPr>
          <w:rFonts w:hint="eastAsia"/>
          <w:lang w:val="en-US"/>
        </w:rPr>
        <w:t>分钟或</w:t>
      </w:r>
      <w:r>
        <w:rPr>
          <w:rFonts w:hint="eastAsia"/>
          <w:lang w:val="en-US"/>
        </w:rPr>
        <w:t>6</w:t>
      </w:r>
      <w:r>
        <w:rPr>
          <w:lang w:val="en-US"/>
        </w:rPr>
        <w:t>.7</w:t>
      </w:r>
      <w:r>
        <w:rPr>
          <w:rFonts w:hint="eastAsia"/>
          <w:lang w:val="en-US"/>
        </w:rPr>
        <w:t>天。</w:t>
      </w:r>
    </w:p>
    <w:p w:rsidR="00D05571" w:rsidRDefault="00D05571">
      <w:pPr>
        <w:pStyle w:val="text"/>
        <w:rPr>
          <w:b/>
          <w:bCs/>
          <w:lang w:val="en-US"/>
        </w:rPr>
      </w:pPr>
      <w:r>
        <w:rPr>
          <w:rFonts w:eastAsia="SimHei" w:hint="eastAsia"/>
          <w:lang w:val="en-US"/>
        </w:rPr>
        <w:t>案例</w:t>
      </w:r>
      <w:r>
        <w:rPr>
          <w:rFonts w:hint="eastAsia"/>
          <w:b/>
          <w:bCs/>
          <w:lang w:val="en-US"/>
        </w:rPr>
        <w:t>3</w:t>
      </w:r>
      <w:r>
        <w:rPr>
          <w:rFonts w:hint="eastAsia"/>
          <w:b/>
          <w:bCs/>
          <w:lang w:val="en-US"/>
        </w:rPr>
        <w:t>：</w:t>
      </w:r>
      <w:r>
        <w:rPr>
          <w:rFonts w:eastAsia="SimHei" w:hint="eastAsia"/>
          <w:lang w:val="en-US"/>
        </w:rPr>
        <w:t>长度</w:t>
      </w:r>
      <w:r>
        <w:rPr>
          <w:rFonts w:hint="eastAsia"/>
          <w:b/>
          <w:bCs/>
          <w:lang w:val="en-US"/>
        </w:rPr>
        <w:t xml:space="preserve">1 056 </w:t>
      </w:r>
      <w:r>
        <w:rPr>
          <w:b/>
          <w:bCs/>
          <w:lang w:val="en-US"/>
        </w:rPr>
        <w:t>km</w:t>
      </w:r>
    </w:p>
    <w:p w:rsidR="00D05571" w:rsidRDefault="00D05571">
      <w:pPr>
        <w:pStyle w:val="text"/>
        <w:rPr>
          <w:lang w:val="en-US"/>
        </w:rPr>
      </w:pPr>
      <w:r>
        <w:rPr>
          <w:rFonts w:hint="eastAsia"/>
          <w:lang w:val="en-US"/>
        </w:rPr>
        <w:t>该长度在</w:t>
      </w:r>
      <w:r>
        <w:rPr>
          <w:rFonts w:hint="eastAsia"/>
          <w:lang w:val="en-US"/>
        </w:rPr>
        <w:t xml:space="preserve">250 </w:t>
      </w:r>
      <w:r>
        <w:rPr>
          <w:lang w:val="en-US"/>
        </w:rPr>
        <w:t>km</w:t>
      </w:r>
      <w:r>
        <w:rPr>
          <w:rFonts w:hint="eastAsia"/>
          <w:lang w:val="en-US"/>
        </w:rPr>
        <w:t>到</w:t>
      </w:r>
      <w:r>
        <w:rPr>
          <w:rFonts w:hint="eastAsia"/>
          <w:lang w:val="en-US"/>
        </w:rPr>
        <w:t>2 50</w:t>
      </w:r>
      <w:r>
        <w:rPr>
          <w:lang w:val="en-US"/>
        </w:rPr>
        <w:t>0</w:t>
      </w:r>
      <w:r>
        <w:rPr>
          <w:rFonts w:hint="eastAsia"/>
          <w:lang w:val="en-US"/>
        </w:rPr>
        <w:t xml:space="preserve"> </w:t>
      </w:r>
      <w:r>
        <w:rPr>
          <w:lang w:val="en-US"/>
        </w:rPr>
        <w:t>km</w:t>
      </w:r>
      <w:r>
        <w:rPr>
          <w:rFonts w:hint="eastAsia"/>
          <w:lang w:val="en-US"/>
        </w:rPr>
        <w:t>范围内，所以：</w:t>
      </w:r>
    </w:p>
    <w:p w:rsidR="00D05571" w:rsidRDefault="00D05571">
      <w:pPr>
        <w:pStyle w:val="Equation"/>
        <w:snapToGrid w:val="0"/>
      </w:pPr>
      <w:r>
        <w:rPr>
          <w:position w:val="-28"/>
        </w:rPr>
        <w:object w:dxaOrig="6840" w:dyaOrig="660">
          <v:shape id="_x0000_i1031" type="#_x0000_t75" style="width:342pt;height:33pt" o:ole="">
            <v:imagedata r:id="rId27" o:title=""/>
          </v:shape>
          <o:OLEObject Type="Embed" ProgID="Equation.3" ShapeID="_x0000_i1031" DrawAspect="Content" ObjectID="_1478345711" r:id="rId28"/>
        </w:object>
      </w:r>
    </w:p>
    <w:p w:rsidR="00D05571" w:rsidRDefault="00D05571">
      <w:pPr>
        <w:pStyle w:val="Equation"/>
        <w:snapToGrid w:val="0"/>
      </w:pPr>
      <w:r>
        <w:rPr>
          <w:position w:val="-54"/>
        </w:rPr>
        <w:object w:dxaOrig="5400" w:dyaOrig="880">
          <v:shape id="_x0000_i1032" type="#_x0000_t75" style="width:270pt;height:43.8pt" o:ole="">
            <v:imagedata r:id="rId29" o:title=""/>
          </v:shape>
          <o:OLEObject Type="Embed" ProgID="Equation.3" ShapeID="_x0000_i1032" DrawAspect="Content" ObjectID="_1478345712" r:id="rId30"/>
        </w:object>
      </w:r>
    </w:p>
    <w:p w:rsidR="00D05571" w:rsidRDefault="00D05571">
      <w:pPr>
        <w:pStyle w:val="text"/>
        <w:rPr>
          <w:lang w:val="en-US"/>
        </w:rPr>
      </w:pPr>
      <w:r>
        <w:rPr>
          <w:rFonts w:hint="eastAsia"/>
        </w:rPr>
        <w:t>上面的值相当于</w:t>
      </w:r>
      <w:r>
        <w:rPr>
          <w:rFonts w:hint="eastAsia"/>
        </w:rPr>
        <w:t>AR</w:t>
      </w:r>
      <w:r>
        <w:rPr>
          <w:rFonts w:hint="eastAsia"/>
        </w:rPr>
        <w:t>为</w:t>
      </w:r>
      <w:r>
        <w:rPr>
          <w:rFonts w:hint="eastAsia"/>
        </w:rPr>
        <w:t>99</w:t>
      </w:r>
      <w:r>
        <w:rPr>
          <w:lang w:val="en-US"/>
        </w:rPr>
        <w:t>.873</w:t>
      </w:r>
      <w:r>
        <w:rPr>
          <w:lang w:val="en-US"/>
        </w:rPr>
        <w:t>％</w:t>
      </w:r>
      <w:r>
        <w:rPr>
          <w:rFonts w:hint="eastAsia"/>
          <w:lang w:val="en-US"/>
        </w:rPr>
        <w:t>（不可用时间为</w:t>
      </w:r>
      <w:r>
        <w:rPr>
          <w:rFonts w:hint="eastAsia"/>
          <w:lang w:val="en-US"/>
        </w:rPr>
        <w:t>667</w:t>
      </w:r>
      <w:r>
        <w:rPr>
          <w:rFonts w:hint="eastAsia"/>
          <w:lang w:val="en-US"/>
        </w:rPr>
        <w:t>分钟</w:t>
      </w:r>
      <w:r>
        <w:rPr>
          <w:rFonts w:hint="eastAsia"/>
          <w:lang w:val="en-US"/>
        </w:rPr>
        <w:t>/</w:t>
      </w:r>
      <w:r>
        <w:rPr>
          <w:rFonts w:hint="eastAsia"/>
          <w:lang w:val="en-US"/>
        </w:rPr>
        <w:t>年），</w:t>
      </w:r>
      <w:r>
        <w:rPr>
          <w:rFonts w:hint="eastAsia"/>
          <w:lang w:val="en-US"/>
        </w:rPr>
        <w:t>OI</w:t>
      </w:r>
      <w:r>
        <w:rPr>
          <w:rFonts w:hint="eastAsia"/>
          <w:lang w:val="en-US"/>
        </w:rPr>
        <w:t>每年的事件数</w:t>
      </w:r>
      <w:r>
        <w:rPr>
          <w:rFonts w:hint="eastAsia"/>
          <w:sz w:val="18"/>
        </w:rPr>
        <w:t>＝</w:t>
      </w:r>
      <w:r>
        <w:rPr>
          <w:rFonts w:hint="eastAsia"/>
          <w:lang w:val="en-US"/>
        </w:rPr>
        <w:t>97</w:t>
      </w:r>
      <w:r>
        <w:rPr>
          <w:rFonts w:hint="eastAsia"/>
          <w:lang w:val="en-US"/>
        </w:rPr>
        <w:t>，而不可用事件的平均时间间隔</w:t>
      </w:r>
      <w:r>
        <w:rPr>
          <w:rFonts w:hint="eastAsia"/>
          <w:lang w:val="en-US"/>
        </w:rPr>
        <w:t>M</w:t>
      </w:r>
      <w:r>
        <w:rPr>
          <w:lang w:val="en-US"/>
        </w:rPr>
        <w:t>o</w:t>
      </w:r>
      <w:r>
        <w:rPr>
          <w:rFonts w:hint="eastAsia"/>
          <w:sz w:val="18"/>
        </w:rPr>
        <w:t>＝</w:t>
      </w:r>
      <w:r>
        <w:rPr>
          <w:rFonts w:hint="eastAsia"/>
          <w:lang w:val="en-US"/>
        </w:rPr>
        <w:t>5 402</w:t>
      </w:r>
      <w:r>
        <w:rPr>
          <w:rFonts w:hint="eastAsia"/>
          <w:lang w:val="en-US"/>
        </w:rPr>
        <w:t>分钟或</w:t>
      </w:r>
      <w:r>
        <w:rPr>
          <w:rFonts w:hint="eastAsia"/>
          <w:lang w:val="en-US"/>
        </w:rPr>
        <w:t>3</w:t>
      </w:r>
      <w:r>
        <w:rPr>
          <w:lang w:val="en-US"/>
        </w:rPr>
        <w:t>.7</w:t>
      </w:r>
      <w:r>
        <w:rPr>
          <w:rFonts w:hint="eastAsia"/>
          <w:lang w:val="en-US"/>
        </w:rPr>
        <w:t>天。</w:t>
      </w:r>
    </w:p>
    <w:p w:rsidR="00D05571" w:rsidRDefault="00D05571">
      <w:pPr>
        <w:pStyle w:val="Heading2"/>
        <w:spacing w:before="240"/>
        <w:rPr>
          <w:lang w:val="en-US"/>
        </w:rPr>
      </w:pPr>
      <w:r>
        <w:rPr>
          <w:rFonts w:hint="eastAsia"/>
          <w:lang w:val="en-US"/>
        </w:rPr>
        <w:t>3</w:t>
      </w:r>
      <w:r>
        <w:rPr>
          <w:lang w:val="en-US"/>
        </w:rPr>
        <w:t>.2</w:t>
      </w:r>
      <w:r>
        <w:rPr>
          <w:lang w:val="en-US"/>
        </w:rPr>
        <w:tab/>
      </w:r>
      <w:r>
        <w:rPr>
          <w:rFonts w:eastAsia="SimHei" w:hint="eastAsia"/>
          <w:b w:val="0"/>
          <w:bCs/>
          <w:lang w:val="en-US"/>
        </w:rPr>
        <w:t>国内部分</w:t>
      </w:r>
    </w:p>
    <w:p w:rsidR="00D05571" w:rsidRDefault="00D05571">
      <w:pPr>
        <w:pStyle w:val="text"/>
        <w:rPr>
          <w:b/>
          <w:bCs/>
          <w:lang w:val="en-US"/>
        </w:rPr>
      </w:pPr>
      <w:r>
        <w:rPr>
          <w:rFonts w:eastAsia="SimHei" w:hint="eastAsia"/>
          <w:lang w:val="en-US"/>
        </w:rPr>
        <w:t>案例</w:t>
      </w:r>
      <w:r>
        <w:rPr>
          <w:rFonts w:hint="eastAsia"/>
          <w:b/>
          <w:bCs/>
          <w:lang w:val="en-US"/>
        </w:rPr>
        <w:t>1</w:t>
      </w:r>
      <w:r>
        <w:rPr>
          <w:rFonts w:hint="eastAsia"/>
          <w:b/>
          <w:bCs/>
          <w:lang w:val="en-US"/>
        </w:rPr>
        <w:t>：</w:t>
      </w:r>
      <w:r>
        <w:rPr>
          <w:rFonts w:eastAsia="SimHei" w:hint="eastAsia"/>
          <w:lang w:val="en-US"/>
        </w:rPr>
        <w:t>在接入部分中，长度</w:t>
      </w:r>
      <w:r>
        <w:rPr>
          <w:rFonts w:hint="eastAsia"/>
          <w:b/>
          <w:bCs/>
          <w:lang w:val="en-US"/>
        </w:rPr>
        <w:t xml:space="preserve">30 </w:t>
      </w:r>
      <w:r>
        <w:rPr>
          <w:b/>
          <w:bCs/>
          <w:lang w:val="en-US"/>
        </w:rPr>
        <w:t>km</w:t>
      </w:r>
    </w:p>
    <w:p w:rsidR="00D05571" w:rsidRDefault="00D05571">
      <w:pPr>
        <w:pStyle w:val="text"/>
        <w:rPr>
          <w:lang w:val="en-US"/>
        </w:rPr>
      </w:pPr>
      <w:r>
        <w:rPr>
          <w:rFonts w:hint="eastAsia"/>
          <w:lang w:val="en-US"/>
        </w:rPr>
        <w:t>该长度短于</w:t>
      </w:r>
      <w:r>
        <w:rPr>
          <w:rFonts w:hint="eastAsia"/>
          <w:i/>
          <w:iCs/>
          <w:lang w:val="en-US"/>
        </w:rPr>
        <w:t>L</w:t>
      </w:r>
      <w:r>
        <w:rPr>
          <w:i/>
          <w:iCs/>
          <w:vertAlign w:val="subscript"/>
          <w:lang w:val="en-US"/>
        </w:rPr>
        <w:t>min</w:t>
      </w:r>
      <w:r>
        <w:rPr>
          <w:rFonts w:hint="eastAsia"/>
          <w:sz w:val="18"/>
        </w:rPr>
        <w:t>＝</w:t>
      </w:r>
      <w:r>
        <w:rPr>
          <w:lang w:val="en-US"/>
        </w:rPr>
        <w:t>50</w:t>
      </w:r>
      <w:r>
        <w:rPr>
          <w:rFonts w:hint="eastAsia"/>
          <w:lang w:val="en-US"/>
        </w:rPr>
        <w:t xml:space="preserve"> </w:t>
      </w:r>
      <w:r>
        <w:rPr>
          <w:lang w:val="en-US"/>
        </w:rPr>
        <w:t>km</w:t>
      </w:r>
      <w:r>
        <w:rPr>
          <w:rFonts w:hint="eastAsia"/>
          <w:lang w:val="en-US"/>
        </w:rPr>
        <w:t>，所以使用</w:t>
      </w:r>
      <w:r>
        <w:rPr>
          <w:rFonts w:hint="eastAsia"/>
          <w:i/>
          <w:iCs/>
          <w:lang w:val="en-US"/>
        </w:rPr>
        <w:t>L</w:t>
      </w:r>
      <w:r>
        <w:rPr>
          <w:i/>
          <w:iCs/>
          <w:vertAlign w:val="subscript"/>
          <w:lang w:val="en-US"/>
        </w:rPr>
        <w:t>link</w:t>
      </w:r>
      <w:r>
        <w:rPr>
          <w:rFonts w:hint="eastAsia"/>
          <w:sz w:val="18"/>
        </w:rPr>
        <w:t>＝</w:t>
      </w:r>
      <w:r>
        <w:rPr>
          <w:lang w:val="en-US"/>
        </w:rPr>
        <w:t>50</w:t>
      </w:r>
      <w:r>
        <w:rPr>
          <w:rFonts w:hint="eastAsia"/>
          <w:lang w:val="en-US"/>
        </w:rPr>
        <w:t xml:space="preserve"> </w:t>
      </w:r>
      <w:r>
        <w:rPr>
          <w:lang w:val="en-US"/>
        </w:rPr>
        <w:t>km</w:t>
      </w:r>
      <w:r>
        <w:rPr>
          <w:rFonts w:hint="eastAsia"/>
          <w:lang w:val="en-US"/>
        </w:rPr>
        <w:t>的数值。</w:t>
      </w:r>
    </w:p>
    <w:p w:rsidR="00D05571" w:rsidRDefault="00D05571">
      <w:pPr>
        <w:pStyle w:val="Equation"/>
      </w:pPr>
      <w:r>
        <w:rPr>
          <w:position w:val="-28"/>
          <w:sz w:val="20"/>
        </w:rPr>
        <w:object w:dxaOrig="5980" w:dyaOrig="660">
          <v:shape id="_x0000_i1033" type="#_x0000_t75" style="width:298.8pt;height:33pt" o:ole="">
            <v:imagedata r:id="rId31" o:title=""/>
          </v:shape>
          <o:OLEObject Type="Embed" ProgID="Equation.3" ShapeID="_x0000_i1033" DrawAspect="Content" ObjectID="_1478345713" r:id="rId32"/>
        </w:object>
      </w:r>
    </w:p>
    <w:p w:rsidR="00D05571" w:rsidRDefault="00D05571">
      <w:pPr>
        <w:pStyle w:val="Equation"/>
        <w:pageBreakBefore/>
      </w:pPr>
      <w:r>
        <w:rPr>
          <w:position w:val="-54"/>
        </w:rPr>
        <w:object w:dxaOrig="4780" w:dyaOrig="880">
          <v:shape id="_x0000_i1034" type="#_x0000_t75" style="width:238.8pt;height:43.8pt" o:ole="">
            <v:imagedata r:id="rId33" o:title=""/>
          </v:shape>
          <o:OLEObject Type="Embed" ProgID="Equation.3" ShapeID="_x0000_i1034" DrawAspect="Content" ObjectID="_1478345714" r:id="rId34"/>
        </w:object>
      </w:r>
    </w:p>
    <w:p w:rsidR="00D05571" w:rsidRDefault="00D05571">
      <w:pPr>
        <w:pStyle w:val="text"/>
        <w:rPr>
          <w:lang w:val="en-US"/>
        </w:rPr>
      </w:pPr>
      <w:r>
        <w:rPr>
          <w:rFonts w:hint="eastAsia"/>
        </w:rPr>
        <w:t>这些值相当于</w:t>
      </w:r>
      <w:r>
        <w:rPr>
          <w:rFonts w:hint="eastAsia"/>
        </w:rPr>
        <w:t>AR</w:t>
      </w:r>
      <w:r>
        <w:rPr>
          <w:rFonts w:hint="eastAsia"/>
        </w:rPr>
        <w:t>为</w:t>
      </w:r>
      <w:r>
        <w:rPr>
          <w:rFonts w:hint="eastAsia"/>
        </w:rPr>
        <w:t>99</w:t>
      </w:r>
      <w:r>
        <w:rPr>
          <w:lang w:val="en-US"/>
        </w:rPr>
        <w:t>.95</w:t>
      </w:r>
      <w:r>
        <w:rPr>
          <w:lang w:val="en-US"/>
        </w:rPr>
        <w:t>％</w:t>
      </w:r>
      <w:r>
        <w:rPr>
          <w:rFonts w:hint="eastAsia"/>
          <w:lang w:val="en-US"/>
        </w:rPr>
        <w:t>（不可用时间</w:t>
      </w:r>
      <w:r>
        <w:rPr>
          <w:rFonts w:hint="eastAsia"/>
          <w:lang w:val="en-US"/>
        </w:rPr>
        <w:t>263</w:t>
      </w:r>
      <w:r>
        <w:rPr>
          <w:rFonts w:hint="eastAsia"/>
          <w:lang w:val="en-US"/>
        </w:rPr>
        <w:t>分钟</w:t>
      </w:r>
      <w:r>
        <w:rPr>
          <w:rFonts w:hint="eastAsia"/>
          <w:lang w:val="en-US"/>
        </w:rPr>
        <w:t>/</w:t>
      </w:r>
      <w:r>
        <w:rPr>
          <w:rFonts w:hint="eastAsia"/>
          <w:lang w:val="en-US"/>
        </w:rPr>
        <w:t>年），</w:t>
      </w:r>
      <w:r>
        <w:rPr>
          <w:rFonts w:hint="eastAsia"/>
          <w:lang w:val="en-US"/>
        </w:rPr>
        <w:t>OI</w:t>
      </w:r>
      <w:r>
        <w:rPr>
          <w:rFonts w:hint="eastAsia"/>
          <w:lang w:val="en-US"/>
        </w:rPr>
        <w:t>每年的事件数</w:t>
      </w:r>
      <w:r>
        <w:rPr>
          <w:rFonts w:hint="eastAsia"/>
          <w:sz w:val="18"/>
        </w:rPr>
        <w:t>＝</w:t>
      </w:r>
      <w:r>
        <w:rPr>
          <w:rFonts w:hint="eastAsia"/>
          <w:lang w:val="en-US"/>
        </w:rPr>
        <w:t>100</w:t>
      </w:r>
      <w:r>
        <w:rPr>
          <w:rFonts w:hint="eastAsia"/>
          <w:lang w:val="en-US"/>
        </w:rPr>
        <w:t>，而不可用事件的平均时间间隔</w:t>
      </w:r>
      <w:r>
        <w:rPr>
          <w:rFonts w:hint="eastAsia"/>
          <w:lang w:val="en-US"/>
        </w:rPr>
        <w:t>M</w:t>
      </w:r>
      <w:r>
        <w:rPr>
          <w:lang w:val="en-US"/>
        </w:rPr>
        <w:t>o</w:t>
      </w:r>
      <w:r>
        <w:rPr>
          <w:rFonts w:hint="eastAsia"/>
          <w:sz w:val="18"/>
        </w:rPr>
        <w:t>＝</w:t>
      </w:r>
      <w:r>
        <w:rPr>
          <w:rFonts w:hint="eastAsia"/>
          <w:lang w:val="en-US"/>
        </w:rPr>
        <w:t>5 257</w:t>
      </w:r>
      <w:r>
        <w:rPr>
          <w:rFonts w:hint="eastAsia"/>
          <w:lang w:val="en-US"/>
        </w:rPr>
        <w:t>分钟。</w:t>
      </w:r>
    </w:p>
    <w:p w:rsidR="00D05571" w:rsidRDefault="00D05571">
      <w:pPr>
        <w:pStyle w:val="text"/>
        <w:rPr>
          <w:b/>
          <w:bCs/>
          <w:lang w:val="en-US"/>
        </w:rPr>
      </w:pPr>
      <w:r>
        <w:rPr>
          <w:rFonts w:eastAsia="SimHei" w:hint="eastAsia"/>
          <w:lang w:val="en-US"/>
        </w:rPr>
        <w:t>案例</w:t>
      </w:r>
      <w:r>
        <w:rPr>
          <w:rFonts w:hint="eastAsia"/>
          <w:b/>
          <w:bCs/>
          <w:lang w:val="en-US"/>
        </w:rPr>
        <w:t>2</w:t>
      </w:r>
      <w:r>
        <w:rPr>
          <w:rFonts w:hint="eastAsia"/>
          <w:b/>
          <w:bCs/>
          <w:lang w:val="en-US"/>
        </w:rPr>
        <w:t>：</w:t>
      </w:r>
      <w:r>
        <w:rPr>
          <w:rFonts w:eastAsia="SimHei" w:hint="eastAsia"/>
          <w:lang w:val="en-US"/>
        </w:rPr>
        <w:t>在短途部分中，长度</w:t>
      </w:r>
      <w:r>
        <w:rPr>
          <w:rFonts w:hint="eastAsia"/>
          <w:b/>
          <w:bCs/>
          <w:lang w:val="en-US"/>
        </w:rPr>
        <w:t xml:space="preserve">105 </w:t>
      </w:r>
      <w:r>
        <w:rPr>
          <w:b/>
          <w:bCs/>
          <w:lang w:val="en-US"/>
        </w:rPr>
        <w:t>km</w:t>
      </w:r>
    </w:p>
    <w:p w:rsidR="00D05571" w:rsidRDefault="00D05571">
      <w:pPr>
        <w:pStyle w:val="text"/>
        <w:rPr>
          <w:lang w:val="en-US"/>
        </w:rPr>
      </w:pPr>
      <w:r>
        <w:rPr>
          <w:rFonts w:hint="eastAsia"/>
          <w:lang w:val="en-US"/>
        </w:rPr>
        <w:t>该长度在</w:t>
      </w:r>
      <w:r>
        <w:rPr>
          <w:rFonts w:hint="eastAsia"/>
          <w:lang w:val="en-US"/>
        </w:rPr>
        <w:t>50</w:t>
      </w:r>
      <w:r>
        <w:rPr>
          <w:rFonts w:hint="eastAsia"/>
          <w:lang w:val="en-US"/>
        </w:rPr>
        <w:t>到</w:t>
      </w:r>
      <w:r>
        <w:rPr>
          <w:rFonts w:hint="eastAsia"/>
          <w:lang w:val="en-US"/>
        </w:rPr>
        <w:t xml:space="preserve">250 </w:t>
      </w:r>
      <w:r>
        <w:rPr>
          <w:lang w:val="en-US"/>
        </w:rPr>
        <w:t>km</w:t>
      </w:r>
      <w:r>
        <w:rPr>
          <w:rFonts w:hint="eastAsia"/>
          <w:lang w:val="en-US"/>
        </w:rPr>
        <w:t>范围内，所以：</w:t>
      </w:r>
    </w:p>
    <w:p w:rsidR="00D05571" w:rsidRDefault="00D05571">
      <w:pPr>
        <w:pStyle w:val="Equation"/>
        <w:spacing w:before="180"/>
      </w:pPr>
      <w:r>
        <w:rPr>
          <w:position w:val="-28"/>
          <w:sz w:val="20"/>
        </w:rPr>
        <w:object w:dxaOrig="5880" w:dyaOrig="660">
          <v:shape id="_x0000_i1035" type="#_x0000_t75" style="width:294pt;height:33pt" o:ole="">
            <v:imagedata r:id="rId35" o:title=""/>
          </v:shape>
          <o:OLEObject Type="Embed" ProgID="Equation.3" ShapeID="_x0000_i1035" DrawAspect="Content" ObjectID="_1478345715" r:id="rId36"/>
        </w:object>
      </w:r>
    </w:p>
    <w:p w:rsidR="00D05571" w:rsidRDefault="00D05571">
      <w:pPr>
        <w:pStyle w:val="Equation"/>
        <w:snapToGrid w:val="0"/>
      </w:pPr>
      <w:r>
        <w:rPr>
          <w:position w:val="-52"/>
        </w:rPr>
        <w:object w:dxaOrig="4980" w:dyaOrig="859">
          <v:shape id="_x0000_i1036" type="#_x0000_t75" style="width:249pt;height:43.2pt" o:ole="">
            <v:imagedata r:id="rId37" o:title=""/>
          </v:shape>
          <o:OLEObject Type="Embed" ProgID="Equation.3" ShapeID="_x0000_i1036" DrawAspect="Content" ObjectID="_1478345716" r:id="rId38"/>
        </w:object>
      </w:r>
    </w:p>
    <w:p w:rsidR="00D05571" w:rsidRDefault="00D05571">
      <w:pPr>
        <w:pStyle w:val="text"/>
        <w:spacing w:before="60"/>
        <w:rPr>
          <w:lang w:val="en-US"/>
        </w:rPr>
      </w:pPr>
      <w:r>
        <w:rPr>
          <w:rFonts w:hint="eastAsia"/>
        </w:rPr>
        <w:t>这些值相当于</w:t>
      </w:r>
      <w:r>
        <w:rPr>
          <w:rFonts w:hint="eastAsia"/>
        </w:rPr>
        <w:t>AR</w:t>
      </w:r>
      <w:r>
        <w:rPr>
          <w:rFonts w:hint="eastAsia"/>
        </w:rPr>
        <w:t>为</w:t>
      </w:r>
      <w:r>
        <w:rPr>
          <w:rFonts w:hint="eastAsia"/>
        </w:rPr>
        <w:t>99</w:t>
      </w:r>
      <w:r>
        <w:rPr>
          <w:lang w:val="en-US"/>
        </w:rPr>
        <w:t>.96</w:t>
      </w:r>
      <w:r>
        <w:rPr>
          <w:lang w:val="en-US"/>
        </w:rPr>
        <w:t>％</w:t>
      </w:r>
      <w:r>
        <w:rPr>
          <w:rFonts w:hint="eastAsia"/>
          <w:lang w:val="en-US"/>
        </w:rPr>
        <w:t>（不可用时间为</w:t>
      </w:r>
      <w:r>
        <w:rPr>
          <w:rFonts w:hint="eastAsia"/>
          <w:lang w:val="en-US"/>
        </w:rPr>
        <w:t>210</w:t>
      </w:r>
      <w:r>
        <w:rPr>
          <w:rFonts w:hint="eastAsia"/>
          <w:lang w:val="en-US"/>
        </w:rPr>
        <w:t>分钟</w:t>
      </w:r>
      <w:r>
        <w:rPr>
          <w:rFonts w:hint="eastAsia"/>
          <w:lang w:val="en-US"/>
        </w:rPr>
        <w:t>/</w:t>
      </w:r>
      <w:r>
        <w:rPr>
          <w:rFonts w:hint="eastAsia"/>
          <w:lang w:val="en-US"/>
        </w:rPr>
        <w:t>年），</w:t>
      </w:r>
      <w:r>
        <w:rPr>
          <w:rFonts w:hint="eastAsia"/>
          <w:lang w:val="en-US"/>
        </w:rPr>
        <w:t>OI</w:t>
      </w:r>
      <w:r>
        <w:rPr>
          <w:rFonts w:hint="eastAsia"/>
          <w:lang w:val="en-US"/>
        </w:rPr>
        <w:t>每年的事件数</w:t>
      </w:r>
      <w:r>
        <w:rPr>
          <w:rFonts w:hint="eastAsia"/>
          <w:sz w:val="18"/>
        </w:rPr>
        <w:t>＝</w:t>
      </w:r>
      <w:r>
        <w:rPr>
          <w:rFonts w:hint="eastAsia"/>
          <w:lang w:val="en-US"/>
        </w:rPr>
        <w:t>120</w:t>
      </w:r>
      <w:r>
        <w:rPr>
          <w:rFonts w:hint="eastAsia"/>
          <w:lang w:val="en-US"/>
        </w:rPr>
        <w:t>，而不可用事件的平均时间间隔</w:t>
      </w:r>
      <w:r>
        <w:rPr>
          <w:rFonts w:hint="eastAsia"/>
          <w:lang w:val="en-US"/>
        </w:rPr>
        <w:t>M</w:t>
      </w:r>
      <w:r>
        <w:rPr>
          <w:lang w:val="en-US"/>
        </w:rPr>
        <w:t>o</w:t>
      </w:r>
      <w:r>
        <w:rPr>
          <w:rFonts w:hint="eastAsia"/>
          <w:sz w:val="18"/>
        </w:rPr>
        <w:t>＝</w:t>
      </w:r>
      <w:r>
        <w:rPr>
          <w:rFonts w:hint="eastAsia"/>
          <w:lang w:val="en-US"/>
        </w:rPr>
        <w:t>4 381</w:t>
      </w:r>
      <w:r>
        <w:rPr>
          <w:rFonts w:hint="eastAsia"/>
          <w:lang w:val="en-US"/>
        </w:rPr>
        <w:t>分钟。</w:t>
      </w:r>
    </w:p>
    <w:p w:rsidR="00D05571" w:rsidRDefault="00D05571">
      <w:pPr>
        <w:pStyle w:val="text"/>
        <w:rPr>
          <w:b/>
          <w:bCs/>
          <w:lang w:val="en-US"/>
        </w:rPr>
      </w:pPr>
      <w:r>
        <w:rPr>
          <w:rFonts w:eastAsia="SimHei" w:hint="eastAsia"/>
          <w:lang w:val="en-US"/>
        </w:rPr>
        <w:t>案例</w:t>
      </w:r>
      <w:r>
        <w:rPr>
          <w:rFonts w:hint="eastAsia"/>
          <w:b/>
          <w:bCs/>
          <w:lang w:val="en-US"/>
        </w:rPr>
        <w:t>3</w:t>
      </w:r>
      <w:r>
        <w:rPr>
          <w:rFonts w:hint="eastAsia"/>
          <w:b/>
          <w:bCs/>
          <w:lang w:val="en-US"/>
        </w:rPr>
        <w:t>：</w:t>
      </w:r>
      <w:r>
        <w:rPr>
          <w:rFonts w:eastAsia="SimHei" w:hint="eastAsia"/>
          <w:lang w:val="en-US"/>
        </w:rPr>
        <w:t>在长途部分中，长度</w:t>
      </w:r>
      <w:r>
        <w:rPr>
          <w:rFonts w:hint="eastAsia"/>
          <w:b/>
          <w:bCs/>
          <w:lang w:val="en-US"/>
        </w:rPr>
        <w:t xml:space="preserve">960 </w:t>
      </w:r>
      <w:r>
        <w:rPr>
          <w:b/>
          <w:bCs/>
          <w:lang w:val="en-US"/>
        </w:rPr>
        <w:t>km</w:t>
      </w:r>
    </w:p>
    <w:p w:rsidR="00D05571" w:rsidRDefault="00D05571">
      <w:pPr>
        <w:pStyle w:val="text"/>
        <w:rPr>
          <w:lang w:val="en-US"/>
        </w:rPr>
      </w:pPr>
      <w:r>
        <w:rPr>
          <w:rFonts w:hint="eastAsia"/>
          <w:lang w:val="en-US"/>
        </w:rPr>
        <w:t>该长度在</w:t>
      </w:r>
      <w:r>
        <w:rPr>
          <w:rFonts w:hint="eastAsia"/>
          <w:lang w:val="en-US"/>
        </w:rPr>
        <w:t xml:space="preserve">250-2 500 </w:t>
      </w:r>
      <w:r>
        <w:rPr>
          <w:lang w:val="en-US"/>
        </w:rPr>
        <w:t>km</w:t>
      </w:r>
      <w:r>
        <w:rPr>
          <w:rFonts w:hint="eastAsia"/>
          <w:lang w:val="en-US"/>
        </w:rPr>
        <w:t>范围内，所以：</w:t>
      </w:r>
    </w:p>
    <w:p w:rsidR="00D05571" w:rsidRDefault="00D05571">
      <w:pPr>
        <w:pStyle w:val="Equation"/>
      </w:pPr>
      <w:r>
        <w:rPr>
          <w:position w:val="-28"/>
          <w:sz w:val="20"/>
        </w:rPr>
        <w:object w:dxaOrig="6259" w:dyaOrig="660">
          <v:shape id="_x0000_i1037" type="#_x0000_t75" style="width:313.2pt;height:33pt" o:ole="">
            <v:imagedata r:id="rId39" o:title=""/>
          </v:shape>
          <o:OLEObject Type="Embed" ProgID="Equation.3" ShapeID="_x0000_i1037" DrawAspect="Content" ObjectID="_1478345717" r:id="rId40"/>
        </w:object>
      </w:r>
    </w:p>
    <w:p w:rsidR="00D05571" w:rsidRDefault="00D05571">
      <w:pPr>
        <w:pStyle w:val="Equation"/>
      </w:pPr>
      <w:r>
        <w:rPr>
          <w:position w:val="-54"/>
        </w:rPr>
        <w:object w:dxaOrig="5260" w:dyaOrig="880">
          <v:shape id="_x0000_i1038" type="#_x0000_t75" style="width:262.8pt;height:43.8pt" o:ole="">
            <v:imagedata r:id="rId41" o:title=""/>
          </v:shape>
          <o:OLEObject Type="Embed" ProgID="Equation.3" ShapeID="_x0000_i1038" DrawAspect="Content" ObjectID="_1478345718" r:id="rId42"/>
        </w:object>
      </w:r>
    </w:p>
    <w:p w:rsidR="00D05571" w:rsidRDefault="00D05571">
      <w:pPr>
        <w:pStyle w:val="text"/>
        <w:rPr>
          <w:lang w:val="en-US"/>
        </w:rPr>
      </w:pPr>
      <w:r>
        <w:rPr>
          <w:rFonts w:hint="eastAsia"/>
        </w:rPr>
        <w:t>这些值相当于</w:t>
      </w:r>
      <w:r>
        <w:rPr>
          <w:rFonts w:hint="eastAsia"/>
        </w:rPr>
        <w:t>AR</w:t>
      </w:r>
      <w:r>
        <w:rPr>
          <w:rFonts w:hint="eastAsia"/>
        </w:rPr>
        <w:t>为</w:t>
      </w:r>
      <w:r>
        <w:rPr>
          <w:rFonts w:hint="eastAsia"/>
        </w:rPr>
        <w:t>99</w:t>
      </w:r>
      <w:r>
        <w:rPr>
          <w:lang w:val="en-US"/>
        </w:rPr>
        <w:t>.88</w:t>
      </w:r>
      <w:r>
        <w:rPr>
          <w:lang w:val="en-US"/>
        </w:rPr>
        <w:t>％</w:t>
      </w:r>
      <w:r>
        <w:rPr>
          <w:rFonts w:hint="eastAsia"/>
          <w:lang w:val="en-US"/>
        </w:rPr>
        <w:t>（不可用时间为</w:t>
      </w:r>
      <w:r>
        <w:rPr>
          <w:rFonts w:hint="eastAsia"/>
          <w:lang w:val="en-US"/>
        </w:rPr>
        <w:t>606</w:t>
      </w:r>
      <w:r>
        <w:rPr>
          <w:rFonts w:hint="eastAsia"/>
          <w:lang w:val="en-US"/>
        </w:rPr>
        <w:t>分钟</w:t>
      </w:r>
      <w:r>
        <w:rPr>
          <w:rFonts w:hint="eastAsia"/>
          <w:lang w:val="en-US"/>
        </w:rPr>
        <w:t>/</w:t>
      </w:r>
      <w:r>
        <w:rPr>
          <w:rFonts w:hint="eastAsia"/>
          <w:lang w:val="en-US"/>
        </w:rPr>
        <w:t>年），</w:t>
      </w:r>
      <w:r>
        <w:rPr>
          <w:rFonts w:hint="eastAsia"/>
          <w:lang w:val="en-US"/>
        </w:rPr>
        <w:t>OI</w:t>
      </w:r>
      <w:r>
        <w:rPr>
          <w:rFonts w:hint="eastAsia"/>
          <w:lang w:val="en-US"/>
        </w:rPr>
        <w:t>每年的事件数</w:t>
      </w:r>
      <w:r>
        <w:rPr>
          <w:rFonts w:hint="eastAsia"/>
          <w:sz w:val="18"/>
        </w:rPr>
        <w:t>＝</w:t>
      </w:r>
      <w:r>
        <w:rPr>
          <w:rFonts w:hint="eastAsia"/>
          <w:lang w:val="en-US"/>
        </w:rPr>
        <w:t>93</w:t>
      </w:r>
      <w:r>
        <w:rPr>
          <w:rFonts w:hint="eastAsia"/>
          <w:lang w:val="en-US"/>
        </w:rPr>
        <w:t>，而不可用事件的平均时间间隔</w:t>
      </w:r>
      <w:r>
        <w:rPr>
          <w:rFonts w:hint="eastAsia"/>
          <w:lang w:val="en-US"/>
        </w:rPr>
        <w:t>M</w:t>
      </w:r>
      <w:r>
        <w:rPr>
          <w:lang w:val="en-US"/>
        </w:rPr>
        <w:t>o</w:t>
      </w:r>
      <w:r>
        <w:rPr>
          <w:rFonts w:hint="eastAsia"/>
          <w:sz w:val="18"/>
        </w:rPr>
        <w:t>＝</w:t>
      </w:r>
      <w:r>
        <w:rPr>
          <w:rFonts w:hint="eastAsia"/>
          <w:lang w:val="en-US"/>
        </w:rPr>
        <w:t>5 627</w:t>
      </w:r>
      <w:r>
        <w:rPr>
          <w:rFonts w:hint="eastAsia"/>
          <w:lang w:val="en-US"/>
        </w:rPr>
        <w:t>分钟。</w:t>
      </w:r>
    </w:p>
    <w:p w:rsidR="00D05571" w:rsidRDefault="00D05571">
      <w:pPr>
        <w:pStyle w:val="text"/>
        <w:rPr>
          <w:b/>
          <w:bCs/>
          <w:lang w:val="en-US"/>
        </w:rPr>
      </w:pPr>
      <w:r>
        <w:rPr>
          <w:rFonts w:eastAsia="SimHei" w:hint="eastAsia"/>
          <w:lang w:val="en-US"/>
        </w:rPr>
        <w:t>案例</w:t>
      </w:r>
      <w:r>
        <w:rPr>
          <w:rFonts w:hint="eastAsia"/>
          <w:b/>
          <w:bCs/>
          <w:lang w:val="en-US"/>
        </w:rPr>
        <w:t>4</w:t>
      </w:r>
      <w:r>
        <w:rPr>
          <w:rFonts w:eastAsia="SimHei" w:hint="eastAsia"/>
          <w:lang w:val="en-US"/>
        </w:rPr>
        <w:t>：由接入部分</w:t>
      </w:r>
      <w:r>
        <w:rPr>
          <w:rFonts w:hint="eastAsia"/>
          <w:b/>
          <w:bCs/>
          <w:lang w:val="en-US"/>
        </w:rPr>
        <w:t xml:space="preserve">30 </w:t>
      </w:r>
      <w:r>
        <w:rPr>
          <w:b/>
          <w:bCs/>
          <w:lang w:val="en-US"/>
        </w:rPr>
        <w:t>km</w:t>
      </w:r>
      <w:r>
        <w:rPr>
          <w:rFonts w:hint="eastAsia"/>
          <w:b/>
          <w:bCs/>
          <w:lang w:val="en-US"/>
        </w:rPr>
        <w:t>、</w:t>
      </w:r>
      <w:r>
        <w:rPr>
          <w:rFonts w:eastAsia="SimHei" w:hint="eastAsia"/>
          <w:lang w:val="en-US"/>
        </w:rPr>
        <w:t>短途部分</w:t>
      </w:r>
      <w:r>
        <w:rPr>
          <w:rFonts w:hint="eastAsia"/>
          <w:b/>
          <w:bCs/>
          <w:lang w:val="en-US"/>
        </w:rPr>
        <w:t xml:space="preserve">105 </w:t>
      </w:r>
      <w:r>
        <w:rPr>
          <w:b/>
          <w:bCs/>
          <w:lang w:val="en-US"/>
        </w:rPr>
        <w:t>km</w:t>
      </w:r>
      <w:r>
        <w:rPr>
          <w:rFonts w:eastAsia="SimHei" w:hint="eastAsia"/>
          <w:lang w:val="en-US"/>
        </w:rPr>
        <w:t>和长途部分</w:t>
      </w:r>
      <w:r>
        <w:rPr>
          <w:rFonts w:hint="eastAsia"/>
          <w:b/>
          <w:bCs/>
          <w:lang w:val="en-US"/>
        </w:rPr>
        <w:t xml:space="preserve">960 </w:t>
      </w:r>
      <w:r>
        <w:rPr>
          <w:b/>
          <w:bCs/>
          <w:lang w:val="en-US"/>
        </w:rPr>
        <w:t>km</w:t>
      </w:r>
      <w:r>
        <w:rPr>
          <w:rFonts w:eastAsia="SimHei" w:hint="eastAsia"/>
          <w:lang w:val="en-US"/>
        </w:rPr>
        <w:t>所组成的长度为</w:t>
      </w:r>
      <w:r>
        <w:rPr>
          <w:rFonts w:hint="eastAsia"/>
          <w:b/>
          <w:bCs/>
          <w:lang w:val="en-US"/>
        </w:rPr>
        <w:t xml:space="preserve">1 095 </w:t>
      </w:r>
      <w:r>
        <w:rPr>
          <w:b/>
          <w:bCs/>
          <w:lang w:val="en-US"/>
        </w:rPr>
        <w:t>km</w:t>
      </w:r>
      <w:r>
        <w:rPr>
          <w:rFonts w:eastAsia="SimHei" w:hint="eastAsia"/>
          <w:lang w:val="en-US"/>
        </w:rPr>
        <w:t>的链路的总指标</w:t>
      </w:r>
    </w:p>
    <w:p w:rsidR="00D05571" w:rsidRDefault="00D05571">
      <w:pPr>
        <w:pStyle w:val="text"/>
        <w:rPr>
          <w:lang w:val="en-US"/>
        </w:rPr>
      </w:pPr>
      <w:r>
        <w:rPr>
          <w:rFonts w:hint="eastAsia"/>
          <w:lang w:val="en-US"/>
        </w:rPr>
        <w:t>这一链路的</w:t>
      </w:r>
      <w:r>
        <w:rPr>
          <w:rFonts w:hint="eastAsia"/>
          <w:lang w:val="en-US"/>
        </w:rPr>
        <w:t>AR</w:t>
      </w:r>
      <w:r>
        <w:rPr>
          <w:rFonts w:hint="eastAsia"/>
          <w:lang w:val="en-US"/>
        </w:rPr>
        <w:t>指标由属于每一网络部分相关的那部分链路的不可用性指标相加求得：</w:t>
      </w:r>
    </w:p>
    <w:p w:rsidR="00D05571" w:rsidRDefault="007E5F22">
      <w:pPr>
        <w:pStyle w:val="text"/>
        <w:ind w:firstLine="0"/>
      </w:pPr>
      <w:r>
        <w:rPr>
          <w:position w:val="-12"/>
        </w:rPr>
        <w:object w:dxaOrig="9560" w:dyaOrig="380">
          <v:shape id="_x0000_i1039" type="#_x0000_t75" style="width:477pt;height:19.2pt" o:ole="">
            <v:imagedata r:id="rId43" o:title=""/>
          </v:shape>
          <o:OLEObject Type="Embed" ProgID="Equation.3" ShapeID="_x0000_i1039" DrawAspect="Content" ObjectID="_1478345719" r:id="rId44"/>
        </w:object>
      </w:r>
      <w:r w:rsidR="00D05571">
        <w:rPr>
          <w:rFonts w:hint="eastAsia"/>
        </w:rPr>
        <w:t>式中：</w:t>
      </w:r>
    </w:p>
    <w:p w:rsidR="00D05571" w:rsidRDefault="00D05571">
      <w:pPr>
        <w:pStyle w:val="text"/>
      </w:pPr>
      <w:r>
        <w:rPr>
          <w:rFonts w:hint="eastAsia"/>
          <w:i/>
          <w:iCs/>
        </w:rPr>
        <w:t>UR</w:t>
      </w:r>
      <w:r>
        <w:rPr>
          <w:rFonts w:hint="eastAsia"/>
          <w:lang w:val="en-US"/>
        </w:rPr>
        <w:t>：</w:t>
      </w:r>
      <w:r>
        <w:rPr>
          <w:rFonts w:hint="eastAsia"/>
          <w:lang w:val="en-US"/>
        </w:rPr>
        <w:t xml:space="preserve">   </w:t>
      </w:r>
      <w:r>
        <w:rPr>
          <w:rFonts w:hint="eastAsia"/>
        </w:rPr>
        <w:t>总不可用性比</w:t>
      </w:r>
    </w:p>
    <w:p w:rsidR="00D05571" w:rsidRDefault="00D05571">
      <w:pPr>
        <w:pStyle w:val="text"/>
      </w:pPr>
      <w:r>
        <w:rPr>
          <w:rFonts w:hint="eastAsia"/>
          <w:i/>
          <w:iCs/>
        </w:rPr>
        <w:t>UR</w:t>
      </w:r>
      <w:r>
        <w:rPr>
          <w:rFonts w:hint="eastAsia"/>
          <w:i/>
          <w:iCs/>
          <w:vertAlign w:val="subscript"/>
        </w:rPr>
        <w:t>AN</w:t>
      </w:r>
      <w:r>
        <w:rPr>
          <w:rFonts w:hint="eastAsia"/>
        </w:rPr>
        <w:t>：接入部分的不可用性比指标</w:t>
      </w:r>
    </w:p>
    <w:p w:rsidR="00D05571" w:rsidRDefault="00D05571">
      <w:pPr>
        <w:pStyle w:val="text"/>
      </w:pPr>
      <w:r>
        <w:rPr>
          <w:rFonts w:hint="eastAsia"/>
          <w:i/>
          <w:iCs/>
        </w:rPr>
        <w:t>UR</w:t>
      </w:r>
      <w:r>
        <w:rPr>
          <w:rFonts w:hint="eastAsia"/>
          <w:i/>
          <w:iCs/>
          <w:vertAlign w:val="subscript"/>
        </w:rPr>
        <w:t>SH</w:t>
      </w:r>
      <w:r>
        <w:rPr>
          <w:rFonts w:hint="eastAsia"/>
        </w:rPr>
        <w:t>：短途部分的不可用性比指标</w:t>
      </w:r>
    </w:p>
    <w:p w:rsidR="00D05571" w:rsidRDefault="00D05571">
      <w:pPr>
        <w:pStyle w:val="text"/>
      </w:pPr>
      <w:r>
        <w:rPr>
          <w:rFonts w:hint="eastAsia"/>
          <w:i/>
          <w:iCs/>
        </w:rPr>
        <w:t>UR</w:t>
      </w:r>
      <w:r>
        <w:rPr>
          <w:rFonts w:hint="eastAsia"/>
          <w:i/>
          <w:iCs/>
          <w:vertAlign w:val="subscript"/>
        </w:rPr>
        <w:t>LH</w:t>
      </w:r>
      <w:r>
        <w:rPr>
          <w:rFonts w:hint="eastAsia"/>
        </w:rPr>
        <w:t>：长途部分的不可用性比指标（见上面介绍过的各个例子）。</w:t>
      </w:r>
    </w:p>
    <w:p w:rsidR="00D05571" w:rsidRDefault="00D05571">
      <w:pPr>
        <w:pStyle w:val="text"/>
      </w:pPr>
      <w:r>
        <w:rPr>
          <w:rFonts w:hint="eastAsia"/>
        </w:rPr>
        <w:t>属于每一网络部分相关的那部分链路的</w:t>
      </w:r>
      <w:r>
        <w:rPr>
          <w:rFonts w:hint="eastAsia"/>
        </w:rPr>
        <w:t>OI</w:t>
      </w:r>
      <w:r>
        <w:rPr>
          <w:rFonts w:hint="eastAsia"/>
        </w:rPr>
        <w:t>指标之和的倒数即得到</w:t>
      </w:r>
      <w:r>
        <w:rPr>
          <w:rFonts w:hint="eastAsia"/>
        </w:rPr>
        <w:t>Mo</w:t>
      </w:r>
      <w:r>
        <w:rPr>
          <w:rFonts w:hint="eastAsia"/>
        </w:rPr>
        <w:t>指标。</w:t>
      </w:r>
    </w:p>
    <w:p w:rsidR="00D05571" w:rsidRDefault="00D05571">
      <w:pPr>
        <w:pStyle w:val="Equation"/>
        <w:pageBreakBefore/>
      </w:pPr>
      <w:r>
        <w:rPr>
          <w:position w:val="-26"/>
          <w:sz w:val="20"/>
        </w:rPr>
        <w:object w:dxaOrig="6060" w:dyaOrig="600">
          <v:shape id="_x0000_i1040" type="#_x0000_t75" style="width:303pt;height:30pt" o:ole="">
            <v:imagedata r:id="rId45" o:title=""/>
          </v:shape>
          <o:OLEObject Type="Embed" ProgID="Equation.3" ShapeID="_x0000_i1040" DrawAspect="Content" ObjectID="_1478345720" r:id="rId46"/>
        </w:object>
      </w:r>
    </w:p>
    <w:p w:rsidR="00D05571" w:rsidRDefault="00D05571">
      <w:pPr>
        <w:pStyle w:val="text"/>
        <w:ind w:firstLine="0"/>
      </w:pPr>
      <w:r>
        <w:rPr>
          <w:rFonts w:hint="eastAsia"/>
        </w:rPr>
        <w:t>其中：</w:t>
      </w:r>
    </w:p>
    <w:p w:rsidR="00D05571" w:rsidRDefault="00D05571">
      <w:pPr>
        <w:pStyle w:val="text"/>
        <w:rPr>
          <w:lang w:val="en-US"/>
        </w:rPr>
      </w:pPr>
      <w:r>
        <w:rPr>
          <w:rFonts w:hint="eastAsia"/>
          <w:i/>
          <w:iCs/>
        </w:rPr>
        <w:t>M</w:t>
      </w:r>
      <w:r>
        <w:rPr>
          <w:i/>
          <w:iCs/>
          <w:lang w:val="en-US"/>
        </w:rPr>
        <w:t>o</w:t>
      </w:r>
      <w:r>
        <w:rPr>
          <w:rFonts w:hint="eastAsia"/>
          <w:lang w:val="en-US"/>
        </w:rPr>
        <w:t>：</w:t>
      </w:r>
      <w:r>
        <w:rPr>
          <w:rFonts w:hint="eastAsia"/>
          <w:lang w:val="en-US"/>
        </w:rPr>
        <w:t xml:space="preserve">  </w:t>
      </w:r>
      <w:r>
        <w:rPr>
          <w:rFonts w:hint="eastAsia"/>
          <w:lang w:val="en-US"/>
        </w:rPr>
        <w:t>总的平均中断时间间隔</w:t>
      </w:r>
    </w:p>
    <w:p w:rsidR="00D05571" w:rsidRDefault="00D05571">
      <w:pPr>
        <w:pStyle w:val="text"/>
        <w:rPr>
          <w:lang w:val="en-US"/>
        </w:rPr>
      </w:pPr>
      <w:r>
        <w:rPr>
          <w:rFonts w:hint="eastAsia"/>
          <w:i/>
          <w:iCs/>
          <w:lang w:val="en-US"/>
        </w:rPr>
        <w:t>OI</w:t>
      </w:r>
      <w:r>
        <w:rPr>
          <w:rFonts w:hint="eastAsia"/>
          <w:i/>
          <w:iCs/>
          <w:vertAlign w:val="subscript"/>
          <w:lang w:val="en-US"/>
        </w:rPr>
        <w:t>AN</w:t>
      </w:r>
      <w:r>
        <w:rPr>
          <w:rFonts w:hint="eastAsia"/>
          <w:lang w:val="en-US"/>
        </w:rPr>
        <w:t>：接入部分的中断强度指标</w:t>
      </w:r>
    </w:p>
    <w:p w:rsidR="00D05571" w:rsidRDefault="00D05571">
      <w:pPr>
        <w:pStyle w:val="text"/>
        <w:rPr>
          <w:lang w:val="en-US"/>
        </w:rPr>
      </w:pPr>
      <w:r>
        <w:rPr>
          <w:rFonts w:hint="eastAsia"/>
          <w:i/>
          <w:iCs/>
          <w:lang w:val="en-US"/>
        </w:rPr>
        <w:t>OI</w:t>
      </w:r>
      <w:r>
        <w:rPr>
          <w:rFonts w:hint="eastAsia"/>
          <w:i/>
          <w:iCs/>
          <w:vertAlign w:val="subscript"/>
          <w:lang w:val="en-US"/>
        </w:rPr>
        <w:t>SH</w:t>
      </w:r>
      <w:r>
        <w:rPr>
          <w:rFonts w:hint="eastAsia"/>
          <w:lang w:val="en-US"/>
        </w:rPr>
        <w:t>：短途部分的中断强度指标</w:t>
      </w:r>
    </w:p>
    <w:p w:rsidR="00D05571" w:rsidRDefault="00D05571">
      <w:pPr>
        <w:pStyle w:val="text"/>
        <w:rPr>
          <w:lang w:val="en-US"/>
        </w:rPr>
      </w:pPr>
      <w:r>
        <w:rPr>
          <w:rFonts w:hint="eastAsia"/>
          <w:i/>
          <w:iCs/>
          <w:lang w:val="en-US"/>
        </w:rPr>
        <w:t>OI</w:t>
      </w:r>
      <w:r>
        <w:rPr>
          <w:rFonts w:hint="eastAsia"/>
          <w:i/>
          <w:iCs/>
          <w:vertAlign w:val="subscript"/>
          <w:lang w:val="en-US"/>
        </w:rPr>
        <w:t>LH</w:t>
      </w:r>
      <w:r>
        <w:rPr>
          <w:rFonts w:hint="eastAsia"/>
          <w:lang w:val="en-US"/>
        </w:rPr>
        <w:t>：长途部分的中断强度指标（见上面介绍过的各个例子）。</w:t>
      </w:r>
    </w:p>
    <w:p w:rsidR="00D05571" w:rsidRDefault="00D05571" w:rsidP="001C5498">
      <w:pPr>
        <w:pStyle w:val="text"/>
        <w:rPr>
          <w:lang w:val="en-US"/>
        </w:rPr>
      </w:pPr>
      <w:r>
        <w:rPr>
          <w:rFonts w:hint="eastAsia"/>
          <w:lang w:val="en-US"/>
        </w:rPr>
        <w:t>这些值相当于</w:t>
      </w:r>
      <w:r>
        <w:rPr>
          <w:rFonts w:hint="eastAsia"/>
          <w:lang w:val="en-US"/>
        </w:rPr>
        <w:t>AR</w:t>
      </w:r>
      <w:r>
        <w:rPr>
          <w:rFonts w:hint="eastAsia"/>
          <w:lang w:val="en-US"/>
        </w:rPr>
        <w:t>为</w:t>
      </w:r>
      <w:r>
        <w:rPr>
          <w:rFonts w:hint="eastAsia"/>
          <w:lang w:val="en-US"/>
        </w:rPr>
        <w:t>99</w:t>
      </w:r>
      <w:r>
        <w:rPr>
          <w:lang w:val="en-US"/>
        </w:rPr>
        <w:t>.</w:t>
      </w:r>
      <w:r w:rsidR="001C5498">
        <w:rPr>
          <w:lang w:val="en-US"/>
        </w:rPr>
        <w:t>79</w:t>
      </w:r>
      <w:r>
        <w:rPr>
          <w:lang w:val="en-US"/>
        </w:rPr>
        <w:t>％</w:t>
      </w:r>
      <w:r>
        <w:rPr>
          <w:rFonts w:hint="eastAsia"/>
          <w:lang w:val="en-US"/>
        </w:rPr>
        <w:t>（不可用时间为</w:t>
      </w:r>
      <w:r w:rsidR="001C5498">
        <w:rPr>
          <w:lang w:val="en-US"/>
        </w:rPr>
        <w:t>1 114</w:t>
      </w:r>
      <w:r>
        <w:rPr>
          <w:rFonts w:hint="eastAsia"/>
          <w:lang w:val="en-US"/>
        </w:rPr>
        <w:t>分钟</w:t>
      </w:r>
      <w:r>
        <w:rPr>
          <w:rFonts w:hint="eastAsia"/>
          <w:lang w:val="en-US"/>
        </w:rPr>
        <w:t>/</w:t>
      </w:r>
      <w:r>
        <w:rPr>
          <w:rFonts w:hint="eastAsia"/>
          <w:lang w:val="en-US"/>
        </w:rPr>
        <w:t>年），</w:t>
      </w:r>
      <w:r>
        <w:rPr>
          <w:rFonts w:hint="eastAsia"/>
          <w:lang w:val="en-US"/>
        </w:rPr>
        <w:t>OI</w:t>
      </w:r>
      <w:r>
        <w:rPr>
          <w:rFonts w:hint="eastAsia"/>
          <w:lang w:val="en-US"/>
        </w:rPr>
        <w:t>每年的事件数</w:t>
      </w:r>
      <w:r>
        <w:rPr>
          <w:rFonts w:hint="eastAsia"/>
          <w:sz w:val="18"/>
        </w:rPr>
        <w:t>＝</w:t>
      </w:r>
      <w:r>
        <w:rPr>
          <w:rFonts w:hint="eastAsia"/>
          <w:lang w:val="en-US"/>
        </w:rPr>
        <w:t>313</w:t>
      </w:r>
      <w:r>
        <w:rPr>
          <w:rFonts w:hint="eastAsia"/>
          <w:lang w:val="en-US"/>
        </w:rPr>
        <w:t>，不可用事件的平均时间间隔</w:t>
      </w:r>
      <w:r>
        <w:rPr>
          <w:rFonts w:hint="eastAsia"/>
          <w:lang w:val="en-US"/>
        </w:rPr>
        <w:t>M</w:t>
      </w:r>
      <w:r>
        <w:rPr>
          <w:lang w:val="en-US"/>
        </w:rPr>
        <w:t>o</w:t>
      </w:r>
      <w:r>
        <w:rPr>
          <w:rFonts w:hint="eastAsia"/>
          <w:sz w:val="18"/>
        </w:rPr>
        <w:t>＝</w:t>
      </w:r>
      <w:r>
        <w:rPr>
          <w:rFonts w:hint="eastAsia"/>
          <w:lang w:val="en-US"/>
        </w:rPr>
        <w:t>1 674</w:t>
      </w:r>
      <w:r>
        <w:rPr>
          <w:rFonts w:hint="eastAsia"/>
          <w:lang w:val="en-US"/>
        </w:rPr>
        <w:t>分钟。</w:t>
      </w:r>
    </w:p>
    <w:p w:rsidR="00D05571" w:rsidRDefault="00D05571">
      <w:pPr>
        <w:pStyle w:val="text"/>
        <w:rPr>
          <w:lang w:val="en-US"/>
        </w:rPr>
      </w:pPr>
      <w:r>
        <w:rPr>
          <w:rFonts w:hint="eastAsia"/>
          <w:lang w:val="en-US"/>
        </w:rPr>
        <w:t>根据</w:t>
      </w:r>
      <w:r>
        <w:rPr>
          <w:rFonts w:hint="eastAsia"/>
          <w:lang w:val="en-US"/>
        </w:rPr>
        <w:t>ITU-T</w:t>
      </w:r>
      <w:r>
        <w:rPr>
          <w:lang w:val="en-US"/>
        </w:rPr>
        <w:t xml:space="preserve"> G.827</w:t>
      </w:r>
      <w:r>
        <w:rPr>
          <w:rFonts w:hint="eastAsia"/>
          <w:lang w:val="en-US"/>
        </w:rPr>
        <w:t>建议书，长度</w:t>
      </w:r>
      <w:r>
        <w:rPr>
          <w:rFonts w:hint="eastAsia"/>
          <w:lang w:val="en-US"/>
        </w:rPr>
        <w:t xml:space="preserve">1 095 </w:t>
      </w:r>
      <w:r>
        <w:rPr>
          <w:lang w:val="en-US"/>
        </w:rPr>
        <w:t>km</w:t>
      </w:r>
      <w:r>
        <w:rPr>
          <w:rFonts w:hint="eastAsia"/>
          <w:lang w:val="en-US"/>
        </w:rPr>
        <w:t>的国内通道元的指标为：</w:t>
      </w:r>
    </w:p>
    <w:p w:rsidR="00D05571" w:rsidRDefault="00D05571">
      <w:pPr>
        <w:pStyle w:val="a2"/>
        <w:rPr>
          <w:lang w:val="en-US"/>
        </w:rPr>
      </w:pPr>
      <w:r>
        <w:rPr>
          <w:rFonts w:hint="eastAsia"/>
          <w:lang w:val="en-US"/>
        </w:rPr>
        <w:t>—</w:t>
      </w:r>
      <w:r>
        <w:rPr>
          <w:rFonts w:hint="eastAsia"/>
          <w:lang w:val="en-US"/>
        </w:rPr>
        <w:tab/>
        <w:t>AR</w:t>
      </w:r>
      <w:r>
        <w:rPr>
          <w:rFonts w:hint="eastAsia"/>
          <w:lang w:val="en-US"/>
        </w:rPr>
        <w:t>标准</w:t>
      </w:r>
      <w:r>
        <w:rPr>
          <w:rFonts w:hint="eastAsia"/>
          <w:sz w:val="18"/>
        </w:rPr>
        <w:t>＝</w:t>
      </w:r>
      <w:r>
        <w:rPr>
          <w:rFonts w:hint="eastAsia"/>
          <w:lang w:val="en-US"/>
        </w:rPr>
        <w:t>0</w:t>
      </w:r>
      <w:r>
        <w:rPr>
          <w:lang w:val="en-US"/>
        </w:rPr>
        <w:t>.9945</w:t>
      </w:r>
    </w:p>
    <w:p w:rsidR="00D05571" w:rsidRDefault="00D05571">
      <w:pPr>
        <w:pStyle w:val="a2"/>
        <w:rPr>
          <w:lang w:val="en-US"/>
        </w:rPr>
      </w:pPr>
      <w:r>
        <w:rPr>
          <w:rFonts w:hint="eastAsia"/>
          <w:lang w:val="en-US"/>
        </w:rPr>
        <w:t>—</w:t>
      </w:r>
      <w:r>
        <w:rPr>
          <w:rFonts w:hint="eastAsia"/>
          <w:lang w:val="en-US"/>
        </w:rPr>
        <w:tab/>
        <w:t>AR</w:t>
      </w:r>
      <w:r>
        <w:rPr>
          <w:rFonts w:hint="eastAsia"/>
          <w:lang w:val="en-US"/>
        </w:rPr>
        <w:t>高</w:t>
      </w:r>
      <w:r>
        <w:rPr>
          <w:rFonts w:hint="eastAsia"/>
          <w:sz w:val="18"/>
          <w:lang w:val="en-US"/>
        </w:rPr>
        <w:t>＝</w:t>
      </w:r>
      <w:r>
        <w:rPr>
          <w:rFonts w:hint="eastAsia"/>
          <w:lang w:val="en-US"/>
        </w:rPr>
        <w:t>0</w:t>
      </w:r>
      <w:r>
        <w:rPr>
          <w:lang w:val="en-US"/>
        </w:rPr>
        <w:t>.99</w:t>
      </w:r>
      <w:r>
        <w:rPr>
          <w:rFonts w:hint="eastAsia"/>
          <w:lang w:val="en-US"/>
        </w:rPr>
        <w:t>912</w:t>
      </w:r>
    </w:p>
    <w:p w:rsidR="00D05571" w:rsidRDefault="00D05571">
      <w:pPr>
        <w:pStyle w:val="a2"/>
        <w:rPr>
          <w:lang w:val="en-US"/>
        </w:rPr>
      </w:pPr>
      <w:r>
        <w:rPr>
          <w:rFonts w:hint="eastAsia"/>
          <w:lang w:val="en-US"/>
        </w:rPr>
        <w:t>—</w:t>
      </w:r>
      <w:r>
        <w:rPr>
          <w:rFonts w:hint="eastAsia"/>
          <w:lang w:val="en-US"/>
        </w:rPr>
        <w:tab/>
        <w:t>OI</w:t>
      </w:r>
      <w:r>
        <w:rPr>
          <w:rFonts w:hint="eastAsia"/>
          <w:lang w:val="en-US"/>
        </w:rPr>
        <w:t>标准</w:t>
      </w:r>
      <w:r>
        <w:rPr>
          <w:rFonts w:hint="eastAsia"/>
          <w:sz w:val="18"/>
        </w:rPr>
        <w:t>＝</w:t>
      </w:r>
      <w:r>
        <w:rPr>
          <w:rFonts w:hint="eastAsia"/>
          <w:lang w:val="en-US"/>
        </w:rPr>
        <w:t>12</w:t>
      </w:r>
    </w:p>
    <w:p w:rsidR="00D05571" w:rsidRDefault="00D05571">
      <w:pPr>
        <w:pStyle w:val="a2"/>
        <w:rPr>
          <w:lang w:val="en-US"/>
        </w:rPr>
      </w:pPr>
      <w:r>
        <w:rPr>
          <w:rFonts w:hint="eastAsia"/>
          <w:lang w:val="en-US"/>
        </w:rPr>
        <w:t>—</w:t>
      </w:r>
      <w:r>
        <w:rPr>
          <w:rFonts w:hint="eastAsia"/>
          <w:lang w:val="en-US"/>
        </w:rPr>
        <w:tab/>
        <w:t>OI</w:t>
      </w:r>
      <w:r>
        <w:rPr>
          <w:rFonts w:hint="eastAsia"/>
          <w:lang w:val="en-US"/>
        </w:rPr>
        <w:t>高</w:t>
      </w:r>
      <w:r>
        <w:rPr>
          <w:rFonts w:hint="eastAsia"/>
          <w:sz w:val="18"/>
          <w:lang w:val="en-US"/>
        </w:rPr>
        <w:t>＝</w:t>
      </w:r>
      <w:r>
        <w:rPr>
          <w:rFonts w:hint="eastAsia"/>
          <w:lang w:val="en-US"/>
        </w:rPr>
        <w:t>6</w:t>
      </w:r>
      <w:r>
        <w:rPr>
          <w:rFonts w:hint="eastAsia"/>
          <w:lang w:val="en-US"/>
        </w:rPr>
        <w:t>。</w:t>
      </w:r>
    </w:p>
    <w:p w:rsidR="00D05571" w:rsidRDefault="00D05571">
      <w:pPr>
        <w:pStyle w:val="text"/>
        <w:rPr>
          <w:lang w:val="en-US"/>
        </w:rPr>
      </w:pPr>
      <w:r>
        <w:rPr>
          <w:rFonts w:hint="eastAsia"/>
          <w:lang w:val="en-US"/>
        </w:rPr>
        <w:t>在这一例子中，</w:t>
      </w:r>
      <w:r>
        <w:rPr>
          <w:rFonts w:hint="eastAsia"/>
          <w:lang w:val="en-US"/>
        </w:rPr>
        <w:t>AR</w:t>
      </w:r>
      <w:r>
        <w:rPr>
          <w:rFonts w:hint="eastAsia"/>
          <w:lang w:val="en-US"/>
        </w:rPr>
        <w:t>指标符合</w:t>
      </w:r>
      <w:r>
        <w:rPr>
          <w:rFonts w:hint="eastAsia"/>
          <w:lang w:val="en-US"/>
        </w:rPr>
        <w:t>ITU-T G</w:t>
      </w:r>
      <w:r>
        <w:rPr>
          <w:lang w:val="en-US"/>
        </w:rPr>
        <w:t>.827</w:t>
      </w:r>
      <w:r>
        <w:rPr>
          <w:rFonts w:hint="eastAsia"/>
          <w:lang w:val="en-US"/>
        </w:rPr>
        <w:t>建议书的标准性能水平。</w:t>
      </w:r>
    </w:p>
    <w:p w:rsidR="00D05571" w:rsidRDefault="00D05571">
      <w:pPr>
        <w:pStyle w:val="text"/>
        <w:rPr>
          <w:spacing w:val="4"/>
          <w:lang w:val="en-US"/>
        </w:rPr>
      </w:pPr>
      <w:r>
        <w:rPr>
          <w:rFonts w:hint="eastAsia"/>
          <w:spacing w:val="4"/>
          <w:lang w:val="en-US"/>
        </w:rPr>
        <w:t>ITU-T G</w:t>
      </w:r>
      <w:r>
        <w:rPr>
          <w:spacing w:val="4"/>
          <w:lang w:val="en-US"/>
        </w:rPr>
        <w:t>.827</w:t>
      </w:r>
      <w:r>
        <w:rPr>
          <w:rFonts w:hint="eastAsia"/>
          <w:spacing w:val="4"/>
          <w:lang w:val="en-US"/>
        </w:rPr>
        <w:t>建议书的</w:t>
      </w:r>
      <w:r>
        <w:rPr>
          <w:rFonts w:hint="eastAsia"/>
          <w:spacing w:val="4"/>
          <w:lang w:val="en-US"/>
        </w:rPr>
        <w:t>OI</w:t>
      </w:r>
      <w:r>
        <w:rPr>
          <w:rFonts w:hint="eastAsia"/>
          <w:spacing w:val="4"/>
          <w:lang w:val="en-US"/>
        </w:rPr>
        <w:t>指标是依据平均修复时间（</w:t>
      </w:r>
      <w:r>
        <w:rPr>
          <w:rFonts w:hint="eastAsia"/>
          <w:spacing w:val="4"/>
          <w:lang w:val="en-US"/>
        </w:rPr>
        <w:t>MTTR</w:t>
      </w:r>
      <w:r>
        <w:rPr>
          <w:rFonts w:hint="eastAsia"/>
          <w:spacing w:val="4"/>
          <w:lang w:val="en-US"/>
        </w:rPr>
        <w:t>）为</w:t>
      </w:r>
      <w:r>
        <w:rPr>
          <w:rFonts w:hint="eastAsia"/>
          <w:spacing w:val="4"/>
          <w:lang w:val="en-US"/>
        </w:rPr>
        <w:t>4</w:t>
      </w:r>
      <w:r>
        <w:rPr>
          <w:rFonts w:hint="eastAsia"/>
          <w:spacing w:val="4"/>
          <w:lang w:val="en-US"/>
        </w:rPr>
        <w:t>小时的条件规定的。已经认识到某些由异常工作条件引起的事件如无线应用场合的传播损伤事件可能发生可自愈的不可用事件，这样的事件通常要短得多，它不在</w:t>
      </w:r>
      <w:r>
        <w:rPr>
          <w:rFonts w:hint="eastAsia"/>
          <w:spacing w:val="4"/>
          <w:lang w:val="en-US"/>
        </w:rPr>
        <w:t>ITU-T G</w:t>
      </w:r>
      <w:r>
        <w:rPr>
          <w:spacing w:val="4"/>
          <w:lang w:val="en-US"/>
        </w:rPr>
        <w:t>.827</w:t>
      </w:r>
      <w:r>
        <w:rPr>
          <w:rFonts w:hint="eastAsia"/>
          <w:spacing w:val="4"/>
          <w:lang w:val="en-US"/>
        </w:rPr>
        <w:t>建议书的</w:t>
      </w:r>
      <w:r>
        <w:rPr>
          <w:rFonts w:hint="eastAsia"/>
          <w:spacing w:val="4"/>
          <w:lang w:val="en-US"/>
        </w:rPr>
        <w:t>OI</w:t>
      </w:r>
      <w:r>
        <w:rPr>
          <w:rFonts w:hint="eastAsia"/>
          <w:spacing w:val="4"/>
          <w:lang w:val="en-US"/>
        </w:rPr>
        <w:t>指标考虑的范围内，但是在任何情况下，不得超过总的</w:t>
      </w:r>
      <w:r>
        <w:rPr>
          <w:rFonts w:hint="eastAsia"/>
          <w:spacing w:val="4"/>
          <w:lang w:val="en-US"/>
        </w:rPr>
        <w:t>AR</w:t>
      </w:r>
      <w:r>
        <w:rPr>
          <w:rFonts w:hint="eastAsia"/>
          <w:spacing w:val="4"/>
          <w:lang w:val="en-US"/>
        </w:rPr>
        <w:t>指标。</w:t>
      </w:r>
    </w:p>
    <w:p w:rsidR="00D05571" w:rsidRDefault="00D05571">
      <w:pPr>
        <w:pStyle w:val="Appendix"/>
        <w:rPr>
          <w:b/>
          <w:bCs/>
        </w:rPr>
      </w:pPr>
      <w:r>
        <w:rPr>
          <w:rFonts w:eastAsia="SimHei" w:hint="eastAsia"/>
        </w:rPr>
        <w:t>附　件</w:t>
      </w:r>
      <w:r>
        <w:rPr>
          <w:rFonts w:hint="eastAsia"/>
          <w:b/>
          <w:bCs/>
        </w:rPr>
        <w:t xml:space="preserve">　</w:t>
      </w:r>
      <w:r>
        <w:rPr>
          <w:rFonts w:hint="eastAsia"/>
          <w:b/>
          <w:bCs/>
        </w:rPr>
        <w:t>2</w:t>
      </w:r>
    </w:p>
    <w:p w:rsidR="00D05571" w:rsidRDefault="00D05571">
      <w:pPr>
        <w:pStyle w:val="AppendixTitle"/>
        <w:spacing w:before="320"/>
        <w:rPr>
          <w:rFonts w:eastAsia="SimHei"/>
          <w:b w:val="0"/>
          <w:bCs/>
          <w:lang w:val="en-US" w:eastAsia="zh-CN"/>
        </w:rPr>
      </w:pPr>
      <w:r>
        <w:rPr>
          <w:rFonts w:eastAsia="SimHei" w:hint="eastAsia"/>
          <w:b w:val="0"/>
          <w:bCs/>
          <w:lang w:val="en-US" w:eastAsia="zh-CN"/>
        </w:rPr>
        <w:t>参数的定义</w:t>
      </w:r>
    </w:p>
    <w:p w:rsidR="00D05571" w:rsidRDefault="00D05571">
      <w:pPr>
        <w:pStyle w:val="Heading1"/>
        <w:spacing w:before="580"/>
        <w:rPr>
          <w:lang w:val="en-US"/>
        </w:rPr>
      </w:pPr>
      <w:r>
        <w:rPr>
          <w:rFonts w:hint="eastAsia"/>
          <w:lang w:val="en-US"/>
        </w:rPr>
        <w:t>1</w:t>
      </w:r>
      <w:r>
        <w:rPr>
          <w:rFonts w:hint="eastAsia"/>
          <w:lang w:val="en-US"/>
        </w:rPr>
        <w:tab/>
      </w:r>
      <w:r>
        <w:rPr>
          <w:rFonts w:eastAsia="SimHei" w:hint="eastAsia"/>
          <w:b w:val="0"/>
          <w:bCs/>
        </w:rPr>
        <w:t>可用性比</w:t>
      </w:r>
      <w:r>
        <w:rPr>
          <w:rFonts w:hint="eastAsia"/>
          <w:lang w:val="en-US"/>
        </w:rPr>
        <w:t>（</w:t>
      </w:r>
      <w:r>
        <w:rPr>
          <w:rFonts w:hint="eastAsia"/>
          <w:lang w:val="en-US"/>
        </w:rPr>
        <w:t>AR</w:t>
      </w:r>
      <w:r>
        <w:rPr>
          <w:rFonts w:hint="eastAsia"/>
          <w:lang w:val="en-US"/>
        </w:rPr>
        <w:t>）</w:t>
      </w:r>
      <w:r>
        <w:rPr>
          <w:rFonts w:eastAsia="SimHei" w:hint="eastAsia"/>
          <w:b w:val="0"/>
          <w:bCs/>
        </w:rPr>
        <w:t>和不可用性比</w:t>
      </w:r>
      <w:r>
        <w:rPr>
          <w:rFonts w:hint="eastAsia"/>
          <w:lang w:val="en-US"/>
        </w:rPr>
        <w:t>（</w:t>
      </w:r>
      <w:r>
        <w:rPr>
          <w:rFonts w:hint="eastAsia"/>
          <w:lang w:val="en-US"/>
        </w:rPr>
        <w:t>UR</w:t>
      </w:r>
      <w:r>
        <w:rPr>
          <w:rFonts w:hint="eastAsia"/>
          <w:lang w:val="en-US"/>
        </w:rPr>
        <w:t>）</w:t>
      </w:r>
    </w:p>
    <w:p w:rsidR="00D05571" w:rsidRDefault="00D05571">
      <w:pPr>
        <w:pStyle w:val="text"/>
        <w:rPr>
          <w:lang w:val="en-US"/>
        </w:rPr>
      </w:pPr>
      <w:r>
        <w:rPr>
          <w:rFonts w:hint="eastAsia"/>
          <w:lang w:val="en-US"/>
        </w:rPr>
        <w:t>术语“可用性”即指</w:t>
      </w:r>
      <w:r>
        <w:rPr>
          <w:rFonts w:hint="eastAsia"/>
          <w:lang w:val="en-US"/>
        </w:rPr>
        <w:t>AR</w:t>
      </w:r>
      <w:r>
        <w:rPr>
          <w:rFonts w:hint="eastAsia"/>
          <w:lang w:val="en-US"/>
        </w:rPr>
        <w:t>，它是在观察期间内通道处于可用状态下的时间的比例。</w:t>
      </w:r>
      <w:r>
        <w:rPr>
          <w:rFonts w:hint="eastAsia"/>
          <w:lang w:val="en-US"/>
        </w:rPr>
        <w:t>AR</w:t>
      </w:r>
      <w:r>
        <w:rPr>
          <w:rFonts w:hint="eastAsia"/>
          <w:lang w:val="en-US"/>
        </w:rPr>
        <w:t>由在观察期间内总的可用时间除以观察期的持续时间计算得出。</w:t>
      </w:r>
    </w:p>
    <w:p w:rsidR="00D05571" w:rsidRDefault="00D05571">
      <w:pPr>
        <w:pStyle w:val="text"/>
        <w:rPr>
          <w:lang w:val="en-US"/>
        </w:rPr>
      </w:pPr>
      <w:r>
        <w:rPr>
          <w:rFonts w:hint="eastAsia"/>
          <w:lang w:val="en-US"/>
        </w:rPr>
        <w:t>AR</w:t>
      </w:r>
      <w:r>
        <w:rPr>
          <w:rFonts w:hint="eastAsia"/>
          <w:lang w:val="en-US"/>
        </w:rPr>
        <w:t>的对应指标，即</w:t>
      </w:r>
      <w:r>
        <w:rPr>
          <w:rFonts w:hint="eastAsia"/>
          <w:lang w:val="en-US"/>
        </w:rPr>
        <w:t>UR</w:t>
      </w:r>
      <w:r>
        <w:rPr>
          <w:rFonts w:hint="eastAsia"/>
          <w:lang w:val="en-US"/>
        </w:rPr>
        <w:t>，是观察期内端对端通道处于不可用状态的时间比例。</w:t>
      </w:r>
      <w:r>
        <w:rPr>
          <w:rFonts w:hint="eastAsia"/>
          <w:lang w:val="en-US"/>
        </w:rPr>
        <w:t>U</w:t>
      </w:r>
      <w:r>
        <w:rPr>
          <w:lang w:val="en-US"/>
        </w:rPr>
        <w:t>R</w:t>
      </w:r>
      <w:r>
        <w:rPr>
          <w:rFonts w:hint="eastAsia"/>
          <w:lang w:val="en-US"/>
        </w:rPr>
        <w:t>由在观察期间内总的不可用时间除以观察期的持续时间计算得出。</w:t>
      </w:r>
    </w:p>
    <w:p w:rsidR="00D05571" w:rsidRDefault="00D05571">
      <w:pPr>
        <w:pStyle w:val="Equation"/>
        <w:rPr>
          <w:sz w:val="21"/>
          <w:lang w:eastAsia="zh-CN"/>
        </w:rPr>
      </w:pPr>
      <w:r>
        <w:rPr>
          <w:i/>
          <w:iCs/>
          <w:sz w:val="21"/>
          <w:lang w:eastAsia="zh-CN"/>
        </w:rPr>
        <w:t>AR</w:t>
      </w:r>
      <w:r>
        <w:rPr>
          <w:sz w:val="21"/>
          <w:lang w:eastAsia="zh-CN"/>
        </w:rPr>
        <w:t xml:space="preserve"> + </w:t>
      </w:r>
      <w:r>
        <w:rPr>
          <w:i/>
          <w:iCs/>
          <w:sz w:val="21"/>
          <w:lang w:eastAsia="zh-CN"/>
        </w:rPr>
        <w:t>UR</w:t>
      </w:r>
      <w:r>
        <w:rPr>
          <w:sz w:val="21"/>
          <w:lang w:eastAsia="zh-CN"/>
        </w:rPr>
        <w:t xml:space="preserve"> </w:t>
      </w:r>
      <w:r>
        <w:rPr>
          <w:rFonts w:ascii="Symbol" w:hAnsi="Symbol"/>
          <w:sz w:val="21"/>
          <w:lang w:eastAsia="zh-CN"/>
        </w:rPr>
        <w:t></w:t>
      </w:r>
      <w:r>
        <w:rPr>
          <w:sz w:val="21"/>
          <w:lang w:eastAsia="zh-CN"/>
        </w:rPr>
        <w:t xml:space="preserve"> 1</w:t>
      </w:r>
    </w:p>
    <w:p w:rsidR="00D05571" w:rsidRDefault="00D05571">
      <w:pPr>
        <w:pStyle w:val="text"/>
      </w:pPr>
      <w:r>
        <w:rPr>
          <w:rFonts w:hint="eastAsia"/>
        </w:rPr>
        <w:t>建议观察期定为一年。</w:t>
      </w:r>
    </w:p>
    <w:p w:rsidR="00D05571" w:rsidRDefault="00D05571">
      <w:pPr>
        <w:pStyle w:val="text"/>
      </w:pPr>
      <w:r>
        <w:rPr>
          <w:rFonts w:hint="eastAsia"/>
        </w:rPr>
        <w:t>将可用性指标分配到短于一年的观察期的问题超出了本建议书的范围。</w:t>
      </w:r>
    </w:p>
    <w:p w:rsidR="00D05571" w:rsidRDefault="00D05571">
      <w:pPr>
        <w:pStyle w:val="text"/>
        <w:rPr>
          <w:lang w:val="en-US"/>
        </w:rPr>
      </w:pPr>
    </w:p>
    <w:p w:rsidR="00D05571" w:rsidRDefault="00D05571">
      <w:pPr>
        <w:pStyle w:val="text"/>
        <w:ind w:firstLine="0"/>
        <w:rPr>
          <w:lang w:val="en-US"/>
        </w:rPr>
        <w:sectPr w:rsidR="00D05571">
          <w:headerReference w:type="even" r:id="rId47"/>
          <w:headerReference w:type="default" r:id="rId48"/>
          <w:footerReference w:type="even" r:id="rId49"/>
          <w:pgSz w:w="11906" w:h="16838" w:code="9"/>
          <w:pgMar w:top="1089" w:right="1089" w:bottom="1089" w:left="1089" w:header="482" w:footer="482" w:gutter="0"/>
          <w:pgNumType w:start="1"/>
          <w:cols w:space="425"/>
          <w:docGrid w:type="linesAndChars" w:linePitch="312" w:charSpace="53"/>
        </w:sectPr>
      </w:pPr>
    </w:p>
    <w:p w:rsidR="00D05571" w:rsidRDefault="00D05571">
      <w:pPr>
        <w:pStyle w:val="a3"/>
        <w:pageBreakBefore/>
      </w:pPr>
      <w:r>
        <w:rPr>
          <w:rFonts w:hint="eastAsia"/>
        </w:rPr>
        <w:tab/>
      </w:r>
      <w:r>
        <w:rPr>
          <w:rFonts w:hint="eastAsia"/>
        </w:rPr>
        <w:t>规划的可用时间</w:t>
      </w:r>
    </w:p>
    <w:p w:rsidR="00D05571" w:rsidRDefault="00D05571">
      <w:pPr>
        <w:pStyle w:val="text"/>
      </w:pPr>
      <w:r>
        <w:rPr>
          <w:rFonts w:hint="eastAsia"/>
        </w:rPr>
        <w:t>若没有把该连接规划为永久的连接，则连接没有投入业务的那段时期不计入它的可用性计算之内。这可能对观察期的选择有影响。</w:t>
      </w:r>
    </w:p>
    <w:p w:rsidR="00D05571" w:rsidRDefault="00D05571">
      <w:pPr>
        <w:pStyle w:val="Heading1"/>
        <w:spacing w:before="240"/>
      </w:pPr>
      <w:r>
        <w:rPr>
          <w:rFonts w:hint="eastAsia"/>
        </w:rPr>
        <w:t>2</w:t>
      </w:r>
      <w:r>
        <w:rPr>
          <w:rFonts w:hint="eastAsia"/>
        </w:rPr>
        <w:tab/>
      </w:r>
      <w:r>
        <w:rPr>
          <w:rFonts w:eastAsia="SimHei" w:hint="eastAsia"/>
          <w:b w:val="0"/>
          <w:bCs/>
        </w:rPr>
        <w:t>平均中断时间间隔和中断强度</w:t>
      </w:r>
    </w:p>
    <w:p w:rsidR="00D05571" w:rsidRDefault="00D05571">
      <w:pPr>
        <w:pStyle w:val="text"/>
        <w:spacing w:before="260"/>
        <w:rPr>
          <w:lang w:val="en-US"/>
        </w:rPr>
      </w:pPr>
      <w:r>
        <w:rPr>
          <w:rFonts w:hint="eastAsia"/>
        </w:rPr>
        <w:t>不可用的时期也称为“中断”。平均中断时间间隔（</w:t>
      </w:r>
      <w:r>
        <w:rPr>
          <w:rFonts w:hint="eastAsia"/>
        </w:rPr>
        <w:t>M</w:t>
      </w:r>
      <w:r>
        <w:rPr>
          <w:lang w:val="en-US"/>
        </w:rPr>
        <w:t>o</w:t>
      </w:r>
      <w:r>
        <w:rPr>
          <w:rFonts w:hint="eastAsia"/>
        </w:rPr>
        <w:t>）是在测量期间通道元（</w:t>
      </w:r>
      <w:r>
        <w:rPr>
          <w:lang w:val="en-US"/>
        </w:rPr>
        <w:t>PE</w:t>
      </w:r>
      <w:r>
        <w:rPr>
          <w:rFonts w:hint="eastAsia"/>
        </w:rPr>
        <w:t>）</w:t>
      </w:r>
      <w:r>
        <w:rPr>
          <w:rFonts w:hint="eastAsia"/>
          <w:lang w:val="en-US"/>
        </w:rPr>
        <w:t>处于可用状态下的平均持续时间。每次测量期内中断的次数称为“中断强度”（</w:t>
      </w:r>
      <w:r>
        <w:rPr>
          <w:rFonts w:hint="eastAsia"/>
          <w:lang w:val="en-US"/>
        </w:rPr>
        <w:t>OI</w:t>
      </w:r>
      <w:r>
        <w:rPr>
          <w:rFonts w:hint="eastAsia"/>
          <w:lang w:val="en-US"/>
        </w:rPr>
        <w:t>）。（见注</w:t>
      </w:r>
      <w:r>
        <w:rPr>
          <w:rFonts w:hint="eastAsia"/>
          <w:lang w:val="en-US"/>
        </w:rPr>
        <w:t>1</w:t>
      </w:r>
      <w:r>
        <w:rPr>
          <w:rFonts w:hint="eastAsia"/>
          <w:lang w:val="en-US"/>
        </w:rPr>
        <w:t>）。</w:t>
      </w:r>
    </w:p>
    <w:p w:rsidR="00D05571" w:rsidRDefault="00D05571">
      <w:pPr>
        <w:pStyle w:val="text"/>
        <w:rPr>
          <w:lang w:val="en-US"/>
        </w:rPr>
      </w:pPr>
      <w:r>
        <w:rPr>
          <w:rFonts w:hint="eastAsia"/>
          <w:lang w:val="en-US"/>
        </w:rPr>
        <w:t>若测量期为一年和用一年中的比例来表示</w:t>
      </w:r>
      <w:r>
        <w:rPr>
          <w:rFonts w:hint="eastAsia"/>
          <w:lang w:val="en-US"/>
        </w:rPr>
        <w:t>M</w:t>
      </w:r>
      <w:r>
        <w:rPr>
          <w:lang w:val="en-US"/>
        </w:rPr>
        <w:t>o</w:t>
      </w:r>
      <w:r>
        <w:rPr>
          <w:rFonts w:hint="eastAsia"/>
          <w:lang w:val="en-US"/>
        </w:rPr>
        <w:t>，则</w:t>
      </w:r>
      <w:r>
        <w:rPr>
          <w:rFonts w:hint="eastAsia"/>
          <w:lang w:val="en-US"/>
        </w:rPr>
        <w:t>OI</w:t>
      </w:r>
      <w:r>
        <w:rPr>
          <w:rFonts w:hint="eastAsia"/>
          <w:lang w:val="en-US"/>
        </w:rPr>
        <w:t>是</w:t>
      </w:r>
      <w:r>
        <w:rPr>
          <w:rFonts w:hint="eastAsia"/>
          <w:lang w:val="en-US"/>
        </w:rPr>
        <w:t>M</w:t>
      </w:r>
      <w:r>
        <w:rPr>
          <w:lang w:val="en-US"/>
        </w:rPr>
        <w:t>o</w:t>
      </w:r>
      <w:r>
        <w:rPr>
          <w:rFonts w:hint="eastAsia"/>
          <w:lang w:val="en-US"/>
        </w:rPr>
        <w:t>的倒数。</w:t>
      </w:r>
    </w:p>
    <w:p w:rsidR="00D05571" w:rsidRDefault="00D05571">
      <w:pPr>
        <w:pStyle w:val="Note"/>
        <w:rPr>
          <w:lang w:val="en-US"/>
        </w:rPr>
      </w:pPr>
      <w:r>
        <w:rPr>
          <w:rFonts w:eastAsia="STKaiti" w:hint="eastAsia"/>
          <w:lang w:val="en-US"/>
        </w:rPr>
        <w:t>注</w:t>
      </w:r>
      <w:r>
        <w:rPr>
          <w:rFonts w:hint="eastAsia"/>
          <w:lang w:val="en-US"/>
        </w:rPr>
        <w:t xml:space="preserve">1 </w:t>
      </w:r>
      <w:r>
        <w:rPr>
          <w:rFonts w:hint="eastAsia"/>
          <w:lang w:val="en-US"/>
        </w:rPr>
        <w:t>—</w:t>
      </w:r>
      <w:r>
        <w:rPr>
          <w:rFonts w:hint="eastAsia"/>
          <w:lang w:val="en-US"/>
        </w:rPr>
        <w:t xml:space="preserve"> </w:t>
      </w:r>
      <w:r>
        <w:rPr>
          <w:rFonts w:hint="eastAsia"/>
          <w:lang w:val="en-US"/>
        </w:rPr>
        <w:t>这一关系式假定不可用的时间与可用性的时间相比是比较小的。</w:t>
      </w:r>
    </w:p>
    <w:p w:rsidR="00D05571" w:rsidRDefault="00D05571">
      <w:pPr>
        <w:pStyle w:val="Normalaftertitle"/>
        <w:snapToGrid w:val="0"/>
        <w:spacing w:before="0" w:line="200" w:lineRule="exact"/>
        <w:rPr>
          <w:color w:val="000000"/>
          <w:lang w:eastAsia="zh-CN"/>
        </w:rPr>
      </w:pPr>
    </w:p>
    <w:p w:rsidR="00D05571" w:rsidRDefault="00D05571">
      <w:pPr>
        <w:pStyle w:val="Normalaftertitle"/>
        <w:snapToGrid w:val="0"/>
        <w:spacing w:before="0" w:line="240" w:lineRule="exact"/>
        <w:rPr>
          <w:color w:val="000000"/>
          <w:lang w:eastAsia="zh-CN"/>
        </w:rPr>
      </w:pPr>
    </w:p>
    <w:p w:rsidR="00D05571" w:rsidRDefault="00C54612">
      <w:pPr>
        <w:pStyle w:val="Normalaftertitle"/>
        <w:snapToGrid w:val="0"/>
        <w:spacing w:before="0" w:line="240" w:lineRule="exact"/>
        <w:rPr>
          <w:color w:val="000000"/>
          <w:lang w:eastAsia="zh-CN"/>
        </w:rPr>
      </w:pPr>
      <w:r>
        <w:rPr>
          <w:noProof/>
          <w:color w:val="000000"/>
          <w:sz w:val="20"/>
          <w:lang w:val="en-US" w:eastAsia="zh-CN"/>
        </w:rPr>
        <mc:AlternateContent>
          <mc:Choice Requires="wps">
            <w:drawing>
              <wp:anchor distT="0" distB="0" distL="114300" distR="114300" simplePos="0" relativeHeight="251657728" behindDoc="0" locked="0" layoutInCell="0" allowOverlap="1">
                <wp:simplePos x="0" y="0"/>
                <wp:positionH relativeFrom="column">
                  <wp:align>center</wp:align>
                </wp:positionH>
                <wp:positionV relativeFrom="paragraph">
                  <wp:posOffset>117475</wp:posOffset>
                </wp:positionV>
                <wp:extent cx="1007745" cy="0"/>
                <wp:effectExtent l="0" t="0" r="0" b="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C97C3" id="Line 50"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9.25pt" to="79.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" o:allowincell="f" strokeweight=".5pt"/>
            </w:pict>
          </mc:Fallback>
        </mc:AlternateContent>
      </w:r>
    </w:p>
    <w:p w:rsidR="00D05571" w:rsidRDefault="00D05571">
      <w:pPr>
        <w:pStyle w:val="text"/>
        <w:ind w:firstLine="0"/>
      </w:pPr>
    </w:p>
    <w:p w:rsidR="00D05571" w:rsidRDefault="00D05571">
      <w:pPr>
        <w:pStyle w:val="Footer"/>
        <w:widowControl w:val="0"/>
        <w:snapToGrid w:val="0"/>
        <w:spacing w:line="20" w:lineRule="exact"/>
        <w:rPr>
          <w:lang w:val="en-US" w:eastAsia="zh-CN"/>
        </w:rPr>
      </w:pPr>
    </w:p>
    <w:sectPr w:rsidR="00D05571">
      <w:footerReference w:type="even" r:id="rId50"/>
      <w:footerReference w:type="default" r:id="rId51"/>
      <w:pgSz w:w="11907" w:h="16834"/>
      <w:pgMar w:top="1089" w:right="1089" w:bottom="1089" w:left="1089" w:header="482" w:footer="482"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571" w:rsidRDefault="00D05571">
      <w:pPr>
        <w:spacing w:before="0"/>
      </w:pPr>
      <w:r>
        <w:separator/>
      </w:r>
    </w:p>
  </w:endnote>
  <w:endnote w:type="continuationSeparator" w:id="0">
    <w:p w:rsidR="00D05571" w:rsidRDefault="00D055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MT Extra Bold">
    <w:altName w:val="Bernard MT Condensed"/>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Arial Unicode MS"/>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571" w:rsidRDefault="00D05571">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571" w:rsidRDefault="00D05571">
    <w:pPr>
      <w:snapToGrid w:val="0"/>
      <w:spacing w:before="20" w:after="20"/>
      <w:jc w:val="right"/>
      <w:rPr>
        <w:sz w:val="22"/>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571" w:rsidRDefault="00D05571">
    <w:pPr>
      <w:wordWrap w:val="0"/>
      <w:snapToGrid w:val="0"/>
      <w:spacing w:before="20" w:after="20"/>
      <w:jc w:val="right"/>
      <w:rPr>
        <w:sz w:val="22"/>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571" w:rsidRDefault="00D05571">
      <w:r>
        <w:t>____________________</w:t>
      </w:r>
    </w:p>
  </w:footnote>
  <w:footnote w:type="continuationSeparator" w:id="0">
    <w:p w:rsidR="00D05571" w:rsidRDefault="00D05571">
      <w:pPr>
        <w:spacing w:before="0"/>
      </w:pPr>
      <w:r>
        <w:continuationSeparator/>
      </w:r>
    </w:p>
  </w:footnote>
  <w:footnote w:id="1">
    <w:p w:rsidR="001C5498" w:rsidRPr="00AD5869" w:rsidRDefault="001C5498" w:rsidP="00216F5C">
      <w:pPr>
        <w:pStyle w:val="FootnoteText"/>
        <w:rPr>
          <w:lang w:val="en-US" w:eastAsia="zh-CN"/>
        </w:rPr>
      </w:pPr>
      <w:r>
        <w:rPr>
          <w:rStyle w:val="FootnoteReference"/>
        </w:rPr>
        <w:footnoteRef/>
      </w:r>
      <w:r w:rsidRPr="00AD5869">
        <w:rPr>
          <w:lang w:val="en-US" w:eastAsia="zh-CN"/>
        </w:rPr>
        <w:t xml:space="preserve"> </w:t>
      </w:r>
      <w:r w:rsidRPr="00AD5869">
        <w:rPr>
          <w:lang w:val="en-US" w:eastAsia="zh-CN"/>
        </w:rPr>
        <w:tab/>
      </w:r>
      <w:r w:rsidR="00216F5C" w:rsidRPr="00216F5C">
        <w:rPr>
          <w:rFonts w:hint="eastAsia"/>
          <w:sz w:val="21"/>
          <w:lang w:val="en-US" w:eastAsia="zh-CN"/>
        </w:rPr>
        <w:t>无线电通信第</w:t>
      </w:r>
      <w:r w:rsidR="00216F5C" w:rsidRPr="00216F5C">
        <w:rPr>
          <w:sz w:val="21"/>
          <w:lang w:val="en-US" w:eastAsia="zh-CN"/>
        </w:rPr>
        <w:t>5</w:t>
      </w:r>
      <w:r w:rsidR="00216F5C" w:rsidRPr="00216F5C">
        <w:rPr>
          <w:rFonts w:hint="eastAsia"/>
          <w:sz w:val="21"/>
          <w:lang w:val="en-US" w:eastAsia="zh-CN"/>
        </w:rPr>
        <w:t>研究组于</w:t>
      </w:r>
      <w:r w:rsidR="00216F5C" w:rsidRPr="00216F5C">
        <w:rPr>
          <w:sz w:val="21"/>
          <w:lang w:val="en-US" w:eastAsia="zh-CN"/>
        </w:rPr>
        <w:t>2014</w:t>
      </w:r>
      <w:r w:rsidR="00216F5C" w:rsidRPr="00216F5C">
        <w:rPr>
          <w:rFonts w:hint="eastAsia"/>
          <w:sz w:val="21"/>
          <w:lang w:val="en-US" w:eastAsia="zh-CN"/>
        </w:rPr>
        <w:t>年</w:t>
      </w:r>
      <w:r w:rsidR="00216F5C" w:rsidRPr="00216F5C">
        <w:rPr>
          <w:sz w:val="21"/>
          <w:lang w:val="en-US" w:eastAsia="zh-CN"/>
        </w:rPr>
        <w:t>11</w:t>
      </w:r>
      <w:r w:rsidR="00216F5C" w:rsidRPr="00216F5C">
        <w:rPr>
          <w:rFonts w:hint="eastAsia"/>
          <w:sz w:val="21"/>
          <w:lang w:val="en-US" w:eastAsia="zh-CN"/>
        </w:rPr>
        <w:t>月根据</w:t>
      </w:r>
      <w:r w:rsidR="00216F5C" w:rsidRPr="00216F5C">
        <w:rPr>
          <w:sz w:val="21"/>
          <w:lang w:val="en-US" w:eastAsia="zh-CN"/>
        </w:rPr>
        <w:t>ITU-R</w:t>
      </w:r>
      <w:r w:rsidR="00216F5C" w:rsidRPr="00216F5C">
        <w:rPr>
          <w:rFonts w:hint="eastAsia"/>
          <w:sz w:val="21"/>
          <w:lang w:val="en-US" w:eastAsia="zh-CN"/>
        </w:rPr>
        <w:t>第</w:t>
      </w:r>
      <w:r w:rsidR="00216F5C" w:rsidRPr="00216F5C">
        <w:rPr>
          <w:sz w:val="21"/>
          <w:lang w:val="en-US" w:eastAsia="zh-CN"/>
        </w:rPr>
        <w:t>1</w:t>
      </w:r>
      <w:r w:rsidR="00216F5C" w:rsidRPr="00216F5C">
        <w:rPr>
          <w:rFonts w:hint="eastAsia"/>
          <w:sz w:val="21"/>
          <w:lang w:val="en-US" w:eastAsia="zh-CN"/>
        </w:rPr>
        <w:t>号决议对此建议书进行了编辑性修正。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571" w:rsidRDefault="00D05571">
    <w:pPr>
      <w:pStyle w:val="Header"/>
      <w:rPr>
        <w:lang w:val="en-US" w:eastAsia="zh-CN"/>
      </w:rPr>
    </w:pPr>
    <w:r>
      <w:rPr>
        <w:rStyle w:val="PageNumber"/>
        <w:b/>
        <w:bCs/>
      </w:rPr>
      <w:fldChar w:fldCharType="begin"/>
    </w:r>
    <w:r>
      <w:rPr>
        <w:rStyle w:val="PageNumber"/>
        <w:b/>
        <w:bCs/>
      </w:rPr>
      <w:instrText xml:space="preserve">PAGE  </w:instrText>
    </w:r>
    <w:r>
      <w:rPr>
        <w:rStyle w:val="PageNumber"/>
        <w:b/>
        <w:bCs/>
      </w:rPr>
      <w:fldChar w:fldCharType="separate"/>
    </w:r>
    <w:r w:rsidR="001D7363">
      <w:rPr>
        <w:rStyle w:val="PageNumber"/>
        <w:b/>
        <w:bCs/>
        <w:noProof/>
      </w:rPr>
      <w:t>2</w:t>
    </w:r>
    <w:r>
      <w:rPr>
        <w:rStyle w:val="PageNumber"/>
        <w:b/>
        <w:bCs/>
      </w:rPr>
      <w:fldChar w:fldCharType="end"/>
    </w:r>
    <w:r>
      <w:rPr>
        <w:rStyle w:val="PageNumber"/>
        <w:b/>
        <w:bCs/>
      </w:rPr>
      <w:tab/>
      <w:t>ITU-R  F.1703</w:t>
    </w:r>
    <w:r w:rsidR="007E5F22">
      <w:rPr>
        <w:rStyle w:val="PageNumber"/>
        <w:b/>
        <w:bCs/>
      </w:rPr>
      <w:t xml:space="preserve">-0 </w:t>
    </w:r>
    <w:r>
      <w:rPr>
        <w:rStyle w:val="PageNumber"/>
        <w:rFonts w:hint="eastAsia"/>
        <w:b/>
        <w:bCs/>
        <w:lang w:eastAsia="zh-CN"/>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571" w:rsidRDefault="00D05571">
    <w:pPr>
      <w:pStyle w:val="Header"/>
      <w:tabs>
        <w:tab w:val="clear" w:pos="4320"/>
        <w:tab w:val="clear" w:pos="8640"/>
        <w:tab w:val="center" w:pos="4920"/>
        <w:tab w:val="right" w:pos="9744"/>
      </w:tabs>
      <w:rPr>
        <w:b/>
        <w:bCs/>
      </w:rPr>
    </w:pPr>
    <w:r>
      <w:rPr>
        <w:rStyle w:val="PageNumber"/>
        <w:b/>
        <w:bCs/>
      </w:rPr>
      <w:tab/>
      <w:t>ITU-R  F.1703</w:t>
    </w:r>
    <w:r w:rsidR="007E5F22">
      <w:rPr>
        <w:rStyle w:val="PageNumber"/>
        <w:b/>
        <w:bCs/>
      </w:rPr>
      <w:t xml:space="preserve">-0 </w:t>
    </w:r>
    <w:r>
      <w:rPr>
        <w:rStyle w:val="PageNumber"/>
        <w:rFonts w:hint="eastAsia"/>
        <w:b/>
        <w:bCs/>
        <w:lang w:eastAsia="zh-CN"/>
      </w:rPr>
      <w:t>建议书</w:t>
    </w:r>
    <w:r>
      <w:rPr>
        <w:rStyle w:val="PageNumber"/>
        <w:b/>
        <w:bCs/>
      </w:rPr>
      <w:tab/>
    </w:r>
    <w:r>
      <w:rPr>
        <w:rStyle w:val="PageNumber"/>
        <w:b/>
        <w:bCs/>
      </w:rPr>
      <w:fldChar w:fldCharType="begin"/>
    </w:r>
    <w:r>
      <w:rPr>
        <w:rStyle w:val="PageNumber"/>
        <w:b/>
        <w:bCs/>
      </w:rPr>
      <w:instrText xml:space="preserve">PAGE  </w:instrText>
    </w:r>
    <w:r>
      <w:rPr>
        <w:rStyle w:val="PageNumber"/>
        <w:b/>
        <w:bCs/>
      </w:rPr>
      <w:fldChar w:fldCharType="separate"/>
    </w:r>
    <w:r w:rsidR="001D7363">
      <w:rPr>
        <w:rStyle w:val="PageNumber"/>
        <w:b/>
        <w:bCs/>
        <w:noProof/>
      </w:rPr>
      <w:t>3</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3F62DB"/>
    <w:multiLevelType w:val="singleLevel"/>
    <w:tmpl w:val="6BF4E7A8"/>
    <w:lvl w:ilvl="0">
      <w:start w:val="1"/>
      <w:numFmt w:val="bullet"/>
      <w:pStyle w:val="ys"/>
      <w:lvlText w:val=""/>
      <w:lvlJc w:val="left"/>
      <w:pPr>
        <w:tabs>
          <w:tab w:val="num" w:pos="360"/>
        </w:tabs>
        <w:ind w:left="0" w:firstLine="0"/>
      </w:pPr>
      <w:rPr>
        <w:rFonts w:ascii="Courier New" w:hAnsi="Courier New" w:hint="default"/>
      </w:rPr>
    </w:lvl>
  </w:abstractNum>
  <w:abstractNum w:abstractNumId="1">
    <w:nsid w:val="41D42EB5"/>
    <w:multiLevelType w:val="singleLevel"/>
    <w:tmpl w:val="35929632"/>
    <w:lvl w:ilvl="0">
      <w:start w:val="1"/>
      <w:numFmt w:val="bullet"/>
      <w:pStyle w:val="bm"/>
      <w:lvlText w:val=""/>
      <w:lvlJc w:val="left"/>
      <w:pPr>
        <w:tabs>
          <w:tab w:val="num" w:pos="425"/>
        </w:tabs>
        <w:ind w:left="425" w:hanging="425"/>
      </w:pPr>
      <w:rPr>
        <w:rFonts w:ascii="Courier New" w:hAnsi="Courier New"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zh-CN" w:vendorID="64" w:dllVersion="131077" w:nlCheck="1" w:checkStyle="1"/>
  <w:activeWritingStyle w:appName="MSWord" w:lang="en-US" w:vendorID="64" w:dllVersion="131077" w:nlCheck="1" w:checkStyle="1"/>
  <w:attachedTemplate r:id="rId1"/>
  <w:defaultTabStop w:val="480"/>
  <w:doNotHyphenateCaps/>
  <w:evenAndOddHeaders/>
  <w:drawingGridHorizontalSpacing w:val="206"/>
  <w:drawingGridVerticalSpacing w:val="156"/>
  <w:displayHorizontalDrawingGridEvery w:val="0"/>
  <w:displayVerticalDrawingGridEvery w:val="2"/>
  <w:doNotShadeFormData/>
  <w:noPunctuationKerning/>
  <w:characterSpacingControl w:val="doNotCompress"/>
  <w:hdrShapeDefaults>
    <o:shapedefaults v:ext="edit" spidmax="5121"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22"/>
    <w:rsid w:val="001C5498"/>
    <w:rsid w:val="001D7363"/>
    <w:rsid w:val="00216F5C"/>
    <w:rsid w:val="007E5F22"/>
    <w:rsid w:val="00C54612"/>
    <w:rsid w:val="00D055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allowincell="f" fillcolor="white">
      <v:fill color="white"/>
    </o:shapedefaults>
    <o:shapelayout v:ext="edit">
      <o:idmap v:ext="edit" data="1"/>
    </o:shapelayout>
  </w:shapeDefaults>
  <w:decimalSymbol w:val="."/>
  <w:listSeparator w:val=";"/>
  <w15:chartTrackingRefBased/>
  <w15:docId w15:val="{1B27205F-7310-4247-B876-513A39D3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794"/>
        <w:tab w:val="clear" w:pos="1191"/>
        <w:tab w:val="clear" w:pos="1588"/>
        <w:tab w:val="clear" w:pos="1985"/>
        <w:tab w:val="left" w:pos="818"/>
      </w:tabs>
      <w:spacing w:before="520"/>
      <w:jc w:val="left"/>
      <w:outlineLvl w:val="0"/>
    </w:pPr>
    <w:rPr>
      <w:b/>
      <w:lang w:eastAsia="zh-CN"/>
    </w:rPr>
  </w:style>
  <w:style w:type="paragraph" w:styleId="Heading2">
    <w:name w:val="heading 2"/>
    <w:aliases w:val="UNDERRUBRIK 1-2,h2,2nd level,2,Header 2"/>
    <w:basedOn w:val="Heading1"/>
    <w:next w:val="Normal"/>
    <w:qFormat/>
    <w:pPr>
      <w:spacing w:before="120"/>
      <w:outlineLvl w:val="1"/>
    </w:pPr>
  </w:style>
  <w:style w:type="paragraph" w:styleId="Heading3">
    <w:name w:val="heading 3"/>
    <w:aliases w:val="heading 3 + Indent: Left 0.25 in"/>
    <w:basedOn w:val="Heading1"/>
    <w:next w:val="Normal"/>
    <w:qFormat/>
    <w:pPr>
      <w:spacing w:before="120"/>
      <w:outlineLvl w:val="2"/>
    </w:pPr>
  </w:style>
  <w:style w:type="paragraph" w:styleId="Heading4">
    <w:name w:val="heading 4"/>
    <w:basedOn w:val="Heading3"/>
    <w:next w:val="Normal"/>
    <w:qFormat/>
    <w:pPr>
      <w:outlineLvl w:val="3"/>
    </w:pPr>
  </w:style>
  <w:style w:type="paragraph" w:styleId="Heading5">
    <w:name w:val="heading 5"/>
    <w:basedOn w:val="Heading3"/>
    <w:next w:val="Normal"/>
    <w:qFormat/>
    <w:pPr>
      <w:tabs>
        <w:tab w:val="clear" w:pos="818"/>
        <w:tab w:val="left" w:pos="1191"/>
      </w:tabs>
      <w:ind w:left="1191" w:hanging="1191"/>
      <w:outlineLvl w:val="4"/>
    </w:pPr>
  </w:style>
  <w:style w:type="paragraph" w:styleId="Heading6">
    <w:name w:val="heading 6"/>
    <w:basedOn w:val="Heading3"/>
    <w:next w:val="Normal"/>
    <w:qFormat/>
    <w:pPr>
      <w:tabs>
        <w:tab w:val="clear" w:pos="818"/>
        <w:tab w:val="left" w:pos="1191"/>
      </w:tabs>
      <w:ind w:left="1191" w:hanging="1191"/>
      <w:outlineLvl w:val="5"/>
    </w:pPr>
  </w:style>
  <w:style w:type="paragraph" w:styleId="Heading7">
    <w:name w:val="heading 7"/>
    <w:basedOn w:val="Heading3"/>
    <w:next w:val="Normal"/>
    <w:qFormat/>
    <w:pPr>
      <w:tabs>
        <w:tab w:val="clear" w:pos="818"/>
        <w:tab w:val="left" w:pos="1191"/>
      </w:tabs>
      <w:ind w:left="1191" w:hanging="1191"/>
      <w:outlineLvl w:val="6"/>
    </w:pPr>
  </w:style>
  <w:style w:type="paragraph" w:styleId="Heading8">
    <w:name w:val="heading 8"/>
    <w:basedOn w:val="Heading7"/>
    <w:next w:val="Normal"/>
    <w:qFormat/>
    <w:pPr>
      <w:outlineLvl w:val="7"/>
    </w:pPr>
  </w:style>
  <w:style w:type="paragraph" w:styleId="Heading9">
    <w:name w:val="heading 9"/>
    <w:basedOn w:val="Heading3"/>
    <w:next w:val="Normal"/>
    <w:qFormat/>
    <w:pPr>
      <w:tabs>
        <w:tab w:val="clear" w:pos="818"/>
        <w:tab w:val="left" w:pos="1191"/>
      </w:tabs>
      <w:ind w:left="1191" w:hanging="119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lear" w:pos="794"/>
        <w:tab w:val="clear" w:pos="1191"/>
        <w:tab w:val="clear" w:pos="1588"/>
        <w:tab w:val="clear" w:pos="1985"/>
        <w:tab w:val="left" w:pos="907"/>
        <w:tab w:val="right" w:pos="8789"/>
        <w:tab w:val="right" w:pos="9752"/>
      </w:tabs>
      <w:spacing w:before="0"/>
      <w:jc w:val="right"/>
    </w:pPr>
    <w:rPr>
      <w:b/>
      <w:sz w:val="22"/>
      <w:lang w:val="fr-FR"/>
    </w:rPr>
  </w:style>
  <w:style w:type="character" w:styleId="FootnoteReference">
    <w:name w:val="footnote reference"/>
    <w:rPr>
      <w:position w:val="6"/>
      <w:sz w:val="16"/>
    </w:rPr>
  </w:style>
  <w:style w:type="paragraph" w:styleId="FootnoteText">
    <w:name w:val="footnote text"/>
    <w:basedOn w:val="Normal"/>
    <w:link w:val="FootnoteTextChar"/>
    <w:pPr>
      <w:keepLines/>
      <w:tabs>
        <w:tab w:val="left" w:pos="256"/>
      </w:tabs>
      <w:ind w:left="255" w:hanging="255"/>
    </w:pPr>
    <w:rPr>
      <w:sz w:val="20"/>
    </w:rPr>
  </w:style>
  <w:style w:type="paragraph" w:customStyle="1" w:styleId="TableTitle">
    <w:name w:val="Table_Title"/>
    <w:basedOn w:val="Normal"/>
    <w:next w:val="Normal"/>
    <w:pPr>
      <w:keepNext/>
      <w:keepLines/>
      <w:autoSpaceDE/>
      <w:autoSpaceDN/>
      <w:spacing w:before="0" w:after="100"/>
      <w:jc w:val="center"/>
    </w:pPr>
    <w:rPr>
      <w:bCs/>
      <w:sz w:val="18"/>
      <w:lang w:val="fr-CH" w:eastAsia="zh-CN"/>
    </w:rPr>
  </w:style>
  <w:style w:type="paragraph" w:customStyle="1" w:styleId="enumlev1">
    <w:name w:val="enumlev1"/>
    <w:basedOn w:val="Normal"/>
    <w:pPr>
      <w:spacing w:before="80"/>
      <w:ind w:left="850" w:hanging="425"/>
    </w:pPr>
    <w:rPr>
      <w:sz w:val="21"/>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Normal"/>
    <w:next w:val="FigureTitle"/>
    <w:pPr>
      <w:keepNext/>
      <w:spacing w:before="480" w:after="120"/>
      <w:jc w:val="center"/>
    </w:pPr>
  </w:style>
  <w:style w:type="paragraph" w:customStyle="1" w:styleId="FigureTitle">
    <w:name w:val="Figure_Title"/>
    <w:basedOn w:val="TableTitle"/>
    <w:next w:val="Normal"/>
    <w:pPr>
      <w:keepNext w:val="0"/>
      <w:spacing w:before="120" w:after="0"/>
    </w:pPr>
    <w:rPr>
      <w:b/>
      <w:bCs w:val="0"/>
    </w:rPr>
  </w:style>
  <w:style w:type="paragraph" w:customStyle="1" w:styleId="Annex">
    <w:name w:val="Annex_#"/>
    <w:basedOn w:val="Normal"/>
    <w:next w:val="AnnexRef"/>
    <w:pPr>
      <w:keepNext/>
      <w:keepLines/>
      <w:spacing w:before="480" w:after="80"/>
      <w:jc w:val="center"/>
    </w:pPr>
    <w:rPr>
      <w:caps/>
      <w:lang w:eastAsia="zh-CN"/>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80" w:after="20"/>
      <w:jc w:val="center"/>
    </w:pPr>
    <w:rPr>
      <w:b/>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jc w:val="center"/>
    </w:pPr>
  </w:style>
  <w:style w:type="paragraph" w:customStyle="1" w:styleId="Head">
    <w:name w:val="Head"/>
    <w:basedOn w:val="Normal"/>
    <w:pPr>
      <w:tabs>
        <w:tab w:val="clear" w:pos="794"/>
        <w:tab w:val="clear" w:pos="1191"/>
        <w:tab w:val="clear" w:pos="1588"/>
        <w:tab w:val="clear" w:pos="1985"/>
        <w:tab w:val="left" w:pos="6663"/>
      </w:tabs>
    </w:pPr>
  </w:style>
  <w:style w:type="paragraph" w:customStyle="1" w:styleId="RecTitle">
    <w:name w:val="Rec_Title"/>
    <w:basedOn w:val="Normal"/>
    <w:pPr>
      <w:keepNext/>
      <w:keepLines/>
      <w:spacing w:before="240"/>
      <w:jc w:val="center"/>
    </w:pPr>
    <w:rPr>
      <w:b/>
    </w:rPr>
  </w:style>
  <w:style w:type="paragraph" w:customStyle="1" w:styleId="call">
    <w:name w:val="call"/>
    <w:basedOn w:val="Normal"/>
    <w:next w:val="Normal"/>
    <w:pPr>
      <w:keepNext/>
      <w:spacing w:before="160"/>
      <w:ind w:left="794"/>
    </w:pPr>
    <w:rPr>
      <w:i/>
    </w:rPr>
  </w:style>
  <w:style w:type="paragraph" w:customStyle="1" w:styleId="Rec">
    <w:name w:val="Rec_#"/>
    <w:basedOn w:val="Normal"/>
    <w:next w:val="RecTitle"/>
    <w:pPr>
      <w:keepNext/>
      <w:keepLines/>
      <w:spacing w:before="480"/>
      <w:jc w:val="left"/>
    </w:pPr>
    <w:rPr>
      <w:b/>
      <w:lang w:eastAsia="zh-CN"/>
    </w:rPr>
  </w:style>
  <w:style w:type="paragraph" w:customStyle="1" w:styleId="toc0">
    <w:name w:val="toc 0"/>
    <w:basedOn w:val="Normal"/>
    <w:next w:val="Normal"/>
    <w:pPr>
      <w:tabs>
        <w:tab w:val="clear" w:pos="794"/>
        <w:tab w:val="clear" w:pos="1191"/>
        <w:tab w:val="clear" w:pos="1588"/>
        <w:tab w:val="clear" w:pos="1985"/>
        <w:tab w:val="right" w:pos="9837"/>
      </w:tabs>
      <w:jc w:val="left"/>
    </w:pPr>
    <w:rPr>
      <w:b/>
    </w:r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character" w:styleId="PageNumber">
    <w:name w:val="page number"/>
    <w:basedOn w:val="DefaultParagraphFont"/>
    <w:semiHidden/>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left"/>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 w:val="left" w:pos="2268"/>
      </w:tabs>
      <w:spacing w:before="80"/>
      <w:ind w:left="1701" w:hanging="1701"/>
    </w:pPr>
  </w:style>
  <w:style w:type="paragraph" w:customStyle="1" w:styleId="Note">
    <w:name w:val="Note"/>
    <w:basedOn w:val="Normal"/>
    <w:pPr>
      <w:autoSpaceDE/>
      <w:autoSpaceDN/>
    </w:pPr>
    <w:rPr>
      <w:sz w:val="21"/>
      <w:lang w:eastAsia="zh-CN"/>
    </w:rPr>
  </w:style>
  <w:style w:type="paragraph" w:customStyle="1" w:styleId="headingb">
    <w:name w:val="heading_b"/>
    <w:basedOn w:val="Heading3"/>
    <w:next w:val="Normal"/>
    <w:pPr>
      <w:spacing w:before="160"/>
      <w:outlineLvl w:val="9"/>
    </w:pPr>
  </w:style>
  <w:style w:type="paragraph" w:customStyle="1" w:styleId="headingi">
    <w:name w:val="heading_i"/>
    <w:basedOn w:val="Heading3"/>
    <w:next w:val="Normal"/>
    <w:pPr>
      <w:spacing w:before="160"/>
      <w:outlineLvl w:val="9"/>
    </w:pPr>
    <w:rPr>
      <w:b w:val="0"/>
      <w:i/>
    </w:rPr>
  </w:style>
  <w:style w:type="paragraph" w:customStyle="1" w:styleId="RecCCITT">
    <w:name w:val="Rec_CCITT_#"/>
    <w:basedOn w:val="Normal"/>
    <w:pPr>
      <w:keepNext/>
      <w:keepLines/>
      <w:tabs>
        <w:tab w:val="clear" w:pos="794"/>
        <w:tab w:val="clear" w:pos="1191"/>
        <w:tab w:val="clear" w:pos="1588"/>
        <w:tab w:val="clear" w:pos="1985"/>
      </w:tabs>
      <w:spacing w:before="0"/>
      <w:jc w:val="left"/>
    </w:pPr>
    <w:rPr>
      <w:b/>
      <w:lang w:eastAsia="zh-CN"/>
    </w:rPr>
  </w:style>
  <w:style w:type="paragraph" w:customStyle="1" w:styleId="ASN1Comment">
    <w:name w:val="ASN1_Comment"/>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rPr>
  </w:style>
  <w:style w:type="paragraph" w:customStyle="1" w:styleId="Chap">
    <w:name w:val="Chap_#"/>
    <w:basedOn w:val="Normal"/>
    <w:next w:val="Normal"/>
    <w:pPr>
      <w:pageBreakBefore/>
      <w:tabs>
        <w:tab w:val="clear" w:pos="794"/>
        <w:tab w:val="clear" w:pos="1191"/>
        <w:tab w:val="clear" w:pos="1588"/>
        <w:tab w:val="clear" w:pos="1985"/>
      </w:tabs>
      <w:spacing w:before="624"/>
      <w:jc w:val="center"/>
    </w:pPr>
    <w:rPr>
      <w:b/>
      <w:caps/>
    </w:rPr>
  </w:style>
  <w:style w:type="paragraph" w:customStyle="1" w:styleId="Chaptitle">
    <w:name w:val="Chap_title"/>
    <w:basedOn w:val="Normal"/>
    <w:next w:val="Normalaftertitle"/>
    <w:pPr>
      <w:tabs>
        <w:tab w:val="clear" w:pos="794"/>
        <w:tab w:val="clear" w:pos="1191"/>
        <w:tab w:val="clear" w:pos="1588"/>
        <w:tab w:val="clear" w:pos="1985"/>
      </w:tabs>
      <w:spacing w:before="240"/>
      <w:jc w:val="center"/>
    </w:pPr>
    <w:rPr>
      <w:b/>
    </w:rPr>
  </w:style>
  <w:style w:type="paragraph" w:customStyle="1" w:styleId="RecRef">
    <w:name w:val="Rec_Ref"/>
    <w:basedOn w:val="Normal"/>
    <w:next w:val="Heading1"/>
    <w:pPr>
      <w:keepNext/>
      <w:keepLines/>
      <w:jc w:val="center"/>
    </w:pPr>
    <w:rPr>
      <w:i/>
    </w:rPr>
  </w:style>
  <w:style w:type="paragraph" w:customStyle="1" w:styleId="Section1">
    <w:name w:val="Section 1"/>
    <w:basedOn w:val="Chap"/>
    <w:next w:val="Normal"/>
    <w:pPr>
      <w:pageBreakBefore w:val="0"/>
    </w:pPr>
    <w:rPr>
      <w:caps w:val="0"/>
    </w:rPr>
  </w:style>
  <w:style w:type="paragraph" w:customStyle="1" w:styleId="Section2">
    <w:name w:val="Section 2"/>
    <w:basedOn w:val="Section1"/>
    <w:next w:val="Normal"/>
    <w:pPr>
      <w:spacing w:before="240"/>
    </w:pPr>
    <w:rPr>
      <w:b w:val="0"/>
      <w:i/>
    </w:rPr>
  </w:style>
  <w:style w:type="paragraph" w:customStyle="1" w:styleId="SectionTitle">
    <w:name w:val="Section_Title"/>
    <w:basedOn w:val="Normal"/>
    <w:next w:val="Heading1"/>
    <w:pPr>
      <w:pageBreakBefore/>
      <w:tabs>
        <w:tab w:val="clear" w:pos="794"/>
        <w:tab w:val="clear" w:pos="1191"/>
        <w:tab w:val="clear" w:pos="1588"/>
        <w:tab w:val="clear" w:pos="1985"/>
      </w:tabs>
      <w:ind w:left="1418"/>
      <w:jc w:val="left"/>
    </w:pPr>
    <w:rPr>
      <w:rFonts w:ascii="Arial" w:hAnsi="Arial"/>
      <w:sz w:val="32"/>
    </w:rPr>
  </w:style>
  <w:style w:type="paragraph" w:styleId="Header">
    <w:name w:val="header"/>
    <w:basedOn w:val="Normal"/>
    <w:semiHidden/>
    <w:pPr>
      <w:tabs>
        <w:tab w:val="clear" w:pos="794"/>
        <w:tab w:val="clear" w:pos="1191"/>
        <w:tab w:val="clear" w:pos="1588"/>
        <w:tab w:val="clear" w:pos="1985"/>
        <w:tab w:val="center" w:pos="4320"/>
        <w:tab w:val="right" w:pos="8640"/>
      </w:tabs>
    </w:pPr>
  </w:style>
  <w:style w:type="paragraph" w:customStyle="1" w:styleId="b1">
    <w:name w:val="b1"/>
    <w:basedOn w:val="Normal"/>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
    <w:name w:val="text"/>
    <w:basedOn w:val="Normal"/>
    <w:pPr>
      <w:topLinePunct/>
      <w:autoSpaceDE/>
      <w:autoSpaceDN/>
      <w:ind w:firstLine="425"/>
    </w:pPr>
    <w:rPr>
      <w:sz w:val="21"/>
      <w:lang w:eastAsia="zh-CN"/>
    </w:rPr>
  </w:style>
  <w:style w:type="paragraph" w:customStyle="1" w:styleId="bt5">
    <w:name w:val="bt5"/>
    <w:basedOn w:val="Normal"/>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
    <w:name w:val="BT2"/>
    <w:basedOn w:val="Normal"/>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
    <w:name w:val="公式"/>
    <w:basedOn w:val="Normal"/>
    <w:next w:val="Normal"/>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21"/>
      <w:lang w:val="en-US" w:eastAsia="zh-CN"/>
    </w:rPr>
  </w:style>
  <w:style w:type="paragraph" w:customStyle="1" w:styleId="jianyi-biao">
    <w:name w:val="jianyi-biao"/>
    <w:basedOn w:val="Normal"/>
    <w:pPr>
      <w:spacing w:before="60" w:after="60" w:line="340" w:lineRule="atLeast"/>
      <w:ind w:left="57"/>
    </w:pPr>
    <w:rPr>
      <w:sz w:val="21"/>
      <w:lang w:eastAsia="zh-CN"/>
    </w:rPr>
  </w:style>
  <w:style w:type="paragraph" w:customStyle="1" w:styleId="text-small">
    <w:name w:val="text-small"/>
    <w:basedOn w:val="text"/>
    <w:rPr>
      <w:sz w:val="28"/>
      <w:vertAlign w:val="subscript"/>
    </w:rPr>
  </w:style>
  <w:style w:type="paragraph" w:customStyle="1" w:styleId="bpq">
    <w:name w:val="bpq"/>
    <w:basedOn w:val="Normal"/>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0">
    <w:name w:val="图注"/>
    <w:basedOn w:val="Normal"/>
    <w:next w:val="Normal"/>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bt20">
    <w:name w:val="bt2"/>
    <w:basedOn w:val="Normal"/>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
    <w:name w:val="表题1"/>
    <w:basedOn w:val="Normal"/>
    <w:next w:val="Normal"/>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1">
    <w:name w:val="表文"/>
    <w:basedOn w:val="Normal"/>
    <w:next w:val="Normal"/>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jianyi-text">
    <w:name w:val="jianyi-text"/>
    <w:basedOn w:val="Normal"/>
    <w:pPr>
      <w:spacing w:before="60" w:after="60" w:line="340" w:lineRule="exact"/>
    </w:pPr>
    <w:rPr>
      <w:sz w:val="21"/>
      <w:lang w:eastAsia="zh-CN"/>
    </w:rPr>
  </w:style>
  <w:style w:type="paragraph" w:customStyle="1" w:styleId="bt1">
    <w:name w:val="bt1"/>
    <w:basedOn w:val="Normal"/>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bm">
    <w:name w:val="bm"/>
    <w:basedOn w:val="Normal"/>
    <w:pPr>
      <w:widowControl w:val="0"/>
      <w:numPr>
        <w:numId w:val="1"/>
      </w:numPr>
      <w:tabs>
        <w:tab w:val="clear" w:pos="794"/>
        <w:tab w:val="clear" w:pos="1191"/>
        <w:tab w:val="clear" w:pos="1588"/>
        <w:tab w:val="clear" w:pos="1985"/>
      </w:tabs>
      <w:overflowPunct/>
      <w:autoSpaceDE/>
      <w:autoSpaceDN/>
      <w:adjustRightInd/>
      <w:spacing w:before="0"/>
      <w:textAlignment w:val="auto"/>
    </w:pPr>
    <w:rPr>
      <w:kern w:val="2"/>
      <w:sz w:val="21"/>
      <w:lang w:val="en-US" w:eastAsia="zh-CN"/>
    </w:rPr>
  </w:style>
  <w:style w:type="paragraph" w:customStyle="1" w:styleId="ys">
    <w:name w:val="ys"/>
    <w:basedOn w:val="Normal"/>
    <w:pPr>
      <w:widowControl w:val="0"/>
      <w:numPr>
        <w:numId w:val="2"/>
      </w:numPr>
      <w:tabs>
        <w:tab w:val="clear" w:pos="794"/>
        <w:tab w:val="clear" w:pos="1191"/>
        <w:tab w:val="clear" w:pos="1588"/>
        <w:tab w:val="clear" w:pos="1985"/>
      </w:tabs>
      <w:overflowPunct/>
      <w:autoSpaceDE/>
      <w:autoSpaceDN/>
      <w:adjustRightInd/>
      <w:spacing w:before="0"/>
      <w:ind w:firstLine="425"/>
      <w:textAlignment w:val="auto"/>
    </w:pPr>
    <w:rPr>
      <w:kern w:val="2"/>
      <w:sz w:val="21"/>
      <w:lang w:val="en-US" w:eastAsia="zh-CN"/>
    </w:rPr>
  </w:style>
  <w:style w:type="paragraph" w:customStyle="1" w:styleId="TableText">
    <w:name w:val="Table_Text"/>
    <w:basedOn w:val="tw"/>
    <w:rPr>
      <w:sz w:val="18"/>
    </w:rPr>
  </w:style>
  <w:style w:type="paragraph" w:styleId="Index2">
    <w:name w:val="index 2"/>
    <w:basedOn w:val="Normal"/>
    <w:next w:val="Normal"/>
    <w:autoRedefine/>
    <w:semiHidden/>
    <w:pPr>
      <w:ind w:left="284"/>
      <w:jc w:val="left"/>
    </w:pPr>
  </w:style>
  <w:style w:type="paragraph" w:customStyle="1" w:styleId="Headingi0">
    <w:name w:val="Heading_i"/>
    <w:basedOn w:val="Normal"/>
    <w:next w:val="Normal"/>
    <w:pPr>
      <w:keepNext/>
      <w:spacing w:before="160"/>
      <w:jc w:val="left"/>
    </w:pPr>
    <w:rPr>
      <w:i/>
    </w:rPr>
  </w:style>
  <w:style w:type="paragraph" w:styleId="TOC2">
    <w:name w:val="toc 2"/>
    <w:basedOn w:val="TOC1"/>
    <w:autoRedefine/>
    <w:semiHidden/>
    <w:pPr>
      <w:tabs>
        <w:tab w:val="left" w:pos="964"/>
        <w:tab w:val="left" w:leader="dot" w:pos="8789"/>
        <w:tab w:val="right" w:pos="9639"/>
      </w:tabs>
      <w:spacing w:before="80"/>
      <w:ind w:left="1531" w:right="851" w:hanging="851"/>
      <w:jc w:val="left"/>
    </w:pPr>
  </w:style>
  <w:style w:type="paragraph" w:styleId="TOC1">
    <w:name w:val="toc 1"/>
    <w:basedOn w:val="Normal"/>
    <w:next w:val="Normal"/>
    <w:autoRedefine/>
    <w:semiHidden/>
    <w:pPr>
      <w:tabs>
        <w:tab w:val="clear" w:pos="794"/>
        <w:tab w:val="clear" w:pos="1191"/>
        <w:tab w:val="clear" w:pos="1588"/>
        <w:tab w:val="clear" w:pos="1985"/>
      </w:tabs>
    </w:pPr>
  </w:style>
  <w:style w:type="paragraph" w:customStyle="1" w:styleId="FigureNoTitle">
    <w:name w:val="Figure_NoTitle"/>
    <w:basedOn w:val="Normal"/>
    <w:next w:val="Normal"/>
    <w:pPr>
      <w:keepLines/>
      <w:spacing w:before="240" w:after="120"/>
      <w:jc w:val="center"/>
    </w:pPr>
    <w:rPr>
      <w:b/>
    </w:rPr>
  </w:style>
  <w:style w:type="paragraph" w:customStyle="1" w:styleId="Figurewithouttitle">
    <w:name w:val="Figure_without_title"/>
    <w:basedOn w:val="Normal"/>
    <w:next w:val="Normal"/>
    <w:pPr>
      <w:keepLines/>
      <w:spacing w:before="240" w:after="120"/>
      <w:jc w:val="center"/>
    </w:pPr>
  </w:style>
  <w:style w:type="paragraph" w:customStyle="1" w:styleId="ml3">
    <w:name w:val="ml3"/>
    <w:basedOn w:val="Normal"/>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2">
    <w:name w:val="a)"/>
    <w:basedOn w:val="text"/>
    <w:pPr>
      <w:tabs>
        <w:tab w:val="clear" w:pos="794"/>
        <w:tab w:val="clear" w:pos="1191"/>
        <w:tab w:val="clear" w:pos="1588"/>
        <w:tab w:val="clear" w:pos="1985"/>
        <w:tab w:val="left" w:pos="770"/>
      </w:tabs>
      <w:ind w:firstLine="0"/>
    </w:pPr>
  </w:style>
  <w:style w:type="paragraph" w:customStyle="1" w:styleId="Questionref">
    <w:name w:val="Question_ref"/>
    <w:basedOn w:val="RecRef"/>
    <w:next w:val="Normal"/>
    <w:pPr>
      <w:tabs>
        <w:tab w:val="clear" w:pos="794"/>
        <w:tab w:val="clear" w:pos="1191"/>
        <w:tab w:val="clear" w:pos="1588"/>
        <w:tab w:val="clear" w:pos="1985"/>
      </w:tabs>
    </w:pPr>
    <w:rPr>
      <w:i w:val="0"/>
    </w:rPr>
  </w:style>
  <w:style w:type="paragraph" w:customStyle="1" w:styleId="Source">
    <w:name w:val="Source"/>
    <w:basedOn w:val="Normal"/>
    <w:next w:val="Normal"/>
    <w:pPr>
      <w:spacing w:before="840" w:after="200"/>
      <w:jc w:val="center"/>
    </w:pPr>
    <w:rPr>
      <w:b/>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a3">
    <w:name w:val="楷体"/>
    <w:basedOn w:val="text"/>
    <w:pPr>
      <w:tabs>
        <w:tab w:val="clear" w:pos="794"/>
        <w:tab w:val="clear" w:pos="1191"/>
        <w:tab w:val="clear" w:pos="1588"/>
        <w:tab w:val="clear" w:pos="1985"/>
        <w:tab w:val="left" w:pos="770"/>
      </w:tabs>
      <w:spacing w:before="200"/>
      <w:ind w:firstLine="0"/>
    </w:pPr>
    <w:rPr>
      <w:rFonts w:eastAsia="STKaiti"/>
    </w:rPr>
  </w:style>
  <w:style w:type="paragraph" w:customStyle="1" w:styleId="Questiondate">
    <w:name w:val="Question_date"/>
    <w:basedOn w:val="Normal"/>
    <w:next w:val="Normal"/>
    <w:pPr>
      <w:jc w:val="right"/>
    </w:pPr>
    <w:rPr>
      <w:lang w:val="fr-FR"/>
    </w:rPr>
  </w:style>
  <w:style w:type="paragraph" w:customStyle="1" w:styleId="Tablehead0">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fin">
    <w:name w:val="Table_fin"/>
    <w:basedOn w:val="Normal"/>
    <w:next w:val="Normal"/>
    <w:pPr>
      <w:spacing w:before="284"/>
    </w:pPr>
    <w:rPr>
      <w:sz w:val="20"/>
    </w:rPr>
  </w:style>
  <w:style w:type="character" w:customStyle="1" w:styleId="FootnoteTextChar">
    <w:name w:val="Footnote Text Char"/>
    <w:link w:val="FootnoteText"/>
    <w:rsid w:val="007E5F2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39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oleObject" Target="embeddings/oleObject6.bin"/><Relationship Id="rId39" Type="http://schemas.openxmlformats.org/officeDocument/2006/relationships/image" Target="media/image21.wmf"/><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9.png"/><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2.bin"/><Relationship Id="rId46"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3.bin"/><Relationship Id="rId29" Type="http://schemas.openxmlformats.org/officeDocument/2006/relationships/image" Target="media/image16.wmf"/><Relationship Id="rId41"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image" Target="media/image24.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11.wmf"/><Relationship Id="rId31" Type="http://schemas.openxmlformats.org/officeDocument/2006/relationships/image" Target="media/image17.wmf"/><Relationship Id="rId44" Type="http://schemas.openxmlformats.org/officeDocument/2006/relationships/oleObject" Target="embeddings/oleObject15.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oleObject" Target="embeddings/oleObject4.bin"/><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header" Target="header2.xml"/><Relationship Id="rId8" Type="http://schemas.openxmlformats.org/officeDocument/2006/relationships/image" Target="media/image2.png"/><Relationship Id="rId5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QUICKPUB%20-%20ITU\QPUB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QPUBE.DOT</Template>
  <TotalTime>196</TotalTime>
  <Pages>12</Pages>
  <Words>5296</Words>
  <Characters>2137</Characters>
  <Application>Microsoft Office Word</Application>
  <DocSecurity>0</DocSecurity>
  <Lines>17</Lines>
  <Paragraphs>14</Paragraphs>
  <ScaleCrop>false</ScaleCrop>
  <HeadingPairs>
    <vt:vector size="6" baseType="variant">
      <vt:variant>
        <vt:lpstr>Title</vt:lpstr>
      </vt:variant>
      <vt:variant>
        <vt:i4>1</vt:i4>
      </vt:variant>
      <vt:variant>
        <vt:lpstr>题目</vt:lpstr>
      </vt:variant>
      <vt:variant>
        <vt:i4>1</vt:i4>
      </vt:variant>
      <vt:variant>
        <vt:lpstr>标题</vt:lpstr>
      </vt:variant>
      <vt:variant>
        <vt:i4>7</vt:i4>
      </vt:variant>
    </vt:vector>
  </HeadingPairs>
  <TitlesOfParts>
    <vt:vector size="9" baseType="lpstr">
      <vt:lpstr>ITU-T  RECOMMENDATION</vt:lpstr>
      <vt:lpstr>ITU-T  RECOMMENDATION  </vt:lpstr>
      <vt:lpstr>1	引言</vt:lpstr>
      <vt:lpstr>2	定义和术语</vt:lpstr>
      <vt:lpstr>3	可用性指标的计算</vt:lpstr>
      <vt:lpstr>    3.1	国际部分</vt:lpstr>
      <vt:lpstr>    3.2	国内部分</vt:lpstr>
      <vt:lpstr>1	可用性比（AR）和不可用性比（UR）</vt:lpstr>
      <vt:lpstr>2	平均中断时间间隔和中断强度</vt:lpstr>
    </vt:vector>
  </TitlesOfParts>
  <Company>ITU</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F.1703-0 建议书 - 在27 500 km假设参考通道和连接中所用的实际数字固定无线链路的可用性指标</dc:title>
  <dc:subject/>
  <dc:creator>POOL</dc:creator>
  <cp:keywords/>
  <dc:description>ASM:      02.03.01/MM_x000d_
ww9:     17.05.01/mc_x000d_
BAT:      11.06.01/MM</dc:description>
  <cp:lastModifiedBy>Li, Jianying</cp:lastModifiedBy>
  <cp:revision>3</cp:revision>
  <cp:lastPrinted>2005-05-25T16:13:00Z</cp:lastPrinted>
  <dcterms:created xsi:type="dcterms:W3CDTF">2014-11-24T10:27:00Z</dcterms:created>
  <dcterms:modified xsi:type="dcterms:W3CDTF">2014-11-24T13:46:00Z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G.654</vt:lpwstr>
  </property>
  <property fmtid="{D5CDD505-2E9C-101B-9397-08002B2CF9AE}" pid="3" name="docdate">
    <vt:lpwstr>6 October 2000</vt:lpwstr>
  </property>
  <property fmtid="{D5CDD505-2E9C-101B-9397-08002B2CF9AE}" pid="4" name="doctitle">
    <vt:lpwstr>Characteristics of a cut-off shifted single-mode optical fibre cable</vt:lpwstr>
  </property>
  <property fmtid="{D5CDD505-2E9C-101B-9397-08002B2CF9AE}" pid="5" name="doctitle2">
    <vt:lpwstr>SERIES G: TRANSMISSION SYSTEMS AND MEDIA, DIGITAL SYSTEMS AND NETWORKS Transmission media characteristics – Optical fibre cables</vt:lpwstr>
  </property>
</Properties>
</file>