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08DD" w:rsidRPr="00575CB8" w:rsidRDefault="00E408DD" w:rsidP="00E408DD">
      <w:pPr>
        <w:rPr>
          <w:lang w:val="en-US"/>
        </w:rPr>
      </w:pPr>
      <w:bookmarkStart w:id="0" w:name="dbreak"/>
      <w:bookmarkEnd w:id="0"/>
    </w:p>
    <w:p w:rsidR="00E408DD" w:rsidRDefault="00E408DD" w:rsidP="00E408DD"/>
    <w:p w:rsidR="00E408DD" w:rsidRDefault="00E408DD" w:rsidP="00E408DD"/>
    <w:p w:rsidR="00E408DD" w:rsidRDefault="00E408DD" w:rsidP="00E408DD"/>
    <w:p w:rsidR="00E408DD" w:rsidRDefault="00E408DD" w:rsidP="00E408DD"/>
    <w:p w:rsidR="00E408DD" w:rsidRDefault="00E408DD" w:rsidP="00E408DD"/>
    <w:p w:rsidR="00E408DD" w:rsidRDefault="00E408DD" w:rsidP="00E408DD"/>
    <w:p w:rsidR="00E408DD" w:rsidRDefault="00E408DD" w:rsidP="00E408DD"/>
    <w:p w:rsidR="00E408DD" w:rsidRDefault="00E408DD" w:rsidP="00E408DD"/>
    <w:p w:rsidR="00E408DD" w:rsidRDefault="00E408DD" w:rsidP="00E408DD"/>
    <w:p w:rsidR="00E408DD" w:rsidRDefault="00E408DD" w:rsidP="00E408DD"/>
    <w:p w:rsidR="00E408DD" w:rsidRDefault="00E408DD" w:rsidP="00E408DD"/>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E408DD" w:rsidRPr="00E408DD" w:rsidTr="00554054">
        <w:tc>
          <w:tcPr>
            <w:tcW w:w="10089" w:type="dxa"/>
          </w:tcPr>
          <w:p w:rsidR="00E408DD" w:rsidRPr="0010336F" w:rsidRDefault="00E408DD" w:rsidP="00554054">
            <w:pPr>
              <w:spacing w:before="380" w:line="280" w:lineRule="exact"/>
              <w:jc w:val="right"/>
              <w:rPr>
                <w:rFonts w:ascii="Tahoma" w:hAnsi="Tahoma" w:cs="Tahoma"/>
                <w:b/>
                <w:bCs/>
                <w:iCs/>
                <w:color w:val="243285"/>
                <w:sz w:val="32"/>
                <w:szCs w:val="32"/>
                <w:lang w:val="en-US"/>
              </w:rPr>
            </w:pPr>
          </w:p>
          <w:p w:rsidR="00E408DD" w:rsidRPr="0010336F" w:rsidRDefault="00E408DD" w:rsidP="00C01D5D">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F</w:t>
            </w:r>
            <w:r w:rsidRPr="0010336F">
              <w:rPr>
                <w:rFonts w:ascii="Tahoma" w:hAnsi="Tahoma" w:cs="Tahoma"/>
                <w:b/>
                <w:bCs/>
                <w:iCs/>
                <w:color w:val="243285"/>
                <w:sz w:val="36"/>
                <w:szCs w:val="36"/>
                <w:lang w:val="es-ES_tradnl"/>
              </w:rPr>
              <w:t>.</w:t>
            </w:r>
            <w:r w:rsidR="00C01D5D">
              <w:rPr>
                <w:rFonts w:ascii="Tahoma" w:hAnsi="Tahoma" w:cs="Tahoma"/>
                <w:b/>
                <w:bCs/>
                <w:iCs/>
                <w:color w:val="243285"/>
                <w:sz w:val="36"/>
                <w:szCs w:val="36"/>
                <w:lang w:val="es-ES_tradnl"/>
              </w:rPr>
              <w:t>1336-4</w:t>
            </w:r>
          </w:p>
          <w:p w:rsidR="00E408DD" w:rsidRPr="0010336F" w:rsidRDefault="00E408DD" w:rsidP="00C01D5D">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C01D5D">
              <w:rPr>
                <w:rFonts w:ascii="Tahoma" w:hAnsi="Tahoma" w:cs="Tahoma"/>
                <w:b/>
                <w:bCs/>
                <w:iCs/>
                <w:color w:val="243285"/>
                <w:szCs w:val="24"/>
                <w:lang w:val="es-ES_tradnl"/>
              </w:rPr>
              <w:t>02</w:t>
            </w:r>
            <w:r w:rsidRPr="0010336F">
              <w:rPr>
                <w:rFonts w:ascii="Tahoma" w:hAnsi="Tahoma" w:cs="Tahoma"/>
                <w:b/>
                <w:bCs/>
                <w:iCs/>
                <w:color w:val="243285"/>
                <w:szCs w:val="24"/>
                <w:lang w:val="es-ES_tradnl"/>
              </w:rPr>
              <w:t>/</w:t>
            </w:r>
            <w:r w:rsidR="00C01D5D">
              <w:rPr>
                <w:rFonts w:ascii="Tahoma" w:hAnsi="Tahoma" w:cs="Tahoma"/>
                <w:b/>
                <w:bCs/>
                <w:iCs/>
                <w:color w:val="243285"/>
                <w:szCs w:val="24"/>
                <w:lang w:val="es-ES_tradnl"/>
              </w:rPr>
              <w:t>2014</w:t>
            </w:r>
            <w:r w:rsidRPr="0010336F">
              <w:rPr>
                <w:rFonts w:ascii="Tahoma" w:hAnsi="Tahoma" w:cs="Tahoma"/>
                <w:b/>
                <w:bCs/>
                <w:iCs/>
                <w:color w:val="243285"/>
                <w:szCs w:val="24"/>
                <w:lang w:val="es-ES_tradnl"/>
              </w:rPr>
              <w:t>)</w:t>
            </w:r>
          </w:p>
        </w:tc>
      </w:tr>
      <w:tr w:rsidR="00E408DD" w:rsidRPr="00460233" w:rsidTr="00554054">
        <w:tc>
          <w:tcPr>
            <w:tcW w:w="10089" w:type="dxa"/>
          </w:tcPr>
          <w:p w:rsidR="00E408DD" w:rsidRPr="0010336F" w:rsidRDefault="00E408DD" w:rsidP="00554054">
            <w:pPr>
              <w:spacing w:before="80" w:line="500" w:lineRule="exact"/>
              <w:jc w:val="right"/>
              <w:rPr>
                <w:rFonts w:ascii="Tahoma" w:hAnsi="Tahoma" w:cs="Tahoma"/>
                <w:b/>
                <w:bCs/>
                <w:iCs/>
                <w:color w:val="243285"/>
                <w:sz w:val="44"/>
                <w:szCs w:val="44"/>
                <w:lang w:val="es-ES_tradnl"/>
              </w:rPr>
            </w:pPr>
          </w:p>
          <w:p w:rsidR="00E408DD" w:rsidRDefault="00460233" w:rsidP="00460233">
            <w:pPr>
              <w:spacing w:before="80" w:line="500" w:lineRule="exact"/>
              <w:jc w:val="right"/>
              <w:rPr>
                <w:rFonts w:ascii="Tahoma" w:hAnsi="Tahoma" w:cs="Tahoma"/>
                <w:b/>
                <w:bCs/>
                <w:color w:val="243285"/>
                <w:sz w:val="44"/>
                <w:szCs w:val="44"/>
                <w:lang w:val="es-ES_tradnl"/>
              </w:rPr>
            </w:pPr>
            <w:r w:rsidRPr="00460233">
              <w:rPr>
                <w:rFonts w:ascii="Tahoma" w:hAnsi="Tahoma" w:cs="Tahoma"/>
                <w:b/>
                <w:bCs/>
                <w:color w:val="243285"/>
                <w:sz w:val="44"/>
                <w:szCs w:val="44"/>
                <w:lang w:val="es-ES_tradnl"/>
              </w:rPr>
              <w:t>Diagramas de radiación de referencia de antenas omnidireccionales, sectoriales y de otros tipos de antenas de los servicios fijo y móvil para su utilización en estudios de compartición en la gama de frecuencias de</w:t>
            </w:r>
            <w:r>
              <w:rPr>
                <w:rFonts w:ascii="Tahoma" w:hAnsi="Tahoma" w:cs="Tahoma"/>
                <w:b/>
                <w:bCs/>
                <w:color w:val="243285"/>
                <w:sz w:val="44"/>
                <w:szCs w:val="44"/>
                <w:lang w:val="es-ES_tradnl"/>
              </w:rPr>
              <w:t> </w:t>
            </w:r>
            <w:r w:rsidRPr="00460233">
              <w:rPr>
                <w:rFonts w:ascii="Tahoma" w:hAnsi="Tahoma" w:cs="Tahoma"/>
                <w:b/>
                <w:bCs/>
                <w:color w:val="243285"/>
                <w:sz w:val="44"/>
                <w:szCs w:val="44"/>
                <w:lang w:val="es-ES_tradnl"/>
              </w:rPr>
              <w:t>400 MHz a aproximadamente 70 GHz</w:t>
            </w:r>
          </w:p>
          <w:p w:rsidR="00E408DD" w:rsidRPr="0010336F" w:rsidRDefault="00E408DD" w:rsidP="00554054">
            <w:pPr>
              <w:spacing w:before="80" w:line="500" w:lineRule="exact"/>
              <w:jc w:val="right"/>
              <w:rPr>
                <w:rFonts w:ascii="Tahoma" w:hAnsi="Tahoma" w:cs="Tahoma"/>
                <w:b/>
                <w:bCs/>
                <w:iCs/>
                <w:color w:val="243285"/>
                <w:sz w:val="44"/>
                <w:szCs w:val="44"/>
                <w:lang w:val="es-ES_tradnl"/>
              </w:rPr>
            </w:pPr>
          </w:p>
        </w:tc>
      </w:tr>
      <w:tr w:rsidR="00E408DD" w:rsidRPr="0026666F" w:rsidTr="00554054">
        <w:tc>
          <w:tcPr>
            <w:tcW w:w="10089" w:type="dxa"/>
          </w:tcPr>
          <w:p w:rsidR="00E408DD" w:rsidRPr="0010336F" w:rsidRDefault="00E408DD" w:rsidP="00554054">
            <w:pPr>
              <w:spacing w:before="80" w:line="280" w:lineRule="exact"/>
              <w:ind w:right="640"/>
              <w:rPr>
                <w:rFonts w:ascii="Tahoma" w:hAnsi="Tahoma" w:cs="Tahoma"/>
                <w:b/>
                <w:bCs/>
                <w:iCs/>
                <w:color w:val="243285"/>
                <w:sz w:val="32"/>
                <w:szCs w:val="32"/>
                <w:lang w:val="es-ES_tradnl"/>
              </w:rPr>
            </w:pPr>
          </w:p>
          <w:p w:rsidR="00E408DD" w:rsidRPr="0010336F" w:rsidRDefault="00E408DD" w:rsidP="00554054">
            <w:pPr>
              <w:spacing w:before="80" w:line="280" w:lineRule="exact"/>
              <w:ind w:right="640"/>
              <w:rPr>
                <w:rFonts w:ascii="Tahoma" w:hAnsi="Tahoma" w:cs="Tahoma"/>
                <w:b/>
                <w:bCs/>
                <w:iCs/>
                <w:color w:val="243285"/>
                <w:sz w:val="32"/>
                <w:szCs w:val="32"/>
                <w:lang w:val="es-ES_tradnl"/>
              </w:rPr>
            </w:pPr>
          </w:p>
          <w:p w:rsidR="00E408DD" w:rsidRPr="0010336F" w:rsidRDefault="00E408DD" w:rsidP="00554054">
            <w:pPr>
              <w:spacing w:before="80" w:after="180" w:line="360" w:lineRule="exact"/>
              <w:ind w:right="720"/>
              <w:rPr>
                <w:rFonts w:ascii="Tahoma" w:hAnsi="Tahoma" w:cs="Tahoma"/>
                <w:b/>
                <w:bCs/>
                <w:iCs/>
                <w:color w:val="243285"/>
                <w:sz w:val="36"/>
                <w:szCs w:val="36"/>
                <w:lang w:val="es-ES_tradnl"/>
              </w:rPr>
            </w:pPr>
          </w:p>
          <w:p w:rsidR="00E408DD" w:rsidRPr="0010336F" w:rsidRDefault="00E408DD" w:rsidP="00554054">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F</w:t>
            </w:r>
          </w:p>
          <w:p w:rsidR="00E408DD" w:rsidRPr="0010336F" w:rsidRDefault="00E408DD" w:rsidP="0055405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fijo</w:t>
            </w:r>
          </w:p>
        </w:tc>
      </w:tr>
    </w:tbl>
    <w:p w:rsidR="00E408DD" w:rsidRPr="0026666F" w:rsidRDefault="00E408DD" w:rsidP="00E408DD">
      <w:pPr>
        <w:spacing w:before="80"/>
        <w:rPr>
          <w:i/>
          <w:sz w:val="22"/>
          <w:lang w:val="es-ES_tradnl"/>
        </w:rPr>
      </w:pPr>
    </w:p>
    <w:p w:rsidR="00E408DD" w:rsidRPr="0026666F" w:rsidRDefault="00E408DD" w:rsidP="00E408DD">
      <w:pPr>
        <w:spacing w:before="80"/>
        <w:rPr>
          <w:i/>
          <w:sz w:val="22"/>
          <w:lang w:val="es-ES_tradnl"/>
        </w:rPr>
      </w:pPr>
    </w:p>
    <w:p w:rsidR="00E408DD" w:rsidRPr="0026666F" w:rsidRDefault="00E408DD" w:rsidP="00E408DD">
      <w:pPr>
        <w:spacing w:before="80"/>
        <w:rPr>
          <w:i/>
          <w:sz w:val="22"/>
          <w:lang w:val="es-ES_tradnl"/>
        </w:rPr>
      </w:pPr>
    </w:p>
    <w:p w:rsidR="00E408DD" w:rsidRPr="0026666F" w:rsidRDefault="00E408DD" w:rsidP="00E408DD">
      <w:pPr>
        <w:spacing w:before="80"/>
        <w:rPr>
          <w:i/>
          <w:sz w:val="22"/>
          <w:lang w:val="es-ES_tradnl"/>
        </w:rPr>
      </w:pPr>
    </w:p>
    <w:p w:rsidR="00E408DD" w:rsidRPr="0026666F" w:rsidRDefault="00E408DD" w:rsidP="00E408DD">
      <w:pPr>
        <w:spacing w:before="80"/>
        <w:rPr>
          <w:i/>
          <w:sz w:val="22"/>
          <w:lang w:val="es-ES_tradnl"/>
        </w:rPr>
      </w:pPr>
    </w:p>
    <w:p w:rsidR="00E408DD" w:rsidRPr="0026666F" w:rsidRDefault="00E408DD" w:rsidP="00E408DD">
      <w:pPr>
        <w:spacing w:before="80"/>
        <w:rPr>
          <w:i/>
          <w:sz w:val="22"/>
          <w:lang w:val="es-ES_tradnl"/>
        </w:rPr>
      </w:pPr>
    </w:p>
    <w:p w:rsidR="00E408DD" w:rsidRPr="0026666F" w:rsidRDefault="00E408DD" w:rsidP="00E408DD">
      <w:pPr>
        <w:pStyle w:val="Equation"/>
        <w:tabs>
          <w:tab w:val="clear" w:pos="4820"/>
          <w:tab w:val="clear" w:pos="9639"/>
          <w:tab w:val="left" w:pos="1191"/>
          <w:tab w:val="left" w:pos="1588"/>
          <w:tab w:val="left" w:pos="1985"/>
        </w:tabs>
        <w:rPr>
          <w:rFonts w:ascii="Palatino Linotype" w:hAnsi="Palatino Linotype"/>
          <w:lang w:val="es-ES_tradnl"/>
        </w:rPr>
        <w:sectPr w:rsidR="00E408DD" w:rsidRPr="0026666F">
          <w:headerReference w:type="even" r:id="rId7"/>
          <w:headerReference w:type="default" r:id="rId8"/>
          <w:pgSz w:w="11907" w:h="16840" w:code="9"/>
          <w:pgMar w:top="1089" w:right="1089" w:bottom="284" w:left="1089" w:header="567" w:footer="284" w:gutter="0"/>
          <w:pgNumType w:start="1"/>
          <w:cols w:space="720"/>
        </w:sectPr>
      </w:pPr>
    </w:p>
    <w:p w:rsidR="00E408DD" w:rsidRPr="006C718C" w:rsidRDefault="00E408DD" w:rsidP="00E408D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E408DD" w:rsidRPr="006C718C" w:rsidRDefault="00E408DD" w:rsidP="00E408DD">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E408DD" w:rsidRPr="006C718C" w:rsidRDefault="00E408DD" w:rsidP="00E408DD">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E408DD" w:rsidRPr="00021E8A" w:rsidRDefault="00E408DD" w:rsidP="00E408DD">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E408DD" w:rsidRPr="00021E8A" w:rsidRDefault="00E408DD" w:rsidP="00E408D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E408DD" w:rsidRPr="007C36CA" w:rsidRDefault="00E408DD" w:rsidP="00E408DD">
      <w:pPr>
        <w:spacing w:before="0"/>
        <w:jc w:val="center"/>
        <w:rPr>
          <w:sz w:val="22"/>
          <w:lang w:val="es-ES_tradnl"/>
        </w:rPr>
      </w:pPr>
    </w:p>
    <w:p w:rsidR="00E408DD" w:rsidRPr="007C36CA" w:rsidRDefault="00E408DD" w:rsidP="00E408DD">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E408DD" w:rsidRPr="00E408DD" w:rsidTr="00554054">
        <w:tc>
          <w:tcPr>
            <w:tcW w:w="9360" w:type="dxa"/>
            <w:gridSpan w:val="2"/>
          </w:tcPr>
          <w:p w:rsidR="00E408DD" w:rsidRPr="00021E8A" w:rsidRDefault="00E408DD" w:rsidP="0055405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E408DD" w:rsidRPr="00763D08" w:rsidRDefault="00E408DD" w:rsidP="005540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E408DD" w:rsidRPr="00036EE3" w:rsidTr="00554054">
        <w:tc>
          <w:tcPr>
            <w:tcW w:w="1140" w:type="dxa"/>
            <w:tcBorders>
              <w:bottom w:val="nil"/>
            </w:tcBorders>
          </w:tcPr>
          <w:p w:rsidR="00E408DD" w:rsidRPr="00036EE3" w:rsidRDefault="00E408DD" w:rsidP="00554054">
            <w:pPr>
              <w:spacing w:before="180" w:after="100"/>
              <w:ind w:left="57"/>
              <w:rPr>
                <w:b/>
                <w:bCs/>
                <w:sz w:val="20"/>
                <w:lang w:val="en-US"/>
              </w:rPr>
            </w:pPr>
            <w:r w:rsidRPr="00036EE3">
              <w:rPr>
                <w:b/>
                <w:bCs/>
                <w:sz w:val="20"/>
                <w:lang w:val="en-US"/>
              </w:rPr>
              <w:t>Series</w:t>
            </w:r>
          </w:p>
        </w:tc>
        <w:tc>
          <w:tcPr>
            <w:tcW w:w="8220" w:type="dxa"/>
            <w:tcBorders>
              <w:bottom w:val="nil"/>
            </w:tcBorders>
          </w:tcPr>
          <w:p w:rsidR="00E408DD" w:rsidRPr="00036EE3" w:rsidRDefault="00E408DD" w:rsidP="005540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E408DD" w:rsidRPr="004532F7" w:rsidTr="00554054">
        <w:tc>
          <w:tcPr>
            <w:tcW w:w="1140" w:type="dxa"/>
            <w:tcBorders>
              <w:top w:val="nil"/>
              <w:bottom w:val="nil"/>
            </w:tcBorders>
            <w:shd w:val="clear" w:color="auto" w:fill="auto"/>
          </w:tcPr>
          <w:p w:rsidR="00E408DD" w:rsidRPr="004532F7" w:rsidRDefault="00E408DD" w:rsidP="0055405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E408DD" w:rsidRPr="004532F7" w:rsidRDefault="00E408DD" w:rsidP="005540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4532F7">
              <w:rPr>
                <w:b w:val="0"/>
                <w:sz w:val="20"/>
              </w:rPr>
              <w:t>Distribución</w:t>
            </w:r>
            <w:proofErr w:type="spellEnd"/>
            <w:r w:rsidRPr="004532F7">
              <w:rPr>
                <w:b w:val="0"/>
                <w:sz w:val="20"/>
              </w:rPr>
              <w:t xml:space="preserve"> </w:t>
            </w:r>
            <w:proofErr w:type="spellStart"/>
            <w:r w:rsidRPr="004532F7">
              <w:rPr>
                <w:b w:val="0"/>
                <w:sz w:val="20"/>
              </w:rPr>
              <w:t>por</w:t>
            </w:r>
            <w:proofErr w:type="spellEnd"/>
            <w:r w:rsidRPr="004532F7">
              <w:rPr>
                <w:b w:val="0"/>
                <w:sz w:val="20"/>
              </w:rPr>
              <w:t xml:space="preserve"> </w:t>
            </w:r>
            <w:proofErr w:type="spellStart"/>
            <w:r w:rsidRPr="004532F7">
              <w:rPr>
                <w:b w:val="0"/>
                <w:sz w:val="20"/>
              </w:rPr>
              <w:t>satélite</w:t>
            </w:r>
            <w:proofErr w:type="spellEnd"/>
          </w:p>
        </w:tc>
      </w:tr>
      <w:tr w:rsidR="00E408DD" w:rsidRPr="00E408DD" w:rsidTr="00554054">
        <w:tc>
          <w:tcPr>
            <w:tcW w:w="1140" w:type="dxa"/>
            <w:tcBorders>
              <w:top w:val="nil"/>
              <w:bottom w:val="nil"/>
            </w:tcBorders>
            <w:shd w:val="clear" w:color="auto" w:fill="auto"/>
          </w:tcPr>
          <w:p w:rsidR="00E408DD" w:rsidRPr="006B22C3" w:rsidRDefault="00E408DD" w:rsidP="0055405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E408DD" w:rsidRPr="006B22C3" w:rsidRDefault="00E408DD" w:rsidP="005540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E408DD" w:rsidRPr="00847DD5" w:rsidTr="00554054">
        <w:tc>
          <w:tcPr>
            <w:tcW w:w="1140" w:type="dxa"/>
            <w:tcBorders>
              <w:top w:val="nil"/>
              <w:bottom w:val="nil"/>
            </w:tcBorders>
            <w:shd w:val="clear" w:color="auto" w:fill="auto"/>
          </w:tcPr>
          <w:p w:rsidR="00E408DD" w:rsidRPr="00847DD5" w:rsidRDefault="00E408DD" w:rsidP="0055405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E408DD" w:rsidRPr="00847DD5" w:rsidRDefault="00E408DD" w:rsidP="005540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E408DD" w:rsidRPr="00ED2695" w:rsidTr="00554054">
        <w:tc>
          <w:tcPr>
            <w:tcW w:w="1140" w:type="dxa"/>
            <w:tcBorders>
              <w:top w:val="nil"/>
              <w:bottom w:val="nil"/>
            </w:tcBorders>
            <w:shd w:val="clear" w:color="auto" w:fill="auto"/>
          </w:tcPr>
          <w:p w:rsidR="00E408DD" w:rsidRPr="00ED2695" w:rsidRDefault="00E408DD" w:rsidP="0055405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E408DD" w:rsidRPr="00021E8A" w:rsidRDefault="00E408DD" w:rsidP="005540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E408DD" w:rsidRPr="00847DD5" w:rsidTr="00554054">
        <w:tc>
          <w:tcPr>
            <w:tcW w:w="1140" w:type="dxa"/>
            <w:tcBorders>
              <w:top w:val="nil"/>
              <w:bottom w:val="nil"/>
            </w:tcBorders>
            <w:shd w:val="clear" w:color="auto" w:fill="F3F3F3"/>
          </w:tcPr>
          <w:p w:rsidR="00E408DD" w:rsidRPr="00847DD5" w:rsidRDefault="00E408DD" w:rsidP="00554054">
            <w:pPr>
              <w:spacing w:before="30" w:after="30"/>
              <w:ind w:left="57"/>
              <w:jc w:val="left"/>
              <w:rPr>
                <w:b/>
                <w:bCs/>
                <w:color w:val="000080"/>
                <w:sz w:val="20"/>
                <w:lang w:val="fr-CH"/>
              </w:rPr>
            </w:pPr>
            <w:r w:rsidRPr="00847DD5">
              <w:rPr>
                <w:b/>
                <w:bCs/>
                <w:color w:val="000080"/>
                <w:sz w:val="20"/>
                <w:lang w:val="fr-CH"/>
              </w:rPr>
              <w:t>F</w:t>
            </w:r>
          </w:p>
        </w:tc>
        <w:tc>
          <w:tcPr>
            <w:tcW w:w="8220" w:type="dxa"/>
            <w:tcBorders>
              <w:top w:val="nil"/>
              <w:bottom w:val="nil"/>
            </w:tcBorders>
            <w:shd w:val="clear" w:color="auto" w:fill="F3F3F3"/>
          </w:tcPr>
          <w:p w:rsidR="00E408DD" w:rsidRPr="00847DD5" w:rsidRDefault="00E408DD" w:rsidP="005540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proofErr w:type="spellStart"/>
            <w:r w:rsidRPr="00847DD5">
              <w:rPr>
                <w:b/>
                <w:bCs/>
                <w:color w:val="000080"/>
                <w:sz w:val="20"/>
              </w:rPr>
              <w:t>Servicio</w:t>
            </w:r>
            <w:proofErr w:type="spellEnd"/>
            <w:r w:rsidRPr="00847DD5">
              <w:rPr>
                <w:b/>
                <w:bCs/>
                <w:color w:val="000080"/>
                <w:sz w:val="20"/>
              </w:rPr>
              <w:t xml:space="preserve"> </w:t>
            </w:r>
            <w:proofErr w:type="spellStart"/>
            <w:r w:rsidRPr="00847DD5">
              <w:rPr>
                <w:b/>
                <w:bCs/>
                <w:color w:val="000080"/>
                <w:sz w:val="20"/>
              </w:rPr>
              <w:t>fijo</w:t>
            </w:r>
            <w:proofErr w:type="spellEnd"/>
          </w:p>
        </w:tc>
      </w:tr>
      <w:tr w:rsidR="00E408DD" w:rsidRPr="00E408DD" w:rsidTr="00554054">
        <w:tc>
          <w:tcPr>
            <w:tcW w:w="1140" w:type="dxa"/>
            <w:tcBorders>
              <w:top w:val="nil"/>
              <w:bottom w:val="nil"/>
            </w:tcBorders>
            <w:shd w:val="clear" w:color="auto" w:fill="auto"/>
          </w:tcPr>
          <w:p w:rsidR="00E408DD" w:rsidRPr="0010336F" w:rsidRDefault="00E408DD" w:rsidP="0055405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E408DD" w:rsidRPr="0010336F" w:rsidRDefault="00E408DD" w:rsidP="005540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E408DD" w:rsidRPr="00E408DD" w:rsidTr="00554054">
        <w:tc>
          <w:tcPr>
            <w:tcW w:w="1140" w:type="dxa"/>
            <w:tcBorders>
              <w:top w:val="nil"/>
            </w:tcBorders>
          </w:tcPr>
          <w:p w:rsidR="00E408DD" w:rsidRPr="00036EE3" w:rsidRDefault="00E408DD" w:rsidP="00554054">
            <w:pPr>
              <w:spacing w:before="30" w:after="30"/>
              <w:ind w:left="57"/>
              <w:jc w:val="left"/>
              <w:rPr>
                <w:b/>
                <w:bCs/>
                <w:sz w:val="20"/>
                <w:lang w:val="fr-CH"/>
              </w:rPr>
            </w:pPr>
            <w:r w:rsidRPr="00036EE3">
              <w:rPr>
                <w:b/>
                <w:bCs/>
                <w:sz w:val="20"/>
                <w:lang w:val="fr-CH"/>
              </w:rPr>
              <w:t>P</w:t>
            </w:r>
          </w:p>
        </w:tc>
        <w:tc>
          <w:tcPr>
            <w:tcW w:w="8220" w:type="dxa"/>
            <w:tcBorders>
              <w:top w:val="nil"/>
            </w:tcBorders>
          </w:tcPr>
          <w:p w:rsidR="00E408DD" w:rsidRPr="00021E8A" w:rsidRDefault="00E408DD" w:rsidP="00554054">
            <w:pPr>
              <w:spacing w:before="30" w:after="30"/>
              <w:jc w:val="left"/>
              <w:rPr>
                <w:bCs/>
                <w:sz w:val="20"/>
                <w:lang w:val="es-ES_tradnl"/>
              </w:rPr>
            </w:pPr>
            <w:r w:rsidRPr="00021E8A">
              <w:rPr>
                <w:bCs/>
                <w:sz w:val="20"/>
                <w:lang w:val="es-ES_tradnl"/>
              </w:rPr>
              <w:t>Propagación de las ondas radioeléctricas</w:t>
            </w:r>
          </w:p>
        </w:tc>
      </w:tr>
      <w:tr w:rsidR="00E408DD" w:rsidRPr="00036EE3" w:rsidTr="00554054">
        <w:tc>
          <w:tcPr>
            <w:tcW w:w="1140" w:type="dxa"/>
          </w:tcPr>
          <w:p w:rsidR="00E408DD" w:rsidRPr="00036EE3" w:rsidRDefault="00E408DD" w:rsidP="00554054">
            <w:pPr>
              <w:spacing w:before="30" w:after="30"/>
              <w:ind w:left="57"/>
              <w:jc w:val="left"/>
              <w:rPr>
                <w:b/>
                <w:bCs/>
                <w:sz w:val="20"/>
                <w:lang w:val="en-US"/>
              </w:rPr>
            </w:pPr>
            <w:r w:rsidRPr="00036EE3">
              <w:rPr>
                <w:b/>
                <w:bCs/>
                <w:sz w:val="20"/>
                <w:lang w:val="en-US"/>
              </w:rPr>
              <w:t>RA</w:t>
            </w:r>
          </w:p>
        </w:tc>
        <w:tc>
          <w:tcPr>
            <w:tcW w:w="8220" w:type="dxa"/>
          </w:tcPr>
          <w:p w:rsidR="00E408DD" w:rsidRPr="00021E8A" w:rsidRDefault="00E408DD" w:rsidP="005540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Pr>
                <w:bCs/>
                <w:sz w:val="20"/>
              </w:rPr>
              <w:t>Radio</w:t>
            </w:r>
            <w:r w:rsidRPr="00021E8A">
              <w:rPr>
                <w:bCs/>
                <w:sz w:val="20"/>
              </w:rPr>
              <w:t>astronomía</w:t>
            </w:r>
            <w:proofErr w:type="spellEnd"/>
          </w:p>
        </w:tc>
      </w:tr>
      <w:tr w:rsidR="00E408DD" w:rsidRPr="00E408DD" w:rsidTr="00554054">
        <w:tc>
          <w:tcPr>
            <w:tcW w:w="1140" w:type="dxa"/>
          </w:tcPr>
          <w:p w:rsidR="00E408DD" w:rsidRPr="00036EE3" w:rsidRDefault="00E408DD" w:rsidP="00554054">
            <w:pPr>
              <w:spacing w:before="30" w:after="30"/>
              <w:ind w:left="57"/>
              <w:jc w:val="left"/>
              <w:rPr>
                <w:b/>
                <w:bCs/>
                <w:sz w:val="20"/>
                <w:lang w:val="en-US"/>
              </w:rPr>
            </w:pPr>
            <w:r w:rsidRPr="00036EE3">
              <w:rPr>
                <w:b/>
                <w:bCs/>
                <w:sz w:val="20"/>
                <w:lang w:val="en-US"/>
              </w:rPr>
              <w:t>RS</w:t>
            </w:r>
          </w:p>
        </w:tc>
        <w:tc>
          <w:tcPr>
            <w:tcW w:w="8220" w:type="dxa"/>
          </w:tcPr>
          <w:p w:rsidR="00E408DD" w:rsidRPr="00021E8A" w:rsidRDefault="00E408DD" w:rsidP="005540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E408DD" w:rsidRPr="00036EE3" w:rsidTr="00554054">
        <w:tc>
          <w:tcPr>
            <w:tcW w:w="1140" w:type="dxa"/>
          </w:tcPr>
          <w:p w:rsidR="00E408DD" w:rsidRPr="00036EE3" w:rsidRDefault="00E408DD" w:rsidP="00554054">
            <w:pPr>
              <w:spacing w:before="30" w:after="30"/>
              <w:ind w:left="57"/>
              <w:jc w:val="left"/>
              <w:rPr>
                <w:b/>
                <w:bCs/>
                <w:sz w:val="20"/>
                <w:lang w:val="en-US"/>
              </w:rPr>
            </w:pPr>
            <w:r w:rsidRPr="00036EE3">
              <w:rPr>
                <w:b/>
                <w:bCs/>
                <w:sz w:val="20"/>
                <w:lang w:val="en-US"/>
              </w:rPr>
              <w:t>S</w:t>
            </w:r>
          </w:p>
        </w:tc>
        <w:tc>
          <w:tcPr>
            <w:tcW w:w="8220" w:type="dxa"/>
          </w:tcPr>
          <w:p w:rsidR="00E408DD" w:rsidRPr="00021E8A" w:rsidRDefault="00E408DD" w:rsidP="00554054">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E408DD" w:rsidRPr="00036EE3" w:rsidTr="00554054">
        <w:tc>
          <w:tcPr>
            <w:tcW w:w="1140" w:type="dxa"/>
          </w:tcPr>
          <w:p w:rsidR="00E408DD" w:rsidRPr="00036EE3" w:rsidRDefault="00E408DD" w:rsidP="00554054">
            <w:pPr>
              <w:spacing w:before="30" w:after="30"/>
              <w:ind w:left="57"/>
              <w:jc w:val="left"/>
              <w:rPr>
                <w:b/>
                <w:bCs/>
                <w:sz w:val="20"/>
                <w:lang w:val="en-US"/>
              </w:rPr>
            </w:pPr>
            <w:r w:rsidRPr="00036EE3">
              <w:rPr>
                <w:b/>
                <w:bCs/>
                <w:sz w:val="20"/>
                <w:lang w:val="en-US"/>
              </w:rPr>
              <w:t>SA</w:t>
            </w:r>
          </w:p>
        </w:tc>
        <w:tc>
          <w:tcPr>
            <w:tcW w:w="8220" w:type="dxa"/>
          </w:tcPr>
          <w:p w:rsidR="00E408DD" w:rsidRPr="00021E8A" w:rsidRDefault="00E408DD" w:rsidP="00554054">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E408DD" w:rsidRPr="00E408DD" w:rsidTr="00554054">
        <w:tc>
          <w:tcPr>
            <w:tcW w:w="1140" w:type="dxa"/>
          </w:tcPr>
          <w:p w:rsidR="00E408DD" w:rsidRPr="00036EE3" w:rsidRDefault="00E408DD" w:rsidP="00554054">
            <w:pPr>
              <w:spacing w:before="30" w:after="30"/>
              <w:ind w:left="57"/>
              <w:jc w:val="left"/>
              <w:rPr>
                <w:b/>
                <w:bCs/>
                <w:sz w:val="20"/>
                <w:lang w:val="en-US"/>
              </w:rPr>
            </w:pPr>
            <w:r w:rsidRPr="00036EE3">
              <w:rPr>
                <w:b/>
                <w:bCs/>
                <w:sz w:val="20"/>
                <w:lang w:val="en-US"/>
              </w:rPr>
              <w:t>SF</w:t>
            </w:r>
          </w:p>
        </w:tc>
        <w:tc>
          <w:tcPr>
            <w:tcW w:w="8220" w:type="dxa"/>
          </w:tcPr>
          <w:p w:rsidR="00E408DD" w:rsidRPr="00021E8A" w:rsidRDefault="00E408DD" w:rsidP="0055405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E408DD" w:rsidRPr="00036EE3" w:rsidTr="00554054">
        <w:tc>
          <w:tcPr>
            <w:tcW w:w="1140" w:type="dxa"/>
            <w:shd w:val="clear" w:color="auto" w:fill="auto"/>
          </w:tcPr>
          <w:p w:rsidR="00E408DD" w:rsidRPr="001240BC" w:rsidRDefault="00E408DD" w:rsidP="00554054">
            <w:pPr>
              <w:spacing w:before="30" w:after="30"/>
              <w:ind w:left="57"/>
              <w:jc w:val="left"/>
              <w:rPr>
                <w:b/>
                <w:bCs/>
                <w:sz w:val="20"/>
                <w:lang w:val="en-US"/>
              </w:rPr>
            </w:pPr>
            <w:r w:rsidRPr="001240BC">
              <w:rPr>
                <w:b/>
                <w:bCs/>
                <w:sz w:val="20"/>
                <w:lang w:val="en-US"/>
              </w:rPr>
              <w:t>SM</w:t>
            </w:r>
          </w:p>
        </w:tc>
        <w:tc>
          <w:tcPr>
            <w:tcW w:w="8220" w:type="dxa"/>
            <w:shd w:val="clear" w:color="auto" w:fill="auto"/>
          </w:tcPr>
          <w:p w:rsidR="00E408DD" w:rsidRPr="001240BC" w:rsidRDefault="00E408DD" w:rsidP="00554054">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E408DD" w:rsidRPr="00036EE3" w:rsidTr="00554054">
        <w:tc>
          <w:tcPr>
            <w:tcW w:w="1140" w:type="dxa"/>
          </w:tcPr>
          <w:p w:rsidR="00E408DD" w:rsidRPr="00036EE3" w:rsidRDefault="00E408DD" w:rsidP="00554054">
            <w:pPr>
              <w:spacing w:before="30" w:after="30"/>
              <w:ind w:left="57"/>
              <w:jc w:val="left"/>
              <w:rPr>
                <w:b/>
                <w:bCs/>
                <w:sz w:val="20"/>
                <w:lang w:val="en-US"/>
              </w:rPr>
            </w:pPr>
            <w:r w:rsidRPr="00036EE3">
              <w:rPr>
                <w:b/>
                <w:bCs/>
                <w:sz w:val="20"/>
                <w:lang w:val="en-US"/>
              </w:rPr>
              <w:t>SNG</w:t>
            </w:r>
          </w:p>
        </w:tc>
        <w:tc>
          <w:tcPr>
            <w:tcW w:w="8220" w:type="dxa"/>
          </w:tcPr>
          <w:p w:rsidR="00E408DD" w:rsidRPr="00021E8A" w:rsidRDefault="00E408DD" w:rsidP="00554054">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E408DD" w:rsidRPr="00E408DD" w:rsidTr="00554054">
        <w:tc>
          <w:tcPr>
            <w:tcW w:w="1140" w:type="dxa"/>
          </w:tcPr>
          <w:p w:rsidR="00E408DD" w:rsidRPr="00036EE3" w:rsidRDefault="00E408DD" w:rsidP="00554054">
            <w:pPr>
              <w:spacing w:before="30" w:after="30"/>
              <w:ind w:left="57"/>
              <w:jc w:val="left"/>
              <w:rPr>
                <w:b/>
                <w:bCs/>
                <w:sz w:val="20"/>
                <w:lang w:val="en-US"/>
              </w:rPr>
            </w:pPr>
            <w:r w:rsidRPr="00036EE3">
              <w:rPr>
                <w:b/>
                <w:bCs/>
                <w:sz w:val="20"/>
                <w:lang w:val="en-US"/>
              </w:rPr>
              <w:t>TF</w:t>
            </w:r>
          </w:p>
        </w:tc>
        <w:tc>
          <w:tcPr>
            <w:tcW w:w="8220" w:type="dxa"/>
          </w:tcPr>
          <w:p w:rsidR="00E408DD" w:rsidRPr="00021E8A" w:rsidRDefault="00E408DD" w:rsidP="00554054">
            <w:pPr>
              <w:spacing w:before="30" w:after="30"/>
              <w:jc w:val="left"/>
              <w:rPr>
                <w:bCs/>
                <w:sz w:val="20"/>
                <w:lang w:val="es-ES_tradnl"/>
              </w:rPr>
            </w:pPr>
            <w:r w:rsidRPr="00021E8A">
              <w:rPr>
                <w:bCs/>
                <w:sz w:val="20"/>
                <w:lang w:val="es-ES_tradnl"/>
              </w:rPr>
              <w:t>Emisiones de frecuencias patrón y señales horarias</w:t>
            </w:r>
          </w:p>
        </w:tc>
      </w:tr>
      <w:tr w:rsidR="00E408DD" w:rsidRPr="00036EE3" w:rsidTr="00554054">
        <w:tc>
          <w:tcPr>
            <w:tcW w:w="1140" w:type="dxa"/>
          </w:tcPr>
          <w:p w:rsidR="00E408DD" w:rsidRPr="00036EE3" w:rsidRDefault="00E408DD" w:rsidP="00554054">
            <w:pPr>
              <w:spacing w:before="30" w:after="30"/>
              <w:ind w:left="57"/>
              <w:jc w:val="left"/>
              <w:rPr>
                <w:b/>
                <w:bCs/>
                <w:sz w:val="20"/>
                <w:lang w:val="en-US"/>
              </w:rPr>
            </w:pPr>
            <w:r w:rsidRPr="00036EE3">
              <w:rPr>
                <w:b/>
                <w:bCs/>
                <w:sz w:val="20"/>
                <w:lang w:val="en-US"/>
              </w:rPr>
              <w:t>V</w:t>
            </w:r>
          </w:p>
        </w:tc>
        <w:tc>
          <w:tcPr>
            <w:tcW w:w="8220" w:type="dxa"/>
          </w:tcPr>
          <w:p w:rsidR="00E408DD" w:rsidRPr="00021E8A" w:rsidRDefault="00E408DD" w:rsidP="00554054">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E408DD" w:rsidRPr="00036EE3" w:rsidRDefault="00E408DD" w:rsidP="00E408DD">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E408DD" w:rsidTr="00554054">
        <w:tc>
          <w:tcPr>
            <w:tcW w:w="720" w:type="dxa"/>
          </w:tcPr>
          <w:p w:rsidR="00E408DD" w:rsidRDefault="00E408DD" w:rsidP="0055405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E408DD" w:rsidRPr="00E408DD" w:rsidTr="00554054">
        <w:tc>
          <w:tcPr>
            <w:tcW w:w="9360" w:type="dxa"/>
          </w:tcPr>
          <w:p w:rsidR="00E408DD" w:rsidRPr="00763D08" w:rsidRDefault="00E408DD" w:rsidP="00554054">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E408DD" w:rsidRPr="00763D08" w:rsidRDefault="00E408DD" w:rsidP="00E408DD">
      <w:pPr>
        <w:spacing w:before="0"/>
        <w:jc w:val="center"/>
        <w:rPr>
          <w:sz w:val="22"/>
          <w:lang w:val="es-ES_tradnl"/>
        </w:rPr>
      </w:pPr>
    </w:p>
    <w:p w:rsidR="00E408DD" w:rsidRPr="00763D08" w:rsidRDefault="00E408DD" w:rsidP="00E408DD">
      <w:pPr>
        <w:spacing w:before="60"/>
        <w:jc w:val="right"/>
        <w:rPr>
          <w:i/>
          <w:iCs/>
          <w:sz w:val="20"/>
          <w:lang w:val="es-ES_tradnl"/>
        </w:rPr>
      </w:pPr>
      <w:r w:rsidRPr="00763D08">
        <w:rPr>
          <w:i/>
          <w:iCs/>
          <w:sz w:val="20"/>
          <w:lang w:val="es-ES_tradnl"/>
        </w:rPr>
        <w:t>Publicación electrónica</w:t>
      </w:r>
    </w:p>
    <w:p w:rsidR="00E408DD" w:rsidRPr="00763D08" w:rsidRDefault="00E408DD" w:rsidP="00E408DD">
      <w:pPr>
        <w:spacing w:before="0" w:after="40"/>
        <w:jc w:val="right"/>
        <w:rPr>
          <w:sz w:val="20"/>
          <w:lang w:val="es-ES_tradnl"/>
        </w:rPr>
      </w:pPr>
      <w:r w:rsidRPr="00763D08">
        <w:rPr>
          <w:sz w:val="20"/>
          <w:lang w:val="es-ES_tradnl"/>
        </w:rPr>
        <w:t>Ginebra, 20</w:t>
      </w:r>
      <w:r>
        <w:rPr>
          <w:sz w:val="20"/>
          <w:lang w:val="es-ES_tradnl"/>
        </w:rPr>
        <w:t>15</w:t>
      </w:r>
    </w:p>
    <w:p w:rsidR="00E408DD" w:rsidRPr="00763D08" w:rsidRDefault="00E408DD" w:rsidP="00E408DD">
      <w:pPr>
        <w:spacing w:before="0"/>
        <w:jc w:val="center"/>
        <w:rPr>
          <w:sz w:val="22"/>
          <w:lang w:val="es-ES_tradnl"/>
        </w:rPr>
      </w:pPr>
    </w:p>
    <w:p w:rsidR="00E408DD" w:rsidRPr="00763D08" w:rsidRDefault="00E408DD" w:rsidP="00E408DD">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15</w:t>
      </w:r>
    </w:p>
    <w:p w:rsidR="00E408DD" w:rsidRPr="006C718C" w:rsidRDefault="00E408DD" w:rsidP="00E408DD">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E408DD" w:rsidRPr="006C718C" w:rsidRDefault="00E408DD" w:rsidP="00E408DD">
      <w:pPr>
        <w:spacing w:before="160"/>
        <w:rPr>
          <w:i/>
          <w:sz w:val="20"/>
          <w:highlight w:val="yellow"/>
          <w:lang w:val="es-ES_tradnl"/>
        </w:rPr>
        <w:sectPr w:rsidR="00E408DD" w:rsidRPr="006C718C" w:rsidSect="00554054">
          <w:headerReference w:type="even" r:id="rId11"/>
          <w:headerReference w:type="default" r:id="rId12"/>
          <w:pgSz w:w="11907" w:h="16834" w:code="9"/>
          <w:pgMar w:top="1418" w:right="1134" w:bottom="1134" w:left="1134" w:header="720" w:footer="482" w:gutter="0"/>
          <w:pgNumType w:fmt="lowerRoman" w:start="2"/>
          <w:cols w:space="720"/>
        </w:sectPr>
      </w:pPr>
    </w:p>
    <w:p w:rsidR="00E408DD" w:rsidRPr="0010336F" w:rsidRDefault="00E408DD" w:rsidP="00C01D5D">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F</w:t>
      </w:r>
      <w:r w:rsidRPr="0010336F">
        <w:rPr>
          <w:rStyle w:val="href"/>
          <w:lang w:val="es-ES_tradnl"/>
        </w:rPr>
        <w:t>.1</w:t>
      </w:r>
      <w:r w:rsidR="00C01D5D">
        <w:rPr>
          <w:rStyle w:val="href"/>
          <w:lang w:val="es-ES_tradnl"/>
        </w:rPr>
        <w:t>336-4</w:t>
      </w:r>
      <w:r w:rsidR="00C01D5D">
        <w:rPr>
          <w:rStyle w:val="FootnoteReference"/>
          <w:lang w:val="es-ES_tradnl"/>
        </w:rPr>
        <w:footnoteReference w:id="1"/>
      </w:r>
    </w:p>
    <w:p w:rsidR="00E408DD" w:rsidRPr="00B43087" w:rsidRDefault="00E408DD" w:rsidP="00E408DD">
      <w:pPr>
        <w:pStyle w:val="Rectitle"/>
        <w:rPr>
          <w:lang w:val="es-ES_tradnl"/>
        </w:rPr>
      </w:pPr>
      <w:r w:rsidRPr="00B43087">
        <w:rPr>
          <w:lang w:val="es-ES_tradnl"/>
        </w:rPr>
        <w:t>Diagramas de radiación de referencia de antenas omnidireccionales, sectoriales y de otros tipos de antenas de los servicios fijo y móvil para su utilización en estudios de compartición en la gama de frecuencias de 400 MHz a aproximadamente 70 GHz</w:t>
      </w:r>
    </w:p>
    <w:p w:rsidR="00E408DD" w:rsidRPr="00B43087" w:rsidRDefault="00E408DD" w:rsidP="00E408DD">
      <w:pPr>
        <w:pStyle w:val="Recref"/>
        <w:rPr>
          <w:lang w:val="es-ES_tradnl"/>
        </w:rPr>
      </w:pPr>
      <w:r w:rsidRPr="00B43087">
        <w:rPr>
          <w:szCs w:val="24"/>
          <w:lang w:val="es-ES_tradnl"/>
        </w:rPr>
        <w:t>(Cuestión UIT-R 242/5)</w:t>
      </w:r>
    </w:p>
    <w:p w:rsidR="00E408DD" w:rsidRPr="00B43087" w:rsidRDefault="00E408DD" w:rsidP="00E408DD">
      <w:pPr>
        <w:pStyle w:val="Recdate"/>
        <w:rPr>
          <w:lang w:val="es-ES_tradnl"/>
        </w:rPr>
      </w:pPr>
      <w:r w:rsidRPr="00B43087">
        <w:rPr>
          <w:szCs w:val="24"/>
          <w:lang w:val="es-ES_tradnl"/>
        </w:rPr>
        <w:t>(1997-2000-2007-2012-2014)</w:t>
      </w:r>
    </w:p>
    <w:p w:rsidR="00E408DD" w:rsidRPr="00B43087" w:rsidRDefault="00E408DD" w:rsidP="00E408DD">
      <w:pPr>
        <w:pStyle w:val="HeadingSum"/>
      </w:pPr>
      <w:r w:rsidRPr="00B43087">
        <w:t>Cometido</w:t>
      </w:r>
    </w:p>
    <w:p w:rsidR="00E408DD" w:rsidRPr="00B43087" w:rsidRDefault="00E408DD" w:rsidP="00E408DD">
      <w:pPr>
        <w:pStyle w:val="Summary"/>
      </w:pPr>
      <w:r w:rsidRPr="00B43087">
        <w:t>Esta Recomendación describe modelos de referencia de las antenas utilizadas en los servicios fijo y móvil. Se indican los diagramas de radiación expresados en valores medios y de cresta de antenas omnidireccionales y sectoriales en la gama de frecuencias de 400 MHz a aproximadamente 70 GHz, así como de antenas directivas de baja ganancia en la gama de frecuencias de 1 GHz hasta unos 3 GHz, para su utilización en los estudios de compartición en la gama de frecuencias pertinente.</w:t>
      </w:r>
    </w:p>
    <w:p w:rsidR="00E408DD" w:rsidRPr="00B43087" w:rsidRDefault="00E408DD" w:rsidP="00541E52">
      <w:pPr>
        <w:pStyle w:val="Headingb"/>
        <w:rPr>
          <w:lang w:val="es-ES_tradnl"/>
        </w:rPr>
      </w:pPr>
      <w:r w:rsidRPr="00B43087">
        <w:rPr>
          <w:lang w:val="es-ES_tradnl"/>
        </w:rPr>
        <w:t>Términos</w:t>
      </w:r>
    </w:p>
    <w:p w:rsidR="00E408DD" w:rsidRPr="00B43087" w:rsidRDefault="00E408DD" w:rsidP="00E408DD">
      <w:pPr>
        <w:rPr>
          <w:sz w:val="22"/>
          <w:szCs w:val="18"/>
          <w:lang w:val="es-ES_tradnl"/>
        </w:rPr>
      </w:pPr>
      <w:r w:rsidRPr="00B43087">
        <w:rPr>
          <w:sz w:val="22"/>
          <w:szCs w:val="18"/>
          <w:lang w:val="es-ES_tradnl"/>
        </w:rPr>
        <w:t>Servicio fijo, servicio móvil terrestre, diagrama de radiación de referencia, antena sectorial, antena omnidireccional, diagrama de cresta del lóbulo lateral, diagrama en</w:t>
      </w:r>
      <w:r>
        <w:rPr>
          <w:sz w:val="22"/>
          <w:szCs w:val="18"/>
          <w:lang w:val="es-ES_tradnl"/>
        </w:rPr>
        <w:t xml:space="preserve"> valor medio del lóbulo lateral</w:t>
      </w:r>
    </w:p>
    <w:p w:rsidR="00E408DD" w:rsidRPr="00B43087" w:rsidRDefault="00E408DD" w:rsidP="00E408DD">
      <w:pPr>
        <w:pStyle w:val="Normalaftertitle"/>
        <w:rPr>
          <w:lang w:val="es-ES_tradnl"/>
        </w:rPr>
      </w:pPr>
      <w:r w:rsidRPr="00B43087">
        <w:rPr>
          <w:szCs w:val="24"/>
          <w:lang w:val="es-ES_tradnl"/>
        </w:rPr>
        <w:t>La Asamblea de Radiocomunicaciones de la UIT,</w:t>
      </w:r>
    </w:p>
    <w:p w:rsidR="00E408DD" w:rsidRPr="00B43087" w:rsidRDefault="00E408DD" w:rsidP="00E408DD">
      <w:pPr>
        <w:pStyle w:val="Call"/>
        <w:rPr>
          <w:lang w:val="es-ES_tradnl"/>
        </w:rPr>
      </w:pPr>
      <w:r w:rsidRPr="00B43087">
        <w:rPr>
          <w:szCs w:val="24"/>
          <w:lang w:val="es-ES_tradnl"/>
        </w:rPr>
        <w:t>considerando</w:t>
      </w:r>
    </w:p>
    <w:p w:rsidR="00E408DD" w:rsidRPr="00B43087" w:rsidRDefault="00E408DD" w:rsidP="00E408DD">
      <w:pPr>
        <w:rPr>
          <w:lang w:val="es-ES_tradnl"/>
        </w:rPr>
      </w:pPr>
      <w:r w:rsidRPr="00DF7828">
        <w:rPr>
          <w:i/>
          <w:iCs/>
          <w:lang w:val="es-ES_tradnl"/>
        </w:rPr>
        <w:t>a)</w:t>
      </w:r>
      <w:r w:rsidRPr="00B43087">
        <w:rPr>
          <w:lang w:val="es-ES_tradnl"/>
        </w:rPr>
        <w:tab/>
        <w:t>que, para los estudios de coordinación y para la evaluación de la interferencia mutua entre sistemas inalámbricos fijos (SIF) punto a multipunto (P</w:t>
      </w:r>
      <w:r w:rsidRPr="00B43087">
        <w:rPr>
          <w:lang w:val="es-ES_tradnl"/>
        </w:rPr>
        <w:noBreakHyphen/>
        <w:t>MP) o sistemas del servicio móvil terrestre (SMT) y entre estaciones de tales sistemas y estaciones de los servicios de radiocomunicación espacial que comparten la misma banda de frecuencias, puede ser necesario utilizar diagramas de radiación de referencia para antenas de SIF o antenas de estaciones de base del SMT;</w:t>
      </w:r>
    </w:p>
    <w:p w:rsidR="00E408DD" w:rsidRPr="00B43087" w:rsidRDefault="00E408DD" w:rsidP="00E408DD">
      <w:pPr>
        <w:rPr>
          <w:lang w:val="es-ES_tradnl"/>
        </w:rPr>
      </w:pPr>
      <w:r w:rsidRPr="00DF7828">
        <w:rPr>
          <w:i/>
          <w:iCs/>
          <w:lang w:val="es-ES_tradnl"/>
        </w:rPr>
        <w:t>b)</w:t>
      </w:r>
      <w:r w:rsidRPr="00B43087">
        <w:rPr>
          <w:lang w:val="es-ES_tradnl"/>
        </w:rPr>
        <w:tab/>
        <w:t>que en función del caso de compartición, en los estudios de compartición puede resultar conveniente considerar los diagramas de lóbulo lateral expresados en valores de cresta o medios;</w:t>
      </w:r>
    </w:p>
    <w:p w:rsidR="00E408DD" w:rsidRPr="00B43087" w:rsidRDefault="00E408DD" w:rsidP="00E408DD">
      <w:pPr>
        <w:rPr>
          <w:lang w:val="es-ES_tradnl"/>
        </w:rPr>
      </w:pPr>
      <w:r w:rsidRPr="00DF7828">
        <w:rPr>
          <w:i/>
          <w:iCs/>
          <w:lang w:val="es-ES_tradnl"/>
        </w:rPr>
        <w:t>c)</w:t>
      </w:r>
      <w:r w:rsidRPr="00B43087">
        <w:rPr>
          <w:lang w:val="es-ES_tradnl"/>
        </w:rPr>
        <w:tab/>
        <w:t>que en los siguientes casos puede resultar conveniente utilizar diagramas de radiación de la antena que representen valores medios del lóbulo lateral:</w:t>
      </w:r>
    </w:p>
    <w:p w:rsidR="00E408DD" w:rsidRPr="00B43087" w:rsidRDefault="00E408DD" w:rsidP="00E408DD">
      <w:pPr>
        <w:pStyle w:val="enumlev1"/>
        <w:rPr>
          <w:lang w:val="es-ES_tradnl"/>
        </w:rPr>
      </w:pPr>
      <w:r w:rsidRPr="00B43087">
        <w:rPr>
          <w:lang w:val="es-ES_tradnl"/>
        </w:rPr>
        <w:t>–</w:t>
      </w:r>
      <w:r w:rsidRPr="00B43087">
        <w:rPr>
          <w:lang w:val="es-ES_tradnl"/>
        </w:rPr>
        <w:tab/>
        <w:t>para predecir la interferencia combinada causada por varias estaciones inalámbricas del servicio fijo o estaciones de base del SMT a un satélite geoestacionario o no geoestacionario;</w:t>
      </w:r>
    </w:p>
    <w:p w:rsidR="00E408DD" w:rsidRPr="00B43087" w:rsidRDefault="00E408DD" w:rsidP="00E408DD">
      <w:pPr>
        <w:pStyle w:val="enumlev1"/>
        <w:rPr>
          <w:lang w:val="es-ES_tradnl"/>
        </w:rPr>
      </w:pPr>
      <w:r w:rsidRPr="00B43087">
        <w:rPr>
          <w:lang w:val="es-ES_tradnl"/>
        </w:rPr>
        <w:t>–</w:t>
      </w:r>
      <w:r w:rsidRPr="00B43087">
        <w:rPr>
          <w:lang w:val="es-ES_tradnl"/>
        </w:rPr>
        <w:tab/>
        <w:t>para predecir la interferencia combinada causada por varios satélites geoestacionarios o estaciones de base del SMT a una estación inalámbrica fija;</w:t>
      </w:r>
    </w:p>
    <w:p w:rsidR="00E408DD" w:rsidRPr="00B43087" w:rsidRDefault="00E408DD" w:rsidP="00E408DD">
      <w:pPr>
        <w:pStyle w:val="enumlev1"/>
        <w:rPr>
          <w:lang w:val="es-ES_tradnl"/>
        </w:rPr>
      </w:pPr>
      <w:r w:rsidRPr="00B43087">
        <w:rPr>
          <w:lang w:val="es-ES_tradnl"/>
        </w:rPr>
        <w:t>–</w:t>
      </w:r>
      <w:r w:rsidRPr="00B43087">
        <w:rPr>
          <w:lang w:val="es-ES_tradnl"/>
        </w:rPr>
        <w:tab/>
        <w:t>para predecir la interferencia causada por uno o varios satélites no geoestacionarios o estaciones de base del SMT desde ángulos que varían continuamente a una estación inalámbrica fija;</w:t>
      </w:r>
    </w:p>
    <w:p w:rsidR="00E408DD" w:rsidRPr="00B43087" w:rsidRDefault="00E408DD" w:rsidP="00E408DD">
      <w:pPr>
        <w:pStyle w:val="enumlev1"/>
        <w:rPr>
          <w:lang w:val="es-ES_tradnl"/>
        </w:rPr>
      </w:pPr>
      <w:r w:rsidRPr="00B43087">
        <w:rPr>
          <w:lang w:val="es-ES_tradnl"/>
        </w:rPr>
        <w:t>–</w:t>
      </w:r>
      <w:r w:rsidRPr="00B43087">
        <w:rPr>
          <w:lang w:val="es-ES_tradnl"/>
        </w:rPr>
        <w:tab/>
        <w:t>en otros casos cuando resulte adecuado utilizar el diagrama de radiación que represente los niveles medios del lóbulo lateral;</w:t>
      </w:r>
    </w:p>
    <w:p w:rsidR="00E408DD" w:rsidRPr="00B43087" w:rsidRDefault="00E408DD" w:rsidP="00E408DD">
      <w:pPr>
        <w:rPr>
          <w:lang w:val="es-ES_tradnl"/>
        </w:rPr>
      </w:pPr>
      <w:r w:rsidRPr="00DF7828">
        <w:rPr>
          <w:i/>
          <w:iCs/>
          <w:lang w:val="es-ES_tradnl"/>
        </w:rPr>
        <w:lastRenderedPageBreak/>
        <w:t>d)</w:t>
      </w:r>
      <w:r w:rsidRPr="00B43087">
        <w:rPr>
          <w:lang w:val="es-ES_tradnl"/>
        </w:rPr>
        <w:tab/>
        <w:t>que pueden ser necesarios los diagramas de radiación de referencia cuando no se dispone de información sobre el diagrama de radiación real de la antena;</w:t>
      </w:r>
    </w:p>
    <w:p w:rsidR="00E408DD" w:rsidRPr="00B43087" w:rsidRDefault="00E408DD" w:rsidP="00E408DD">
      <w:pPr>
        <w:rPr>
          <w:lang w:val="es-ES_tradnl"/>
        </w:rPr>
      </w:pPr>
      <w:r w:rsidRPr="00DF7828">
        <w:rPr>
          <w:i/>
          <w:iCs/>
          <w:lang w:val="es-ES_tradnl"/>
        </w:rPr>
        <w:t>e)</w:t>
      </w:r>
      <w:r w:rsidRPr="00B43087">
        <w:rPr>
          <w:lang w:val="es-ES_tradnl"/>
        </w:rPr>
        <w:tab/>
        <w:t>que las antenas con los mejores diagramas de radiación disponibles permitirán utilizar con máxima eficacia el espectro de radiofrecuencias;</w:t>
      </w:r>
    </w:p>
    <w:p w:rsidR="00E408DD" w:rsidRPr="00B43087" w:rsidRDefault="00E408DD" w:rsidP="00E408DD">
      <w:pPr>
        <w:rPr>
          <w:lang w:val="es-ES_tradnl"/>
        </w:rPr>
      </w:pPr>
      <w:r w:rsidRPr="00DF7828">
        <w:rPr>
          <w:i/>
          <w:iCs/>
          <w:lang w:val="es-ES_tradnl"/>
        </w:rPr>
        <w:t>f)</w:t>
      </w:r>
      <w:r w:rsidRPr="00B43087">
        <w:rPr>
          <w:lang w:val="es-ES_tradnl"/>
        </w:rPr>
        <w:tab/>
        <w:t>que a distancias angulares grandes la ganancia del diagrama del haz principal quizá no represente totalmente las emisiones de la antena debido a las reflexiones en el suelo locales.</w:t>
      </w:r>
    </w:p>
    <w:p w:rsidR="00E408DD" w:rsidRPr="00B43087" w:rsidRDefault="00E408DD" w:rsidP="00E408DD">
      <w:pPr>
        <w:pStyle w:val="Call"/>
        <w:rPr>
          <w:lang w:val="es-ES_tradnl"/>
        </w:rPr>
      </w:pPr>
      <w:r w:rsidRPr="00B43087">
        <w:rPr>
          <w:szCs w:val="24"/>
          <w:lang w:val="es-ES_tradnl"/>
        </w:rPr>
        <w:t>observando</w:t>
      </w:r>
    </w:p>
    <w:p w:rsidR="00E408DD" w:rsidRPr="00B43087" w:rsidRDefault="00E408DD" w:rsidP="00E408DD">
      <w:pPr>
        <w:rPr>
          <w:lang w:val="es-ES_tradnl"/>
        </w:rPr>
      </w:pPr>
      <w:r w:rsidRPr="00B43087">
        <w:rPr>
          <w:lang w:val="es-ES_tradnl"/>
        </w:rPr>
        <w:t xml:space="preserve">que las Recomendaciones UIT-R F.699 y UIT-R F.1245 describen los diagramas de referencia en valores de cresta y medios, respectivamente, para antenas directivas que han de utilizarse en los estudios de coordinación y la evaluación de la interferencia para los casos no contemplados en los </w:t>
      </w:r>
      <w:r w:rsidRPr="00B43087">
        <w:rPr>
          <w:i/>
          <w:lang w:val="es-ES_tradnl"/>
        </w:rPr>
        <w:t>recomienda</w:t>
      </w:r>
      <w:r w:rsidRPr="00B43087">
        <w:rPr>
          <w:lang w:val="es-ES_tradnl"/>
        </w:rPr>
        <w:t xml:space="preserve"> 1 a 4 que figuran a continuación:</w:t>
      </w:r>
    </w:p>
    <w:p w:rsidR="00E408DD" w:rsidRPr="00B43087" w:rsidRDefault="00E408DD" w:rsidP="00E408DD">
      <w:pPr>
        <w:pStyle w:val="Call"/>
        <w:rPr>
          <w:lang w:val="es-ES_tradnl"/>
        </w:rPr>
      </w:pPr>
      <w:r w:rsidRPr="00B43087">
        <w:rPr>
          <w:szCs w:val="24"/>
          <w:lang w:val="es-ES_tradnl"/>
        </w:rPr>
        <w:t>recomienda</w:t>
      </w:r>
    </w:p>
    <w:p w:rsidR="00E408DD" w:rsidRPr="00B43087" w:rsidRDefault="00E408DD" w:rsidP="00E408DD">
      <w:pPr>
        <w:rPr>
          <w:lang w:val="es-ES_tradnl"/>
        </w:rPr>
      </w:pPr>
      <w:r w:rsidRPr="00B43087">
        <w:rPr>
          <w:b/>
          <w:lang w:val="es-ES_tradnl"/>
        </w:rPr>
        <w:t>1</w:t>
      </w:r>
      <w:r w:rsidRPr="00B43087">
        <w:rPr>
          <w:lang w:val="es-ES_tradnl"/>
        </w:rPr>
        <w:tab/>
        <w:t>que, en ausencia de información particular sobre el diagrama de radiación de la antena del SIF P</w:t>
      </w:r>
      <w:r w:rsidRPr="00B43087">
        <w:rPr>
          <w:lang w:val="es-ES_tradnl"/>
        </w:rPr>
        <w:noBreakHyphen/>
        <w:t>MP o de la estación de base del SMT correspondiente (véase la Nota 1), se utilice el diagrama de radiación de referencia indicado a continuación para:</w:t>
      </w:r>
    </w:p>
    <w:p w:rsidR="00E408DD" w:rsidRPr="00B43087" w:rsidRDefault="00E408DD" w:rsidP="00E408DD">
      <w:pPr>
        <w:rPr>
          <w:lang w:val="es-ES_tradnl"/>
        </w:rPr>
      </w:pPr>
      <w:r w:rsidRPr="00B43087">
        <w:rPr>
          <w:b/>
          <w:lang w:val="es-ES_tradnl"/>
        </w:rPr>
        <w:t>1.1</w:t>
      </w:r>
      <w:r w:rsidRPr="00B43087">
        <w:rPr>
          <w:lang w:val="es-ES_tradnl"/>
        </w:rPr>
        <w:tab/>
        <w:t>evaluar la interferencia entre distintos SIF P</w:t>
      </w:r>
      <w:r w:rsidRPr="00B43087">
        <w:rPr>
          <w:lang w:val="es-ES_tradnl"/>
        </w:rPr>
        <w:noBreakHyphen/>
        <w:t>MP con visibilidad directa o estaciones de base SMT;</w:t>
      </w:r>
    </w:p>
    <w:p w:rsidR="00E408DD" w:rsidRPr="00B43087" w:rsidRDefault="00E408DD" w:rsidP="00E408DD">
      <w:pPr>
        <w:rPr>
          <w:lang w:val="es-ES_tradnl"/>
        </w:rPr>
      </w:pPr>
      <w:r w:rsidRPr="00B43087">
        <w:rPr>
          <w:b/>
          <w:lang w:val="es-ES_tradnl"/>
        </w:rPr>
        <w:t>1.2</w:t>
      </w:r>
      <w:r w:rsidRPr="00B43087">
        <w:rPr>
          <w:lang w:val="es-ES_tradnl"/>
        </w:rPr>
        <w:tab/>
        <w:t>realizar estudios de coordinación y evaluación de la interferencia entre estaciones de SIF P</w:t>
      </w:r>
      <w:r w:rsidRPr="00B43087">
        <w:rPr>
          <w:lang w:val="es-ES_tradnl"/>
        </w:rPr>
        <w:noBreakHyphen/>
        <w:t>MP con visibilidad directa o estaciones de base SMT y estaciones de los servicios que comparten la misma banda de frecuencias;</w:t>
      </w:r>
    </w:p>
    <w:p w:rsidR="00E408DD" w:rsidRPr="00B43087" w:rsidRDefault="00E408DD" w:rsidP="00E408DD">
      <w:pPr>
        <w:rPr>
          <w:lang w:val="es-ES_tradnl"/>
        </w:rPr>
      </w:pPr>
      <w:r w:rsidRPr="00B43087">
        <w:rPr>
          <w:b/>
          <w:lang w:val="es-ES_tradnl"/>
        </w:rPr>
        <w:t>2</w:t>
      </w:r>
      <w:r w:rsidRPr="00B43087">
        <w:rPr>
          <w:lang w:val="es-ES_tradnl"/>
        </w:rPr>
        <w:tab/>
        <w:t>que en la gama de frecuencias entre 400 MHz y unos 70 GHz, se adopte el siguiente diagrama de radiación de referencia para estaciones que utilicen antenas omnidireccionales (en acimut):</w:t>
      </w:r>
    </w:p>
    <w:p w:rsidR="00E408DD" w:rsidRPr="00B43087" w:rsidRDefault="00E408DD" w:rsidP="00E408DD">
      <w:pPr>
        <w:rPr>
          <w:lang w:val="es-ES_tradnl"/>
        </w:rPr>
      </w:pPr>
      <w:r w:rsidRPr="00B43087">
        <w:rPr>
          <w:b/>
          <w:lang w:val="es-ES_tradnl"/>
        </w:rPr>
        <w:t>2.1</w:t>
      </w:r>
      <w:r w:rsidRPr="00B43087">
        <w:rPr>
          <w:lang w:val="es-ES_tradnl"/>
        </w:rPr>
        <w:tab/>
        <w:t xml:space="preserve">en el caso de diagramas del lóbulo lateral expresado en valores de cresta a los que se refiere el </w:t>
      </w:r>
      <w:r w:rsidRPr="00B43087">
        <w:rPr>
          <w:i/>
          <w:lang w:val="es-ES_tradnl"/>
        </w:rPr>
        <w:t>considerando </w:t>
      </w:r>
      <w:r w:rsidRPr="007D3D43">
        <w:rPr>
          <w:i/>
          <w:iCs/>
          <w:lang w:val="es-ES_tradnl"/>
        </w:rPr>
        <w:t>b)</w:t>
      </w:r>
      <w:r w:rsidRPr="00B43087">
        <w:rPr>
          <w:lang w:val="es-ES_tradnl"/>
        </w:rPr>
        <w:t xml:space="preserve">, se deben utilizar las siguientes ecuaciones para ángulos de elevación entre </w:t>
      </w:r>
      <w:r>
        <w:rPr>
          <w:lang w:val="es-ES_tradnl"/>
        </w:rPr>
        <w:t>–</w:t>
      </w:r>
      <w:r w:rsidRPr="00B43087">
        <w:rPr>
          <w:lang w:val="es-ES_tradnl"/>
        </w:rPr>
        <w:t xml:space="preserve">90° y 90° (véase el Anexo 1): </w:t>
      </w:r>
    </w:p>
    <w:p w:rsidR="00E408DD" w:rsidRPr="00B43087" w:rsidRDefault="00E408DD" w:rsidP="00E408DD">
      <w:pPr>
        <w:pStyle w:val="Equation"/>
        <w:spacing w:before="240"/>
        <w:rPr>
          <w:lang w:val="es-ES_tradnl"/>
        </w:rPr>
      </w:pPr>
      <w:r w:rsidRPr="00B43087">
        <w:rPr>
          <w:lang w:val="es-ES_tradnl"/>
        </w:rPr>
        <w:tab/>
      </w:r>
      <w:r w:rsidRPr="00B43087">
        <w:rPr>
          <w:lang w:val="es-ES_tradnl"/>
        </w:rPr>
        <w:tab/>
      </w:r>
      <w:r w:rsidRPr="007D3D43">
        <w:rPr>
          <w:position w:val="-96"/>
          <w:lang w:val="en-GB"/>
        </w:rPr>
        <w:object w:dxaOrig="6860" w:dyaOrig="2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pt;height:101.25pt" o:ole="" fillcolor="window">
            <v:imagedata r:id="rId13" o:title=""/>
          </v:shape>
          <o:OLEObject Type="Embed" ProgID="Equation.3" ShapeID="_x0000_i1025" DrawAspect="Content" ObjectID="_1503403792" r:id="rId14"/>
        </w:object>
      </w:r>
      <w:r w:rsidRPr="00B43087">
        <w:rPr>
          <w:lang w:val="es-ES_tradnl"/>
        </w:rPr>
        <w:tab/>
        <w:t>(1a)</w:t>
      </w:r>
    </w:p>
    <w:p w:rsidR="00E408DD" w:rsidRPr="00B43087" w:rsidRDefault="00E408DD" w:rsidP="00E408DD">
      <w:pPr>
        <w:rPr>
          <w:lang w:val="es-ES_tradnl"/>
        </w:rPr>
      </w:pPr>
      <w:r w:rsidRPr="00B43087">
        <w:rPr>
          <w:lang w:val="es-ES_tradnl"/>
        </w:rPr>
        <w:t>siendo:</w:t>
      </w:r>
    </w:p>
    <w:p w:rsidR="00E408DD" w:rsidRPr="00B43087" w:rsidRDefault="00E408DD" w:rsidP="00E408DD">
      <w:pPr>
        <w:pStyle w:val="Equation"/>
        <w:spacing w:before="240"/>
        <w:rPr>
          <w:lang w:val="es-ES_tradnl"/>
        </w:rPr>
      </w:pPr>
      <w:r w:rsidRPr="00B43087">
        <w:rPr>
          <w:lang w:val="es-ES_tradnl"/>
        </w:rPr>
        <w:tab/>
      </w:r>
      <w:r w:rsidRPr="00B43087">
        <w:rPr>
          <w:lang w:val="es-ES_tradnl"/>
        </w:rPr>
        <w:tab/>
      </w:r>
      <w:r w:rsidRPr="00B43087">
        <w:rPr>
          <w:position w:val="-12"/>
          <w:lang w:val="es-ES_tradnl"/>
        </w:rPr>
        <w:object w:dxaOrig="2200" w:dyaOrig="440">
          <v:shape id="_x0000_i1026" type="#_x0000_t75" style="width:110.25pt;height:22.5pt" o:ole="" fillcolor="window">
            <v:imagedata r:id="rId15" o:title=""/>
          </v:shape>
          <o:OLEObject Type="Embed" ProgID="Equation.3" ShapeID="_x0000_i1026" DrawAspect="Content" ObjectID="_1503403793" r:id="rId16"/>
        </w:object>
      </w:r>
      <w:r w:rsidRPr="00B43087">
        <w:rPr>
          <w:lang w:val="es-ES_tradnl"/>
        </w:rPr>
        <w:tab/>
        <w:t>(1b)</w:t>
      </w:r>
    </w:p>
    <w:p w:rsidR="00E408DD" w:rsidRPr="00B43087" w:rsidRDefault="00E408DD" w:rsidP="00E408DD">
      <w:pPr>
        <w:pStyle w:val="Equation"/>
        <w:spacing w:before="240"/>
        <w:rPr>
          <w:lang w:val="es-ES_tradnl"/>
        </w:rPr>
      </w:pPr>
      <w:r w:rsidRPr="00B43087">
        <w:rPr>
          <w:lang w:val="es-ES_tradnl"/>
        </w:rPr>
        <w:tab/>
      </w:r>
      <w:r w:rsidRPr="00B43087">
        <w:rPr>
          <w:lang w:val="es-ES_tradnl"/>
        </w:rPr>
        <w:tab/>
      </w:r>
      <w:r w:rsidRPr="00B43087">
        <w:rPr>
          <w:position w:val="-30"/>
          <w:lang w:val="es-ES_tradnl"/>
        </w:rPr>
        <w:object w:dxaOrig="2520" w:dyaOrig="740">
          <v:shape id="_x0000_i1027" type="#_x0000_t75" style="width:126pt;height:37.5pt" o:ole="" fillcolor="window">
            <v:imagedata r:id="rId17" o:title=""/>
          </v:shape>
          <o:OLEObject Type="Embed" ProgID="Equation.3" ShapeID="_x0000_i1027" DrawAspect="Content" ObjectID="_1503403794" r:id="rId18"/>
        </w:object>
      </w:r>
      <w:r w:rsidRPr="00B43087">
        <w:rPr>
          <w:lang w:val="es-ES_tradnl"/>
        </w:rPr>
        <w:tab/>
        <w:t>(1c)</w:t>
      </w:r>
    </w:p>
    <w:p w:rsidR="00E408DD" w:rsidRPr="00B43087" w:rsidRDefault="00E408DD" w:rsidP="00E408DD">
      <w:pPr>
        <w:keepNext/>
        <w:keepLines/>
        <w:rPr>
          <w:lang w:val="es-ES_tradnl"/>
        </w:rPr>
      </w:pPr>
      <w:r w:rsidRPr="00B43087">
        <w:rPr>
          <w:lang w:val="es-ES_tradnl"/>
        </w:rPr>
        <w:t>donde:</w:t>
      </w:r>
    </w:p>
    <w:p w:rsidR="00E408DD" w:rsidRPr="00B43087" w:rsidRDefault="00E408DD" w:rsidP="00E408DD">
      <w:pPr>
        <w:pStyle w:val="Equationlegend"/>
        <w:keepNext/>
        <w:keepLines/>
        <w:rPr>
          <w:lang w:val="es-ES_tradnl"/>
        </w:rPr>
      </w:pPr>
      <w:r w:rsidRPr="00B43087">
        <w:rPr>
          <w:lang w:val="es-ES_tradnl"/>
        </w:rPr>
        <w:tab/>
      </w:r>
      <w:r w:rsidRPr="00B43087">
        <w:rPr>
          <w:i/>
          <w:iCs/>
          <w:lang w:val="es-ES_tradnl"/>
        </w:rPr>
        <w:t>G</w:t>
      </w:r>
      <w:r w:rsidRPr="00B43087">
        <w:rPr>
          <w:lang w:val="es-ES_tradnl"/>
        </w:rPr>
        <w:t>(</w:t>
      </w:r>
      <w:r w:rsidRPr="00B43087">
        <w:rPr>
          <w:rFonts w:ascii="Symbol" w:hAnsi="Symbol"/>
          <w:lang w:val="es-ES_tradnl"/>
        </w:rPr>
        <w:t></w:t>
      </w:r>
      <w:r w:rsidRPr="00B43087">
        <w:rPr>
          <w:lang w:val="es-ES_tradnl"/>
        </w:rPr>
        <w:t>)</w:t>
      </w:r>
      <w:r w:rsidRPr="00B43087">
        <w:rPr>
          <w:rFonts w:ascii="Tms Rmn" w:hAnsi="Tms Rmn"/>
          <w:sz w:val="12"/>
          <w:lang w:val="es-ES_tradnl"/>
        </w:rPr>
        <w:t> </w:t>
      </w:r>
      <w:r w:rsidRPr="00B43087">
        <w:rPr>
          <w:lang w:val="es-ES_tradnl"/>
        </w:rPr>
        <w:t>:</w:t>
      </w:r>
      <w:r w:rsidRPr="00B43087">
        <w:rPr>
          <w:lang w:val="es-ES_tradnl"/>
        </w:rPr>
        <w:tab/>
        <w:t>ganancia relativa con respecto a una antena isótropa (</w:t>
      </w:r>
      <w:proofErr w:type="spellStart"/>
      <w:r w:rsidRPr="00B43087">
        <w:rPr>
          <w:lang w:val="es-ES_tradnl"/>
        </w:rPr>
        <w:t>dBi</w:t>
      </w:r>
      <w:proofErr w:type="spellEnd"/>
      <w:r w:rsidRPr="00B43087">
        <w:rPr>
          <w:lang w:val="es-ES_tradnl"/>
        </w:rPr>
        <w:t>)</w:t>
      </w:r>
    </w:p>
    <w:p w:rsidR="00E408DD" w:rsidRPr="00B43087" w:rsidRDefault="00E408DD" w:rsidP="00E408DD">
      <w:pPr>
        <w:pStyle w:val="Equationlegend"/>
        <w:rPr>
          <w:lang w:val="es-ES_tradnl"/>
        </w:rPr>
      </w:pPr>
      <w:r w:rsidRPr="00B43087">
        <w:rPr>
          <w:lang w:val="es-ES_tradnl"/>
        </w:rPr>
        <w:tab/>
      </w:r>
      <w:r w:rsidRPr="00B43087">
        <w:rPr>
          <w:i/>
          <w:iCs/>
          <w:lang w:val="es-ES_tradnl"/>
        </w:rPr>
        <w:t>G</w:t>
      </w:r>
      <w:r w:rsidRPr="00B43087">
        <w:rPr>
          <w:position w:val="-4"/>
          <w:sz w:val="16"/>
          <w:lang w:val="es-ES_tradnl"/>
        </w:rPr>
        <w:t>0</w:t>
      </w:r>
      <w:r w:rsidRPr="00B43087">
        <w:rPr>
          <w:rFonts w:ascii="Tms Rmn" w:hAnsi="Tms Rmn"/>
          <w:sz w:val="12"/>
          <w:lang w:val="es-ES_tradnl"/>
        </w:rPr>
        <w:t> </w:t>
      </w:r>
      <w:r w:rsidRPr="00B43087">
        <w:rPr>
          <w:lang w:val="es-ES_tradnl"/>
        </w:rPr>
        <w:t>:</w:t>
      </w:r>
      <w:r w:rsidRPr="00B43087">
        <w:rPr>
          <w:lang w:val="es-ES_tradnl"/>
        </w:rPr>
        <w:tab/>
        <w:t>máxima ganancia en el plano acimu</w:t>
      </w:r>
      <w:r>
        <w:rPr>
          <w:lang w:val="es-ES_tradnl"/>
        </w:rPr>
        <w:t>tal</w:t>
      </w:r>
      <w:r w:rsidRPr="00B43087">
        <w:rPr>
          <w:lang w:val="es-ES_tradnl"/>
        </w:rPr>
        <w:t xml:space="preserve"> (</w:t>
      </w:r>
      <w:proofErr w:type="spellStart"/>
      <w:r w:rsidRPr="00B43087">
        <w:rPr>
          <w:lang w:val="es-ES_tradnl"/>
        </w:rPr>
        <w:t>dBi</w:t>
      </w:r>
      <w:proofErr w:type="spellEnd"/>
      <w:r w:rsidRPr="00B43087">
        <w:rPr>
          <w:lang w:val="es-ES_tradnl"/>
        </w:rPr>
        <w:t>)</w:t>
      </w:r>
    </w:p>
    <w:p w:rsidR="00E408DD" w:rsidRPr="00B43087" w:rsidRDefault="00E408DD" w:rsidP="00E408DD">
      <w:pPr>
        <w:pStyle w:val="Equationlegend"/>
        <w:rPr>
          <w:lang w:val="es-ES_tradnl"/>
        </w:rPr>
      </w:pPr>
      <w:r w:rsidRPr="00B43087">
        <w:rPr>
          <w:lang w:val="es-ES_tradnl"/>
        </w:rPr>
        <w:lastRenderedPageBreak/>
        <w:tab/>
      </w:r>
      <w:r w:rsidRPr="00B43087">
        <w:rPr>
          <w:rFonts w:ascii="Symbol" w:hAnsi="Symbol"/>
          <w:lang w:val="es-ES_tradnl"/>
        </w:rPr>
        <w:t></w:t>
      </w:r>
      <w:r w:rsidRPr="00B43087">
        <w:rPr>
          <w:rFonts w:ascii="Tms Rmn" w:hAnsi="Tms Rmn"/>
          <w:sz w:val="12"/>
          <w:lang w:val="es-ES_tradnl"/>
        </w:rPr>
        <w:t> </w:t>
      </w:r>
      <w:r w:rsidRPr="00B43087">
        <w:rPr>
          <w:lang w:val="es-ES_tradnl"/>
        </w:rPr>
        <w:t>:</w:t>
      </w:r>
      <w:r w:rsidRPr="00B43087">
        <w:rPr>
          <w:lang w:val="es-ES_tradnl"/>
        </w:rPr>
        <w:tab/>
        <w:t>valor absoluto del ángulo de elevación respecto al ángulo de ganancia máxima (grados)</w:t>
      </w:r>
      <w:r w:rsidRPr="00B43087">
        <w:rPr>
          <w:lang w:val="es-ES_tradnl" w:eastAsia="ja-JP"/>
        </w:rPr>
        <w:t xml:space="preserve"> </w:t>
      </w:r>
      <w:r w:rsidRPr="00B43087">
        <w:rPr>
          <w:lang w:val="es-ES_tradnl" w:eastAsia="ja-JP"/>
        </w:rPr>
        <w:fldChar w:fldCharType="begin"/>
      </w:r>
      <w:r w:rsidRPr="00B43087">
        <w:rPr>
          <w:lang w:val="es-ES_tradnl" w:eastAsia="ja-JP"/>
        </w:rPr>
        <w:instrText xml:space="preserve"> EQ  </w:instrText>
      </w:r>
      <w:r w:rsidRPr="00B43087">
        <w:rPr>
          <w:lang w:val="es-ES_tradnl"/>
        </w:rPr>
        <w:instrText>(–90°≤ </w:instrText>
      </w:r>
      <w:r w:rsidRPr="00B43087">
        <w:rPr>
          <w:szCs w:val="24"/>
          <w:lang w:val="es-ES_tradnl"/>
        </w:rPr>
        <w:sym w:font="Symbol" w:char="F071"/>
      </w:r>
      <w:r w:rsidRPr="00B43087">
        <w:rPr>
          <w:lang w:val="es-ES_tradnl"/>
        </w:rPr>
        <w:instrText> ≤ 90°)</w:instrText>
      </w:r>
      <w:r w:rsidRPr="00B43087">
        <w:rPr>
          <w:lang w:val="es-ES_tradnl" w:eastAsia="ja-JP"/>
        </w:rPr>
        <w:fldChar w:fldCharType="end"/>
      </w:r>
    </w:p>
    <w:p w:rsidR="00E408DD" w:rsidRPr="00B43087" w:rsidRDefault="00E408DD" w:rsidP="00E408DD">
      <w:pPr>
        <w:pStyle w:val="Equationlegend"/>
        <w:rPr>
          <w:lang w:val="es-ES_tradnl"/>
        </w:rPr>
      </w:pPr>
      <w:r w:rsidRPr="00B43087">
        <w:rPr>
          <w:rFonts w:ascii="Symbol" w:hAnsi="Symbol"/>
          <w:lang w:val="es-ES_tradnl"/>
        </w:rPr>
        <w:tab/>
      </w:r>
      <w:r w:rsidRPr="00B43087">
        <w:rPr>
          <w:rFonts w:ascii="Symbol" w:hAnsi="Symbol"/>
          <w:lang w:val="es-ES_tradnl"/>
        </w:rPr>
        <w:t></w:t>
      </w:r>
      <w:r w:rsidRPr="00B43087">
        <w:rPr>
          <w:position w:val="-4"/>
          <w:sz w:val="16"/>
          <w:lang w:val="es-ES_tradnl"/>
        </w:rPr>
        <w:t>3</w:t>
      </w:r>
      <w:r w:rsidRPr="00B43087">
        <w:rPr>
          <w:rFonts w:ascii="Tms Rmn" w:hAnsi="Tms Rmn"/>
          <w:sz w:val="12"/>
          <w:lang w:val="es-ES_tradnl"/>
        </w:rPr>
        <w:t> </w:t>
      </w:r>
      <w:r w:rsidRPr="00B43087">
        <w:rPr>
          <w:rFonts w:ascii="Tms Rmn" w:hAnsi="Tms Rmn"/>
          <w:lang w:val="es-ES_tradnl"/>
        </w:rPr>
        <w:t>:</w:t>
      </w:r>
      <w:r w:rsidRPr="00B43087">
        <w:rPr>
          <w:lang w:val="es-ES_tradnl"/>
        </w:rPr>
        <w:tab/>
        <w:t>apertura del haz de 3 dB en el plano de elevación (grados)</w:t>
      </w:r>
    </w:p>
    <w:p w:rsidR="00E408DD" w:rsidRPr="00B43087" w:rsidRDefault="00E408DD" w:rsidP="00E408DD">
      <w:pPr>
        <w:pStyle w:val="Equationlegend"/>
        <w:rPr>
          <w:lang w:val="es-ES_tradnl"/>
        </w:rPr>
      </w:pPr>
      <w:r w:rsidRPr="00B43087">
        <w:rPr>
          <w:lang w:val="es-ES_tradnl"/>
        </w:rPr>
        <w:tab/>
      </w:r>
      <w:r w:rsidRPr="00B43087">
        <w:rPr>
          <w:i/>
          <w:iCs/>
          <w:lang w:val="es-ES_tradnl"/>
        </w:rPr>
        <w:t>k</w:t>
      </w:r>
      <w:r w:rsidRPr="00B43087">
        <w:rPr>
          <w:rFonts w:ascii="Tms Rmn" w:hAnsi="Tms Rmn"/>
          <w:sz w:val="12"/>
          <w:lang w:val="es-ES_tradnl"/>
        </w:rPr>
        <w:t> </w:t>
      </w:r>
      <w:r w:rsidRPr="00B43087">
        <w:rPr>
          <w:lang w:val="es-ES_tradnl"/>
        </w:rPr>
        <w:t>:</w:t>
      </w:r>
      <w:r w:rsidRPr="00B43087">
        <w:rPr>
          <w:lang w:val="es-ES_tradnl"/>
        </w:rPr>
        <w:tab/>
        <w:t xml:space="preserve">parámetro que representa el aumento de los niveles de los lóbulos laterales por encima de lo que podría esperarse de una antena ideal con una mejor calidad de lóbulos laterales (véanse los </w:t>
      </w:r>
      <w:r w:rsidRPr="00B43087">
        <w:rPr>
          <w:i/>
          <w:lang w:val="es-ES_tradnl"/>
        </w:rPr>
        <w:t xml:space="preserve">recomienda </w:t>
      </w:r>
      <w:r>
        <w:rPr>
          <w:lang w:val="es-ES_tradnl"/>
        </w:rPr>
        <w:t>2.3 y 2.4)</w:t>
      </w:r>
    </w:p>
    <w:p w:rsidR="00E408DD" w:rsidRPr="00B43087" w:rsidRDefault="00E408DD" w:rsidP="00E408DD">
      <w:pPr>
        <w:rPr>
          <w:lang w:val="es-ES_tradnl"/>
        </w:rPr>
      </w:pPr>
      <w:r w:rsidRPr="00B43087">
        <w:rPr>
          <w:b/>
          <w:lang w:val="es-ES_tradnl"/>
        </w:rPr>
        <w:t>2.2</w:t>
      </w:r>
      <w:r w:rsidRPr="00B43087">
        <w:rPr>
          <w:lang w:val="es-ES_tradnl"/>
        </w:rPr>
        <w:tab/>
        <w:t xml:space="preserve">en el caso de los diagramas de lóbulo lateral expresado en valores medios a los que se refiere el </w:t>
      </w:r>
      <w:r w:rsidRPr="00B43087">
        <w:rPr>
          <w:i/>
          <w:lang w:val="es-ES_tradnl"/>
        </w:rPr>
        <w:t>considerando </w:t>
      </w:r>
      <w:r w:rsidRPr="00DD7C25">
        <w:rPr>
          <w:i/>
          <w:iCs/>
          <w:lang w:val="es-ES_tradnl"/>
        </w:rPr>
        <w:t>c)</w:t>
      </w:r>
      <w:r w:rsidRPr="00B43087">
        <w:rPr>
          <w:lang w:val="es-ES_tradnl"/>
        </w:rPr>
        <w:t xml:space="preserve">, se deben utilizar las siguientes ecuaciones para ángulos de elevación entre </w:t>
      </w:r>
      <w:r>
        <w:rPr>
          <w:lang w:val="es-ES_tradnl"/>
        </w:rPr>
        <w:t>–</w:t>
      </w:r>
      <w:r w:rsidRPr="00B43087">
        <w:rPr>
          <w:lang w:val="es-ES_tradnl"/>
        </w:rPr>
        <w:t xml:space="preserve">90° y 90° (véanse los Anexos 1 y </w:t>
      </w:r>
      <w:r>
        <w:rPr>
          <w:lang w:val="es-ES_tradnl" w:eastAsia="ja-JP"/>
        </w:rPr>
        <w:t>4</w:t>
      </w:r>
      <w:r w:rsidRPr="00B43087">
        <w:rPr>
          <w:lang w:val="es-ES_tradnl"/>
        </w:rPr>
        <w:t xml:space="preserve">): </w:t>
      </w:r>
    </w:p>
    <w:p w:rsidR="00E408DD" w:rsidRPr="00B43087" w:rsidRDefault="00E408DD" w:rsidP="00E408DD">
      <w:pPr>
        <w:pStyle w:val="Equation"/>
        <w:spacing w:before="240"/>
        <w:rPr>
          <w:lang w:val="es-ES_tradnl"/>
        </w:rPr>
      </w:pPr>
      <w:r w:rsidRPr="00B43087">
        <w:rPr>
          <w:lang w:val="es-ES_tradnl"/>
        </w:rPr>
        <w:tab/>
      </w:r>
      <w:r w:rsidRPr="00B43087">
        <w:rPr>
          <w:lang w:val="es-ES_tradnl"/>
        </w:rPr>
        <w:tab/>
      </w:r>
      <w:r w:rsidRPr="007D3D43">
        <w:rPr>
          <w:position w:val="-96"/>
          <w:lang w:val="en-GB"/>
        </w:rPr>
        <w:object w:dxaOrig="6860" w:dyaOrig="2040">
          <v:shape id="_x0000_i1028" type="#_x0000_t75" style="width:339.75pt;height:101.25pt" o:ole="" fillcolor="window">
            <v:imagedata r:id="rId19" o:title=""/>
          </v:shape>
          <o:OLEObject Type="Embed" ProgID="Equation.3" ShapeID="_x0000_i1028" DrawAspect="Content" ObjectID="_1503403795" r:id="rId20"/>
        </w:object>
      </w:r>
      <w:r w:rsidRPr="00B43087">
        <w:rPr>
          <w:lang w:val="es-ES_tradnl"/>
        </w:rPr>
        <w:tab/>
        <w:t>(1d)</w:t>
      </w:r>
    </w:p>
    <w:p w:rsidR="00E408DD" w:rsidRPr="00B43087" w:rsidRDefault="00E408DD" w:rsidP="00E408DD">
      <w:pPr>
        <w:rPr>
          <w:lang w:val="es-ES_tradnl" w:eastAsia="ja-JP"/>
        </w:rPr>
      </w:pPr>
      <w:r w:rsidRPr="00B43087">
        <w:rPr>
          <w:lang w:val="es-ES_tradnl" w:eastAsia="ja-JP"/>
        </w:rPr>
        <w:t>siendo:</w:t>
      </w:r>
    </w:p>
    <w:p w:rsidR="00E408DD" w:rsidRPr="00B43087" w:rsidRDefault="00E408DD" w:rsidP="00E408DD">
      <w:pPr>
        <w:pStyle w:val="Equation"/>
        <w:rPr>
          <w:lang w:val="es-ES_tradnl" w:eastAsia="ja-JP"/>
        </w:rPr>
      </w:pPr>
      <w:r w:rsidRPr="00B43087">
        <w:rPr>
          <w:lang w:val="es-ES_tradnl"/>
        </w:rPr>
        <w:tab/>
      </w:r>
      <w:r w:rsidRPr="00B43087">
        <w:rPr>
          <w:lang w:val="es-ES_tradnl"/>
        </w:rPr>
        <w:tab/>
      </w:r>
      <w:r w:rsidRPr="00B43087">
        <w:rPr>
          <w:position w:val="-30"/>
          <w:lang w:val="es-ES_tradnl"/>
        </w:rPr>
        <w:object w:dxaOrig="2760" w:dyaOrig="740">
          <v:shape id="_x0000_i1029" type="#_x0000_t75" style="width:138.75pt;height:37.5pt" o:ole="" fillcolor="window">
            <v:imagedata r:id="rId21" o:title=""/>
          </v:shape>
          <o:OLEObject Type="Embed" ProgID="Equation.3" ShapeID="_x0000_i1029" DrawAspect="Content" ObjectID="_1503403796" r:id="rId22"/>
        </w:object>
      </w:r>
    </w:p>
    <w:p w:rsidR="00E408DD" w:rsidRPr="00B43087" w:rsidRDefault="00E408DD" w:rsidP="00E408DD">
      <w:pPr>
        <w:rPr>
          <w:lang w:val="es-ES_tradnl"/>
        </w:rPr>
      </w:pPr>
      <w:r w:rsidRPr="00B43087">
        <w:rPr>
          <w:lang w:val="es-ES_tradnl"/>
        </w:rPr>
        <w:t>donde</w:t>
      </w:r>
      <w:r w:rsidRPr="00B43087">
        <w:rPr>
          <w:i/>
          <w:lang w:val="es-ES_tradnl"/>
        </w:rPr>
        <w:t xml:space="preserve"> </w:t>
      </w:r>
      <w:r w:rsidRPr="00B43087">
        <w:rPr>
          <w:lang w:val="es-ES_tradnl"/>
        </w:rPr>
        <w:sym w:font="Symbol" w:char="F071"/>
      </w:r>
      <w:r w:rsidRPr="00B43087">
        <w:rPr>
          <w:lang w:val="es-ES_tradnl"/>
        </w:rPr>
        <w:t xml:space="preserve">, </w:t>
      </w:r>
      <w:r w:rsidRPr="00B43087">
        <w:rPr>
          <w:lang w:val="es-ES_tradnl"/>
        </w:rPr>
        <w:sym w:font="Symbol" w:char="F071"/>
      </w:r>
      <w:r w:rsidRPr="00B43087">
        <w:rPr>
          <w:vertAlign w:val="subscript"/>
          <w:lang w:val="es-ES_tradnl"/>
        </w:rPr>
        <w:t>3</w:t>
      </w:r>
      <w:r w:rsidRPr="00B43087">
        <w:rPr>
          <w:lang w:val="es-ES_tradnl"/>
        </w:rPr>
        <w:t xml:space="preserve">, </w:t>
      </w:r>
      <w:r w:rsidRPr="00B43087">
        <w:rPr>
          <w:i/>
          <w:lang w:val="es-ES_tradnl"/>
        </w:rPr>
        <w:t>G</w:t>
      </w:r>
      <w:r w:rsidRPr="00B43087">
        <w:rPr>
          <w:vertAlign w:val="subscript"/>
          <w:lang w:val="es-ES_tradnl"/>
        </w:rPr>
        <w:t>0</w:t>
      </w:r>
      <w:r w:rsidRPr="00B43087">
        <w:rPr>
          <w:rFonts w:ascii="Tms Rmn" w:hAnsi="Tms Rmn"/>
          <w:lang w:val="es-ES_tradnl"/>
        </w:rPr>
        <w:t xml:space="preserve"> y </w:t>
      </w:r>
      <w:r w:rsidRPr="00B43087">
        <w:rPr>
          <w:i/>
          <w:lang w:val="es-ES_tradnl"/>
        </w:rPr>
        <w:t>k</w:t>
      </w:r>
      <w:r w:rsidRPr="00B43087">
        <w:rPr>
          <w:lang w:val="es-ES_tradnl"/>
        </w:rPr>
        <w:t xml:space="preserve">  son los definidos en </w:t>
      </w:r>
      <w:proofErr w:type="spellStart"/>
      <w:r w:rsidRPr="00B43087">
        <w:rPr>
          <w:lang w:val="es-ES_tradnl"/>
        </w:rPr>
        <w:t>el</w:t>
      </w:r>
      <w:proofErr w:type="spellEnd"/>
      <w:r w:rsidRPr="00B43087">
        <w:rPr>
          <w:lang w:val="es-ES_tradnl"/>
        </w:rPr>
        <w:t xml:space="preserve"> </w:t>
      </w:r>
      <w:r w:rsidRPr="00B43087">
        <w:rPr>
          <w:i/>
          <w:lang w:val="es-ES_tradnl"/>
        </w:rPr>
        <w:t xml:space="preserve">recomienda </w:t>
      </w:r>
      <w:r w:rsidRPr="00B43087">
        <w:rPr>
          <w:lang w:val="es-ES_tradnl"/>
        </w:rPr>
        <w:t>2.1;</w:t>
      </w:r>
    </w:p>
    <w:p w:rsidR="00E408DD" w:rsidRPr="00B43087" w:rsidRDefault="00E408DD" w:rsidP="00E408DD">
      <w:pPr>
        <w:rPr>
          <w:lang w:val="es-ES_tradnl"/>
        </w:rPr>
      </w:pPr>
      <w:r w:rsidRPr="00B43087">
        <w:rPr>
          <w:b/>
          <w:lang w:val="es-ES_tradnl"/>
        </w:rPr>
        <w:t>2.3</w:t>
      </w:r>
      <w:r w:rsidRPr="00B43087">
        <w:rPr>
          <w:lang w:val="es-ES_tradnl"/>
        </w:rPr>
        <w:tab/>
        <w:t xml:space="preserve">en los casos en que se trate de antenas típicas que funcionan en la gama 400 MHz a 3 GHz, el parámetro </w:t>
      </w:r>
      <w:r w:rsidRPr="00B43087">
        <w:rPr>
          <w:i/>
          <w:lang w:val="es-ES_tradnl"/>
        </w:rPr>
        <w:t>k</w:t>
      </w:r>
      <w:r w:rsidRPr="00B43087">
        <w:rPr>
          <w:iCs/>
          <w:lang w:val="es-ES_tradnl"/>
        </w:rPr>
        <w:t xml:space="preserve"> </w:t>
      </w:r>
      <w:r w:rsidRPr="00B43087">
        <w:rPr>
          <w:lang w:val="es-ES_tradnl"/>
        </w:rPr>
        <w:t>sería 0,7;</w:t>
      </w:r>
    </w:p>
    <w:p w:rsidR="00E408DD" w:rsidRPr="00B43087" w:rsidRDefault="00E408DD" w:rsidP="00E408DD">
      <w:pPr>
        <w:rPr>
          <w:lang w:val="es-ES_tradnl"/>
        </w:rPr>
      </w:pPr>
      <w:r w:rsidRPr="00B43087">
        <w:rPr>
          <w:b/>
          <w:lang w:val="es-ES_tradnl"/>
        </w:rPr>
        <w:t>2.4</w:t>
      </w:r>
      <w:r w:rsidRPr="00B43087">
        <w:rPr>
          <w:b/>
          <w:lang w:val="es-ES_tradnl"/>
        </w:rPr>
        <w:tab/>
      </w:r>
      <w:r w:rsidRPr="00B43087">
        <w:rPr>
          <w:lang w:val="es-ES_tradnl"/>
        </w:rPr>
        <w:t>en los casos en que se trate de antenas con una mejor calidad de lóbulos laterales en la gama 400 MHz a 3 GHz y de todas las antenas que funcionan en la gama 3</w:t>
      </w:r>
      <w:r w:rsidRPr="00B43087">
        <w:rPr>
          <w:lang w:val="es-ES_tradnl"/>
        </w:rPr>
        <w:noBreakHyphen/>
        <w:t xml:space="preserve">70 GHz, el parámetro </w:t>
      </w:r>
      <w:r w:rsidRPr="00B43087">
        <w:rPr>
          <w:i/>
          <w:lang w:val="es-ES_tradnl"/>
        </w:rPr>
        <w:t>k</w:t>
      </w:r>
      <w:r w:rsidRPr="00B43087">
        <w:rPr>
          <w:lang w:val="es-ES_tradnl"/>
        </w:rPr>
        <w:t xml:space="preserve"> debería ser 0;</w:t>
      </w:r>
    </w:p>
    <w:p w:rsidR="00E408DD" w:rsidRPr="00B43087" w:rsidRDefault="00E408DD" w:rsidP="00E408DD">
      <w:pPr>
        <w:rPr>
          <w:lang w:val="es-ES_tradnl"/>
        </w:rPr>
      </w:pPr>
      <w:r w:rsidRPr="00B43087">
        <w:rPr>
          <w:b/>
          <w:lang w:val="es-ES_tradnl" w:eastAsia="ja-JP"/>
        </w:rPr>
        <w:t>2</w:t>
      </w:r>
      <w:r w:rsidRPr="00B43087">
        <w:rPr>
          <w:b/>
          <w:lang w:val="es-ES_tradnl"/>
        </w:rPr>
        <w:t>.5</w:t>
      </w:r>
      <w:r w:rsidRPr="00B43087">
        <w:rPr>
          <w:b/>
          <w:lang w:val="es-ES_tradnl"/>
        </w:rPr>
        <w:tab/>
      </w:r>
      <w:r w:rsidRPr="00B43087">
        <w:rPr>
          <w:lang w:val="es-ES_tradnl"/>
        </w:rPr>
        <w:t xml:space="preserve">En los casos en que las antenas de los </w:t>
      </w:r>
      <w:r w:rsidRPr="00B43087">
        <w:rPr>
          <w:i/>
          <w:lang w:val="es-ES_tradnl"/>
        </w:rPr>
        <w:t xml:space="preserve">recomienda </w:t>
      </w:r>
      <w:r w:rsidRPr="00B43087">
        <w:rPr>
          <w:lang w:val="es-ES_tradnl" w:eastAsia="ja-JP"/>
        </w:rPr>
        <w:t>2</w:t>
      </w:r>
      <w:r w:rsidRPr="00B43087">
        <w:rPr>
          <w:lang w:val="es-ES_tradnl"/>
        </w:rPr>
        <w:t xml:space="preserve">.1 y </w:t>
      </w:r>
      <w:r w:rsidRPr="00B43087">
        <w:rPr>
          <w:lang w:val="es-ES_tradnl" w:eastAsia="ja-JP"/>
        </w:rPr>
        <w:t>2</w:t>
      </w:r>
      <w:r w:rsidRPr="00B43087">
        <w:rPr>
          <w:lang w:val="es-ES_tradnl"/>
        </w:rPr>
        <w:t xml:space="preserve">.2 funcionen con una inclinación eléctrica hacia abajo, todas las ecuaciones de dichos </w:t>
      </w:r>
      <w:r w:rsidRPr="00B43087">
        <w:rPr>
          <w:i/>
          <w:lang w:val="es-ES_tradnl"/>
        </w:rPr>
        <w:t>recomienda</w:t>
      </w:r>
      <w:r w:rsidRPr="00B43087">
        <w:rPr>
          <w:lang w:val="es-ES_tradnl"/>
        </w:rPr>
        <w:t xml:space="preserve"> con válidas con las definiciones de las siguientes variables (véase </w:t>
      </w:r>
      <w:r w:rsidRPr="00B43087">
        <w:rPr>
          <w:lang w:val="es-ES_tradnl" w:eastAsia="ja-JP"/>
        </w:rPr>
        <w:t xml:space="preserve">§ 3 en el </w:t>
      </w:r>
      <w:r w:rsidRPr="00B43087">
        <w:rPr>
          <w:lang w:val="es-ES_tradnl"/>
        </w:rPr>
        <w:t xml:space="preserve">Anexo </w:t>
      </w:r>
      <w:r w:rsidRPr="00B43087">
        <w:rPr>
          <w:lang w:val="es-ES_tradnl" w:eastAsia="ja-JP"/>
        </w:rPr>
        <w:t>5</w:t>
      </w:r>
      <w:r w:rsidRPr="00B43087">
        <w:rPr>
          <w:lang w:val="es-ES_tradnl"/>
        </w:rPr>
        <w:t>):</w:t>
      </w:r>
    </w:p>
    <w:p w:rsidR="00E408DD" w:rsidRPr="00B43087" w:rsidRDefault="00E408DD" w:rsidP="00E408DD">
      <w:pPr>
        <w:pStyle w:val="Equationlegend"/>
        <w:rPr>
          <w:lang w:val="es-ES_tradnl"/>
        </w:rPr>
      </w:pPr>
      <w:r w:rsidRPr="00B43087">
        <w:rPr>
          <w:lang w:val="es-ES_tradnl"/>
        </w:rPr>
        <w:tab/>
      </w:r>
      <w:r w:rsidRPr="00B43087">
        <w:rPr>
          <w:szCs w:val="24"/>
          <w:lang w:val="es-ES_tradnl"/>
        </w:rPr>
        <w:sym w:font="Symbol" w:char="F071"/>
      </w:r>
      <w:proofErr w:type="spellStart"/>
      <w:r w:rsidRPr="00B43087">
        <w:rPr>
          <w:i/>
          <w:iCs/>
          <w:szCs w:val="24"/>
          <w:vertAlign w:val="subscript"/>
          <w:lang w:val="es-ES_tradnl" w:eastAsia="ja-JP"/>
        </w:rPr>
        <w:t>e</w:t>
      </w:r>
      <w:proofErr w:type="spellEnd"/>
      <w:r>
        <w:rPr>
          <w:i/>
          <w:iCs/>
          <w:szCs w:val="24"/>
          <w:vertAlign w:val="subscript"/>
          <w:lang w:val="es-ES_tradnl" w:eastAsia="ja-JP"/>
        </w:rPr>
        <w:t xml:space="preserve"> </w:t>
      </w:r>
      <w:r w:rsidRPr="00B43087">
        <w:rPr>
          <w:lang w:val="es-ES_tradnl"/>
        </w:rPr>
        <w:t>:</w:t>
      </w:r>
      <w:r w:rsidRPr="00B43087">
        <w:rPr>
          <w:lang w:val="es-ES_tradnl"/>
        </w:rPr>
        <w:tab/>
        <w:t xml:space="preserve">ángulo de elevación (grados) mediante el cual se calculan los diagramas de radiación de inclinación utilizando las ecuaciones de los </w:t>
      </w:r>
      <w:r w:rsidRPr="00B43087">
        <w:rPr>
          <w:i/>
          <w:iCs/>
          <w:lang w:val="es-ES_tradnl"/>
        </w:rPr>
        <w:t xml:space="preserve">recomienda </w:t>
      </w:r>
      <w:r w:rsidRPr="00B43087">
        <w:rPr>
          <w:lang w:val="es-ES_tradnl"/>
        </w:rPr>
        <w:t>2.1 y 2.2</w:t>
      </w:r>
    </w:p>
    <w:p w:rsidR="00E408DD" w:rsidRPr="00B43087" w:rsidRDefault="00E408DD" w:rsidP="00E408DD">
      <w:pPr>
        <w:pStyle w:val="Equationlegend"/>
        <w:rPr>
          <w:lang w:val="es-ES_tradnl" w:eastAsia="ja-JP"/>
        </w:rPr>
      </w:pPr>
      <w:r w:rsidRPr="00B43087">
        <w:rPr>
          <w:lang w:val="es-ES_tradnl"/>
        </w:rPr>
        <w:tab/>
      </w:r>
      <w:r w:rsidRPr="00B43087">
        <w:rPr>
          <w:szCs w:val="24"/>
          <w:lang w:val="es-ES_tradnl"/>
        </w:rPr>
        <w:sym w:font="Symbol" w:char="F071"/>
      </w:r>
      <w:r w:rsidRPr="00B43087">
        <w:rPr>
          <w:i/>
          <w:iCs/>
          <w:vertAlign w:val="subscript"/>
          <w:lang w:val="es-ES_tradnl"/>
        </w:rPr>
        <w:t>h</w:t>
      </w:r>
      <w:r>
        <w:rPr>
          <w:i/>
          <w:iCs/>
          <w:vertAlign w:val="subscript"/>
          <w:lang w:val="es-ES_tradnl"/>
        </w:rPr>
        <w:t xml:space="preserve"> </w:t>
      </w:r>
      <w:r w:rsidRPr="00B43087">
        <w:rPr>
          <w:lang w:val="es-ES_tradnl"/>
        </w:rPr>
        <w:t>:</w:t>
      </w:r>
      <w:r w:rsidRPr="00B43087">
        <w:rPr>
          <w:lang w:val="es-ES_tradnl"/>
        </w:rPr>
        <w:tab/>
        <w:t>ángulo de elevación (grados) medido respecto del plano horizontal en el emplazamiento de la antena (</w:t>
      </w:r>
      <w:r w:rsidRPr="00B43087">
        <w:rPr>
          <w:szCs w:val="24"/>
          <w:lang w:val="es-ES_tradnl"/>
        </w:rPr>
        <w:sym w:font="Symbol" w:char="F02D"/>
      </w:r>
      <w:r w:rsidRPr="00B43087">
        <w:rPr>
          <w:lang w:val="es-ES_tradnl"/>
        </w:rPr>
        <w:t xml:space="preserve">90° ≤ </w:t>
      </w:r>
      <w:r w:rsidRPr="00B43087">
        <w:rPr>
          <w:szCs w:val="24"/>
          <w:lang w:val="es-ES_tradnl"/>
        </w:rPr>
        <w:sym w:font="Symbol" w:char="F071"/>
      </w:r>
      <w:r w:rsidRPr="00B43087">
        <w:rPr>
          <w:i/>
          <w:iCs/>
          <w:vertAlign w:val="subscript"/>
          <w:lang w:val="es-ES_tradnl"/>
        </w:rPr>
        <w:t>h</w:t>
      </w:r>
      <w:r w:rsidRPr="00B43087">
        <w:rPr>
          <w:lang w:val="es-ES_tradnl"/>
        </w:rPr>
        <w:t xml:space="preserve"> ≤ 90°</w:t>
      </w:r>
      <w:r w:rsidRPr="00B43087">
        <w:rPr>
          <w:lang w:val="es-ES_tradnl" w:eastAsia="ja-JP"/>
        </w:rPr>
        <w:t xml:space="preserve">: </w:t>
      </w:r>
      <w:r w:rsidRPr="00B43087">
        <w:rPr>
          <w:lang w:val="es-ES_tradnl"/>
        </w:rPr>
        <w:t xml:space="preserve">siendo 90° el cenit y –90° </w:t>
      </w:r>
      <w:r w:rsidRPr="00B43087">
        <w:rPr>
          <w:lang w:val="es-ES_tradnl" w:eastAsia="ja-JP"/>
        </w:rPr>
        <w:t xml:space="preserve">el </w:t>
      </w:r>
      <w:r w:rsidRPr="00B43087">
        <w:rPr>
          <w:lang w:val="es-ES_tradnl"/>
        </w:rPr>
        <w:t>nadir)</w:t>
      </w:r>
    </w:p>
    <w:p w:rsidR="00E408DD" w:rsidRPr="00B43087" w:rsidRDefault="00E408DD" w:rsidP="00E408DD">
      <w:pPr>
        <w:pStyle w:val="Equationlegend"/>
        <w:rPr>
          <w:lang w:val="es-ES_tradnl" w:eastAsia="ja-JP"/>
        </w:rPr>
      </w:pPr>
      <w:r w:rsidRPr="00B43087">
        <w:rPr>
          <w:lang w:val="es-ES_tradnl"/>
        </w:rPr>
        <w:tab/>
      </w:r>
      <w:r w:rsidRPr="00B43087">
        <w:rPr>
          <w:szCs w:val="24"/>
          <w:lang w:val="es-ES_tradnl"/>
        </w:rPr>
        <w:sym w:font="Symbol" w:char="F062"/>
      </w:r>
      <w:r>
        <w:rPr>
          <w:szCs w:val="24"/>
          <w:lang w:val="es-ES_tradnl"/>
        </w:rPr>
        <w:t xml:space="preserve"> </w:t>
      </w:r>
      <w:r w:rsidRPr="00B43087">
        <w:rPr>
          <w:lang w:val="es-ES_tradnl"/>
        </w:rPr>
        <w:t>:</w:t>
      </w:r>
      <w:r w:rsidRPr="00B43087">
        <w:rPr>
          <w:lang w:val="es-ES_tradnl"/>
        </w:rPr>
        <w:tab/>
        <w:t>ángulo de inclinación hacia abajo</w:t>
      </w:r>
      <w:r w:rsidRPr="00B43087">
        <w:rPr>
          <w:lang w:val="es-ES_tradnl" w:eastAsia="ja-JP"/>
        </w:rPr>
        <w:t>,</w:t>
      </w:r>
      <w:r w:rsidRPr="00B43087">
        <w:rPr>
          <w:lang w:val="es-ES_tradnl"/>
        </w:rPr>
        <w:t xml:space="preserve"> el ángulo positivo (grados) que forma el eje del haz principal por debajo del plano horizontal en el emplazamiento de la antena.</w:t>
      </w:r>
    </w:p>
    <w:p w:rsidR="00E408DD" w:rsidRPr="00B43087" w:rsidRDefault="00E408DD" w:rsidP="00E408DD">
      <w:pPr>
        <w:keepNext/>
        <w:keepLines/>
        <w:rPr>
          <w:lang w:val="es-ES_tradnl" w:eastAsia="ja-JP"/>
        </w:rPr>
      </w:pPr>
      <w:r w:rsidRPr="00B43087">
        <w:rPr>
          <w:lang w:val="es-ES_tradnl"/>
        </w:rPr>
        <w:t>Estas variables están interrelacionadas de la siguiente forma:</w:t>
      </w:r>
    </w:p>
    <w:p w:rsidR="00E408DD" w:rsidRPr="00B43087" w:rsidRDefault="00E408DD" w:rsidP="00E408DD">
      <w:pPr>
        <w:pStyle w:val="Equation"/>
        <w:keepNext/>
        <w:keepLines/>
        <w:tabs>
          <w:tab w:val="left" w:pos="6804"/>
        </w:tabs>
        <w:snapToGrid w:val="0"/>
        <w:rPr>
          <w:lang w:val="es-ES_tradnl" w:eastAsia="ja-JP"/>
        </w:rPr>
      </w:pPr>
      <w:r w:rsidRPr="00B43087">
        <w:rPr>
          <w:lang w:val="es-ES_tradnl"/>
        </w:rPr>
        <w:tab/>
      </w:r>
      <w:r w:rsidRPr="00B43087">
        <w:rPr>
          <w:lang w:val="es-ES_tradnl"/>
        </w:rPr>
        <w:tab/>
      </w:r>
      <w:r w:rsidRPr="00B43087">
        <w:rPr>
          <w:position w:val="-28"/>
          <w:lang w:val="es-ES_tradnl"/>
        </w:rPr>
        <w:object w:dxaOrig="1680" w:dyaOrig="660">
          <v:shape id="_x0000_i1030" type="#_x0000_t75" style="width:82.5pt;height:31.5pt" o:ole="">
            <v:imagedata r:id="rId23" o:title=""/>
          </v:shape>
          <o:OLEObject Type="Embed" ProgID="Equation.3" ShapeID="_x0000_i1030" DrawAspect="Content" ObjectID="_1503403797" r:id="rId24"/>
        </w:object>
      </w:r>
      <w:r w:rsidRPr="00B43087">
        <w:rPr>
          <w:lang w:val="es-ES_tradnl"/>
        </w:rPr>
        <w:tab/>
      </w:r>
      <w:r w:rsidRPr="00B43087">
        <w:rPr>
          <w:lang w:val="es-ES_tradnl" w:eastAsia="ja-JP"/>
        </w:rPr>
        <w:t xml:space="preserve">para </w:t>
      </w:r>
      <w:r w:rsidRPr="00B43087">
        <w:rPr>
          <w:position w:val="-12"/>
          <w:lang w:val="es-ES_tradnl" w:eastAsia="ja-JP"/>
        </w:rPr>
        <w:object w:dxaOrig="1020" w:dyaOrig="360">
          <v:shape id="_x0000_i1031" type="#_x0000_t75" style="width:51.75pt;height:18pt" o:ole="">
            <v:imagedata r:id="rId25" o:title=""/>
          </v:shape>
          <o:OLEObject Type="Embed" ProgID="Equation.3" ShapeID="_x0000_i1031" DrawAspect="Content" ObjectID="_1503403798" r:id="rId26"/>
        </w:object>
      </w:r>
      <w:r w:rsidRPr="00B43087">
        <w:rPr>
          <w:lang w:val="es-ES_tradnl" w:eastAsia="ja-JP"/>
        </w:rPr>
        <w:tab/>
        <w:t>(1e)</w:t>
      </w:r>
    </w:p>
    <w:p w:rsidR="00E408DD" w:rsidRPr="00B43087" w:rsidRDefault="00E408DD" w:rsidP="00E408DD">
      <w:pPr>
        <w:pStyle w:val="Equation"/>
        <w:tabs>
          <w:tab w:val="left" w:pos="6804"/>
        </w:tabs>
        <w:snapToGrid w:val="0"/>
        <w:rPr>
          <w:lang w:val="es-ES_tradnl" w:eastAsia="ja-JP"/>
        </w:rPr>
      </w:pPr>
      <w:r w:rsidRPr="00B43087">
        <w:rPr>
          <w:lang w:val="es-ES_tradnl" w:eastAsia="ja-JP"/>
        </w:rPr>
        <w:tab/>
      </w:r>
      <w:r w:rsidRPr="00B43087">
        <w:rPr>
          <w:lang w:val="es-ES_tradnl" w:eastAsia="ja-JP"/>
        </w:rPr>
        <w:tab/>
      </w:r>
      <w:r w:rsidRPr="00B43087">
        <w:rPr>
          <w:position w:val="-28"/>
          <w:lang w:val="es-ES_tradnl" w:eastAsia="ja-JP"/>
        </w:rPr>
        <w:object w:dxaOrig="1680" w:dyaOrig="660">
          <v:shape id="_x0000_i1032" type="#_x0000_t75" style="width:82.5pt;height:31.5pt" o:ole="">
            <v:imagedata r:id="rId27" o:title=""/>
          </v:shape>
          <o:OLEObject Type="Embed" ProgID="Equation.3" ShapeID="_x0000_i1032" DrawAspect="Content" ObjectID="_1503403799" r:id="rId28"/>
        </w:object>
      </w:r>
      <w:r w:rsidRPr="00B43087">
        <w:rPr>
          <w:lang w:val="es-ES_tradnl"/>
        </w:rPr>
        <w:tab/>
      </w:r>
      <w:r w:rsidRPr="00B43087">
        <w:rPr>
          <w:lang w:val="es-ES_tradnl" w:eastAsia="ja-JP"/>
        </w:rPr>
        <w:t xml:space="preserve">para </w:t>
      </w:r>
      <w:r w:rsidRPr="00B43087">
        <w:rPr>
          <w:position w:val="-12"/>
          <w:lang w:val="es-ES_tradnl" w:eastAsia="ja-JP"/>
        </w:rPr>
        <w:object w:dxaOrig="1020" w:dyaOrig="360">
          <v:shape id="_x0000_i1033" type="#_x0000_t75" style="width:51.75pt;height:18pt" o:ole="">
            <v:imagedata r:id="rId29" o:title=""/>
          </v:shape>
          <o:OLEObject Type="Embed" ProgID="Equation.3" ShapeID="_x0000_i1033" DrawAspect="Content" ObjectID="_1503403800" r:id="rId30"/>
        </w:object>
      </w:r>
    </w:p>
    <w:p w:rsidR="00E408DD" w:rsidRPr="00B43087" w:rsidRDefault="00E408DD" w:rsidP="00E408DD">
      <w:pPr>
        <w:rPr>
          <w:lang w:val="es-ES_tradnl" w:eastAsia="ja-JP"/>
        </w:rPr>
      </w:pPr>
      <w:r w:rsidRPr="00B43087">
        <w:rPr>
          <w:lang w:val="es-ES_tradnl" w:eastAsia="ja-JP"/>
        </w:rPr>
        <w:t xml:space="preserve">La ganancia de radiación inclinada eléctricamente en </w:t>
      </w:r>
      <w:r w:rsidRPr="00B43087">
        <w:rPr>
          <w:szCs w:val="24"/>
          <w:lang w:val="es-ES_tradnl"/>
        </w:rPr>
        <w:sym w:font="Symbol" w:char="F071"/>
      </w:r>
      <w:r w:rsidRPr="00B43087">
        <w:rPr>
          <w:i/>
          <w:iCs/>
          <w:vertAlign w:val="subscript"/>
          <w:lang w:val="es-ES_tradnl"/>
        </w:rPr>
        <w:t>h</w:t>
      </w:r>
      <w:r w:rsidRPr="00B43087">
        <w:rPr>
          <w:lang w:val="es-ES_tradnl" w:eastAsia="ja-JP"/>
        </w:rPr>
        <w:t xml:space="preserve"> se calcula utilizando </w:t>
      </w:r>
      <w:r w:rsidRPr="00B43087">
        <w:rPr>
          <w:lang w:val="es-ES_tradnl"/>
        </w:rPr>
        <w:sym w:font="Symbol" w:char="F071"/>
      </w:r>
      <w:r w:rsidRPr="00DD7C25">
        <w:rPr>
          <w:i/>
          <w:iCs/>
          <w:vertAlign w:val="subscript"/>
          <w:lang w:val="es-ES_tradnl" w:eastAsia="ja-JP"/>
        </w:rPr>
        <w:t>e</w:t>
      </w:r>
      <w:r w:rsidRPr="00B43087">
        <w:rPr>
          <w:lang w:val="es-ES_tradnl" w:eastAsia="ja-JP"/>
        </w:rPr>
        <w:t xml:space="preserve"> de la ecuación (1e) </w:t>
      </w:r>
      <w:r w:rsidRPr="00B43087">
        <w:rPr>
          <w:lang w:val="es-ES_tradnl"/>
        </w:rPr>
        <w:t xml:space="preserve">en lugar de </w:t>
      </w:r>
      <w:r w:rsidRPr="00B43087">
        <w:rPr>
          <w:lang w:val="es-ES_tradnl"/>
        </w:rPr>
        <w:sym w:font="Symbol" w:char="F071"/>
      </w:r>
      <w:r w:rsidRPr="00B43087">
        <w:rPr>
          <w:lang w:val="es-ES_tradnl"/>
        </w:rPr>
        <w:t xml:space="preserve"> </w:t>
      </w:r>
      <w:r w:rsidRPr="00B43087">
        <w:rPr>
          <w:lang w:val="es-ES_tradnl" w:eastAsia="ja-JP"/>
        </w:rPr>
        <w:t xml:space="preserve">en las ecuaciones de los </w:t>
      </w:r>
      <w:r w:rsidRPr="00B43087">
        <w:rPr>
          <w:i/>
          <w:lang w:val="es-ES_tradnl"/>
        </w:rPr>
        <w:t xml:space="preserve">recomienda </w:t>
      </w:r>
      <w:r w:rsidRPr="00B43087">
        <w:rPr>
          <w:lang w:val="es-ES_tradnl" w:eastAsia="ja-JP"/>
        </w:rPr>
        <w:t>2</w:t>
      </w:r>
      <w:r w:rsidRPr="00B43087">
        <w:rPr>
          <w:lang w:val="es-ES_tradnl"/>
        </w:rPr>
        <w:t>.1</w:t>
      </w:r>
      <w:r w:rsidRPr="00B43087">
        <w:rPr>
          <w:lang w:val="es-ES_tradnl" w:eastAsia="ja-JP"/>
        </w:rPr>
        <w:t xml:space="preserve"> y 2.2, respectivamente;</w:t>
      </w:r>
    </w:p>
    <w:p w:rsidR="00E408DD" w:rsidRPr="00B43087" w:rsidRDefault="00E408DD" w:rsidP="00E408DD">
      <w:pPr>
        <w:rPr>
          <w:lang w:val="es-ES_tradnl"/>
        </w:rPr>
      </w:pPr>
      <w:r w:rsidRPr="00B43087">
        <w:rPr>
          <w:b/>
          <w:lang w:val="es-ES_tradnl"/>
        </w:rPr>
        <w:lastRenderedPageBreak/>
        <w:t>3</w:t>
      </w:r>
      <w:r w:rsidRPr="00B43087">
        <w:rPr>
          <w:lang w:val="es-ES_tradnl"/>
        </w:rPr>
        <w:tab/>
        <w:t xml:space="preserve">que, en la gama de frecuencias comprendida entre 400 MHz y 70 GHz, aproximadamente, se adopten los siguientes diagramas de radiación de referencia para estaciones que utilicen antenas sectoriales; </w:t>
      </w:r>
    </w:p>
    <w:p w:rsidR="00E408DD" w:rsidRPr="00B43087" w:rsidRDefault="00E408DD" w:rsidP="00E408DD">
      <w:pPr>
        <w:rPr>
          <w:b/>
          <w:lang w:val="es-ES_tradnl"/>
        </w:rPr>
      </w:pPr>
      <w:r w:rsidRPr="00B43087">
        <w:rPr>
          <w:b/>
          <w:lang w:val="es-ES_tradnl"/>
        </w:rPr>
        <w:t>3.1</w:t>
      </w:r>
      <w:r w:rsidRPr="00B43087">
        <w:rPr>
          <w:b/>
          <w:lang w:val="es-ES_tradnl"/>
        </w:rPr>
        <w:tab/>
      </w:r>
      <w:r w:rsidRPr="00B43087">
        <w:rPr>
          <w:bCs/>
          <w:lang w:val="es-ES_tradnl"/>
        </w:rPr>
        <w:t>en la gama de frecuencias de 400 MHz hasta unos 6 GHz (véase el Anexo 7):</w:t>
      </w:r>
    </w:p>
    <w:p w:rsidR="00E408DD" w:rsidRPr="00B43087" w:rsidRDefault="00E408DD" w:rsidP="00E408DD">
      <w:pPr>
        <w:rPr>
          <w:lang w:val="es-ES_tradnl"/>
        </w:rPr>
      </w:pPr>
      <w:r w:rsidRPr="00B43087">
        <w:rPr>
          <w:b/>
          <w:lang w:val="es-ES_tradnl"/>
        </w:rPr>
        <w:t>3.1.1</w:t>
      </w:r>
      <w:r w:rsidRPr="00B43087">
        <w:rPr>
          <w:b/>
          <w:lang w:val="es-ES_tradnl"/>
        </w:rPr>
        <w:tab/>
      </w:r>
      <w:r w:rsidRPr="00B43087">
        <w:rPr>
          <w:lang w:val="es-ES_tradnl" w:eastAsia="ja-JP"/>
        </w:rPr>
        <w:t xml:space="preserve">en el caso de diagramas del lóbulo lateral expresado en valores de cresta a los que se refiere el </w:t>
      </w:r>
      <w:r w:rsidRPr="00B43087">
        <w:rPr>
          <w:i/>
          <w:lang w:val="es-ES_tradnl" w:eastAsia="ja-JP"/>
        </w:rPr>
        <w:t>considerando</w:t>
      </w:r>
      <w:r w:rsidRPr="00B43087">
        <w:rPr>
          <w:lang w:val="es-ES_tradnl" w:eastAsia="ja-JP"/>
        </w:rPr>
        <w:t xml:space="preserve"> </w:t>
      </w:r>
      <w:r w:rsidRPr="00DD7C25">
        <w:rPr>
          <w:i/>
          <w:iCs/>
          <w:lang w:val="es-ES_tradnl" w:eastAsia="ja-JP"/>
        </w:rPr>
        <w:t>b)</w:t>
      </w:r>
      <w:r w:rsidRPr="00B43087">
        <w:rPr>
          <w:lang w:val="es-ES_tradnl" w:eastAsia="ja-JP"/>
        </w:rPr>
        <w:t xml:space="preserve">, se utilicen las siguientes ecuaciones para ángulos de elevación entre </w:t>
      </w:r>
      <w:r>
        <w:rPr>
          <w:lang w:val="es-ES_tradnl" w:eastAsia="ja-JP"/>
        </w:rPr>
        <w:t>–</w:t>
      </w:r>
      <w:r w:rsidRPr="00B43087">
        <w:rPr>
          <w:lang w:val="es-ES_tradnl" w:eastAsia="ja-JP"/>
        </w:rPr>
        <w:t>90</w:t>
      </w:r>
      <w:r w:rsidRPr="00B43087">
        <w:rPr>
          <w:lang w:val="es-ES_tradnl"/>
        </w:rPr>
        <w:t>° y 90° y para ángulos acimutales entre –</w:t>
      </w:r>
      <w:r w:rsidRPr="00B43087">
        <w:rPr>
          <w:lang w:val="es-ES_tradnl" w:eastAsia="ja-JP"/>
        </w:rPr>
        <w:t>18</w:t>
      </w:r>
      <w:r w:rsidRPr="00B43087">
        <w:rPr>
          <w:lang w:val="es-ES_tradnl"/>
        </w:rPr>
        <w:t>0° y 180°:</w:t>
      </w:r>
    </w:p>
    <w:p w:rsidR="00E408DD" w:rsidRPr="00E408DD" w:rsidRDefault="00E408DD" w:rsidP="00E408DD">
      <w:pPr>
        <w:pStyle w:val="Blanc"/>
        <w:rPr>
          <w:lang w:val="es-ES_tradnl" w:eastAsia="ja-JP"/>
        </w:rPr>
      </w:pPr>
    </w:p>
    <w:p w:rsidR="00E408DD" w:rsidRPr="00AF6216" w:rsidRDefault="00E408DD" w:rsidP="00E408DD">
      <w:pPr>
        <w:pStyle w:val="Equation"/>
        <w:rPr>
          <w:lang w:val="en-GB" w:eastAsia="ja-JP"/>
        </w:rPr>
      </w:pPr>
      <w:r w:rsidRPr="00B43087">
        <w:rPr>
          <w:lang w:val="es-ES_tradnl" w:eastAsia="ja-JP"/>
        </w:rPr>
        <w:tab/>
      </w:r>
      <w:r w:rsidRPr="00B43087">
        <w:rPr>
          <w:lang w:val="es-ES_tradnl" w:eastAsia="ja-JP"/>
        </w:rPr>
        <w:tab/>
      </w:r>
      <w:r w:rsidRPr="00AF6216">
        <w:rPr>
          <w:i/>
          <w:iCs/>
          <w:lang w:val="en-GB" w:eastAsia="ja-JP"/>
        </w:rPr>
        <w:t>G</w:t>
      </w:r>
      <w:r w:rsidRPr="00AF6216">
        <w:rPr>
          <w:lang w:val="en-GB" w:eastAsia="ja-JP"/>
        </w:rPr>
        <w:t>(</w:t>
      </w:r>
      <w:r w:rsidRPr="00B43087">
        <w:rPr>
          <w:lang w:val="es-ES_tradnl"/>
        </w:rPr>
        <w:sym w:font="Symbol" w:char="F06A"/>
      </w:r>
      <w:r w:rsidRPr="00AF6216">
        <w:rPr>
          <w:lang w:val="en-GB" w:eastAsia="ja-JP"/>
        </w:rPr>
        <w:t>,</w:t>
      </w:r>
      <w:r w:rsidRPr="00B43087">
        <w:rPr>
          <w:lang w:val="es-ES_tradnl"/>
        </w:rPr>
        <w:sym w:font="Symbol" w:char="F071"/>
      </w:r>
      <w:r w:rsidRPr="00AF6216">
        <w:rPr>
          <w:lang w:val="en-GB"/>
        </w:rPr>
        <w:t xml:space="preserve">) = </w:t>
      </w:r>
      <w:r w:rsidRPr="00AF6216">
        <w:rPr>
          <w:i/>
          <w:iCs/>
          <w:lang w:val="en-GB" w:eastAsia="ja-JP"/>
        </w:rPr>
        <w:t>G</w:t>
      </w:r>
      <w:r w:rsidRPr="00AF6216">
        <w:rPr>
          <w:vertAlign w:val="subscript"/>
          <w:lang w:val="en-GB" w:eastAsia="ja-JP"/>
        </w:rPr>
        <w:t>0</w:t>
      </w:r>
      <w:r w:rsidRPr="00AF6216">
        <w:rPr>
          <w:lang w:val="en-GB"/>
        </w:rPr>
        <w:t xml:space="preserve"> </w:t>
      </w:r>
      <w:r w:rsidRPr="00AF6216">
        <w:rPr>
          <w:lang w:val="en-GB" w:eastAsia="ja-JP"/>
        </w:rPr>
        <w:t xml:space="preserve">+ </w:t>
      </w:r>
      <w:proofErr w:type="spellStart"/>
      <w:r w:rsidRPr="00AF6216">
        <w:rPr>
          <w:i/>
          <w:iCs/>
          <w:lang w:val="en-GB" w:eastAsia="ja-JP"/>
        </w:rPr>
        <w:t>G</w:t>
      </w:r>
      <w:r w:rsidRPr="00AF6216">
        <w:rPr>
          <w:i/>
          <w:iCs/>
          <w:vertAlign w:val="subscript"/>
          <w:lang w:val="en-GB" w:eastAsia="ja-JP"/>
        </w:rPr>
        <w:t>hr</w:t>
      </w:r>
      <w:proofErr w:type="spellEnd"/>
      <w:r w:rsidRPr="00AF6216">
        <w:rPr>
          <w:lang w:val="en-GB" w:eastAsia="ja-JP"/>
        </w:rPr>
        <w:t>(</w:t>
      </w:r>
      <w:proofErr w:type="spellStart"/>
      <w:r w:rsidRPr="00AF6216">
        <w:rPr>
          <w:i/>
          <w:iCs/>
          <w:lang w:val="en-GB" w:eastAsia="ja-JP"/>
        </w:rPr>
        <w:t>x</w:t>
      </w:r>
      <w:r w:rsidRPr="00AF6216">
        <w:rPr>
          <w:i/>
          <w:iCs/>
          <w:vertAlign w:val="subscript"/>
          <w:lang w:val="en-GB" w:eastAsia="ja-JP"/>
        </w:rPr>
        <w:t>h</w:t>
      </w:r>
      <w:proofErr w:type="spellEnd"/>
      <w:r w:rsidRPr="00AF6216">
        <w:rPr>
          <w:lang w:val="en-GB" w:eastAsia="ja-JP"/>
        </w:rPr>
        <w:t xml:space="preserve">) + </w:t>
      </w:r>
      <w:proofErr w:type="spellStart"/>
      <w:r w:rsidRPr="00AF6216">
        <w:rPr>
          <w:i/>
          <w:iCs/>
          <w:lang w:val="en-GB" w:eastAsia="ja-JP"/>
        </w:rPr>
        <w:t>R</w:t>
      </w:r>
      <w:r w:rsidRPr="00AF6216">
        <w:rPr>
          <w:szCs w:val="24"/>
          <w:lang w:val="en-GB"/>
        </w:rPr>
        <w:t>·</w:t>
      </w:r>
      <w:r w:rsidRPr="00AF6216">
        <w:rPr>
          <w:i/>
          <w:iCs/>
          <w:lang w:val="en-GB" w:eastAsia="ja-JP"/>
        </w:rPr>
        <w:t>G</w:t>
      </w:r>
      <w:r w:rsidRPr="00AF6216">
        <w:rPr>
          <w:i/>
          <w:iCs/>
          <w:vertAlign w:val="subscript"/>
          <w:lang w:val="en-GB" w:eastAsia="ja-JP"/>
        </w:rPr>
        <w:t>vr</w:t>
      </w:r>
      <w:proofErr w:type="spellEnd"/>
      <w:r w:rsidRPr="00AF6216">
        <w:rPr>
          <w:lang w:val="en-GB" w:eastAsia="ja-JP"/>
        </w:rPr>
        <w:t>(</w:t>
      </w:r>
      <w:r w:rsidRPr="00AF6216">
        <w:rPr>
          <w:i/>
          <w:iCs/>
          <w:lang w:val="en-GB" w:eastAsia="ja-JP"/>
        </w:rPr>
        <w:t>x</w:t>
      </w:r>
      <w:r w:rsidRPr="00AF6216">
        <w:rPr>
          <w:i/>
          <w:iCs/>
          <w:vertAlign w:val="subscript"/>
          <w:lang w:val="en-GB" w:eastAsia="ja-JP"/>
        </w:rPr>
        <w:t>v</w:t>
      </w:r>
      <w:r w:rsidRPr="00AF6216">
        <w:rPr>
          <w:lang w:val="en-GB" w:eastAsia="ja-JP"/>
        </w:rPr>
        <w:t>)                (</w:t>
      </w:r>
      <w:proofErr w:type="spellStart"/>
      <w:r w:rsidRPr="00AF6216">
        <w:rPr>
          <w:lang w:val="en-GB" w:eastAsia="ja-JP"/>
        </w:rPr>
        <w:t>dBi</w:t>
      </w:r>
      <w:proofErr w:type="spellEnd"/>
      <w:r w:rsidRPr="00AF6216">
        <w:rPr>
          <w:lang w:val="en-GB" w:eastAsia="ja-JP"/>
        </w:rPr>
        <w:t>)</w:t>
      </w:r>
      <w:r w:rsidRPr="00AF6216">
        <w:rPr>
          <w:lang w:val="en-GB" w:eastAsia="ja-JP"/>
        </w:rPr>
        <w:tab/>
        <w:t>(2a1)</w:t>
      </w:r>
    </w:p>
    <w:p w:rsidR="00E408DD" w:rsidRDefault="00E408DD" w:rsidP="00E408DD">
      <w:pPr>
        <w:pStyle w:val="Blanc"/>
        <w:rPr>
          <w:lang w:eastAsia="ja-JP"/>
        </w:rPr>
      </w:pPr>
    </w:p>
    <w:p w:rsidR="00E408DD" w:rsidRPr="00B43087" w:rsidRDefault="00E408DD" w:rsidP="00E408DD">
      <w:pPr>
        <w:pStyle w:val="Equation"/>
        <w:keepNext/>
        <w:keepLines/>
        <w:rPr>
          <w:lang w:val="es-ES_tradnl"/>
        </w:rPr>
      </w:pPr>
      <w:r w:rsidRPr="00B43087">
        <w:rPr>
          <w:lang w:val="es-ES_tradnl" w:eastAsia="ja-JP"/>
        </w:rPr>
        <w:t>siendo:</w:t>
      </w:r>
    </w:p>
    <w:p w:rsidR="00E408DD" w:rsidRPr="00B43087" w:rsidRDefault="00E408DD" w:rsidP="00E408DD">
      <w:pPr>
        <w:pStyle w:val="Equationlegend"/>
        <w:rPr>
          <w:lang w:val="es-ES_tradnl" w:eastAsia="ja-JP"/>
        </w:rPr>
      </w:pPr>
      <w:r w:rsidRPr="00B43087">
        <w:rPr>
          <w:lang w:val="es-ES_tradnl" w:eastAsia="ja-JP"/>
        </w:rPr>
        <w:tab/>
      </w:r>
      <w:proofErr w:type="spellStart"/>
      <w:r w:rsidRPr="00B43087">
        <w:rPr>
          <w:i/>
          <w:iCs/>
          <w:lang w:val="es-ES_tradnl" w:eastAsia="ja-JP"/>
        </w:rPr>
        <w:t>G</w:t>
      </w:r>
      <w:r w:rsidRPr="00B43087">
        <w:rPr>
          <w:i/>
          <w:iCs/>
          <w:vertAlign w:val="subscript"/>
          <w:lang w:val="es-ES_tradnl" w:eastAsia="ja-JP"/>
        </w:rPr>
        <w:t>hr</w:t>
      </w:r>
      <w:proofErr w:type="spellEnd"/>
      <w:r w:rsidRPr="00B43087">
        <w:rPr>
          <w:lang w:val="es-ES_tradnl" w:eastAsia="ja-JP"/>
        </w:rPr>
        <w:t>(</w:t>
      </w:r>
      <w:proofErr w:type="spellStart"/>
      <w:r w:rsidRPr="00B43087">
        <w:rPr>
          <w:i/>
          <w:iCs/>
          <w:lang w:val="es-ES_tradnl" w:eastAsia="ja-JP"/>
        </w:rPr>
        <w:t>x</w:t>
      </w:r>
      <w:r w:rsidRPr="00B43087">
        <w:rPr>
          <w:i/>
          <w:iCs/>
          <w:vertAlign w:val="subscript"/>
          <w:lang w:val="es-ES_tradnl" w:eastAsia="ja-JP"/>
        </w:rPr>
        <w:t>h</w:t>
      </w:r>
      <w:proofErr w:type="spellEnd"/>
      <w:r w:rsidRPr="00B43087">
        <w:rPr>
          <w:lang w:val="es-ES_tradnl" w:eastAsia="ja-JP"/>
        </w:rPr>
        <w:t>)</w:t>
      </w:r>
      <w:r>
        <w:rPr>
          <w:lang w:val="es-ES_tradnl" w:eastAsia="ja-JP"/>
        </w:rPr>
        <w:t xml:space="preserve"> </w:t>
      </w:r>
      <w:r w:rsidRPr="00B43087">
        <w:rPr>
          <w:lang w:val="es-ES_tradnl"/>
        </w:rPr>
        <w:t>:</w:t>
      </w:r>
      <w:r w:rsidRPr="00B43087">
        <w:rPr>
          <w:lang w:val="es-ES_tradnl"/>
        </w:rPr>
        <w:tab/>
        <w:t xml:space="preserve">ganancia relativa de la antena de referencia </w:t>
      </w:r>
      <w:r w:rsidRPr="00B43087">
        <w:rPr>
          <w:lang w:val="es-ES_tradnl" w:eastAsia="ja-JP"/>
        </w:rPr>
        <w:t>en el plano acimutal en la dirección normalizada de (</w:t>
      </w:r>
      <w:r w:rsidRPr="00B43087">
        <w:rPr>
          <w:i/>
          <w:iCs/>
          <w:lang w:val="es-ES_tradnl" w:eastAsia="ja-JP"/>
        </w:rPr>
        <w:t>x</w:t>
      </w:r>
      <w:r w:rsidRPr="00B43087">
        <w:rPr>
          <w:i/>
          <w:iCs/>
          <w:vertAlign w:val="subscript"/>
          <w:lang w:val="es-ES_tradnl" w:eastAsia="ja-JP"/>
        </w:rPr>
        <w:t>h</w:t>
      </w:r>
      <w:r w:rsidRPr="00B43087">
        <w:rPr>
          <w:lang w:val="es-ES_tradnl" w:eastAsia="ja-JP"/>
        </w:rPr>
        <w:t>,</w:t>
      </w:r>
      <w:r w:rsidRPr="00B43087">
        <w:rPr>
          <w:lang w:val="es-ES_tradnl"/>
        </w:rPr>
        <w:t xml:space="preserve">0) </w:t>
      </w:r>
      <w:r w:rsidRPr="00B43087">
        <w:rPr>
          <w:lang w:val="es-ES_tradnl" w:eastAsia="ja-JP"/>
        </w:rPr>
        <w:t>(dB)</w:t>
      </w:r>
    </w:p>
    <w:p w:rsidR="00E408DD" w:rsidRPr="00B43087" w:rsidRDefault="00E408DD" w:rsidP="00E408DD">
      <w:pPr>
        <w:pStyle w:val="Equationlegend"/>
        <w:rPr>
          <w:lang w:val="es-ES_tradnl" w:eastAsia="ja-JP"/>
        </w:rPr>
      </w:pPr>
      <w:r w:rsidRPr="00B43087">
        <w:rPr>
          <w:lang w:val="es-ES_tradnl" w:eastAsia="ja-JP"/>
        </w:rPr>
        <w:tab/>
      </w:r>
      <w:proofErr w:type="spellStart"/>
      <w:r w:rsidRPr="00B43087">
        <w:rPr>
          <w:i/>
          <w:iCs/>
          <w:lang w:val="es-ES_tradnl" w:eastAsia="ja-JP"/>
        </w:rPr>
        <w:t>x</w:t>
      </w:r>
      <w:r w:rsidRPr="00B43087">
        <w:rPr>
          <w:i/>
          <w:iCs/>
          <w:vertAlign w:val="subscript"/>
          <w:lang w:val="es-ES_tradnl" w:eastAsia="ja-JP"/>
        </w:rPr>
        <w:t>h</w:t>
      </w:r>
      <w:proofErr w:type="spellEnd"/>
      <w:r w:rsidRPr="00B43087">
        <w:rPr>
          <w:lang w:val="es-ES_tradnl" w:eastAsia="ja-JP"/>
        </w:rPr>
        <w:t xml:space="preserve"> = </w:t>
      </w:r>
      <w:r w:rsidRPr="00B43087">
        <w:rPr>
          <w:lang w:val="es-ES_tradnl" w:eastAsia="ja-JP"/>
        </w:rPr>
        <w:tab/>
        <w:t>|φ|/φ</w:t>
      </w:r>
      <w:r w:rsidRPr="00B43087">
        <w:rPr>
          <w:vertAlign w:val="subscript"/>
          <w:lang w:val="es-ES_tradnl" w:eastAsia="ja-JP"/>
        </w:rPr>
        <w:t>3</w:t>
      </w:r>
    </w:p>
    <w:p w:rsidR="00E408DD" w:rsidRPr="00B43087" w:rsidRDefault="00E408DD" w:rsidP="00E408DD">
      <w:pPr>
        <w:pStyle w:val="Equationlegend"/>
        <w:rPr>
          <w:lang w:val="es-ES_tradnl" w:eastAsia="ja-JP"/>
        </w:rPr>
      </w:pPr>
      <w:r w:rsidRPr="00B43087">
        <w:rPr>
          <w:lang w:val="es-ES_tradnl" w:eastAsia="ja-JP"/>
        </w:rPr>
        <w:tab/>
      </w:r>
      <w:r w:rsidRPr="00B43087">
        <w:rPr>
          <w:lang w:val="es-ES_tradnl" w:eastAsia="ja-JP"/>
        </w:rPr>
        <w:sym w:font="Symbol" w:char="F06A"/>
      </w:r>
      <w:r>
        <w:rPr>
          <w:lang w:val="es-ES_tradnl" w:eastAsia="ja-JP"/>
        </w:rPr>
        <w:t xml:space="preserve"> </w:t>
      </w:r>
      <w:r w:rsidRPr="00B43087">
        <w:rPr>
          <w:lang w:val="es-ES_tradnl" w:eastAsia="ja-JP"/>
        </w:rPr>
        <w:t xml:space="preserve">: </w:t>
      </w:r>
      <w:r w:rsidRPr="00B43087">
        <w:rPr>
          <w:lang w:val="es-ES_tradnl" w:eastAsia="ja-JP"/>
        </w:rPr>
        <w:tab/>
        <w:t>ángulo acimutal relativo al ángulo de ganancia máxima en el plano horizontal (grados)</w:t>
      </w:r>
    </w:p>
    <w:p w:rsidR="00E408DD" w:rsidRPr="00B43087" w:rsidRDefault="00E408DD" w:rsidP="00E408DD">
      <w:pPr>
        <w:pStyle w:val="Equationlegend"/>
        <w:rPr>
          <w:lang w:val="es-ES_tradnl" w:eastAsia="ja-JP"/>
        </w:rPr>
      </w:pPr>
      <w:r w:rsidRPr="00B43087">
        <w:rPr>
          <w:lang w:val="es-ES_tradnl" w:eastAsia="ja-JP"/>
        </w:rPr>
        <w:tab/>
      </w:r>
      <w:r w:rsidRPr="00B43087">
        <w:rPr>
          <w:lang w:val="es-ES_tradnl" w:eastAsia="ja-JP"/>
        </w:rPr>
        <w:sym w:font="Symbol" w:char="006A"/>
      </w:r>
      <w:r w:rsidRPr="00B43087">
        <w:rPr>
          <w:vertAlign w:val="subscript"/>
          <w:lang w:val="es-ES_tradnl" w:eastAsia="ja-JP"/>
        </w:rPr>
        <w:t>3</w:t>
      </w:r>
      <w:r>
        <w:rPr>
          <w:vertAlign w:val="subscript"/>
          <w:lang w:val="es-ES_tradnl" w:eastAsia="ja-JP"/>
        </w:rPr>
        <w:t xml:space="preserve"> </w:t>
      </w:r>
      <w:r w:rsidRPr="00B43087">
        <w:rPr>
          <w:lang w:val="es-ES_tradnl" w:eastAsia="ja-JP"/>
        </w:rPr>
        <w:t xml:space="preserve">: </w:t>
      </w:r>
      <w:r w:rsidRPr="00B43087">
        <w:rPr>
          <w:lang w:val="es-ES_tradnl" w:eastAsia="ja-JP"/>
        </w:rPr>
        <w:tab/>
        <w:t>apertura del haz a 3 dB en el plano acimutal (grados) (por lo general, igual a la apertura del haz sectorial)</w:t>
      </w:r>
    </w:p>
    <w:p w:rsidR="00E408DD" w:rsidRPr="00B43087" w:rsidRDefault="00E408DD" w:rsidP="00E408DD">
      <w:pPr>
        <w:pStyle w:val="Equationlegend"/>
        <w:rPr>
          <w:lang w:val="es-ES_tradnl" w:eastAsia="ja-JP"/>
        </w:rPr>
      </w:pPr>
      <w:r w:rsidRPr="00B43087">
        <w:rPr>
          <w:lang w:val="es-ES_tradnl" w:eastAsia="ja-JP"/>
        </w:rPr>
        <w:tab/>
      </w:r>
      <w:proofErr w:type="spellStart"/>
      <w:r w:rsidRPr="00B43087">
        <w:rPr>
          <w:i/>
          <w:iCs/>
          <w:lang w:val="es-ES_tradnl" w:eastAsia="ja-JP"/>
        </w:rPr>
        <w:t>G</w:t>
      </w:r>
      <w:r w:rsidRPr="00B43087">
        <w:rPr>
          <w:i/>
          <w:iCs/>
          <w:vertAlign w:val="subscript"/>
          <w:lang w:val="es-ES_tradnl" w:eastAsia="ja-JP"/>
        </w:rPr>
        <w:t>vr</w:t>
      </w:r>
      <w:proofErr w:type="spellEnd"/>
      <w:r w:rsidRPr="00B43087">
        <w:rPr>
          <w:lang w:val="es-ES_tradnl" w:eastAsia="ja-JP"/>
        </w:rPr>
        <w:t>(</w:t>
      </w:r>
      <w:r w:rsidRPr="00B43087">
        <w:rPr>
          <w:i/>
          <w:iCs/>
          <w:lang w:val="es-ES_tradnl" w:eastAsia="ja-JP"/>
        </w:rPr>
        <w:t>x</w:t>
      </w:r>
      <w:r w:rsidRPr="00B43087">
        <w:rPr>
          <w:i/>
          <w:iCs/>
          <w:vertAlign w:val="subscript"/>
          <w:lang w:val="es-ES_tradnl" w:eastAsia="ja-JP"/>
        </w:rPr>
        <w:t>v</w:t>
      </w:r>
      <w:r w:rsidRPr="00B43087">
        <w:rPr>
          <w:lang w:val="es-ES_tradnl" w:eastAsia="ja-JP"/>
        </w:rPr>
        <w:t>)</w:t>
      </w:r>
      <w:r>
        <w:rPr>
          <w:lang w:val="es-ES_tradnl" w:eastAsia="ja-JP"/>
        </w:rPr>
        <w:t xml:space="preserve"> </w:t>
      </w:r>
      <w:r w:rsidRPr="00B43087">
        <w:rPr>
          <w:lang w:val="es-ES_tradnl" w:eastAsia="ja-JP"/>
        </w:rPr>
        <w:t xml:space="preserve">: </w:t>
      </w:r>
      <w:r w:rsidRPr="00B43087">
        <w:rPr>
          <w:lang w:val="es-ES_tradnl" w:eastAsia="ja-JP"/>
        </w:rPr>
        <w:tab/>
      </w:r>
      <w:r w:rsidRPr="00B43087">
        <w:rPr>
          <w:lang w:val="es-ES_tradnl"/>
        </w:rPr>
        <w:t xml:space="preserve">ganancia relativa de la antena de referencia </w:t>
      </w:r>
      <w:r w:rsidRPr="00B43087">
        <w:rPr>
          <w:lang w:val="es-ES_tradnl" w:eastAsia="ja-JP"/>
        </w:rPr>
        <w:t xml:space="preserve">en el plano de elevación en la dirección normalizada de (0, </w:t>
      </w:r>
      <w:r w:rsidRPr="00B43087">
        <w:rPr>
          <w:i/>
          <w:iCs/>
          <w:lang w:val="es-ES_tradnl" w:eastAsia="ja-JP"/>
        </w:rPr>
        <w:t>x</w:t>
      </w:r>
      <w:r w:rsidRPr="00B43087">
        <w:rPr>
          <w:i/>
          <w:iCs/>
          <w:vertAlign w:val="subscript"/>
          <w:lang w:val="es-ES_tradnl" w:eastAsia="ja-JP"/>
        </w:rPr>
        <w:t>v</w:t>
      </w:r>
      <w:r w:rsidRPr="00B43087">
        <w:rPr>
          <w:lang w:val="es-ES_tradnl"/>
        </w:rPr>
        <w:t>)</w:t>
      </w:r>
      <w:r w:rsidRPr="00B43087">
        <w:rPr>
          <w:lang w:val="es-ES_tradnl" w:eastAsia="ja-JP"/>
        </w:rPr>
        <w:t xml:space="preserve"> (dB)</w:t>
      </w:r>
    </w:p>
    <w:p w:rsidR="00E408DD" w:rsidRPr="00B43087" w:rsidRDefault="00E408DD" w:rsidP="00E408DD">
      <w:pPr>
        <w:pStyle w:val="Equationlegend"/>
        <w:rPr>
          <w:lang w:val="es-ES_tradnl" w:eastAsia="ja-JP"/>
        </w:rPr>
      </w:pPr>
      <w:r w:rsidRPr="00B43087">
        <w:rPr>
          <w:lang w:val="es-ES_tradnl" w:eastAsia="ja-JP"/>
        </w:rPr>
        <w:tab/>
      </w:r>
      <w:r w:rsidRPr="00B43087">
        <w:rPr>
          <w:i/>
          <w:iCs/>
          <w:lang w:val="es-ES_tradnl" w:eastAsia="ja-JP"/>
        </w:rPr>
        <w:t>x</w:t>
      </w:r>
      <w:r w:rsidRPr="00B43087">
        <w:rPr>
          <w:i/>
          <w:iCs/>
          <w:vertAlign w:val="subscript"/>
          <w:lang w:val="es-ES_tradnl" w:eastAsia="ja-JP"/>
        </w:rPr>
        <w:t>v</w:t>
      </w:r>
      <w:r w:rsidRPr="00B43087">
        <w:rPr>
          <w:lang w:val="es-ES_tradnl" w:eastAsia="ja-JP"/>
        </w:rPr>
        <w:t xml:space="preserve"> = </w:t>
      </w:r>
      <w:r w:rsidRPr="00B43087">
        <w:rPr>
          <w:lang w:val="es-ES_tradnl" w:eastAsia="ja-JP"/>
        </w:rPr>
        <w:tab/>
        <w:t>|θ|/θ</w:t>
      </w:r>
      <w:r w:rsidRPr="00B43087">
        <w:rPr>
          <w:vertAlign w:val="subscript"/>
          <w:lang w:val="es-ES_tradnl" w:eastAsia="ja-JP"/>
        </w:rPr>
        <w:t>3</w:t>
      </w:r>
    </w:p>
    <w:p w:rsidR="00E408DD" w:rsidRPr="00B43087" w:rsidRDefault="00E408DD" w:rsidP="00E408DD">
      <w:pPr>
        <w:pStyle w:val="Equationlegend"/>
        <w:rPr>
          <w:szCs w:val="24"/>
          <w:lang w:val="es-ES_tradnl" w:eastAsia="ja-JP"/>
        </w:rPr>
      </w:pPr>
      <w:r w:rsidRPr="00B43087">
        <w:rPr>
          <w:lang w:val="es-ES_tradnl" w:eastAsia="ja-JP"/>
        </w:rPr>
        <w:tab/>
      </w:r>
      <w:r w:rsidRPr="00B43087">
        <w:rPr>
          <w:i/>
          <w:iCs/>
          <w:lang w:val="es-ES_tradnl" w:eastAsia="ja-JP"/>
        </w:rPr>
        <w:t>R</w:t>
      </w:r>
      <w:r>
        <w:rPr>
          <w:i/>
          <w:iCs/>
          <w:lang w:val="es-ES_tradnl" w:eastAsia="ja-JP"/>
        </w:rPr>
        <w:t xml:space="preserve"> </w:t>
      </w:r>
      <w:r w:rsidRPr="00B43087">
        <w:rPr>
          <w:lang w:val="es-ES_tradnl" w:eastAsia="ja-JP"/>
        </w:rPr>
        <w:t xml:space="preserve">: </w:t>
      </w:r>
      <w:r w:rsidRPr="00B43087">
        <w:rPr>
          <w:lang w:val="es-ES_tradnl" w:eastAsia="ja-JP"/>
        </w:rPr>
        <w:tab/>
        <w:t xml:space="preserve">relación de compresión de ganancia </w:t>
      </w:r>
      <w:r w:rsidRPr="00B43087">
        <w:rPr>
          <w:szCs w:val="24"/>
          <w:lang w:val="es-ES_tradnl"/>
        </w:rPr>
        <w:t>horizontal a medida que el ángulo acimutal se desplaza de 0° a</w:t>
      </w:r>
      <w:r w:rsidRPr="00B43087">
        <w:rPr>
          <w:lang w:val="es-ES_tradnl"/>
        </w:rPr>
        <w:t xml:space="preserve"> </w:t>
      </w:r>
      <w:r w:rsidRPr="00B43087">
        <w:rPr>
          <w:lang w:val="es-ES_tradnl"/>
        </w:rPr>
        <w:sym w:font="Symbol" w:char="F06A"/>
      </w:r>
      <w:r w:rsidRPr="00B43087">
        <w:rPr>
          <w:lang w:val="es-ES_tradnl"/>
        </w:rPr>
        <w:t>,</w:t>
      </w:r>
      <w:r w:rsidRPr="00B43087">
        <w:rPr>
          <w:szCs w:val="24"/>
          <w:lang w:val="es-ES_tradnl" w:eastAsia="ja-JP"/>
        </w:rPr>
        <w:t xml:space="preserve"> como se muestra a continuación:</w:t>
      </w:r>
    </w:p>
    <w:p w:rsidR="00E408DD" w:rsidRPr="007D3D43" w:rsidRDefault="00E408DD" w:rsidP="00E408DD">
      <w:pPr>
        <w:pStyle w:val="Blanc"/>
        <w:rPr>
          <w:lang w:val="es-ES_tradnl" w:eastAsia="ja-JP"/>
        </w:rPr>
      </w:pPr>
    </w:p>
    <w:p w:rsidR="00E408DD" w:rsidRPr="00B43087" w:rsidRDefault="00E408DD" w:rsidP="00E408DD">
      <w:pPr>
        <w:pStyle w:val="Equation"/>
        <w:rPr>
          <w:lang w:val="es-ES_tradnl" w:eastAsia="ja-JP"/>
        </w:rPr>
      </w:pPr>
      <w:r w:rsidRPr="00B43087">
        <w:rPr>
          <w:lang w:val="es-ES_tradnl" w:eastAsia="ja-JP"/>
        </w:rPr>
        <w:tab/>
      </w:r>
      <w:r w:rsidRPr="00B43087">
        <w:rPr>
          <w:lang w:val="es-ES_tradnl" w:eastAsia="ja-JP"/>
        </w:rPr>
        <w:tab/>
      </w:r>
      <w:r w:rsidRPr="00B43087">
        <w:rPr>
          <w:position w:val="-30"/>
          <w:lang w:val="es-ES_tradnl"/>
        </w:rPr>
        <w:object w:dxaOrig="2640" w:dyaOrig="680">
          <v:shape id="_x0000_i1034" type="#_x0000_t75" style="width:129pt;height:33.75pt" o:ole="">
            <v:imagedata r:id="rId31" o:title=""/>
          </v:shape>
          <o:OLEObject Type="Embed" ProgID="Equation.3" ShapeID="_x0000_i1034" DrawAspect="Content" ObjectID="_1503403801" r:id="rId32"/>
        </w:object>
      </w:r>
      <w:r w:rsidRPr="00B43087">
        <w:rPr>
          <w:szCs w:val="24"/>
          <w:lang w:val="es-ES_tradnl" w:eastAsia="ja-JP"/>
        </w:rPr>
        <w:tab/>
      </w:r>
      <w:r w:rsidRPr="00B43087">
        <w:rPr>
          <w:lang w:val="es-ES_tradnl" w:eastAsia="ja-JP"/>
        </w:rPr>
        <w:t>(2a2)</w:t>
      </w:r>
    </w:p>
    <w:p w:rsidR="00E408DD" w:rsidRPr="007D3D43" w:rsidRDefault="00E408DD" w:rsidP="00E408DD">
      <w:pPr>
        <w:pStyle w:val="Blanc"/>
        <w:rPr>
          <w:lang w:val="es-ES_tradnl" w:eastAsia="ja-JP"/>
        </w:rPr>
      </w:pPr>
    </w:p>
    <w:p w:rsidR="00E408DD" w:rsidRPr="00B43087" w:rsidRDefault="00E408DD" w:rsidP="00E408DD">
      <w:pPr>
        <w:tabs>
          <w:tab w:val="left" w:pos="993"/>
        </w:tabs>
        <w:rPr>
          <w:lang w:val="es-ES_tradnl" w:eastAsia="ja-JP"/>
        </w:rPr>
      </w:pPr>
      <w:r w:rsidRPr="00B43087">
        <w:rPr>
          <w:lang w:val="es-ES_tradnl" w:eastAsia="ja-JP"/>
        </w:rPr>
        <w:t xml:space="preserve">Las demás variables se definen en </w:t>
      </w:r>
      <w:proofErr w:type="spellStart"/>
      <w:r w:rsidRPr="00B43087">
        <w:rPr>
          <w:lang w:val="es-ES_tradnl" w:eastAsia="ja-JP"/>
        </w:rPr>
        <w:t>el</w:t>
      </w:r>
      <w:proofErr w:type="spellEnd"/>
      <w:r w:rsidRPr="00B43087">
        <w:rPr>
          <w:lang w:val="es-ES_tradnl" w:eastAsia="ja-JP"/>
        </w:rPr>
        <w:t xml:space="preserve"> </w:t>
      </w:r>
      <w:r w:rsidRPr="00B43087">
        <w:rPr>
          <w:i/>
          <w:lang w:val="es-ES_tradnl" w:eastAsia="ja-JP"/>
        </w:rPr>
        <w:t xml:space="preserve">recomienda </w:t>
      </w:r>
      <w:r w:rsidRPr="00B43087">
        <w:rPr>
          <w:lang w:val="es-ES_tradnl" w:eastAsia="ja-JP"/>
        </w:rPr>
        <w:t>2.1;</w:t>
      </w:r>
    </w:p>
    <w:p w:rsidR="00E408DD" w:rsidRPr="00B43087" w:rsidRDefault="00E408DD" w:rsidP="00E408DD">
      <w:pPr>
        <w:rPr>
          <w:lang w:val="es-ES_tradnl" w:eastAsia="ja-JP"/>
        </w:rPr>
      </w:pPr>
      <w:r w:rsidRPr="00B43087">
        <w:rPr>
          <w:b/>
          <w:lang w:val="es-ES_tradnl"/>
        </w:rPr>
        <w:t>3.1.1</w:t>
      </w:r>
      <w:r w:rsidRPr="00B43087">
        <w:rPr>
          <w:b/>
          <w:lang w:val="es-ES_tradnl" w:eastAsia="ja-JP"/>
        </w:rPr>
        <w:t>.1</w:t>
      </w:r>
      <w:r w:rsidRPr="00B43087">
        <w:rPr>
          <w:b/>
          <w:lang w:val="es-ES_tradnl"/>
        </w:rPr>
        <w:tab/>
      </w:r>
      <w:r w:rsidRPr="00B43087">
        <w:rPr>
          <w:szCs w:val="24"/>
          <w:lang w:val="es-ES_tradnl" w:eastAsia="ja-JP"/>
        </w:rPr>
        <w:t>la ganancia mínima relativa</w:t>
      </w:r>
      <w:r w:rsidRPr="00B43087">
        <w:rPr>
          <w:lang w:val="es-ES_tradnl" w:eastAsia="ja-JP"/>
        </w:rPr>
        <w:t xml:space="preserve">, </w:t>
      </w:r>
      <w:r w:rsidRPr="00B43087">
        <w:rPr>
          <w:i/>
          <w:iCs/>
          <w:lang w:val="es-ES_tradnl" w:eastAsia="ja-JP"/>
        </w:rPr>
        <w:t>G</w:t>
      </w:r>
      <w:r w:rsidRPr="00B43087">
        <w:rPr>
          <w:vertAlign w:val="subscript"/>
          <w:lang w:val="es-ES_tradnl" w:eastAsia="ja-JP"/>
        </w:rPr>
        <w:t>180</w:t>
      </w:r>
      <w:r w:rsidRPr="00B43087">
        <w:rPr>
          <w:lang w:val="es-ES_tradnl" w:eastAsia="ja-JP"/>
        </w:rPr>
        <w:t>, se calcula del modo siguiente:</w:t>
      </w:r>
    </w:p>
    <w:p w:rsidR="00E408DD" w:rsidRPr="007D3D43" w:rsidRDefault="00E408DD" w:rsidP="00E408DD">
      <w:pPr>
        <w:pStyle w:val="Blanc"/>
        <w:rPr>
          <w:lang w:val="es-ES_tradnl" w:eastAsia="ja-JP"/>
        </w:rPr>
      </w:pPr>
    </w:p>
    <w:p w:rsidR="00E408DD" w:rsidRPr="00B43087" w:rsidRDefault="00E408DD" w:rsidP="00E408DD">
      <w:pPr>
        <w:pStyle w:val="Equation"/>
        <w:rPr>
          <w:lang w:val="es-ES_tradnl" w:eastAsia="ja-JP"/>
        </w:rPr>
      </w:pPr>
      <w:r w:rsidRPr="00B43087">
        <w:rPr>
          <w:lang w:val="es-ES_tradnl" w:eastAsia="ja-JP"/>
        </w:rPr>
        <w:tab/>
      </w:r>
      <w:r w:rsidRPr="00B43087">
        <w:rPr>
          <w:lang w:val="es-ES_tradnl" w:eastAsia="ja-JP"/>
        </w:rPr>
        <w:tab/>
      </w:r>
      <w:r w:rsidRPr="00B43087">
        <w:rPr>
          <w:position w:val="-32"/>
          <w:lang w:val="es-ES_tradnl"/>
        </w:rPr>
        <w:object w:dxaOrig="4340" w:dyaOrig="760">
          <v:shape id="_x0000_i1035" type="#_x0000_t75" style="width:211.5pt;height:37.5pt" o:ole="">
            <v:imagedata r:id="rId33" o:title=""/>
          </v:shape>
          <o:OLEObject Type="Embed" ProgID="Equation.3" ShapeID="_x0000_i1035" DrawAspect="Content" ObjectID="_1503403802" r:id="rId34"/>
        </w:object>
      </w:r>
      <w:r w:rsidRPr="00B43087">
        <w:rPr>
          <w:lang w:val="es-ES_tradnl" w:eastAsia="ja-JP"/>
        </w:rPr>
        <w:tab/>
        <w:t>(2b1)</w:t>
      </w:r>
    </w:p>
    <w:p w:rsidR="00E408DD" w:rsidRPr="00B43087" w:rsidRDefault="00E408DD" w:rsidP="00E408DD">
      <w:pPr>
        <w:pStyle w:val="Equation"/>
        <w:rPr>
          <w:lang w:val="es-ES_tradnl" w:eastAsia="ja-JP"/>
        </w:rPr>
      </w:pPr>
      <w:r w:rsidRPr="00B43087">
        <w:rPr>
          <w:lang w:val="es-ES_tradnl" w:eastAsia="ja-JP"/>
        </w:rPr>
        <w:t>siendo:</w:t>
      </w:r>
    </w:p>
    <w:p w:rsidR="00E408DD" w:rsidRPr="00B43087" w:rsidRDefault="00E408DD" w:rsidP="00E408DD">
      <w:pPr>
        <w:pStyle w:val="Equationlegend"/>
        <w:rPr>
          <w:lang w:val="es-ES_tradnl" w:eastAsia="ja-JP"/>
        </w:rPr>
      </w:pPr>
      <w:r w:rsidRPr="00B43087">
        <w:rPr>
          <w:lang w:val="es-ES_tradnl" w:eastAsia="ja-JP"/>
        </w:rPr>
        <w:tab/>
      </w:r>
      <w:proofErr w:type="spellStart"/>
      <w:r w:rsidRPr="00B43087">
        <w:rPr>
          <w:i/>
          <w:iCs/>
          <w:lang w:val="es-ES_tradnl" w:eastAsia="ja-JP"/>
        </w:rPr>
        <w:t>k</w:t>
      </w:r>
      <w:r w:rsidRPr="00B43087">
        <w:rPr>
          <w:i/>
          <w:iCs/>
          <w:vertAlign w:val="subscript"/>
          <w:lang w:val="es-ES_tradnl" w:eastAsia="ja-JP"/>
        </w:rPr>
        <w:t>p</w:t>
      </w:r>
      <w:proofErr w:type="spellEnd"/>
      <w:r w:rsidRPr="00B43087">
        <w:rPr>
          <w:lang w:val="es-ES_tradnl" w:eastAsia="ja-JP"/>
        </w:rPr>
        <w:t xml:space="preserve">: </w:t>
      </w:r>
      <w:r w:rsidRPr="00B43087">
        <w:rPr>
          <w:lang w:val="es-ES_tradnl" w:eastAsia="ja-JP"/>
        </w:rPr>
        <w:tab/>
        <w:t>el parámetro que cumple la ganancia mínima relativa para diagramas en valores de cresta del lóbulo lateral</w:t>
      </w:r>
    </w:p>
    <w:p w:rsidR="00E408DD" w:rsidRPr="00B43087" w:rsidRDefault="00E408DD" w:rsidP="00E408DD">
      <w:pPr>
        <w:rPr>
          <w:lang w:val="es-ES_tradnl"/>
        </w:rPr>
      </w:pPr>
      <w:r w:rsidRPr="00B43087">
        <w:rPr>
          <w:b/>
          <w:lang w:val="es-ES_tradnl" w:eastAsia="ja-JP"/>
        </w:rPr>
        <w:t>3.1.1.1.1</w:t>
      </w:r>
      <w:r w:rsidRPr="00B43087">
        <w:rPr>
          <w:lang w:val="es-ES_tradnl" w:eastAsia="ja-JP"/>
        </w:rPr>
        <w:tab/>
      </w:r>
      <w:r w:rsidRPr="00B43087">
        <w:rPr>
          <w:lang w:val="es-ES_tradnl"/>
        </w:rPr>
        <w:t xml:space="preserve">en el caso de antenas típicas, el parámetro </w:t>
      </w:r>
      <w:proofErr w:type="spellStart"/>
      <w:r w:rsidRPr="00B43087">
        <w:rPr>
          <w:i/>
          <w:iCs/>
          <w:lang w:val="es-ES_tradnl"/>
        </w:rPr>
        <w:t>k</w:t>
      </w:r>
      <w:r w:rsidRPr="00B43087">
        <w:rPr>
          <w:i/>
          <w:iCs/>
          <w:vertAlign w:val="subscript"/>
          <w:lang w:val="es-ES_tradnl" w:eastAsia="ja-JP"/>
        </w:rPr>
        <w:t>p</w:t>
      </w:r>
      <w:proofErr w:type="spellEnd"/>
      <w:r w:rsidRPr="00B43087">
        <w:rPr>
          <w:lang w:val="es-ES_tradnl"/>
        </w:rPr>
        <w:t xml:space="preserve"> debe ser 0,7</w:t>
      </w:r>
      <w:r w:rsidRPr="00B43087">
        <w:rPr>
          <w:lang w:val="es-ES_tradnl" w:eastAsia="ja-JP"/>
        </w:rPr>
        <w:t xml:space="preserve"> (véase la Nota 2)</w:t>
      </w:r>
      <w:r w:rsidRPr="00B43087">
        <w:rPr>
          <w:lang w:val="es-ES_tradnl"/>
        </w:rPr>
        <w:t>;</w:t>
      </w:r>
    </w:p>
    <w:p w:rsidR="00E408DD" w:rsidRPr="00B43087" w:rsidRDefault="00E408DD" w:rsidP="00E408DD">
      <w:pPr>
        <w:rPr>
          <w:lang w:val="es-ES_tradnl"/>
        </w:rPr>
      </w:pPr>
      <w:r w:rsidRPr="00B43087">
        <w:rPr>
          <w:b/>
          <w:lang w:val="es-ES_tradnl" w:eastAsia="ja-JP"/>
        </w:rPr>
        <w:t>3.1.1.1.2</w:t>
      </w:r>
      <w:r w:rsidRPr="00B43087">
        <w:rPr>
          <w:b/>
          <w:lang w:val="es-ES_tradnl" w:eastAsia="ja-JP"/>
        </w:rPr>
        <w:tab/>
      </w:r>
      <w:r w:rsidRPr="00B43087">
        <w:rPr>
          <w:lang w:val="es-ES_tradnl" w:eastAsia="ja-JP"/>
        </w:rPr>
        <w:t>en el caso de antenas con característica del lóbulo lateral mejorada</w:t>
      </w:r>
      <w:r w:rsidRPr="00B43087">
        <w:rPr>
          <w:lang w:val="es-ES_tradnl"/>
        </w:rPr>
        <w:t xml:space="preserve">, el parámetro </w:t>
      </w:r>
      <w:proofErr w:type="spellStart"/>
      <w:r w:rsidRPr="00B43087">
        <w:rPr>
          <w:i/>
          <w:iCs/>
          <w:lang w:val="es-ES_tradnl"/>
        </w:rPr>
        <w:t>k</w:t>
      </w:r>
      <w:r w:rsidRPr="00B43087">
        <w:rPr>
          <w:i/>
          <w:iCs/>
          <w:vertAlign w:val="subscript"/>
          <w:lang w:val="es-ES_tradnl" w:eastAsia="ja-JP"/>
        </w:rPr>
        <w:t>p</w:t>
      </w:r>
      <w:proofErr w:type="spellEnd"/>
      <w:r w:rsidRPr="00B43087">
        <w:rPr>
          <w:lang w:val="es-ES_tradnl"/>
        </w:rPr>
        <w:t xml:space="preserve"> debe ser 0,7, lo que también se aplica a las antenas de estaciones de base del SMT</w:t>
      </w:r>
      <w:r w:rsidRPr="00B43087">
        <w:rPr>
          <w:lang w:val="es-ES_tradnl" w:eastAsia="ja-JP"/>
        </w:rPr>
        <w:t xml:space="preserve"> (véase la Nota 2)</w:t>
      </w:r>
      <w:r w:rsidRPr="00B43087">
        <w:rPr>
          <w:lang w:val="es-ES_tradnl"/>
        </w:rPr>
        <w:t>;</w:t>
      </w:r>
    </w:p>
    <w:p w:rsidR="00E408DD" w:rsidRPr="00B43087" w:rsidRDefault="00E408DD" w:rsidP="00E408DD">
      <w:pPr>
        <w:rPr>
          <w:lang w:val="es-ES_tradnl" w:eastAsia="ja-JP"/>
        </w:rPr>
      </w:pPr>
      <w:r w:rsidRPr="00B43087">
        <w:rPr>
          <w:b/>
          <w:lang w:val="es-ES_tradnl" w:eastAsia="ja-JP"/>
        </w:rPr>
        <w:t>3.1.1.2</w:t>
      </w:r>
      <w:r w:rsidRPr="00B43087">
        <w:rPr>
          <w:lang w:val="es-ES_tradnl" w:eastAsia="ja-JP"/>
        </w:rPr>
        <w:tab/>
        <w:t>la ganancia relativa de la antena de referencia en el plano acimutal:</w:t>
      </w:r>
    </w:p>
    <w:p w:rsidR="00E408DD" w:rsidRPr="007D3D43" w:rsidRDefault="00E408DD" w:rsidP="00E408DD">
      <w:pPr>
        <w:pStyle w:val="Blanc"/>
        <w:rPr>
          <w:lang w:val="es-ES_tradnl" w:eastAsia="ja-JP"/>
        </w:rPr>
      </w:pPr>
    </w:p>
    <w:p w:rsidR="00E408DD" w:rsidRPr="00B43087" w:rsidRDefault="00E408DD" w:rsidP="00E408DD">
      <w:pPr>
        <w:pStyle w:val="Equation"/>
        <w:tabs>
          <w:tab w:val="center" w:pos="7461"/>
        </w:tabs>
        <w:rPr>
          <w:lang w:val="es-ES_tradnl" w:eastAsia="ja-JP"/>
        </w:rPr>
      </w:pPr>
      <w:r w:rsidRPr="00B43087">
        <w:rPr>
          <w:lang w:val="es-ES_tradnl" w:eastAsia="ja-JP"/>
        </w:rPr>
        <w:tab/>
      </w:r>
      <w:r w:rsidRPr="00B43087">
        <w:rPr>
          <w:lang w:val="es-ES_tradnl" w:eastAsia="ja-JP"/>
        </w:rPr>
        <w:tab/>
      </w:r>
      <w:r w:rsidRPr="00B43087">
        <w:rPr>
          <w:position w:val="-14"/>
          <w:lang w:val="es-ES_tradnl"/>
        </w:rPr>
        <w:object w:dxaOrig="1680" w:dyaOrig="420">
          <v:shape id="_x0000_i1036" type="#_x0000_t75" style="width:77.25pt;height:20.25pt" o:ole="">
            <v:imagedata r:id="rId35" o:title=""/>
          </v:shape>
          <o:OLEObject Type="Embed" ProgID="Equation.3" ShapeID="_x0000_i1036" DrawAspect="Content" ObjectID="_1503403803" r:id="rId36"/>
        </w:object>
      </w:r>
      <w:r w:rsidRPr="00B43087">
        <w:rPr>
          <w:lang w:val="es-ES_tradnl" w:eastAsia="ja-JP"/>
        </w:rPr>
        <w:t>                          para</w:t>
      </w:r>
      <w:r w:rsidRPr="00B43087">
        <w:rPr>
          <w:lang w:val="es-ES_tradnl" w:eastAsia="ja-JP"/>
        </w:rPr>
        <w:tab/>
      </w:r>
      <w:proofErr w:type="spellStart"/>
      <w:r w:rsidRPr="00B43087">
        <w:rPr>
          <w:i/>
          <w:iCs/>
          <w:lang w:val="es-ES_tradnl" w:eastAsia="ja-JP"/>
        </w:rPr>
        <w:t>x</w:t>
      </w:r>
      <w:r w:rsidRPr="00B43087">
        <w:rPr>
          <w:i/>
          <w:iCs/>
          <w:vertAlign w:val="subscript"/>
          <w:lang w:val="es-ES_tradnl" w:eastAsia="ja-JP"/>
        </w:rPr>
        <w:t>h</w:t>
      </w:r>
      <w:proofErr w:type="spellEnd"/>
      <w:r w:rsidRPr="00B43087">
        <w:rPr>
          <w:lang w:val="es-ES_tradnl" w:eastAsia="ja-JP"/>
        </w:rPr>
        <w:t xml:space="preserve"> </w:t>
      </w:r>
      <w:r w:rsidRPr="00B43087">
        <w:rPr>
          <w:lang w:val="es-ES_tradnl" w:eastAsia="ja-JP"/>
        </w:rPr>
        <w:sym w:font="Symbol" w:char="F0A3"/>
      </w:r>
      <w:r w:rsidRPr="00B43087">
        <w:rPr>
          <w:lang w:val="es-ES_tradnl" w:eastAsia="ja-JP"/>
        </w:rPr>
        <w:t xml:space="preserve"> 0,5</w:t>
      </w:r>
    </w:p>
    <w:p w:rsidR="00E408DD" w:rsidRPr="00B43087" w:rsidRDefault="00E408DD" w:rsidP="00E408DD">
      <w:pPr>
        <w:pStyle w:val="Equation"/>
        <w:tabs>
          <w:tab w:val="center" w:pos="7371"/>
        </w:tabs>
        <w:rPr>
          <w:lang w:val="es-ES_tradnl" w:eastAsia="ja-JP"/>
        </w:rPr>
      </w:pPr>
      <w:r w:rsidRPr="00B43087">
        <w:rPr>
          <w:lang w:val="es-ES_tradnl" w:eastAsia="ja-JP"/>
        </w:rPr>
        <w:tab/>
      </w:r>
      <w:r w:rsidRPr="00B43087">
        <w:rPr>
          <w:lang w:val="es-ES_tradnl" w:eastAsia="ja-JP"/>
        </w:rPr>
        <w:tab/>
      </w:r>
      <w:r w:rsidRPr="00B43087">
        <w:rPr>
          <w:position w:val="-16"/>
          <w:lang w:val="es-ES_tradnl"/>
        </w:rPr>
        <w:object w:dxaOrig="2640" w:dyaOrig="460">
          <v:shape id="_x0000_i1037" type="#_x0000_t75" style="width:123.75pt;height:21.75pt" o:ole="">
            <v:imagedata r:id="rId37" o:title=""/>
          </v:shape>
          <o:OLEObject Type="Embed" ProgID="Equation.3" ShapeID="_x0000_i1037" DrawAspect="Content" ObjectID="_1503403804" r:id="rId38"/>
        </w:object>
      </w:r>
      <w:r w:rsidRPr="00B43087">
        <w:rPr>
          <w:lang w:val="es-ES_tradnl" w:eastAsia="ja-JP"/>
        </w:rPr>
        <w:t>           para</w:t>
      </w:r>
      <w:r w:rsidRPr="00B43087">
        <w:rPr>
          <w:lang w:val="es-ES_tradnl" w:eastAsia="ja-JP"/>
        </w:rPr>
        <w:tab/>
        <w:t xml:space="preserve">0,5 &lt; </w:t>
      </w:r>
      <w:proofErr w:type="spellStart"/>
      <w:r w:rsidRPr="00B43087">
        <w:rPr>
          <w:i/>
          <w:iCs/>
          <w:lang w:val="es-ES_tradnl" w:eastAsia="ja-JP"/>
        </w:rPr>
        <w:t>x</w:t>
      </w:r>
      <w:r w:rsidRPr="00B43087">
        <w:rPr>
          <w:i/>
          <w:iCs/>
          <w:vertAlign w:val="subscript"/>
          <w:lang w:val="es-ES_tradnl" w:eastAsia="ja-JP"/>
        </w:rPr>
        <w:t>h</w:t>
      </w:r>
      <w:proofErr w:type="spellEnd"/>
      <w:r w:rsidRPr="00B43087">
        <w:rPr>
          <w:lang w:val="es-ES_tradnl" w:eastAsia="ja-JP"/>
        </w:rPr>
        <w:t xml:space="preserve"> </w:t>
      </w:r>
      <w:r w:rsidRPr="00B43087">
        <w:rPr>
          <w:lang w:val="es-ES_tradnl" w:eastAsia="ja-JP"/>
        </w:rPr>
        <w:tab/>
        <w:t>(2b2)</w:t>
      </w:r>
    </w:p>
    <w:p w:rsidR="00E408DD" w:rsidRPr="00B43087" w:rsidRDefault="00E408DD" w:rsidP="00E408DD">
      <w:pPr>
        <w:pStyle w:val="Equation"/>
        <w:rPr>
          <w:lang w:val="es-ES_tradnl" w:eastAsia="ja-JP"/>
        </w:rPr>
      </w:pPr>
      <w:r w:rsidRPr="00B43087">
        <w:rPr>
          <w:lang w:val="es-ES_tradnl" w:eastAsia="ja-JP"/>
        </w:rPr>
        <w:lastRenderedPageBreak/>
        <w:tab/>
      </w:r>
      <w:r w:rsidRPr="00B43087">
        <w:rPr>
          <w:lang w:val="es-ES_tradnl" w:eastAsia="ja-JP"/>
        </w:rPr>
        <w:tab/>
      </w:r>
      <w:proofErr w:type="spellStart"/>
      <w:r w:rsidRPr="00B43087">
        <w:rPr>
          <w:i/>
          <w:iCs/>
          <w:lang w:val="es-ES_tradnl" w:eastAsia="ja-JP"/>
        </w:rPr>
        <w:t>G</w:t>
      </w:r>
      <w:r w:rsidRPr="00B43087">
        <w:rPr>
          <w:i/>
          <w:iCs/>
          <w:vertAlign w:val="subscript"/>
          <w:lang w:val="es-ES_tradnl" w:eastAsia="ja-JP"/>
        </w:rPr>
        <w:t>hr</w:t>
      </w:r>
      <w:proofErr w:type="spellEnd"/>
      <w:r w:rsidRPr="00B43087">
        <w:rPr>
          <w:lang w:val="es-ES_tradnl" w:eastAsia="ja-JP"/>
        </w:rPr>
        <w:t>(</w:t>
      </w:r>
      <w:proofErr w:type="spellStart"/>
      <w:r w:rsidRPr="00B43087">
        <w:rPr>
          <w:i/>
          <w:iCs/>
          <w:lang w:val="es-ES_tradnl" w:eastAsia="ja-JP"/>
        </w:rPr>
        <w:t>x</w:t>
      </w:r>
      <w:r w:rsidRPr="00B43087">
        <w:rPr>
          <w:i/>
          <w:iCs/>
          <w:vertAlign w:val="subscript"/>
          <w:lang w:val="es-ES_tradnl" w:eastAsia="ja-JP"/>
        </w:rPr>
        <w:t>h</w:t>
      </w:r>
      <w:proofErr w:type="spellEnd"/>
      <w:r w:rsidRPr="00B43087">
        <w:rPr>
          <w:lang w:val="es-ES_tradnl" w:eastAsia="ja-JP"/>
        </w:rPr>
        <w:t xml:space="preserve">) </w:t>
      </w:r>
      <m:oMath>
        <m:r>
          <m:rPr>
            <m:sty m:val="p"/>
          </m:rPr>
          <w:rPr>
            <w:rFonts w:ascii="Cambria Math" w:hAnsi="Cambria Math"/>
            <w:lang w:val="es-ES_tradnl" w:eastAsia="ja-JP"/>
          </w:rPr>
          <m:t>≥</m:t>
        </m:r>
      </m:oMath>
      <w:r w:rsidRPr="00B43087">
        <w:rPr>
          <w:lang w:val="es-ES_tradnl" w:eastAsia="ja-JP"/>
        </w:rPr>
        <w:t xml:space="preserve"> </w:t>
      </w:r>
      <w:r w:rsidRPr="00B43087">
        <w:rPr>
          <w:i/>
          <w:iCs/>
          <w:lang w:val="es-ES_tradnl" w:eastAsia="ja-JP"/>
        </w:rPr>
        <w:t>G</w:t>
      </w:r>
      <w:r w:rsidRPr="00B43087">
        <w:rPr>
          <w:vertAlign w:val="subscript"/>
          <w:lang w:val="es-ES_tradnl" w:eastAsia="ja-JP"/>
        </w:rPr>
        <w:t>180</w:t>
      </w:r>
    </w:p>
    <w:p w:rsidR="00E408DD" w:rsidRPr="00B43087" w:rsidRDefault="00E408DD" w:rsidP="00E408DD">
      <w:pPr>
        <w:rPr>
          <w:lang w:val="es-ES_tradnl" w:eastAsia="ja-JP"/>
        </w:rPr>
      </w:pPr>
      <w:r w:rsidRPr="00B43087">
        <w:rPr>
          <w:lang w:val="es-ES_tradnl" w:eastAsia="ja-JP"/>
        </w:rPr>
        <w:t>siendo:</w:t>
      </w:r>
    </w:p>
    <w:p w:rsidR="00E408DD" w:rsidRPr="00B43087" w:rsidRDefault="00E408DD" w:rsidP="00E408DD">
      <w:pPr>
        <w:pStyle w:val="Equationlegend"/>
        <w:jc w:val="left"/>
        <w:rPr>
          <w:i/>
          <w:lang w:val="es-ES_tradnl" w:eastAsia="ja-JP"/>
        </w:rPr>
      </w:pPr>
      <w:r w:rsidRPr="00B43087">
        <w:rPr>
          <w:lang w:val="es-ES_tradnl" w:eastAsia="ja-JP"/>
        </w:rPr>
        <w:tab/>
      </w:r>
      <w:proofErr w:type="spellStart"/>
      <w:r w:rsidRPr="00B43087">
        <w:rPr>
          <w:i/>
          <w:iCs/>
          <w:lang w:val="es-ES_tradnl" w:eastAsia="ja-JP"/>
        </w:rPr>
        <w:t>k</w:t>
      </w:r>
      <w:r w:rsidRPr="00B43087">
        <w:rPr>
          <w:i/>
          <w:iCs/>
          <w:vertAlign w:val="subscript"/>
          <w:lang w:val="es-ES_tradnl" w:eastAsia="ja-JP"/>
        </w:rPr>
        <w:t>h</w:t>
      </w:r>
      <w:proofErr w:type="spellEnd"/>
      <w:r w:rsidRPr="00B43087">
        <w:rPr>
          <w:lang w:val="es-ES_tradnl" w:eastAsia="ja-JP"/>
        </w:rPr>
        <w:t xml:space="preserve">: </w:t>
      </w:r>
      <w:r w:rsidRPr="00B43087">
        <w:rPr>
          <w:lang w:val="es-ES_tradnl" w:eastAsia="ja-JP"/>
        </w:rPr>
        <w:tab/>
        <w:t>el factor de ajuste del diagrama acimutal basado en la fuga de potencia (0 ≤ </w:t>
      </w:r>
      <w:proofErr w:type="spellStart"/>
      <w:r w:rsidRPr="00B43087">
        <w:rPr>
          <w:i/>
          <w:iCs/>
          <w:lang w:val="es-ES_tradnl" w:eastAsia="ja-JP"/>
        </w:rPr>
        <w:t>k</w:t>
      </w:r>
      <w:r w:rsidRPr="00B43087">
        <w:rPr>
          <w:i/>
          <w:iCs/>
          <w:vertAlign w:val="subscript"/>
          <w:lang w:val="es-ES_tradnl" w:eastAsia="ja-JP"/>
        </w:rPr>
        <w:t>h</w:t>
      </w:r>
      <w:proofErr w:type="spellEnd"/>
      <w:r w:rsidRPr="00B43087">
        <w:rPr>
          <w:lang w:val="es-ES_tradnl" w:eastAsia="ja-JP"/>
        </w:rPr>
        <w:t> ≤ 1)</w:t>
      </w:r>
      <w:r w:rsidRPr="00B43087">
        <w:rPr>
          <w:lang w:val="es-ES_tradnl" w:eastAsia="ja-JP"/>
        </w:rPr>
        <w:br/>
      </w:r>
      <w:r w:rsidRPr="00BF5F99">
        <w:rPr>
          <w:position w:val="-18"/>
          <w:lang w:val="es-ES_tradnl"/>
        </w:rPr>
        <w:object w:dxaOrig="1780" w:dyaOrig="460">
          <v:shape id="_x0000_i1038" type="#_x0000_t75" style="width:90pt;height:23.25pt" o:ole="">
            <v:imagedata r:id="rId39" o:title=""/>
          </v:shape>
          <o:OLEObject Type="Embed" ProgID="Equation.3" ShapeID="_x0000_i1038" DrawAspect="Content" ObjectID="_1503403805" r:id="rId40"/>
        </w:object>
      </w:r>
    </w:p>
    <w:p w:rsidR="00E408DD" w:rsidRPr="00B43087" w:rsidRDefault="00E408DD" w:rsidP="00E408DD">
      <w:pPr>
        <w:rPr>
          <w:lang w:val="es-ES_tradnl" w:eastAsia="ja-JP"/>
        </w:rPr>
      </w:pPr>
      <w:r w:rsidRPr="00B43087">
        <w:rPr>
          <w:b/>
          <w:lang w:val="es-ES_tradnl" w:eastAsia="ja-JP"/>
        </w:rPr>
        <w:t>3.1.1.2.1</w:t>
      </w:r>
      <w:r w:rsidRPr="00B43087">
        <w:rPr>
          <w:b/>
          <w:lang w:val="es-ES_tradnl" w:eastAsia="ja-JP"/>
        </w:rPr>
        <w:tab/>
      </w:r>
      <w:r w:rsidRPr="00B43087">
        <w:rPr>
          <w:lang w:val="es-ES_tradnl"/>
        </w:rPr>
        <w:t xml:space="preserve">en el caso de antenas típicas, el parámetro </w:t>
      </w:r>
      <w:proofErr w:type="spellStart"/>
      <w:r w:rsidRPr="00B43087">
        <w:rPr>
          <w:i/>
          <w:iCs/>
          <w:lang w:val="es-ES_tradnl"/>
        </w:rPr>
        <w:t>k</w:t>
      </w:r>
      <w:r w:rsidRPr="00B43087">
        <w:rPr>
          <w:i/>
          <w:iCs/>
          <w:vertAlign w:val="subscript"/>
          <w:lang w:val="es-ES_tradnl" w:eastAsia="ja-JP"/>
        </w:rPr>
        <w:t>h</w:t>
      </w:r>
      <w:proofErr w:type="spellEnd"/>
      <w:r w:rsidRPr="00B43087">
        <w:rPr>
          <w:lang w:val="es-ES_tradnl"/>
        </w:rPr>
        <w:t xml:space="preserve"> debe ser igual a 0,</w:t>
      </w:r>
      <w:r w:rsidRPr="00B43087">
        <w:rPr>
          <w:lang w:val="es-ES_tradnl" w:eastAsia="ja-JP"/>
        </w:rPr>
        <w:t>8 (véase la Nota 2)</w:t>
      </w:r>
      <w:r w:rsidRPr="00B43087">
        <w:rPr>
          <w:lang w:val="es-ES_tradnl"/>
        </w:rPr>
        <w:t>;</w:t>
      </w:r>
    </w:p>
    <w:p w:rsidR="00E408DD" w:rsidRPr="00B43087" w:rsidRDefault="00E408DD" w:rsidP="00E408DD">
      <w:pPr>
        <w:rPr>
          <w:lang w:val="es-ES_tradnl" w:eastAsia="ja-JP"/>
        </w:rPr>
      </w:pPr>
      <w:r w:rsidRPr="00B43087">
        <w:rPr>
          <w:b/>
          <w:lang w:val="es-ES_tradnl" w:eastAsia="ja-JP"/>
        </w:rPr>
        <w:t>3.1.1.2.2</w:t>
      </w:r>
      <w:r w:rsidRPr="00B43087">
        <w:rPr>
          <w:b/>
          <w:lang w:val="es-ES_tradnl" w:eastAsia="ja-JP"/>
        </w:rPr>
        <w:tab/>
      </w:r>
      <w:r w:rsidRPr="00B43087">
        <w:rPr>
          <w:lang w:val="es-ES_tradnl" w:eastAsia="ja-JP"/>
        </w:rPr>
        <w:t>en el caso de antenas con característica del lóbulo lateral mejorada</w:t>
      </w:r>
      <w:r w:rsidRPr="00B43087">
        <w:rPr>
          <w:lang w:val="es-ES_tradnl"/>
        </w:rPr>
        <w:t xml:space="preserve">, el parámetro </w:t>
      </w:r>
      <w:proofErr w:type="spellStart"/>
      <w:r w:rsidRPr="00B43087">
        <w:rPr>
          <w:i/>
          <w:iCs/>
          <w:lang w:val="es-ES_tradnl"/>
        </w:rPr>
        <w:t>k</w:t>
      </w:r>
      <w:r w:rsidRPr="00B43087">
        <w:rPr>
          <w:i/>
          <w:iCs/>
          <w:vertAlign w:val="subscript"/>
          <w:lang w:val="es-ES_tradnl" w:eastAsia="ja-JP"/>
        </w:rPr>
        <w:t>p</w:t>
      </w:r>
      <w:proofErr w:type="spellEnd"/>
      <w:r w:rsidRPr="00B43087">
        <w:rPr>
          <w:lang w:val="es-ES_tradnl"/>
        </w:rPr>
        <w:t xml:space="preserve"> debe ser igual a 0,7, lo que también se aplica a las antenas de estaciones de base del SMT</w:t>
      </w:r>
      <w:r w:rsidRPr="00B43087">
        <w:rPr>
          <w:lang w:val="es-ES_tradnl" w:eastAsia="ja-JP"/>
        </w:rPr>
        <w:t xml:space="preserve"> (véase la Nota</w:t>
      </w:r>
      <w:r>
        <w:rPr>
          <w:lang w:val="es-ES_tradnl" w:eastAsia="ja-JP"/>
        </w:rPr>
        <w:t> </w:t>
      </w:r>
      <w:r w:rsidRPr="00B43087">
        <w:rPr>
          <w:lang w:val="es-ES_tradnl" w:eastAsia="ja-JP"/>
        </w:rPr>
        <w:t>2)</w:t>
      </w:r>
      <w:r w:rsidRPr="00B43087">
        <w:rPr>
          <w:lang w:val="es-ES_tradnl"/>
        </w:rPr>
        <w:t>;</w:t>
      </w:r>
    </w:p>
    <w:p w:rsidR="00E408DD" w:rsidRPr="00B43087" w:rsidRDefault="00E408DD" w:rsidP="00E408DD">
      <w:pPr>
        <w:keepNext/>
        <w:rPr>
          <w:lang w:val="es-ES_tradnl" w:eastAsia="ja-JP"/>
        </w:rPr>
      </w:pPr>
      <w:r w:rsidRPr="00B43087">
        <w:rPr>
          <w:b/>
          <w:lang w:val="es-ES_tradnl" w:eastAsia="ja-JP"/>
        </w:rPr>
        <w:t>3.1.1.3</w:t>
      </w:r>
      <w:r w:rsidRPr="00B43087">
        <w:rPr>
          <w:lang w:val="es-ES_tradnl" w:eastAsia="ja-JP"/>
        </w:rPr>
        <w:tab/>
      </w:r>
      <w:r>
        <w:rPr>
          <w:lang w:val="es-ES_tradnl" w:eastAsia="ja-JP"/>
        </w:rPr>
        <w:tab/>
      </w:r>
      <w:r w:rsidRPr="00B43087">
        <w:rPr>
          <w:lang w:val="es-ES_tradnl" w:eastAsia="ja-JP"/>
        </w:rPr>
        <w:t>la ganancia relativa de la antena de referencia en el plano de elevación es:</w:t>
      </w:r>
    </w:p>
    <w:p w:rsidR="00E408DD" w:rsidRPr="007D3D43" w:rsidRDefault="00E408DD" w:rsidP="00E408DD">
      <w:pPr>
        <w:pStyle w:val="Blanc"/>
        <w:rPr>
          <w:lang w:val="es-ES_tradnl" w:eastAsia="ja-JP"/>
        </w:rPr>
      </w:pPr>
    </w:p>
    <w:p w:rsidR="00E408DD" w:rsidRPr="00B43087" w:rsidRDefault="00E408DD" w:rsidP="00E408DD">
      <w:pPr>
        <w:pStyle w:val="Equation"/>
        <w:keepNext/>
        <w:tabs>
          <w:tab w:val="clear" w:pos="4820"/>
          <w:tab w:val="left" w:pos="4536"/>
        </w:tabs>
        <w:rPr>
          <w:lang w:val="es-ES_tradnl" w:eastAsia="ja-JP"/>
        </w:rPr>
      </w:pPr>
      <w:r w:rsidRPr="00B43087">
        <w:rPr>
          <w:i/>
          <w:iCs/>
          <w:lang w:val="es-ES_tradnl" w:eastAsia="ja-JP"/>
        </w:rPr>
        <w:tab/>
      </w:r>
      <w:r w:rsidRPr="00B43087">
        <w:rPr>
          <w:position w:val="-14"/>
          <w:lang w:val="es-ES_tradnl"/>
        </w:rPr>
        <w:object w:dxaOrig="1660" w:dyaOrig="420">
          <v:shape id="_x0000_i1039" type="#_x0000_t75" style="width:78.75pt;height:21.75pt" o:ole="">
            <v:imagedata r:id="rId41" o:title=""/>
          </v:shape>
          <o:OLEObject Type="Embed" ProgID="Equation.3" ShapeID="_x0000_i1039" DrawAspect="Content" ObjectID="_1503403806" r:id="rId42"/>
        </w:object>
      </w:r>
      <w:r w:rsidRPr="00B43087">
        <w:rPr>
          <w:lang w:val="es-ES_tradnl" w:eastAsia="ja-JP"/>
        </w:rPr>
        <w:tab/>
        <w:t xml:space="preserve">para  </w:t>
      </w:r>
      <w:r w:rsidRPr="00B43087">
        <w:rPr>
          <w:i/>
          <w:iCs/>
          <w:lang w:val="es-ES_tradnl" w:eastAsia="ja-JP"/>
        </w:rPr>
        <w:t>x</w:t>
      </w:r>
      <w:r w:rsidRPr="00B43087">
        <w:rPr>
          <w:i/>
          <w:iCs/>
          <w:vertAlign w:val="subscript"/>
          <w:lang w:val="es-ES_tradnl" w:eastAsia="ja-JP"/>
        </w:rPr>
        <w:t>v</w:t>
      </w:r>
      <w:r w:rsidRPr="00B43087">
        <w:rPr>
          <w:lang w:val="es-ES_tradnl" w:eastAsia="ja-JP"/>
        </w:rPr>
        <w:t xml:space="preserve"> &lt; </w:t>
      </w:r>
      <w:proofErr w:type="spellStart"/>
      <w:r w:rsidRPr="00B43087">
        <w:rPr>
          <w:i/>
          <w:iCs/>
          <w:lang w:val="es-ES_tradnl" w:eastAsia="ja-JP"/>
        </w:rPr>
        <w:t>x</w:t>
      </w:r>
      <w:r w:rsidRPr="00B43087">
        <w:rPr>
          <w:i/>
          <w:iCs/>
          <w:vertAlign w:val="subscript"/>
          <w:lang w:val="es-ES_tradnl" w:eastAsia="ja-JP"/>
        </w:rPr>
        <w:t>k</w:t>
      </w:r>
      <w:proofErr w:type="spellEnd"/>
      <w:r w:rsidRPr="00B43087">
        <w:rPr>
          <w:lang w:val="es-ES_tradnl" w:eastAsia="ja-JP"/>
        </w:rPr>
        <w:t xml:space="preserve"> </w:t>
      </w:r>
    </w:p>
    <w:p w:rsidR="00E408DD" w:rsidRPr="00B43087" w:rsidRDefault="00E408DD" w:rsidP="00E408DD">
      <w:pPr>
        <w:pStyle w:val="Equation"/>
        <w:tabs>
          <w:tab w:val="clear" w:pos="4820"/>
          <w:tab w:val="left" w:pos="4536"/>
        </w:tabs>
        <w:rPr>
          <w:lang w:val="es-ES_tradnl" w:eastAsia="ja-JP"/>
        </w:rPr>
      </w:pPr>
      <w:r w:rsidRPr="00B43087">
        <w:rPr>
          <w:i/>
          <w:iCs/>
          <w:lang w:val="es-ES_tradnl" w:eastAsia="ja-JP"/>
        </w:rPr>
        <w:tab/>
      </w:r>
      <w:r w:rsidRPr="00B43087">
        <w:rPr>
          <w:position w:val="-14"/>
          <w:lang w:val="es-ES_tradnl"/>
        </w:rPr>
        <w:object w:dxaOrig="3240" w:dyaOrig="400">
          <v:shape id="_x0000_i1040" type="#_x0000_t75" style="width:153pt;height:20.25pt" o:ole="">
            <v:imagedata r:id="rId43" o:title=""/>
          </v:shape>
          <o:OLEObject Type="Embed" ProgID="Equation.3" ShapeID="_x0000_i1040" DrawAspect="Content" ObjectID="_1503403807" r:id="rId44"/>
        </w:object>
      </w:r>
      <w:r w:rsidRPr="00B43087">
        <w:rPr>
          <w:lang w:val="es-ES_tradnl" w:eastAsia="ja-JP"/>
        </w:rPr>
        <w:tab/>
        <w:t xml:space="preserve">para  </w:t>
      </w:r>
      <w:proofErr w:type="spellStart"/>
      <w:r w:rsidRPr="00B43087">
        <w:rPr>
          <w:i/>
          <w:iCs/>
          <w:lang w:val="es-ES_tradnl" w:eastAsia="ja-JP"/>
        </w:rPr>
        <w:t>x</w:t>
      </w:r>
      <w:r w:rsidRPr="00B43087">
        <w:rPr>
          <w:i/>
          <w:iCs/>
          <w:vertAlign w:val="subscript"/>
          <w:lang w:val="es-ES_tradnl" w:eastAsia="ja-JP"/>
        </w:rPr>
        <w:t>k</w:t>
      </w:r>
      <w:proofErr w:type="spellEnd"/>
      <w:r w:rsidRPr="00B43087">
        <w:rPr>
          <w:lang w:val="es-ES_tradnl" w:eastAsia="ja-JP"/>
        </w:rPr>
        <w:t xml:space="preserve"> ≤ </w:t>
      </w:r>
      <w:r w:rsidRPr="00B43087">
        <w:rPr>
          <w:i/>
          <w:iCs/>
          <w:lang w:val="es-ES_tradnl" w:eastAsia="ja-JP"/>
        </w:rPr>
        <w:t>x</w:t>
      </w:r>
      <w:r w:rsidRPr="00B43087">
        <w:rPr>
          <w:i/>
          <w:iCs/>
          <w:vertAlign w:val="subscript"/>
          <w:lang w:val="es-ES_tradnl" w:eastAsia="ja-JP"/>
        </w:rPr>
        <w:t>v</w:t>
      </w:r>
      <w:r w:rsidRPr="00B43087">
        <w:rPr>
          <w:lang w:val="es-ES_tradnl" w:eastAsia="ja-JP"/>
        </w:rPr>
        <w:t xml:space="preserve"> &lt; 4</w:t>
      </w:r>
      <w:r w:rsidRPr="00B43087">
        <w:rPr>
          <w:lang w:val="es-ES_tradnl" w:eastAsia="ja-JP"/>
        </w:rPr>
        <w:tab/>
        <w:t>(2b3)</w:t>
      </w:r>
    </w:p>
    <w:p w:rsidR="00E408DD" w:rsidRPr="00B43087" w:rsidRDefault="00E408DD" w:rsidP="00E408DD">
      <w:pPr>
        <w:pStyle w:val="Equation"/>
        <w:tabs>
          <w:tab w:val="clear" w:pos="4820"/>
          <w:tab w:val="left" w:pos="4536"/>
        </w:tabs>
        <w:rPr>
          <w:lang w:val="es-ES_tradnl" w:eastAsia="ja-JP"/>
        </w:rPr>
      </w:pPr>
      <w:r w:rsidRPr="00B43087">
        <w:rPr>
          <w:i/>
          <w:iCs/>
          <w:lang w:val="es-ES_tradnl" w:eastAsia="ja-JP"/>
        </w:rPr>
        <w:tab/>
      </w:r>
      <w:r w:rsidRPr="00B43087">
        <w:rPr>
          <w:position w:val="-12"/>
          <w:lang w:val="es-ES_tradnl"/>
        </w:rPr>
        <w:object w:dxaOrig="2620" w:dyaOrig="360">
          <v:shape id="_x0000_i1041" type="#_x0000_t75" style="width:123.75pt;height:18pt" o:ole="">
            <v:imagedata r:id="rId45" o:title=""/>
          </v:shape>
          <o:OLEObject Type="Embed" ProgID="Equation.3" ShapeID="_x0000_i1041" DrawAspect="Content" ObjectID="_1503403808" r:id="rId46"/>
        </w:object>
      </w:r>
      <w:r w:rsidRPr="00B43087">
        <w:rPr>
          <w:lang w:val="es-ES_tradnl" w:eastAsia="ja-JP"/>
        </w:rPr>
        <w:tab/>
        <w:t xml:space="preserve">para 4 ≤ </w:t>
      </w:r>
      <w:r w:rsidRPr="00B43087">
        <w:rPr>
          <w:i/>
          <w:iCs/>
          <w:lang w:val="es-ES_tradnl" w:eastAsia="ja-JP"/>
        </w:rPr>
        <w:t>x</w:t>
      </w:r>
      <w:r w:rsidRPr="00B43087">
        <w:rPr>
          <w:i/>
          <w:iCs/>
          <w:vertAlign w:val="subscript"/>
          <w:lang w:val="es-ES_tradnl" w:eastAsia="ja-JP"/>
        </w:rPr>
        <w:t>v</w:t>
      </w:r>
      <w:r w:rsidRPr="00B43087">
        <w:rPr>
          <w:lang w:val="es-ES_tradnl" w:eastAsia="ja-JP"/>
        </w:rPr>
        <w:t xml:space="preserve"> &lt; 90</w:t>
      </w:r>
      <w:r w:rsidRPr="00B43087">
        <w:rPr>
          <w:lang w:val="es-ES_tradnl"/>
        </w:rPr>
        <w:t>°</w:t>
      </w:r>
      <w:r w:rsidRPr="00B43087">
        <w:rPr>
          <w:lang w:val="es-ES_tradnl" w:eastAsia="ja-JP"/>
        </w:rPr>
        <w:t>/</w:t>
      </w:r>
      <w:r w:rsidRPr="00B43087">
        <w:rPr>
          <w:lang w:val="es-ES_tradnl"/>
        </w:rPr>
        <w:sym w:font="Symbol" w:char="F071"/>
      </w:r>
      <w:r w:rsidRPr="00B43087">
        <w:rPr>
          <w:vertAlign w:val="subscript"/>
          <w:lang w:val="es-ES_tradnl" w:eastAsia="ja-JP"/>
        </w:rPr>
        <w:t>3</w:t>
      </w:r>
    </w:p>
    <w:p w:rsidR="00E408DD" w:rsidRPr="00B43087" w:rsidRDefault="00E408DD" w:rsidP="00E408DD">
      <w:pPr>
        <w:pStyle w:val="Equation"/>
        <w:tabs>
          <w:tab w:val="clear" w:pos="4820"/>
          <w:tab w:val="left" w:pos="4536"/>
        </w:tabs>
        <w:rPr>
          <w:lang w:val="es-ES_tradnl" w:eastAsia="ja-JP"/>
        </w:rPr>
      </w:pPr>
      <w:r w:rsidRPr="00B43087">
        <w:rPr>
          <w:i/>
          <w:iCs/>
          <w:lang w:val="es-ES_tradnl" w:eastAsia="ja-JP"/>
        </w:rPr>
        <w:tab/>
      </w:r>
      <w:proofErr w:type="spellStart"/>
      <w:r w:rsidRPr="00B43087">
        <w:rPr>
          <w:i/>
          <w:iCs/>
          <w:lang w:val="es-ES_tradnl" w:eastAsia="ja-JP"/>
        </w:rPr>
        <w:t>G</w:t>
      </w:r>
      <w:r w:rsidRPr="00B43087">
        <w:rPr>
          <w:i/>
          <w:iCs/>
          <w:vertAlign w:val="subscript"/>
          <w:lang w:val="es-ES_tradnl" w:eastAsia="ja-JP"/>
        </w:rPr>
        <w:t>vr</w:t>
      </w:r>
      <w:proofErr w:type="spellEnd"/>
      <w:r w:rsidRPr="00B43087">
        <w:rPr>
          <w:i/>
          <w:iCs/>
          <w:vertAlign w:val="subscript"/>
          <w:lang w:val="es-ES_tradnl" w:eastAsia="ja-JP"/>
        </w:rPr>
        <w:t xml:space="preserve"> </w:t>
      </w:r>
      <w:r w:rsidRPr="00B43087">
        <w:rPr>
          <w:lang w:val="es-ES_tradnl" w:eastAsia="ja-JP"/>
        </w:rPr>
        <w:t>(</w:t>
      </w:r>
      <w:r w:rsidRPr="00B43087">
        <w:rPr>
          <w:i/>
          <w:iCs/>
          <w:lang w:val="es-ES_tradnl" w:eastAsia="ja-JP"/>
        </w:rPr>
        <w:t>x</w:t>
      </w:r>
      <w:r w:rsidRPr="00B43087">
        <w:rPr>
          <w:i/>
          <w:iCs/>
          <w:vertAlign w:val="subscript"/>
          <w:lang w:val="es-ES_tradnl" w:eastAsia="ja-JP"/>
        </w:rPr>
        <w:t>v</w:t>
      </w:r>
      <w:r w:rsidRPr="00B43087">
        <w:rPr>
          <w:lang w:val="es-ES_tradnl" w:eastAsia="ja-JP"/>
        </w:rPr>
        <w:t xml:space="preserve">) = </w:t>
      </w:r>
      <w:r w:rsidRPr="00B43087">
        <w:rPr>
          <w:i/>
          <w:iCs/>
          <w:lang w:val="es-ES_tradnl" w:eastAsia="ja-JP"/>
        </w:rPr>
        <w:t>G</w:t>
      </w:r>
      <w:r w:rsidRPr="00B43087">
        <w:rPr>
          <w:vertAlign w:val="subscript"/>
          <w:lang w:val="es-ES_tradnl" w:eastAsia="ja-JP"/>
        </w:rPr>
        <w:t>180</w:t>
      </w:r>
      <w:r w:rsidRPr="00B43087">
        <w:rPr>
          <w:lang w:val="es-ES_tradnl" w:eastAsia="ja-JP"/>
        </w:rPr>
        <w:tab/>
        <w:t xml:space="preserve">para </w:t>
      </w:r>
      <w:r w:rsidRPr="00B43087">
        <w:rPr>
          <w:i/>
          <w:iCs/>
          <w:lang w:val="es-ES_tradnl" w:eastAsia="ja-JP"/>
        </w:rPr>
        <w:t>x</w:t>
      </w:r>
      <w:r w:rsidRPr="00B43087">
        <w:rPr>
          <w:i/>
          <w:iCs/>
          <w:vertAlign w:val="subscript"/>
          <w:lang w:val="es-ES_tradnl" w:eastAsia="ja-JP"/>
        </w:rPr>
        <w:t>v</w:t>
      </w:r>
      <w:r w:rsidRPr="00B43087">
        <w:rPr>
          <w:lang w:val="es-ES_tradnl" w:eastAsia="ja-JP"/>
        </w:rPr>
        <w:t xml:space="preserve"> = 90</w:t>
      </w:r>
      <w:r w:rsidRPr="00B43087">
        <w:rPr>
          <w:lang w:val="es-ES_tradnl"/>
        </w:rPr>
        <w:t>°</w:t>
      </w:r>
      <w:r w:rsidRPr="00B43087">
        <w:rPr>
          <w:lang w:val="es-ES_tradnl" w:eastAsia="ja-JP"/>
        </w:rPr>
        <w:t>/</w:t>
      </w:r>
      <w:r w:rsidRPr="00B43087">
        <w:rPr>
          <w:lang w:val="es-ES_tradnl"/>
        </w:rPr>
        <w:sym w:font="Symbol" w:char="F071"/>
      </w:r>
      <w:r w:rsidRPr="00B43087">
        <w:rPr>
          <w:vertAlign w:val="subscript"/>
          <w:lang w:val="es-ES_tradnl" w:eastAsia="ja-JP"/>
        </w:rPr>
        <w:t>3</w:t>
      </w:r>
      <w:r w:rsidRPr="00B43087">
        <w:rPr>
          <w:lang w:val="es-ES_tradnl" w:eastAsia="ja-JP"/>
        </w:rPr>
        <w:t xml:space="preserve"> </w:t>
      </w:r>
    </w:p>
    <w:p w:rsidR="00E408DD" w:rsidRPr="007D3D43" w:rsidRDefault="00E408DD" w:rsidP="00E408DD">
      <w:pPr>
        <w:pStyle w:val="Blanc"/>
        <w:rPr>
          <w:lang w:val="es-ES_tradnl" w:eastAsia="ja-JP"/>
        </w:rPr>
      </w:pPr>
    </w:p>
    <w:p w:rsidR="00E408DD" w:rsidRPr="00B43087" w:rsidRDefault="00E408DD" w:rsidP="00E408DD">
      <w:pPr>
        <w:keepNext/>
        <w:keepLines/>
        <w:rPr>
          <w:lang w:val="es-ES_tradnl" w:eastAsia="ja-JP"/>
        </w:rPr>
      </w:pPr>
      <w:r w:rsidRPr="00B43087">
        <w:rPr>
          <w:lang w:val="es-ES_tradnl" w:eastAsia="ja-JP"/>
        </w:rPr>
        <w:t>siendo:</w:t>
      </w:r>
    </w:p>
    <w:p w:rsidR="00E408DD" w:rsidRPr="00B43087" w:rsidRDefault="00E408DD" w:rsidP="00E408DD">
      <w:pPr>
        <w:pStyle w:val="Equationlegend"/>
        <w:rPr>
          <w:lang w:val="es-ES_tradnl" w:eastAsia="ja-JP"/>
        </w:rPr>
      </w:pPr>
      <w:r w:rsidRPr="00B43087">
        <w:rPr>
          <w:iCs/>
          <w:lang w:val="es-ES_tradnl"/>
        </w:rPr>
        <w:tab/>
      </w:r>
      <w:proofErr w:type="spellStart"/>
      <w:r w:rsidRPr="00B43087">
        <w:rPr>
          <w:i/>
          <w:lang w:val="es-ES_tradnl"/>
        </w:rPr>
        <w:t>k</w:t>
      </w:r>
      <w:r w:rsidRPr="00B43087">
        <w:rPr>
          <w:i/>
          <w:vertAlign w:val="subscript"/>
          <w:lang w:val="es-ES_tradnl"/>
        </w:rPr>
        <w:t>v</w:t>
      </w:r>
      <w:proofErr w:type="spellEnd"/>
      <w:r w:rsidRPr="00B43087">
        <w:rPr>
          <w:lang w:val="es-ES_tradnl"/>
        </w:rPr>
        <w:t>:</w:t>
      </w:r>
      <w:r w:rsidRPr="00B43087">
        <w:rPr>
          <w:lang w:val="es-ES_tradnl" w:eastAsia="ja-JP"/>
        </w:rPr>
        <w:t xml:space="preserve"> </w:t>
      </w:r>
      <w:r w:rsidRPr="00B43087">
        <w:rPr>
          <w:lang w:val="es-ES_tradnl" w:eastAsia="ja-JP"/>
        </w:rPr>
        <w:tab/>
        <w:t xml:space="preserve">el factor de ajuste del diagrama de elevación basado en la fuga de potencia </w:t>
      </w:r>
      <w:r w:rsidRPr="00B43087">
        <w:rPr>
          <w:lang w:val="es-ES_tradnl" w:eastAsia="ja-JP"/>
        </w:rPr>
        <w:br/>
        <w:t xml:space="preserve">(0 ≤ </w:t>
      </w:r>
      <w:proofErr w:type="spellStart"/>
      <w:r w:rsidRPr="00B43087">
        <w:rPr>
          <w:i/>
          <w:iCs/>
          <w:lang w:val="es-ES_tradnl" w:eastAsia="ja-JP"/>
        </w:rPr>
        <w:t>k</w:t>
      </w:r>
      <w:r w:rsidRPr="00B43087">
        <w:rPr>
          <w:i/>
          <w:iCs/>
          <w:vertAlign w:val="subscript"/>
          <w:lang w:val="es-ES_tradnl" w:eastAsia="ja-JP"/>
        </w:rPr>
        <w:t>v</w:t>
      </w:r>
      <w:proofErr w:type="spellEnd"/>
      <w:r w:rsidRPr="00B43087">
        <w:rPr>
          <w:lang w:val="es-ES_tradnl" w:eastAsia="ja-JP"/>
        </w:rPr>
        <w:t xml:space="preserve"> ≤ 1)</w:t>
      </w:r>
    </w:p>
    <w:p w:rsidR="00E408DD" w:rsidRPr="00B43087" w:rsidRDefault="00E408DD" w:rsidP="00E408DD">
      <w:pPr>
        <w:pStyle w:val="Equationlegend"/>
        <w:rPr>
          <w:lang w:val="es-ES_tradnl" w:eastAsia="ja-JP"/>
        </w:rPr>
      </w:pPr>
      <w:r w:rsidRPr="00B43087">
        <w:rPr>
          <w:lang w:val="es-ES_tradnl" w:eastAsia="ja-JP"/>
        </w:rPr>
        <w:tab/>
      </w:r>
      <w:proofErr w:type="spellStart"/>
      <w:r w:rsidRPr="00B43087">
        <w:rPr>
          <w:i/>
          <w:iCs/>
          <w:lang w:val="es-ES_tradnl" w:eastAsia="ja-JP"/>
        </w:rPr>
        <w:t>x</w:t>
      </w:r>
      <w:r w:rsidRPr="00B43087">
        <w:rPr>
          <w:i/>
          <w:iCs/>
          <w:vertAlign w:val="subscript"/>
          <w:lang w:val="es-ES_tradnl" w:eastAsia="ja-JP"/>
        </w:rPr>
        <w:t>k</w:t>
      </w:r>
      <w:proofErr w:type="spellEnd"/>
      <w:r w:rsidRPr="00B43087">
        <w:rPr>
          <w:lang w:val="es-ES_tradnl" w:eastAsia="ja-JP"/>
        </w:rPr>
        <w:t xml:space="preserve"> =</w:t>
      </w:r>
      <w:r w:rsidRPr="00B43087">
        <w:rPr>
          <w:lang w:val="es-ES_tradnl" w:eastAsia="ja-JP"/>
        </w:rPr>
        <w:tab/>
      </w:r>
      <w:r w:rsidRPr="00DD7C25">
        <w:rPr>
          <w:position w:val="-12"/>
          <w:lang w:val="es-ES_tradnl"/>
        </w:rPr>
        <w:object w:dxaOrig="1240" w:dyaOrig="400">
          <v:shape id="_x0000_i1042" type="#_x0000_t75" style="width:59.25pt;height:19.5pt" o:ole="">
            <v:imagedata r:id="rId47" o:title=""/>
          </v:shape>
          <o:OLEObject Type="Embed" ProgID="Equation.3" ShapeID="_x0000_i1042" DrawAspect="Content" ObjectID="_1503403809" r:id="rId48"/>
        </w:object>
      </w:r>
    </w:p>
    <w:p w:rsidR="00E408DD" w:rsidRPr="00B43087" w:rsidRDefault="00E408DD" w:rsidP="00E408DD">
      <w:pPr>
        <w:pStyle w:val="Equationlegend"/>
        <w:rPr>
          <w:lang w:val="es-ES_tradnl" w:eastAsia="ja-JP"/>
        </w:rPr>
      </w:pPr>
      <w:r w:rsidRPr="00B43087">
        <w:rPr>
          <w:lang w:val="es-ES_tradnl" w:eastAsia="ja-JP"/>
        </w:rPr>
        <w:tab/>
      </w:r>
      <w:proofErr w:type="spellStart"/>
      <w:r w:rsidRPr="00B43087">
        <w:rPr>
          <w:lang w:val="es-ES_tradnl" w:eastAsia="ja-JP"/>
        </w:rPr>
        <w:t>λ</w:t>
      </w:r>
      <w:r w:rsidRPr="00B43087">
        <w:rPr>
          <w:i/>
          <w:iCs/>
          <w:vertAlign w:val="subscript"/>
          <w:lang w:val="es-ES_tradnl" w:eastAsia="ja-JP"/>
        </w:rPr>
        <w:t>kv</w:t>
      </w:r>
      <w:proofErr w:type="spellEnd"/>
      <w:r w:rsidRPr="00B43087">
        <w:rPr>
          <w:lang w:val="es-ES_tradnl" w:eastAsia="ja-JP"/>
        </w:rPr>
        <w:t xml:space="preserve"> =</w:t>
      </w:r>
      <w:r w:rsidRPr="00B43087">
        <w:rPr>
          <w:lang w:val="es-ES_tradnl" w:eastAsia="ja-JP"/>
        </w:rPr>
        <w:tab/>
        <w:t xml:space="preserve">12 </w:t>
      </w:r>
      <w:r w:rsidRPr="00B43087">
        <w:rPr>
          <w:lang w:val="es-ES_tradnl"/>
        </w:rPr>
        <w:t>–</w:t>
      </w:r>
      <w:r w:rsidRPr="00B43087">
        <w:rPr>
          <w:lang w:val="es-ES_tradnl" w:eastAsia="ja-JP"/>
        </w:rPr>
        <w:t xml:space="preserve"> </w:t>
      </w:r>
      <w:proofErr w:type="spellStart"/>
      <w:r w:rsidRPr="00B43087">
        <w:rPr>
          <w:i/>
          <w:iCs/>
          <w:lang w:val="es-ES_tradnl" w:eastAsia="ja-JP"/>
        </w:rPr>
        <w:t>C</w:t>
      </w:r>
      <w:r w:rsidRPr="00B43087">
        <w:rPr>
          <w:lang w:val="es-ES_tradnl" w:eastAsia="ja-JP"/>
        </w:rPr>
        <w:t>log</w:t>
      </w:r>
      <w:proofErr w:type="spellEnd"/>
      <w:r w:rsidRPr="00B43087">
        <w:rPr>
          <w:lang w:val="es-ES_tradnl" w:eastAsia="ja-JP"/>
        </w:rPr>
        <w:t xml:space="preserve">(4) </w:t>
      </w:r>
      <w:r w:rsidRPr="00B43087">
        <w:rPr>
          <w:lang w:val="es-ES_tradnl"/>
        </w:rPr>
        <w:t>–</w:t>
      </w:r>
      <w:r w:rsidRPr="00B43087">
        <w:rPr>
          <w:lang w:val="es-ES_tradnl" w:eastAsia="ja-JP"/>
        </w:rPr>
        <w:t>10log(4</w:t>
      </w:r>
      <w:r w:rsidRPr="00B43087">
        <w:rPr>
          <w:vertAlign w:val="superscript"/>
          <w:lang w:val="es-ES_tradnl" w:eastAsia="ja-JP"/>
        </w:rPr>
        <w:t>–1</w:t>
      </w:r>
      <w:r>
        <w:rPr>
          <w:vertAlign w:val="superscript"/>
          <w:lang w:val="es-ES_tradnl" w:eastAsia="ja-JP"/>
        </w:rPr>
        <w:t>,</w:t>
      </w:r>
      <w:r w:rsidRPr="00B43087">
        <w:rPr>
          <w:vertAlign w:val="superscript"/>
          <w:lang w:val="es-ES_tradnl" w:eastAsia="ja-JP"/>
        </w:rPr>
        <w:t>5</w:t>
      </w:r>
      <w:r w:rsidRPr="00B43087">
        <w:rPr>
          <w:lang w:val="es-ES_tradnl" w:eastAsia="ja-JP"/>
        </w:rPr>
        <w:t xml:space="preserve"> + </w:t>
      </w:r>
      <w:proofErr w:type="spellStart"/>
      <w:r w:rsidRPr="00B43087">
        <w:rPr>
          <w:i/>
          <w:iCs/>
          <w:lang w:val="es-ES_tradnl" w:eastAsia="ja-JP"/>
        </w:rPr>
        <w:t>k</w:t>
      </w:r>
      <w:r w:rsidRPr="00B43087">
        <w:rPr>
          <w:i/>
          <w:iCs/>
          <w:vertAlign w:val="subscript"/>
          <w:lang w:val="es-ES_tradnl" w:eastAsia="ja-JP"/>
        </w:rPr>
        <w:t>v</w:t>
      </w:r>
      <w:proofErr w:type="spellEnd"/>
      <w:r w:rsidRPr="00B43087">
        <w:rPr>
          <w:lang w:val="es-ES_tradnl" w:eastAsia="ja-JP"/>
        </w:rPr>
        <w:t>)</w:t>
      </w:r>
    </w:p>
    <w:p w:rsidR="00E408DD" w:rsidRDefault="00E408DD" w:rsidP="00E408DD">
      <w:pPr>
        <w:rPr>
          <w:lang w:val="es-ES_tradnl" w:eastAsia="ja-JP"/>
        </w:rPr>
      </w:pPr>
      <w:r w:rsidRPr="00B43087">
        <w:rPr>
          <w:lang w:val="es-ES_tradnl" w:eastAsia="ja-JP"/>
        </w:rPr>
        <w:t xml:space="preserve">el factor de inclinación de atenuación </w:t>
      </w:r>
      <w:r w:rsidRPr="00B43087">
        <w:rPr>
          <w:i/>
          <w:iCs/>
          <w:lang w:val="es-ES_tradnl" w:eastAsia="ja-JP"/>
        </w:rPr>
        <w:t>C</w:t>
      </w:r>
      <w:r w:rsidRPr="00B43087">
        <w:rPr>
          <w:lang w:val="es-ES_tradnl" w:eastAsia="ja-JP"/>
        </w:rPr>
        <w:t xml:space="preserve"> viene dado por la siguiente expresión:</w:t>
      </w:r>
    </w:p>
    <w:p w:rsidR="00E408DD" w:rsidRPr="007D3D43" w:rsidRDefault="00E408DD" w:rsidP="00E408DD">
      <w:pPr>
        <w:pStyle w:val="Blanc"/>
        <w:rPr>
          <w:lang w:val="es-ES_tradnl" w:eastAsia="ja-JP"/>
        </w:rPr>
      </w:pPr>
    </w:p>
    <w:p w:rsidR="00E408DD" w:rsidRPr="00B43087" w:rsidRDefault="00E408DD" w:rsidP="00E408DD">
      <w:pPr>
        <w:pStyle w:val="Equation"/>
        <w:rPr>
          <w:lang w:val="es-ES_tradnl" w:eastAsia="ja-JP"/>
        </w:rPr>
      </w:pPr>
      <w:r w:rsidRPr="00B43087">
        <w:rPr>
          <w:lang w:val="es-ES_tradnl" w:eastAsia="ja-JP"/>
        </w:rPr>
        <w:tab/>
      </w:r>
      <w:r w:rsidRPr="00B43087">
        <w:rPr>
          <w:lang w:val="es-ES_tradnl" w:eastAsia="ja-JP"/>
        </w:rPr>
        <w:tab/>
      </w:r>
      <w:r w:rsidRPr="00BD1623">
        <w:rPr>
          <w:position w:val="-64"/>
          <w:lang w:val="es-ES_tradnl"/>
        </w:rPr>
        <w:object w:dxaOrig="3300" w:dyaOrig="2200">
          <v:shape id="_x0000_i1043" type="#_x0000_t75" style="width:156.75pt;height:105pt" o:ole="">
            <v:imagedata r:id="rId49" o:title=""/>
          </v:shape>
          <o:OLEObject Type="Embed" ProgID="Equation.3" ShapeID="_x0000_i1043" DrawAspect="Content" ObjectID="_1503403810" r:id="rId50"/>
        </w:object>
      </w:r>
    </w:p>
    <w:p w:rsidR="00E408DD" w:rsidRPr="007D3D43" w:rsidRDefault="00E408DD" w:rsidP="00E408DD">
      <w:pPr>
        <w:pStyle w:val="Blanc"/>
        <w:rPr>
          <w:lang w:val="es-ES_tradnl" w:eastAsia="ja-JP"/>
        </w:rPr>
      </w:pPr>
    </w:p>
    <w:p w:rsidR="00E408DD" w:rsidRPr="00B43087" w:rsidRDefault="00E408DD" w:rsidP="00E408DD">
      <w:pPr>
        <w:rPr>
          <w:lang w:val="es-ES_tradnl"/>
        </w:rPr>
      </w:pPr>
      <w:r w:rsidRPr="00B43087">
        <w:rPr>
          <w:b/>
          <w:lang w:val="es-ES_tradnl" w:eastAsia="ja-JP"/>
        </w:rPr>
        <w:t>3.1.1.3.1</w:t>
      </w:r>
      <w:r w:rsidRPr="00B43087">
        <w:rPr>
          <w:b/>
          <w:lang w:val="es-ES_tradnl" w:eastAsia="ja-JP"/>
        </w:rPr>
        <w:tab/>
      </w:r>
      <w:r w:rsidRPr="00B43087">
        <w:rPr>
          <w:lang w:val="es-ES_tradnl"/>
        </w:rPr>
        <w:t xml:space="preserve">en el caso de antenas típicas, el parámetro </w:t>
      </w:r>
      <w:proofErr w:type="spellStart"/>
      <w:r w:rsidRPr="00B43087">
        <w:rPr>
          <w:i/>
          <w:iCs/>
          <w:lang w:val="es-ES_tradnl"/>
        </w:rPr>
        <w:t>k</w:t>
      </w:r>
      <w:r w:rsidRPr="00B43087">
        <w:rPr>
          <w:i/>
          <w:iCs/>
          <w:vertAlign w:val="subscript"/>
          <w:lang w:val="es-ES_tradnl" w:eastAsia="ja-JP"/>
        </w:rPr>
        <w:t>v</w:t>
      </w:r>
      <w:proofErr w:type="spellEnd"/>
      <w:r w:rsidRPr="00B43087">
        <w:rPr>
          <w:lang w:val="es-ES_tradnl"/>
        </w:rPr>
        <w:t xml:space="preserve"> debe ser igual a 0</w:t>
      </w:r>
      <w:r>
        <w:rPr>
          <w:lang w:val="es-ES_tradnl"/>
        </w:rPr>
        <w:t>,</w:t>
      </w:r>
      <w:r w:rsidRPr="00B43087">
        <w:rPr>
          <w:lang w:val="es-ES_tradnl"/>
        </w:rPr>
        <w:t>7</w:t>
      </w:r>
      <w:r w:rsidRPr="00B43087">
        <w:rPr>
          <w:lang w:val="es-ES_tradnl" w:eastAsia="ja-JP"/>
        </w:rPr>
        <w:t xml:space="preserve"> (véase la Nota 2)</w:t>
      </w:r>
      <w:r w:rsidRPr="00B43087">
        <w:rPr>
          <w:lang w:val="es-ES_tradnl"/>
        </w:rPr>
        <w:t>;</w:t>
      </w:r>
    </w:p>
    <w:p w:rsidR="00E408DD" w:rsidRPr="00B43087" w:rsidRDefault="00E408DD" w:rsidP="00E408DD">
      <w:pPr>
        <w:rPr>
          <w:lang w:val="es-ES_tradnl" w:eastAsia="ja-JP"/>
        </w:rPr>
      </w:pPr>
      <w:r w:rsidRPr="00B43087">
        <w:rPr>
          <w:b/>
          <w:lang w:val="es-ES_tradnl" w:eastAsia="ja-JP"/>
        </w:rPr>
        <w:t>3.1.1.3.2</w:t>
      </w:r>
      <w:r w:rsidRPr="00B43087">
        <w:rPr>
          <w:lang w:val="es-ES_tradnl" w:eastAsia="ja-JP"/>
        </w:rPr>
        <w:tab/>
        <w:t>en el caso de antenas con característica del lóbulo lateral mejorada</w:t>
      </w:r>
      <w:r w:rsidRPr="00B43087">
        <w:rPr>
          <w:lang w:val="es-ES_tradnl"/>
        </w:rPr>
        <w:t xml:space="preserve">, el parámetro </w:t>
      </w:r>
      <w:proofErr w:type="spellStart"/>
      <w:r w:rsidRPr="00B43087">
        <w:rPr>
          <w:i/>
          <w:iCs/>
          <w:lang w:val="es-ES_tradnl" w:eastAsia="ja-JP"/>
        </w:rPr>
        <w:t>k</w:t>
      </w:r>
      <w:r w:rsidRPr="00B43087">
        <w:rPr>
          <w:i/>
          <w:iCs/>
          <w:vertAlign w:val="subscript"/>
          <w:lang w:val="es-ES_tradnl" w:eastAsia="ja-JP"/>
        </w:rPr>
        <w:t>v</w:t>
      </w:r>
      <w:proofErr w:type="spellEnd"/>
      <w:r w:rsidRPr="00B43087">
        <w:rPr>
          <w:lang w:val="es-ES_tradnl"/>
        </w:rPr>
        <w:t xml:space="preserve"> debe ser</w:t>
      </w:r>
      <w:r>
        <w:rPr>
          <w:lang w:val="es-ES_tradnl"/>
        </w:rPr>
        <w:t xml:space="preserve"> </w:t>
      </w:r>
      <w:r w:rsidRPr="00B43087">
        <w:rPr>
          <w:lang w:val="es-ES_tradnl"/>
        </w:rPr>
        <w:t>igual a 0</w:t>
      </w:r>
      <w:r>
        <w:rPr>
          <w:lang w:val="es-ES_tradnl" w:eastAsia="ja-JP"/>
        </w:rPr>
        <w:t>,</w:t>
      </w:r>
      <w:r w:rsidRPr="00B43087">
        <w:rPr>
          <w:lang w:val="es-ES_tradnl" w:eastAsia="ja-JP"/>
        </w:rPr>
        <w:t xml:space="preserve">3, </w:t>
      </w:r>
      <w:r w:rsidRPr="00B43087">
        <w:rPr>
          <w:lang w:val="es-ES_tradnl"/>
        </w:rPr>
        <w:t>lo que también se aplica a las antenas de estaciones de base del SMT</w:t>
      </w:r>
      <w:r w:rsidRPr="00B43087">
        <w:rPr>
          <w:lang w:val="es-ES_tradnl" w:eastAsia="ja-JP"/>
        </w:rPr>
        <w:t xml:space="preserve"> (véase la Nota</w:t>
      </w:r>
      <w:r>
        <w:rPr>
          <w:lang w:val="es-ES_tradnl" w:eastAsia="ja-JP"/>
        </w:rPr>
        <w:t> </w:t>
      </w:r>
      <w:r w:rsidRPr="00B43087">
        <w:rPr>
          <w:lang w:val="es-ES_tradnl" w:eastAsia="ja-JP"/>
        </w:rPr>
        <w:t>2)</w:t>
      </w:r>
      <w:r w:rsidRPr="00B43087">
        <w:rPr>
          <w:lang w:val="es-ES_tradnl"/>
        </w:rPr>
        <w:t>;</w:t>
      </w:r>
    </w:p>
    <w:p w:rsidR="00E408DD" w:rsidRPr="00B43087" w:rsidRDefault="00E408DD" w:rsidP="00E408DD">
      <w:pPr>
        <w:rPr>
          <w:lang w:val="es-ES_tradnl" w:eastAsia="ja-JP"/>
        </w:rPr>
      </w:pPr>
      <w:r w:rsidRPr="00B43087">
        <w:rPr>
          <w:b/>
          <w:lang w:val="es-ES_tradnl"/>
        </w:rPr>
        <w:t>3.</w:t>
      </w:r>
      <w:r w:rsidRPr="00B43087">
        <w:rPr>
          <w:b/>
          <w:lang w:val="es-ES_tradnl" w:eastAsia="ja-JP"/>
        </w:rPr>
        <w:t>1.</w:t>
      </w:r>
      <w:r w:rsidRPr="00B43087">
        <w:rPr>
          <w:b/>
          <w:lang w:val="es-ES_tradnl"/>
        </w:rPr>
        <w:t>2</w:t>
      </w:r>
      <w:r w:rsidRPr="00B43087">
        <w:rPr>
          <w:lang w:val="es-ES_tradnl"/>
        </w:rPr>
        <w:tab/>
        <w:t xml:space="preserve">en el caso de diagramas del lóbulo lateral expresados en valores medios mencionados en el </w:t>
      </w:r>
      <w:r w:rsidRPr="00B43087">
        <w:rPr>
          <w:i/>
          <w:iCs/>
          <w:lang w:val="es-ES_tradnl"/>
        </w:rPr>
        <w:t>considerando c)</w:t>
      </w:r>
      <w:r w:rsidRPr="00B43087">
        <w:rPr>
          <w:lang w:val="es-ES_tradnl"/>
        </w:rPr>
        <w:t xml:space="preserve">, que se emplean en la evaluación estadística de la interferencia, se deben utilizar las siguientes ecuaciones para ángulos de elevación que oscilan entre </w:t>
      </w:r>
      <w:r w:rsidRPr="00B43087">
        <w:rPr>
          <w:lang w:val="es-ES_tradnl" w:eastAsia="ja-JP"/>
        </w:rPr>
        <w:t>–</w:t>
      </w:r>
      <w:r w:rsidRPr="00B43087">
        <w:rPr>
          <w:lang w:val="es-ES_tradnl"/>
        </w:rPr>
        <w:t xml:space="preserve">90° y 90° y ángulos acimutales entre </w:t>
      </w:r>
      <w:r w:rsidRPr="00B43087">
        <w:rPr>
          <w:lang w:val="es-ES_tradnl" w:eastAsia="ja-JP"/>
        </w:rPr>
        <w:t>–</w:t>
      </w:r>
      <w:r w:rsidRPr="00B43087">
        <w:rPr>
          <w:lang w:val="es-ES_tradnl"/>
        </w:rPr>
        <w:t>180° y 180°:</w:t>
      </w:r>
    </w:p>
    <w:p w:rsidR="00E408DD" w:rsidRPr="00B43087" w:rsidRDefault="00E408DD" w:rsidP="00E408DD">
      <w:pPr>
        <w:pStyle w:val="Equation"/>
        <w:rPr>
          <w:lang w:val="es-ES_tradnl"/>
        </w:rPr>
      </w:pPr>
      <w:r w:rsidRPr="00B43087">
        <w:rPr>
          <w:lang w:val="es-ES_tradnl"/>
        </w:rPr>
        <w:tab/>
      </w:r>
      <w:r w:rsidRPr="00B43087">
        <w:rPr>
          <w:lang w:val="es-ES_tradnl"/>
        </w:rPr>
        <w:tab/>
      </w:r>
      <w:r w:rsidRPr="00B43087">
        <w:rPr>
          <w:i/>
          <w:iCs/>
          <w:lang w:val="es-ES_tradnl" w:eastAsia="ja-JP"/>
        </w:rPr>
        <w:t>G</w:t>
      </w:r>
      <w:r w:rsidRPr="00B43087">
        <w:rPr>
          <w:lang w:val="es-ES_tradnl" w:eastAsia="ja-JP"/>
        </w:rPr>
        <w:t>(</w:t>
      </w:r>
      <w:r w:rsidRPr="00B43087">
        <w:rPr>
          <w:lang w:val="es-ES_tradnl"/>
        </w:rPr>
        <w:sym w:font="Symbol" w:char="F06A"/>
      </w:r>
      <w:r w:rsidRPr="00B43087">
        <w:rPr>
          <w:lang w:val="es-ES_tradnl" w:eastAsia="ja-JP"/>
        </w:rPr>
        <w:t>,</w:t>
      </w:r>
      <w:r w:rsidRPr="00B43087">
        <w:rPr>
          <w:lang w:val="es-ES_tradnl"/>
        </w:rPr>
        <w:sym w:font="Symbol" w:char="F071"/>
      </w:r>
      <w:r w:rsidRPr="00B43087">
        <w:rPr>
          <w:lang w:val="es-ES_tradnl"/>
        </w:rPr>
        <w:t xml:space="preserve">) = </w:t>
      </w:r>
      <w:r w:rsidRPr="00B43087">
        <w:rPr>
          <w:i/>
          <w:iCs/>
          <w:lang w:val="es-ES_tradnl" w:eastAsia="ja-JP"/>
        </w:rPr>
        <w:t>G</w:t>
      </w:r>
      <w:r w:rsidRPr="00B43087">
        <w:rPr>
          <w:vertAlign w:val="subscript"/>
          <w:lang w:val="es-ES_tradnl" w:eastAsia="ja-JP"/>
        </w:rPr>
        <w:t>0</w:t>
      </w:r>
      <w:r w:rsidRPr="00B43087">
        <w:rPr>
          <w:lang w:val="es-ES_tradnl"/>
        </w:rPr>
        <w:t xml:space="preserve"> </w:t>
      </w:r>
      <w:r w:rsidRPr="00B43087">
        <w:rPr>
          <w:lang w:val="es-ES_tradnl" w:eastAsia="ja-JP"/>
        </w:rPr>
        <w:t xml:space="preserve">+ </w:t>
      </w:r>
      <w:proofErr w:type="spellStart"/>
      <w:r w:rsidRPr="00B43087">
        <w:rPr>
          <w:i/>
          <w:iCs/>
          <w:lang w:val="es-ES_tradnl" w:eastAsia="ja-JP"/>
        </w:rPr>
        <w:t>G</w:t>
      </w:r>
      <w:r w:rsidRPr="00B43087">
        <w:rPr>
          <w:i/>
          <w:iCs/>
          <w:vertAlign w:val="subscript"/>
          <w:lang w:val="es-ES_tradnl" w:eastAsia="ja-JP"/>
        </w:rPr>
        <w:t>hr</w:t>
      </w:r>
      <w:proofErr w:type="spellEnd"/>
      <w:r w:rsidRPr="00B43087">
        <w:rPr>
          <w:lang w:val="es-ES_tradnl" w:eastAsia="ja-JP"/>
        </w:rPr>
        <w:t>(</w:t>
      </w:r>
      <w:proofErr w:type="spellStart"/>
      <w:r w:rsidRPr="00B43087">
        <w:rPr>
          <w:i/>
          <w:iCs/>
          <w:lang w:val="es-ES_tradnl" w:eastAsia="ja-JP"/>
        </w:rPr>
        <w:t>x</w:t>
      </w:r>
      <w:r w:rsidRPr="00B43087">
        <w:rPr>
          <w:i/>
          <w:iCs/>
          <w:vertAlign w:val="subscript"/>
          <w:lang w:val="es-ES_tradnl" w:eastAsia="ja-JP"/>
        </w:rPr>
        <w:t>h</w:t>
      </w:r>
      <w:proofErr w:type="spellEnd"/>
      <w:r w:rsidRPr="00B43087">
        <w:rPr>
          <w:lang w:val="es-ES_tradnl" w:eastAsia="ja-JP"/>
        </w:rPr>
        <w:t xml:space="preserve">) + </w:t>
      </w:r>
      <w:proofErr w:type="spellStart"/>
      <w:r w:rsidRPr="00B43087">
        <w:rPr>
          <w:i/>
          <w:iCs/>
          <w:lang w:val="es-ES_tradnl" w:eastAsia="ja-JP"/>
        </w:rPr>
        <w:t>R</w:t>
      </w:r>
      <w:r w:rsidRPr="00B43087">
        <w:rPr>
          <w:szCs w:val="24"/>
          <w:lang w:val="es-ES_tradnl"/>
        </w:rPr>
        <w:t>·</w:t>
      </w:r>
      <w:r w:rsidRPr="00B43087">
        <w:rPr>
          <w:i/>
          <w:iCs/>
          <w:lang w:val="es-ES_tradnl" w:eastAsia="ja-JP"/>
        </w:rPr>
        <w:t>G</w:t>
      </w:r>
      <w:r w:rsidRPr="00B43087">
        <w:rPr>
          <w:i/>
          <w:iCs/>
          <w:vertAlign w:val="subscript"/>
          <w:lang w:val="es-ES_tradnl" w:eastAsia="ja-JP"/>
        </w:rPr>
        <w:t>vr</w:t>
      </w:r>
      <w:proofErr w:type="spellEnd"/>
      <w:r w:rsidRPr="00B43087">
        <w:rPr>
          <w:lang w:val="es-ES_tradnl" w:eastAsia="ja-JP"/>
        </w:rPr>
        <w:t>(</w:t>
      </w:r>
      <w:r w:rsidRPr="00B43087">
        <w:rPr>
          <w:i/>
          <w:iCs/>
          <w:lang w:val="es-ES_tradnl" w:eastAsia="ja-JP"/>
        </w:rPr>
        <w:t>x</w:t>
      </w:r>
      <w:r w:rsidRPr="00B43087">
        <w:rPr>
          <w:i/>
          <w:iCs/>
          <w:vertAlign w:val="subscript"/>
          <w:lang w:val="es-ES_tradnl" w:eastAsia="ja-JP"/>
        </w:rPr>
        <w:t>v</w:t>
      </w:r>
      <w:r w:rsidRPr="00B43087">
        <w:rPr>
          <w:lang w:val="es-ES_tradnl" w:eastAsia="ja-JP"/>
        </w:rPr>
        <w:t>)                (</w:t>
      </w:r>
      <w:proofErr w:type="spellStart"/>
      <w:r w:rsidRPr="00B43087">
        <w:rPr>
          <w:lang w:val="es-ES_tradnl" w:eastAsia="ja-JP"/>
        </w:rPr>
        <w:t>dBi</w:t>
      </w:r>
      <w:proofErr w:type="spellEnd"/>
      <w:r w:rsidRPr="00B43087">
        <w:rPr>
          <w:lang w:val="es-ES_tradnl" w:eastAsia="ja-JP"/>
        </w:rPr>
        <w:t>)</w:t>
      </w:r>
    </w:p>
    <w:p w:rsidR="00E408DD" w:rsidRPr="00B43087" w:rsidRDefault="00E408DD" w:rsidP="00E408DD">
      <w:pPr>
        <w:rPr>
          <w:lang w:val="es-ES_tradnl"/>
        </w:rPr>
      </w:pPr>
      <w:r w:rsidRPr="00B43087">
        <w:rPr>
          <w:b/>
          <w:lang w:val="es-ES_tradnl" w:eastAsia="ja-JP"/>
        </w:rPr>
        <w:t>3.1.2.1</w:t>
      </w:r>
      <w:r w:rsidRPr="00B43087">
        <w:rPr>
          <w:lang w:val="es-ES_tradnl"/>
        </w:rPr>
        <w:tab/>
      </w:r>
      <w:r w:rsidRPr="00B43087">
        <w:rPr>
          <w:szCs w:val="24"/>
          <w:lang w:val="es-ES_tradnl" w:eastAsia="ja-JP"/>
        </w:rPr>
        <w:t>la ganancia mínima relativa</w:t>
      </w:r>
      <w:r w:rsidRPr="00B43087">
        <w:rPr>
          <w:lang w:val="es-ES_tradnl" w:eastAsia="ja-JP"/>
        </w:rPr>
        <w:t xml:space="preserve">, </w:t>
      </w:r>
      <w:r w:rsidRPr="00B43087">
        <w:rPr>
          <w:i/>
          <w:iCs/>
          <w:lang w:val="es-ES_tradnl" w:eastAsia="ja-JP"/>
        </w:rPr>
        <w:t>G</w:t>
      </w:r>
      <w:r w:rsidRPr="00B43087">
        <w:rPr>
          <w:vertAlign w:val="subscript"/>
          <w:lang w:val="es-ES_tradnl" w:eastAsia="ja-JP"/>
        </w:rPr>
        <w:t>180</w:t>
      </w:r>
      <w:r w:rsidRPr="00B43087">
        <w:rPr>
          <w:lang w:val="es-ES_tradnl"/>
        </w:rPr>
        <w:t>, se calcula del modo siguiente:</w:t>
      </w:r>
    </w:p>
    <w:p w:rsidR="00E408DD" w:rsidRPr="00B43087" w:rsidRDefault="00E408DD" w:rsidP="00E408DD">
      <w:pPr>
        <w:pStyle w:val="Equation"/>
        <w:rPr>
          <w:lang w:val="es-ES_tradnl"/>
        </w:rPr>
      </w:pPr>
      <w:r w:rsidRPr="00B43087">
        <w:rPr>
          <w:lang w:val="es-ES_tradnl"/>
        </w:rPr>
        <w:lastRenderedPageBreak/>
        <w:tab/>
      </w:r>
      <w:r w:rsidRPr="00B43087">
        <w:rPr>
          <w:lang w:val="es-ES_tradnl"/>
        </w:rPr>
        <w:tab/>
      </w:r>
      <w:r w:rsidRPr="00B43087">
        <w:rPr>
          <w:position w:val="-32"/>
          <w:lang w:val="es-ES_tradnl"/>
        </w:rPr>
        <w:object w:dxaOrig="4300" w:dyaOrig="760">
          <v:shape id="_x0000_i1044" type="#_x0000_t75" style="width:210.75pt;height:37.5pt" o:ole="">
            <v:imagedata r:id="rId51" o:title=""/>
          </v:shape>
          <o:OLEObject Type="Embed" ProgID="Equation.3" ShapeID="_x0000_i1044" DrawAspect="Content" ObjectID="_1503403811" r:id="rId52"/>
        </w:object>
      </w:r>
      <w:r w:rsidRPr="00B43087">
        <w:rPr>
          <w:lang w:val="es-ES_tradnl" w:eastAsia="ja-JP"/>
        </w:rPr>
        <w:tab/>
      </w:r>
      <w:r w:rsidRPr="00B43087">
        <w:rPr>
          <w:lang w:val="es-ES_tradnl"/>
        </w:rPr>
        <w:t>(2</w:t>
      </w:r>
      <w:r w:rsidRPr="00B43087">
        <w:rPr>
          <w:lang w:val="es-ES_tradnl" w:eastAsia="ja-JP"/>
        </w:rPr>
        <w:t>c</w:t>
      </w:r>
      <w:r w:rsidRPr="00B43087">
        <w:rPr>
          <w:lang w:val="es-ES_tradnl"/>
        </w:rPr>
        <w:t>1)</w:t>
      </w:r>
    </w:p>
    <w:p w:rsidR="00E408DD" w:rsidRPr="00B43087" w:rsidRDefault="00E408DD" w:rsidP="00E408DD">
      <w:pPr>
        <w:pStyle w:val="Equation"/>
        <w:rPr>
          <w:lang w:val="es-ES_tradnl" w:eastAsia="ja-JP"/>
        </w:rPr>
      </w:pPr>
      <w:r w:rsidRPr="00B43087">
        <w:rPr>
          <w:lang w:val="es-ES_tradnl" w:eastAsia="ja-JP"/>
        </w:rPr>
        <w:t>siendo:</w:t>
      </w:r>
    </w:p>
    <w:p w:rsidR="00E408DD" w:rsidRPr="00B43087" w:rsidRDefault="00E408DD" w:rsidP="00E408DD">
      <w:pPr>
        <w:pStyle w:val="Equationlegend"/>
        <w:rPr>
          <w:lang w:val="es-ES_tradnl" w:eastAsia="ja-JP"/>
        </w:rPr>
      </w:pPr>
      <w:r w:rsidRPr="00B43087">
        <w:rPr>
          <w:lang w:val="es-ES_tradnl" w:eastAsia="ja-JP"/>
        </w:rPr>
        <w:tab/>
      </w:r>
      <w:proofErr w:type="spellStart"/>
      <w:r w:rsidRPr="00B43087">
        <w:rPr>
          <w:i/>
          <w:iCs/>
          <w:lang w:val="es-ES_tradnl" w:eastAsia="ja-JP"/>
        </w:rPr>
        <w:t>k</w:t>
      </w:r>
      <w:r w:rsidRPr="00B43087">
        <w:rPr>
          <w:i/>
          <w:iCs/>
          <w:vertAlign w:val="subscript"/>
          <w:lang w:val="es-ES_tradnl" w:eastAsia="ja-JP"/>
        </w:rPr>
        <w:t>a</w:t>
      </w:r>
      <w:proofErr w:type="spellEnd"/>
      <w:r w:rsidRPr="00B43087">
        <w:rPr>
          <w:lang w:val="es-ES_tradnl" w:eastAsia="ja-JP"/>
        </w:rPr>
        <w:t xml:space="preserve">: </w:t>
      </w:r>
      <w:r w:rsidRPr="00B43087">
        <w:rPr>
          <w:lang w:val="es-ES_tradnl" w:eastAsia="ja-JP"/>
        </w:rPr>
        <w:tab/>
        <w:t>el parámetros correspondiente a la ganancia mínima relativa para diagramas del lóbulo lateral expresados en valores medios</w:t>
      </w:r>
    </w:p>
    <w:p w:rsidR="00E408DD" w:rsidRPr="00B43087" w:rsidRDefault="00E408DD" w:rsidP="00E408DD">
      <w:pPr>
        <w:rPr>
          <w:lang w:val="es-ES_tradnl" w:eastAsia="ja-JP"/>
        </w:rPr>
      </w:pPr>
      <w:r w:rsidRPr="00B43087">
        <w:rPr>
          <w:b/>
          <w:lang w:val="es-ES_tradnl"/>
        </w:rPr>
        <w:t>3.1.</w:t>
      </w:r>
      <w:r w:rsidRPr="00B43087">
        <w:rPr>
          <w:b/>
          <w:lang w:val="es-ES_tradnl" w:eastAsia="ja-JP"/>
        </w:rPr>
        <w:t>2.1.1</w:t>
      </w:r>
      <w:r w:rsidRPr="00B43087">
        <w:rPr>
          <w:b/>
          <w:lang w:val="es-ES_tradnl"/>
        </w:rPr>
        <w:tab/>
      </w:r>
      <w:r w:rsidRPr="00B43087">
        <w:rPr>
          <w:lang w:val="es-ES_tradnl"/>
        </w:rPr>
        <w:t xml:space="preserve">en el caso de antenas típicas, el parámetro </w:t>
      </w:r>
      <w:proofErr w:type="spellStart"/>
      <w:r w:rsidRPr="00B43087">
        <w:rPr>
          <w:i/>
          <w:iCs/>
          <w:lang w:val="es-ES_tradnl"/>
        </w:rPr>
        <w:t>k</w:t>
      </w:r>
      <w:r w:rsidRPr="00B43087">
        <w:rPr>
          <w:i/>
          <w:iCs/>
          <w:vertAlign w:val="subscript"/>
          <w:lang w:val="es-ES_tradnl" w:eastAsia="ja-JP"/>
        </w:rPr>
        <w:t>a</w:t>
      </w:r>
      <w:proofErr w:type="spellEnd"/>
      <w:r w:rsidRPr="00B43087">
        <w:rPr>
          <w:lang w:val="es-ES_tradnl"/>
        </w:rPr>
        <w:t xml:space="preserve"> debe ser igual a 0</w:t>
      </w:r>
      <w:r>
        <w:rPr>
          <w:lang w:val="es-ES_tradnl"/>
        </w:rPr>
        <w:t>,</w:t>
      </w:r>
      <w:r w:rsidRPr="00B43087">
        <w:rPr>
          <w:lang w:val="es-ES_tradnl"/>
        </w:rPr>
        <w:t>7</w:t>
      </w:r>
      <w:r w:rsidRPr="00B43087">
        <w:rPr>
          <w:lang w:val="es-ES_tradnl" w:eastAsia="ja-JP"/>
        </w:rPr>
        <w:t xml:space="preserve"> (véase la Nota 2);</w:t>
      </w:r>
    </w:p>
    <w:p w:rsidR="00E408DD" w:rsidRPr="00B43087" w:rsidRDefault="00E408DD" w:rsidP="00E408DD">
      <w:pPr>
        <w:rPr>
          <w:lang w:val="es-ES_tradnl" w:eastAsia="ja-JP"/>
        </w:rPr>
      </w:pPr>
      <w:r w:rsidRPr="00B43087">
        <w:rPr>
          <w:b/>
          <w:lang w:val="es-ES_tradnl"/>
        </w:rPr>
        <w:t>3.1.</w:t>
      </w:r>
      <w:r w:rsidRPr="00B43087">
        <w:rPr>
          <w:b/>
          <w:lang w:val="es-ES_tradnl" w:eastAsia="ja-JP"/>
        </w:rPr>
        <w:t>2.1.2</w:t>
      </w:r>
      <w:r w:rsidRPr="00B43087">
        <w:rPr>
          <w:b/>
          <w:lang w:val="es-ES_tradnl"/>
        </w:rPr>
        <w:tab/>
      </w:r>
      <w:r w:rsidRPr="00B43087">
        <w:rPr>
          <w:lang w:val="es-ES_tradnl" w:eastAsia="ja-JP"/>
        </w:rPr>
        <w:t>en el caso de antenas con característica del lóbulo lateral mejorada</w:t>
      </w:r>
      <w:r w:rsidRPr="00B43087">
        <w:rPr>
          <w:lang w:val="es-ES_tradnl"/>
        </w:rPr>
        <w:t xml:space="preserve">, el parámetro </w:t>
      </w:r>
      <w:proofErr w:type="spellStart"/>
      <w:r w:rsidRPr="00B43087">
        <w:rPr>
          <w:i/>
          <w:iCs/>
          <w:lang w:val="es-ES_tradnl"/>
        </w:rPr>
        <w:t>k</w:t>
      </w:r>
      <w:r w:rsidRPr="00B43087">
        <w:rPr>
          <w:i/>
          <w:iCs/>
          <w:vertAlign w:val="subscript"/>
          <w:lang w:val="es-ES_tradnl" w:eastAsia="ja-JP"/>
        </w:rPr>
        <w:t>a</w:t>
      </w:r>
      <w:proofErr w:type="spellEnd"/>
      <w:r w:rsidRPr="00B43087">
        <w:rPr>
          <w:lang w:val="es-ES_tradnl"/>
        </w:rPr>
        <w:t xml:space="preserve"> debe ser igual a 0,7, lo que también se aplica a las antenas de estaciones de base del SMT</w:t>
      </w:r>
      <w:r w:rsidRPr="00B43087">
        <w:rPr>
          <w:lang w:val="es-ES_tradnl" w:eastAsia="ja-JP"/>
        </w:rPr>
        <w:t xml:space="preserve"> (véase la Nota</w:t>
      </w:r>
      <w:r>
        <w:rPr>
          <w:lang w:val="es-ES_tradnl" w:eastAsia="ja-JP"/>
        </w:rPr>
        <w:t> </w:t>
      </w:r>
      <w:r w:rsidRPr="00B43087">
        <w:rPr>
          <w:lang w:val="es-ES_tradnl" w:eastAsia="ja-JP"/>
        </w:rPr>
        <w:t>2);</w:t>
      </w:r>
    </w:p>
    <w:p w:rsidR="00E408DD" w:rsidRPr="00B43087" w:rsidRDefault="00E408DD" w:rsidP="00E408DD">
      <w:pPr>
        <w:rPr>
          <w:lang w:val="es-ES_tradnl" w:eastAsia="ja-JP"/>
        </w:rPr>
      </w:pPr>
      <w:r w:rsidRPr="00B43087">
        <w:rPr>
          <w:b/>
          <w:lang w:val="es-ES_tradnl"/>
        </w:rPr>
        <w:t>3.</w:t>
      </w:r>
      <w:r w:rsidRPr="00B43087">
        <w:rPr>
          <w:b/>
          <w:lang w:val="es-ES_tradnl" w:eastAsia="ja-JP"/>
        </w:rPr>
        <w:t>1.</w:t>
      </w:r>
      <w:r w:rsidRPr="00B43087">
        <w:rPr>
          <w:b/>
          <w:lang w:val="es-ES_tradnl"/>
        </w:rPr>
        <w:t>2.</w:t>
      </w:r>
      <w:r w:rsidRPr="00B43087">
        <w:rPr>
          <w:b/>
          <w:lang w:val="es-ES_tradnl" w:eastAsia="ja-JP"/>
        </w:rPr>
        <w:t>2</w:t>
      </w:r>
      <w:r w:rsidRPr="00B43087">
        <w:rPr>
          <w:lang w:val="es-ES_tradnl"/>
        </w:rPr>
        <w:tab/>
      </w:r>
      <w:r w:rsidRPr="00B43087">
        <w:rPr>
          <w:lang w:val="es-ES_tradnl"/>
        </w:rPr>
        <w:tab/>
      </w:r>
      <w:r w:rsidRPr="00B43087">
        <w:rPr>
          <w:szCs w:val="24"/>
          <w:lang w:val="es-ES_tradnl" w:eastAsia="ja-JP"/>
        </w:rPr>
        <w:t>la ganancia mínima relativa</w:t>
      </w:r>
      <w:r w:rsidRPr="00B43087">
        <w:rPr>
          <w:lang w:val="es-ES_tradnl"/>
        </w:rPr>
        <w:t xml:space="preserve"> de la antena de referencia en el plano acimutal es:</w:t>
      </w:r>
    </w:p>
    <w:p w:rsidR="00E408DD" w:rsidRPr="007D3D43" w:rsidRDefault="00E408DD" w:rsidP="00E408DD">
      <w:pPr>
        <w:pStyle w:val="Blanc"/>
        <w:rPr>
          <w:lang w:val="es-ES_tradnl" w:eastAsia="ja-JP"/>
        </w:rPr>
      </w:pPr>
    </w:p>
    <w:p w:rsidR="00E408DD" w:rsidRPr="00F95A5D" w:rsidRDefault="00E408DD" w:rsidP="00E408DD">
      <w:pPr>
        <w:pStyle w:val="Equation"/>
        <w:tabs>
          <w:tab w:val="center" w:pos="7755"/>
        </w:tabs>
        <w:rPr>
          <w:lang w:val="es-ES_tradnl" w:eastAsia="ja-JP"/>
        </w:rPr>
      </w:pPr>
      <w:r w:rsidRPr="00B43087">
        <w:rPr>
          <w:lang w:val="es-ES_tradnl" w:eastAsia="ja-JP"/>
        </w:rPr>
        <w:tab/>
      </w:r>
      <w:r w:rsidRPr="00B43087">
        <w:rPr>
          <w:lang w:val="es-ES_tradnl" w:eastAsia="ja-JP"/>
        </w:rPr>
        <w:tab/>
      </w:r>
      <w:r w:rsidRPr="00B43087">
        <w:rPr>
          <w:position w:val="-14"/>
          <w:lang w:val="es-ES_tradnl"/>
        </w:rPr>
        <w:object w:dxaOrig="1680" w:dyaOrig="420">
          <v:shape id="_x0000_i1045" type="#_x0000_t75" style="width:75.75pt;height:20.25pt" o:ole="">
            <v:imagedata r:id="rId35" o:title=""/>
          </v:shape>
          <o:OLEObject Type="Embed" ProgID="Equation.3" ShapeID="_x0000_i1045" DrawAspect="Content" ObjectID="_1503403812" r:id="rId53"/>
        </w:object>
      </w:r>
      <w:r w:rsidRPr="00F95A5D">
        <w:rPr>
          <w:lang w:val="es-ES_tradnl" w:eastAsia="ja-JP"/>
        </w:rPr>
        <w:t>                             para</w:t>
      </w:r>
      <w:r w:rsidRPr="00F95A5D">
        <w:rPr>
          <w:lang w:val="es-ES_tradnl" w:eastAsia="ja-JP"/>
        </w:rPr>
        <w:tab/>
      </w:r>
      <w:proofErr w:type="spellStart"/>
      <w:r w:rsidRPr="00F95A5D">
        <w:rPr>
          <w:i/>
          <w:iCs/>
          <w:lang w:val="es-ES_tradnl" w:eastAsia="ja-JP"/>
        </w:rPr>
        <w:t>x</w:t>
      </w:r>
      <w:r w:rsidRPr="00F95A5D">
        <w:rPr>
          <w:i/>
          <w:iCs/>
          <w:vertAlign w:val="subscript"/>
          <w:lang w:val="es-ES_tradnl" w:eastAsia="ja-JP"/>
        </w:rPr>
        <w:t>h</w:t>
      </w:r>
      <w:proofErr w:type="spellEnd"/>
      <w:r w:rsidRPr="00F95A5D">
        <w:rPr>
          <w:lang w:val="es-ES_tradnl" w:eastAsia="ja-JP"/>
        </w:rPr>
        <w:t xml:space="preserve"> </w:t>
      </w:r>
      <w:r w:rsidRPr="00B43087">
        <w:rPr>
          <w:lang w:val="es-ES_tradnl" w:eastAsia="ja-JP"/>
        </w:rPr>
        <w:sym w:font="Symbol" w:char="F0A3"/>
      </w:r>
      <w:r w:rsidRPr="00F95A5D">
        <w:rPr>
          <w:lang w:val="es-ES_tradnl" w:eastAsia="ja-JP"/>
        </w:rPr>
        <w:t xml:space="preserve"> 0,5</w:t>
      </w:r>
    </w:p>
    <w:p w:rsidR="00E408DD" w:rsidRPr="00F95A5D" w:rsidRDefault="00E408DD" w:rsidP="00E408DD">
      <w:pPr>
        <w:pStyle w:val="Equation"/>
        <w:tabs>
          <w:tab w:val="center" w:pos="7655"/>
        </w:tabs>
        <w:rPr>
          <w:lang w:val="es-ES_tradnl" w:eastAsia="ja-JP"/>
        </w:rPr>
      </w:pPr>
      <w:r w:rsidRPr="00F95A5D">
        <w:rPr>
          <w:lang w:val="es-ES_tradnl" w:eastAsia="ja-JP"/>
        </w:rPr>
        <w:tab/>
      </w:r>
      <w:r w:rsidRPr="00F95A5D">
        <w:rPr>
          <w:lang w:val="es-ES_tradnl" w:eastAsia="ja-JP"/>
        </w:rPr>
        <w:tab/>
      </w:r>
      <w:r w:rsidRPr="00B43087">
        <w:rPr>
          <w:position w:val="-16"/>
          <w:lang w:val="es-ES_tradnl"/>
        </w:rPr>
        <w:object w:dxaOrig="2640" w:dyaOrig="460">
          <v:shape id="_x0000_i1046" type="#_x0000_t75" style="width:126pt;height:21.75pt" o:ole="">
            <v:imagedata r:id="rId54" o:title=""/>
          </v:shape>
          <o:OLEObject Type="Embed" ProgID="Equation.3" ShapeID="_x0000_i1046" DrawAspect="Content" ObjectID="_1503403813" r:id="rId55"/>
        </w:object>
      </w:r>
      <w:r w:rsidRPr="00F95A5D">
        <w:rPr>
          <w:lang w:val="es-ES_tradnl" w:eastAsia="ja-JP"/>
        </w:rPr>
        <w:t>            p</w:t>
      </w:r>
      <w:r>
        <w:rPr>
          <w:lang w:val="es-ES_tradnl" w:eastAsia="ja-JP"/>
        </w:rPr>
        <w:t>ara</w:t>
      </w:r>
      <w:r w:rsidRPr="00F95A5D">
        <w:rPr>
          <w:lang w:val="es-ES_tradnl" w:eastAsia="ja-JP"/>
        </w:rPr>
        <w:tab/>
        <w:t xml:space="preserve">0,5 &lt; </w:t>
      </w:r>
      <w:proofErr w:type="spellStart"/>
      <w:r w:rsidRPr="00F95A5D">
        <w:rPr>
          <w:i/>
          <w:iCs/>
          <w:lang w:val="es-ES_tradnl" w:eastAsia="ja-JP"/>
        </w:rPr>
        <w:t>x</w:t>
      </w:r>
      <w:r w:rsidRPr="00F95A5D">
        <w:rPr>
          <w:i/>
          <w:iCs/>
          <w:vertAlign w:val="subscript"/>
          <w:lang w:val="es-ES_tradnl" w:eastAsia="ja-JP"/>
        </w:rPr>
        <w:t>h</w:t>
      </w:r>
      <w:proofErr w:type="spellEnd"/>
      <w:r w:rsidRPr="00F95A5D">
        <w:rPr>
          <w:lang w:val="es-ES_tradnl" w:eastAsia="ja-JP"/>
        </w:rPr>
        <w:tab/>
        <w:t xml:space="preserve">(2c2) </w:t>
      </w:r>
    </w:p>
    <w:p w:rsidR="00E408DD" w:rsidRPr="00B43087" w:rsidRDefault="00E408DD" w:rsidP="00E408DD">
      <w:pPr>
        <w:pStyle w:val="Equation"/>
        <w:rPr>
          <w:lang w:val="es-ES_tradnl" w:eastAsia="ja-JP"/>
        </w:rPr>
      </w:pPr>
      <w:r w:rsidRPr="00F95A5D">
        <w:rPr>
          <w:lang w:val="es-ES_tradnl" w:eastAsia="ja-JP"/>
        </w:rPr>
        <w:tab/>
      </w:r>
      <w:r w:rsidRPr="00F95A5D">
        <w:rPr>
          <w:lang w:val="es-ES_tradnl" w:eastAsia="ja-JP"/>
        </w:rPr>
        <w:tab/>
      </w:r>
      <w:proofErr w:type="spellStart"/>
      <w:r w:rsidRPr="00B43087">
        <w:rPr>
          <w:i/>
          <w:iCs/>
          <w:lang w:val="es-ES_tradnl" w:eastAsia="ja-JP"/>
        </w:rPr>
        <w:t>G</w:t>
      </w:r>
      <w:r w:rsidRPr="00B43087">
        <w:rPr>
          <w:i/>
          <w:iCs/>
          <w:vertAlign w:val="subscript"/>
          <w:lang w:val="es-ES_tradnl" w:eastAsia="ja-JP"/>
        </w:rPr>
        <w:t>hr</w:t>
      </w:r>
      <w:proofErr w:type="spellEnd"/>
      <w:r w:rsidRPr="00B43087">
        <w:rPr>
          <w:lang w:val="es-ES_tradnl" w:eastAsia="ja-JP"/>
        </w:rPr>
        <w:t>(</w:t>
      </w:r>
      <w:proofErr w:type="spellStart"/>
      <w:r w:rsidRPr="00B43087">
        <w:rPr>
          <w:i/>
          <w:iCs/>
          <w:lang w:val="es-ES_tradnl" w:eastAsia="ja-JP"/>
        </w:rPr>
        <w:t>x</w:t>
      </w:r>
      <w:r w:rsidRPr="00B43087">
        <w:rPr>
          <w:i/>
          <w:iCs/>
          <w:vertAlign w:val="subscript"/>
          <w:lang w:val="es-ES_tradnl" w:eastAsia="ja-JP"/>
        </w:rPr>
        <w:t>h</w:t>
      </w:r>
      <w:proofErr w:type="spellEnd"/>
      <w:r w:rsidRPr="00B43087">
        <w:rPr>
          <w:lang w:val="es-ES_tradnl" w:eastAsia="ja-JP"/>
        </w:rPr>
        <w:t xml:space="preserve">) ≥ </w:t>
      </w:r>
      <w:r w:rsidRPr="00B43087">
        <w:rPr>
          <w:i/>
          <w:iCs/>
          <w:lang w:val="es-ES_tradnl" w:eastAsia="ja-JP"/>
        </w:rPr>
        <w:t>G</w:t>
      </w:r>
      <w:r w:rsidRPr="00B43087">
        <w:rPr>
          <w:vertAlign w:val="subscript"/>
          <w:lang w:val="es-ES_tradnl" w:eastAsia="ja-JP"/>
        </w:rPr>
        <w:t>180</w:t>
      </w:r>
    </w:p>
    <w:p w:rsidR="00E408DD" w:rsidRPr="007D3D43" w:rsidRDefault="00E408DD" w:rsidP="00E408DD">
      <w:pPr>
        <w:pStyle w:val="Blanc"/>
        <w:rPr>
          <w:lang w:val="es-ES_tradnl" w:eastAsia="ja-JP"/>
        </w:rPr>
      </w:pPr>
    </w:p>
    <w:p w:rsidR="00E408DD" w:rsidRPr="00B43087" w:rsidRDefault="00E408DD" w:rsidP="00E408DD">
      <w:pPr>
        <w:tabs>
          <w:tab w:val="left" w:pos="993"/>
        </w:tabs>
        <w:rPr>
          <w:lang w:val="es-ES_tradnl" w:eastAsia="ja-JP"/>
        </w:rPr>
      </w:pPr>
      <w:r w:rsidRPr="00B43087">
        <w:rPr>
          <w:lang w:val="es-ES_tradnl" w:eastAsia="ja-JP"/>
        </w:rPr>
        <w:t>siendo:</w:t>
      </w:r>
    </w:p>
    <w:p w:rsidR="00E408DD" w:rsidRPr="00B43087" w:rsidRDefault="00E408DD" w:rsidP="00E408DD">
      <w:pPr>
        <w:pStyle w:val="Equation"/>
        <w:rPr>
          <w:lang w:val="es-ES_tradnl" w:eastAsia="ja-JP"/>
        </w:rPr>
      </w:pPr>
      <w:r w:rsidRPr="00B43087">
        <w:rPr>
          <w:lang w:val="es-ES_tradnl" w:eastAsia="ja-JP"/>
        </w:rPr>
        <w:tab/>
      </w:r>
      <w:r w:rsidRPr="00B43087">
        <w:rPr>
          <w:lang w:val="es-ES_tradnl" w:eastAsia="ja-JP"/>
        </w:rPr>
        <w:tab/>
      </w:r>
      <w:r w:rsidRPr="00BD1623">
        <w:rPr>
          <w:position w:val="-18"/>
          <w:lang w:val="es-ES_tradnl"/>
        </w:rPr>
        <w:object w:dxaOrig="1780" w:dyaOrig="460">
          <v:shape id="_x0000_i1047" type="#_x0000_t75" style="width:87pt;height:22.5pt" o:ole="">
            <v:imagedata r:id="rId56" o:title=""/>
          </v:shape>
          <o:OLEObject Type="Embed" ProgID="Equation.3" ShapeID="_x0000_i1047" DrawAspect="Content" ObjectID="_1503403814" r:id="rId57"/>
        </w:object>
      </w:r>
      <w:r w:rsidRPr="00B43087">
        <w:rPr>
          <w:lang w:val="es-ES_tradnl"/>
        </w:rPr>
        <w:t>.</w:t>
      </w:r>
    </w:p>
    <w:p w:rsidR="00E408DD" w:rsidRPr="00B43087" w:rsidRDefault="00E408DD" w:rsidP="00E408DD">
      <w:pPr>
        <w:rPr>
          <w:lang w:val="es-ES_tradnl" w:eastAsia="ja-JP"/>
        </w:rPr>
      </w:pPr>
      <w:r w:rsidRPr="00B43087">
        <w:rPr>
          <w:b/>
          <w:lang w:val="es-ES_tradnl"/>
        </w:rPr>
        <w:t>3</w:t>
      </w:r>
      <w:r w:rsidRPr="00B43087">
        <w:rPr>
          <w:b/>
          <w:lang w:val="es-ES_tradnl" w:eastAsia="ja-JP"/>
        </w:rPr>
        <w:t>.1.2.2</w:t>
      </w:r>
      <w:r w:rsidRPr="00B43087">
        <w:rPr>
          <w:b/>
          <w:lang w:val="es-ES_tradnl"/>
        </w:rPr>
        <w:t>.1</w:t>
      </w:r>
      <w:r w:rsidRPr="00B43087">
        <w:rPr>
          <w:lang w:val="es-ES_tradnl"/>
        </w:rPr>
        <w:tab/>
        <w:t xml:space="preserve">en el caso de antenas típicas, el parámetro </w:t>
      </w:r>
      <w:proofErr w:type="spellStart"/>
      <w:r w:rsidRPr="00B43087">
        <w:rPr>
          <w:i/>
          <w:iCs/>
          <w:lang w:val="es-ES_tradnl"/>
        </w:rPr>
        <w:t>k</w:t>
      </w:r>
      <w:r w:rsidRPr="00B43087">
        <w:rPr>
          <w:i/>
          <w:iCs/>
          <w:vertAlign w:val="subscript"/>
          <w:lang w:val="es-ES_tradnl"/>
        </w:rPr>
        <w:t>h</w:t>
      </w:r>
      <w:proofErr w:type="spellEnd"/>
      <w:r w:rsidRPr="00B43087">
        <w:rPr>
          <w:lang w:val="es-ES_tradnl"/>
        </w:rPr>
        <w:t xml:space="preserve"> debe ser igual a </w:t>
      </w:r>
      <w:r w:rsidRPr="00B43087">
        <w:rPr>
          <w:lang w:val="es-ES_tradnl" w:eastAsia="ja-JP"/>
        </w:rPr>
        <w:t>0,8 (véase la Nota 2)</w:t>
      </w:r>
      <w:r w:rsidRPr="00B43087">
        <w:rPr>
          <w:lang w:val="es-ES_tradnl"/>
        </w:rPr>
        <w:t>;</w:t>
      </w:r>
    </w:p>
    <w:p w:rsidR="00E408DD" w:rsidRPr="00B43087" w:rsidRDefault="00E408DD" w:rsidP="00E408DD">
      <w:pPr>
        <w:rPr>
          <w:lang w:val="es-ES_tradnl" w:eastAsia="ja-JP"/>
        </w:rPr>
      </w:pPr>
      <w:r w:rsidRPr="00B43087">
        <w:rPr>
          <w:b/>
          <w:lang w:val="es-ES_tradnl" w:eastAsia="ja-JP"/>
        </w:rPr>
        <w:t>3.1.2.2.2</w:t>
      </w:r>
      <w:r w:rsidRPr="00B43087">
        <w:rPr>
          <w:b/>
          <w:lang w:val="es-ES_tradnl" w:eastAsia="ja-JP"/>
        </w:rPr>
        <w:tab/>
      </w:r>
      <w:r w:rsidRPr="00B43087">
        <w:rPr>
          <w:lang w:val="es-ES_tradnl" w:eastAsia="ja-JP"/>
        </w:rPr>
        <w:t>en el caso de antenas con característica del lóbulo lateral mejorada</w:t>
      </w:r>
      <w:r w:rsidRPr="00B43087">
        <w:rPr>
          <w:lang w:val="es-ES_tradnl"/>
        </w:rPr>
        <w:t xml:space="preserve">, el parámetro </w:t>
      </w:r>
      <w:proofErr w:type="spellStart"/>
      <w:r w:rsidRPr="00B43087">
        <w:rPr>
          <w:i/>
          <w:iCs/>
          <w:lang w:val="es-ES_tradnl"/>
        </w:rPr>
        <w:t>k</w:t>
      </w:r>
      <w:r w:rsidRPr="00B43087">
        <w:rPr>
          <w:i/>
          <w:iCs/>
          <w:vertAlign w:val="subscript"/>
          <w:lang w:val="es-ES_tradnl"/>
        </w:rPr>
        <w:t>h</w:t>
      </w:r>
      <w:proofErr w:type="spellEnd"/>
      <w:r w:rsidRPr="00B43087">
        <w:rPr>
          <w:lang w:val="es-ES_tradnl"/>
        </w:rPr>
        <w:t xml:space="preserve"> debe ser igual a 0,7, lo que también se aplica a las antenas de estaciones de base del SMT</w:t>
      </w:r>
      <w:r w:rsidRPr="00B43087">
        <w:rPr>
          <w:lang w:val="es-ES_tradnl" w:eastAsia="ja-JP"/>
        </w:rPr>
        <w:t xml:space="preserve"> (véase la Nota</w:t>
      </w:r>
      <w:r>
        <w:rPr>
          <w:lang w:val="es-ES_tradnl" w:eastAsia="ja-JP"/>
        </w:rPr>
        <w:t> </w:t>
      </w:r>
      <w:r w:rsidRPr="00B43087">
        <w:rPr>
          <w:lang w:val="es-ES_tradnl" w:eastAsia="ja-JP"/>
        </w:rPr>
        <w:t>2)</w:t>
      </w:r>
      <w:r w:rsidRPr="00B43087">
        <w:rPr>
          <w:lang w:val="es-ES_tradnl"/>
        </w:rPr>
        <w:t>;</w:t>
      </w:r>
    </w:p>
    <w:p w:rsidR="00E408DD" w:rsidRPr="00B43087" w:rsidRDefault="00E408DD" w:rsidP="00E408DD">
      <w:pPr>
        <w:rPr>
          <w:lang w:val="es-ES_tradnl" w:eastAsia="ja-JP"/>
        </w:rPr>
      </w:pPr>
      <w:r w:rsidRPr="00B43087">
        <w:rPr>
          <w:b/>
          <w:lang w:val="es-ES_tradnl"/>
        </w:rPr>
        <w:t>3.</w:t>
      </w:r>
      <w:r w:rsidRPr="00B43087">
        <w:rPr>
          <w:b/>
          <w:lang w:val="es-ES_tradnl" w:eastAsia="ja-JP"/>
        </w:rPr>
        <w:t>1.</w:t>
      </w:r>
      <w:r w:rsidRPr="00B43087">
        <w:rPr>
          <w:b/>
          <w:lang w:val="es-ES_tradnl"/>
        </w:rPr>
        <w:t>2.</w:t>
      </w:r>
      <w:r w:rsidRPr="00B43087">
        <w:rPr>
          <w:b/>
          <w:lang w:val="es-ES_tradnl" w:eastAsia="ja-JP"/>
        </w:rPr>
        <w:t>3</w:t>
      </w:r>
      <w:r w:rsidRPr="00B43087">
        <w:rPr>
          <w:lang w:val="es-ES_tradnl"/>
        </w:rPr>
        <w:tab/>
      </w:r>
      <w:r w:rsidRPr="00B43087">
        <w:rPr>
          <w:lang w:val="es-ES_tradnl" w:eastAsia="ja-JP"/>
        </w:rPr>
        <w:t>la ganancia relativa de la antena de referencia en el plano de elevación es</w:t>
      </w:r>
      <w:r w:rsidRPr="00B43087">
        <w:rPr>
          <w:lang w:val="es-ES_tradnl"/>
        </w:rPr>
        <w:t>:</w:t>
      </w:r>
    </w:p>
    <w:p w:rsidR="00E408DD" w:rsidRPr="007D3D43" w:rsidRDefault="00E408DD" w:rsidP="00E408DD">
      <w:pPr>
        <w:pStyle w:val="Blanc"/>
        <w:rPr>
          <w:lang w:val="es-ES_tradnl" w:eastAsia="ja-JP"/>
        </w:rPr>
      </w:pPr>
    </w:p>
    <w:p w:rsidR="00E408DD" w:rsidRPr="00B43087" w:rsidRDefault="00E408DD" w:rsidP="00E408DD">
      <w:pPr>
        <w:pStyle w:val="Equation"/>
        <w:tabs>
          <w:tab w:val="clear" w:pos="4820"/>
          <w:tab w:val="left" w:pos="4536"/>
        </w:tabs>
        <w:rPr>
          <w:lang w:val="es-ES_tradnl" w:eastAsia="ja-JP"/>
        </w:rPr>
      </w:pPr>
      <w:r w:rsidRPr="00B43087">
        <w:rPr>
          <w:i/>
          <w:iCs/>
          <w:lang w:val="es-ES_tradnl" w:eastAsia="ja-JP"/>
        </w:rPr>
        <w:tab/>
      </w:r>
      <w:r w:rsidRPr="00B43087">
        <w:rPr>
          <w:position w:val="-14"/>
          <w:lang w:val="es-ES_tradnl"/>
        </w:rPr>
        <w:object w:dxaOrig="1660" w:dyaOrig="420">
          <v:shape id="_x0000_i1048" type="#_x0000_t75" style="width:78.75pt;height:20.25pt" o:ole="">
            <v:imagedata r:id="rId58" o:title=""/>
          </v:shape>
          <o:OLEObject Type="Embed" ProgID="Equation.3" ShapeID="_x0000_i1048" DrawAspect="Content" ObjectID="_1503403815" r:id="rId59"/>
        </w:object>
      </w:r>
      <w:r w:rsidRPr="00B43087">
        <w:rPr>
          <w:lang w:val="es-ES_tradnl" w:eastAsia="ja-JP"/>
        </w:rPr>
        <w:tab/>
        <w:t xml:space="preserve">para  </w:t>
      </w:r>
      <w:r w:rsidRPr="00B43087">
        <w:rPr>
          <w:i/>
          <w:iCs/>
          <w:lang w:val="es-ES_tradnl" w:eastAsia="ja-JP"/>
        </w:rPr>
        <w:t>x</w:t>
      </w:r>
      <w:r w:rsidRPr="00B43087">
        <w:rPr>
          <w:i/>
          <w:iCs/>
          <w:vertAlign w:val="subscript"/>
          <w:lang w:val="es-ES_tradnl" w:eastAsia="ja-JP"/>
        </w:rPr>
        <w:t>v</w:t>
      </w:r>
      <w:r w:rsidRPr="00B43087">
        <w:rPr>
          <w:lang w:val="es-ES_tradnl" w:eastAsia="ja-JP"/>
        </w:rPr>
        <w:t xml:space="preserve"> &lt; </w:t>
      </w:r>
      <w:proofErr w:type="spellStart"/>
      <w:r w:rsidRPr="00B43087">
        <w:rPr>
          <w:i/>
          <w:iCs/>
          <w:lang w:val="es-ES_tradnl" w:eastAsia="ja-JP"/>
        </w:rPr>
        <w:t>x</w:t>
      </w:r>
      <w:r w:rsidRPr="00B43087">
        <w:rPr>
          <w:i/>
          <w:iCs/>
          <w:vertAlign w:val="subscript"/>
          <w:lang w:val="es-ES_tradnl" w:eastAsia="ja-JP"/>
        </w:rPr>
        <w:t>k</w:t>
      </w:r>
      <w:proofErr w:type="spellEnd"/>
      <w:r w:rsidRPr="00B43087">
        <w:rPr>
          <w:lang w:val="es-ES_tradnl" w:eastAsia="ja-JP"/>
        </w:rPr>
        <w:t xml:space="preserve"> </w:t>
      </w:r>
    </w:p>
    <w:p w:rsidR="00E408DD" w:rsidRPr="00B43087" w:rsidRDefault="00E408DD" w:rsidP="00E408DD">
      <w:pPr>
        <w:pStyle w:val="Equation"/>
        <w:tabs>
          <w:tab w:val="clear" w:pos="4820"/>
          <w:tab w:val="left" w:pos="4536"/>
        </w:tabs>
        <w:rPr>
          <w:lang w:val="es-ES_tradnl" w:eastAsia="ja-JP"/>
        </w:rPr>
      </w:pPr>
      <w:r w:rsidRPr="00B43087">
        <w:rPr>
          <w:i/>
          <w:iCs/>
          <w:lang w:val="es-ES_tradnl" w:eastAsia="ja-JP"/>
        </w:rPr>
        <w:tab/>
      </w:r>
      <w:r w:rsidRPr="00B43087">
        <w:rPr>
          <w:position w:val="-14"/>
          <w:lang w:val="es-ES_tradnl"/>
        </w:rPr>
        <w:object w:dxaOrig="3260" w:dyaOrig="400">
          <v:shape id="_x0000_i1049" type="#_x0000_t75" style="width:167.25pt;height:20.25pt" o:ole="">
            <v:imagedata r:id="rId60" o:title=""/>
          </v:shape>
          <o:OLEObject Type="Embed" ProgID="Equation.3" ShapeID="_x0000_i1049" DrawAspect="Content" ObjectID="_1503403816" r:id="rId61"/>
        </w:object>
      </w:r>
      <w:r w:rsidRPr="00B43087">
        <w:rPr>
          <w:lang w:val="es-ES_tradnl"/>
        </w:rPr>
        <w:tab/>
      </w:r>
      <w:r w:rsidRPr="00B43087">
        <w:rPr>
          <w:lang w:val="es-ES_tradnl" w:eastAsia="ja-JP"/>
        </w:rPr>
        <w:t xml:space="preserve">para  </w:t>
      </w:r>
      <w:proofErr w:type="spellStart"/>
      <w:r w:rsidRPr="00B43087">
        <w:rPr>
          <w:i/>
          <w:iCs/>
          <w:lang w:val="es-ES_tradnl" w:eastAsia="ja-JP"/>
        </w:rPr>
        <w:t>x</w:t>
      </w:r>
      <w:r w:rsidRPr="00B43087">
        <w:rPr>
          <w:i/>
          <w:iCs/>
          <w:vertAlign w:val="subscript"/>
          <w:lang w:val="es-ES_tradnl" w:eastAsia="ja-JP"/>
        </w:rPr>
        <w:t>k</w:t>
      </w:r>
      <w:proofErr w:type="spellEnd"/>
      <w:r w:rsidRPr="00B43087">
        <w:rPr>
          <w:lang w:val="es-ES_tradnl" w:eastAsia="ja-JP"/>
        </w:rPr>
        <w:t xml:space="preserve"> ≤ </w:t>
      </w:r>
      <w:r w:rsidRPr="00B43087">
        <w:rPr>
          <w:i/>
          <w:iCs/>
          <w:lang w:val="es-ES_tradnl" w:eastAsia="ja-JP"/>
        </w:rPr>
        <w:t>x</w:t>
      </w:r>
      <w:r w:rsidRPr="00B43087">
        <w:rPr>
          <w:i/>
          <w:iCs/>
          <w:vertAlign w:val="subscript"/>
          <w:lang w:val="es-ES_tradnl" w:eastAsia="ja-JP"/>
        </w:rPr>
        <w:t>v</w:t>
      </w:r>
      <w:r w:rsidRPr="00B43087">
        <w:rPr>
          <w:lang w:val="es-ES_tradnl" w:eastAsia="ja-JP"/>
        </w:rPr>
        <w:t xml:space="preserve"> &lt; 4</w:t>
      </w:r>
      <w:r w:rsidRPr="00B43087">
        <w:rPr>
          <w:lang w:val="es-ES_tradnl" w:eastAsia="ja-JP"/>
        </w:rPr>
        <w:tab/>
        <w:t>(2c3)</w:t>
      </w:r>
    </w:p>
    <w:p w:rsidR="00E408DD" w:rsidRPr="00B43087" w:rsidRDefault="00E408DD" w:rsidP="00E408DD">
      <w:pPr>
        <w:pStyle w:val="Equation"/>
        <w:tabs>
          <w:tab w:val="clear" w:pos="4820"/>
          <w:tab w:val="left" w:pos="4536"/>
        </w:tabs>
        <w:rPr>
          <w:lang w:val="es-ES_tradnl" w:eastAsia="ja-JP"/>
        </w:rPr>
      </w:pPr>
      <w:r w:rsidRPr="00B43087">
        <w:rPr>
          <w:i/>
          <w:iCs/>
          <w:lang w:val="es-ES_tradnl" w:eastAsia="ja-JP"/>
        </w:rPr>
        <w:tab/>
      </w:r>
      <w:r w:rsidRPr="00B43087">
        <w:rPr>
          <w:position w:val="-12"/>
          <w:lang w:val="es-ES_tradnl"/>
        </w:rPr>
        <w:object w:dxaOrig="2940" w:dyaOrig="360">
          <v:shape id="_x0000_i1050" type="#_x0000_t75" style="width:139.5pt;height:18pt" o:ole="">
            <v:imagedata r:id="rId62" o:title=""/>
          </v:shape>
          <o:OLEObject Type="Embed" ProgID="Equation.3" ShapeID="_x0000_i1050" DrawAspect="Content" ObjectID="_1503403817" r:id="rId63"/>
        </w:object>
      </w:r>
      <w:r w:rsidRPr="00B43087">
        <w:rPr>
          <w:lang w:val="es-ES_tradnl"/>
        </w:rPr>
        <w:tab/>
      </w:r>
      <w:r w:rsidRPr="00B43087">
        <w:rPr>
          <w:lang w:val="es-ES_tradnl" w:eastAsia="ja-JP"/>
        </w:rPr>
        <w:t xml:space="preserve">para </w:t>
      </w:r>
      <w:r>
        <w:rPr>
          <w:lang w:val="es-ES_tradnl" w:eastAsia="ja-JP"/>
        </w:rPr>
        <w:t xml:space="preserve"> </w:t>
      </w:r>
      <w:r w:rsidRPr="00B43087">
        <w:rPr>
          <w:lang w:val="es-ES_tradnl" w:eastAsia="ja-JP"/>
        </w:rPr>
        <w:t>4</w:t>
      </w:r>
      <w:r>
        <w:rPr>
          <w:lang w:val="es-ES_tradnl" w:eastAsia="ja-JP"/>
        </w:rPr>
        <w:t xml:space="preserve"> </w:t>
      </w:r>
      <w:r w:rsidRPr="00B43087">
        <w:rPr>
          <w:lang w:val="es-ES_tradnl" w:eastAsia="ja-JP"/>
        </w:rPr>
        <w:t xml:space="preserve">≤ </w:t>
      </w:r>
      <w:r w:rsidRPr="00B43087">
        <w:rPr>
          <w:i/>
          <w:iCs/>
          <w:lang w:val="es-ES_tradnl" w:eastAsia="ja-JP"/>
        </w:rPr>
        <w:t>x</w:t>
      </w:r>
      <w:r w:rsidRPr="00B43087">
        <w:rPr>
          <w:i/>
          <w:iCs/>
          <w:vertAlign w:val="subscript"/>
          <w:lang w:val="es-ES_tradnl" w:eastAsia="ja-JP"/>
        </w:rPr>
        <w:t>v</w:t>
      </w:r>
      <w:r w:rsidRPr="00B43087">
        <w:rPr>
          <w:lang w:val="es-ES_tradnl" w:eastAsia="ja-JP"/>
        </w:rPr>
        <w:t xml:space="preserve"> &lt; 90</w:t>
      </w:r>
      <w:r w:rsidRPr="00B43087">
        <w:rPr>
          <w:lang w:val="es-ES_tradnl"/>
        </w:rPr>
        <w:t>°</w:t>
      </w:r>
      <w:r w:rsidRPr="00B43087">
        <w:rPr>
          <w:lang w:val="es-ES_tradnl" w:eastAsia="ja-JP"/>
        </w:rPr>
        <w:t>/</w:t>
      </w:r>
      <w:r w:rsidRPr="00B43087">
        <w:rPr>
          <w:lang w:val="es-ES_tradnl"/>
        </w:rPr>
        <w:sym w:font="Symbol" w:char="F071"/>
      </w:r>
      <w:r w:rsidRPr="00B43087">
        <w:rPr>
          <w:vertAlign w:val="subscript"/>
          <w:lang w:val="es-ES_tradnl" w:eastAsia="ja-JP"/>
        </w:rPr>
        <w:t>3</w:t>
      </w:r>
    </w:p>
    <w:p w:rsidR="00E408DD" w:rsidRPr="00B43087" w:rsidRDefault="00E408DD" w:rsidP="00E408DD">
      <w:pPr>
        <w:pStyle w:val="Equation"/>
        <w:tabs>
          <w:tab w:val="clear" w:pos="4820"/>
          <w:tab w:val="left" w:pos="4536"/>
        </w:tabs>
        <w:rPr>
          <w:lang w:val="es-ES_tradnl" w:eastAsia="ja-JP"/>
        </w:rPr>
      </w:pPr>
      <w:r w:rsidRPr="00B43087">
        <w:rPr>
          <w:i/>
          <w:iCs/>
          <w:lang w:val="es-ES_tradnl" w:eastAsia="ja-JP"/>
        </w:rPr>
        <w:tab/>
      </w:r>
      <w:proofErr w:type="spellStart"/>
      <w:r w:rsidRPr="00B43087">
        <w:rPr>
          <w:i/>
          <w:iCs/>
          <w:lang w:val="es-ES_tradnl" w:eastAsia="ja-JP"/>
        </w:rPr>
        <w:t>G</w:t>
      </w:r>
      <w:r w:rsidRPr="00B43087">
        <w:rPr>
          <w:i/>
          <w:iCs/>
          <w:vertAlign w:val="subscript"/>
          <w:lang w:val="es-ES_tradnl" w:eastAsia="ja-JP"/>
        </w:rPr>
        <w:t>vr</w:t>
      </w:r>
      <w:proofErr w:type="spellEnd"/>
      <w:r w:rsidRPr="00B43087">
        <w:rPr>
          <w:i/>
          <w:iCs/>
          <w:vertAlign w:val="subscript"/>
          <w:lang w:val="es-ES_tradnl" w:eastAsia="ja-JP"/>
        </w:rPr>
        <w:t xml:space="preserve"> </w:t>
      </w:r>
      <w:r w:rsidRPr="00B43087">
        <w:rPr>
          <w:lang w:val="es-ES_tradnl" w:eastAsia="ja-JP"/>
        </w:rPr>
        <w:t>(</w:t>
      </w:r>
      <w:r w:rsidRPr="00B43087">
        <w:rPr>
          <w:i/>
          <w:iCs/>
          <w:lang w:val="es-ES_tradnl" w:eastAsia="ja-JP"/>
        </w:rPr>
        <w:t>x</w:t>
      </w:r>
      <w:r w:rsidRPr="00B43087">
        <w:rPr>
          <w:i/>
          <w:iCs/>
          <w:vertAlign w:val="subscript"/>
          <w:lang w:val="es-ES_tradnl" w:eastAsia="ja-JP"/>
        </w:rPr>
        <w:t>v</w:t>
      </w:r>
      <w:r w:rsidRPr="00B43087">
        <w:rPr>
          <w:lang w:val="es-ES_tradnl" w:eastAsia="ja-JP"/>
        </w:rPr>
        <w:t xml:space="preserve">)  = </w:t>
      </w:r>
      <w:r w:rsidRPr="00B43087">
        <w:rPr>
          <w:i/>
          <w:iCs/>
          <w:lang w:val="es-ES_tradnl" w:eastAsia="ja-JP"/>
        </w:rPr>
        <w:t>G</w:t>
      </w:r>
      <w:r w:rsidRPr="00B43087">
        <w:rPr>
          <w:vertAlign w:val="subscript"/>
          <w:lang w:val="es-ES_tradnl" w:eastAsia="ja-JP"/>
        </w:rPr>
        <w:t>180</w:t>
      </w:r>
      <w:r w:rsidRPr="00B43087">
        <w:rPr>
          <w:lang w:val="es-ES_tradnl" w:eastAsia="ja-JP"/>
        </w:rPr>
        <w:tab/>
        <w:t xml:space="preserve">para </w:t>
      </w:r>
      <w:r>
        <w:rPr>
          <w:lang w:val="es-ES_tradnl" w:eastAsia="ja-JP"/>
        </w:rPr>
        <w:t xml:space="preserve"> </w:t>
      </w:r>
      <w:r w:rsidRPr="00B43087">
        <w:rPr>
          <w:i/>
          <w:iCs/>
          <w:lang w:val="es-ES_tradnl" w:eastAsia="ja-JP"/>
        </w:rPr>
        <w:t>x</w:t>
      </w:r>
      <w:r w:rsidRPr="00B43087">
        <w:rPr>
          <w:i/>
          <w:iCs/>
          <w:vertAlign w:val="subscript"/>
          <w:lang w:val="es-ES_tradnl" w:eastAsia="ja-JP"/>
        </w:rPr>
        <w:t>v</w:t>
      </w:r>
      <w:r w:rsidRPr="00B43087">
        <w:rPr>
          <w:lang w:val="es-ES_tradnl" w:eastAsia="ja-JP"/>
        </w:rPr>
        <w:t xml:space="preserve"> = 90</w:t>
      </w:r>
      <w:r w:rsidRPr="00B43087">
        <w:rPr>
          <w:lang w:val="es-ES_tradnl"/>
        </w:rPr>
        <w:t>°</w:t>
      </w:r>
      <w:r w:rsidRPr="00B43087">
        <w:rPr>
          <w:lang w:val="es-ES_tradnl" w:eastAsia="ja-JP"/>
        </w:rPr>
        <w:t>/</w:t>
      </w:r>
      <w:r w:rsidRPr="00B43087">
        <w:rPr>
          <w:lang w:val="es-ES_tradnl"/>
        </w:rPr>
        <w:sym w:font="Symbol" w:char="F071"/>
      </w:r>
      <w:r w:rsidRPr="00B43087">
        <w:rPr>
          <w:vertAlign w:val="subscript"/>
          <w:lang w:val="es-ES_tradnl" w:eastAsia="ja-JP"/>
        </w:rPr>
        <w:t>3</w:t>
      </w:r>
    </w:p>
    <w:p w:rsidR="00E408DD" w:rsidRPr="00B43087" w:rsidRDefault="00E408DD" w:rsidP="00E408DD">
      <w:pPr>
        <w:keepNext/>
        <w:keepLines/>
        <w:rPr>
          <w:lang w:val="es-ES_tradnl" w:eastAsia="ja-JP"/>
        </w:rPr>
      </w:pPr>
      <w:r w:rsidRPr="00B43087">
        <w:rPr>
          <w:lang w:val="es-ES_tradnl"/>
        </w:rPr>
        <w:t>siendo:</w:t>
      </w:r>
    </w:p>
    <w:p w:rsidR="00E408DD" w:rsidRPr="00B43087" w:rsidRDefault="00E408DD" w:rsidP="00E408DD">
      <w:pPr>
        <w:pStyle w:val="Equation"/>
        <w:rPr>
          <w:lang w:val="es-ES_tradnl" w:eastAsia="ja-JP"/>
        </w:rPr>
      </w:pPr>
      <w:r w:rsidRPr="00B43087">
        <w:rPr>
          <w:i/>
          <w:iCs/>
          <w:lang w:val="es-ES_tradnl" w:eastAsia="ja-JP"/>
        </w:rPr>
        <w:tab/>
      </w:r>
      <w:r w:rsidRPr="00B43087">
        <w:rPr>
          <w:i/>
          <w:iCs/>
          <w:lang w:val="es-ES_tradnl" w:eastAsia="ja-JP"/>
        </w:rPr>
        <w:tab/>
      </w:r>
      <w:r w:rsidRPr="00F95A5D">
        <w:rPr>
          <w:position w:val="-12"/>
          <w:lang w:val="es-ES_tradnl"/>
        </w:rPr>
        <w:object w:dxaOrig="1939" w:dyaOrig="400">
          <v:shape id="_x0000_i1051" type="#_x0000_t75" style="width:92.25pt;height:19.5pt" o:ole="">
            <v:imagedata r:id="rId64" o:title=""/>
          </v:shape>
          <o:OLEObject Type="Embed" ProgID="Equation.3" ShapeID="_x0000_i1051" DrawAspect="Content" ObjectID="_1503403818" r:id="rId65"/>
        </w:object>
      </w:r>
    </w:p>
    <w:p w:rsidR="00E408DD" w:rsidRPr="00B43087" w:rsidRDefault="00E408DD" w:rsidP="00E408DD">
      <w:pPr>
        <w:pStyle w:val="Equation"/>
        <w:rPr>
          <w:lang w:val="es-ES_tradnl" w:eastAsia="ja-JP"/>
        </w:rPr>
      </w:pPr>
      <w:r w:rsidRPr="00B43087">
        <w:rPr>
          <w:lang w:val="es-ES_tradnl" w:eastAsia="ja-JP"/>
        </w:rPr>
        <w:tab/>
      </w:r>
      <w:r w:rsidRPr="00B43087">
        <w:rPr>
          <w:lang w:val="es-ES_tradnl" w:eastAsia="ja-JP"/>
        </w:rPr>
        <w:tab/>
      </w:r>
      <w:proofErr w:type="spellStart"/>
      <w:r w:rsidRPr="00B43087">
        <w:rPr>
          <w:lang w:val="es-ES_tradnl" w:eastAsia="ja-JP"/>
        </w:rPr>
        <w:t>λ</w:t>
      </w:r>
      <w:r w:rsidRPr="00B43087">
        <w:rPr>
          <w:i/>
          <w:iCs/>
          <w:vertAlign w:val="subscript"/>
          <w:lang w:val="es-ES_tradnl" w:eastAsia="ja-JP"/>
        </w:rPr>
        <w:t>kv</w:t>
      </w:r>
      <w:proofErr w:type="spellEnd"/>
      <w:r w:rsidRPr="00B43087">
        <w:rPr>
          <w:lang w:val="es-ES_tradnl" w:eastAsia="ja-JP"/>
        </w:rPr>
        <w:t xml:space="preserve"> = 12 </w:t>
      </w:r>
      <w:r w:rsidRPr="00B43087">
        <w:rPr>
          <w:lang w:val="es-ES_tradnl"/>
        </w:rPr>
        <w:t>–</w:t>
      </w:r>
      <w:r w:rsidRPr="00B43087">
        <w:rPr>
          <w:lang w:val="es-ES_tradnl" w:eastAsia="ja-JP"/>
        </w:rPr>
        <w:t xml:space="preserve"> </w:t>
      </w:r>
      <w:proofErr w:type="spellStart"/>
      <w:r w:rsidRPr="00B43087">
        <w:rPr>
          <w:i/>
          <w:iCs/>
          <w:lang w:val="es-ES_tradnl" w:eastAsia="ja-JP"/>
        </w:rPr>
        <w:t>C</w:t>
      </w:r>
      <w:r w:rsidRPr="00B43087">
        <w:rPr>
          <w:lang w:val="es-ES_tradnl" w:eastAsia="ja-JP"/>
        </w:rPr>
        <w:t>log</w:t>
      </w:r>
      <w:proofErr w:type="spellEnd"/>
      <w:r w:rsidRPr="00B43087">
        <w:rPr>
          <w:lang w:val="es-ES_tradnl" w:eastAsia="ja-JP"/>
        </w:rPr>
        <w:t xml:space="preserve">(4) </w:t>
      </w:r>
      <w:r w:rsidRPr="00B43087">
        <w:rPr>
          <w:lang w:val="es-ES_tradnl"/>
        </w:rPr>
        <w:t>–</w:t>
      </w:r>
      <w:r w:rsidRPr="00B43087">
        <w:rPr>
          <w:lang w:val="es-ES_tradnl" w:eastAsia="ja-JP"/>
        </w:rPr>
        <w:t>10log(4</w:t>
      </w:r>
      <w:r>
        <w:rPr>
          <w:vertAlign w:val="superscript"/>
          <w:lang w:val="es-ES_tradnl" w:eastAsia="ja-JP"/>
        </w:rPr>
        <w:t>–1,</w:t>
      </w:r>
      <w:r w:rsidRPr="00B43087">
        <w:rPr>
          <w:vertAlign w:val="superscript"/>
          <w:lang w:val="es-ES_tradnl" w:eastAsia="ja-JP"/>
        </w:rPr>
        <w:t>5</w:t>
      </w:r>
      <w:r w:rsidRPr="00B43087">
        <w:rPr>
          <w:lang w:val="es-ES_tradnl" w:eastAsia="ja-JP"/>
        </w:rPr>
        <w:t xml:space="preserve"> + </w:t>
      </w:r>
      <w:proofErr w:type="spellStart"/>
      <w:r w:rsidRPr="00B43087">
        <w:rPr>
          <w:i/>
          <w:iCs/>
          <w:lang w:val="es-ES_tradnl" w:eastAsia="ja-JP"/>
        </w:rPr>
        <w:t>k</w:t>
      </w:r>
      <w:r w:rsidRPr="00B43087">
        <w:rPr>
          <w:i/>
          <w:iCs/>
          <w:vertAlign w:val="subscript"/>
          <w:lang w:val="es-ES_tradnl" w:eastAsia="ja-JP"/>
        </w:rPr>
        <w:t>v</w:t>
      </w:r>
      <w:proofErr w:type="spellEnd"/>
      <w:r w:rsidRPr="00B43087">
        <w:rPr>
          <w:lang w:val="es-ES_tradnl" w:eastAsia="ja-JP"/>
        </w:rPr>
        <w:t>);</w:t>
      </w:r>
    </w:p>
    <w:p w:rsidR="00E408DD" w:rsidRPr="00B43087" w:rsidRDefault="00E408DD" w:rsidP="00E408DD">
      <w:pPr>
        <w:keepNext/>
        <w:keepLines/>
        <w:rPr>
          <w:lang w:val="es-ES_tradnl"/>
        </w:rPr>
      </w:pPr>
      <w:r w:rsidRPr="00B43087">
        <w:rPr>
          <w:lang w:val="es-ES_tradnl" w:eastAsia="ja-JP"/>
        </w:rPr>
        <w:t xml:space="preserve">el factor de inclinación de atenuación </w:t>
      </w:r>
      <w:r w:rsidRPr="00B43087">
        <w:rPr>
          <w:i/>
          <w:iCs/>
          <w:lang w:val="es-ES_tradnl" w:eastAsia="ja-JP"/>
        </w:rPr>
        <w:t>C</w:t>
      </w:r>
      <w:r w:rsidRPr="00B43087">
        <w:rPr>
          <w:lang w:val="es-ES_tradnl" w:eastAsia="ja-JP"/>
        </w:rPr>
        <w:t xml:space="preserve"> viene dado por</w:t>
      </w:r>
      <w:r w:rsidRPr="00B43087">
        <w:rPr>
          <w:lang w:val="es-ES_tradnl"/>
        </w:rPr>
        <w:t>:</w:t>
      </w:r>
    </w:p>
    <w:p w:rsidR="00E408DD" w:rsidRPr="007D3D43" w:rsidRDefault="00E408DD" w:rsidP="00E408DD">
      <w:pPr>
        <w:pStyle w:val="Blanc"/>
        <w:rPr>
          <w:lang w:val="es-ES_tradnl" w:eastAsia="ja-JP"/>
        </w:rPr>
      </w:pPr>
    </w:p>
    <w:p w:rsidR="00E408DD" w:rsidRPr="00B43087" w:rsidRDefault="00E408DD" w:rsidP="00E408DD">
      <w:pPr>
        <w:pStyle w:val="Equation"/>
        <w:rPr>
          <w:lang w:val="es-ES_tradnl" w:eastAsia="ja-JP"/>
        </w:rPr>
      </w:pPr>
      <w:r w:rsidRPr="00B43087">
        <w:rPr>
          <w:lang w:val="es-ES_tradnl" w:eastAsia="ja-JP"/>
        </w:rPr>
        <w:tab/>
      </w:r>
      <w:r w:rsidRPr="00B43087">
        <w:rPr>
          <w:lang w:val="es-ES_tradnl" w:eastAsia="ja-JP"/>
        </w:rPr>
        <w:tab/>
      </w:r>
      <w:r w:rsidRPr="00BD1623">
        <w:rPr>
          <w:position w:val="-64"/>
          <w:lang w:val="es-ES_tradnl"/>
        </w:rPr>
        <w:object w:dxaOrig="3280" w:dyaOrig="2200">
          <v:shape id="_x0000_i1052" type="#_x0000_t75" style="width:156pt;height:105pt" o:ole="">
            <v:imagedata r:id="rId66" o:title=""/>
          </v:shape>
          <o:OLEObject Type="Embed" ProgID="Equation.3" ShapeID="_x0000_i1052" DrawAspect="Content" ObjectID="_1503403819" r:id="rId67"/>
        </w:object>
      </w:r>
      <w:r w:rsidRPr="00B43087">
        <w:rPr>
          <w:lang w:val="es-ES_tradnl" w:eastAsia="ja-JP"/>
        </w:rPr>
        <w:t>.</w:t>
      </w:r>
    </w:p>
    <w:p w:rsidR="00E408DD" w:rsidRPr="00B43087" w:rsidRDefault="00E408DD" w:rsidP="00E408DD">
      <w:pPr>
        <w:rPr>
          <w:lang w:val="es-ES_tradnl"/>
        </w:rPr>
      </w:pPr>
      <w:r w:rsidRPr="00B43087">
        <w:rPr>
          <w:b/>
          <w:lang w:val="es-ES_tradnl"/>
        </w:rPr>
        <w:t>3.</w:t>
      </w:r>
      <w:r w:rsidRPr="00B43087">
        <w:rPr>
          <w:b/>
          <w:lang w:val="es-ES_tradnl" w:eastAsia="ja-JP"/>
        </w:rPr>
        <w:t>1.</w:t>
      </w:r>
      <w:r w:rsidRPr="00B43087">
        <w:rPr>
          <w:b/>
          <w:lang w:val="es-ES_tradnl"/>
        </w:rPr>
        <w:t>2.</w:t>
      </w:r>
      <w:r w:rsidRPr="00B43087">
        <w:rPr>
          <w:b/>
          <w:lang w:val="es-ES_tradnl" w:eastAsia="ja-JP"/>
        </w:rPr>
        <w:t>3.</w:t>
      </w:r>
      <w:r w:rsidRPr="00B43087">
        <w:rPr>
          <w:b/>
          <w:lang w:val="es-ES_tradnl"/>
        </w:rPr>
        <w:t>1</w:t>
      </w:r>
      <w:r w:rsidRPr="00B43087">
        <w:rPr>
          <w:lang w:val="es-ES_tradnl"/>
        </w:rPr>
        <w:tab/>
        <w:t xml:space="preserve">en el caso de antenas típicas, el parámetro </w:t>
      </w:r>
      <w:proofErr w:type="spellStart"/>
      <w:r w:rsidRPr="00B43087">
        <w:rPr>
          <w:i/>
          <w:iCs/>
          <w:lang w:val="es-ES_tradnl"/>
        </w:rPr>
        <w:t>k</w:t>
      </w:r>
      <w:r w:rsidRPr="00B43087">
        <w:rPr>
          <w:i/>
          <w:iCs/>
          <w:vertAlign w:val="subscript"/>
          <w:lang w:val="es-ES_tradnl"/>
        </w:rPr>
        <w:t>v</w:t>
      </w:r>
      <w:proofErr w:type="spellEnd"/>
      <w:r w:rsidRPr="00B43087">
        <w:rPr>
          <w:lang w:val="es-ES_tradnl"/>
        </w:rPr>
        <w:t xml:space="preserve"> debe ser igual a 0,</w:t>
      </w:r>
      <w:r w:rsidRPr="00B43087">
        <w:rPr>
          <w:lang w:val="es-ES_tradnl" w:eastAsia="ja-JP"/>
        </w:rPr>
        <w:t>7 (véase la Nota 2)</w:t>
      </w:r>
      <w:r>
        <w:rPr>
          <w:lang w:val="es-ES_tradnl" w:eastAsia="ja-JP"/>
        </w:rPr>
        <w:t>;</w:t>
      </w:r>
    </w:p>
    <w:p w:rsidR="00E408DD" w:rsidRPr="00B43087" w:rsidRDefault="00E408DD" w:rsidP="00E408DD">
      <w:pPr>
        <w:rPr>
          <w:lang w:val="es-ES_tradnl" w:eastAsia="ja-JP"/>
        </w:rPr>
      </w:pPr>
      <w:r w:rsidRPr="00B43087">
        <w:rPr>
          <w:b/>
          <w:lang w:val="es-ES_tradnl"/>
        </w:rPr>
        <w:lastRenderedPageBreak/>
        <w:t>3.</w:t>
      </w:r>
      <w:r w:rsidRPr="00B43087">
        <w:rPr>
          <w:b/>
          <w:lang w:val="es-ES_tradnl" w:eastAsia="ja-JP"/>
        </w:rPr>
        <w:t>1.</w:t>
      </w:r>
      <w:r w:rsidRPr="00B43087">
        <w:rPr>
          <w:b/>
          <w:lang w:val="es-ES_tradnl"/>
        </w:rPr>
        <w:t>2.</w:t>
      </w:r>
      <w:r w:rsidRPr="00B43087">
        <w:rPr>
          <w:b/>
          <w:lang w:val="es-ES_tradnl" w:eastAsia="ja-JP"/>
        </w:rPr>
        <w:t>3</w:t>
      </w:r>
      <w:r w:rsidRPr="00B43087">
        <w:rPr>
          <w:b/>
          <w:lang w:val="es-ES_tradnl"/>
        </w:rPr>
        <w:t>.2</w:t>
      </w:r>
      <w:r w:rsidRPr="00B43087">
        <w:rPr>
          <w:lang w:val="es-ES_tradnl"/>
        </w:rPr>
        <w:tab/>
      </w:r>
      <w:r w:rsidRPr="00B43087">
        <w:rPr>
          <w:lang w:val="es-ES_tradnl" w:eastAsia="ja-JP"/>
        </w:rPr>
        <w:t>en el caso de antenas con característica del lóbulo lateral mejorada</w:t>
      </w:r>
      <w:r w:rsidRPr="00B43087">
        <w:rPr>
          <w:lang w:val="es-ES_tradnl"/>
        </w:rPr>
        <w:t xml:space="preserve">, el parámetro </w:t>
      </w:r>
      <w:proofErr w:type="spellStart"/>
      <w:r w:rsidRPr="00B43087">
        <w:rPr>
          <w:i/>
          <w:iCs/>
          <w:lang w:val="es-ES_tradnl"/>
        </w:rPr>
        <w:t>k</w:t>
      </w:r>
      <w:r w:rsidRPr="00B43087">
        <w:rPr>
          <w:i/>
          <w:iCs/>
          <w:vertAlign w:val="subscript"/>
          <w:lang w:val="es-ES_tradnl"/>
        </w:rPr>
        <w:t>v</w:t>
      </w:r>
      <w:proofErr w:type="spellEnd"/>
      <w:r w:rsidRPr="00B43087">
        <w:rPr>
          <w:lang w:val="es-ES_tradnl"/>
        </w:rPr>
        <w:t xml:space="preserve"> debe ser igual a </w:t>
      </w:r>
      <w:r w:rsidRPr="00B43087">
        <w:rPr>
          <w:lang w:val="es-ES_tradnl" w:eastAsia="ja-JP"/>
        </w:rPr>
        <w:t xml:space="preserve">0,3, </w:t>
      </w:r>
      <w:r w:rsidRPr="00B43087">
        <w:rPr>
          <w:lang w:val="es-ES_tradnl"/>
        </w:rPr>
        <w:t>lo que también se aplica a las antenas de estaciones de base del SMT</w:t>
      </w:r>
      <w:r w:rsidRPr="00B43087">
        <w:rPr>
          <w:lang w:val="es-ES_tradnl" w:eastAsia="ja-JP"/>
        </w:rPr>
        <w:t xml:space="preserve"> (véase la Nota</w:t>
      </w:r>
      <w:r>
        <w:rPr>
          <w:lang w:val="es-ES_tradnl" w:eastAsia="ja-JP"/>
        </w:rPr>
        <w:t> </w:t>
      </w:r>
      <w:r w:rsidRPr="00B43087">
        <w:rPr>
          <w:lang w:val="es-ES_tradnl" w:eastAsia="ja-JP"/>
        </w:rPr>
        <w:t>2)</w:t>
      </w:r>
      <w:r w:rsidRPr="00B43087">
        <w:rPr>
          <w:lang w:val="es-ES_tradnl"/>
        </w:rPr>
        <w:t>;</w:t>
      </w:r>
    </w:p>
    <w:p w:rsidR="00E408DD" w:rsidRPr="00B43087" w:rsidRDefault="00E408DD" w:rsidP="00E408DD">
      <w:pPr>
        <w:rPr>
          <w:lang w:val="es-ES_tradnl" w:eastAsia="ja-JP"/>
        </w:rPr>
      </w:pPr>
      <w:r w:rsidRPr="00B43087">
        <w:rPr>
          <w:b/>
          <w:lang w:val="es-ES_tradnl"/>
        </w:rPr>
        <w:t>3.2</w:t>
      </w:r>
      <w:r w:rsidRPr="00B43087">
        <w:rPr>
          <w:lang w:val="es-ES_tradnl"/>
        </w:rPr>
        <w:tab/>
        <w:t>en la gama de frecuencias de 6 GHz hasta unos 70 GHz</w:t>
      </w:r>
      <w:r w:rsidRPr="00B43087">
        <w:rPr>
          <w:lang w:val="es-ES_tradnl" w:eastAsia="ja-JP"/>
        </w:rPr>
        <w:t xml:space="preserve"> (véase el Anexo 6)</w:t>
      </w:r>
      <w:r>
        <w:rPr>
          <w:lang w:val="es-ES_tradnl" w:eastAsia="ja-JP"/>
        </w:rPr>
        <w:t>;</w:t>
      </w:r>
    </w:p>
    <w:p w:rsidR="00E408DD" w:rsidRPr="00B43087" w:rsidRDefault="00E408DD" w:rsidP="00E408DD">
      <w:pPr>
        <w:spacing w:beforeLines="50" w:line="300" w:lineRule="exact"/>
        <w:rPr>
          <w:lang w:val="es-ES_tradnl"/>
        </w:rPr>
      </w:pPr>
      <w:r w:rsidRPr="00B43087">
        <w:rPr>
          <w:b/>
          <w:lang w:val="es-ES_tradnl"/>
        </w:rPr>
        <w:t>3.</w:t>
      </w:r>
      <w:r w:rsidRPr="00B43087">
        <w:rPr>
          <w:b/>
          <w:lang w:val="es-ES_tradnl" w:eastAsia="ja-JP"/>
        </w:rPr>
        <w:t>2.</w:t>
      </w:r>
      <w:r w:rsidRPr="00B43087">
        <w:rPr>
          <w:b/>
          <w:lang w:val="es-ES_tradnl"/>
        </w:rPr>
        <w:t>1</w:t>
      </w:r>
      <w:r w:rsidRPr="00B43087">
        <w:rPr>
          <w:b/>
          <w:lang w:val="es-ES_tradnl"/>
        </w:rPr>
        <w:tab/>
      </w:r>
      <w:r w:rsidRPr="00B43087">
        <w:rPr>
          <w:lang w:val="es-ES_tradnl"/>
        </w:rPr>
        <w:t xml:space="preserve">en el caso de  los diagramas de lóbulo lateral expresados en valores de cresta mencionados en el </w:t>
      </w:r>
      <w:r w:rsidRPr="00B43087">
        <w:rPr>
          <w:i/>
          <w:lang w:val="es-ES_tradnl"/>
        </w:rPr>
        <w:t xml:space="preserve">considerando </w:t>
      </w:r>
      <w:r w:rsidRPr="00B43087">
        <w:rPr>
          <w:i/>
          <w:iCs/>
          <w:lang w:val="es-ES_tradnl"/>
        </w:rPr>
        <w:t>b)</w:t>
      </w:r>
      <w:r w:rsidRPr="00B43087">
        <w:rPr>
          <w:lang w:val="es-ES_tradnl"/>
        </w:rPr>
        <w:t>, deben emplearse las siguientes ecuaciones para ángulos de elevación entre −90° y 90° y ángulos acimutales entre–180° y 180°:</w:t>
      </w:r>
    </w:p>
    <w:p w:rsidR="00E408DD" w:rsidRPr="00B43087" w:rsidRDefault="00E408DD" w:rsidP="00E408DD">
      <w:pPr>
        <w:pStyle w:val="Equation"/>
        <w:rPr>
          <w:lang w:val="es-ES_tradnl" w:eastAsia="ja-JP"/>
        </w:rPr>
      </w:pPr>
      <w:r w:rsidRPr="00B43087">
        <w:rPr>
          <w:lang w:val="es-ES_tradnl" w:eastAsia="ja-JP"/>
        </w:rPr>
        <w:tab/>
      </w:r>
      <w:r w:rsidRPr="00B43087">
        <w:rPr>
          <w:lang w:val="es-ES_tradnl" w:eastAsia="ja-JP"/>
        </w:rPr>
        <w:tab/>
      </w:r>
      <w:r w:rsidRPr="00B43087">
        <w:rPr>
          <w:position w:val="-14"/>
          <w:lang w:val="es-ES_tradnl"/>
        </w:rPr>
        <w:object w:dxaOrig="1760" w:dyaOrig="380">
          <v:shape id="_x0000_i1053" type="#_x0000_t75" style="width:84.75pt;height:18.75pt" o:ole="" fillcolor="window">
            <v:imagedata r:id="rId68" o:title=""/>
          </v:shape>
          <o:OLEObject Type="Embed" ProgID="Equation.3" ShapeID="_x0000_i1053" DrawAspect="Content" ObjectID="_1503403820" r:id="rId69"/>
        </w:object>
      </w:r>
      <w:r w:rsidRPr="00B43087">
        <w:rPr>
          <w:lang w:val="es-ES_tradnl"/>
        </w:rPr>
        <w:tab/>
        <w:t>(2</w:t>
      </w:r>
      <w:r w:rsidRPr="00B43087">
        <w:rPr>
          <w:lang w:val="es-ES_tradnl" w:eastAsia="ja-JP"/>
        </w:rPr>
        <w:t>d</w:t>
      </w:r>
      <w:r w:rsidRPr="00B43087">
        <w:rPr>
          <w:lang w:val="es-ES_tradnl"/>
        </w:rPr>
        <w:t>1)</w:t>
      </w:r>
    </w:p>
    <w:p w:rsidR="00E408DD" w:rsidRPr="00B43087" w:rsidRDefault="00E408DD" w:rsidP="00E408DD">
      <w:pPr>
        <w:pStyle w:val="Equation"/>
        <w:rPr>
          <w:lang w:val="es-ES_tradnl"/>
        </w:rPr>
      </w:pPr>
      <w:r w:rsidRPr="00B43087">
        <w:rPr>
          <w:lang w:val="es-ES_tradnl"/>
        </w:rPr>
        <w:tab/>
      </w:r>
      <w:r w:rsidRPr="00B43087">
        <w:rPr>
          <w:lang w:val="es-ES_tradnl"/>
        </w:rPr>
        <w:tab/>
      </w:r>
      <w:r w:rsidRPr="00BD1623">
        <w:rPr>
          <w:position w:val="-28"/>
          <w:lang w:val="es-ES_tradnl"/>
        </w:rPr>
        <w:object w:dxaOrig="1620" w:dyaOrig="680">
          <v:shape id="_x0000_i1054" type="#_x0000_t75" style="width:79.5pt;height:34.5pt" o:ole="" fillcolor="window">
            <v:imagedata r:id="rId70" o:title=""/>
          </v:shape>
          <o:OLEObject Type="Embed" ProgID="Equation.3" ShapeID="_x0000_i1054" DrawAspect="Content" ObjectID="_1503403821" r:id="rId71"/>
        </w:object>
      </w:r>
      <w:r w:rsidRPr="00B43087">
        <w:rPr>
          <w:lang w:val="es-ES_tradnl" w:eastAsia="ja-JP"/>
        </w:rPr>
        <w:t xml:space="preserve">     </w:t>
      </w:r>
      <w:r w:rsidRPr="00B43087">
        <w:rPr>
          <w:position w:val="-6"/>
          <w:lang w:val="es-ES_tradnl"/>
        </w:rPr>
        <w:object w:dxaOrig="1560" w:dyaOrig="279">
          <v:shape id="_x0000_i1055" type="#_x0000_t75" style="width:99pt;height:14.25pt" o:ole="">
            <v:imagedata r:id="rId72" o:title=""/>
          </v:shape>
          <o:OLEObject Type="Embed" ProgID="Equation.3" ShapeID="_x0000_i1055" DrawAspect="Content" ObjectID="_1503403822" r:id="rId73"/>
        </w:object>
      </w:r>
      <w:r w:rsidRPr="00B43087">
        <w:rPr>
          <w:lang w:val="es-ES_tradnl"/>
        </w:rPr>
        <w:tab/>
        <w:t>(2</w:t>
      </w:r>
      <w:r w:rsidRPr="00B43087">
        <w:rPr>
          <w:lang w:val="es-ES_tradnl" w:eastAsia="ja-JP"/>
        </w:rPr>
        <w:t>d</w:t>
      </w:r>
      <w:r w:rsidRPr="00B43087">
        <w:rPr>
          <w:lang w:val="es-ES_tradnl"/>
        </w:rPr>
        <w:t>2)</w:t>
      </w:r>
    </w:p>
    <w:p w:rsidR="00E408DD" w:rsidRPr="00B43087" w:rsidRDefault="00E408DD" w:rsidP="00E408DD">
      <w:pPr>
        <w:pStyle w:val="Equation"/>
        <w:rPr>
          <w:lang w:val="es-ES_tradnl" w:eastAsia="ja-JP"/>
        </w:rPr>
      </w:pPr>
      <w:r w:rsidRPr="00B43087">
        <w:rPr>
          <w:lang w:val="es-ES_tradnl" w:eastAsia="ja-JP"/>
        </w:rPr>
        <w:tab/>
      </w:r>
      <w:r w:rsidRPr="00B43087">
        <w:rPr>
          <w:lang w:val="es-ES_tradnl" w:eastAsia="ja-JP"/>
        </w:rPr>
        <w:tab/>
      </w:r>
      <w:r w:rsidRPr="00B43087">
        <w:rPr>
          <w:lang w:val="es-ES_tradnl"/>
        </w:rPr>
        <w:fldChar w:fldCharType="begin"/>
      </w:r>
      <w:r w:rsidRPr="00B43087">
        <w:rPr>
          <w:lang w:val="es-ES_tradnl"/>
        </w:rPr>
        <w:fldChar w:fldCharType="end"/>
      </w:r>
      <w:r w:rsidRPr="00B43087">
        <w:rPr>
          <w:lang w:val="es-ES_tradnl"/>
        </w:rPr>
        <w:fldChar w:fldCharType="begin"/>
      </w:r>
      <w:r w:rsidRPr="00B43087">
        <w:rPr>
          <w:lang w:val="es-ES_tradnl"/>
        </w:rPr>
        <w:fldChar w:fldCharType="end"/>
      </w:r>
      <w:r w:rsidRPr="00BD1623">
        <w:rPr>
          <w:position w:val="-74"/>
          <w:lang w:val="es-ES_tradnl"/>
        </w:rPr>
        <w:object w:dxaOrig="2720" w:dyaOrig="1120">
          <v:shape id="_x0000_i1056" type="#_x0000_t75" style="width:135.75pt;height:56.25pt" o:ole="" fillcolor="window">
            <v:imagedata r:id="rId74" o:title=""/>
          </v:shape>
          <o:OLEObject Type="Embed" ProgID="Equation.3" ShapeID="_x0000_i1056" DrawAspect="Content" ObjectID="_1503403823" r:id="rId75"/>
        </w:object>
      </w:r>
      <w:r w:rsidRPr="00B43087">
        <w:rPr>
          <w:lang w:val="es-ES_tradnl" w:eastAsia="ja-JP"/>
        </w:rPr>
        <w:t xml:space="preserve">   </w:t>
      </w:r>
      <w:r w:rsidRPr="00B43087">
        <w:rPr>
          <w:rFonts w:asciiTheme="majorBidi" w:hAnsiTheme="majorBidi" w:cstheme="majorBidi"/>
          <w:lang w:val="es-ES_tradnl" w:eastAsia="ja-JP"/>
        </w:rPr>
        <w:t>para</w:t>
      </w:r>
      <w:r w:rsidRPr="00B43087">
        <w:rPr>
          <w:rFonts w:ascii="MS Mincho" w:hAnsi="MS Mincho"/>
          <w:lang w:val="es-ES_tradnl" w:eastAsia="ja-JP"/>
        </w:rPr>
        <w:t xml:space="preserve">    </w:t>
      </w:r>
      <w:r w:rsidRPr="00B43087">
        <w:rPr>
          <w:position w:val="-10"/>
          <w:lang w:val="es-ES_tradnl"/>
        </w:rPr>
        <w:object w:dxaOrig="1260" w:dyaOrig="320">
          <v:shape id="_x0000_i1057" type="#_x0000_t75" style="width:61.5pt;height:15.75pt" o:ole="">
            <v:imagedata r:id="rId76" o:title=""/>
          </v:shape>
          <o:OLEObject Type="Embed" ProgID="Equation.3" ShapeID="_x0000_i1057" DrawAspect="Content" ObjectID="_1503403824" r:id="rId77"/>
        </w:object>
      </w:r>
      <w:r w:rsidRPr="00B43087">
        <w:rPr>
          <w:lang w:val="es-ES_tradnl" w:eastAsia="ja-JP"/>
        </w:rPr>
        <w:tab/>
        <w:t>(2d3)</w:t>
      </w:r>
    </w:p>
    <w:p w:rsidR="00E408DD" w:rsidRPr="00B43087" w:rsidRDefault="00E408DD" w:rsidP="00E408DD">
      <w:pPr>
        <w:pStyle w:val="Equation"/>
        <w:jc w:val="center"/>
        <w:rPr>
          <w:lang w:val="es-ES_tradnl" w:eastAsia="ja-JP"/>
        </w:rPr>
      </w:pPr>
      <w:r w:rsidRPr="00BD1623">
        <w:rPr>
          <w:rFonts w:asciiTheme="majorBidi" w:hAnsiTheme="majorBidi" w:cstheme="majorBidi"/>
          <w:color w:val="000000"/>
          <w:position w:val="-74"/>
          <w:lang w:val="es-ES_tradnl"/>
        </w:rPr>
        <w:object w:dxaOrig="2640" w:dyaOrig="1120">
          <v:shape id="_x0000_i1058" type="#_x0000_t75" style="width:132.75pt;height:57.75pt" o:ole="">
            <v:imagedata r:id="rId78" o:title=""/>
          </v:shape>
          <o:OLEObject Type="Embed" ProgID="Equation.3" ShapeID="_x0000_i1058" DrawAspect="Content" ObjectID="_1503403825" r:id="rId79"/>
        </w:object>
      </w:r>
      <w:r w:rsidRPr="00B43087">
        <w:rPr>
          <w:rFonts w:asciiTheme="majorBidi" w:hAnsiTheme="majorBidi" w:cstheme="majorBidi"/>
          <w:lang w:val="es-ES_tradnl" w:eastAsia="ja-JP"/>
        </w:rPr>
        <w:t xml:space="preserve">    para</w:t>
      </w:r>
      <w:r w:rsidRPr="00B43087">
        <w:rPr>
          <w:rFonts w:ascii="MS Mincho" w:hAnsi="MS Mincho"/>
          <w:lang w:val="es-ES_tradnl" w:eastAsia="ja-JP"/>
        </w:rPr>
        <w:t xml:space="preserve">   </w:t>
      </w:r>
      <w:r w:rsidRPr="00B43087">
        <w:rPr>
          <w:position w:val="-10"/>
          <w:lang w:val="es-ES_tradnl"/>
        </w:rPr>
        <w:object w:dxaOrig="1500" w:dyaOrig="320">
          <v:shape id="_x0000_i1059" type="#_x0000_t75" style="width:72.75pt;height:15.75pt" o:ole="">
            <v:imagedata r:id="rId80" o:title=""/>
          </v:shape>
          <o:OLEObject Type="Embed" ProgID="Equation.3" ShapeID="_x0000_i1059" DrawAspect="Content" ObjectID="_1503403826" r:id="rId81"/>
        </w:object>
      </w:r>
    </w:p>
    <w:p w:rsidR="00E408DD" w:rsidRPr="00B43087" w:rsidRDefault="00E408DD" w:rsidP="00E408DD">
      <w:pPr>
        <w:pStyle w:val="Equation"/>
        <w:rPr>
          <w:lang w:val="es-ES_tradnl" w:eastAsia="ja-JP"/>
        </w:rPr>
      </w:pPr>
      <w:r w:rsidRPr="00B43087">
        <w:rPr>
          <w:lang w:val="es-ES_tradnl" w:eastAsia="ja-JP"/>
        </w:rPr>
        <w:tab/>
      </w:r>
      <w:r w:rsidRPr="00B43087">
        <w:rPr>
          <w:lang w:val="es-ES_tradnl" w:eastAsia="ja-JP"/>
        </w:rPr>
        <w:tab/>
      </w:r>
      <w:r w:rsidRPr="00B43087">
        <w:rPr>
          <w:position w:val="-10"/>
          <w:lang w:val="es-ES_tradnl"/>
        </w:rPr>
        <w:object w:dxaOrig="2180" w:dyaOrig="340">
          <v:shape id="_x0000_i1060" type="#_x0000_t75" style="width:106.5pt;height:18pt" o:ole="" fillcolor="window">
            <v:imagedata r:id="rId82" o:title=""/>
          </v:shape>
          <o:OLEObject Type="Embed" ProgID="Equation.3" ShapeID="_x0000_i1060" DrawAspect="Content" ObjectID="_1503403827" r:id="rId83"/>
        </w:object>
      </w:r>
      <w:r>
        <w:rPr>
          <w:lang w:val="es-ES_tradnl"/>
        </w:rPr>
        <w:t>,</w:t>
      </w:r>
      <w:r w:rsidRPr="00B43087">
        <w:rPr>
          <w:lang w:val="es-ES_tradnl" w:eastAsia="ja-JP"/>
        </w:rPr>
        <w:t xml:space="preserve">   </w:t>
      </w:r>
      <w:r w:rsidRPr="00B43087">
        <w:rPr>
          <w:position w:val="-10"/>
          <w:lang w:val="es-ES_tradnl"/>
        </w:rPr>
        <w:object w:dxaOrig="1380" w:dyaOrig="320">
          <v:shape id="_x0000_i1061" type="#_x0000_t75" style="width:70.5pt;height:15pt" o:ole="">
            <v:imagedata r:id="rId84" o:title=""/>
          </v:shape>
          <o:OLEObject Type="Embed" ProgID="Equation.3" ShapeID="_x0000_i1061" DrawAspect="Content" ObjectID="_1503403828" r:id="rId85"/>
        </w:object>
      </w:r>
      <w:r w:rsidRPr="00B43087">
        <w:rPr>
          <w:lang w:val="es-ES_tradnl"/>
        </w:rPr>
        <w:t>   </w:t>
      </w:r>
      <w:r w:rsidRPr="00B43087">
        <w:rPr>
          <w:lang w:val="es-ES_tradnl"/>
        </w:rPr>
        <w:tab/>
        <w:t>(2</w:t>
      </w:r>
      <w:r w:rsidRPr="00B43087">
        <w:rPr>
          <w:lang w:val="es-ES_tradnl" w:eastAsia="ja-JP"/>
        </w:rPr>
        <w:t>d</w:t>
      </w:r>
      <w:r w:rsidRPr="00B43087">
        <w:rPr>
          <w:lang w:val="es-ES_tradnl"/>
        </w:rPr>
        <w:t>4)</w:t>
      </w:r>
    </w:p>
    <w:p w:rsidR="00E408DD" w:rsidRPr="00B43087" w:rsidRDefault="00E408DD" w:rsidP="00E408DD">
      <w:pPr>
        <w:pStyle w:val="Equation"/>
        <w:rPr>
          <w:lang w:val="es-ES_tradnl" w:eastAsia="ja-JP"/>
        </w:rPr>
      </w:pPr>
      <w:r w:rsidRPr="00B43087">
        <w:rPr>
          <w:lang w:val="es-ES_tradnl"/>
        </w:rPr>
        <w:tab/>
      </w:r>
      <w:r w:rsidRPr="00B43087">
        <w:rPr>
          <w:lang w:val="es-ES_tradnl"/>
        </w:rPr>
        <w:tab/>
      </w:r>
      <w:r w:rsidRPr="00B43087">
        <w:rPr>
          <w:position w:val="-12"/>
          <w:lang w:val="es-ES_tradnl"/>
        </w:rPr>
        <w:object w:dxaOrig="1040" w:dyaOrig="360">
          <v:shape id="_x0000_i1062" type="#_x0000_t75" style="width:53.25pt;height:18pt" o:ole="" fillcolor="window">
            <v:imagedata r:id="rId86" o:title=""/>
          </v:shape>
          <o:OLEObject Type="Embed" ProgID="Equation.3" ShapeID="_x0000_i1062" DrawAspect="Content" ObjectID="_1503403829" r:id="rId87"/>
        </w:object>
      </w:r>
      <w:r w:rsidRPr="00B43087">
        <w:rPr>
          <w:lang w:val="es-ES_tradnl" w:eastAsia="ja-JP"/>
        </w:rPr>
        <w:tab/>
        <w:t>(2d5)</w:t>
      </w:r>
    </w:p>
    <w:p w:rsidR="00E408DD" w:rsidRPr="00B43087" w:rsidRDefault="00E408DD" w:rsidP="00E408DD">
      <w:pPr>
        <w:rPr>
          <w:lang w:val="es-ES_tradnl" w:eastAsia="ja-JP"/>
        </w:rPr>
      </w:pPr>
      <w:r>
        <w:rPr>
          <w:lang w:val="es-ES_tradnl" w:eastAsia="ja-JP"/>
        </w:rPr>
        <w:t>s</w:t>
      </w:r>
      <w:r w:rsidRPr="00B43087">
        <w:rPr>
          <w:lang w:val="es-ES_tradnl" w:eastAsia="ja-JP"/>
        </w:rPr>
        <w:t>iendo:</w:t>
      </w:r>
    </w:p>
    <w:p w:rsidR="00E408DD" w:rsidRPr="00B43087" w:rsidRDefault="00E408DD" w:rsidP="00E408DD">
      <w:pPr>
        <w:pStyle w:val="Equationlegend"/>
        <w:rPr>
          <w:lang w:val="es-ES_tradnl"/>
        </w:rPr>
      </w:pPr>
      <w:r w:rsidRPr="00B43087">
        <w:rPr>
          <w:lang w:val="es-ES_tradnl" w:eastAsia="ja-JP"/>
        </w:rPr>
        <w:tab/>
      </w:r>
      <w:r w:rsidRPr="00B43087">
        <w:rPr>
          <w:szCs w:val="24"/>
          <w:lang w:val="es-ES_tradnl" w:eastAsia="ja-JP"/>
        </w:rPr>
        <w:sym w:font="Symbol" w:char="F06A"/>
      </w:r>
      <w:r w:rsidRPr="00B43087">
        <w:rPr>
          <w:vertAlign w:val="subscript"/>
          <w:lang w:val="es-ES_tradnl" w:eastAsia="ja-JP"/>
        </w:rPr>
        <w:t>3</w:t>
      </w:r>
      <w:r w:rsidRPr="00B43087">
        <w:rPr>
          <w:i/>
          <w:iCs/>
          <w:vertAlign w:val="subscript"/>
          <w:lang w:val="es-ES_tradnl"/>
        </w:rPr>
        <w:t>m</w:t>
      </w:r>
      <w:r w:rsidRPr="00B43087">
        <w:rPr>
          <w:lang w:val="es-ES_tradnl" w:eastAsia="ja-JP"/>
        </w:rPr>
        <w:t>:</w:t>
      </w:r>
      <w:r w:rsidRPr="00B43087">
        <w:rPr>
          <w:lang w:val="es-ES_tradnl" w:eastAsia="ja-JP"/>
        </w:rPr>
        <w:tab/>
        <w:t xml:space="preserve">la apertura del haz </w:t>
      </w:r>
      <w:r w:rsidRPr="00B43087">
        <w:rPr>
          <w:lang w:val="es-ES_tradnl"/>
        </w:rPr>
        <w:t xml:space="preserve">equivalente a </w:t>
      </w:r>
      <w:r w:rsidRPr="00B43087">
        <w:rPr>
          <w:lang w:val="es-ES_tradnl" w:eastAsia="ja-JP"/>
        </w:rPr>
        <w:t xml:space="preserve">3 dB en el plano acimutal para un ajuste de la ganancia </w:t>
      </w:r>
      <w:r w:rsidRPr="00B43087">
        <w:rPr>
          <w:lang w:val="es-ES_tradnl"/>
        </w:rPr>
        <w:t xml:space="preserve">horizontal </w:t>
      </w:r>
      <w:r w:rsidRPr="00B43087">
        <w:rPr>
          <w:lang w:val="es-ES_tradnl" w:eastAsia="ja-JP"/>
        </w:rPr>
        <w:t>(en grados</w:t>
      </w:r>
      <w:r>
        <w:rPr>
          <w:lang w:val="es-ES_tradnl" w:eastAsia="ja-JP"/>
        </w:rPr>
        <w:t>)</w:t>
      </w:r>
    </w:p>
    <w:p w:rsidR="00E408DD" w:rsidRPr="00E408DD" w:rsidRDefault="00E408DD" w:rsidP="00E408DD">
      <w:pPr>
        <w:pStyle w:val="Blanc"/>
        <w:rPr>
          <w:lang w:val="es-ES_tradnl"/>
        </w:rPr>
      </w:pPr>
    </w:p>
    <w:p w:rsidR="00E408DD" w:rsidRPr="00B43087" w:rsidRDefault="00E408DD" w:rsidP="00E408DD">
      <w:pPr>
        <w:pStyle w:val="Equation"/>
        <w:rPr>
          <w:lang w:val="es-ES_tradnl"/>
        </w:rPr>
      </w:pPr>
      <w:r w:rsidRPr="00B43087">
        <w:rPr>
          <w:lang w:val="es-ES_tradnl"/>
        </w:rPr>
        <w:tab/>
      </w:r>
      <w:r w:rsidRPr="00B43087">
        <w:rPr>
          <w:lang w:val="es-ES_tradnl"/>
        </w:rPr>
        <w:tab/>
      </w:r>
      <w:r w:rsidRPr="00B43087">
        <w:rPr>
          <w:position w:val="-12"/>
          <w:lang w:val="es-ES_tradnl"/>
        </w:rPr>
        <w:object w:dxaOrig="940" w:dyaOrig="360">
          <v:shape id="_x0000_i1063" type="#_x0000_t75" style="width:49.5pt;height:18pt" o:ole="">
            <v:imagedata r:id="rId88" o:title=""/>
          </v:shape>
          <o:OLEObject Type="Embed" ProgID="Equation.3" ShapeID="_x0000_i1063" DrawAspect="Content" ObjectID="_1503403830" r:id="rId89"/>
        </w:object>
      </w:r>
      <w:r w:rsidRPr="00B43087">
        <w:rPr>
          <w:rFonts w:ascii="MS Mincho" w:hAnsi="MS Mincho"/>
          <w:lang w:val="es-ES_tradnl" w:eastAsia="ja-JP"/>
        </w:rPr>
        <w:t xml:space="preserve">     </w:t>
      </w:r>
      <w:r w:rsidRPr="00B43087">
        <w:rPr>
          <w:rFonts w:asciiTheme="majorBidi" w:hAnsiTheme="majorBidi" w:cstheme="majorBidi"/>
          <w:lang w:val="es-ES_tradnl" w:eastAsia="ja-JP"/>
        </w:rPr>
        <w:t xml:space="preserve">para  </w:t>
      </w:r>
      <w:r w:rsidRPr="00B43087">
        <w:rPr>
          <w:rFonts w:asciiTheme="majorBidi" w:hAnsiTheme="majorBidi" w:cstheme="majorBidi"/>
          <w:position w:val="-14"/>
          <w:lang w:val="es-ES_tradnl"/>
        </w:rPr>
        <w:object w:dxaOrig="1260" w:dyaOrig="400">
          <v:shape id="_x0000_i1064" type="#_x0000_t75" style="width:61.5pt;height:20.25pt" o:ole="">
            <v:imagedata r:id="rId90" o:title=""/>
          </v:shape>
          <o:OLEObject Type="Embed" ProgID="Equation.3" ShapeID="_x0000_i1064" DrawAspect="Content" ObjectID="_1503403831" r:id="rId91"/>
        </w:object>
      </w:r>
      <w:r w:rsidRPr="00B43087">
        <w:rPr>
          <w:lang w:val="es-ES_tradnl"/>
        </w:rPr>
        <w:tab/>
        <w:t>(</w:t>
      </w:r>
      <w:r w:rsidRPr="00B43087">
        <w:rPr>
          <w:lang w:val="es-ES_tradnl" w:eastAsia="ja-JP"/>
        </w:rPr>
        <w:t>2d6</w:t>
      </w:r>
      <w:r w:rsidRPr="00B43087">
        <w:rPr>
          <w:lang w:val="es-ES_tradnl"/>
        </w:rPr>
        <w:t>)</w:t>
      </w:r>
    </w:p>
    <w:p w:rsidR="00E408DD" w:rsidRPr="00B43087" w:rsidRDefault="00E408DD" w:rsidP="00E408DD">
      <w:pPr>
        <w:pStyle w:val="Equation"/>
        <w:rPr>
          <w:lang w:val="es-ES_tradnl"/>
        </w:rPr>
      </w:pPr>
      <w:r w:rsidRPr="00B43087">
        <w:rPr>
          <w:lang w:val="es-ES_tradnl"/>
        </w:rPr>
        <w:tab/>
      </w:r>
      <w:r w:rsidRPr="00BD1623">
        <w:rPr>
          <w:rFonts w:asciiTheme="majorBidi" w:hAnsiTheme="majorBidi" w:cstheme="majorBidi"/>
          <w:position w:val="-142"/>
          <w:lang w:val="es-ES_tradnl"/>
        </w:rPr>
        <w:object w:dxaOrig="5319" w:dyaOrig="1800">
          <v:shape id="_x0000_i1065" type="#_x0000_t75" style="width:255.75pt;height:84pt" o:ole="">
            <v:imagedata r:id="rId92" o:title=""/>
          </v:shape>
          <o:OLEObject Type="Embed" ProgID="Equation.3" ShapeID="_x0000_i1065" DrawAspect="Content" ObjectID="_1503403832" r:id="rId93"/>
        </w:object>
      </w:r>
      <w:r w:rsidRPr="00B43087">
        <w:rPr>
          <w:rFonts w:asciiTheme="majorBidi" w:hAnsiTheme="majorBidi" w:cstheme="majorBidi"/>
          <w:lang w:val="es-ES_tradnl" w:eastAsia="ja-JP"/>
        </w:rPr>
        <w:t xml:space="preserve">      para   </w:t>
      </w:r>
      <w:r w:rsidRPr="00B43087">
        <w:rPr>
          <w:rFonts w:asciiTheme="majorBidi" w:hAnsiTheme="majorBidi" w:cstheme="majorBidi"/>
          <w:position w:val="-14"/>
          <w:lang w:val="es-ES_tradnl"/>
        </w:rPr>
        <w:object w:dxaOrig="1500" w:dyaOrig="400">
          <v:shape id="_x0000_i1066" type="#_x0000_t75" style="width:75.75pt;height:20.25pt" o:ole="">
            <v:imagedata r:id="rId94" o:title=""/>
          </v:shape>
          <o:OLEObject Type="Embed" ProgID="Equation.3" ShapeID="_x0000_i1066" DrawAspect="Content" ObjectID="_1503403833" r:id="rId95"/>
        </w:object>
      </w:r>
      <w:r w:rsidRPr="00B43087">
        <w:rPr>
          <w:lang w:val="es-ES_tradnl"/>
        </w:rPr>
        <w:tab/>
        <w:t>(</w:t>
      </w:r>
      <w:r w:rsidRPr="00B43087">
        <w:rPr>
          <w:lang w:val="es-ES_tradnl" w:eastAsia="ja-JP"/>
        </w:rPr>
        <w:t>2d7</w:t>
      </w:r>
      <w:r w:rsidRPr="00B43087">
        <w:rPr>
          <w:lang w:val="es-ES_tradnl"/>
        </w:rPr>
        <w:t>)</w:t>
      </w:r>
    </w:p>
    <w:p w:rsidR="00E408DD" w:rsidRPr="00B43087" w:rsidRDefault="00E408DD" w:rsidP="00E408DD">
      <w:pPr>
        <w:pStyle w:val="Equationlegend"/>
        <w:keepNext/>
        <w:keepLines/>
        <w:rPr>
          <w:lang w:val="es-ES_tradnl"/>
        </w:rPr>
      </w:pPr>
      <w:r w:rsidRPr="00B43087">
        <w:rPr>
          <w:lang w:val="es-ES_tradnl"/>
        </w:rPr>
        <w:tab/>
      </w:r>
      <w:r w:rsidRPr="00B43087">
        <w:rPr>
          <w:lang w:val="es-ES_tradnl"/>
        </w:rPr>
        <w:sym w:font="Symbol" w:char="F06A"/>
      </w:r>
      <w:proofErr w:type="spellStart"/>
      <w:r w:rsidRPr="00B43087">
        <w:rPr>
          <w:i/>
          <w:iCs/>
          <w:vertAlign w:val="subscript"/>
          <w:lang w:val="es-ES_tradnl" w:eastAsia="ja-JP"/>
        </w:rPr>
        <w:t>th</w:t>
      </w:r>
      <w:proofErr w:type="spellEnd"/>
      <w:r w:rsidRPr="00B43087">
        <w:rPr>
          <w:lang w:val="es-ES_tradnl"/>
        </w:rPr>
        <w:t>:</w:t>
      </w:r>
      <w:r w:rsidRPr="00B43087">
        <w:rPr>
          <w:lang w:val="es-ES_tradnl" w:eastAsia="ja-JP"/>
        </w:rPr>
        <w:t xml:space="preserve"> </w:t>
      </w:r>
      <w:r w:rsidRPr="00B43087">
        <w:rPr>
          <w:lang w:val="es-ES_tradnl"/>
        </w:rPr>
        <w:tab/>
        <w:t>el ángulo acimutal límite (grados</w:t>
      </w:r>
      <w:r>
        <w:rPr>
          <w:lang w:val="es-ES_tradnl"/>
        </w:rPr>
        <w:t>)</w:t>
      </w:r>
    </w:p>
    <w:p w:rsidR="00E408DD" w:rsidRPr="00B43087" w:rsidRDefault="00E408DD" w:rsidP="00E408DD">
      <w:pPr>
        <w:pStyle w:val="Equation"/>
        <w:rPr>
          <w:lang w:val="es-ES_tradnl" w:eastAsia="ja-JP"/>
        </w:rPr>
      </w:pPr>
      <w:r w:rsidRPr="00B43087">
        <w:rPr>
          <w:lang w:val="es-ES_tradnl"/>
        </w:rPr>
        <w:tab/>
      </w:r>
      <w:r w:rsidRPr="00B43087">
        <w:rPr>
          <w:lang w:val="es-ES_tradnl"/>
        </w:rPr>
        <w:tab/>
      </w:r>
      <w:r w:rsidRPr="00B43087">
        <w:rPr>
          <w:lang w:val="es-ES_tradnl"/>
        </w:rPr>
        <w:sym w:font="Symbol" w:char="F06A"/>
      </w:r>
      <w:proofErr w:type="spellStart"/>
      <w:r w:rsidRPr="00B43087">
        <w:rPr>
          <w:i/>
          <w:iCs/>
          <w:vertAlign w:val="subscript"/>
          <w:lang w:val="es-ES_tradnl" w:eastAsia="ja-JP"/>
        </w:rPr>
        <w:t>th</w:t>
      </w:r>
      <w:proofErr w:type="spellEnd"/>
      <w:r w:rsidRPr="00B43087">
        <w:rPr>
          <w:lang w:val="es-ES_tradnl" w:eastAsia="ja-JP"/>
        </w:rPr>
        <w:t xml:space="preserve"> = </w:t>
      </w:r>
      <w:r w:rsidRPr="00B43087">
        <w:rPr>
          <w:lang w:val="es-ES_tradnl"/>
        </w:rPr>
        <w:sym w:font="Symbol" w:char="F06A"/>
      </w:r>
      <w:r w:rsidRPr="00B43087">
        <w:rPr>
          <w:vertAlign w:val="subscript"/>
          <w:lang w:val="es-ES_tradnl" w:eastAsia="ja-JP"/>
        </w:rPr>
        <w:t>3</w:t>
      </w:r>
    </w:p>
    <w:p w:rsidR="00E408DD" w:rsidRPr="00B43087" w:rsidRDefault="00E408DD" w:rsidP="00E408DD">
      <w:pPr>
        <w:rPr>
          <w:lang w:val="es-ES_tradnl" w:eastAsia="ja-JP"/>
        </w:rPr>
      </w:pPr>
      <w:r w:rsidRPr="00B43087">
        <w:rPr>
          <w:lang w:val="es-ES_tradnl" w:eastAsia="ja-JP"/>
        </w:rPr>
        <w:t xml:space="preserve">En los </w:t>
      </w:r>
      <w:r w:rsidRPr="00B43087">
        <w:rPr>
          <w:i/>
          <w:iCs/>
          <w:lang w:val="es-ES_tradnl" w:eastAsia="ja-JP"/>
        </w:rPr>
        <w:t xml:space="preserve">recomienda </w:t>
      </w:r>
      <w:r w:rsidRPr="00B43087">
        <w:rPr>
          <w:lang w:val="es-ES_tradnl" w:eastAsia="ja-JP"/>
        </w:rPr>
        <w:t>2.1 y 3.1.1 se definen otras variables y parámetros:</w:t>
      </w:r>
    </w:p>
    <w:p w:rsidR="00E408DD" w:rsidRPr="007D3D43" w:rsidRDefault="00E408DD" w:rsidP="00E408DD">
      <w:pPr>
        <w:pStyle w:val="Blanc"/>
        <w:rPr>
          <w:lang w:val="es-ES_tradnl" w:eastAsia="ja-JP"/>
        </w:rPr>
      </w:pPr>
    </w:p>
    <w:p w:rsidR="00E408DD" w:rsidRPr="00B43087" w:rsidRDefault="00E408DD" w:rsidP="00E408DD">
      <w:pPr>
        <w:pStyle w:val="Equation"/>
        <w:tabs>
          <w:tab w:val="left" w:pos="7088"/>
          <w:tab w:val="left" w:pos="7655"/>
          <w:tab w:val="left" w:pos="8080"/>
        </w:tabs>
        <w:rPr>
          <w:lang w:val="es-ES_tradnl"/>
        </w:rPr>
      </w:pPr>
      <w:r w:rsidRPr="00B43087">
        <w:rPr>
          <w:lang w:val="es-ES_tradnl"/>
        </w:rPr>
        <w:tab/>
      </w:r>
      <w:r w:rsidRPr="00B43087">
        <w:rPr>
          <w:lang w:val="es-ES_tradnl"/>
        </w:rPr>
        <w:tab/>
      </w:r>
      <w:r w:rsidRPr="00B43087">
        <w:rPr>
          <w:position w:val="-14"/>
          <w:lang w:val="es-ES_tradnl"/>
        </w:rPr>
        <w:object w:dxaOrig="2000" w:dyaOrig="440">
          <v:shape id="_x0000_i1067" type="#_x0000_t75" style="width:98.25pt;height:22.5pt" o:ole="" fillcolor="window">
            <v:imagedata r:id="rId96" o:title=""/>
          </v:shape>
          <o:OLEObject Type="Embed" ProgID="Equation.3" ShapeID="_x0000_i1067" DrawAspect="Content" ObjectID="_1503403834" r:id="rId97"/>
        </w:object>
      </w:r>
      <w:r w:rsidRPr="00B43087">
        <w:rPr>
          <w:lang w:val="es-ES_tradnl"/>
        </w:rPr>
        <w:tab/>
        <w:t>para</w:t>
      </w:r>
      <w:r w:rsidRPr="00B43087">
        <w:rPr>
          <w:lang w:val="es-ES_tradnl"/>
        </w:rPr>
        <w:tab/>
        <w:t xml:space="preserve">0 ≤ </w:t>
      </w:r>
      <w:r w:rsidRPr="00B43087">
        <w:rPr>
          <w:i/>
          <w:iCs/>
          <w:lang w:val="es-ES_tradnl"/>
        </w:rPr>
        <w:t>x</w:t>
      </w:r>
      <w:r w:rsidRPr="00B43087">
        <w:rPr>
          <w:lang w:val="es-ES_tradnl"/>
        </w:rPr>
        <w:t xml:space="preserve"> &lt; 1</w:t>
      </w:r>
      <w:r w:rsidRPr="00B43087">
        <w:rPr>
          <w:lang w:val="es-ES_tradnl"/>
        </w:rPr>
        <w:tab/>
        <w:t>(2</w:t>
      </w:r>
      <w:r w:rsidRPr="00B43087">
        <w:rPr>
          <w:lang w:val="es-ES_tradnl" w:eastAsia="ja-JP"/>
        </w:rPr>
        <w:t>e</w:t>
      </w:r>
      <w:r w:rsidRPr="00B43087">
        <w:rPr>
          <w:lang w:val="es-ES_tradnl"/>
        </w:rPr>
        <w:t>)</w:t>
      </w:r>
    </w:p>
    <w:p w:rsidR="00E408DD" w:rsidRPr="00B43087" w:rsidRDefault="00E408DD" w:rsidP="00E408DD">
      <w:pPr>
        <w:pStyle w:val="Equation"/>
        <w:tabs>
          <w:tab w:val="left" w:pos="7088"/>
          <w:tab w:val="left" w:pos="7655"/>
          <w:tab w:val="left" w:pos="8080"/>
        </w:tabs>
        <w:rPr>
          <w:lang w:val="es-ES_tradnl"/>
        </w:rPr>
      </w:pPr>
      <w:r w:rsidRPr="00B43087">
        <w:rPr>
          <w:lang w:val="es-ES_tradnl"/>
        </w:rPr>
        <w:tab/>
      </w:r>
      <w:r w:rsidRPr="00B43087">
        <w:rPr>
          <w:lang w:val="es-ES_tradnl"/>
        </w:rPr>
        <w:tab/>
      </w:r>
      <w:r w:rsidRPr="00B43087">
        <w:rPr>
          <w:position w:val="-14"/>
          <w:lang w:val="es-ES_tradnl"/>
        </w:rPr>
        <w:object w:dxaOrig="2820" w:dyaOrig="380">
          <v:shape id="_x0000_i1068" type="#_x0000_t75" style="width:139.5pt;height:20.25pt" o:ole="" fillcolor="window">
            <v:imagedata r:id="rId98" o:title=""/>
          </v:shape>
          <o:OLEObject Type="Embed" ProgID="Equation.3" ShapeID="_x0000_i1068" DrawAspect="Content" ObjectID="_1503403835" r:id="rId99"/>
        </w:object>
      </w:r>
      <w:r w:rsidRPr="00B43087">
        <w:rPr>
          <w:lang w:val="es-ES_tradnl"/>
        </w:rPr>
        <w:tab/>
        <w:t>para</w:t>
      </w:r>
      <w:r w:rsidRPr="00B43087">
        <w:rPr>
          <w:lang w:val="es-ES_tradnl"/>
        </w:rPr>
        <w:tab/>
        <w:t xml:space="preserve">1 ≤ </w:t>
      </w:r>
      <w:r w:rsidRPr="00B43087">
        <w:rPr>
          <w:i/>
          <w:iCs/>
          <w:lang w:val="es-ES_tradnl"/>
        </w:rPr>
        <w:t>x</w:t>
      </w:r>
    </w:p>
    <w:p w:rsidR="00E408DD" w:rsidRPr="007D3D43" w:rsidRDefault="00E408DD" w:rsidP="00E408DD">
      <w:pPr>
        <w:pStyle w:val="Blanc"/>
        <w:rPr>
          <w:lang w:val="es-ES_tradnl" w:eastAsia="ja-JP"/>
        </w:rPr>
      </w:pPr>
    </w:p>
    <w:p w:rsidR="00E408DD" w:rsidRPr="00B43087" w:rsidRDefault="00E408DD" w:rsidP="00E408DD">
      <w:pPr>
        <w:rPr>
          <w:lang w:val="es-ES_tradnl"/>
        </w:rPr>
      </w:pPr>
      <w:r w:rsidRPr="00B43087">
        <w:rPr>
          <w:b/>
          <w:lang w:val="es-ES_tradnl"/>
        </w:rPr>
        <w:t>3.2.2</w:t>
      </w:r>
      <w:r w:rsidRPr="00B43087">
        <w:rPr>
          <w:b/>
          <w:lang w:val="es-ES_tradnl"/>
        </w:rPr>
        <w:tab/>
      </w:r>
      <w:r>
        <w:rPr>
          <w:lang w:val="es-ES_tradnl"/>
        </w:rPr>
        <w:t>en el caso de</w:t>
      </w:r>
      <w:r w:rsidRPr="00B43087">
        <w:rPr>
          <w:lang w:val="es-ES_tradnl"/>
        </w:rPr>
        <w:t xml:space="preserve"> los diagramas de lóbulo lateral expresados en valores medios mencionados en el </w:t>
      </w:r>
      <w:r w:rsidRPr="00B43087">
        <w:rPr>
          <w:i/>
          <w:lang w:val="es-ES_tradnl"/>
        </w:rPr>
        <w:t>considerando c</w:t>
      </w:r>
      <w:r w:rsidRPr="00B43087">
        <w:rPr>
          <w:i/>
          <w:iCs/>
          <w:lang w:val="es-ES_tradnl"/>
        </w:rPr>
        <w:t>)</w:t>
      </w:r>
      <w:r w:rsidRPr="00B43087">
        <w:rPr>
          <w:lang w:val="es-ES_tradnl"/>
        </w:rPr>
        <w:t>, deben emplearse las siguientes ecuaciones para ángulos de elevación entre −90° y 90° y ángulos acimutales entre</w:t>
      </w:r>
      <w:r>
        <w:rPr>
          <w:lang w:val="es-ES_tradnl"/>
        </w:rPr>
        <w:t xml:space="preserve"> </w:t>
      </w:r>
      <w:r w:rsidRPr="00B43087">
        <w:rPr>
          <w:lang w:val="es-ES_tradnl"/>
        </w:rPr>
        <w:t>–180° y 180°:</w:t>
      </w:r>
    </w:p>
    <w:p w:rsidR="00E408DD" w:rsidRPr="00B43087" w:rsidRDefault="00E408DD" w:rsidP="00E408DD">
      <w:pPr>
        <w:pStyle w:val="Equation"/>
        <w:tabs>
          <w:tab w:val="left" w:pos="6521"/>
          <w:tab w:val="left" w:pos="7371"/>
        </w:tabs>
        <w:rPr>
          <w:lang w:val="es-ES_tradnl"/>
        </w:rPr>
      </w:pPr>
      <w:r w:rsidRPr="00B43087">
        <w:rPr>
          <w:lang w:val="es-ES_tradnl"/>
        </w:rPr>
        <w:lastRenderedPageBreak/>
        <w:tab/>
      </w:r>
      <w:r w:rsidRPr="00B43087">
        <w:rPr>
          <w:lang w:val="es-ES_tradnl"/>
        </w:rPr>
        <w:tab/>
      </w:r>
      <w:r w:rsidRPr="00B43087">
        <w:rPr>
          <w:position w:val="-14"/>
          <w:lang w:val="es-ES_tradnl"/>
        </w:rPr>
        <w:object w:dxaOrig="2000" w:dyaOrig="440">
          <v:shape id="_x0000_i1069" type="#_x0000_t75" style="width:97.5pt;height:22.5pt" o:ole="" fillcolor="window">
            <v:imagedata r:id="rId100" o:title=""/>
          </v:shape>
          <o:OLEObject Type="Embed" ProgID="Equation.3" ShapeID="_x0000_i1069" DrawAspect="Content" ObjectID="_1503403836" r:id="rId101"/>
        </w:object>
      </w:r>
      <w:r w:rsidRPr="00B43087">
        <w:rPr>
          <w:lang w:val="es-ES_tradnl"/>
        </w:rPr>
        <w:tab/>
        <w:t>para</w:t>
      </w:r>
      <w:r w:rsidRPr="00B43087">
        <w:rPr>
          <w:lang w:val="es-ES_tradnl"/>
        </w:rPr>
        <w:tab/>
        <w:t xml:space="preserve">0 ≤ </w:t>
      </w:r>
      <w:r w:rsidRPr="00B43087">
        <w:rPr>
          <w:i/>
          <w:iCs/>
          <w:lang w:val="es-ES_tradnl"/>
        </w:rPr>
        <w:t>x</w:t>
      </w:r>
      <w:r w:rsidRPr="00B43087">
        <w:rPr>
          <w:lang w:val="es-ES_tradnl"/>
        </w:rPr>
        <w:t xml:space="preserve">  &lt; 1</w:t>
      </w:r>
      <w:r>
        <w:rPr>
          <w:lang w:val="es-ES_tradnl"/>
        </w:rPr>
        <w:t>,</w:t>
      </w:r>
      <w:r w:rsidRPr="00B43087">
        <w:rPr>
          <w:lang w:val="es-ES_tradnl"/>
        </w:rPr>
        <w:t>152</w:t>
      </w:r>
      <w:r w:rsidRPr="00B43087">
        <w:rPr>
          <w:lang w:val="es-ES_tradnl"/>
        </w:rPr>
        <w:tab/>
        <w:t>(2</w:t>
      </w:r>
      <w:r w:rsidRPr="00B43087">
        <w:rPr>
          <w:lang w:val="es-ES_tradnl" w:eastAsia="ja-JP"/>
        </w:rPr>
        <w:t>f</w:t>
      </w:r>
      <w:r w:rsidRPr="00B43087">
        <w:rPr>
          <w:lang w:val="es-ES_tradnl"/>
        </w:rPr>
        <w:t>)</w:t>
      </w:r>
    </w:p>
    <w:p w:rsidR="00E408DD" w:rsidRPr="00B43087" w:rsidRDefault="00E408DD" w:rsidP="00E408DD">
      <w:pPr>
        <w:pStyle w:val="Equation"/>
        <w:tabs>
          <w:tab w:val="left" w:pos="6521"/>
          <w:tab w:val="left" w:pos="7371"/>
        </w:tabs>
        <w:rPr>
          <w:lang w:val="es-ES_tradnl"/>
        </w:rPr>
      </w:pPr>
      <w:r w:rsidRPr="00B43087">
        <w:rPr>
          <w:lang w:val="es-ES_tradnl"/>
        </w:rPr>
        <w:tab/>
      </w:r>
      <w:r w:rsidRPr="00B43087">
        <w:rPr>
          <w:lang w:val="es-ES_tradnl"/>
        </w:rPr>
        <w:tab/>
      </w:r>
      <w:r w:rsidRPr="00B43087">
        <w:rPr>
          <w:position w:val="-14"/>
          <w:lang w:val="es-ES_tradnl"/>
        </w:rPr>
        <w:object w:dxaOrig="2820" w:dyaOrig="380">
          <v:shape id="_x0000_i1070" type="#_x0000_t75" style="width:132.75pt;height:18.75pt" o:ole="" fillcolor="window">
            <v:imagedata r:id="rId102" o:title=""/>
          </v:shape>
          <o:OLEObject Type="Embed" ProgID="Equation.3" ShapeID="_x0000_i1070" DrawAspect="Content" ObjectID="_1503403837" r:id="rId103"/>
        </w:object>
      </w:r>
      <w:r w:rsidRPr="00B43087">
        <w:rPr>
          <w:lang w:val="es-ES_tradnl"/>
        </w:rPr>
        <w:tab/>
        <w:t>para</w:t>
      </w:r>
      <w:r w:rsidRPr="00B43087">
        <w:rPr>
          <w:lang w:val="es-ES_tradnl"/>
        </w:rPr>
        <w:tab/>
        <w:t>1</w:t>
      </w:r>
      <w:r>
        <w:rPr>
          <w:lang w:val="es-ES_tradnl"/>
        </w:rPr>
        <w:t>,</w:t>
      </w:r>
      <w:r w:rsidRPr="00B43087">
        <w:rPr>
          <w:lang w:val="es-ES_tradnl"/>
        </w:rPr>
        <w:t xml:space="preserve">152 ≤ </w:t>
      </w:r>
      <w:r w:rsidRPr="00B43087">
        <w:rPr>
          <w:i/>
          <w:iCs/>
          <w:lang w:val="es-ES_tradnl"/>
        </w:rPr>
        <w:t>x</w:t>
      </w:r>
    </w:p>
    <w:p w:rsidR="00E408DD" w:rsidRPr="007D3D43" w:rsidRDefault="00E408DD" w:rsidP="00E408DD">
      <w:pPr>
        <w:pStyle w:val="Blanc"/>
        <w:rPr>
          <w:lang w:val="es-ES_tradnl" w:eastAsia="ja-JP"/>
        </w:rPr>
      </w:pPr>
    </w:p>
    <w:p w:rsidR="00E408DD" w:rsidRPr="00B43087" w:rsidRDefault="00E408DD" w:rsidP="00E408DD">
      <w:pPr>
        <w:rPr>
          <w:lang w:val="es-ES_tradnl" w:eastAsia="ja-JP"/>
        </w:rPr>
      </w:pPr>
      <w:r w:rsidRPr="00B43087">
        <w:rPr>
          <w:lang w:val="es-ES_tradnl" w:eastAsia="ja-JP"/>
        </w:rPr>
        <w:t xml:space="preserve">En este caso, como para </w:t>
      </w:r>
      <w:r w:rsidRPr="00B43087">
        <w:rPr>
          <w:lang w:val="es-ES_tradnl"/>
        </w:rPr>
        <w:sym w:font="Symbol" w:char="F06A"/>
      </w:r>
      <w:proofErr w:type="spellStart"/>
      <w:r w:rsidRPr="00B43087">
        <w:rPr>
          <w:i/>
          <w:iCs/>
          <w:vertAlign w:val="subscript"/>
          <w:lang w:val="es-ES_tradnl" w:eastAsia="ja-JP"/>
        </w:rPr>
        <w:t>th</w:t>
      </w:r>
      <w:proofErr w:type="spellEnd"/>
      <w:r w:rsidRPr="00B43087">
        <w:rPr>
          <w:lang w:val="es-ES_tradnl" w:eastAsia="ja-JP"/>
        </w:rPr>
        <w:t xml:space="preserve"> en las ecuaciones (2d6) y (2d7), </w:t>
      </w:r>
      <w:r w:rsidRPr="00B43087">
        <w:rPr>
          <w:lang w:val="es-ES_tradnl"/>
        </w:rPr>
        <w:sym w:font="Symbol" w:char="F06A"/>
      </w:r>
      <w:proofErr w:type="spellStart"/>
      <w:r w:rsidRPr="00B43087">
        <w:rPr>
          <w:i/>
          <w:iCs/>
          <w:vertAlign w:val="subscript"/>
          <w:lang w:val="es-ES_tradnl" w:eastAsia="ja-JP"/>
        </w:rPr>
        <w:t>th</w:t>
      </w:r>
      <w:proofErr w:type="spellEnd"/>
      <w:r w:rsidRPr="00B43087">
        <w:rPr>
          <w:lang w:val="es-ES_tradnl" w:eastAsia="ja-JP"/>
        </w:rPr>
        <w:t xml:space="preserve"> =</w:t>
      </w:r>
      <w:r w:rsidRPr="00B43087">
        <w:rPr>
          <w:lang w:val="es-ES_tradnl"/>
        </w:rPr>
        <w:t xml:space="preserve"> 1,152</w:t>
      </w:r>
      <w:r w:rsidRPr="00B43087">
        <w:rPr>
          <w:lang w:val="es-ES_tradnl"/>
        </w:rPr>
        <w:sym w:font="Symbol" w:char="F06A"/>
      </w:r>
      <w:r w:rsidRPr="00B43087">
        <w:rPr>
          <w:vertAlign w:val="subscript"/>
          <w:lang w:val="es-ES_tradnl"/>
        </w:rPr>
        <w:t>3</w:t>
      </w:r>
      <w:r>
        <w:rPr>
          <w:lang w:val="es-ES_tradnl"/>
        </w:rPr>
        <w:t>;</w:t>
      </w:r>
    </w:p>
    <w:p w:rsidR="00E408DD" w:rsidRPr="00B43087" w:rsidRDefault="00E408DD" w:rsidP="00E408DD">
      <w:pPr>
        <w:rPr>
          <w:lang w:val="es-ES_tradnl"/>
        </w:rPr>
      </w:pPr>
      <w:r w:rsidRPr="00B43087">
        <w:rPr>
          <w:b/>
          <w:lang w:val="es-ES_tradnl"/>
        </w:rPr>
        <w:t>3.3</w:t>
      </w:r>
      <w:r w:rsidRPr="00B43087">
        <w:rPr>
          <w:lang w:val="es-ES_tradnl"/>
        </w:rPr>
        <w:tab/>
        <w:t>que, cuando se trate de antenas sectoriales con una apertura del haz a 3 dB en el plano acimutal inferior a unos 120</w:t>
      </w:r>
      <w:r w:rsidRPr="00B43087">
        <w:rPr>
          <w:rFonts w:ascii="Symbol" w:hAnsi="Symbol"/>
          <w:lang w:val="es-ES_tradnl"/>
        </w:rPr>
        <w:t></w:t>
      </w:r>
      <w:r w:rsidRPr="00B43087">
        <w:rPr>
          <w:lang w:val="es-ES_tradnl"/>
        </w:rPr>
        <w:t>, la relación entre la ganancia máxima y la apertura del haz a 3 dB en el plano acimutal y el plano de elevación sea, provisionalmente (véanse el Anexo 2 y las Notas 4 y 5):</w:t>
      </w:r>
    </w:p>
    <w:p w:rsidR="00E408DD" w:rsidRPr="007D3D43" w:rsidRDefault="00E408DD" w:rsidP="00E408DD">
      <w:pPr>
        <w:pStyle w:val="Blanc"/>
        <w:rPr>
          <w:lang w:val="es-ES_tradnl" w:eastAsia="ja-JP"/>
        </w:rPr>
      </w:pPr>
    </w:p>
    <w:p w:rsidR="00E408DD" w:rsidRPr="00B43087" w:rsidRDefault="00E408DD" w:rsidP="00E408DD">
      <w:pPr>
        <w:pStyle w:val="Equation"/>
        <w:rPr>
          <w:lang w:val="es-ES_tradnl"/>
        </w:rPr>
      </w:pPr>
      <w:r w:rsidRPr="00B43087">
        <w:rPr>
          <w:lang w:val="es-ES_tradnl"/>
        </w:rPr>
        <w:tab/>
      </w:r>
      <w:r w:rsidRPr="00B43087">
        <w:rPr>
          <w:lang w:val="es-ES_tradnl"/>
        </w:rPr>
        <w:tab/>
      </w:r>
      <w:r w:rsidRPr="00B43087">
        <w:rPr>
          <w:position w:val="-30"/>
          <w:lang w:val="es-ES_tradnl"/>
        </w:rPr>
        <w:object w:dxaOrig="2380" w:dyaOrig="760">
          <v:shape id="_x0000_i1071" type="#_x0000_t75" style="width:118.5pt;height:38.25pt" o:ole="">
            <v:imagedata r:id="rId104" o:title=""/>
          </v:shape>
          <o:OLEObject Type="Embed" ProgID="Equation.3" ShapeID="_x0000_i1071" DrawAspect="Content" ObjectID="_1503403838" r:id="rId105"/>
        </w:object>
      </w:r>
      <w:r w:rsidRPr="00B43087">
        <w:rPr>
          <w:lang w:val="es-ES_tradnl"/>
        </w:rPr>
        <w:tab/>
        <w:t>(3)</w:t>
      </w:r>
    </w:p>
    <w:p w:rsidR="00E408DD" w:rsidRPr="007D3D43" w:rsidRDefault="00E408DD" w:rsidP="00E408DD">
      <w:pPr>
        <w:pStyle w:val="Blanc"/>
        <w:rPr>
          <w:lang w:val="es-ES_tradnl" w:eastAsia="ja-JP"/>
        </w:rPr>
      </w:pPr>
    </w:p>
    <w:p w:rsidR="00E408DD" w:rsidRPr="00B43087" w:rsidRDefault="00E408DD" w:rsidP="00E408DD">
      <w:pPr>
        <w:rPr>
          <w:lang w:val="es-ES_tradnl"/>
        </w:rPr>
      </w:pPr>
      <w:r w:rsidRPr="00B43087">
        <w:rPr>
          <w:lang w:val="es-ES_tradnl"/>
        </w:rPr>
        <w:t xml:space="preserve">donde todos los parámetros se definen en </w:t>
      </w:r>
      <w:proofErr w:type="spellStart"/>
      <w:r w:rsidRPr="00B43087">
        <w:rPr>
          <w:lang w:val="es-ES_tradnl"/>
        </w:rPr>
        <w:t>el</w:t>
      </w:r>
      <w:proofErr w:type="spellEnd"/>
      <w:r w:rsidRPr="00B43087">
        <w:rPr>
          <w:lang w:val="es-ES_tradnl"/>
        </w:rPr>
        <w:t xml:space="preserve"> </w:t>
      </w:r>
      <w:r w:rsidRPr="00B43087">
        <w:rPr>
          <w:i/>
          <w:iCs/>
          <w:lang w:val="es-ES_tradnl"/>
        </w:rPr>
        <w:t>recomienda</w:t>
      </w:r>
      <w:r w:rsidRPr="00B43087">
        <w:rPr>
          <w:lang w:val="es-ES_tradnl"/>
        </w:rPr>
        <w:t> 3.1;</w:t>
      </w:r>
    </w:p>
    <w:p w:rsidR="00E408DD" w:rsidRPr="00B43087" w:rsidRDefault="00E408DD" w:rsidP="00E408DD">
      <w:pPr>
        <w:rPr>
          <w:lang w:val="es-ES_tradnl"/>
        </w:rPr>
      </w:pPr>
      <w:r w:rsidRPr="00B43087">
        <w:rPr>
          <w:b/>
          <w:lang w:val="es-ES_tradnl"/>
        </w:rPr>
        <w:t>3.4</w:t>
      </w:r>
      <w:r w:rsidRPr="00B43087">
        <w:rPr>
          <w:lang w:val="es-ES_tradnl"/>
        </w:rPr>
        <w:tab/>
        <w:t xml:space="preserve">en el caso en que las antenas de los </w:t>
      </w:r>
      <w:r w:rsidRPr="00B43087">
        <w:rPr>
          <w:i/>
          <w:lang w:val="es-ES_tradnl"/>
        </w:rPr>
        <w:t xml:space="preserve">recomienda </w:t>
      </w:r>
      <w:r w:rsidRPr="00B43087">
        <w:rPr>
          <w:lang w:val="es-ES_tradnl" w:eastAsia="ja-JP"/>
        </w:rPr>
        <w:t>3</w:t>
      </w:r>
      <w:r w:rsidRPr="00B43087">
        <w:rPr>
          <w:lang w:val="es-ES_tradnl"/>
        </w:rPr>
        <w:t xml:space="preserve">.1 a 3.2 funcionen con inclinación mecánica hacia abajo, todas las ecuaciones en dichos </w:t>
      </w:r>
      <w:r w:rsidRPr="00B43087">
        <w:rPr>
          <w:i/>
          <w:lang w:val="es-ES_tradnl"/>
        </w:rPr>
        <w:t xml:space="preserve">recomienda </w:t>
      </w:r>
      <w:r w:rsidRPr="00B43087">
        <w:rPr>
          <w:lang w:val="es-ES_tradnl"/>
        </w:rPr>
        <w:t xml:space="preserve">son válidas con las definiciones y redefiniciones de las siguientes variables (véase </w:t>
      </w:r>
      <w:r w:rsidRPr="00B43087">
        <w:rPr>
          <w:lang w:val="es-ES_tradnl" w:eastAsia="ja-JP"/>
        </w:rPr>
        <w:t>§ 2 en el Anexo 5</w:t>
      </w:r>
      <w:r w:rsidRPr="00B43087">
        <w:rPr>
          <w:lang w:val="es-ES_tradnl"/>
        </w:rPr>
        <w:t>):</w:t>
      </w:r>
    </w:p>
    <w:p w:rsidR="00E408DD" w:rsidRPr="00B43087" w:rsidRDefault="00E408DD" w:rsidP="00E408DD">
      <w:pPr>
        <w:pStyle w:val="Equationlegend"/>
        <w:rPr>
          <w:lang w:val="es-ES_tradnl"/>
        </w:rPr>
      </w:pPr>
      <w:r w:rsidRPr="00B43087">
        <w:rPr>
          <w:lang w:val="es-ES_tradnl"/>
        </w:rPr>
        <w:tab/>
      </w:r>
      <w:r w:rsidRPr="00B43087">
        <w:rPr>
          <w:szCs w:val="24"/>
          <w:lang w:val="es-ES_tradnl"/>
        </w:rPr>
        <w:sym w:font="Symbol" w:char="F071"/>
      </w:r>
      <w:r>
        <w:rPr>
          <w:szCs w:val="24"/>
          <w:lang w:val="es-ES_tradnl"/>
        </w:rPr>
        <w:t xml:space="preserve"> </w:t>
      </w:r>
      <w:r w:rsidRPr="00B43087">
        <w:rPr>
          <w:lang w:val="es-ES_tradnl"/>
        </w:rPr>
        <w:t>:</w:t>
      </w:r>
      <w:r w:rsidRPr="00B43087">
        <w:rPr>
          <w:lang w:val="es-ES_tradnl"/>
        </w:rPr>
        <w:tab/>
        <w:t xml:space="preserve">ángulo de elevación (grados) medido desde el plano definido por el eje de máxima ganancia de la antena y el eje sobre el que se inclina el diagrama (también se mide </w:t>
      </w:r>
      <w:r w:rsidRPr="00B43087">
        <w:rPr>
          <w:szCs w:val="24"/>
          <w:lang w:val="es-ES_tradnl"/>
        </w:rPr>
        <w:sym w:font="Symbol" w:char="F071"/>
      </w:r>
      <w:r w:rsidRPr="00B43087">
        <w:rPr>
          <w:vertAlign w:val="subscript"/>
          <w:lang w:val="es-ES_tradnl"/>
        </w:rPr>
        <w:t>3</w:t>
      </w:r>
      <w:r w:rsidRPr="00B43087">
        <w:rPr>
          <w:lang w:val="es-ES_tradnl"/>
        </w:rPr>
        <w:t> respecto de este plano)</w:t>
      </w:r>
    </w:p>
    <w:p w:rsidR="00E408DD" w:rsidRPr="00B43087" w:rsidRDefault="00E408DD" w:rsidP="00E408DD">
      <w:pPr>
        <w:pStyle w:val="Equationlegend"/>
        <w:rPr>
          <w:lang w:val="es-ES_tradnl"/>
        </w:rPr>
      </w:pPr>
      <w:r w:rsidRPr="00B43087">
        <w:rPr>
          <w:lang w:val="es-ES_tradnl"/>
        </w:rPr>
        <w:tab/>
        <w:t>φ</w:t>
      </w:r>
      <w:r>
        <w:rPr>
          <w:lang w:val="es-ES_tradnl"/>
        </w:rPr>
        <w:t xml:space="preserve"> </w:t>
      </w:r>
      <w:r w:rsidRPr="00B43087">
        <w:rPr>
          <w:lang w:val="es-ES_tradnl"/>
        </w:rPr>
        <w:t>:</w:t>
      </w:r>
      <w:r w:rsidRPr="00B43087">
        <w:rPr>
          <w:lang w:val="es-ES_tradnl"/>
        </w:rPr>
        <w:tab/>
        <w:t>acimut (grados) medido desde el acimut de ganancia máxima en el plano definido por el eje de ganancia máxima de la antena y el eje sobre el cual se inclina el diagrama</w:t>
      </w:r>
    </w:p>
    <w:p w:rsidR="00E408DD" w:rsidRPr="00B43087" w:rsidRDefault="00E408DD" w:rsidP="00E408DD">
      <w:pPr>
        <w:pStyle w:val="Equationlegend"/>
        <w:rPr>
          <w:lang w:val="es-ES_tradnl"/>
        </w:rPr>
      </w:pPr>
      <w:r w:rsidRPr="00B43087">
        <w:rPr>
          <w:lang w:val="es-ES_tradnl"/>
        </w:rPr>
        <w:tab/>
      </w:r>
      <w:r w:rsidRPr="00B43087">
        <w:rPr>
          <w:szCs w:val="24"/>
          <w:lang w:val="es-ES_tradnl"/>
        </w:rPr>
        <w:sym w:font="Symbol" w:char="F071"/>
      </w:r>
      <w:r w:rsidRPr="00B43087">
        <w:rPr>
          <w:i/>
          <w:iCs/>
          <w:vertAlign w:val="subscript"/>
          <w:lang w:val="es-ES_tradnl"/>
        </w:rPr>
        <w:t>h</w:t>
      </w:r>
      <w:r>
        <w:rPr>
          <w:i/>
          <w:iCs/>
          <w:vertAlign w:val="subscript"/>
          <w:lang w:val="es-ES_tradnl"/>
        </w:rPr>
        <w:t xml:space="preserve"> </w:t>
      </w:r>
      <w:r w:rsidRPr="00B43087">
        <w:rPr>
          <w:lang w:val="es-ES_tradnl"/>
        </w:rPr>
        <w:t>:</w:t>
      </w:r>
      <w:r w:rsidRPr="00B43087">
        <w:rPr>
          <w:lang w:val="es-ES_tradnl"/>
        </w:rPr>
        <w:tab/>
        <w:t>ángulo de elevación (grados) medido respecto del plano horizontal en el emplazamiento de la antena (</w:t>
      </w:r>
      <w:r w:rsidRPr="00B43087">
        <w:rPr>
          <w:szCs w:val="24"/>
          <w:lang w:val="es-ES_tradnl"/>
        </w:rPr>
        <w:sym w:font="Symbol" w:char="F02D"/>
      </w:r>
      <w:r w:rsidRPr="00B43087">
        <w:rPr>
          <w:lang w:val="es-ES_tradnl"/>
        </w:rPr>
        <w:t>90°≤ </w:t>
      </w:r>
      <w:r w:rsidRPr="00B43087">
        <w:rPr>
          <w:szCs w:val="24"/>
          <w:lang w:val="es-ES_tradnl"/>
        </w:rPr>
        <w:sym w:font="Symbol" w:char="F071"/>
      </w:r>
      <w:r w:rsidRPr="00B43087">
        <w:rPr>
          <w:i/>
          <w:iCs/>
          <w:vertAlign w:val="subscript"/>
          <w:lang w:val="es-ES_tradnl"/>
        </w:rPr>
        <w:t>h</w:t>
      </w:r>
      <w:r w:rsidRPr="00B43087">
        <w:rPr>
          <w:lang w:val="es-ES_tradnl"/>
        </w:rPr>
        <w:t> ≤ 90°)</w:t>
      </w:r>
    </w:p>
    <w:p w:rsidR="00E408DD" w:rsidRPr="00B43087" w:rsidRDefault="00E408DD" w:rsidP="00E408DD">
      <w:pPr>
        <w:pStyle w:val="Equationlegend"/>
        <w:rPr>
          <w:lang w:val="es-ES_tradnl" w:eastAsia="ja-JP"/>
        </w:rPr>
      </w:pPr>
      <w:r w:rsidRPr="00B43087">
        <w:rPr>
          <w:lang w:val="es-ES_tradnl"/>
        </w:rPr>
        <w:tab/>
      </w:r>
      <w:proofErr w:type="spellStart"/>
      <w:r w:rsidRPr="00B43087">
        <w:rPr>
          <w:lang w:val="es-ES_tradnl"/>
        </w:rPr>
        <w:t>φ</w:t>
      </w:r>
      <w:r w:rsidRPr="00B43087">
        <w:rPr>
          <w:i/>
          <w:iCs/>
          <w:vertAlign w:val="subscript"/>
          <w:lang w:val="es-ES_tradnl"/>
        </w:rPr>
        <w:t>h</w:t>
      </w:r>
      <w:proofErr w:type="spellEnd"/>
      <w:r>
        <w:rPr>
          <w:i/>
          <w:iCs/>
          <w:vertAlign w:val="subscript"/>
          <w:lang w:val="es-ES_tradnl"/>
        </w:rPr>
        <w:t xml:space="preserve"> </w:t>
      </w:r>
      <w:r w:rsidRPr="00B43087">
        <w:rPr>
          <w:lang w:val="es-ES_tradnl"/>
        </w:rPr>
        <w:t>:</w:t>
      </w:r>
      <w:r w:rsidRPr="00B43087">
        <w:rPr>
          <w:lang w:val="es-ES_tradnl"/>
        </w:rPr>
        <w:tab/>
        <w:t>acimut</w:t>
      </w:r>
      <w:r w:rsidRPr="00B43087">
        <w:rPr>
          <w:lang w:val="es-ES_tradnl" w:eastAsia="ja-JP"/>
        </w:rPr>
        <w:t xml:space="preserve"> </w:t>
      </w:r>
      <w:r w:rsidRPr="00B43087">
        <w:rPr>
          <w:lang w:val="es-ES_tradnl"/>
        </w:rPr>
        <w:t>(grados)</w:t>
      </w:r>
      <w:r w:rsidRPr="00B43087">
        <w:rPr>
          <w:lang w:val="es-ES_tradnl" w:eastAsia="ja-JP"/>
        </w:rPr>
        <w:t xml:space="preserve"> </w:t>
      </w:r>
      <w:r w:rsidRPr="00B43087">
        <w:rPr>
          <w:lang w:val="es-ES_tradnl"/>
        </w:rPr>
        <w:t>en el plano horizontal en el emplazamiento de la antena, medido respecto del acimut de máxima ganancia (</w:t>
      </w:r>
      <w:r w:rsidRPr="00B43087">
        <w:rPr>
          <w:szCs w:val="24"/>
          <w:lang w:val="es-ES_tradnl"/>
        </w:rPr>
        <w:sym w:font="Symbol" w:char="F02D"/>
      </w:r>
      <w:r w:rsidRPr="00B43087">
        <w:rPr>
          <w:lang w:val="es-ES_tradnl"/>
        </w:rPr>
        <w:t xml:space="preserve">180° ≤ </w:t>
      </w:r>
      <w:r w:rsidRPr="00B43087">
        <w:rPr>
          <w:szCs w:val="24"/>
          <w:lang w:val="es-ES_tradnl"/>
        </w:rPr>
        <w:sym w:font="Symbol" w:char="F06A"/>
      </w:r>
      <w:r w:rsidRPr="00B43087">
        <w:rPr>
          <w:i/>
          <w:iCs/>
          <w:vertAlign w:val="subscript"/>
          <w:lang w:val="es-ES_tradnl"/>
        </w:rPr>
        <w:t>h</w:t>
      </w:r>
      <w:r w:rsidRPr="00B43087">
        <w:rPr>
          <w:lang w:val="es-ES_tradnl"/>
        </w:rPr>
        <w:t xml:space="preserve"> ≤ 180°)</w:t>
      </w:r>
    </w:p>
    <w:p w:rsidR="00E408DD" w:rsidRPr="00B43087" w:rsidRDefault="00E408DD" w:rsidP="00E408DD">
      <w:pPr>
        <w:pStyle w:val="Equationlegend"/>
        <w:rPr>
          <w:lang w:val="es-ES_tradnl"/>
        </w:rPr>
      </w:pPr>
      <w:r w:rsidRPr="00B43087">
        <w:rPr>
          <w:lang w:val="es-ES_tradnl"/>
        </w:rPr>
        <w:tab/>
      </w:r>
      <w:r w:rsidRPr="00B43087">
        <w:rPr>
          <w:szCs w:val="24"/>
          <w:lang w:val="es-ES_tradnl"/>
        </w:rPr>
        <w:sym w:font="Symbol" w:char="F062"/>
      </w:r>
      <w:r>
        <w:rPr>
          <w:szCs w:val="24"/>
          <w:lang w:val="es-ES_tradnl"/>
        </w:rPr>
        <w:t xml:space="preserve"> </w:t>
      </w:r>
      <w:r w:rsidRPr="00B43087">
        <w:rPr>
          <w:lang w:val="es-ES_tradnl"/>
        </w:rPr>
        <w:t>:</w:t>
      </w:r>
      <w:r w:rsidRPr="00B43087">
        <w:rPr>
          <w:lang w:val="es-ES_tradnl"/>
        </w:rPr>
        <w:tab/>
      </w:r>
      <w:r w:rsidRPr="00B43087">
        <w:rPr>
          <w:lang w:val="es-ES_tradnl" w:eastAsia="ja-JP"/>
        </w:rPr>
        <w:t>ángulo de inclinación hacia abajo</w:t>
      </w:r>
      <w:r w:rsidRPr="00B43087">
        <w:rPr>
          <w:lang w:val="es-ES_tradnl"/>
        </w:rPr>
        <w:t>, ángulo positivo (en grados) del eje del haz principal por debajo del plano horizontal en el emplazamiento de la antena.</w:t>
      </w:r>
    </w:p>
    <w:p w:rsidR="00E408DD" w:rsidRPr="00B43087" w:rsidRDefault="00E408DD" w:rsidP="00E408DD">
      <w:pPr>
        <w:rPr>
          <w:lang w:val="es-ES_tradnl" w:eastAsia="ja-JP"/>
        </w:rPr>
      </w:pPr>
      <w:r w:rsidRPr="00B43087">
        <w:rPr>
          <w:lang w:val="es-ES_tradnl" w:eastAsia="ja-JP"/>
        </w:rPr>
        <w:t>La relación entre estas variables es la siguiente:</w:t>
      </w:r>
    </w:p>
    <w:p w:rsidR="00E408DD" w:rsidRPr="00B43087" w:rsidRDefault="00E408DD" w:rsidP="00E408DD">
      <w:pPr>
        <w:pStyle w:val="Equation"/>
        <w:rPr>
          <w:lang w:val="es-ES_tradnl" w:eastAsia="ja-JP"/>
        </w:rPr>
      </w:pPr>
      <w:r w:rsidRPr="00B43087">
        <w:rPr>
          <w:lang w:val="es-ES_tradnl" w:eastAsia="ja-JP"/>
        </w:rPr>
        <w:tab/>
      </w:r>
      <w:r w:rsidRPr="00B43087">
        <w:rPr>
          <w:lang w:val="es-ES_tradnl" w:eastAsia="ja-JP"/>
        </w:rPr>
        <w:tab/>
      </w:r>
      <w:r w:rsidRPr="00B43087">
        <w:rPr>
          <w:position w:val="-12"/>
          <w:lang w:val="es-ES_tradnl" w:eastAsia="ja-JP"/>
        </w:rPr>
        <w:object w:dxaOrig="4000" w:dyaOrig="360">
          <v:shape id="_x0000_i1072" type="#_x0000_t75" style="width:202.5pt;height:18pt" o:ole="">
            <v:imagedata r:id="rId106" o:title=""/>
          </v:shape>
          <o:OLEObject Type="Embed" ProgID="Equation.3" ShapeID="_x0000_i1072" DrawAspect="Content" ObjectID="_1503403839" r:id="rId107"/>
        </w:object>
      </w:r>
      <w:r w:rsidRPr="00B43087">
        <w:rPr>
          <w:lang w:val="es-ES_tradnl"/>
        </w:rPr>
        <w:t>,</w:t>
      </w:r>
      <w:r w:rsidRPr="00B43087">
        <w:rPr>
          <w:lang w:val="es-ES_tradnl" w:eastAsia="ja-JP"/>
        </w:rPr>
        <w:t>     </w:t>
      </w:r>
      <w:r w:rsidRPr="00B43087">
        <w:rPr>
          <w:position w:val="-6"/>
          <w:lang w:val="es-ES_tradnl" w:eastAsia="ja-JP"/>
        </w:rPr>
        <w:object w:dxaOrig="1380" w:dyaOrig="279">
          <v:shape id="_x0000_i1073" type="#_x0000_t75" style="width:69pt;height:14.25pt" o:ole="">
            <v:imagedata r:id="rId108" o:title=""/>
          </v:shape>
          <o:OLEObject Type="Embed" ProgID="Equation.3" ShapeID="_x0000_i1073" DrawAspect="Content" ObjectID="_1503403840" r:id="rId109"/>
        </w:object>
      </w:r>
      <w:r w:rsidRPr="00B43087">
        <w:rPr>
          <w:lang w:val="es-ES_tradnl" w:eastAsia="ja-JP"/>
        </w:rPr>
        <w:tab/>
        <w:t>(3b)</w:t>
      </w:r>
    </w:p>
    <w:p w:rsidR="00E408DD" w:rsidRPr="00B43087" w:rsidRDefault="00E408DD" w:rsidP="00E408DD">
      <w:pPr>
        <w:pStyle w:val="Equation"/>
        <w:tabs>
          <w:tab w:val="left" w:pos="567"/>
        </w:tabs>
        <w:jc w:val="left"/>
        <w:rPr>
          <w:lang w:val="es-ES_tradnl" w:eastAsia="ja-JP"/>
        </w:rPr>
      </w:pPr>
      <w:r w:rsidRPr="00180BDE">
        <w:rPr>
          <w:position w:val="-26"/>
          <w:lang w:val="es-ES_tradnl"/>
        </w:rPr>
        <w:object w:dxaOrig="4420" w:dyaOrig="639">
          <v:shape id="_x0000_i1074" type="#_x0000_t75" style="width:219pt;height:30.75pt" o:ole="">
            <v:imagedata r:id="rId110" o:title=""/>
          </v:shape>
          <o:OLEObject Type="Embed" ProgID="Equation.3" ShapeID="_x0000_i1074" DrawAspect="Content" ObjectID="_1503403841" r:id="rId111"/>
        </w:object>
      </w:r>
      <w:r w:rsidRPr="00B43087">
        <w:rPr>
          <w:lang w:val="es-ES_tradnl" w:eastAsia="ja-JP"/>
        </w:rPr>
        <w:t>,  </w:t>
      </w:r>
      <w:r w:rsidRPr="00B43087">
        <w:rPr>
          <w:position w:val="-10"/>
          <w:lang w:val="es-ES_tradnl" w:eastAsia="ja-JP"/>
        </w:rPr>
        <w:object w:dxaOrig="1359" w:dyaOrig="320">
          <v:shape id="_x0000_i1075" type="#_x0000_t75" style="width:65.25pt;height:15.75pt" o:ole="">
            <v:imagedata r:id="rId112" o:title=""/>
          </v:shape>
          <o:OLEObject Type="Embed" ProgID="Equation.3" ShapeID="_x0000_i1075" DrawAspect="Content" ObjectID="_1503403842" r:id="rId113"/>
        </w:object>
      </w:r>
      <w:r w:rsidRPr="00B43087">
        <w:rPr>
          <w:lang w:val="es-ES_tradnl" w:eastAsia="ja-JP"/>
        </w:rPr>
        <w:t xml:space="preserve"> (véase la Nota 1 en el Anexo 5)</w:t>
      </w:r>
      <w:r w:rsidRPr="00B43087">
        <w:rPr>
          <w:lang w:val="es-ES_tradnl" w:eastAsia="ja-JP"/>
        </w:rPr>
        <w:tab/>
        <w:t>(3c)</w:t>
      </w:r>
    </w:p>
    <w:p w:rsidR="00E408DD" w:rsidRPr="00B43087" w:rsidRDefault="00E408DD" w:rsidP="00E408DD">
      <w:pPr>
        <w:rPr>
          <w:lang w:val="es-ES_tradnl" w:eastAsia="ja-JP"/>
        </w:rPr>
      </w:pPr>
      <w:r w:rsidRPr="00B43087">
        <w:rPr>
          <w:b/>
          <w:lang w:val="es-ES_tradnl"/>
        </w:rPr>
        <w:t>3.5</w:t>
      </w:r>
      <w:r w:rsidRPr="00B43087">
        <w:rPr>
          <w:b/>
          <w:lang w:val="es-ES_tradnl"/>
        </w:rPr>
        <w:tab/>
      </w:r>
      <w:r w:rsidRPr="00B43087">
        <w:rPr>
          <w:bCs/>
          <w:lang w:val="es-ES_tradnl"/>
        </w:rPr>
        <w:t>en</w:t>
      </w:r>
      <w:r w:rsidRPr="00B43087">
        <w:rPr>
          <w:lang w:val="es-ES_tradnl"/>
        </w:rPr>
        <w:t xml:space="preserve"> el caso de las antenas mencionadas en los </w:t>
      </w:r>
      <w:r w:rsidRPr="00B43087">
        <w:rPr>
          <w:i/>
          <w:lang w:val="es-ES_tradnl"/>
        </w:rPr>
        <w:t>recomiend</w:t>
      </w:r>
      <w:r>
        <w:rPr>
          <w:i/>
          <w:lang w:val="es-ES_tradnl"/>
        </w:rPr>
        <w:t>a</w:t>
      </w:r>
      <w:r w:rsidRPr="00B43087">
        <w:rPr>
          <w:i/>
          <w:lang w:val="es-ES_tradnl"/>
        </w:rPr>
        <w:t xml:space="preserve"> </w:t>
      </w:r>
      <w:r w:rsidRPr="00B43087">
        <w:rPr>
          <w:lang w:val="es-ES_tradnl" w:eastAsia="ja-JP"/>
        </w:rPr>
        <w:t>3</w:t>
      </w:r>
      <w:r w:rsidRPr="00B43087">
        <w:rPr>
          <w:lang w:val="es-ES_tradnl"/>
        </w:rPr>
        <w:t xml:space="preserve">.1 a </w:t>
      </w:r>
      <w:r w:rsidRPr="00B43087">
        <w:rPr>
          <w:lang w:val="es-ES_tradnl" w:eastAsia="ja-JP"/>
        </w:rPr>
        <w:t>3</w:t>
      </w:r>
      <w:r w:rsidRPr="00B43087">
        <w:rPr>
          <w:lang w:val="es-ES_tradnl"/>
        </w:rPr>
        <w:t>.2 que funcionan con una inclinación eléctrica hacia abajo,</w:t>
      </w:r>
      <w:r w:rsidRPr="00B43087">
        <w:rPr>
          <w:lang w:val="es-ES_tradnl" w:eastAsia="ja-JP"/>
        </w:rPr>
        <w:t xml:space="preserve"> la ganancia de radiación con inclinación eléctrica en </w:t>
      </w:r>
      <w:r w:rsidRPr="00B43087">
        <w:rPr>
          <w:szCs w:val="24"/>
          <w:lang w:val="es-ES_tradnl"/>
        </w:rPr>
        <w:sym w:font="Symbol" w:char="F071"/>
      </w:r>
      <w:r w:rsidRPr="00B43087">
        <w:rPr>
          <w:i/>
          <w:iCs/>
          <w:vertAlign w:val="subscript"/>
          <w:lang w:val="es-ES_tradnl"/>
        </w:rPr>
        <w:t>h</w:t>
      </w:r>
      <w:r w:rsidRPr="00B43087">
        <w:rPr>
          <w:lang w:val="es-ES_tradnl" w:eastAsia="ja-JP"/>
        </w:rPr>
        <w:t xml:space="preserve"> también se calcula utilizando </w:t>
      </w:r>
      <w:r w:rsidRPr="00B43087">
        <w:rPr>
          <w:lang w:val="es-ES_tradnl"/>
        </w:rPr>
        <w:sym w:font="Symbol" w:char="F071"/>
      </w:r>
      <w:r w:rsidRPr="00B43087">
        <w:rPr>
          <w:i/>
          <w:iCs/>
          <w:vertAlign w:val="subscript"/>
          <w:lang w:val="es-ES_tradnl" w:eastAsia="ja-JP"/>
        </w:rPr>
        <w:t>e</w:t>
      </w:r>
      <w:r w:rsidRPr="00B43087">
        <w:rPr>
          <w:lang w:val="es-ES_tradnl"/>
        </w:rPr>
        <w:t> </w:t>
      </w:r>
      <w:r w:rsidRPr="00B43087">
        <w:rPr>
          <w:lang w:val="es-ES_tradnl" w:eastAsia="ja-JP"/>
        </w:rPr>
        <w:t xml:space="preserve">de la ecuación (1e) del </w:t>
      </w:r>
      <w:r w:rsidRPr="00B43087">
        <w:rPr>
          <w:i/>
          <w:lang w:val="es-ES_tradnl" w:eastAsia="ja-JP"/>
        </w:rPr>
        <w:t xml:space="preserve">recomienda </w:t>
      </w:r>
      <w:r w:rsidRPr="00B43087">
        <w:rPr>
          <w:lang w:val="es-ES_tradnl" w:eastAsia="ja-JP"/>
        </w:rPr>
        <w:t xml:space="preserve">2.5 </w:t>
      </w:r>
      <w:r w:rsidRPr="00B43087">
        <w:rPr>
          <w:lang w:val="es-ES_tradnl"/>
        </w:rPr>
        <w:t xml:space="preserve">en lugar de </w:t>
      </w:r>
      <w:r w:rsidRPr="00B43087">
        <w:rPr>
          <w:lang w:val="es-ES_tradnl"/>
        </w:rPr>
        <w:sym w:font="Symbol" w:char="F071"/>
      </w:r>
      <w:r w:rsidRPr="00B43087">
        <w:rPr>
          <w:lang w:val="es-ES_tradnl"/>
        </w:rPr>
        <w:t xml:space="preserve"> </w:t>
      </w:r>
      <w:r w:rsidRPr="00B43087">
        <w:rPr>
          <w:lang w:val="es-ES_tradnl" w:eastAsia="ja-JP"/>
        </w:rPr>
        <w:t xml:space="preserve">en las ecuaciones de los </w:t>
      </w:r>
      <w:r w:rsidRPr="00B43087">
        <w:rPr>
          <w:i/>
          <w:lang w:val="es-ES_tradnl"/>
        </w:rPr>
        <w:t xml:space="preserve">recomienda </w:t>
      </w:r>
      <w:r w:rsidRPr="00B43087">
        <w:rPr>
          <w:lang w:val="es-ES_tradnl" w:eastAsia="ja-JP"/>
        </w:rPr>
        <w:t>3</w:t>
      </w:r>
      <w:r w:rsidRPr="00B43087">
        <w:rPr>
          <w:lang w:val="es-ES_tradnl"/>
        </w:rPr>
        <w:t>.1</w:t>
      </w:r>
      <w:r w:rsidRPr="00B43087">
        <w:rPr>
          <w:lang w:val="es-ES_tradnl" w:eastAsia="ja-JP"/>
        </w:rPr>
        <w:t xml:space="preserve"> y 3.2, respectivamente;</w:t>
      </w:r>
    </w:p>
    <w:p w:rsidR="00E408DD" w:rsidRPr="00B43087" w:rsidRDefault="00E408DD" w:rsidP="00E408DD">
      <w:pPr>
        <w:rPr>
          <w:lang w:val="es-ES_tradnl"/>
        </w:rPr>
      </w:pPr>
      <w:r w:rsidRPr="00B43087">
        <w:rPr>
          <w:b/>
          <w:bCs/>
          <w:lang w:val="es-ES_tradnl"/>
        </w:rPr>
        <w:t>4</w:t>
      </w:r>
      <w:r w:rsidRPr="00B43087">
        <w:rPr>
          <w:lang w:val="es-ES_tradnl"/>
        </w:rPr>
        <w:tab/>
        <w:t>que, en la gama de frecuencias de 1 GHz a unos 3 GHz, se adopten los siguientes diagramas de radiación de referencia para los casos de estaciones que utilicen antenas de baja ganancia con simetría circular alrededor de la apertura del haz a 3 dB y con una ganancia del lóbulo principal de la antena inferior a 20 </w:t>
      </w:r>
      <w:proofErr w:type="spellStart"/>
      <w:r w:rsidRPr="00B43087">
        <w:rPr>
          <w:lang w:val="es-ES_tradnl"/>
        </w:rPr>
        <w:t>dBi</w:t>
      </w:r>
      <w:proofErr w:type="spellEnd"/>
      <w:r w:rsidRPr="00B43087">
        <w:rPr>
          <w:lang w:val="es-ES_tradnl"/>
        </w:rPr>
        <w:t>, aproximadamente</w:t>
      </w:r>
      <w:r>
        <w:rPr>
          <w:lang w:val="es-ES_tradnl"/>
        </w:rPr>
        <w:t>;</w:t>
      </w:r>
      <w:r w:rsidRPr="00B43087">
        <w:rPr>
          <w:lang w:val="es-ES_tradnl"/>
        </w:rPr>
        <w:t xml:space="preserve"> </w:t>
      </w:r>
    </w:p>
    <w:p w:rsidR="00E408DD" w:rsidRPr="00B43087" w:rsidRDefault="00E408DD" w:rsidP="00E408DD">
      <w:pPr>
        <w:rPr>
          <w:lang w:val="es-ES_tradnl"/>
        </w:rPr>
      </w:pPr>
      <w:r w:rsidRPr="00B43087">
        <w:rPr>
          <w:b/>
          <w:lang w:val="es-ES_tradnl"/>
        </w:rPr>
        <w:t>4.1</w:t>
      </w:r>
      <w:r w:rsidRPr="00B43087">
        <w:rPr>
          <w:b/>
          <w:lang w:val="es-ES_tradnl"/>
        </w:rPr>
        <w:tab/>
      </w:r>
      <w:r w:rsidRPr="00B43087">
        <w:rPr>
          <w:lang w:val="es-ES_tradnl"/>
        </w:rPr>
        <w:t xml:space="preserve">que, en el caso de los diagramas de lóbulo lateral expresado en valores de cresta, a los que se refiere el </w:t>
      </w:r>
      <w:r w:rsidRPr="00B43087">
        <w:rPr>
          <w:i/>
          <w:lang w:val="es-ES_tradnl"/>
        </w:rPr>
        <w:t>considerando</w:t>
      </w:r>
      <w:r w:rsidRPr="00B43087">
        <w:rPr>
          <w:lang w:val="es-ES_tradnl"/>
        </w:rPr>
        <w:t xml:space="preserve"> </w:t>
      </w:r>
      <w:r w:rsidRPr="00A442DE">
        <w:rPr>
          <w:i/>
          <w:iCs/>
          <w:lang w:val="es-ES_tradnl"/>
        </w:rPr>
        <w:t>b)</w:t>
      </w:r>
      <w:r w:rsidRPr="00B43087">
        <w:rPr>
          <w:lang w:val="es-ES_tradnl"/>
        </w:rPr>
        <w:t xml:space="preserve">, se utilicen las siguientes ecuaciones (véase la Nota </w:t>
      </w:r>
      <w:r>
        <w:rPr>
          <w:lang w:val="es-ES_tradnl"/>
        </w:rPr>
        <w:t>6</w:t>
      </w:r>
      <w:r w:rsidRPr="00B43087">
        <w:rPr>
          <w:lang w:val="es-ES_tradnl"/>
        </w:rPr>
        <w:t>):</w:t>
      </w:r>
    </w:p>
    <w:p w:rsidR="00E408DD" w:rsidRPr="00B43087" w:rsidRDefault="00E408DD" w:rsidP="00E408DD">
      <w:pPr>
        <w:pStyle w:val="Equation"/>
        <w:jc w:val="center"/>
        <w:rPr>
          <w:lang w:val="es-ES_tradnl"/>
        </w:rPr>
      </w:pPr>
      <w:r w:rsidRPr="00B43087">
        <w:rPr>
          <w:lang w:val="es-ES_tradnl"/>
        </w:rPr>
        <w:lastRenderedPageBreak/>
        <w:tab/>
      </w:r>
      <w:r w:rsidRPr="00B43087">
        <w:rPr>
          <w:lang w:val="es-ES_tradnl"/>
        </w:rPr>
        <w:tab/>
      </w:r>
      <w:r w:rsidRPr="00B43087">
        <w:rPr>
          <w:position w:val="-102"/>
          <w:lang w:val="es-ES_tradnl"/>
        </w:rPr>
        <w:object w:dxaOrig="7880" w:dyaOrig="2160">
          <v:shape id="_x0000_i1076" type="#_x0000_t75" style="width:393.75pt;height:108.75pt" o:ole="">
            <v:imagedata r:id="rId114" o:title=""/>
          </v:shape>
          <o:OLEObject Type="Embed" ProgID="Equation.3" ShapeID="_x0000_i1076" DrawAspect="Content" ObjectID="_1503403843" r:id="rId115"/>
        </w:object>
      </w:r>
      <w:r w:rsidRPr="00B43087">
        <w:rPr>
          <w:lang w:val="es-ES_tradnl"/>
        </w:rPr>
        <w:tab/>
        <w:t>(4)</w:t>
      </w:r>
    </w:p>
    <w:p w:rsidR="00E408DD" w:rsidRPr="00B43087" w:rsidRDefault="00E408DD" w:rsidP="00E408DD">
      <w:pPr>
        <w:rPr>
          <w:lang w:val="es-ES_tradnl"/>
        </w:rPr>
      </w:pPr>
      <w:r w:rsidRPr="00B43087">
        <w:rPr>
          <w:lang w:val="es-ES_tradnl"/>
        </w:rPr>
        <w:t>donde:</w:t>
      </w:r>
    </w:p>
    <w:p w:rsidR="00E408DD" w:rsidRPr="00B43087" w:rsidRDefault="00E408DD" w:rsidP="00E408DD">
      <w:pPr>
        <w:pStyle w:val="Equationlegend"/>
        <w:rPr>
          <w:lang w:val="es-ES_tradnl"/>
        </w:rPr>
      </w:pPr>
      <w:r w:rsidRPr="00B43087">
        <w:rPr>
          <w:i/>
          <w:iCs/>
          <w:lang w:val="es-ES_tradnl"/>
        </w:rPr>
        <w:tab/>
        <w:t>G</w:t>
      </w:r>
      <w:r w:rsidRPr="00B43087">
        <w:rPr>
          <w:lang w:val="es-ES_tradnl"/>
        </w:rPr>
        <w:t>(</w:t>
      </w:r>
      <w:r w:rsidRPr="00B43087">
        <w:rPr>
          <w:rFonts w:ascii="Symbol" w:hAnsi="Symbol"/>
          <w:lang w:val="es-ES_tradnl"/>
        </w:rPr>
        <w:sym w:font="Symbol" w:char="F071"/>
      </w:r>
      <w:r w:rsidRPr="00B43087">
        <w:rPr>
          <w:lang w:val="es-ES_tradnl"/>
        </w:rPr>
        <w:t>)</w:t>
      </w:r>
      <w:r w:rsidRPr="00B43087">
        <w:rPr>
          <w:rFonts w:ascii="Tms Rmn" w:hAnsi="Tms Rmn"/>
          <w:sz w:val="12"/>
          <w:lang w:val="es-ES_tradnl"/>
        </w:rPr>
        <w:t> </w:t>
      </w:r>
      <w:r w:rsidRPr="00B43087">
        <w:rPr>
          <w:lang w:val="es-ES_tradnl"/>
        </w:rPr>
        <w:t>:</w:t>
      </w:r>
      <w:r w:rsidRPr="00B43087">
        <w:rPr>
          <w:lang w:val="es-ES_tradnl"/>
        </w:rPr>
        <w:tab/>
        <w:t>ganancia relativa con respecto a una antena isótropa (</w:t>
      </w:r>
      <w:proofErr w:type="spellStart"/>
      <w:r w:rsidRPr="00B43087">
        <w:rPr>
          <w:lang w:val="es-ES_tradnl"/>
        </w:rPr>
        <w:t>dBi</w:t>
      </w:r>
      <w:proofErr w:type="spellEnd"/>
      <w:r w:rsidRPr="00B43087">
        <w:rPr>
          <w:lang w:val="es-ES_tradnl"/>
        </w:rPr>
        <w:t>)</w:t>
      </w:r>
    </w:p>
    <w:p w:rsidR="00E408DD" w:rsidRPr="00B43087" w:rsidRDefault="00E408DD" w:rsidP="00E408DD">
      <w:pPr>
        <w:pStyle w:val="Equationlegend"/>
        <w:rPr>
          <w:lang w:val="es-ES_tradnl"/>
        </w:rPr>
      </w:pPr>
      <w:r w:rsidRPr="00B43087">
        <w:rPr>
          <w:i/>
          <w:iCs/>
          <w:lang w:val="es-ES_tradnl"/>
        </w:rPr>
        <w:tab/>
        <w:t>G</w:t>
      </w:r>
      <w:r w:rsidRPr="00B43087">
        <w:rPr>
          <w:position w:val="-4"/>
          <w:sz w:val="16"/>
          <w:lang w:val="es-ES_tradnl"/>
        </w:rPr>
        <w:t>0</w:t>
      </w:r>
      <w:r w:rsidRPr="00B43087">
        <w:rPr>
          <w:rFonts w:ascii="Tms Rmn" w:hAnsi="Tms Rmn"/>
          <w:sz w:val="12"/>
          <w:lang w:val="es-ES_tradnl"/>
        </w:rPr>
        <w:t> </w:t>
      </w:r>
      <w:r w:rsidRPr="00B43087">
        <w:rPr>
          <w:lang w:val="es-ES_tradnl"/>
        </w:rPr>
        <w:t>:</w:t>
      </w:r>
      <w:r w:rsidRPr="00B43087">
        <w:rPr>
          <w:lang w:val="es-ES_tradnl"/>
        </w:rPr>
        <w:tab/>
        <w:t>ganancia del lóbulo principal de la antena (</w:t>
      </w:r>
      <w:proofErr w:type="spellStart"/>
      <w:r w:rsidRPr="00B43087">
        <w:rPr>
          <w:lang w:val="es-ES_tradnl"/>
        </w:rPr>
        <w:t>dBi</w:t>
      </w:r>
      <w:proofErr w:type="spellEnd"/>
      <w:r w:rsidRPr="00B43087">
        <w:rPr>
          <w:lang w:val="es-ES_tradnl"/>
        </w:rPr>
        <w:t>)</w:t>
      </w:r>
    </w:p>
    <w:p w:rsidR="00E408DD" w:rsidRPr="00B43087" w:rsidRDefault="00E408DD" w:rsidP="00E408DD">
      <w:pPr>
        <w:pStyle w:val="Equationlegend"/>
        <w:rPr>
          <w:lang w:val="es-ES_tradnl"/>
        </w:rPr>
      </w:pPr>
      <w:r w:rsidRPr="00B43087">
        <w:rPr>
          <w:rFonts w:ascii="Symbol" w:hAnsi="Symbol"/>
          <w:lang w:val="es-ES_tradnl"/>
        </w:rPr>
        <w:tab/>
      </w:r>
      <w:r w:rsidRPr="00B43087">
        <w:rPr>
          <w:rFonts w:ascii="Symbol" w:hAnsi="Symbol"/>
          <w:lang w:val="es-ES_tradnl"/>
        </w:rPr>
        <w:sym w:font="Symbol" w:char="F071"/>
      </w:r>
      <w:r w:rsidRPr="00B43087">
        <w:rPr>
          <w:rFonts w:ascii="Tms Rmn" w:hAnsi="Tms Rmn"/>
          <w:sz w:val="12"/>
          <w:lang w:val="es-ES_tradnl"/>
        </w:rPr>
        <w:t> </w:t>
      </w:r>
      <w:r w:rsidRPr="00B43087">
        <w:rPr>
          <w:lang w:val="es-ES_tradnl"/>
        </w:rPr>
        <w:t>:</w:t>
      </w:r>
      <w:r w:rsidRPr="00B43087">
        <w:rPr>
          <w:rFonts w:ascii="Symbol" w:hAnsi="Symbol"/>
          <w:lang w:val="es-ES_tradnl"/>
        </w:rPr>
        <w:tab/>
      </w:r>
      <w:r w:rsidRPr="00B43087">
        <w:rPr>
          <w:lang w:val="es-ES_tradnl"/>
        </w:rPr>
        <w:t xml:space="preserve">ángulo fuera del eje (grados) (0° ≤ </w:t>
      </w:r>
      <w:r w:rsidRPr="00B43087">
        <w:rPr>
          <w:szCs w:val="24"/>
          <w:lang w:val="es-ES_tradnl"/>
        </w:rPr>
        <w:sym w:font="Symbol" w:char="F071"/>
      </w:r>
      <w:r w:rsidRPr="00B43087">
        <w:rPr>
          <w:lang w:val="es-ES_tradnl"/>
        </w:rPr>
        <w:t xml:space="preserve"> ≤ 180°)</w:t>
      </w:r>
    </w:p>
    <w:p w:rsidR="00E408DD" w:rsidRPr="00B43087" w:rsidRDefault="00E408DD" w:rsidP="00E408DD">
      <w:pPr>
        <w:pStyle w:val="Equationlegend"/>
        <w:rPr>
          <w:lang w:val="es-ES_tradnl"/>
        </w:rPr>
      </w:pPr>
      <w:r w:rsidRPr="00B43087">
        <w:rPr>
          <w:lang w:val="es-ES_tradnl"/>
        </w:rPr>
        <w:tab/>
      </w:r>
      <w:r w:rsidRPr="00B43087">
        <w:rPr>
          <w:lang w:val="es-ES_tradnl"/>
        </w:rPr>
        <w:sym w:font="Symbol" w:char="F06A"/>
      </w:r>
      <w:r w:rsidRPr="00B43087">
        <w:rPr>
          <w:position w:val="-4"/>
          <w:sz w:val="16"/>
          <w:lang w:val="es-ES_tradnl"/>
        </w:rPr>
        <w:t>3</w:t>
      </w:r>
      <w:r w:rsidRPr="00B43087">
        <w:rPr>
          <w:rFonts w:ascii="Tms Rmn" w:hAnsi="Tms Rmn"/>
          <w:sz w:val="12"/>
          <w:lang w:val="es-ES_tradnl"/>
        </w:rPr>
        <w:t> </w:t>
      </w:r>
      <w:r w:rsidRPr="00B43087">
        <w:rPr>
          <w:lang w:val="es-ES_tradnl"/>
        </w:rPr>
        <w:t>:</w:t>
      </w:r>
      <w:r w:rsidRPr="00B43087">
        <w:rPr>
          <w:lang w:val="es-ES_tradnl"/>
        </w:rPr>
        <w:tab/>
        <w:t>apertura del haz a 3 dB de baja ganancia (grados)</w:t>
      </w:r>
    </w:p>
    <w:p w:rsidR="00E408DD" w:rsidRPr="00B43087" w:rsidRDefault="00E408DD" w:rsidP="00E408DD">
      <w:pPr>
        <w:pStyle w:val="Equationlegend"/>
        <w:rPr>
          <w:position w:val="10"/>
          <w:lang w:val="es-ES_tradnl"/>
        </w:rPr>
      </w:pPr>
      <w:r w:rsidRPr="00B43087">
        <w:rPr>
          <w:rFonts w:ascii="Symbol" w:hAnsi="Symbol"/>
          <w:lang w:val="es-ES_tradnl"/>
        </w:rPr>
        <w:tab/>
      </w:r>
      <w:r>
        <w:rPr>
          <w:rFonts w:ascii="Symbol" w:hAnsi="Symbol"/>
          <w:lang w:val="es-ES_tradnl"/>
        </w:rPr>
        <w:tab/>
      </w:r>
      <w:r w:rsidRPr="00B43087">
        <w:rPr>
          <w:rFonts w:ascii="Symbol" w:hAnsi="Symbol"/>
          <w:lang w:val="es-ES_tradnl"/>
        </w:rPr>
        <w:t></w:t>
      </w:r>
      <w:r w:rsidRPr="00B43087">
        <w:rPr>
          <w:rFonts w:ascii="Symbol" w:hAnsi="Symbol"/>
          <w:lang w:val="es-ES_tradnl"/>
        </w:rPr>
        <w:tab/>
      </w:r>
      <w:r w:rsidRPr="00B43087">
        <w:rPr>
          <w:lang w:val="es-ES_tradnl"/>
        </w:rPr>
        <w:t> </w:t>
      </w:r>
      <w:r w:rsidRPr="00B43087">
        <w:rPr>
          <w:position w:val="-12"/>
          <w:lang w:val="es-ES_tradnl"/>
        </w:rPr>
        <w:object w:dxaOrig="1760" w:dyaOrig="480">
          <v:shape id="_x0000_i1077" type="#_x0000_t75" style="width:87.75pt;height:24pt" o:ole="">
            <v:imagedata r:id="rId116" o:title=""/>
          </v:shape>
          <o:OLEObject Type="Embed" ProgID="Equation.3" ShapeID="_x0000_i1077" DrawAspect="Content" ObjectID="_1503403844" r:id="rId117"/>
        </w:object>
      </w:r>
      <w:r w:rsidRPr="00B43087">
        <w:rPr>
          <w:lang w:val="es-ES_tradnl"/>
        </w:rPr>
        <w:t xml:space="preserve"> (grados)</w:t>
      </w:r>
    </w:p>
    <w:p w:rsidR="00E408DD" w:rsidRPr="00B43087" w:rsidRDefault="00E408DD" w:rsidP="00E408DD">
      <w:pPr>
        <w:pStyle w:val="Equationlegend"/>
        <w:rPr>
          <w:lang w:val="es-ES_tradnl" w:eastAsia="ja-JP"/>
        </w:rPr>
      </w:pPr>
      <w:r w:rsidRPr="00B43087">
        <w:rPr>
          <w:rFonts w:ascii="Symbol" w:hAnsi="Symbol"/>
          <w:lang w:val="es-ES_tradnl"/>
        </w:rPr>
        <w:tab/>
      </w:r>
      <w:r w:rsidRPr="00B43087">
        <w:rPr>
          <w:rFonts w:ascii="Symbol" w:hAnsi="Symbol"/>
          <w:lang w:val="es-ES_tradnl"/>
        </w:rPr>
        <w:sym w:font="Symbol" w:char="F06A"/>
      </w:r>
      <w:r w:rsidRPr="00B43087">
        <w:rPr>
          <w:position w:val="-4"/>
          <w:sz w:val="16"/>
          <w:lang w:val="es-ES_tradnl"/>
        </w:rPr>
        <w:t>1</w:t>
      </w:r>
      <w:r w:rsidRPr="00B43087">
        <w:rPr>
          <w:lang w:val="es-ES_tradnl"/>
        </w:rPr>
        <w:tab/>
      </w:r>
      <w:r w:rsidRPr="00B43087">
        <w:rPr>
          <w:rFonts w:ascii="Symbol" w:hAnsi="Symbol"/>
          <w:lang w:val="es-ES_tradnl"/>
        </w:rPr>
        <w:t></w:t>
      </w:r>
      <w:r w:rsidRPr="00B43087">
        <w:rPr>
          <w:lang w:val="es-ES_tradnl"/>
        </w:rPr>
        <w:t> 1</w:t>
      </w:r>
      <w:r>
        <w:rPr>
          <w:lang w:val="es-ES_tradnl"/>
        </w:rPr>
        <w:t>,</w:t>
      </w:r>
      <w:r w:rsidRPr="00B43087">
        <w:rPr>
          <w:lang w:val="es-ES_tradnl"/>
        </w:rPr>
        <w:t xml:space="preserve">9 </w:t>
      </w:r>
      <w:r w:rsidRPr="00B43087">
        <w:rPr>
          <w:rFonts w:ascii="Symbol" w:hAnsi="Symbol"/>
          <w:lang w:val="es-ES_tradnl"/>
        </w:rPr>
        <w:sym w:font="Symbol" w:char="F06A"/>
      </w:r>
      <w:r w:rsidRPr="00B43087">
        <w:rPr>
          <w:position w:val="-4"/>
          <w:sz w:val="16"/>
          <w:lang w:val="es-ES_tradnl"/>
        </w:rPr>
        <w:t>3</w:t>
      </w:r>
      <w:r w:rsidRPr="00B43087">
        <w:rPr>
          <w:lang w:val="es-ES_tradnl"/>
        </w:rPr>
        <w:t xml:space="preserve"> </w:t>
      </w:r>
      <w:r w:rsidRPr="00B43087">
        <w:rPr>
          <w:lang w:val="es-ES_tradnl" w:eastAsia="ja-JP"/>
        </w:rPr>
        <w:t>(</w:t>
      </w:r>
      <w:r w:rsidRPr="00B43087">
        <w:rPr>
          <w:lang w:val="es-ES_tradnl"/>
        </w:rPr>
        <w:t>grados</w:t>
      </w:r>
      <w:r w:rsidRPr="00B43087">
        <w:rPr>
          <w:lang w:val="es-ES_tradnl" w:eastAsia="ja-JP"/>
        </w:rPr>
        <w:t>)</w:t>
      </w:r>
    </w:p>
    <w:p w:rsidR="00E408DD" w:rsidRPr="00B43087" w:rsidRDefault="00E408DD" w:rsidP="00E408DD">
      <w:pPr>
        <w:pStyle w:val="Equationlegend"/>
        <w:rPr>
          <w:lang w:val="es-ES_tradnl"/>
        </w:rPr>
      </w:pPr>
      <w:r w:rsidRPr="00B43087">
        <w:rPr>
          <w:rFonts w:ascii="Symbol" w:hAnsi="Symbol"/>
          <w:lang w:val="es-ES_tradnl"/>
        </w:rPr>
        <w:tab/>
      </w:r>
      <w:r w:rsidRPr="00B43087">
        <w:rPr>
          <w:rFonts w:ascii="Symbol" w:hAnsi="Symbol"/>
          <w:lang w:val="es-ES_tradnl"/>
        </w:rPr>
        <w:sym w:font="Symbol" w:char="F06A"/>
      </w:r>
      <w:r w:rsidRPr="00B43087">
        <w:rPr>
          <w:position w:val="-4"/>
          <w:sz w:val="16"/>
          <w:lang w:val="es-ES_tradnl"/>
        </w:rPr>
        <w:t>2</w:t>
      </w:r>
      <w:r w:rsidRPr="00B43087">
        <w:rPr>
          <w:lang w:val="es-ES_tradnl"/>
        </w:rPr>
        <w:tab/>
      </w:r>
      <w:r w:rsidRPr="00B43087">
        <w:rPr>
          <w:rFonts w:ascii="Symbol" w:hAnsi="Symbol"/>
          <w:lang w:val="es-ES_tradnl"/>
        </w:rPr>
        <w:t></w:t>
      </w:r>
      <w:r w:rsidRPr="00B43087">
        <w:rPr>
          <w:lang w:val="es-ES_tradnl"/>
        </w:rPr>
        <w:t> </w:t>
      </w:r>
      <w:r w:rsidRPr="00B43087">
        <w:rPr>
          <w:rFonts w:ascii="Symbol" w:hAnsi="Symbol"/>
          <w:lang w:val="es-ES_tradnl"/>
        </w:rPr>
        <w:sym w:font="Symbol" w:char="F06A"/>
      </w:r>
      <w:r w:rsidRPr="00B43087">
        <w:rPr>
          <w:position w:val="-4"/>
          <w:sz w:val="16"/>
          <w:lang w:val="es-ES_tradnl"/>
        </w:rPr>
        <w:t>1</w:t>
      </w:r>
      <w:r w:rsidRPr="00B43087">
        <w:rPr>
          <w:lang w:val="es-ES_tradnl"/>
        </w:rPr>
        <w:t> </w:t>
      </w:r>
      <w:r w:rsidRPr="00B43087">
        <w:rPr>
          <w:rFonts w:ascii="Symbol" w:hAnsi="Symbol"/>
          <w:lang w:val="es-ES_tradnl"/>
        </w:rPr>
        <w:t></w:t>
      </w:r>
      <w:r w:rsidRPr="00B43087">
        <w:rPr>
          <w:lang w:val="es-ES_tradnl"/>
        </w:rPr>
        <w:t> 10</w:t>
      </w:r>
      <w:r w:rsidRPr="00B43087">
        <w:rPr>
          <w:position w:val="6"/>
          <w:sz w:val="16"/>
          <w:lang w:val="es-ES_tradnl"/>
        </w:rPr>
        <w:t>(</w:t>
      </w:r>
      <w:r w:rsidRPr="00B43087">
        <w:rPr>
          <w:i/>
          <w:position w:val="6"/>
          <w:sz w:val="16"/>
          <w:lang w:val="es-ES_tradnl"/>
        </w:rPr>
        <w:t>G</w:t>
      </w:r>
      <w:r w:rsidRPr="00B43087">
        <w:rPr>
          <w:position w:val="2"/>
          <w:sz w:val="14"/>
          <w:lang w:val="es-ES_tradnl"/>
        </w:rPr>
        <w:t>0</w:t>
      </w:r>
      <w:r w:rsidRPr="00B43087">
        <w:rPr>
          <w:position w:val="6"/>
          <w:sz w:val="16"/>
          <w:lang w:val="es-ES_tradnl"/>
        </w:rPr>
        <w:t> – 6)/32</w:t>
      </w:r>
      <w:r w:rsidRPr="00B43087">
        <w:rPr>
          <w:lang w:val="es-ES_tradnl" w:eastAsia="ja-JP"/>
        </w:rPr>
        <w:t xml:space="preserve"> (</w:t>
      </w:r>
      <w:r w:rsidRPr="00B43087">
        <w:rPr>
          <w:lang w:val="es-ES_tradnl"/>
        </w:rPr>
        <w:t>grados</w:t>
      </w:r>
      <w:r w:rsidRPr="00B43087">
        <w:rPr>
          <w:lang w:val="es-ES_tradnl" w:eastAsia="ja-JP"/>
        </w:rPr>
        <w:t>)</w:t>
      </w:r>
    </w:p>
    <w:p w:rsidR="00E408DD" w:rsidRPr="00B43087" w:rsidRDefault="00E408DD" w:rsidP="00E408DD">
      <w:pPr>
        <w:rPr>
          <w:lang w:val="es-ES_tradnl"/>
        </w:rPr>
      </w:pPr>
      <w:r w:rsidRPr="00B43087">
        <w:rPr>
          <w:b/>
          <w:lang w:val="es-ES_tradnl"/>
        </w:rPr>
        <w:t>4.2</w:t>
      </w:r>
      <w:r w:rsidRPr="00B43087">
        <w:rPr>
          <w:b/>
          <w:lang w:val="es-ES_tradnl"/>
        </w:rPr>
        <w:tab/>
      </w:r>
      <w:r w:rsidRPr="00B43087">
        <w:rPr>
          <w:lang w:val="es-ES_tradnl"/>
        </w:rPr>
        <w:t xml:space="preserve">en el caso de diagramas de lóbulo lateral expresado en valores medios a los que se refiere el </w:t>
      </w:r>
      <w:r w:rsidRPr="00B43087">
        <w:rPr>
          <w:i/>
          <w:lang w:val="es-ES_tradnl"/>
        </w:rPr>
        <w:t>considerando</w:t>
      </w:r>
      <w:r w:rsidRPr="00B43087">
        <w:rPr>
          <w:lang w:val="es-ES_tradnl"/>
        </w:rPr>
        <w:t xml:space="preserve"> </w:t>
      </w:r>
      <w:r w:rsidRPr="00A442DE">
        <w:rPr>
          <w:i/>
          <w:iCs/>
          <w:lang w:val="es-ES_tradnl"/>
        </w:rPr>
        <w:t>c)</w:t>
      </w:r>
      <w:r w:rsidRPr="00B43087">
        <w:rPr>
          <w:lang w:val="es-ES_tradnl"/>
        </w:rPr>
        <w:t>, debe utilizarse el diagrama de antena que figura en la Recomendación UIT-R</w:t>
      </w:r>
      <w:r>
        <w:rPr>
          <w:lang w:val="es-ES_tradnl"/>
        </w:rPr>
        <w:t xml:space="preserve"> </w:t>
      </w:r>
      <w:r w:rsidRPr="00B43087">
        <w:rPr>
          <w:lang w:val="es-ES_tradnl"/>
        </w:rPr>
        <w:t>F.1245;</w:t>
      </w:r>
    </w:p>
    <w:p w:rsidR="00E408DD" w:rsidRPr="00B43087" w:rsidRDefault="00E408DD" w:rsidP="00E408DD">
      <w:pPr>
        <w:keepNext/>
        <w:rPr>
          <w:lang w:val="es-ES_tradnl"/>
        </w:rPr>
      </w:pPr>
      <w:r w:rsidRPr="00B43087">
        <w:rPr>
          <w:b/>
          <w:lang w:val="es-ES_tradnl"/>
        </w:rPr>
        <w:t>5</w:t>
      </w:r>
      <w:r w:rsidRPr="00B43087">
        <w:rPr>
          <w:b/>
          <w:lang w:val="es-ES_tradnl"/>
        </w:rPr>
        <w:tab/>
      </w:r>
      <w:r w:rsidRPr="00B43087">
        <w:rPr>
          <w:lang w:val="es-ES_tradnl"/>
        </w:rPr>
        <w:t>que las siguientes Notas se consideren parte de esta Recomendación:</w:t>
      </w:r>
    </w:p>
    <w:p w:rsidR="00E408DD" w:rsidRPr="00B43087" w:rsidRDefault="00E408DD" w:rsidP="00E408DD">
      <w:pPr>
        <w:rPr>
          <w:lang w:val="es-ES_tradnl"/>
        </w:rPr>
      </w:pPr>
      <w:r w:rsidRPr="00B43087">
        <w:rPr>
          <w:lang w:val="es-ES_tradnl"/>
        </w:rPr>
        <w:t>NOTA 1 – Es esencial hacer todo lo posible por utilizar el diagrama real de antena en los estudios de coordinación y en la evaluación de la interferencia.</w:t>
      </w:r>
    </w:p>
    <w:p w:rsidR="00E408DD" w:rsidRPr="00B43087" w:rsidRDefault="00E408DD" w:rsidP="00E408DD">
      <w:pPr>
        <w:rPr>
          <w:szCs w:val="24"/>
          <w:lang w:val="es-ES_tradnl" w:eastAsia="ja-JP"/>
        </w:rPr>
      </w:pPr>
      <w:r w:rsidRPr="00B43087">
        <w:rPr>
          <w:szCs w:val="24"/>
          <w:lang w:val="es-ES_tradnl"/>
        </w:rPr>
        <w:t>NOTA 2 – </w:t>
      </w:r>
      <w:r w:rsidRPr="00B43087">
        <w:rPr>
          <w:szCs w:val="24"/>
          <w:lang w:val="es-ES_tradnl" w:eastAsia="ja-JP"/>
        </w:rPr>
        <w:t xml:space="preserve">Los valores de los parámetros </w:t>
      </w:r>
      <w:proofErr w:type="spellStart"/>
      <w:r w:rsidRPr="00B43087">
        <w:rPr>
          <w:i/>
          <w:iCs/>
          <w:lang w:val="es-ES_tradnl" w:eastAsia="ja-JP"/>
        </w:rPr>
        <w:t>k</w:t>
      </w:r>
      <w:r w:rsidRPr="00B43087">
        <w:rPr>
          <w:i/>
          <w:iCs/>
          <w:vertAlign w:val="subscript"/>
          <w:lang w:val="es-ES_tradnl" w:eastAsia="ja-JP"/>
        </w:rPr>
        <w:t>h</w:t>
      </w:r>
      <w:proofErr w:type="spellEnd"/>
      <w:r w:rsidRPr="00B43087">
        <w:rPr>
          <w:lang w:val="es-ES_tradnl"/>
        </w:rPr>
        <w:t xml:space="preserve">, </w:t>
      </w:r>
      <w:proofErr w:type="spellStart"/>
      <w:r w:rsidRPr="00B43087">
        <w:rPr>
          <w:i/>
          <w:iCs/>
          <w:lang w:val="es-ES_tradnl" w:eastAsia="ja-JP"/>
        </w:rPr>
        <w:t>k</w:t>
      </w:r>
      <w:r w:rsidRPr="00B43087">
        <w:rPr>
          <w:i/>
          <w:iCs/>
          <w:vertAlign w:val="subscript"/>
          <w:lang w:val="es-ES_tradnl" w:eastAsia="ja-JP"/>
        </w:rPr>
        <w:t>v</w:t>
      </w:r>
      <w:proofErr w:type="spellEnd"/>
      <w:r w:rsidRPr="00B43087">
        <w:rPr>
          <w:lang w:val="es-ES_tradnl"/>
        </w:rPr>
        <w:t>,</w:t>
      </w:r>
      <w:r w:rsidRPr="00B43087">
        <w:rPr>
          <w:lang w:val="es-ES_tradnl" w:eastAsia="ja-JP"/>
        </w:rPr>
        <w:t xml:space="preserve"> </w:t>
      </w:r>
      <w:proofErr w:type="spellStart"/>
      <w:r w:rsidRPr="00B43087">
        <w:rPr>
          <w:i/>
          <w:iCs/>
          <w:lang w:val="es-ES_tradnl" w:eastAsia="ja-JP"/>
        </w:rPr>
        <w:t>k</w:t>
      </w:r>
      <w:r w:rsidRPr="00B43087">
        <w:rPr>
          <w:i/>
          <w:iCs/>
          <w:vertAlign w:val="subscript"/>
          <w:lang w:val="es-ES_tradnl" w:eastAsia="ja-JP"/>
        </w:rPr>
        <w:t>a</w:t>
      </w:r>
      <w:proofErr w:type="spellEnd"/>
      <w:r w:rsidRPr="00B43087">
        <w:rPr>
          <w:lang w:val="es-ES_tradnl" w:eastAsia="ja-JP"/>
        </w:rPr>
        <w:t xml:space="preserve"> y </w:t>
      </w:r>
      <w:proofErr w:type="spellStart"/>
      <w:r w:rsidRPr="00B43087">
        <w:rPr>
          <w:i/>
          <w:iCs/>
          <w:lang w:val="es-ES_tradnl" w:eastAsia="ja-JP"/>
        </w:rPr>
        <w:t>k</w:t>
      </w:r>
      <w:r w:rsidRPr="00B43087">
        <w:rPr>
          <w:i/>
          <w:iCs/>
          <w:vertAlign w:val="subscript"/>
          <w:lang w:val="es-ES_tradnl" w:eastAsia="ja-JP"/>
        </w:rPr>
        <w:t>p</w:t>
      </w:r>
      <w:proofErr w:type="spellEnd"/>
      <w:r w:rsidRPr="00B43087">
        <w:rPr>
          <w:lang w:val="es-ES_tradnl" w:eastAsia="ja-JP"/>
        </w:rPr>
        <w:t xml:space="preserve"> </w:t>
      </w:r>
      <w:r w:rsidRPr="00B43087">
        <w:rPr>
          <w:szCs w:val="24"/>
          <w:lang w:val="es-ES_tradnl" w:eastAsia="ja-JP"/>
        </w:rPr>
        <w:t xml:space="preserve">en los </w:t>
      </w:r>
      <w:r w:rsidRPr="00B43087">
        <w:rPr>
          <w:i/>
          <w:szCs w:val="24"/>
          <w:lang w:val="es-ES_tradnl" w:eastAsia="ja-JP"/>
        </w:rPr>
        <w:t xml:space="preserve">recomienda </w:t>
      </w:r>
      <w:r w:rsidRPr="00B43087">
        <w:rPr>
          <w:szCs w:val="24"/>
          <w:lang w:val="es-ES_tradnl" w:eastAsia="ja-JP"/>
        </w:rPr>
        <w:t>3.1 se basan en datos estadísticos obtenidos a partir de muchos diagramas de antena sectoriales medidos en la gama de frecuencias de 700 MHz a 6 GHz.</w:t>
      </w:r>
    </w:p>
    <w:p w:rsidR="00E408DD" w:rsidRPr="00B43087" w:rsidRDefault="00E408DD" w:rsidP="00E408DD">
      <w:pPr>
        <w:rPr>
          <w:lang w:val="es-ES_tradnl"/>
        </w:rPr>
      </w:pPr>
      <w:r w:rsidRPr="00B43087">
        <w:rPr>
          <w:lang w:val="es-ES_tradnl"/>
        </w:rPr>
        <w:t>NOTA 3 – Los resultados obtenidos al tomar medidas de una antena sectorial diseñada especialmente para su utilización a 20 GHz, aproximadamente, demuestran la posibilidad de ajustarse a un diagrama de radiación de lóbulo lateral de referencia más restrictivo. Habrá que realizar nuevos estudios para crear dicho diagrama optimizado.</w:t>
      </w:r>
    </w:p>
    <w:p w:rsidR="00E408DD" w:rsidRPr="00B43087" w:rsidRDefault="00E408DD" w:rsidP="00E408DD">
      <w:pPr>
        <w:rPr>
          <w:i/>
          <w:szCs w:val="24"/>
          <w:lang w:val="es-ES_tradnl" w:eastAsia="ja-JP"/>
        </w:rPr>
      </w:pPr>
      <w:r w:rsidRPr="00B43087">
        <w:rPr>
          <w:szCs w:val="24"/>
          <w:lang w:val="es-ES_tradnl" w:eastAsia="ja-JP"/>
        </w:rPr>
        <w:t>NOTA 4</w:t>
      </w:r>
      <w:r w:rsidRPr="00B43087">
        <w:rPr>
          <w:szCs w:val="24"/>
          <w:lang w:val="es-ES_tradnl"/>
        </w:rPr>
        <w:t> – </w:t>
      </w:r>
      <w:r w:rsidRPr="00B43087">
        <w:rPr>
          <w:szCs w:val="24"/>
          <w:lang w:val="es-ES_tradnl" w:eastAsia="ja-JP"/>
        </w:rPr>
        <w:t xml:space="preserve">En el caso de una antena para la que se conozca la apertura del haz a 3 dB en el plano de elevación, se recomienda utilizar el conocido parámetro </w:t>
      </w:r>
      <w:r w:rsidRPr="00B43087">
        <w:rPr>
          <w:szCs w:val="24"/>
          <w:lang w:val="es-ES_tradnl" w:eastAsia="ja-JP"/>
        </w:rPr>
        <w:sym w:font="Symbol" w:char="F071"/>
      </w:r>
      <w:r w:rsidRPr="00B43087">
        <w:rPr>
          <w:szCs w:val="24"/>
          <w:vertAlign w:val="subscript"/>
          <w:lang w:val="es-ES_tradnl"/>
        </w:rPr>
        <w:t>3</w:t>
      </w:r>
      <w:r w:rsidRPr="00B43087">
        <w:rPr>
          <w:szCs w:val="24"/>
          <w:lang w:val="es-ES_tradnl"/>
        </w:rPr>
        <w:t>.</w:t>
      </w:r>
    </w:p>
    <w:p w:rsidR="00E408DD" w:rsidRPr="00B43087" w:rsidRDefault="00E408DD" w:rsidP="00E408DD">
      <w:pPr>
        <w:rPr>
          <w:lang w:val="es-ES_tradnl"/>
        </w:rPr>
      </w:pPr>
      <w:r w:rsidRPr="00B43087">
        <w:rPr>
          <w:lang w:val="es-ES_tradnl"/>
        </w:rPr>
        <w:t>NOTA 5 – Como se analiza en el Anexo 3, el factor exponencial se ha reemplazado por la unidad. Por esta razón, el error teórico que entraña a esta aproximación será inferior al 6% para anchuras de haz a 3 dB en el plano de elevación inferiores a 45</w:t>
      </w:r>
      <w:r w:rsidRPr="00B43087">
        <w:rPr>
          <w:rFonts w:ascii="Symbol" w:hAnsi="Symbol"/>
          <w:lang w:val="es-ES_tradnl"/>
        </w:rPr>
        <w:t></w:t>
      </w:r>
      <w:r w:rsidRPr="00B43087">
        <w:rPr>
          <w:lang w:val="es-ES_tradnl"/>
        </w:rPr>
        <w:t>.</w:t>
      </w:r>
    </w:p>
    <w:p w:rsidR="00E408DD" w:rsidRPr="00B43087" w:rsidRDefault="00E408DD" w:rsidP="00E408DD">
      <w:pPr>
        <w:rPr>
          <w:lang w:val="es-ES_tradnl"/>
        </w:rPr>
      </w:pPr>
      <w:r w:rsidRPr="00B43087">
        <w:rPr>
          <w:lang w:val="es-ES_tradnl"/>
        </w:rPr>
        <w:t xml:space="preserve">NOTA 6 – El diagrama de radiación de referencia que figura en </w:t>
      </w:r>
      <w:proofErr w:type="spellStart"/>
      <w:r w:rsidRPr="00B43087">
        <w:rPr>
          <w:lang w:val="es-ES_tradnl"/>
        </w:rPr>
        <w:t>el</w:t>
      </w:r>
      <w:proofErr w:type="spellEnd"/>
      <w:r w:rsidRPr="00B43087">
        <w:rPr>
          <w:lang w:val="es-ES_tradnl"/>
        </w:rPr>
        <w:t xml:space="preserve"> </w:t>
      </w:r>
      <w:r w:rsidRPr="00B43087">
        <w:rPr>
          <w:i/>
          <w:lang w:val="es-ES_tradnl"/>
        </w:rPr>
        <w:t>recomienda</w:t>
      </w:r>
      <w:r w:rsidRPr="00B43087">
        <w:rPr>
          <w:lang w:val="es-ES_tradnl"/>
        </w:rPr>
        <w:t xml:space="preserve"> 4.1 se aplica primordialmente a las situaciones en que la ganancia del lóbulo principal de la antena es inferior o igual a 20 </w:t>
      </w:r>
      <w:proofErr w:type="spellStart"/>
      <w:r w:rsidRPr="00B43087">
        <w:rPr>
          <w:lang w:val="es-ES_tradnl"/>
        </w:rPr>
        <w:t>dBi</w:t>
      </w:r>
      <w:proofErr w:type="spellEnd"/>
      <w:r w:rsidRPr="00B43087">
        <w:rPr>
          <w:lang w:val="es-ES_tradnl"/>
        </w:rPr>
        <w:t>, y los resultados que se obtienen aplicando la Recomendación UIT-R F.699 son inadecuados. Se requieren estudios ulteriores para establecer plenamente la gama de frecuencias y ganancias para la cual las ecuaciones son válidas.</w:t>
      </w:r>
    </w:p>
    <w:p w:rsidR="00E408DD" w:rsidRPr="00B43087" w:rsidRDefault="00E408DD" w:rsidP="00E408DD">
      <w:pPr>
        <w:rPr>
          <w:lang w:val="es-ES_tradnl"/>
        </w:rPr>
      </w:pPr>
    </w:p>
    <w:p w:rsidR="00E408DD" w:rsidRPr="00B43087" w:rsidRDefault="00E408DD" w:rsidP="00E408DD">
      <w:pPr>
        <w:rPr>
          <w:lang w:val="es-ES_tradnl"/>
        </w:rPr>
      </w:pPr>
    </w:p>
    <w:p w:rsidR="00E408DD" w:rsidRPr="00B43087" w:rsidRDefault="00E408DD" w:rsidP="00E408DD">
      <w:pPr>
        <w:rPr>
          <w:lang w:val="es-ES_tradnl"/>
        </w:rPr>
      </w:pPr>
    </w:p>
    <w:p w:rsidR="00E408DD" w:rsidRPr="00B43087" w:rsidRDefault="00E408DD" w:rsidP="00E408DD">
      <w:pPr>
        <w:pStyle w:val="AnnexNoTitle"/>
        <w:rPr>
          <w:lang w:val="es-ES_tradnl"/>
        </w:rPr>
      </w:pPr>
      <w:r w:rsidRPr="00B43087">
        <w:rPr>
          <w:lang w:val="es-ES_tradnl"/>
        </w:rPr>
        <w:lastRenderedPageBreak/>
        <w:t>Anexo  1</w:t>
      </w:r>
      <w:r w:rsidRPr="00B43087">
        <w:rPr>
          <w:lang w:val="es-ES_tradnl"/>
        </w:rPr>
        <w:br/>
      </w:r>
      <w:r w:rsidRPr="00B43087">
        <w:rPr>
          <w:lang w:val="es-ES_tradnl"/>
        </w:rPr>
        <w:br/>
        <w:t>Diagrama de radiación de referencia para las antenas omnidireccionales</w:t>
      </w:r>
      <w:r w:rsidRPr="00B43087">
        <w:rPr>
          <w:lang w:val="es-ES_tradnl"/>
        </w:rPr>
        <w:br/>
        <w:t>que se utilizan en los sistemas inalámbricos fijos P-MP</w:t>
      </w:r>
    </w:p>
    <w:p w:rsidR="00E408DD" w:rsidRPr="00B43087" w:rsidRDefault="00E408DD" w:rsidP="00E408DD">
      <w:pPr>
        <w:pStyle w:val="Heading1"/>
        <w:rPr>
          <w:lang w:val="es-ES_tradnl"/>
        </w:rPr>
      </w:pPr>
      <w:r w:rsidRPr="00B43087">
        <w:rPr>
          <w:lang w:val="es-ES_tradnl"/>
        </w:rPr>
        <w:t>1</w:t>
      </w:r>
      <w:r w:rsidRPr="00B43087">
        <w:rPr>
          <w:lang w:val="es-ES_tradnl"/>
        </w:rPr>
        <w:tab/>
        <w:t>Introducción</w:t>
      </w:r>
    </w:p>
    <w:p w:rsidR="00E408DD" w:rsidRPr="00B43087" w:rsidRDefault="00E408DD" w:rsidP="00E408DD">
      <w:pPr>
        <w:rPr>
          <w:lang w:val="es-ES_tradnl"/>
        </w:rPr>
      </w:pPr>
      <w:r w:rsidRPr="00B43087">
        <w:rPr>
          <w:lang w:val="es-ES_tradnl"/>
        </w:rPr>
        <w:t>Las antenas omnidireccionales se utilizan con frecuencia para transmitir y recibir señales en las estaciones centrales de los sistemas inalámbricos fijos P</w:t>
      </w:r>
      <w:r w:rsidRPr="00B43087">
        <w:rPr>
          <w:lang w:val="es-ES_tradnl"/>
        </w:rPr>
        <w:noBreakHyphen/>
        <w:t>MP. En los estudios en que se prevé la compartición de este tipo de sistemas inalámbricos fijos y los sistemas de servicios espaciales en las bandas de 2 GHz se ha aplicado el diagrama de radiación de referencia que se describe a continuación.</w:t>
      </w:r>
    </w:p>
    <w:p w:rsidR="00E408DD" w:rsidRPr="00B43087" w:rsidRDefault="00E408DD" w:rsidP="00E408DD">
      <w:pPr>
        <w:pStyle w:val="Heading1"/>
        <w:rPr>
          <w:lang w:val="es-ES_tradnl"/>
        </w:rPr>
      </w:pPr>
      <w:r w:rsidRPr="00B43087">
        <w:rPr>
          <w:lang w:val="es-ES_tradnl"/>
        </w:rPr>
        <w:t>2</w:t>
      </w:r>
      <w:r w:rsidRPr="00B43087">
        <w:rPr>
          <w:lang w:val="es-ES_tradnl"/>
        </w:rPr>
        <w:tab/>
        <w:t>Análisis</w:t>
      </w:r>
    </w:p>
    <w:p w:rsidR="00E408DD" w:rsidRPr="00B43087" w:rsidRDefault="00E408DD" w:rsidP="00E408DD">
      <w:pPr>
        <w:keepNext/>
        <w:rPr>
          <w:lang w:val="es-ES_tradnl"/>
        </w:rPr>
      </w:pPr>
      <w:r w:rsidRPr="00B43087">
        <w:rPr>
          <w:lang w:val="es-ES_tradnl"/>
        </w:rPr>
        <w:t>El diagrama de radiación de referencia se basa en las siguientes hipótesis sobre las antenas omnidireccionales:</w:t>
      </w:r>
    </w:p>
    <w:p w:rsidR="00E408DD" w:rsidRPr="00B43087" w:rsidRDefault="00E408DD" w:rsidP="00E408DD">
      <w:pPr>
        <w:pStyle w:val="enumlev1"/>
        <w:spacing w:before="66"/>
        <w:rPr>
          <w:lang w:val="es-ES_tradnl"/>
        </w:rPr>
      </w:pPr>
      <w:r w:rsidRPr="00B43087">
        <w:rPr>
          <w:lang w:val="es-ES_tradnl"/>
        </w:rPr>
        <w:t>–</w:t>
      </w:r>
      <w:r w:rsidRPr="00B43087">
        <w:rPr>
          <w:lang w:val="es-ES_tradnl"/>
        </w:rPr>
        <w:tab/>
        <w:t xml:space="preserve">que la antena es un conjunto lineal de </w:t>
      </w:r>
      <w:r w:rsidRPr="00B43087">
        <w:rPr>
          <w:i/>
          <w:lang w:val="es-ES_tradnl"/>
        </w:rPr>
        <w:t>n</w:t>
      </w:r>
      <w:r w:rsidRPr="00B43087">
        <w:rPr>
          <w:lang w:val="es-ES_tradnl"/>
        </w:rPr>
        <w:t xml:space="preserve"> elementos con radiación en modo transversal;</w:t>
      </w:r>
    </w:p>
    <w:p w:rsidR="00E408DD" w:rsidRPr="00B43087" w:rsidRDefault="00E408DD" w:rsidP="00E408DD">
      <w:pPr>
        <w:pStyle w:val="enumlev1"/>
        <w:spacing w:before="66"/>
        <w:rPr>
          <w:lang w:val="es-ES_tradnl"/>
        </w:rPr>
      </w:pPr>
      <w:r w:rsidRPr="00B43087">
        <w:rPr>
          <w:lang w:val="es-ES_tradnl"/>
        </w:rPr>
        <w:t>–</w:t>
      </w:r>
      <w:r w:rsidRPr="00B43087">
        <w:rPr>
          <w:lang w:val="es-ES_tradnl"/>
        </w:rPr>
        <w:tab/>
        <w:t>que los elementos del conjunto son dipolos;</w:t>
      </w:r>
    </w:p>
    <w:p w:rsidR="00E408DD" w:rsidRPr="00B43087" w:rsidRDefault="00E408DD" w:rsidP="00E408DD">
      <w:pPr>
        <w:pStyle w:val="enumlev1"/>
        <w:spacing w:before="66"/>
        <w:rPr>
          <w:lang w:val="es-ES_tradnl"/>
        </w:rPr>
      </w:pPr>
      <w:r w:rsidRPr="00B43087">
        <w:rPr>
          <w:lang w:val="es-ES_tradnl"/>
        </w:rPr>
        <w:t>–</w:t>
      </w:r>
      <w:r w:rsidRPr="00B43087">
        <w:rPr>
          <w:lang w:val="es-ES_tradnl"/>
        </w:rPr>
        <w:tab/>
        <w:t>que los elementos del conjunto tienen un espaciamiento de 3</w:t>
      </w:r>
      <w:r w:rsidRPr="00B43087">
        <w:rPr>
          <w:rFonts w:ascii="Symbol" w:hAnsi="Symbol"/>
          <w:lang w:val="es-ES_tradnl"/>
        </w:rPr>
        <w:t></w:t>
      </w:r>
      <w:r w:rsidRPr="00B43087">
        <w:rPr>
          <w:lang w:val="es-ES_tradnl"/>
        </w:rPr>
        <w:t>/4.</w:t>
      </w:r>
    </w:p>
    <w:p w:rsidR="00E408DD" w:rsidRPr="00B43087" w:rsidRDefault="00E408DD" w:rsidP="00E408DD">
      <w:pPr>
        <w:rPr>
          <w:lang w:val="es-ES_tradnl"/>
        </w:rPr>
      </w:pPr>
      <w:r w:rsidRPr="00B43087">
        <w:rPr>
          <w:lang w:val="es-ES_tradnl"/>
        </w:rPr>
        <w:t xml:space="preserve">La apertura del haz de 3 dB y </w:t>
      </w:r>
      <w:r w:rsidRPr="00B43087">
        <w:rPr>
          <w:lang w:val="es-ES_tradnl"/>
        </w:rPr>
        <w:sym w:font="Symbol" w:char="F071"/>
      </w:r>
      <w:r w:rsidRPr="00B43087">
        <w:rPr>
          <w:position w:val="-4"/>
          <w:sz w:val="16"/>
          <w:lang w:val="es-ES_tradnl"/>
        </w:rPr>
        <w:t>3</w:t>
      </w:r>
      <w:r w:rsidRPr="00B43087">
        <w:rPr>
          <w:lang w:val="es-ES_tradnl"/>
        </w:rPr>
        <w:t xml:space="preserve"> del conjunto en el plano de elevación se relaciona con la </w:t>
      </w:r>
      <w:proofErr w:type="spellStart"/>
      <w:r w:rsidRPr="00B43087">
        <w:rPr>
          <w:lang w:val="es-ES_tradnl"/>
        </w:rPr>
        <w:t>directividad</w:t>
      </w:r>
      <w:proofErr w:type="spellEnd"/>
      <w:r w:rsidRPr="00B43087">
        <w:rPr>
          <w:lang w:val="es-ES_tradnl"/>
        </w:rPr>
        <w:t xml:space="preserve"> </w:t>
      </w:r>
      <w:r w:rsidRPr="00B43087">
        <w:rPr>
          <w:i/>
          <w:lang w:val="es-ES_tradnl"/>
        </w:rPr>
        <w:t>D</w:t>
      </w:r>
      <w:r w:rsidRPr="00B43087">
        <w:rPr>
          <w:lang w:val="es-ES_tradnl"/>
        </w:rPr>
        <w:t xml:space="preserve">, en virtud de (para la definición de </w:t>
      </w:r>
      <w:r w:rsidRPr="00B43087">
        <w:rPr>
          <w:i/>
          <w:iCs/>
          <w:lang w:val="es-ES_tradnl"/>
        </w:rPr>
        <w:t>D</w:t>
      </w:r>
      <w:r w:rsidRPr="00B43087">
        <w:rPr>
          <w:lang w:val="es-ES_tradnl"/>
        </w:rPr>
        <w:t xml:space="preserve"> véase el Anexo 3):</w:t>
      </w:r>
    </w:p>
    <w:p w:rsidR="00E408DD" w:rsidRPr="00B43087" w:rsidRDefault="00E408DD" w:rsidP="00E408DD">
      <w:pPr>
        <w:pStyle w:val="Blanc"/>
        <w:rPr>
          <w:lang w:val="es-ES_tradnl"/>
        </w:rPr>
      </w:pPr>
    </w:p>
    <w:p w:rsidR="00E408DD" w:rsidRPr="00B43087" w:rsidRDefault="00E408DD" w:rsidP="00E408DD">
      <w:pPr>
        <w:pStyle w:val="Equation"/>
        <w:rPr>
          <w:lang w:val="es-ES_tradnl"/>
        </w:rPr>
      </w:pPr>
      <w:r w:rsidRPr="00B43087">
        <w:rPr>
          <w:lang w:val="es-ES_tradnl"/>
        </w:rPr>
        <w:tab/>
      </w:r>
      <w:r w:rsidRPr="00B43087">
        <w:rPr>
          <w:lang w:val="es-ES_tradnl"/>
        </w:rPr>
        <w:tab/>
      </w:r>
      <w:r w:rsidRPr="00B43087">
        <w:rPr>
          <w:position w:val="-22"/>
          <w:lang w:val="es-ES_tradnl"/>
        </w:rPr>
        <w:object w:dxaOrig="5420" w:dyaOrig="560">
          <v:shape id="_x0000_i1078" type="#_x0000_t75" style="width:271.5pt;height:27.75pt" o:ole="">
            <v:imagedata r:id="rId118" o:title=""/>
          </v:shape>
          <o:OLEObject Type="Embed" ProgID="Equation.3" ShapeID="_x0000_i1078" DrawAspect="Content" ObjectID="_1503403845" r:id="rId119"/>
        </w:object>
      </w:r>
      <w:r w:rsidRPr="00B43087">
        <w:rPr>
          <w:lang w:val="es-ES_tradnl"/>
        </w:rPr>
        <w:tab/>
        <w:t>(5a)</w:t>
      </w:r>
    </w:p>
    <w:p w:rsidR="00E408DD" w:rsidRPr="00B43087" w:rsidRDefault="00E408DD" w:rsidP="00E408DD">
      <w:pPr>
        <w:pStyle w:val="Blanc"/>
        <w:rPr>
          <w:lang w:val="es-ES_tradnl"/>
        </w:rPr>
      </w:pPr>
    </w:p>
    <w:p w:rsidR="00E408DD" w:rsidRPr="00B43087" w:rsidRDefault="00E408DD" w:rsidP="00E408DD">
      <w:pPr>
        <w:rPr>
          <w:lang w:val="es-ES_tradnl"/>
        </w:rPr>
      </w:pPr>
      <w:r w:rsidRPr="00B43087">
        <w:rPr>
          <w:lang w:val="es-ES_tradnl"/>
        </w:rPr>
        <w:t xml:space="preserve">La ecuación (5a) puede resolverse para </w:t>
      </w:r>
      <w:r w:rsidRPr="00B43087">
        <w:rPr>
          <w:lang w:val="es-ES_tradnl"/>
        </w:rPr>
        <w:sym w:font="Symbol" w:char="F071"/>
      </w:r>
      <w:r w:rsidRPr="00B43087">
        <w:rPr>
          <w:position w:val="-4"/>
          <w:sz w:val="16"/>
          <w:lang w:val="es-ES_tradnl"/>
        </w:rPr>
        <w:t>3</w:t>
      </w:r>
      <w:r w:rsidRPr="00B43087">
        <w:rPr>
          <w:lang w:val="es-ES_tradnl"/>
        </w:rPr>
        <w:t xml:space="preserve"> cuando se conoce la </w:t>
      </w:r>
      <w:proofErr w:type="spellStart"/>
      <w:r w:rsidRPr="00B43087">
        <w:rPr>
          <w:lang w:val="es-ES_tradnl"/>
        </w:rPr>
        <w:t>directividad</w:t>
      </w:r>
      <w:proofErr w:type="spellEnd"/>
      <w:r w:rsidRPr="00B43087">
        <w:rPr>
          <w:lang w:val="es-ES_tradnl"/>
        </w:rPr>
        <w:t>:</w:t>
      </w:r>
    </w:p>
    <w:p w:rsidR="00E408DD" w:rsidRPr="00B43087" w:rsidRDefault="00E408DD" w:rsidP="00E408DD">
      <w:pPr>
        <w:pStyle w:val="Blanc"/>
        <w:rPr>
          <w:lang w:val="es-ES_tradnl"/>
        </w:rPr>
      </w:pPr>
    </w:p>
    <w:p w:rsidR="00E408DD" w:rsidRPr="00B43087" w:rsidRDefault="00E408DD" w:rsidP="00E408DD">
      <w:pPr>
        <w:pStyle w:val="Equation"/>
        <w:rPr>
          <w:lang w:val="es-ES_tradnl"/>
        </w:rPr>
      </w:pPr>
      <w:r w:rsidRPr="00B43087">
        <w:rPr>
          <w:lang w:val="es-ES_tradnl"/>
        </w:rPr>
        <w:tab/>
      </w:r>
      <w:r w:rsidRPr="00B43087">
        <w:rPr>
          <w:lang w:val="es-ES_tradnl"/>
        </w:rPr>
        <w:tab/>
      </w:r>
      <w:r w:rsidRPr="00B43087">
        <w:rPr>
          <w:caps/>
          <w:position w:val="-32"/>
          <w:lang w:val="es-ES_tradnl"/>
        </w:rPr>
        <w:object w:dxaOrig="1520" w:dyaOrig="680">
          <v:shape id="_x0000_i1079" type="#_x0000_t75" style="width:75.75pt;height:33.75pt" o:ole="">
            <v:imagedata r:id="rId120" o:title=""/>
          </v:shape>
          <o:OLEObject Type="Embed" ProgID="Equation.3" ShapeID="_x0000_i1079" DrawAspect="Content" ObjectID="_1503403846" r:id="rId121"/>
        </w:object>
      </w:r>
      <w:r w:rsidRPr="00B43087">
        <w:rPr>
          <w:lang w:val="es-ES_tradnl"/>
        </w:rPr>
        <w:tab/>
        <w:t>(5b)</w:t>
      </w:r>
    </w:p>
    <w:p w:rsidR="00E408DD" w:rsidRPr="00B43087" w:rsidRDefault="00E408DD" w:rsidP="00E408DD">
      <w:pPr>
        <w:pStyle w:val="Blanc"/>
        <w:rPr>
          <w:lang w:val="es-ES_tradnl"/>
        </w:rPr>
      </w:pPr>
    </w:p>
    <w:p w:rsidR="00E408DD" w:rsidRPr="00B43087" w:rsidRDefault="00E408DD" w:rsidP="00E408DD">
      <w:pPr>
        <w:pStyle w:val="Equation"/>
        <w:rPr>
          <w:lang w:val="es-ES_tradnl"/>
        </w:rPr>
      </w:pPr>
      <w:r w:rsidRPr="00B43087">
        <w:rPr>
          <w:lang w:val="es-ES_tradnl"/>
        </w:rPr>
        <w:tab/>
      </w:r>
      <w:r w:rsidRPr="00B43087">
        <w:rPr>
          <w:lang w:val="es-ES_tradnl"/>
        </w:rPr>
        <w:tab/>
      </w:r>
      <w:r w:rsidRPr="00B43087">
        <w:rPr>
          <w:caps/>
          <w:position w:val="-26"/>
          <w:lang w:val="es-ES_tradnl"/>
        </w:rPr>
        <w:object w:dxaOrig="1740" w:dyaOrig="680">
          <v:shape id="_x0000_i1080" type="#_x0000_t75" style="width:87pt;height:33.75pt" o:ole="">
            <v:imagedata r:id="rId122" o:title=""/>
          </v:shape>
          <o:OLEObject Type="Embed" ProgID="Equation.3" ShapeID="_x0000_i1080" DrawAspect="Content" ObjectID="_1503403847" r:id="rId123"/>
        </w:object>
      </w:r>
      <w:r w:rsidRPr="00B43087">
        <w:rPr>
          <w:lang w:val="es-ES_tradnl"/>
        </w:rPr>
        <w:tab/>
        <w:t>(5c)</w:t>
      </w:r>
    </w:p>
    <w:p w:rsidR="00E408DD" w:rsidRPr="00B43087" w:rsidRDefault="00E408DD" w:rsidP="00E408DD">
      <w:pPr>
        <w:rPr>
          <w:lang w:val="es-ES_tradnl"/>
        </w:rPr>
      </w:pPr>
      <w:r w:rsidRPr="00B43087">
        <w:rPr>
          <w:lang w:val="es-ES_tradnl"/>
        </w:rPr>
        <w:t xml:space="preserve">La relación entre la apertura del haz de 3 dB en el plano de elevación y la </w:t>
      </w:r>
      <w:proofErr w:type="spellStart"/>
      <w:r w:rsidRPr="00B43087">
        <w:rPr>
          <w:lang w:val="es-ES_tradnl"/>
        </w:rPr>
        <w:t>directividad</w:t>
      </w:r>
      <w:proofErr w:type="spellEnd"/>
      <w:r w:rsidRPr="00B43087">
        <w:rPr>
          <w:lang w:val="es-ES_tradnl"/>
        </w:rPr>
        <w:t xml:space="preserve"> se extrajo a partir de la hipótesis de que se obtenía una aproximación suficiente del diagrama de radiación en el plano de elevación mediante:</w:t>
      </w:r>
    </w:p>
    <w:p w:rsidR="00E408DD" w:rsidRPr="00B43087" w:rsidRDefault="00E408DD" w:rsidP="00E408DD">
      <w:pPr>
        <w:pStyle w:val="Blanc"/>
        <w:rPr>
          <w:lang w:val="es-ES_tradnl"/>
        </w:rPr>
      </w:pPr>
    </w:p>
    <w:p w:rsidR="00E408DD" w:rsidRPr="00B43087" w:rsidRDefault="00E408DD" w:rsidP="00E408DD">
      <w:pPr>
        <w:pStyle w:val="Equation"/>
        <w:rPr>
          <w:lang w:val="es-ES_tradnl"/>
        </w:rPr>
      </w:pPr>
      <w:r w:rsidRPr="00B43087">
        <w:rPr>
          <w:lang w:val="es-ES_tradnl"/>
        </w:rPr>
        <w:tab/>
      </w:r>
      <w:r w:rsidRPr="00B43087">
        <w:rPr>
          <w:lang w:val="es-ES_tradnl"/>
        </w:rPr>
        <w:tab/>
      </w:r>
      <w:r w:rsidRPr="00B43087">
        <w:rPr>
          <w:caps/>
          <w:position w:val="-10"/>
          <w:lang w:val="es-ES_tradnl"/>
        </w:rPr>
        <w:object w:dxaOrig="1480" w:dyaOrig="380">
          <v:shape id="_x0000_i1081" type="#_x0000_t75" style="width:73.5pt;height:18.75pt" o:ole="">
            <v:imagedata r:id="rId124" o:title=""/>
          </v:shape>
          <o:OLEObject Type="Embed" ProgID="Equation.3" ShapeID="_x0000_i1081" DrawAspect="Content" ObjectID="_1503403848" r:id="rId125"/>
        </w:object>
      </w:r>
    </w:p>
    <w:p w:rsidR="00E408DD" w:rsidRPr="00B43087" w:rsidRDefault="00E408DD" w:rsidP="00E408DD">
      <w:pPr>
        <w:rPr>
          <w:lang w:val="es-ES_tradnl"/>
        </w:rPr>
      </w:pPr>
      <w:r w:rsidRPr="00B43087">
        <w:rPr>
          <w:lang w:val="es-ES_tradnl"/>
        </w:rPr>
        <w:t xml:space="preserve">siendo </w:t>
      </w:r>
      <w:r w:rsidRPr="00B43087">
        <w:rPr>
          <w:i/>
          <w:lang w:val="es-ES_tradnl"/>
        </w:rPr>
        <w:t>m</w:t>
      </w:r>
      <w:r w:rsidRPr="00B43087">
        <w:rPr>
          <w:lang w:val="es-ES_tradnl"/>
        </w:rPr>
        <w:t xml:space="preserve"> un parámetro arbitrario utilizado para poner en relación la apertura del haz de 3 dB y el diagrama de radiación en el plano de elevación. Utilizando esta aproximación, se obtuvo la </w:t>
      </w:r>
      <w:proofErr w:type="spellStart"/>
      <w:r w:rsidRPr="00B43087">
        <w:rPr>
          <w:lang w:val="es-ES_tradnl"/>
        </w:rPr>
        <w:t>directividad</w:t>
      </w:r>
      <w:proofErr w:type="spellEnd"/>
      <w:r w:rsidRPr="00B43087">
        <w:rPr>
          <w:lang w:val="es-ES_tradnl"/>
        </w:rPr>
        <w:t xml:space="preserve"> integrando el diagrama sobre los planos de elevación y de acimut.</w:t>
      </w:r>
    </w:p>
    <w:p w:rsidR="00E408DD" w:rsidRPr="00B43087" w:rsidRDefault="00E408DD" w:rsidP="00E408DD">
      <w:pPr>
        <w:rPr>
          <w:lang w:val="es-ES_tradnl"/>
        </w:rPr>
      </w:pPr>
      <w:r w:rsidRPr="00B43087">
        <w:rPr>
          <w:lang w:val="es-ES_tradnl"/>
        </w:rPr>
        <w:t>La intensidad del campo lejano de un conjunto lineal de antenas está dada por:</w:t>
      </w:r>
    </w:p>
    <w:p w:rsidR="00E408DD" w:rsidRPr="00B43087" w:rsidRDefault="00E408DD" w:rsidP="00E408DD">
      <w:pPr>
        <w:pStyle w:val="Blanc"/>
        <w:rPr>
          <w:lang w:val="es-ES_tradnl"/>
        </w:rPr>
      </w:pPr>
    </w:p>
    <w:p w:rsidR="00E408DD" w:rsidRPr="00B43087" w:rsidRDefault="00E408DD" w:rsidP="00E408DD">
      <w:pPr>
        <w:pStyle w:val="Equation"/>
        <w:rPr>
          <w:lang w:val="es-ES_tradnl"/>
        </w:rPr>
      </w:pPr>
      <w:r w:rsidRPr="00B43087">
        <w:rPr>
          <w:lang w:val="es-ES_tradnl"/>
        </w:rPr>
        <w:tab/>
      </w:r>
      <w:r w:rsidRPr="00B43087">
        <w:rPr>
          <w:lang w:val="es-ES_tradnl"/>
        </w:rPr>
        <w:tab/>
      </w:r>
      <w:r w:rsidRPr="00EB4CA8">
        <w:rPr>
          <w:caps/>
          <w:position w:val="-12"/>
          <w:lang w:val="es-ES_tradnl"/>
        </w:rPr>
        <w:object w:dxaOrig="2120" w:dyaOrig="360">
          <v:shape id="_x0000_i1082" type="#_x0000_t75" style="width:105.75pt;height:18pt" o:ole="">
            <v:imagedata r:id="rId126" o:title=""/>
          </v:shape>
          <o:OLEObject Type="Embed" ProgID="Equation.3" ShapeID="_x0000_i1082" DrawAspect="Content" ObjectID="_1503403849" r:id="rId127"/>
        </w:object>
      </w:r>
      <w:r w:rsidRPr="00B43087">
        <w:rPr>
          <w:lang w:val="es-ES_tradnl"/>
        </w:rPr>
        <w:tab/>
        <w:t>(6)</w:t>
      </w:r>
    </w:p>
    <w:p w:rsidR="00E408DD" w:rsidRPr="00B43087" w:rsidRDefault="00E408DD" w:rsidP="00E408DD">
      <w:pPr>
        <w:pStyle w:val="Blanc"/>
        <w:rPr>
          <w:lang w:val="es-ES_tradnl"/>
        </w:rPr>
      </w:pPr>
    </w:p>
    <w:p w:rsidR="00E408DD" w:rsidRPr="00B43087" w:rsidRDefault="00E408DD" w:rsidP="000F6B41">
      <w:pPr>
        <w:keepNext/>
        <w:keepLines/>
        <w:rPr>
          <w:lang w:val="es-ES_tradnl"/>
        </w:rPr>
      </w:pPr>
      <w:r w:rsidRPr="00B43087">
        <w:rPr>
          <w:lang w:val="es-ES_tradnl"/>
        </w:rPr>
        <w:t>donde:</w:t>
      </w:r>
    </w:p>
    <w:p w:rsidR="00E408DD" w:rsidRPr="00B43087" w:rsidRDefault="00E408DD" w:rsidP="00E408DD">
      <w:pPr>
        <w:pStyle w:val="Equationlegend"/>
        <w:rPr>
          <w:lang w:val="es-ES_tradnl"/>
        </w:rPr>
      </w:pPr>
      <w:r w:rsidRPr="00B43087">
        <w:rPr>
          <w:lang w:val="es-ES_tradnl"/>
        </w:rPr>
        <w:tab/>
      </w:r>
      <w:r w:rsidRPr="00B43087">
        <w:rPr>
          <w:i/>
          <w:iCs/>
          <w:lang w:val="es-ES_tradnl"/>
        </w:rPr>
        <w:t>E</w:t>
      </w:r>
      <w:r w:rsidRPr="00B43087">
        <w:rPr>
          <w:i/>
          <w:iCs/>
          <w:position w:val="-4"/>
          <w:sz w:val="16"/>
          <w:lang w:val="es-ES_tradnl"/>
        </w:rPr>
        <w:t>T</w:t>
      </w:r>
      <w:r w:rsidRPr="00B43087">
        <w:rPr>
          <w:rFonts w:ascii="Tms Rmn" w:hAnsi="Tms Rmn"/>
          <w:sz w:val="12"/>
          <w:lang w:val="es-ES_tradnl"/>
        </w:rPr>
        <w:t> </w:t>
      </w:r>
      <w:r w:rsidRPr="00B43087">
        <w:rPr>
          <w:lang w:val="es-ES_tradnl"/>
        </w:rPr>
        <w:t>(</w:t>
      </w:r>
      <w:r w:rsidRPr="00B43087">
        <w:rPr>
          <w:rFonts w:ascii="Symbol" w:hAnsi="Symbol"/>
          <w:lang w:val="es-ES_tradnl"/>
        </w:rPr>
        <w:t></w:t>
      </w:r>
      <w:r w:rsidRPr="00B43087">
        <w:rPr>
          <w:lang w:val="es-ES_tradnl"/>
        </w:rPr>
        <w:t>)</w:t>
      </w:r>
      <w:r w:rsidRPr="00B43087">
        <w:rPr>
          <w:rFonts w:ascii="Tms Rmn" w:hAnsi="Tms Rmn"/>
          <w:sz w:val="12"/>
          <w:lang w:val="es-ES_tradnl"/>
        </w:rPr>
        <w:t> </w:t>
      </w:r>
      <w:r w:rsidRPr="00B43087">
        <w:rPr>
          <w:lang w:val="es-ES_tradnl"/>
        </w:rPr>
        <w:t>:</w:t>
      </w:r>
      <w:r w:rsidRPr="00B43087">
        <w:rPr>
          <w:lang w:val="es-ES_tradnl"/>
        </w:rPr>
        <w:tab/>
        <w:t xml:space="preserve">campo </w:t>
      </w:r>
      <w:r w:rsidRPr="00B43087">
        <w:rPr>
          <w:i/>
          <w:iCs/>
          <w:lang w:val="es-ES_tradnl"/>
        </w:rPr>
        <w:t>E</w:t>
      </w:r>
      <w:r w:rsidRPr="00B43087">
        <w:rPr>
          <w:lang w:val="es-ES_tradnl"/>
        </w:rPr>
        <w:t xml:space="preserve"> en un ángulo de normal </w:t>
      </w:r>
      <w:r w:rsidRPr="00B43087">
        <w:rPr>
          <w:rFonts w:ascii="Symbol" w:hAnsi="Symbol"/>
          <w:lang w:val="es-ES_tradnl"/>
        </w:rPr>
        <w:t></w:t>
      </w:r>
      <w:r w:rsidRPr="00B43087">
        <w:rPr>
          <w:lang w:val="es-ES_tradnl"/>
        </w:rPr>
        <w:t xml:space="preserve"> al eje del conjunto de antenas</w:t>
      </w:r>
    </w:p>
    <w:p w:rsidR="00E408DD" w:rsidRPr="00B43087" w:rsidRDefault="00E408DD" w:rsidP="00E408DD">
      <w:pPr>
        <w:pStyle w:val="Equationlegend"/>
        <w:rPr>
          <w:lang w:val="es-ES_tradnl"/>
        </w:rPr>
      </w:pPr>
      <w:r w:rsidRPr="00B43087">
        <w:rPr>
          <w:lang w:val="es-ES_tradnl"/>
        </w:rPr>
        <w:tab/>
      </w:r>
      <w:r w:rsidRPr="00B43087">
        <w:rPr>
          <w:i/>
          <w:iCs/>
          <w:lang w:val="es-ES_tradnl"/>
        </w:rPr>
        <w:t>E</w:t>
      </w:r>
      <w:proofErr w:type="spellStart"/>
      <w:r w:rsidRPr="00B43087">
        <w:rPr>
          <w:i/>
          <w:iCs/>
          <w:position w:val="-4"/>
          <w:sz w:val="16"/>
          <w:lang w:val="es-ES_tradnl"/>
        </w:rPr>
        <w:t>e</w:t>
      </w:r>
      <w:proofErr w:type="spellEnd"/>
      <w:r w:rsidRPr="00B43087">
        <w:rPr>
          <w:lang w:val="es-ES_tradnl"/>
        </w:rPr>
        <w:t>(</w:t>
      </w:r>
      <w:r w:rsidRPr="00B43087">
        <w:rPr>
          <w:rFonts w:ascii="Symbol" w:hAnsi="Symbol"/>
          <w:lang w:val="es-ES_tradnl"/>
        </w:rPr>
        <w:t></w:t>
      </w:r>
      <w:r w:rsidRPr="00B43087">
        <w:rPr>
          <w:lang w:val="es-ES_tradnl"/>
        </w:rPr>
        <w:t>)</w:t>
      </w:r>
      <w:r w:rsidRPr="00B43087">
        <w:rPr>
          <w:rFonts w:ascii="Tms Rmn" w:hAnsi="Tms Rmn"/>
          <w:sz w:val="12"/>
          <w:lang w:val="es-ES_tradnl"/>
        </w:rPr>
        <w:t> </w:t>
      </w:r>
      <w:r w:rsidRPr="00B43087">
        <w:rPr>
          <w:lang w:val="es-ES_tradnl"/>
        </w:rPr>
        <w:t>:</w:t>
      </w:r>
      <w:r w:rsidRPr="00B43087">
        <w:rPr>
          <w:lang w:val="es-ES_tradnl"/>
        </w:rPr>
        <w:tab/>
        <w:t xml:space="preserve">campo </w:t>
      </w:r>
      <w:r w:rsidRPr="00B43087">
        <w:rPr>
          <w:i/>
          <w:iCs/>
          <w:lang w:val="es-ES_tradnl"/>
        </w:rPr>
        <w:t>E</w:t>
      </w:r>
      <w:r w:rsidRPr="00B43087">
        <w:rPr>
          <w:lang w:val="es-ES_tradnl"/>
        </w:rPr>
        <w:t xml:space="preserve"> en un ángulo de normal </w:t>
      </w:r>
      <w:r w:rsidRPr="00B43087">
        <w:rPr>
          <w:rFonts w:ascii="Symbol" w:hAnsi="Symbol"/>
          <w:lang w:val="es-ES_tradnl"/>
        </w:rPr>
        <w:t></w:t>
      </w:r>
      <w:r w:rsidRPr="00B43087">
        <w:rPr>
          <w:lang w:val="es-ES_tradnl"/>
        </w:rPr>
        <w:t xml:space="preserve"> al eje de la antena causado por un elemento único del conjunto</w:t>
      </w:r>
    </w:p>
    <w:p w:rsidR="00E408DD" w:rsidRPr="00B43087" w:rsidRDefault="00E408DD" w:rsidP="00E408DD">
      <w:pPr>
        <w:pStyle w:val="Equationlegend"/>
        <w:rPr>
          <w:lang w:val="es-ES_tradnl"/>
        </w:rPr>
      </w:pPr>
      <w:r w:rsidRPr="00B43087">
        <w:rPr>
          <w:lang w:val="es-ES_tradnl"/>
        </w:rPr>
        <w:tab/>
      </w:r>
      <w:r w:rsidRPr="00B43087">
        <w:rPr>
          <w:i/>
          <w:iCs/>
          <w:lang w:val="es-ES_tradnl"/>
        </w:rPr>
        <w:t>AF</w:t>
      </w:r>
      <w:r w:rsidRPr="00B43087">
        <w:rPr>
          <w:lang w:val="es-ES_tradnl"/>
        </w:rPr>
        <w:t>(</w:t>
      </w:r>
      <w:r w:rsidRPr="00B43087">
        <w:rPr>
          <w:rFonts w:ascii="Symbol" w:hAnsi="Symbol"/>
          <w:lang w:val="es-ES_tradnl"/>
        </w:rPr>
        <w:t></w:t>
      </w:r>
      <w:r w:rsidRPr="00B43087">
        <w:rPr>
          <w:lang w:val="es-ES_tradnl"/>
        </w:rPr>
        <w:t>)</w:t>
      </w:r>
      <w:r w:rsidRPr="00B43087">
        <w:rPr>
          <w:rFonts w:ascii="Tms Rmn" w:hAnsi="Tms Rmn"/>
          <w:sz w:val="12"/>
          <w:lang w:val="es-ES_tradnl"/>
        </w:rPr>
        <w:t> </w:t>
      </w:r>
      <w:r w:rsidRPr="00B43087">
        <w:rPr>
          <w:lang w:val="es-ES_tradnl"/>
        </w:rPr>
        <w:t>:</w:t>
      </w:r>
      <w:r w:rsidRPr="00B43087">
        <w:rPr>
          <w:lang w:val="es-ES_tradnl"/>
        </w:rPr>
        <w:tab/>
        <w:t xml:space="preserve">factor del conjunto de antenas en un ángulo de normal </w:t>
      </w:r>
      <w:r w:rsidRPr="00B43087">
        <w:rPr>
          <w:rFonts w:ascii="Symbol" w:hAnsi="Symbol"/>
          <w:lang w:val="es-ES_tradnl"/>
        </w:rPr>
        <w:t></w:t>
      </w:r>
      <w:r w:rsidRPr="00B43087">
        <w:rPr>
          <w:lang w:val="es-ES_tradnl"/>
        </w:rPr>
        <w:t xml:space="preserve"> al eje de dicho conjunto.</w:t>
      </w:r>
    </w:p>
    <w:p w:rsidR="00E408DD" w:rsidRPr="00B43087" w:rsidRDefault="00E408DD" w:rsidP="00E408DD">
      <w:pPr>
        <w:rPr>
          <w:lang w:val="es-ES_tradnl"/>
        </w:rPr>
      </w:pPr>
      <w:r w:rsidRPr="00B43087">
        <w:rPr>
          <w:lang w:val="es-ES_tradnl"/>
        </w:rPr>
        <w:t xml:space="preserve">El campo </w:t>
      </w:r>
      <w:r w:rsidRPr="00B43087">
        <w:rPr>
          <w:i/>
          <w:lang w:val="es-ES_tradnl"/>
        </w:rPr>
        <w:t>E</w:t>
      </w:r>
      <w:r w:rsidRPr="00B43087">
        <w:rPr>
          <w:lang w:val="es-ES_tradnl"/>
        </w:rPr>
        <w:t xml:space="preserve"> normalizado de un elemento de dipolo es:</w:t>
      </w:r>
    </w:p>
    <w:p w:rsidR="00E408DD" w:rsidRPr="00B43087" w:rsidRDefault="00E408DD" w:rsidP="00E408DD">
      <w:pPr>
        <w:pStyle w:val="Blanc"/>
        <w:rPr>
          <w:lang w:val="es-ES_tradnl"/>
        </w:rPr>
      </w:pPr>
    </w:p>
    <w:p w:rsidR="00E408DD" w:rsidRPr="00B43087" w:rsidRDefault="00E408DD" w:rsidP="00E408DD">
      <w:pPr>
        <w:pStyle w:val="Equation"/>
        <w:rPr>
          <w:lang w:val="es-ES_tradnl"/>
        </w:rPr>
      </w:pPr>
      <w:r w:rsidRPr="00B43087">
        <w:rPr>
          <w:lang w:val="es-ES_tradnl"/>
        </w:rPr>
        <w:tab/>
      </w:r>
      <w:r w:rsidRPr="00B43087">
        <w:rPr>
          <w:lang w:val="es-ES_tradnl"/>
        </w:rPr>
        <w:tab/>
      </w:r>
      <w:r w:rsidRPr="00EB4CA8">
        <w:rPr>
          <w:caps/>
          <w:position w:val="-12"/>
          <w:lang w:val="es-ES_tradnl"/>
        </w:rPr>
        <w:object w:dxaOrig="1440" w:dyaOrig="360">
          <v:shape id="_x0000_i1083" type="#_x0000_t75" style="width:72.75pt;height:18pt" o:ole="">
            <v:imagedata r:id="rId128" o:title=""/>
          </v:shape>
          <o:OLEObject Type="Embed" ProgID="Equation.3" ShapeID="_x0000_i1083" DrawAspect="Content" ObjectID="_1503403850" r:id="rId129"/>
        </w:object>
      </w:r>
      <w:r w:rsidRPr="00B43087">
        <w:rPr>
          <w:lang w:val="es-ES_tradnl"/>
        </w:rPr>
        <w:tab/>
        <w:t>(7)</w:t>
      </w:r>
    </w:p>
    <w:p w:rsidR="00E408DD" w:rsidRPr="00B43087" w:rsidRDefault="00E408DD" w:rsidP="00E408DD">
      <w:pPr>
        <w:keepNext/>
        <w:rPr>
          <w:lang w:val="es-ES_tradnl"/>
        </w:rPr>
      </w:pPr>
      <w:r w:rsidRPr="00B43087">
        <w:rPr>
          <w:lang w:val="es-ES_tradnl"/>
        </w:rPr>
        <w:t>El factor del conjunto de antenas es:</w:t>
      </w:r>
    </w:p>
    <w:p w:rsidR="00E408DD" w:rsidRPr="00B43087" w:rsidRDefault="00E408DD" w:rsidP="00E408DD">
      <w:pPr>
        <w:pStyle w:val="Blanc"/>
        <w:rPr>
          <w:lang w:val="es-ES_tradnl"/>
        </w:rPr>
      </w:pPr>
    </w:p>
    <w:p w:rsidR="00E408DD" w:rsidRPr="00B43087" w:rsidRDefault="00E408DD" w:rsidP="00E408DD">
      <w:pPr>
        <w:pStyle w:val="Equation"/>
        <w:rPr>
          <w:lang w:val="es-ES_tradnl"/>
        </w:rPr>
      </w:pPr>
      <w:r w:rsidRPr="00B43087">
        <w:rPr>
          <w:lang w:val="es-ES_tradnl"/>
        </w:rPr>
        <w:tab/>
      </w:r>
      <w:r w:rsidRPr="00B43087">
        <w:rPr>
          <w:lang w:val="es-ES_tradnl"/>
        </w:rPr>
        <w:tab/>
      </w:r>
      <w:r w:rsidRPr="00047EF8">
        <w:rPr>
          <w:caps/>
          <w:position w:val="-56"/>
          <w:lang w:val="en-GB"/>
        </w:rPr>
        <w:object w:dxaOrig="2299" w:dyaOrig="1260">
          <v:shape id="_x0000_i1084" type="#_x0000_t75" style="width:114.75pt;height:63.75pt" o:ole="">
            <v:imagedata r:id="rId130" o:title=""/>
          </v:shape>
          <o:OLEObject Type="Embed" ProgID="Equation.3" ShapeID="_x0000_i1084" DrawAspect="Content" ObjectID="_1503403851" r:id="rId131"/>
        </w:object>
      </w:r>
      <w:r w:rsidRPr="00B43087">
        <w:rPr>
          <w:lang w:val="es-ES_tradnl"/>
        </w:rPr>
        <w:tab/>
        <w:t>(8)</w:t>
      </w:r>
    </w:p>
    <w:p w:rsidR="00E408DD" w:rsidRPr="00B43087" w:rsidRDefault="00E408DD" w:rsidP="00E408DD">
      <w:pPr>
        <w:keepNext/>
        <w:rPr>
          <w:lang w:val="es-ES_tradnl"/>
        </w:rPr>
      </w:pPr>
      <w:r w:rsidRPr="00B43087">
        <w:rPr>
          <w:lang w:val="es-ES_tradnl"/>
        </w:rPr>
        <w:t>donde:</w:t>
      </w:r>
    </w:p>
    <w:p w:rsidR="00E408DD" w:rsidRPr="00B43087" w:rsidRDefault="00E408DD" w:rsidP="00E408DD">
      <w:pPr>
        <w:pStyle w:val="Equationlegend"/>
        <w:rPr>
          <w:lang w:val="es-ES_tradnl"/>
        </w:rPr>
      </w:pPr>
      <w:r w:rsidRPr="00B43087">
        <w:rPr>
          <w:lang w:val="es-ES_tradnl"/>
        </w:rPr>
        <w:tab/>
      </w:r>
      <w:r w:rsidRPr="00B43087">
        <w:rPr>
          <w:i/>
          <w:lang w:val="es-ES_tradnl"/>
        </w:rPr>
        <w:t>N</w:t>
      </w:r>
      <w:r w:rsidRPr="00B43087">
        <w:rPr>
          <w:rFonts w:ascii="Tms Rmn" w:hAnsi="Tms Rmn"/>
          <w:sz w:val="12"/>
          <w:lang w:val="es-ES_tradnl"/>
        </w:rPr>
        <w:t> </w:t>
      </w:r>
      <w:r w:rsidRPr="00B43087">
        <w:rPr>
          <w:lang w:val="es-ES_tradnl"/>
        </w:rPr>
        <w:t>:</w:t>
      </w:r>
      <w:r w:rsidRPr="00B43087">
        <w:rPr>
          <w:lang w:val="es-ES_tradnl"/>
        </w:rPr>
        <w:tab/>
        <w:t>número de elementos en la red de antenas</w:t>
      </w:r>
    </w:p>
    <w:p w:rsidR="00E408DD" w:rsidRPr="00B43087" w:rsidRDefault="00E408DD" w:rsidP="00E408DD">
      <w:pPr>
        <w:pStyle w:val="Equationlegend"/>
        <w:rPr>
          <w:lang w:val="es-ES_tradnl"/>
        </w:rPr>
      </w:pPr>
      <w:r w:rsidRPr="00B43087">
        <w:rPr>
          <w:lang w:val="es-ES_tradnl"/>
        </w:rPr>
        <w:tab/>
      </w:r>
      <w:r w:rsidRPr="00B43087">
        <w:rPr>
          <w:lang w:val="es-ES_tradnl"/>
        </w:rPr>
        <w:tab/>
      </w:r>
      <w:r w:rsidRPr="00047EF8">
        <w:rPr>
          <w:position w:val="-26"/>
          <w:lang w:val="en-GB"/>
        </w:rPr>
        <w:object w:dxaOrig="1660" w:dyaOrig="639">
          <v:shape id="_x0000_i1085" type="#_x0000_t75" style="width:99.75pt;height:39pt" o:ole="">
            <v:imagedata r:id="rId132" o:title=""/>
          </v:shape>
          <o:OLEObject Type="Embed" ProgID="Equation.3" ShapeID="_x0000_i1085" DrawAspect="Content" ObjectID="_1503403852" r:id="rId133"/>
        </w:object>
      </w:r>
    </w:p>
    <w:p w:rsidR="00E408DD" w:rsidRPr="00B43087" w:rsidRDefault="00E408DD" w:rsidP="00E408DD">
      <w:pPr>
        <w:pStyle w:val="Equationlegend"/>
        <w:rPr>
          <w:lang w:val="es-ES_tradnl"/>
        </w:rPr>
      </w:pPr>
      <w:r w:rsidRPr="00B43087">
        <w:rPr>
          <w:lang w:val="es-ES_tradnl"/>
        </w:rPr>
        <w:tab/>
      </w:r>
      <w:r w:rsidRPr="00B43087">
        <w:rPr>
          <w:i/>
          <w:lang w:val="es-ES_tradnl"/>
        </w:rPr>
        <w:t>d</w:t>
      </w:r>
      <w:r w:rsidRPr="00B43087">
        <w:rPr>
          <w:rFonts w:ascii="Tms Rmn" w:hAnsi="Tms Rmn"/>
          <w:sz w:val="12"/>
          <w:lang w:val="es-ES_tradnl"/>
        </w:rPr>
        <w:t> </w:t>
      </w:r>
      <w:r w:rsidRPr="00B43087">
        <w:rPr>
          <w:lang w:val="es-ES_tradnl"/>
        </w:rPr>
        <w:t>:</w:t>
      </w:r>
      <w:r w:rsidRPr="00B43087">
        <w:rPr>
          <w:lang w:val="es-ES_tradnl"/>
        </w:rPr>
        <w:tab/>
        <w:t>espaciamiento de los radiadores</w:t>
      </w:r>
    </w:p>
    <w:p w:rsidR="00E408DD" w:rsidRPr="00B43087" w:rsidRDefault="00E408DD" w:rsidP="00E408DD">
      <w:pPr>
        <w:pStyle w:val="Equationlegend"/>
        <w:rPr>
          <w:lang w:val="es-ES_tradnl"/>
        </w:rPr>
      </w:pPr>
      <w:r w:rsidRPr="00B43087">
        <w:rPr>
          <w:lang w:val="es-ES_tradnl"/>
        </w:rPr>
        <w:tab/>
      </w:r>
      <w:r w:rsidRPr="00B43087">
        <w:rPr>
          <w:rFonts w:ascii="Symbol" w:hAnsi="Symbol"/>
          <w:lang w:val="es-ES_tradnl"/>
        </w:rPr>
        <w:t></w:t>
      </w:r>
      <w:r w:rsidRPr="00B43087">
        <w:rPr>
          <w:rFonts w:ascii="Tms Rmn" w:hAnsi="Tms Rmn"/>
          <w:sz w:val="12"/>
          <w:lang w:val="es-ES_tradnl"/>
        </w:rPr>
        <w:t> </w:t>
      </w:r>
      <w:r w:rsidRPr="00B43087">
        <w:rPr>
          <w:lang w:val="es-ES_tradnl"/>
        </w:rPr>
        <w:t>:</w:t>
      </w:r>
      <w:r w:rsidRPr="00B43087">
        <w:rPr>
          <w:lang w:val="es-ES_tradnl"/>
        </w:rPr>
        <w:tab/>
        <w:t>longitud de onda.</w:t>
      </w:r>
    </w:p>
    <w:p w:rsidR="00E408DD" w:rsidRPr="00B43087" w:rsidRDefault="00E408DD" w:rsidP="00E408DD">
      <w:pPr>
        <w:rPr>
          <w:lang w:val="es-ES_tradnl"/>
        </w:rPr>
      </w:pPr>
      <w:r w:rsidRPr="00B43087">
        <w:rPr>
          <w:lang w:val="es-ES_tradnl"/>
        </w:rPr>
        <w:t xml:space="preserve">Se ha utilizado el siguiente procedimiento para estimar el número de elementos, </w:t>
      </w:r>
      <w:r w:rsidRPr="00B43087">
        <w:rPr>
          <w:i/>
          <w:lang w:val="es-ES_tradnl"/>
        </w:rPr>
        <w:t>N</w:t>
      </w:r>
      <w:r w:rsidRPr="00B43087">
        <w:rPr>
          <w:lang w:val="es-ES_tradnl"/>
        </w:rPr>
        <w:t xml:space="preserve">, en el conjunto de antenas. Se parte de la hipótesis de que la ganancia máxima de dicho conjunto es idéntica a la </w:t>
      </w:r>
      <w:proofErr w:type="spellStart"/>
      <w:r w:rsidRPr="00B43087">
        <w:rPr>
          <w:lang w:val="es-ES_tradnl"/>
        </w:rPr>
        <w:t>directividad</w:t>
      </w:r>
      <w:proofErr w:type="spellEnd"/>
      <w:r w:rsidRPr="00B43087">
        <w:rPr>
          <w:lang w:val="es-ES_tradnl"/>
        </w:rPr>
        <w:t xml:space="preserve"> de la red de antenas:</w:t>
      </w:r>
    </w:p>
    <w:p w:rsidR="00E408DD" w:rsidRPr="00B43087" w:rsidRDefault="00E408DD" w:rsidP="00E408DD">
      <w:pPr>
        <w:pStyle w:val="enumlev1"/>
        <w:rPr>
          <w:lang w:val="es-ES_tradnl"/>
        </w:rPr>
      </w:pPr>
      <w:r w:rsidRPr="00B43087">
        <w:rPr>
          <w:lang w:val="es-ES_tradnl"/>
        </w:rPr>
        <w:t>–</w:t>
      </w:r>
      <w:r w:rsidRPr="00B43087">
        <w:rPr>
          <w:lang w:val="es-ES_tradnl"/>
        </w:rPr>
        <w:tab/>
        <w:t>dada la ganancia máxima de la antena omnidireccional en el plano de elevación, se calcula la apertura del haz de 3 dB </w:t>
      </w:r>
      <w:r w:rsidRPr="00B43087">
        <w:rPr>
          <w:lang w:val="es-ES_tradnl"/>
        </w:rPr>
        <w:sym w:font="Symbol" w:char="F071"/>
      </w:r>
      <w:r w:rsidRPr="00B43087">
        <w:rPr>
          <w:position w:val="-4"/>
          <w:sz w:val="16"/>
          <w:lang w:val="es-ES_tradnl"/>
        </w:rPr>
        <w:t>3</w:t>
      </w:r>
      <w:r w:rsidRPr="00B43087">
        <w:rPr>
          <w:lang w:val="es-ES_tradnl"/>
        </w:rPr>
        <w:t>, utilizando las ecuaciones (5b) y (5c);</w:t>
      </w:r>
    </w:p>
    <w:p w:rsidR="00E408DD" w:rsidRPr="00B43087" w:rsidRDefault="00E408DD" w:rsidP="00E408DD">
      <w:pPr>
        <w:pStyle w:val="enumlev1"/>
        <w:spacing w:line="240" w:lineRule="atLeast"/>
        <w:rPr>
          <w:lang w:val="es-ES_tradnl"/>
        </w:rPr>
      </w:pPr>
      <w:r w:rsidRPr="00B43087">
        <w:rPr>
          <w:lang w:val="es-ES_tradnl"/>
        </w:rPr>
        <w:t>–</w:t>
      </w:r>
      <w:r w:rsidRPr="00B43087">
        <w:rPr>
          <w:lang w:val="es-ES_tradnl"/>
        </w:rPr>
        <w:tab/>
        <w:t xml:space="preserve">se hace caso omiso de la pequeña reducción de la ganancia fuera de eje causada por el elemento de dipolo, y se toma nota de que el factor del conjunto de antenas </w:t>
      </w:r>
      <w:r w:rsidRPr="00B43087">
        <w:rPr>
          <w:i/>
          <w:lang w:val="es-ES_tradnl"/>
        </w:rPr>
        <w:t>AF</w:t>
      </w:r>
      <w:r w:rsidRPr="00B43087">
        <w:rPr>
          <w:i/>
          <w:position w:val="-4"/>
          <w:sz w:val="16"/>
          <w:lang w:val="es-ES_tradnl"/>
        </w:rPr>
        <w:t>N</w:t>
      </w:r>
      <w:r w:rsidRPr="00B43087">
        <w:rPr>
          <w:lang w:val="es-ES_tradnl"/>
        </w:rPr>
        <w:t xml:space="preserve"> se evalúa en 0,707 (–3 dB) cuando </w:t>
      </w:r>
      <w:r w:rsidRPr="00EB4CA8">
        <w:rPr>
          <w:position w:val="-24"/>
          <w:lang w:val="es-ES_tradnl"/>
        </w:rPr>
        <w:object w:dxaOrig="1160" w:dyaOrig="620">
          <v:shape id="_x0000_i1086" type="#_x0000_t75" style="width:57.75pt;height:31.5pt" o:ole="">
            <v:imagedata r:id="rId134" o:title=""/>
          </v:shape>
          <o:OLEObject Type="Embed" ProgID="Equation.3" ShapeID="_x0000_i1086" DrawAspect="Content" ObjectID="_1503403853" r:id="rId135"/>
        </w:object>
      </w:r>
    </w:p>
    <w:p w:rsidR="00E408DD" w:rsidRPr="00B43087" w:rsidRDefault="00E408DD" w:rsidP="00E408DD">
      <w:pPr>
        <w:pStyle w:val="enumlev1"/>
        <w:rPr>
          <w:lang w:val="es-ES_tradnl"/>
        </w:rPr>
      </w:pPr>
      <w:r w:rsidRPr="00B43087">
        <w:rPr>
          <w:lang w:val="es-ES_tradnl"/>
        </w:rPr>
        <w:t>–</w:t>
      </w:r>
      <w:r w:rsidRPr="00B43087">
        <w:rPr>
          <w:lang w:val="es-ES_tradnl"/>
        </w:rPr>
        <w:tab/>
        <w:t xml:space="preserve">luego se determina </w:t>
      </w:r>
      <w:r w:rsidRPr="00B43087">
        <w:rPr>
          <w:i/>
          <w:lang w:val="es-ES_tradnl"/>
        </w:rPr>
        <w:t>N</w:t>
      </w:r>
      <w:r w:rsidRPr="00B43087">
        <w:rPr>
          <w:lang w:val="es-ES_tradnl"/>
        </w:rPr>
        <w:t xml:space="preserve"> como valor íntegro:</w:t>
      </w:r>
    </w:p>
    <w:p w:rsidR="00E408DD" w:rsidRPr="00B43087" w:rsidRDefault="00E408DD" w:rsidP="00E408DD">
      <w:pPr>
        <w:pStyle w:val="Equation"/>
        <w:rPr>
          <w:lang w:val="es-ES_tradnl"/>
        </w:rPr>
      </w:pPr>
      <w:r w:rsidRPr="00B43087">
        <w:rPr>
          <w:lang w:val="es-ES_tradnl"/>
        </w:rPr>
        <w:tab/>
      </w:r>
      <w:r w:rsidRPr="00B43087">
        <w:rPr>
          <w:lang w:val="es-ES_tradnl"/>
        </w:rPr>
        <w:tab/>
      </w:r>
      <w:r w:rsidRPr="00A75BBC">
        <w:rPr>
          <w:caps/>
          <w:position w:val="-58"/>
          <w:lang w:val="en-GB"/>
        </w:rPr>
        <w:object w:dxaOrig="2000" w:dyaOrig="1260">
          <v:shape id="_x0000_i1087" type="#_x0000_t75" style="width:99.75pt;height:63.75pt" o:ole="">
            <v:imagedata r:id="rId136" o:title=""/>
          </v:shape>
          <o:OLEObject Type="Embed" ProgID="Equation.3" ShapeID="_x0000_i1087" DrawAspect="Content" ObjectID="_1503403854" r:id="rId137"/>
        </w:object>
      </w:r>
      <w:r w:rsidRPr="00B43087">
        <w:rPr>
          <w:lang w:val="es-ES_tradnl"/>
        </w:rPr>
        <w:tab/>
        <w:t>(9)</w:t>
      </w:r>
    </w:p>
    <w:p w:rsidR="00E408DD" w:rsidRPr="00B43087" w:rsidRDefault="00E408DD" w:rsidP="00E408DD">
      <w:pPr>
        <w:pStyle w:val="Blanc"/>
        <w:rPr>
          <w:lang w:val="es-ES_tradnl"/>
        </w:rPr>
      </w:pPr>
    </w:p>
    <w:p w:rsidR="00E408DD" w:rsidRPr="00B43087" w:rsidRDefault="00E408DD" w:rsidP="00E408DD">
      <w:pPr>
        <w:rPr>
          <w:lang w:val="es-ES_tradnl"/>
        </w:rPr>
      </w:pPr>
      <w:r w:rsidRPr="00B43087">
        <w:rPr>
          <w:lang w:val="es-ES_tradnl"/>
        </w:rPr>
        <w:t>donde |</w:t>
      </w:r>
      <w:r w:rsidRPr="00B43087">
        <w:rPr>
          <w:rFonts w:ascii="Tms Rmn" w:hAnsi="Tms Rmn"/>
          <w:sz w:val="8"/>
          <w:lang w:val="es-ES_tradnl"/>
        </w:rPr>
        <w:t> </w:t>
      </w:r>
      <w:r w:rsidRPr="00B43087">
        <w:rPr>
          <w:i/>
          <w:iCs/>
          <w:lang w:val="es-ES_tradnl"/>
        </w:rPr>
        <w:t>x</w:t>
      </w:r>
      <w:r w:rsidRPr="00B43087">
        <w:rPr>
          <w:rFonts w:ascii="Tms Rmn" w:hAnsi="Tms Rmn"/>
          <w:sz w:val="8"/>
          <w:lang w:val="es-ES_tradnl"/>
        </w:rPr>
        <w:t> </w:t>
      </w:r>
      <w:r w:rsidRPr="00B43087">
        <w:rPr>
          <w:lang w:val="es-ES_tradnl"/>
        </w:rPr>
        <w:t>| es el valor íntegro máximo que no excede </w:t>
      </w:r>
      <w:r w:rsidRPr="00B43087">
        <w:rPr>
          <w:i/>
          <w:iCs/>
          <w:lang w:val="es-ES_tradnl"/>
        </w:rPr>
        <w:t>x</w:t>
      </w:r>
      <w:r w:rsidRPr="00B43087">
        <w:rPr>
          <w:lang w:val="es-ES_tradnl"/>
        </w:rPr>
        <w:t>.</w:t>
      </w:r>
    </w:p>
    <w:p w:rsidR="00E408DD" w:rsidRPr="00B43087" w:rsidRDefault="00E408DD" w:rsidP="00E408DD">
      <w:pPr>
        <w:rPr>
          <w:lang w:val="es-ES_tradnl"/>
        </w:rPr>
      </w:pPr>
      <w:r w:rsidRPr="00B43087">
        <w:rPr>
          <w:lang w:val="es-ES_tradnl"/>
        </w:rPr>
        <w:t xml:space="preserve">La discriminación fuera de eje normalizada, </w:t>
      </w:r>
      <w:r>
        <w:rPr>
          <w:rFonts w:asciiTheme="majorBidi" w:hAnsiTheme="majorBidi" w:cstheme="majorBidi"/>
          <w:lang w:val="es-ES_tradnl"/>
        </w:rPr>
        <w:sym w:font="Symbol" w:char="F044"/>
      </w:r>
      <w:r w:rsidRPr="00E408DD">
        <w:rPr>
          <w:i/>
          <w:iCs/>
          <w:lang w:val="es-ES_tradnl"/>
        </w:rPr>
        <w:t>D</w:t>
      </w:r>
      <w:r w:rsidRPr="00B43087">
        <w:rPr>
          <w:lang w:val="es-ES_tradnl"/>
        </w:rPr>
        <w:t>, está dada por:</w:t>
      </w:r>
    </w:p>
    <w:p w:rsidR="00E408DD" w:rsidRPr="00B43087" w:rsidRDefault="00E408DD" w:rsidP="00E408DD">
      <w:pPr>
        <w:pStyle w:val="Blanc"/>
        <w:rPr>
          <w:lang w:val="es-ES_tradnl"/>
        </w:rPr>
      </w:pPr>
    </w:p>
    <w:p w:rsidR="00E408DD" w:rsidRPr="00B43087" w:rsidRDefault="00E408DD" w:rsidP="00E408DD">
      <w:pPr>
        <w:pStyle w:val="Equation"/>
        <w:rPr>
          <w:lang w:val="es-ES_tradnl"/>
        </w:rPr>
      </w:pPr>
      <w:r w:rsidRPr="00B43087">
        <w:rPr>
          <w:lang w:val="es-ES_tradnl"/>
        </w:rPr>
        <w:tab/>
      </w:r>
      <w:r w:rsidRPr="00B43087">
        <w:rPr>
          <w:lang w:val="es-ES_tradnl"/>
        </w:rPr>
        <w:tab/>
      </w:r>
      <w:r w:rsidRPr="00EB4CA8">
        <w:rPr>
          <w:position w:val="-12"/>
          <w:lang w:val="en-GB"/>
        </w:rPr>
        <w:object w:dxaOrig="2799" w:dyaOrig="380">
          <v:shape id="_x0000_i1088" type="#_x0000_t75" style="width:141pt;height:20.25pt" o:ole="">
            <v:imagedata r:id="rId138" o:title=""/>
          </v:shape>
          <o:OLEObject Type="Embed" ProgID="Equation.3" ShapeID="_x0000_i1088" DrawAspect="Content" ObjectID="_1503403855" r:id="rId139"/>
        </w:object>
      </w:r>
      <w:r w:rsidRPr="00B43087">
        <w:rPr>
          <w:lang w:val="es-ES_tradnl"/>
        </w:rPr>
        <w:t>                        dB</w:t>
      </w:r>
      <w:r w:rsidRPr="00B43087">
        <w:rPr>
          <w:lang w:val="es-ES_tradnl"/>
        </w:rPr>
        <w:tab/>
        <w:t>(10)</w:t>
      </w:r>
    </w:p>
    <w:p w:rsidR="00E408DD" w:rsidRPr="00B43087" w:rsidRDefault="00E408DD" w:rsidP="00E408DD">
      <w:pPr>
        <w:rPr>
          <w:lang w:val="es-ES_tradnl"/>
        </w:rPr>
      </w:pPr>
      <w:r w:rsidRPr="00B43087">
        <w:rPr>
          <w:lang w:val="es-ES_tradnl"/>
        </w:rPr>
        <w:lastRenderedPageBreak/>
        <w:t xml:space="preserve">Se ha evaluado la ecuación (10) como una función del ángulo fuera del eje (es decir, el ángulo de elevación) para varios valores de ganancia máxima. En el caso de los valores de la gama de 8 </w:t>
      </w:r>
      <w:proofErr w:type="spellStart"/>
      <w:r w:rsidRPr="00B43087">
        <w:rPr>
          <w:lang w:val="es-ES_tradnl"/>
        </w:rPr>
        <w:t>dBi</w:t>
      </w:r>
      <w:proofErr w:type="spellEnd"/>
      <w:r w:rsidRPr="00B43087">
        <w:rPr>
          <w:lang w:val="es-ES_tradnl"/>
        </w:rPr>
        <w:t xml:space="preserve"> a 13</w:t>
      </w:r>
      <w:r>
        <w:rPr>
          <w:lang w:val="es-ES_tradnl"/>
        </w:rPr>
        <w:t> </w:t>
      </w:r>
      <w:proofErr w:type="spellStart"/>
      <w:r w:rsidRPr="00B43087">
        <w:rPr>
          <w:lang w:val="es-ES_tradnl"/>
        </w:rPr>
        <w:t>dBi</w:t>
      </w:r>
      <w:proofErr w:type="spellEnd"/>
      <w:r w:rsidRPr="00B43087">
        <w:rPr>
          <w:lang w:val="es-ES_tradnl"/>
        </w:rPr>
        <w:t>, se ha determinado que puede obtenerse una aproximación adecuada de la envolvente del diagrama de radiación en el plano de elevación mediante las siguientes ecuaciones:</w:t>
      </w:r>
    </w:p>
    <w:p w:rsidR="00E408DD" w:rsidRPr="00047EF8" w:rsidRDefault="00E408DD" w:rsidP="00E408DD">
      <w:pPr>
        <w:pStyle w:val="Blanc"/>
        <w:rPr>
          <w:lang w:val="es-ES_tradnl"/>
        </w:rPr>
      </w:pPr>
    </w:p>
    <w:p w:rsidR="00E408DD" w:rsidRPr="00047EF8" w:rsidRDefault="00E408DD" w:rsidP="00E408DD">
      <w:pPr>
        <w:pStyle w:val="Equation"/>
        <w:rPr>
          <w:lang w:val="es-ES_tradnl"/>
        </w:rPr>
      </w:pPr>
      <w:r w:rsidRPr="00EB4CA8">
        <w:rPr>
          <w:lang w:val="es-ES_tradnl"/>
        </w:rPr>
        <w:tab/>
      </w:r>
      <w:r w:rsidRPr="00EB4CA8">
        <w:rPr>
          <w:lang w:val="es-ES_tradnl"/>
        </w:rPr>
        <w:tab/>
      </w:r>
      <w:r w:rsidRPr="00850203">
        <w:rPr>
          <w:position w:val="-10"/>
          <w:lang w:val="en-GB"/>
        </w:rPr>
        <w:object w:dxaOrig="2520" w:dyaOrig="340">
          <v:shape id="_x0000_i1089" type="#_x0000_t75" style="width:126pt;height:18pt" o:ole="">
            <v:imagedata r:id="rId140" o:title=""/>
          </v:shape>
          <o:OLEObject Type="Embed" ProgID="Equation.3" ShapeID="_x0000_i1089" DrawAspect="Content" ObjectID="_1503403856" r:id="rId141"/>
        </w:object>
      </w:r>
      <w:r w:rsidRPr="00047EF8">
        <w:rPr>
          <w:lang w:val="es-ES_tradnl"/>
        </w:rPr>
        <w:tab/>
        <w:t>(11a)</w:t>
      </w:r>
    </w:p>
    <w:p w:rsidR="00E408DD" w:rsidRPr="00047EF8" w:rsidRDefault="00E408DD" w:rsidP="00E408DD">
      <w:pPr>
        <w:pStyle w:val="Blanc"/>
        <w:rPr>
          <w:lang w:val="es-ES_tradnl"/>
        </w:rPr>
      </w:pPr>
    </w:p>
    <w:p w:rsidR="00E408DD" w:rsidRPr="00047EF8" w:rsidRDefault="00E408DD" w:rsidP="00E408DD">
      <w:pPr>
        <w:pStyle w:val="Equation"/>
        <w:rPr>
          <w:lang w:val="es-ES_tradnl"/>
        </w:rPr>
      </w:pPr>
      <w:r w:rsidRPr="00047EF8">
        <w:rPr>
          <w:lang w:val="es-ES_tradnl"/>
        </w:rPr>
        <w:tab/>
      </w:r>
      <w:r w:rsidRPr="00047EF8">
        <w:rPr>
          <w:lang w:val="es-ES_tradnl"/>
        </w:rPr>
        <w:tab/>
      </w:r>
      <w:r w:rsidRPr="00EB4CA8">
        <w:rPr>
          <w:position w:val="-30"/>
          <w:lang w:val="en-GB"/>
        </w:rPr>
        <w:object w:dxaOrig="2100" w:dyaOrig="780">
          <v:shape id="_x0000_i1090" type="#_x0000_t75" style="width:105.75pt;height:39pt" o:ole="">
            <v:imagedata r:id="rId142" o:title=""/>
          </v:shape>
          <o:OLEObject Type="Embed" ProgID="Equation.3" ShapeID="_x0000_i1090" DrawAspect="Content" ObjectID="_1503403857" r:id="rId143"/>
        </w:object>
      </w:r>
      <w:r w:rsidRPr="00047EF8">
        <w:rPr>
          <w:lang w:val="es-ES_tradnl"/>
        </w:rPr>
        <w:t>                </w:t>
      </w:r>
      <w:proofErr w:type="spellStart"/>
      <w:r w:rsidRPr="00047EF8">
        <w:rPr>
          <w:lang w:val="es-ES_tradnl"/>
        </w:rPr>
        <w:t>dBi</w:t>
      </w:r>
      <w:proofErr w:type="spellEnd"/>
      <w:r w:rsidRPr="00047EF8">
        <w:rPr>
          <w:lang w:val="es-ES_tradnl"/>
        </w:rPr>
        <w:tab/>
        <w:t>(11b)</w:t>
      </w:r>
    </w:p>
    <w:p w:rsidR="00E408DD" w:rsidRPr="00047EF8" w:rsidRDefault="00E408DD" w:rsidP="00E408DD">
      <w:pPr>
        <w:pStyle w:val="Blanc"/>
        <w:rPr>
          <w:lang w:val="es-ES_tradnl"/>
        </w:rPr>
      </w:pPr>
    </w:p>
    <w:p w:rsidR="00E408DD" w:rsidRPr="00047EF8" w:rsidRDefault="00E408DD" w:rsidP="00E408DD">
      <w:pPr>
        <w:pStyle w:val="Equation"/>
        <w:rPr>
          <w:lang w:val="es-ES_tradnl"/>
        </w:rPr>
      </w:pPr>
      <w:r w:rsidRPr="00047EF8">
        <w:rPr>
          <w:lang w:val="es-ES_tradnl"/>
        </w:rPr>
        <w:tab/>
      </w:r>
      <w:r w:rsidRPr="00047EF8">
        <w:rPr>
          <w:lang w:val="es-ES_tradnl"/>
        </w:rPr>
        <w:tab/>
      </w:r>
      <w:r w:rsidRPr="00047EF8">
        <w:rPr>
          <w:position w:val="-36"/>
          <w:lang w:val="en-GB"/>
        </w:rPr>
        <w:object w:dxaOrig="4459" w:dyaOrig="840">
          <v:shape id="_x0000_i1091" type="#_x0000_t75" style="width:223.5pt;height:42pt" o:ole="">
            <v:imagedata r:id="rId144" o:title=""/>
          </v:shape>
          <o:OLEObject Type="Embed" ProgID="Equation.3" ShapeID="_x0000_i1091" DrawAspect="Content" ObjectID="_1503403858" r:id="rId145"/>
        </w:object>
      </w:r>
      <w:r w:rsidRPr="00047EF8">
        <w:rPr>
          <w:lang w:val="es-ES_tradnl"/>
        </w:rPr>
        <w:t>                </w:t>
      </w:r>
      <w:proofErr w:type="spellStart"/>
      <w:r w:rsidRPr="00047EF8">
        <w:rPr>
          <w:lang w:val="es-ES_tradnl"/>
        </w:rPr>
        <w:t>dBi</w:t>
      </w:r>
      <w:proofErr w:type="spellEnd"/>
      <w:r w:rsidRPr="00047EF8">
        <w:rPr>
          <w:lang w:val="es-ES_tradnl"/>
        </w:rPr>
        <w:tab/>
        <w:t>(11c)</w:t>
      </w:r>
    </w:p>
    <w:p w:rsidR="00E408DD" w:rsidRPr="00047EF8" w:rsidRDefault="00E408DD" w:rsidP="00E408DD">
      <w:pPr>
        <w:pStyle w:val="Blanc"/>
        <w:rPr>
          <w:lang w:val="es-ES_tradnl"/>
        </w:rPr>
      </w:pPr>
    </w:p>
    <w:p w:rsidR="00E408DD" w:rsidRPr="00B43087" w:rsidRDefault="00E408DD" w:rsidP="00E408DD">
      <w:pPr>
        <w:rPr>
          <w:lang w:val="es-ES_tradnl"/>
        </w:rPr>
      </w:pPr>
      <w:r w:rsidRPr="00B43087">
        <w:rPr>
          <w:lang w:val="es-ES_tradnl"/>
        </w:rPr>
        <w:t xml:space="preserve">donde </w:t>
      </w:r>
      <w:r w:rsidRPr="00B43087">
        <w:rPr>
          <w:i/>
          <w:lang w:val="es-ES_tradnl"/>
        </w:rPr>
        <w:t>k</w:t>
      </w:r>
      <w:r w:rsidRPr="00B43087">
        <w:rPr>
          <w:lang w:val="es-ES_tradnl"/>
        </w:rPr>
        <w:t xml:space="preserve"> es un parámetro que representa el aumento de los niveles de los lóbulos laterales por encima de lo que podría esperarse en una antena con calidad mejorada de lóbulos laterales.</w:t>
      </w:r>
    </w:p>
    <w:p w:rsidR="00E408DD" w:rsidRDefault="00E408DD" w:rsidP="00E408DD">
      <w:pPr>
        <w:rPr>
          <w:lang w:val="es-ES_tradnl"/>
        </w:rPr>
      </w:pPr>
      <w:r w:rsidRPr="00B43087">
        <w:rPr>
          <w:lang w:val="es-ES_tradnl"/>
        </w:rPr>
        <w:t xml:space="preserve">En las Figs. 1 a 4 se comparan las envolventes de radiación de referencia con los diagramas teóricos de antena generados a partir de la ecuación (11), para ganancias de 8 </w:t>
      </w:r>
      <w:proofErr w:type="spellStart"/>
      <w:r w:rsidRPr="00B43087">
        <w:rPr>
          <w:lang w:val="es-ES_tradnl"/>
        </w:rPr>
        <w:t>dBi</w:t>
      </w:r>
      <w:proofErr w:type="spellEnd"/>
      <w:r w:rsidRPr="00B43087">
        <w:rPr>
          <w:lang w:val="es-ES_tradnl"/>
        </w:rPr>
        <w:t xml:space="preserve"> a 13 </w:t>
      </w:r>
      <w:proofErr w:type="spellStart"/>
      <w:r w:rsidRPr="00B43087">
        <w:rPr>
          <w:lang w:val="es-ES_tradnl"/>
        </w:rPr>
        <w:t>dBi</w:t>
      </w:r>
      <w:proofErr w:type="spellEnd"/>
      <w:r w:rsidRPr="00B43087">
        <w:rPr>
          <w:lang w:val="es-ES_tradnl"/>
        </w:rPr>
        <w:t xml:space="preserve">, utilizando un factor de </w:t>
      </w:r>
      <w:r w:rsidRPr="00B43087">
        <w:rPr>
          <w:i/>
          <w:lang w:val="es-ES_tradnl"/>
        </w:rPr>
        <w:t>k</w:t>
      </w:r>
      <w:r w:rsidRPr="00B43087">
        <w:rPr>
          <w:lang w:val="es-ES_tradnl"/>
        </w:rPr>
        <w:t> </w:t>
      </w:r>
      <w:r w:rsidRPr="00B43087">
        <w:rPr>
          <w:rFonts w:ascii="Symbol" w:hAnsi="Symbol"/>
          <w:lang w:val="es-ES_tradnl"/>
        </w:rPr>
        <w:t></w:t>
      </w:r>
      <w:r w:rsidRPr="00B43087">
        <w:rPr>
          <w:lang w:val="es-ES_tradnl"/>
        </w:rPr>
        <w:t xml:space="preserve"> 0. En las Figs. 5 a 8 se comparan las envolventes de radiación de referencia con los diagramas reales de antena, medidos utilizando un factor de </w:t>
      </w:r>
      <w:r w:rsidRPr="00B43087">
        <w:rPr>
          <w:i/>
          <w:lang w:val="es-ES_tradnl"/>
        </w:rPr>
        <w:t>k</w:t>
      </w:r>
      <w:r w:rsidRPr="00B43087">
        <w:rPr>
          <w:lang w:val="es-ES_tradnl"/>
        </w:rPr>
        <w:t> </w:t>
      </w:r>
      <w:r w:rsidRPr="00B43087">
        <w:rPr>
          <w:rFonts w:ascii="Symbol" w:hAnsi="Symbol"/>
          <w:lang w:val="es-ES_tradnl"/>
        </w:rPr>
        <w:t></w:t>
      </w:r>
      <w:r w:rsidRPr="00B43087">
        <w:rPr>
          <w:lang w:val="es-ES_tradnl"/>
        </w:rPr>
        <w:t xml:space="preserve"> 0. De las Figs. 7 y 8 se desprende que los lóbulos laterales son de aproximadamente 15 dB o más por debajo del nivel del lóbulo principal, permitiendo un pequeño porcentaje de valores de cresta de los lóbulos laterales que podrían superar este valor. Sin embargo, algunos factores prácticos como la utilización de ángulos de inclinación eléctrica, la degradación de diagramas en los extremos de banda y las variaciones de producción aumentarían aún más los lóbulos laterales a aproximadamente 10 dB por debajo del lóbulo principal en las instalaciones reales de campo. El factor </w:t>
      </w:r>
      <w:r w:rsidRPr="00B43087">
        <w:rPr>
          <w:i/>
          <w:lang w:val="es-ES_tradnl"/>
        </w:rPr>
        <w:t>k</w:t>
      </w:r>
      <w:r w:rsidRPr="00B43087">
        <w:rPr>
          <w:lang w:val="es-ES_tradnl"/>
        </w:rPr>
        <w:t xml:space="preserve">, antes mencionado en la ecuación (11), tiene por objeto caracterizar esta variación en los niveles de los lóbulos laterales. En las Figs. 9 y 10 se ofrece una comparación de una antena de ganancia de 10 </w:t>
      </w:r>
      <w:proofErr w:type="spellStart"/>
      <w:r w:rsidRPr="00B43087">
        <w:rPr>
          <w:lang w:val="es-ES_tradnl"/>
        </w:rPr>
        <w:t>dBi</w:t>
      </w:r>
      <w:proofErr w:type="spellEnd"/>
      <w:r w:rsidRPr="00B43087">
        <w:rPr>
          <w:lang w:val="es-ES_tradnl"/>
        </w:rPr>
        <w:t xml:space="preserve"> y de 13 </w:t>
      </w:r>
      <w:proofErr w:type="spellStart"/>
      <w:r w:rsidRPr="00B43087">
        <w:rPr>
          <w:lang w:val="es-ES_tradnl"/>
        </w:rPr>
        <w:t>dBi</w:t>
      </w:r>
      <w:proofErr w:type="spellEnd"/>
      <w:r w:rsidRPr="00B43087">
        <w:rPr>
          <w:lang w:val="es-ES_tradnl"/>
        </w:rPr>
        <w:t xml:space="preserve">, a 2,4 GHz, en que la envolvente del diagrama de radiación de referencia utiliza </w:t>
      </w:r>
      <w:r w:rsidRPr="00B43087">
        <w:rPr>
          <w:i/>
          <w:lang w:val="es-ES_tradnl"/>
        </w:rPr>
        <w:t>k</w:t>
      </w:r>
      <w:r w:rsidRPr="00B43087">
        <w:rPr>
          <w:lang w:val="es-ES_tradnl"/>
        </w:rPr>
        <w:t> </w:t>
      </w:r>
      <w:r w:rsidRPr="00B43087">
        <w:rPr>
          <w:rFonts w:ascii="Symbol" w:hAnsi="Symbol"/>
          <w:lang w:val="es-ES_tradnl"/>
        </w:rPr>
        <w:t></w:t>
      </w:r>
      <w:r w:rsidRPr="00B43087">
        <w:rPr>
          <w:lang w:val="es-ES_tradnl"/>
        </w:rPr>
        <w:t xml:space="preserve"> 0,5. El factor </w:t>
      </w:r>
      <w:r w:rsidRPr="00B43087">
        <w:rPr>
          <w:i/>
          <w:lang w:val="es-ES_tradnl"/>
        </w:rPr>
        <w:t>k</w:t>
      </w:r>
      <w:r w:rsidRPr="00B43087">
        <w:rPr>
          <w:lang w:val="es-ES_tradnl"/>
        </w:rPr>
        <w:t> </w:t>
      </w:r>
      <w:r w:rsidRPr="00B43087">
        <w:rPr>
          <w:rFonts w:ascii="Symbol" w:hAnsi="Symbol"/>
          <w:lang w:val="es-ES_tradnl"/>
        </w:rPr>
        <w:t></w:t>
      </w:r>
      <w:r w:rsidRPr="00B43087">
        <w:rPr>
          <w:lang w:val="es-ES_tradnl"/>
        </w:rPr>
        <w:t xml:space="preserve"> 0,5 representa los niveles de lóbulos laterales aproximadamente de 15 dB por debajo del valor de cresta del lóbulo principal. No obstante, para reflejar los nuevos aumentos en los niveles de lóbulos laterales encontrados en las instalaciones de campo, se deberá utilizar para las antenas típicas un factor de </w:t>
      </w:r>
      <w:r w:rsidRPr="00B43087">
        <w:rPr>
          <w:i/>
          <w:lang w:val="es-ES_tradnl"/>
        </w:rPr>
        <w:t>k</w:t>
      </w:r>
      <w:r w:rsidRPr="00B43087">
        <w:rPr>
          <w:lang w:val="es-ES_tradnl"/>
        </w:rPr>
        <w:t> </w:t>
      </w:r>
      <w:r w:rsidRPr="00B43087">
        <w:rPr>
          <w:rFonts w:ascii="Symbol" w:hAnsi="Symbol"/>
          <w:lang w:val="es-ES_tradnl"/>
        </w:rPr>
        <w:t></w:t>
      </w:r>
      <w:r w:rsidRPr="00B43087">
        <w:rPr>
          <w:lang w:val="es-ES_tradnl"/>
        </w:rPr>
        <w:t> 0,7, que representa a los niveles de lóbulos laterales aproximadamente de 13,5 dB por debajo del nivel del lóbulo principal. Por último, en las Figs. 11 y 12 se ilustra el efecto que se produce en los diagramas de elevación por la utilización de diversos valores de </w:t>
      </w:r>
      <w:r w:rsidRPr="00B43087">
        <w:rPr>
          <w:i/>
          <w:lang w:val="es-ES_tradnl"/>
        </w:rPr>
        <w:t>k</w:t>
      </w:r>
      <w:r w:rsidRPr="00B43087">
        <w:rPr>
          <w:lang w:val="es-ES_tradnl"/>
        </w:rPr>
        <w:t>.</w:t>
      </w:r>
    </w:p>
    <w:p w:rsidR="00E408DD" w:rsidRPr="0003765C" w:rsidRDefault="00E408DD" w:rsidP="00E408DD">
      <w:pPr>
        <w:pStyle w:val="FigureNo"/>
        <w:rPr>
          <w:lang w:val="es-ES_tradnl"/>
        </w:rPr>
      </w:pPr>
      <w:r w:rsidRPr="0003765C">
        <w:rPr>
          <w:lang w:val="es-ES_tradnl"/>
        </w:rPr>
        <w:lastRenderedPageBreak/>
        <w:t>FIGURA 1</w:t>
      </w:r>
    </w:p>
    <w:p w:rsidR="00E408DD" w:rsidRPr="0003765C" w:rsidRDefault="00E408DD" w:rsidP="00E408DD">
      <w:pPr>
        <w:pStyle w:val="Figuretitle"/>
        <w:rPr>
          <w:lang w:val="es-ES_tradnl"/>
        </w:rPr>
      </w:pPr>
      <w:r w:rsidRPr="0003765C">
        <w:rPr>
          <w:lang w:val="es-ES_tradnl"/>
        </w:rPr>
        <w:t>D</w:t>
      </w:r>
      <w:r>
        <w:rPr>
          <w:lang w:val="es-ES_tradnl"/>
        </w:rPr>
        <w:t>iagrama de radiación normalizado de un conjunto de antenas lineal de elementos de dipolo,</w:t>
      </w:r>
      <w:r>
        <w:rPr>
          <w:lang w:val="es-ES_tradnl"/>
        </w:rPr>
        <w:br/>
        <w:t>en relación con la envolvente aproximada del diagrama de radiación</w:t>
      </w:r>
      <w:r w:rsidRPr="0003765C">
        <w:rPr>
          <w:lang w:val="es-ES_tradnl"/>
        </w:rPr>
        <w:br/>
      </w:r>
      <w:r w:rsidRPr="0003765C">
        <w:rPr>
          <w:i/>
          <w:iCs/>
          <w:lang w:val="es-ES_tradnl"/>
        </w:rPr>
        <w:t>G</w:t>
      </w:r>
      <w:r w:rsidRPr="0003765C">
        <w:rPr>
          <w:rFonts w:cs="Times New Roman Bold"/>
          <w:vertAlign w:val="subscript"/>
          <w:lang w:val="es-ES_tradnl"/>
        </w:rPr>
        <w:t>0</w:t>
      </w:r>
      <w:r w:rsidRPr="0003765C">
        <w:rPr>
          <w:lang w:val="es-ES_tradnl"/>
        </w:rPr>
        <w:t xml:space="preserve"> </w:t>
      </w:r>
      <w:r w:rsidRPr="00850203">
        <w:rPr>
          <w:lang w:val="en-GB"/>
        </w:rPr>
        <w:sym w:font="Symbol" w:char="F03D"/>
      </w:r>
      <w:r w:rsidRPr="0003765C">
        <w:rPr>
          <w:lang w:val="es-ES_tradnl"/>
        </w:rPr>
        <w:t xml:space="preserve"> 10 </w:t>
      </w:r>
      <w:proofErr w:type="spellStart"/>
      <w:r w:rsidRPr="0003765C">
        <w:rPr>
          <w:lang w:val="es-ES_tradnl"/>
        </w:rPr>
        <w:t>dBi</w:t>
      </w:r>
      <w:proofErr w:type="spellEnd"/>
      <w:r w:rsidRPr="0003765C">
        <w:rPr>
          <w:lang w:val="es-ES_tradnl"/>
        </w:rPr>
        <w:t xml:space="preserve">, </w:t>
      </w:r>
      <w:r w:rsidRPr="0003765C">
        <w:rPr>
          <w:i/>
          <w:iCs/>
          <w:lang w:val="es-ES_tradnl"/>
        </w:rPr>
        <w:t>k</w:t>
      </w:r>
      <w:r w:rsidRPr="0003765C">
        <w:rPr>
          <w:lang w:val="es-ES_tradnl"/>
        </w:rPr>
        <w:t xml:space="preserve"> </w:t>
      </w:r>
      <w:r w:rsidRPr="00850203">
        <w:rPr>
          <w:lang w:val="en-GB"/>
        </w:rPr>
        <w:sym w:font="Symbol" w:char="F03D"/>
      </w:r>
      <w:r w:rsidRPr="0003765C">
        <w:rPr>
          <w:lang w:val="es-ES_tradnl"/>
        </w:rPr>
        <w:t xml:space="preserve"> 0</w:t>
      </w:r>
    </w:p>
    <w:p w:rsidR="00E408DD" w:rsidRDefault="00E408DD" w:rsidP="000F6B41">
      <w:pPr>
        <w:pStyle w:val="Figure"/>
        <w:rPr>
          <w:lang w:val="en-GB"/>
        </w:rPr>
      </w:pPr>
      <w:r w:rsidRPr="00850203">
        <w:rPr>
          <w:lang w:val="en-GB"/>
        </w:rPr>
        <w:object w:dxaOrig="6441" w:dyaOrig="3325">
          <v:shape id="_x0000_i1361" type="#_x0000_t75" style="width:438.75pt;height:226.5pt" o:ole="">
            <v:imagedata r:id="rId146" o:title=""/>
          </v:shape>
          <o:OLEObject Type="Embed" ProgID="CorelDRAW.Graphic.14" ShapeID="_x0000_i1361" DrawAspect="Content" ObjectID="_1503403859" r:id="rId147"/>
        </w:object>
      </w:r>
    </w:p>
    <w:p w:rsidR="00E408DD" w:rsidRPr="00376840" w:rsidRDefault="00E408DD" w:rsidP="00E408DD">
      <w:pPr>
        <w:pStyle w:val="FigureNo"/>
        <w:rPr>
          <w:lang w:val="es-ES_tradnl"/>
        </w:rPr>
      </w:pPr>
      <w:r w:rsidRPr="00376840">
        <w:rPr>
          <w:lang w:val="es-ES_tradnl"/>
        </w:rPr>
        <w:t>FIGUR</w:t>
      </w:r>
      <w:r>
        <w:rPr>
          <w:lang w:val="es-ES_tradnl"/>
        </w:rPr>
        <w:t>A</w:t>
      </w:r>
      <w:r w:rsidRPr="00376840">
        <w:rPr>
          <w:lang w:val="es-ES_tradnl"/>
        </w:rPr>
        <w:t xml:space="preserve"> 2</w:t>
      </w:r>
    </w:p>
    <w:p w:rsidR="00E408DD" w:rsidRPr="00376840" w:rsidRDefault="00E408DD" w:rsidP="00E408DD">
      <w:pPr>
        <w:pStyle w:val="Figuretitle"/>
        <w:keepLines/>
        <w:rPr>
          <w:lang w:val="es-ES_tradnl"/>
        </w:rPr>
      </w:pPr>
      <w:r w:rsidRPr="00376840">
        <w:rPr>
          <w:lang w:val="es-ES_tradnl"/>
        </w:rPr>
        <w:t xml:space="preserve">Diagrama de radiación normalizado de un conjunto de antenas lineal de elementos de dipolo, </w:t>
      </w:r>
      <w:r w:rsidRPr="00376840">
        <w:rPr>
          <w:lang w:val="es-ES_tradnl"/>
        </w:rPr>
        <w:br/>
      </w:r>
      <w:r>
        <w:rPr>
          <w:lang w:val="es-ES_tradnl"/>
        </w:rPr>
        <w:t>en relación con la envolvente aproximada del diagrama de radiación</w:t>
      </w:r>
      <w:r w:rsidRPr="00376840">
        <w:rPr>
          <w:lang w:val="es-ES_tradnl"/>
        </w:rPr>
        <w:br/>
      </w:r>
      <w:r w:rsidRPr="00376840">
        <w:rPr>
          <w:i/>
          <w:iCs/>
          <w:lang w:val="es-ES_tradnl"/>
        </w:rPr>
        <w:t>G</w:t>
      </w:r>
      <w:r w:rsidRPr="00376840">
        <w:rPr>
          <w:rFonts w:cs="Times New Roman Bold"/>
          <w:vertAlign w:val="subscript"/>
          <w:lang w:val="es-ES_tradnl"/>
        </w:rPr>
        <w:t>0</w:t>
      </w:r>
      <w:r w:rsidRPr="00376840">
        <w:rPr>
          <w:lang w:val="es-ES_tradnl"/>
        </w:rPr>
        <w:t xml:space="preserve"> </w:t>
      </w:r>
      <w:r w:rsidRPr="00850203">
        <w:rPr>
          <w:lang w:val="en-GB"/>
        </w:rPr>
        <w:sym w:font="Symbol" w:char="F03D"/>
      </w:r>
      <w:r w:rsidRPr="00376840">
        <w:rPr>
          <w:lang w:val="es-ES_tradnl"/>
        </w:rPr>
        <w:t xml:space="preserve"> 11 </w:t>
      </w:r>
      <w:proofErr w:type="spellStart"/>
      <w:r w:rsidRPr="00376840">
        <w:rPr>
          <w:lang w:val="es-ES_tradnl"/>
        </w:rPr>
        <w:t>dBi</w:t>
      </w:r>
      <w:proofErr w:type="spellEnd"/>
      <w:r w:rsidRPr="00376840">
        <w:rPr>
          <w:lang w:val="es-ES_tradnl"/>
        </w:rPr>
        <w:t xml:space="preserve">, </w:t>
      </w:r>
      <w:r w:rsidRPr="00376840">
        <w:rPr>
          <w:i/>
          <w:iCs/>
          <w:lang w:val="es-ES_tradnl"/>
        </w:rPr>
        <w:t>k</w:t>
      </w:r>
      <w:r w:rsidRPr="00376840">
        <w:rPr>
          <w:lang w:val="es-ES_tradnl"/>
        </w:rPr>
        <w:t xml:space="preserve"> </w:t>
      </w:r>
      <w:r w:rsidRPr="00850203">
        <w:rPr>
          <w:lang w:val="en-GB"/>
        </w:rPr>
        <w:sym w:font="Symbol" w:char="F03D"/>
      </w:r>
      <w:r w:rsidRPr="00376840">
        <w:rPr>
          <w:lang w:val="es-ES_tradnl"/>
        </w:rPr>
        <w:t xml:space="preserve"> 0</w:t>
      </w:r>
    </w:p>
    <w:p w:rsidR="00E408DD" w:rsidRPr="00376840" w:rsidRDefault="00E408DD" w:rsidP="00E408DD">
      <w:pPr>
        <w:pStyle w:val="Figure"/>
        <w:keepNext/>
        <w:rPr>
          <w:lang w:val="es-ES_tradnl"/>
        </w:rPr>
      </w:pPr>
      <w:r w:rsidRPr="00850203">
        <w:rPr>
          <w:lang w:val="en-GB"/>
        </w:rPr>
        <w:object w:dxaOrig="6414" w:dyaOrig="3259">
          <v:shape id="_x0000_i1093" type="#_x0000_t75" style="width:446.25pt;height:226.5pt" o:ole="">
            <v:imagedata r:id="rId148" o:title=""/>
          </v:shape>
          <o:OLEObject Type="Embed" ProgID="CorelDRAW.Graphic.14" ShapeID="_x0000_i1093" DrawAspect="Content" ObjectID="_1503403860" r:id="rId149"/>
        </w:object>
      </w:r>
    </w:p>
    <w:p w:rsidR="00E408DD" w:rsidRPr="00B43087" w:rsidRDefault="00E408DD" w:rsidP="00E408DD">
      <w:pPr>
        <w:rPr>
          <w:lang w:val="es-ES_tradnl"/>
        </w:rPr>
      </w:pPr>
    </w:p>
    <w:p w:rsidR="00E408DD" w:rsidRPr="00E408DD" w:rsidRDefault="00E408DD" w:rsidP="00E408DD">
      <w:pPr>
        <w:pStyle w:val="FigureNo"/>
        <w:rPr>
          <w:lang w:val="es-ES_tradnl"/>
        </w:rPr>
      </w:pPr>
      <w:r w:rsidRPr="00E408DD">
        <w:rPr>
          <w:lang w:val="es-ES_tradnl"/>
        </w:rPr>
        <w:lastRenderedPageBreak/>
        <w:t>FIGURA 3</w:t>
      </w:r>
    </w:p>
    <w:p w:rsidR="00E408DD" w:rsidRPr="00376840" w:rsidRDefault="00E408DD" w:rsidP="00E408DD">
      <w:pPr>
        <w:pStyle w:val="Figuretitle"/>
        <w:rPr>
          <w:lang w:val="es-ES_tradnl"/>
        </w:rPr>
      </w:pPr>
      <w:r w:rsidRPr="00376840">
        <w:rPr>
          <w:lang w:val="es-ES_tradnl"/>
        </w:rPr>
        <w:t>Diagrama de radiaci</w:t>
      </w:r>
      <w:r>
        <w:rPr>
          <w:lang w:val="es-ES_tradnl"/>
        </w:rPr>
        <w:t>ón normalizado de un conjunto de antenas lineal de elementos de dipolo,</w:t>
      </w:r>
      <w:r>
        <w:rPr>
          <w:lang w:val="es-ES_tradnl"/>
        </w:rPr>
        <w:br/>
        <w:t>en relación con la envolvente aproximada del diagrama de radiación</w:t>
      </w:r>
      <w:r w:rsidRPr="00376840">
        <w:rPr>
          <w:lang w:val="es-ES_tradnl"/>
        </w:rPr>
        <w:br/>
      </w:r>
      <w:r w:rsidRPr="00376840">
        <w:rPr>
          <w:i/>
          <w:iCs/>
          <w:lang w:val="es-ES_tradnl"/>
        </w:rPr>
        <w:t>G</w:t>
      </w:r>
      <w:r w:rsidRPr="00376840">
        <w:rPr>
          <w:rFonts w:cs="Times New Roman Bold"/>
          <w:vertAlign w:val="subscript"/>
          <w:lang w:val="es-ES_tradnl"/>
        </w:rPr>
        <w:t>0</w:t>
      </w:r>
      <w:r w:rsidRPr="00376840">
        <w:rPr>
          <w:lang w:val="es-ES_tradnl"/>
        </w:rPr>
        <w:t xml:space="preserve"> </w:t>
      </w:r>
      <w:r w:rsidRPr="00850203">
        <w:rPr>
          <w:lang w:val="en-GB"/>
        </w:rPr>
        <w:sym w:font="Symbol" w:char="F03D"/>
      </w:r>
      <w:r w:rsidRPr="00376840">
        <w:rPr>
          <w:lang w:val="es-ES_tradnl"/>
        </w:rPr>
        <w:t xml:space="preserve"> 12 </w:t>
      </w:r>
      <w:proofErr w:type="spellStart"/>
      <w:r w:rsidRPr="00376840">
        <w:rPr>
          <w:lang w:val="es-ES_tradnl"/>
        </w:rPr>
        <w:t>dBi</w:t>
      </w:r>
      <w:proofErr w:type="spellEnd"/>
      <w:r w:rsidRPr="00376840">
        <w:rPr>
          <w:lang w:val="es-ES_tradnl"/>
        </w:rPr>
        <w:t xml:space="preserve">, </w:t>
      </w:r>
      <w:r w:rsidRPr="00376840">
        <w:rPr>
          <w:i/>
          <w:iCs/>
          <w:lang w:val="es-ES_tradnl"/>
        </w:rPr>
        <w:t>k</w:t>
      </w:r>
      <w:r w:rsidRPr="00376840">
        <w:rPr>
          <w:lang w:val="es-ES_tradnl"/>
        </w:rPr>
        <w:t xml:space="preserve"> </w:t>
      </w:r>
      <w:r w:rsidRPr="00850203">
        <w:rPr>
          <w:lang w:val="en-GB"/>
        </w:rPr>
        <w:sym w:font="Symbol" w:char="F03D"/>
      </w:r>
      <w:r w:rsidRPr="00376840">
        <w:rPr>
          <w:lang w:val="es-ES_tradnl"/>
        </w:rPr>
        <w:t xml:space="preserve"> 0</w:t>
      </w:r>
    </w:p>
    <w:p w:rsidR="00E408DD" w:rsidRDefault="00E408DD" w:rsidP="000F6B41">
      <w:pPr>
        <w:pStyle w:val="Figure"/>
        <w:rPr>
          <w:lang w:val="en-GB"/>
        </w:rPr>
      </w:pPr>
      <w:r w:rsidRPr="00850203">
        <w:rPr>
          <w:lang w:val="en-GB"/>
        </w:rPr>
        <w:object w:dxaOrig="6411" w:dyaOrig="3279">
          <v:shape id="_x0000_i1094" type="#_x0000_t75" style="width:441.75pt;height:226.5pt" o:ole="">
            <v:imagedata r:id="rId150" o:title=""/>
          </v:shape>
          <o:OLEObject Type="Embed" ProgID="CorelDRAW.Graphic.14" ShapeID="_x0000_i1094" DrawAspect="Content" ObjectID="_1503403861" r:id="rId151"/>
        </w:object>
      </w:r>
    </w:p>
    <w:p w:rsidR="00E408DD" w:rsidRPr="00E408DD" w:rsidRDefault="00E408DD" w:rsidP="00E408DD">
      <w:pPr>
        <w:pStyle w:val="FigureNo"/>
        <w:rPr>
          <w:lang w:val="es-ES_tradnl"/>
        </w:rPr>
      </w:pPr>
      <w:r w:rsidRPr="00E408DD">
        <w:rPr>
          <w:lang w:val="es-ES_tradnl"/>
        </w:rPr>
        <w:t>FIGURA 4</w:t>
      </w:r>
    </w:p>
    <w:p w:rsidR="00E408DD" w:rsidRPr="00376840" w:rsidRDefault="00E408DD" w:rsidP="00E408DD">
      <w:pPr>
        <w:pStyle w:val="Figuretitle"/>
        <w:keepLines/>
        <w:rPr>
          <w:lang w:val="es-ES_tradnl"/>
        </w:rPr>
      </w:pPr>
      <w:r w:rsidRPr="00376840">
        <w:rPr>
          <w:lang w:val="es-ES_tradnl"/>
        </w:rPr>
        <w:t>Diagrama de radiaci</w:t>
      </w:r>
      <w:r>
        <w:rPr>
          <w:lang w:val="es-ES_tradnl"/>
        </w:rPr>
        <w:t>ón normalizado de un conjunto de antenas lineal de elementos de dipolo,</w:t>
      </w:r>
      <w:r>
        <w:rPr>
          <w:lang w:val="es-ES_tradnl"/>
        </w:rPr>
        <w:br/>
        <w:t>en relación con la envolvente aproximada del diagrama de radiación</w:t>
      </w:r>
      <w:r w:rsidRPr="00376840">
        <w:rPr>
          <w:lang w:val="es-ES_tradnl"/>
        </w:rPr>
        <w:br/>
      </w:r>
      <w:r w:rsidRPr="00376840">
        <w:rPr>
          <w:i/>
          <w:iCs/>
          <w:lang w:val="es-ES_tradnl"/>
        </w:rPr>
        <w:t>G</w:t>
      </w:r>
      <w:r w:rsidRPr="00376840">
        <w:rPr>
          <w:rFonts w:cs="Times New Roman Bold"/>
          <w:vertAlign w:val="subscript"/>
          <w:lang w:val="es-ES_tradnl"/>
        </w:rPr>
        <w:t>0</w:t>
      </w:r>
      <w:r w:rsidRPr="00376840">
        <w:rPr>
          <w:lang w:val="es-ES_tradnl"/>
        </w:rPr>
        <w:t xml:space="preserve"> </w:t>
      </w:r>
      <w:r w:rsidRPr="00850203">
        <w:rPr>
          <w:lang w:val="en-GB"/>
        </w:rPr>
        <w:sym w:font="Symbol" w:char="F03D"/>
      </w:r>
      <w:r w:rsidRPr="00376840">
        <w:rPr>
          <w:lang w:val="es-ES_tradnl"/>
        </w:rPr>
        <w:t xml:space="preserve"> 13 </w:t>
      </w:r>
      <w:proofErr w:type="spellStart"/>
      <w:r w:rsidRPr="00376840">
        <w:rPr>
          <w:lang w:val="es-ES_tradnl"/>
        </w:rPr>
        <w:t>dBi</w:t>
      </w:r>
      <w:proofErr w:type="spellEnd"/>
      <w:r w:rsidRPr="00376840">
        <w:rPr>
          <w:lang w:val="es-ES_tradnl"/>
        </w:rPr>
        <w:t xml:space="preserve">, </w:t>
      </w:r>
      <w:r w:rsidRPr="00376840">
        <w:rPr>
          <w:i/>
          <w:iCs/>
          <w:lang w:val="es-ES_tradnl"/>
        </w:rPr>
        <w:t>k</w:t>
      </w:r>
      <w:r w:rsidRPr="00376840">
        <w:rPr>
          <w:lang w:val="es-ES_tradnl"/>
        </w:rPr>
        <w:t xml:space="preserve"> </w:t>
      </w:r>
      <w:r w:rsidRPr="00850203">
        <w:rPr>
          <w:lang w:val="en-GB"/>
        </w:rPr>
        <w:sym w:font="Symbol" w:char="F03D"/>
      </w:r>
      <w:r w:rsidRPr="00376840">
        <w:rPr>
          <w:lang w:val="es-ES_tradnl"/>
        </w:rPr>
        <w:t xml:space="preserve"> 0</w:t>
      </w:r>
    </w:p>
    <w:p w:rsidR="00E408DD" w:rsidRPr="00376840" w:rsidRDefault="00E408DD" w:rsidP="000F6B41">
      <w:pPr>
        <w:pStyle w:val="Figure"/>
        <w:rPr>
          <w:lang w:val="es-ES_tradnl"/>
        </w:rPr>
      </w:pPr>
      <w:r w:rsidRPr="00850203">
        <w:rPr>
          <w:lang w:val="en-GB"/>
        </w:rPr>
        <w:object w:dxaOrig="6414" w:dyaOrig="3250">
          <v:shape id="_x0000_i1095" type="#_x0000_t75" style="width:446.25pt;height:226.5pt" o:ole="">
            <v:imagedata r:id="rId152" o:title=""/>
          </v:shape>
          <o:OLEObject Type="Embed" ProgID="CorelDRAW.Graphic.14" ShapeID="_x0000_i1095" DrawAspect="Content" ObjectID="_1503403862" r:id="rId153"/>
        </w:object>
      </w:r>
    </w:p>
    <w:p w:rsidR="00E408DD" w:rsidRPr="00E408DD" w:rsidRDefault="00E408DD" w:rsidP="00E408DD">
      <w:pPr>
        <w:pStyle w:val="FigureNo"/>
        <w:rPr>
          <w:lang w:val="es-ES_tradnl"/>
        </w:rPr>
      </w:pPr>
      <w:r w:rsidRPr="00E408DD">
        <w:rPr>
          <w:lang w:val="es-ES_tradnl"/>
        </w:rPr>
        <w:lastRenderedPageBreak/>
        <w:t>FIGURA 5</w:t>
      </w:r>
    </w:p>
    <w:p w:rsidR="00E408DD" w:rsidRPr="009C0363" w:rsidRDefault="00E408DD" w:rsidP="00E408DD">
      <w:pPr>
        <w:pStyle w:val="Figuretitle"/>
        <w:rPr>
          <w:lang w:val="es-ES_tradnl"/>
        </w:rPr>
      </w:pPr>
      <w:r w:rsidRPr="009C0363">
        <w:rPr>
          <w:lang w:val="es-ES_tradnl"/>
        </w:rPr>
        <w:t xml:space="preserve">Comparación </w:t>
      </w:r>
      <w:r>
        <w:rPr>
          <w:lang w:val="es-ES_tradnl"/>
        </w:rPr>
        <w:t>de</w:t>
      </w:r>
      <w:r w:rsidRPr="009C0363">
        <w:rPr>
          <w:lang w:val="es-ES_tradnl"/>
        </w:rPr>
        <w:t xml:space="preserve"> la envolvente de los diagramas de radiación medido y de referencia </w:t>
      </w:r>
      <w:r w:rsidRPr="009C0363">
        <w:rPr>
          <w:lang w:val="es-ES_tradnl"/>
        </w:rPr>
        <w:br/>
      </w:r>
      <w:r>
        <w:rPr>
          <w:lang w:val="es-ES_tradnl"/>
        </w:rPr>
        <w:t xml:space="preserve">para una antena omnidireccional con una ganancia de </w:t>
      </w:r>
      <w:r w:rsidRPr="009C0363">
        <w:rPr>
          <w:lang w:val="es-ES_tradnl"/>
        </w:rPr>
        <w:t xml:space="preserve">11 </w:t>
      </w:r>
      <w:proofErr w:type="spellStart"/>
      <w:r w:rsidRPr="009C0363">
        <w:rPr>
          <w:lang w:val="es-ES_tradnl"/>
        </w:rPr>
        <w:t>dBi</w:t>
      </w:r>
      <w:proofErr w:type="spellEnd"/>
      <w:r w:rsidRPr="009C0363">
        <w:rPr>
          <w:lang w:val="es-ES_tradnl"/>
        </w:rPr>
        <w:t xml:space="preserve"> </w:t>
      </w:r>
      <w:r>
        <w:rPr>
          <w:lang w:val="es-ES_tradnl"/>
        </w:rPr>
        <w:br/>
        <w:t xml:space="preserve">y que funciona en la banda </w:t>
      </w:r>
      <w:r w:rsidRPr="009C0363">
        <w:rPr>
          <w:lang w:val="es-ES_tradnl"/>
        </w:rPr>
        <w:t xml:space="preserve">928-944 MHz, </w:t>
      </w:r>
      <w:r w:rsidRPr="009C0363">
        <w:rPr>
          <w:i/>
          <w:iCs/>
          <w:lang w:val="es-ES_tradnl"/>
        </w:rPr>
        <w:t>k</w:t>
      </w:r>
      <w:r w:rsidRPr="009C0363">
        <w:rPr>
          <w:lang w:val="es-ES_tradnl"/>
        </w:rPr>
        <w:t xml:space="preserve"> = 0</w:t>
      </w:r>
    </w:p>
    <w:p w:rsidR="00E408DD" w:rsidRDefault="00E408DD" w:rsidP="00E408DD">
      <w:pPr>
        <w:pStyle w:val="Figure"/>
        <w:rPr>
          <w:lang w:val="en-GB"/>
        </w:rPr>
      </w:pPr>
      <w:r w:rsidRPr="00850203">
        <w:rPr>
          <w:lang w:val="en-GB"/>
        </w:rPr>
        <w:object w:dxaOrig="4017" w:dyaOrig="4112">
          <v:shape id="_x0000_i1096" type="#_x0000_t75" style="width:276.75pt;height:282.75pt" o:ole="">
            <v:imagedata r:id="rId154" o:title=""/>
          </v:shape>
          <o:OLEObject Type="Embed" ProgID="CorelDRAW.Graphic.14" ShapeID="_x0000_i1096" DrawAspect="Content" ObjectID="_1503403863" r:id="rId155"/>
        </w:object>
      </w:r>
    </w:p>
    <w:p w:rsidR="00E408DD" w:rsidRPr="009C0363" w:rsidRDefault="00E408DD" w:rsidP="00E408DD">
      <w:pPr>
        <w:pStyle w:val="FigureNo"/>
        <w:rPr>
          <w:lang w:val="es-ES_tradnl"/>
        </w:rPr>
      </w:pPr>
      <w:r w:rsidRPr="009C0363">
        <w:rPr>
          <w:lang w:val="es-ES_tradnl"/>
        </w:rPr>
        <w:t>FIGURa 6</w:t>
      </w:r>
    </w:p>
    <w:p w:rsidR="00E408DD" w:rsidRPr="009C0363" w:rsidRDefault="00E408DD" w:rsidP="00E408DD">
      <w:pPr>
        <w:pStyle w:val="Figuretitle"/>
        <w:rPr>
          <w:lang w:val="es-ES_tradnl"/>
        </w:rPr>
      </w:pPr>
      <w:r w:rsidRPr="009C0363">
        <w:rPr>
          <w:lang w:val="es-ES_tradnl"/>
        </w:rPr>
        <w:t xml:space="preserve">Comparación de la envolvente de los diagramas de radiación medido y de referencia </w:t>
      </w:r>
      <w:r w:rsidRPr="009C0363">
        <w:rPr>
          <w:lang w:val="es-ES_tradnl"/>
        </w:rPr>
        <w:br/>
      </w:r>
      <w:r>
        <w:rPr>
          <w:lang w:val="es-ES_tradnl"/>
        </w:rPr>
        <w:t xml:space="preserve">para una antena omnidireccional con una ganancia de </w:t>
      </w:r>
      <w:r w:rsidRPr="009C0363">
        <w:rPr>
          <w:lang w:val="es-ES_tradnl"/>
        </w:rPr>
        <w:t xml:space="preserve">8 </w:t>
      </w:r>
      <w:proofErr w:type="spellStart"/>
      <w:r w:rsidRPr="009C0363">
        <w:rPr>
          <w:lang w:val="es-ES_tradnl"/>
        </w:rPr>
        <w:t>dBi</w:t>
      </w:r>
      <w:proofErr w:type="spellEnd"/>
      <w:r w:rsidRPr="009C0363">
        <w:rPr>
          <w:lang w:val="es-ES_tradnl"/>
        </w:rPr>
        <w:t xml:space="preserve"> </w:t>
      </w:r>
      <w:r>
        <w:rPr>
          <w:lang w:val="es-ES_tradnl"/>
        </w:rPr>
        <w:br/>
        <w:t>y que funciona en la banda</w:t>
      </w:r>
      <w:r w:rsidRPr="009C0363">
        <w:rPr>
          <w:lang w:val="es-ES_tradnl"/>
        </w:rPr>
        <w:t xml:space="preserve"> 1 850-1 990 MHz, </w:t>
      </w:r>
      <w:r w:rsidRPr="009C0363">
        <w:rPr>
          <w:i/>
          <w:iCs/>
          <w:lang w:val="es-ES_tradnl"/>
        </w:rPr>
        <w:t>k</w:t>
      </w:r>
      <w:r w:rsidRPr="009C0363">
        <w:rPr>
          <w:lang w:val="es-ES_tradnl"/>
        </w:rPr>
        <w:t xml:space="preserve"> = 0</w:t>
      </w:r>
    </w:p>
    <w:p w:rsidR="00E408DD" w:rsidRPr="00850203" w:rsidRDefault="00E408DD" w:rsidP="00E408DD">
      <w:pPr>
        <w:pStyle w:val="Figure"/>
        <w:rPr>
          <w:lang w:val="en-GB"/>
        </w:rPr>
      </w:pPr>
      <w:r w:rsidRPr="00850203">
        <w:rPr>
          <w:lang w:val="en-GB"/>
        </w:rPr>
        <w:object w:dxaOrig="3983" w:dyaOrig="3983">
          <v:shape id="_x0000_i1097" type="#_x0000_t75" style="width:282.75pt;height:283.5pt" o:ole="">
            <v:imagedata r:id="rId156" o:title=""/>
          </v:shape>
          <o:OLEObject Type="Embed" ProgID="CorelDRAW.Graphic.14" ShapeID="_x0000_i1097" DrawAspect="Content" ObjectID="_1503403864" r:id="rId157"/>
        </w:object>
      </w:r>
    </w:p>
    <w:p w:rsidR="00E408DD" w:rsidRPr="00E408DD" w:rsidRDefault="00E408DD" w:rsidP="00E408DD">
      <w:pPr>
        <w:pStyle w:val="FigureNo"/>
        <w:rPr>
          <w:lang w:val="es-ES_tradnl"/>
        </w:rPr>
      </w:pPr>
      <w:r w:rsidRPr="00E408DD">
        <w:rPr>
          <w:lang w:val="es-ES_tradnl"/>
        </w:rPr>
        <w:lastRenderedPageBreak/>
        <w:t>FIGURE 7</w:t>
      </w:r>
    </w:p>
    <w:p w:rsidR="00E408DD" w:rsidRPr="009C0363" w:rsidRDefault="00E408DD" w:rsidP="00E408DD">
      <w:pPr>
        <w:pStyle w:val="Figuretitle"/>
        <w:rPr>
          <w:lang w:val="es-ES_tradnl"/>
        </w:rPr>
      </w:pPr>
      <w:r w:rsidRPr="009C0363">
        <w:rPr>
          <w:lang w:val="es-ES_tradnl"/>
        </w:rPr>
        <w:t xml:space="preserve">Comparación de la envolvente de los diagramas de radiación medido y de referencia </w:t>
      </w:r>
      <w:r>
        <w:rPr>
          <w:lang w:val="es-ES_tradnl"/>
        </w:rPr>
        <w:br/>
      </w:r>
      <w:r w:rsidRPr="009C0363">
        <w:rPr>
          <w:lang w:val="es-ES_tradnl"/>
        </w:rPr>
        <w:t xml:space="preserve">con </w:t>
      </w:r>
      <w:r w:rsidRPr="009C0363">
        <w:rPr>
          <w:i/>
          <w:iCs/>
          <w:lang w:val="es-ES_tradnl"/>
        </w:rPr>
        <w:t>k</w:t>
      </w:r>
      <w:r>
        <w:rPr>
          <w:lang w:val="es-ES_tradnl"/>
        </w:rPr>
        <w:t xml:space="preserve"> = 0, para una antena omnidireccional con una ganancia de 10 </w:t>
      </w:r>
      <w:proofErr w:type="spellStart"/>
      <w:r w:rsidRPr="009C0363">
        <w:rPr>
          <w:lang w:val="es-ES_tradnl"/>
        </w:rPr>
        <w:t>dBi</w:t>
      </w:r>
      <w:proofErr w:type="spellEnd"/>
      <w:r>
        <w:rPr>
          <w:lang w:val="es-ES_tradnl"/>
        </w:rPr>
        <w:t xml:space="preserve"> </w:t>
      </w:r>
      <w:r>
        <w:rPr>
          <w:lang w:val="es-ES_tradnl"/>
        </w:rPr>
        <w:br/>
        <w:t xml:space="preserve">y que funciona en la banda </w:t>
      </w:r>
      <w:r w:rsidRPr="009C0363">
        <w:rPr>
          <w:lang w:val="es-ES_tradnl"/>
        </w:rPr>
        <w:t>1</w:t>
      </w:r>
      <w:r>
        <w:rPr>
          <w:lang w:val="es-ES_tradnl"/>
        </w:rPr>
        <w:t>,</w:t>
      </w:r>
      <w:r w:rsidRPr="009C0363">
        <w:rPr>
          <w:lang w:val="es-ES_tradnl"/>
        </w:rPr>
        <w:t xml:space="preserve">4 GHz </w:t>
      </w:r>
    </w:p>
    <w:p w:rsidR="00E408DD" w:rsidRDefault="00E408DD" w:rsidP="000F6B41">
      <w:pPr>
        <w:pStyle w:val="Figure"/>
        <w:rPr>
          <w:lang w:val="en-GB"/>
        </w:rPr>
      </w:pPr>
      <w:r w:rsidRPr="00850203">
        <w:rPr>
          <w:lang w:val="en-GB"/>
        </w:rPr>
        <w:object w:dxaOrig="4486" w:dyaOrig="4109">
          <v:shape id="_x0000_i1098" type="#_x0000_t75" style="width:311.25pt;height:283.5pt" o:ole="">
            <v:imagedata r:id="rId158" o:title=""/>
          </v:shape>
          <o:OLEObject Type="Embed" ProgID="CorelDRAW.Graphic.14" ShapeID="_x0000_i1098" DrawAspect="Content" ObjectID="_1503403865" r:id="rId159"/>
        </w:object>
      </w:r>
    </w:p>
    <w:p w:rsidR="00E408DD" w:rsidRPr="007C7950" w:rsidRDefault="00E408DD" w:rsidP="00E408DD">
      <w:pPr>
        <w:pStyle w:val="FigureNo"/>
        <w:keepNext w:val="0"/>
        <w:keepLines w:val="0"/>
        <w:rPr>
          <w:lang w:val="es-ES_tradnl"/>
        </w:rPr>
      </w:pPr>
      <w:r w:rsidRPr="007C7950">
        <w:rPr>
          <w:lang w:val="es-ES_tradnl"/>
        </w:rPr>
        <w:t>FIGUR</w:t>
      </w:r>
      <w:r w:rsidRPr="009B54BB">
        <w:rPr>
          <w:lang w:val="es-ES_tradnl"/>
        </w:rPr>
        <w:t>A</w:t>
      </w:r>
      <w:r w:rsidRPr="007C7950">
        <w:rPr>
          <w:lang w:val="es-ES_tradnl"/>
        </w:rPr>
        <w:t xml:space="preserve"> 8</w:t>
      </w:r>
    </w:p>
    <w:p w:rsidR="00E408DD" w:rsidRPr="007C7950" w:rsidRDefault="00E408DD" w:rsidP="00E408DD">
      <w:pPr>
        <w:pStyle w:val="Figuretitle"/>
        <w:keepNext w:val="0"/>
        <w:rPr>
          <w:lang w:val="es-ES_tradnl"/>
        </w:rPr>
      </w:pPr>
      <w:r w:rsidRPr="009B54BB">
        <w:rPr>
          <w:lang w:val="es-ES_tradnl"/>
        </w:rPr>
        <w:t>Comparación de la envolvente de los diagramas de radiación medido</w:t>
      </w:r>
      <w:r w:rsidRPr="009B54BB">
        <w:rPr>
          <w:lang w:val="es-ES_tradnl"/>
        </w:rPr>
        <w:br/>
        <w:t xml:space="preserve">y de referencia con </w:t>
      </w:r>
      <w:r w:rsidRPr="009B54BB">
        <w:rPr>
          <w:i/>
          <w:iCs/>
          <w:lang w:val="es-ES_tradnl"/>
        </w:rPr>
        <w:t>k</w:t>
      </w:r>
      <w:r w:rsidRPr="009B54BB">
        <w:rPr>
          <w:lang w:val="es-ES_tradnl"/>
        </w:rPr>
        <w:t xml:space="preserve"> = 0, para una antena omnidireccional con una</w:t>
      </w:r>
      <w:r w:rsidRPr="009B54BB">
        <w:rPr>
          <w:lang w:val="es-ES_tradnl"/>
        </w:rPr>
        <w:br/>
        <w:t xml:space="preserve">ganancia de 13 </w:t>
      </w:r>
      <w:proofErr w:type="spellStart"/>
      <w:r w:rsidRPr="009B54BB">
        <w:rPr>
          <w:lang w:val="es-ES_tradnl"/>
        </w:rPr>
        <w:t>dBi</w:t>
      </w:r>
      <w:proofErr w:type="spellEnd"/>
      <w:r w:rsidRPr="009B54BB">
        <w:rPr>
          <w:lang w:val="es-ES_tradnl"/>
        </w:rPr>
        <w:t xml:space="preserve"> y que funciona en la banda 1,4 GHz</w:t>
      </w:r>
    </w:p>
    <w:p w:rsidR="00E408DD" w:rsidRPr="009B54BB" w:rsidRDefault="00E408DD" w:rsidP="000F6B41">
      <w:pPr>
        <w:pStyle w:val="Figure"/>
        <w:rPr>
          <w:lang w:val="es-ES_tradnl"/>
        </w:rPr>
      </w:pPr>
      <w:r w:rsidRPr="009B54BB">
        <w:rPr>
          <w:lang w:val="es-ES_tradnl"/>
        </w:rPr>
        <w:object w:dxaOrig="4482" w:dyaOrig="3662">
          <v:shape id="_x0000_i1099" type="#_x0000_t75" style="width:4in;height:234pt" o:ole="">
            <v:imagedata r:id="rId160" o:title=""/>
          </v:shape>
          <o:OLEObject Type="Embed" ProgID="CorelDRAW.Graphic.14" ShapeID="_x0000_i1099" DrawAspect="Content" ObjectID="_1503403866" r:id="rId161"/>
        </w:object>
      </w:r>
    </w:p>
    <w:p w:rsidR="00E408DD" w:rsidRPr="009B54BB" w:rsidRDefault="00E408DD" w:rsidP="00E408DD">
      <w:pPr>
        <w:pStyle w:val="FigureNo"/>
        <w:rPr>
          <w:lang w:val="es-ES_tradnl"/>
        </w:rPr>
      </w:pPr>
      <w:r w:rsidRPr="009B54BB">
        <w:rPr>
          <w:lang w:val="es-ES_tradnl"/>
        </w:rPr>
        <w:lastRenderedPageBreak/>
        <w:t>FIGURA 9</w:t>
      </w:r>
    </w:p>
    <w:p w:rsidR="00E408DD" w:rsidRPr="009B54BB" w:rsidRDefault="00E408DD" w:rsidP="00E408DD">
      <w:pPr>
        <w:pStyle w:val="Figuretitle"/>
        <w:rPr>
          <w:lang w:val="es-ES_tradnl"/>
        </w:rPr>
      </w:pPr>
      <w:r w:rsidRPr="009B54BB">
        <w:rPr>
          <w:lang w:val="es-ES_tradnl"/>
        </w:rPr>
        <w:t>Comparación de la envolvente de los diagramas de radiación medido</w:t>
      </w:r>
      <w:r w:rsidRPr="009B54BB">
        <w:rPr>
          <w:lang w:val="es-ES_tradnl"/>
        </w:rPr>
        <w:br/>
        <w:t xml:space="preserve">y de referencia con </w:t>
      </w:r>
      <w:r w:rsidRPr="009B54BB">
        <w:rPr>
          <w:i/>
          <w:iCs/>
          <w:lang w:val="es-ES_tradnl"/>
        </w:rPr>
        <w:t>k</w:t>
      </w:r>
      <w:r w:rsidRPr="009B54BB">
        <w:rPr>
          <w:lang w:val="es-ES_tradnl"/>
        </w:rPr>
        <w:t xml:space="preserve"> = 0,5, para una antena omnidireccional con</w:t>
      </w:r>
      <w:r w:rsidRPr="009B54BB">
        <w:rPr>
          <w:lang w:val="es-ES_tradnl"/>
        </w:rPr>
        <w:br/>
        <w:t xml:space="preserve">una ganancia de 10 </w:t>
      </w:r>
      <w:proofErr w:type="spellStart"/>
      <w:r w:rsidRPr="009B54BB">
        <w:rPr>
          <w:lang w:val="es-ES_tradnl"/>
        </w:rPr>
        <w:t>dBi</w:t>
      </w:r>
      <w:proofErr w:type="spellEnd"/>
      <w:r w:rsidRPr="009B54BB">
        <w:rPr>
          <w:lang w:val="es-ES_tradnl"/>
        </w:rPr>
        <w:t xml:space="preserve"> y que funciona en la banda 2,4 GHz</w:t>
      </w:r>
    </w:p>
    <w:p w:rsidR="00E408DD" w:rsidRPr="009B54BB" w:rsidRDefault="00E408DD" w:rsidP="00E408DD">
      <w:pPr>
        <w:pStyle w:val="Figure"/>
        <w:rPr>
          <w:lang w:val="es-ES_tradnl"/>
        </w:rPr>
      </w:pPr>
      <w:r w:rsidRPr="009B54BB">
        <w:rPr>
          <w:lang w:val="es-ES_tradnl"/>
        </w:rPr>
        <w:object w:dxaOrig="4485" w:dyaOrig="3866">
          <v:shape id="_x0000_i1100" type="#_x0000_t75" style="width:285pt;height:243.75pt" o:ole="">
            <v:imagedata r:id="rId162" o:title=""/>
          </v:shape>
          <o:OLEObject Type="Embed" ProgID="CorelDRAW.Graphic.14" ShapeID="_x0000_i1100" DrawAspect="Content" ObjectID="_1503403867" r:id="rId163"/>
        </w:object>
      </w:r>
    </w:p>
    <w:p w:rsidR="00E408DD" w:rsidRPr="007C7950" w:rsidRDefault="00E408DD" w:rsidP="00E408DD">
      <w:pPr>
        <w:pStyle w:val="FigureNo"/>
        <w:rPr>
          <w:lang w:val="es-ES_tradnl"/>
        </w:rPr>
      </w:pPr>
      <w:r w:rsidRPr="007C7950">
        <w:rPr>
          <w:lang w:val="es-ES_tradnl"/>
        </w:rPr>
        <w:t>figur</w:t>
      </w:r>
      <w:r w:rsidRPr="009B54BB">
        <w:rPr>
          <w:lang w:val="es-ES_tradnl"/>
        </w:rPr>
        <w:t>a</w:t>
      </w:r>
      <w:r w:rsidRPr="007C7950">
        <w:rPr>
          <w:lang w:val="es-ES_tradnl"/>
        </w:rPr>
        <w:t xml:space="preserve"> 10</w:t>
      </w:r>
    </w:p>
    <w:p w:rsidR="00E408DD" w:rsidRPr="007C7950" w:rsidRDefault="00E408DD" w:rsidP="00E408DD">
      <w:pPr>
        <w:pStyle w:val="Figuretitle"/>
        <w:rPr>
          <w:lang w:val="es-ES_tradnl"/>
        </w:rPr>
      </w:pPr>
      <w:r w:rsidRPr="009B54BB">
        <w:rPr>
          <w:lang w:val="es-ES_tradnl"/>
        </w:rPr>
        <w:t>Comparación de la envolvente de los diagramas de radiación medido</w:t>
      </w:r>
      <w:r w:rsidRPr="009B54BB">
        <w:rPr>
          <w:lang w:val="es-ES_tradnl"/>
        </w:rPr>
        <w:br/>
        <w:t xml:space="preserve">y de referencia con </w:t>
      </w:r>
      <w:r w:rsidRPr="009B54BB">
        <w:rPr>
          <w:i/>
          <w:iCs/>
          <w:lang w:val="es-ES_tradnl"/>
        </w:rPr>
        <w:t>k</w:t>
      </w:r>
      <w:r w:rsidRPr="009B54BB">
        <w:rPr>
          <w:lang w:val="es-ES_tradnl"/>
        </w:rPr>
        <w:t xml:space="preserve"> = 0,5, para una antena omnidireccional con</w:t>
      </w:r>
      <w:r w:rsidRPr="009B54BB">
        <w:rPr>
          <w:lang w:val="es-ES_tradnl"/>
        </w:rPr>
        <w:br/>
        <w:t xml:space="preserve">una ganancia de 13 </w:t>
      </w:r>
      <w:proofErr w:type="spellStart"/>
      <w:r w:rsidRPr="009B54BB">
        <w:rPr>
          <w:lang w:val="es-ES_tradnl"/>
        </w:rPr>
        <w:t>dBi</w:t>
      </w:r>
      <w:proofErr w:type="spellEnd"/>
      <w:r w:rsidRPr="009B54BB">
        <w:rPr>
          <w:lang w:val="es-ES_tradnl"/>
        </w:rPr>
        <w:t xml:space="preserve"> y que funciona en la banda 2,4 GHz</w:t>
      </w:r>
    </w:p>
    <w:p w:rsidR="00E408DD" w:rsidRPr="009B54BB" w:rsidRDefault="00E408DD" w:rsidP="00E408DD">
      <w:pPr>
        <w:pStyle w:val="Figure"/>
        <w:rPr>
          <w:lang w:val="es-ES_tradnl"/>
        </w:rPr>
      </w:pPr>
      <w:r w:rsidRPr="009B54BB">
        <w:rPr>
          <w:lang w:val="es-ES_tradnl"/>
        </w:rPr>
        <w:object w:dxaOrig="4481" w:dyaOrig="3670">
          <v:shape id="_x0000_i1101" type="#_x0000_t75" style="width:329.25pt;height:270pt" o:ole="">
            <v:imagedata r:id="rId164" o:title=""/>
          </v:shape>
          <o:OLEObject Type="Embed" ProgID="CorelDRAW.Graphic.14" ShapeID="_x0000_i1101" DrawAspect="Content" ObjectID="_1503403868" r:id="rId165"/>
        </w:object>
      </w:r>
    </w:p>
    <w:p w:rsidR="00E408DD" w:rsidRPr="007C7950" w:rsidRDefault="00E408DD" w:rsidP="00E408DD">
      <w:pPr>
        <w:pStyle w:val="FigureNo"/>
        <w:rPr>
          <w:lang w:val="es-ES_tradnl"/>
        </w:rPr>
      </w:pPr>
      <w:r w:rsidRPr="007C7950">
        <w:rPr>
          <w:lang w:val="es-ES_tradnl"/>
        </w:rPr>
        <w:lastRenderedPageBreak/>
        <w:t>FIGUR</w:t>
      </w:r>
      <w:r w:rsidRPr="009B54BB">
        <w:rPr>
          <w:lang w:val="es-ES_tradnl"/>
        </w:rPr>
        <w:t>A</w:t>
      </w:r>
      <w:r w:rsidRPr="007C7950">
        <w:rPr>
          <w:lang w:val="es-ES_tradnl"/>
        </w:rPr>
        <w:t xml:space="preserve"> 11</w:t>
      </w:r>
    </w:p>
    <w:p w:rsidR="00E408DD" w:rsidRPr="007C7950" w:rsidRDefault="00E408DD" w:rsidP="00E408DD">
      <w:pPr>
        <w:pStyle w:val="Figuretitle"/>
        <w:rPr>
          <w:lang w:val="es-ES_tradnl"/>
        </w:rPr>
      </w:pPr>
      <w:r w:rsidRPr="009B54BB">
        <w:rPr>
          <w:lang w:val="es-ES_tradnl"/>
        </w:rPr>
        <w:t>Envolventes de los diagramas de radiación de referencia para diversos valores</w:t>
      </w:r>
      <w:r w:rsidRPr="009B54BB">
        <w:rPr>
          <w:lang w:val="es-ES_tradnl"/>
        </w:rPr>
        <w:br/>
        <w:t xml:space="preserve">de </w:t>
      </w:r>
      <w:r w:rsidRPr="009B54BB">
        <w:rPr>
          <w:i/>
          <w:iCs/>
          <w:lang w:val="es-ES_tradnl"/>
        </w:rPr>
        <w:t>k</w:t>
      </w:r>
      <w:r w:rsidRPr="009B54BB">
        <w:rPr>
          <w:lang w:val="es-ES_tradnl"/>
        </w:rPr>
        <w:t xml:space="preserve"> para una antena omnidireccional con una ganancia de 10 </w:t>
      </w:r>
      <w:proofErr w:type="spellStart"/>
      <w:r w:rsidRPr="009B54BB">
        <w:rPr>
          <w:lang w:val="es-ES_tradnl"/>
        </w:rPr>
        <w:t>dBi</w:t>
      </w:r>
      <w:proofErr w:type="spellEnd"/>
    </w:p>
    <w:p w:rsidR="00E408DD" w:rsidRDefault="00554054" w:rsidP="00E408DD">
      <w:pPr>
        <w:pStyle w:val="Figure"/>
        <w:rPr>
          <w:lang w:val="es-ES_tradnl"/>
        </w:rPr>
      </w:pPr>
      <w:r w:rsidRPr="009B54BB">
        <w:rPr>
          <w:lang w:val="es-ES_tradnl"/>
        </w:rPr>
        <w:object w:dxaOrig="4481" w:dyaOrig="3192">
          <v:shape id="_x0000_i1395" type="#_x0000_t75" style="width:294pt;height:210.75pt" o:ole="">
            <v:imagedata r:id="rId166" o:title=""/>
          </v:shape>
          <o:OLEObject Type="Embed" ProgID="CorelDRAW.Graphic.14" ShapeID="_x0000_i1395" DrawAspect="Content" ObjectID="_1503403869" r:id="rId167"/>
        </w:object>
      </w:r>
    </w:p>
    <w:p w:rsidR="00E408DD" w:rsidRPr="007C7950" w:rsidRDefault="00E408DD" w:rsidP="00E408DD">
      <w:pPr>
        <w:pStyle w:val="FigureNo"/>
        <w:rPr>
          <w:lang w:val="es-ES_tradnl"/>
        </w:rPr>
      </w:pPr>
      <w:r w:rsidRPr="009B54BB">
        <w:rPr>
          <w:lang w:val="es-ES_tradnl"/>
        </w:rPr>
        <w:t>FIGURA</w:t>
      </w:r>
      <w:r w:rsidRPr="007C7950">
        <w:rPr>
          <w:lang w:val="es-ES_tradnl"/>
        </w:rPr>
        <w:t xml:space="preserve"> 12</w:t>
      </w:r>
    </w:p>
    <w:p w:rsidR="00E408DD" w:rsidRPr="007C7950" w:rsidRDefault="00E408DD" w:rsidP="00E408DD">
      <w:pPr>
        <w:pStyle w:val="Figuretitle"/>
        <w:rPr>
          <w:lang w:val="es-ES_tradnl"/>
        </w:rPr>
      </w:pPr>
      <w:r w:rsidRPr="009B54BB">
        <w:rPr>
          <w:lang w:val="es-ES_tradnl"/>
        </w:rPr>
        <w:t>Envolventes de los diagramas de radiación de referencia para diversos valores</w:t>
      </w:r>
      <w:r w:rsidRPr="009B54BB">
        <w:rPr>
          <w:lang w:val="es-ES_tradnl"/>
        </w:rPr>
        <w:br/>
        <w:t xml:space="preserve">de </w:t>
      </w:r>
      <w:r w:rsidRPr="009B54BB">
        <w:rPr>
          <w:i/>
          <w:iCs/>
          <w:lang w:val="es-ES_tradnl"/>
        </w:rPr>
        <w:t>k</w:t>
      </w:r>
      <w:r w:rsidRPr="009B54BB">
        <w:rPr>
          <w:lang w:val="es-ES_tradnl"/>
        </w:rPr>
        <w:t xml:space="preserve"> para una antena omnidireccional con una ganancia de 13 </w:t>
      </w:r>
      <w:proofErr w:type="spellStart"/>
      <w:r w:rsidRPr="009B54BB">
        <w:rPr>
          <w:lang w:val="es-ES_tradnl"/>
        </w:rPr>
        <w:t>dBi</w:t>
      </w:r>
      <w:proofErr w:type="spellEnd"/>
    </w:p>
    <w:p w:rsidR="00E408DD" w:rsidRPr="009B54BB" w:rsidRDefault="00E408DD" w:rsidP="00E408DD">
      <w:pPr>
        <w:pStyle w:val="Figure"/>
        <w:rPr>
          <w:lang w:val="es-ES_tradnl"/>
        </w:rPr>
      </w:pPr>
      <w:r w:rsidRPr="009B54BB">
        <w:rPr>
          <w:lang w:val="es-ES_tradnl"/>
        </w:rPr>
        <w:object w:dxaOrig="4485" w:dyaOrig="3238">
          <v:shape id="_x0000_i1103" type="#_x0000_t75" style="width:309pt;height:224.25pt" o:ole="">
            <v:imagedata r:id="rId168" o:title=""/>
          </v:shape>
          <o:OLEObject Type="Embed" ProgID="CorelDRAW.Graphic.14" ShapeID="_x0000_i1103" DrawAspect="Content" ObjectID="_1503403870" r:id="rId169"/>
        </w:object>
      </w:r>
    </w:p>
    <w:p w:rsidR="00E408DD" w:rsidRPr="009B54BB" w:rsidRDefault="00E408DD" w:rsidP="00E408DD">
      <w:pPr>
        <w:pStyle w:val="Heading1"/>
        <w:spacing w:line="0" w:lineRule="atLeast"/>
        <w:rPr>
          <w:lang w:val="es-ES_tradnl"/>
        </w:rPr>
      </w:pPr>
      <w:r w:rsidRPr="009B54BB">
        <w:rPr>
          <w:lang w:val="es-ES_tradnl"/>
        </w:rPr>
        <w:t>3</w:t>
      </w:r>
      <w:r w:rsidRPr="009B54BB">
        <w:rPr>
          <w:lang w:val="es-ES_tradnl"/>
        </w:rPr>
        <w:tab/>
        <w:t>Resumen, conclusiones y nuevos análisis</w:t>
      </w:r>
    </w:p>
    <w:p w:rsidR="00E408DD" w:rsidRPr="009B54BB" w:rsidRDefault="00E408DD" w:rsidP="00E408DD">
      <w:pPr>
        <w:spacing w:line="0" w:lineRule="atLeast"/>
        <w:rPr>
          <w:lang w:val="es-ES_tradnl"/>
        </w:rPr>
      </w:pPr>
      <w:r w:rsidRPr="009B54BB">
        <w:rPr>
          <w:lang w:val="es-ES_tradnl"/>
        </w:rPr>
        <w:t xml:space="preserve">Se ha presentado un diagrama de radiación de referencia para las antenas omnidireccionales que muestran una ganancia de entre 8 </w:t>
      </w:r>
      <w:proofErr w:type="spellStart"/>
      <w:r w:rsidRPr="009B54BB">
        <w:rPr>
          <w:lang w:val="es-ES_tradnl"/>
        </w:rPr>
        <w:t>dBi</w:t>
      </w:r>
      <w:proofErr w:type="spellEnd"/>
      <w:r w:rsidRPr="009B54BB">
        <w:rPr>
          <w:lang w:val="es-ES_tradnl"/>
        </w:rPr>
        <w:t xml:space="preserve"> y 13 </w:t>
      </w:r>
      <w:proofErr w:type="spellStart"/>
      <w:r w:rsidRPr="009B54BB">
        <w:rPr>
          <w:lang w:val="es-ES_tradnl"/>
        </w:rPr>
        <w:t>dBi</w:t>
      </w:r>
      <w:proofErr w:type="spellEnd"/>
      <w:r w:rsidRPr="009B54BB">
        <w:rPr>
          <w:lang w:val="es-ES_tradnl"/>
        </w:rPr>
        <w:t xml:space="preserve">. El diagrama de radiación de referencia se ha extraído sobre la base de consideraciones teóricas del diagrama de radiación de un conjunto de antenas </w:t>
      </w:r>
      <w:proofErr w:type="spellStart"/>
      <w:r w:rsidRPr="009B54BB">
        <w:rPr>
          <w:lang w:val="es-ES_tradnl"/>
        </w:rPr>
        <w:t>colineal</w:t>
      </w:r>
      <w:proofErr w:type="spellEnd"/>
      <w:r w:rsidRPr="009B54BB">
        <w:rPr>
          <w:lang w:val="es-ES_tradnl"/>
        </w:rPr>
        <w:t xml:space="preserve"> de dipolos. Se ha mostrado que el diagrama propuesto representa adecuadamente los diagramas teóricos y los diagramas medidos sobre la gama de 8 </w:t>
      </w:r>
      <w:proofErr w:type="spellStart"/>
      <w:r w:rsidRPr="009B54BB">
        <w:rPr>
          <w:lang w:val="es-ES_tradnl"/>
        </w:rPr>
        <w:t>dBi</w:t>
      </w:r>
      <w:proofErr w:type="spellEnd"/>
      <w:r w:rsidRPr="009B54BB">
        <w:rPr>
          <w:lang w:val="es-ES_tradnl"/>
        </w:rPr>
        <w:t xml:space="preserve"> a 13 </w:t>
      </w:r>
      <w:proofErr w:type="spellStart"/>
      <w:r w:rsidRPr="009B54BB">
        <w:rPr>
          <w:lang w:val="es-ES_tradnl"/>
        </w:rPr>
        <w:t>dBi</w:t>
      </w:r>
      <w:proofErr w:type="spellEnd"/>
      <w:r w:rsidRPr="009B54BB">
        <w:rPr>
          <w:lang w:val="es-ES_tradnl"/>
        </w:rPr>
        <w:t>. Se necesita seguir la labor para determinar la gama de ganancia para la cual el diagrama de radiación de referencia es adecuado, especialmente en lo que respecta a las antenas que funcionan en bandas de frecuencia superiores a 3 GHz.</w:t>
      </w:r>
    </w:p>
    <w:p w:rsidR="00E408DD" w:rsidRPr="009B54BB" w:rsidRDefault="00E408DD" w:rsidP="00E408DD">
      <w:pPr>
        <w:pStyle w:val="AnnexNoTitle"/>
        <w:rPr>
          <w:lang w:val="es-ES_tradnl"/>
        </w:rPr>
      </w:pPr>
      <w:r w:rsidRPr="009B54BB">
        <w:rPr>
          <w:lang w:val="es-ES_tradnl"/>
        </w:rPr>
        <w:lastRenderedPageBreak/>
        <w:t>Anexo  2</w:t>
      </w:r>
      <w:r w:rsidRPr="009B54BB">
        <w:rPr>
          <w:lang w:val="es-ES_tradnl"/>
        </w:rPr>
        <w:br/>
      </w:r>
      <w:r w:rsidRPr="009B54BB">
        <w:rPr>
          <w:lang w:val="es-ES_tradnl"/>
        </w:rPr>
        <w:br/>
        <w:t xml:space="preserve">Relación entre la ganancia y la anchura de haz para </w:t>
      </w:r>
      <w:r w:rsidRPr="009B54BB">
        <w:rPr>
          <w:lang w:val="es-ES_tradnl"/>
        </w:rPr>
        <w:br/>
        <w:t>antenas omnidireccionales y sectoriales</w:t>
      </w:r>
    </w:p>
    <w:p w:rsidR="00E408DD" w:rsidRPr="009B54BB" w:rsidRDefault="00E408DD" w:rsidP="00E408DD">
      <w:pPr>
        <w:pStyle w:val="Heading1"/>
        <w:rPr>
          <w:lang w:val="es-ES_tradnl"/>
        </w:rPr>
      </w:pPr>
      <w:r w:rsidRPr="009B54BB">
        <w:rPr>
          <w:lang w:val="es-ES_tradnl"/>
        </w:rPr>
        <w:t>1</w:t>
      </w:r>
      <w:r w:rsidRPr="009B54BB">
        <w:rPr>
          <w:lang w:val="es-ES_tradnl"/>
        </w:rPr>
        <w:tab/>
        <w:t>Introducción</w:t>
      </w:r>
    </w:p>
    <w:p w:rsidR="00E408DD" w:rsidRPr="009B54BB" w:rsidRDefault="00E408DD" w:rsidP="00E408DD">
      <w:pPr>
        <w:rPr>
          <w:lang w:val="es-ES_tradnl"/>
        </w:rPr>
      </w:pPr>
      <w:r w:rsidRPr="009B54BB">
        <w:rPr>
          <w:lang w:val="es-ES_tradnl"/>
        </w:rPr>
        <w:t xml:space="preserve">El objetivo del presente Anexo es obtener la relación existente entre la ganancia de las antenas omnidireccionales y sectoriales y su anchura de haz en los planos acimutal y de elevación. El § 2 constituye un análisis de la </w:t>
      </w:r>
      <w:proofErr w:type="spellStart"/>
      <w:r w:rsidRPr="009B54BB">
        <w:rPr>
          <w:lang w:val="es-ES_tradnl"/>
        </w:rPr>
        <w:t>directividad</w:t>
      </w:r>
      <w:proofErr w:type="spellEnd"/>
      <w:r w:rsidRPr="009B54BB">
        <w:rPr>
          <w:lang w:val="es-ES_tradnl"/>
        </w:rPr>
        <w:t xml:space="preserve"> de las antenas omnidireccionales y sectoriales, partiendo de dos funciones diferentes de intensidad de radiación en el plano acimutal. En ambos casos se supone que la intensidad de radiación en el plano de elevación es una función exponencial. En el § 3 se comparan los resultados obtenidos para la relación entre la ganancia y la anchura de haz al aplicar los métodos del § 2 y los resultados consignados en las versiones anteriores de esta Recomendación en el caso de antenas omnidireccionales. En el § 4 se resumen los resultados, se propone una ecuación provisional con respecto a la relación entre la ganancia y la anchura de haz para las antenas omnidireccionales y sectoriales y se proponen esferas de trabajo con miras a su ulterior estudio.</w:t>
      </w:r>
    </w:p>
    <w:p w:rsidR="00E408DD" w:rsidRPr="009B54BB" w:rsidRDefault="00E408DD" w:rsidP="00E408DD">
      <w:pPr>
        <w:pStyle w:val="Heading1"/>
        <w:rPr>
          <w:lang w:val="es-ES_tradnl"/>
        </w:rPr>
      </w:pPr>
      <w:r w:rsidRPr="009B54BB">
        <w:rPr>
          <w:lang w:val="es-ES_tradnl"/>
        </w:rPr>
        <w:t>2</w:t>
      </w:r>
      <w:r w:rsidRPr="009B54BB">
        <w:rPr>
          <w:lang w:val="es-ES_tradnl"/>
        </w:rPr>
        <w:tab/>
        <w:t>Análisis</w:t>
      </w:r>
    </w:p>
    <w:p w:rsidR="00E408DD" w:rsidRPr="009B54BB" w:rsidRDefault="00E408DD" w:rsidP="00E408DD">
      <w:pPr>
        <w:rPr>
          <w:lang w:val="es-ES_tradnl"/>
        </w:rPr>
      </w:pPr>
      <w:r w:rsidRPr="009B54BB">
        <w:rPr>
          <w:lang w:val="es-ES_tradnl"/>
        </w:rPr>
        <w:t xml:space="preserve">Se parte del supuesto de que el diagrama de campo lejano de la antena sectorial en el plano de elevación se ajusta a una función exponencial y que el diagrama de campo lejano del plano acimutal corresponde a una función rectangular o a una función exponencial. Basándose en dichas hipótesis, puede obtenerse la </w:t>
      </w:r>
      <w:proofErr w:type="spellStart"/>
      <w:r w:rsidRPr="009B54BB">
        <w:rPr>
          <w:lang w:val="es-ES_tradnl"/>
        </w:rPr>
        <w:t>directividad</w:t>
      </w:r>
      <w:proofErr w:type="spellEnd"/>
      <w:r w:rsidRPr="009B54BB">
        <w:rPr>
          <w:lang w:val="es-ES_tradnl"/>
        </w:rPr>
        <w:t xml:space="preserve">, </w:t>
      </w:r>
      <w:r w:rsidRPr="009B54BB">
        <w:rPr>
          <w:i/>
          <w:iCs/>
          <w:lang w:val="es-ES_tradnl"/>
        </w:rPr>
        <w:t>D</w:t>
      </w:r>
      <w:r w:rsidRPr="009B54BB">
        <w:rPr>
          <w:lang w:val="es-ES_tradnl"/>
        </w:rPr>
        <w:t>, de la antena sectorial utilizando las siguientes fórmulas (en coordenadas esféricas):</w:t>
      </w:r>
    </w:p>
    <w:p w:rsidR="00E408DD" w:rsidRPr="009B54BB" w:rsidRDefault="00E408DD" w:rsidP="00E408DD">
      <w:pPr>
        <w:pStyle w:val="Equation"/>
        <w:rPr>
          <w:lang w:val="es-ES_tradnl"/>
        </w:rPr>
      </w:pPr>
      <w:r w:rsidRPr="009B54BB">
        <w:rPr>
          <w:lang w:val="es-ES_tradnl"/>
        </w:rPr>
        <w:tab/>
      </w:r>
      <w:r w:rsidRPr="009B54BB">
        <w:rPr>
          <w:lang w:val="es-ES_tradnl"/>
        </w:rPr>
        <w:tab/>
      </w:r>
      <w:r w:rsidRPr="009B54BB">
        <w:rPr>
          <w:position w:val="-28"/>
          <w:lang w:val="es-ES_tradnl"/>
        </w:rPr>
        <w:object w:dxaOrig="859" w:dyaOrig="639">
          <v:shape id="_x0000_i1104" type="#_x0000_t75" style="width:42.75pt;height:31.5pt" o:ole="">
            <v:imagedata r:id="rId170" o:title=""/>
          </v:shape>
          <o:OLEObject Type="Embed" ProgID="Equation.3" ShapeID="_x0000_i1104" DrawAspect="Content" ObjectID="_1503403871" r:id="rId171"/>
        </w:object>
      </w:r>
      <w:r w:rsidRPr="009B54BB">
        <w:rPr>
          <w:lang w:val="es-ES_tradnl"/>
        </w:rPr>
        <w:tab/>
        <w:t>(12)</w:t>
      </w:r>
    </w:p>
    <w:p w:rsidR="00E408DD" w:rsidRPr="009B54BB" w:rsidRDefault="00E408DD" w:rsidP="00E408DD">
      <w:pPr>
        <w:pStyle w:val="Blanc"/>
        <w:rPr>
          <w:lang w:val="es-ES_tradnl" w:eastAsia="ja-JP"/>
        </w:rPr>
      </w:pPr>
    </w:p>
    <w:p w:rsidR="00E408DD" w:rsidRPr="009B54BB" w:rsidRDefault="00E408DD" w:rsidP="00E408DD">
      <w:pPr>
        <w:pStyle w:val="Equation"/>
        <w:rPr>
          <w:lang w:val="es-ES_tradnl"/>
        </w:rPr>
      </w:pPr>
      <w:r w:rsidRPr="009B54BB">
        <w:rPr>
          <w:lang w:val="es-ES_tradnl"/>
        </w:rPr>
        <w:tab/>
      </w:r>
      <w:r w:rsidRPr="009B54BB">
        <w:rPr>
          <w:lang w:val="es-ES_tradnl"/>
        </w:rPr>
        <w:tab/>
      </w:r>
      <w:r w:rsidRPr="009B54BB">
        <w:rPr>
          <w:position w:val="-36"/>
          <w:lang w:val="es-ES_tradnl"/>
        </w:rPr>
        <w:object w:dxaOrig="3660" w:dyaOrig="820">
          <v:shape id="_x0000_i1105" type="#_x0000_t75" style="width:183pt;height:40.5pt" o:ole="">
            <v:imagedata r:id="rId172" o:title=""/>
          </v:shape>
          <o:OLEObject Type="Embed" ProgID="Equation.3" ShapeID="_x0000_i1105" DrawAspect="Content" ObjectID="_1503403872" r:id="rId173"/>
        </w:object>
      </w:r>
      <w:r w:rsidRPr="009B54BB">
        <w:rPr>
          <w:lang w:val="es-ES_tradnl"/>
        </w:rPr>
        <w:tab/>
        <w:t>(13)</w:t>
      </w:r>
    </w:p>
    <w:p w:rsidR="00E408DD" w:rsidRPr="009B54BB" w:rsidRDefault="00E408DD" w:rsidP="00E408DD">
      <w:pPr>
        <w:rPr>
          <w:lang w:val="es-ES_tradnl"/>
        </w:rPr>
      </w:pPr>
      <w:r w:rsidRPr="009B54BB">
        <w:rPr>
          <w:lang w:val="es-ES_tradnl"/>
        </w:rPr>
        <w:t>donde:</w:t>
      </w:r>
    </w:p>
    <w:p w:rsidR="00E408DD" w:rsidRPr="009B54BB" w:rsidRDefault="00E408DD" w:rsidP="00E408DD">
      <w:pPr>
        <w:pStyle w:val="Equationlegend"/>
        <w:rPr>
          <w:lang w:val="es-ES_tradnl"/>
        </w:rPr>
      </w:pPr>
      <w:r w:rsidRPr="009B54BB">
        <w:rPr>
          <w:lang w:val="es-ES_tradnl"/>
        </w:rPr>
        <w:tab/>
      </w:r>
      <w:r w:rsidRPr="009B54BB">
        <w:rPr>
          <w:i/>
          <w:iCs/>
          <w:lang w:val="es-ES_tradnl"/>
        </w:rPr>
        <w:t>U</w:t>
      </w:r>
      <w:r w:rsidRPr="009B54BB">
        <w:rPr>
          <w:i/>
          <w:iCs/>
          <w:position w:val="-4"/>
          <w:sz w:val="16"/>
          <w:lang w:val="es-ES_tradnl"/>
        </w:rPr>
        <w:t>M</w:t>
      </w:r>
      <w:r w:rsidRPr="009B54BB">
        <w:rPr>
          <w:rFonts w:ascii="Tms Rmn" w:hAnsi="Tms Rmn"/>
          <w:sz w:val="12"/>
          <w:lang w:val="es-ES_tradnl"/>
        </w:rPr>
        <w:t> </w:t>
      </w:r>
      <w:r w:rsidRPr="009B54BB">
        <w:rPr>
          <w:lang w:val="es-ES_tradnl"/>
        </w:rPr>
        <w:t>:</w:t>
      </w:r>
      <w:r w:rsidRPr="009B54BB">
        <w:rPr>
          <w:lang w:val="es-ES_tradnl"/>
        </w:rPr>
        <w:tab/>
        <w:t>intensidad de radiación máxima</w:t>
      </w:r>
    </w:p>
    <w:p w:rsidR="00E408DD" w:rsidRPr="009B54BB" w:rsidRDefault="00E408DD" w:rsidP="00E408DD">
      <w:pPr>
        <w:pStyle w:val="Equationlegend"/>
        <w:rPr>
          <w:lang w:val="es-ES_tradnl"/>
        </w:rPr>
      </w:pPr>
      <w:r w:rsidRPr="009B54BB">
        <w:rPr>
          <w:lang w:val="es-ES_tradnl"/>
        </w:rPr>
        <w:tab/>
      </w:r>
      <w:r w:rsidRPr="009B54BB">
        <w:rPr>
          <w:i/>
          <w:iCs/>
          <w:lang w:val="es-ES_tradnl"/>
        </w:rPr>
        <w:t>U</w:t>
      </w:r>
      <w:r w:rsidRPr="009B54BB">
        <w:rPr>
          <w:position w:val="-4"/>
          <w:sz w:val="16"/>
          <w:lang w:val="es-ES_tradnl"/>
        </w:rPr>
        <w:t>0</w:t>
      </w:r>
      <w:r w:rsidRPr="009B54BB">
        <w:rPr>
          <w:rFonts w:ascii="Tms Rmn" w:hAnsi="Tms Rmn"/>
          <w:sz w:val="12"/>
          <w:lang w:val="es-ES_tradnl"/>
        </w:rPr>
        <w:t> </w:t>
      </w:r>
      <w:r w:rsidRPr="009B54BB">
        <w:rPr>
          <w:lang w:val="es-ES_tradnl"/>
        </w:rPr>
        <w:t>:</w:t>
      </w:r>
      <w:r w:rsidRPr="009B54BB">
        <w:rPr>
          <w:lang w:val="es-ES_tradnl"/>
        </w:rPr>
        <w:tab/>
        <w:t>intensidad de radiación de una fuente isotrópica</w:t>
      </w:r>
    </w:p>
    <w:p w:rsidR="00E408DD" w:rsidRPr="009B54BB" w:rsidRDefault="00E408DD" w:rsidP="00E408DD">
      <w:pPr>
        <w:pStyle w:val="Equationlegend"/>
        <w:rPr>
          <w:lang w:val="es-ES_tradnl"/>
        </w:rPr>
      </w:pPr>
      <w:r w:rsidRPr="009B54BB">
        <w:rPr>
          <w:lang w:val="es-ES_tradnl"/>
        </w:rPr>
        <w:tab/>
      </w:r>
      <w:r w:rsidRPr="009B54BB">
        <w:rPr>
          <w:rFonts w:ascii="Symbol" w:hAnsi="Symbol"/>
          <w:lang w:val="es-ES_tradnl"/>
        </w:rPr>
        <w:t></w:t>
      </w:r>
      <w:r w:rsidRPr="009B54BB">
        <w:rPr>
          <w:rFonts w:ascii="Tms Rmn" w:hAnsi="Tms Rmn"/>
          <w:position w:val="-4"/>
          <w:sz w:val="12"/>
          <w:lang w:val="es-ES_tradnl"/>
        </w:rPr>
        <w:t> </w:t>
      </w:r>
      <w:r w:rsidRPr="009B54BB">
        <w:rPr>
          <w:rFonts w:ascii="Symbol" w:hAnsi="Symbol"/>
          <w:lang w:val="es-ES_tradnl"/>
        </w:rPr>
        <w:t></w:t>
      </w:r>
      <w:r w:rsidRPr="009B54BB">
        <w:rPr>
          <w:lang w:val="es-ES_tradnl"/>
        </w:rPr>
        <w:tab/>
        <w:t>ángulo en el plano acimutal</w:t>
      </w:r>
    </w:p>
    <w:p w:rsidR="00E408DD" w:rsidRPr="009B54BB" w:rsidRDefault="00E408DD" w:rsidP="00E408DD">
      <w:pPr>
        <w:pStyle w:val="Equationlegend"/>
        <w:rPr>
          <w:lang w:val="es-ES_tradnl"/>
        </w:rPr>
      </w:pPr>
      <w:r w:rsidRPr="009B54BB">
        <w:rPr>
          <w:lang w:val="es-ES_tradnl"/>
        </w:rPr>
        <w:tab/>
      </w:r>
      <w:r w:rsidRPr="009B54BB">
        <w:rPr>
          <w:rFonts w:ascii="Symbol" w:hAnsi="Symbol"/>
          <w:lang w:val="es-ES_tradnl"/>
        </w:rPr>
        <w:t></w:t>
      </w:r>
      <w:r w:rsidRPr="009B54BB">
        <w:rPr>
          <w:rFonts w:ascii="Tms Rmn" w:hAnsi="Tms Rmn"/>
          <w:sz w:val="12"/>
          <w:lang w:val="es-ES_tradnl"/>
        </w:rPr>
        <w:t> </w:t>
      </w:r>
      <w:r w:rsidRPr="009B54BB">
        <w:rPr>
          <w:lang w:val="es-ES_tradnl"/>
        </w:rPr>
        <w:t>:</w:t>
      </w:r>
      <w:r w:rsidRPr="009B54BB">
        <w:rPr>
          <w:lang w:val="es-ES_tradnl"/>
        </w:rPr>
        <w:tab/>
        <w:t>ángulo en el plano de elevación</w:t>
      </w:r>
    </w:p>
    <w:p w:rsidR="00E408DD" w:rsidRPr="009B54BB" w:rsidRDefault="00E408DD" w:rsidP="00E408DD">
      <w:pPr>
        <w:pStyle w:val="Equationlegend"/>
        <w:rPr>
          <w:lang w:val="es-ES_tradnl"/>
        </w:rPr>
      </w:pPr>
      <w:r w:rsidRPr="009B54BB">
        <w:rPr>
          <w:lang w:val="es-ES_tradnl"/>
        </w:rPr>
        <w:tab/>
      </w:r>
      <w:r w:rsidRPr="009B54BB">
        <w:rPr>
          <w:i/>
          <w:iCs/>
          <w:lang w:val="es-ES_tradnl"/>
        </w:rPr>
        <w:t>F</w:t>
      </w:r>
      <w:r w:rsidRPr="009B54BB">
        <w:rPr>
          <w:lang w:val="es-ES_tradnl"/>
        </w:rPr>
        <w:t>(</w:t>
      </w:r>
      <w:r w:rsidRPr="009B54BB">
        <w:rPr>
          <w:rFonts w:ascii="Symbol" w:hAnsi="Symbol"/>
          <w:lang w:val="es-ES_tradnl"/>
        </w:rPr>
        <w:t></w:t>
      </w:r>
      <w:r w:rsidRPr="009B54BB">
        <w:rPr>
          <w:lang w:val="es-ES_tradnl"/>
        </w:rPr>
        <w:t>)</w:t>
      </w:r>
      <w:r w:rsidRPr="009B54BB">
        <w:rPr>
          <w:rFonts w:ascii="Tms Rmn" w:hAnsi="Tms Rmn"/>
          <w:sz w:val="12"/>
          <w:lang w:val="es-ES_tradnl"/>
        </w:rPr>
        <w:t> </w:t>
      </w:r>
      <w:r w:rsidRPr="009B54BB">
        <w:rPr>
          <w:lang w:val="es-ES_tradnl"/>
        </w:rPr>
        <w:t>:</w:t>
      </w:r>
      <w:r w:rsidRPr="009B54BB">
        <w:rPr>
          <w:lang w:val="es-ES_tradnl"/>
        </w:rPr>
        <w:tab/>
        <w:t>intensidad de radiación en el plano acimutal</w:t>
      </w:r>
    </w:p>
    <w:p w:rsidR="00E408DD" w:rsidRPr="009B54BB" w:rsidRDefault="00E408DD" w:rsidP="00E408DD">
      <w:pPr>
        <w:pStyle w:val="Equationlegend"/>
        <w:rPr>
          <w:lang w:val="es-ES_tradnl"/>
        </w:rPr>
      </w:pPr>
      <w:r w:rsidRPr="009B54BB">
        <w:rPr>
          <w:lang w:val="es-ES_tradnl"/>
        </w:rPr>
        <w:tab/>
      </w:r>
      <w:r w:rsidRPr="009B54BB">
        <w:rPr>
          <w:i/>
          <w:iCs/>
          <w:lang w:val="es-ES_tradnl"/>
        </w:rPr>
        <w:t>F</w:t>
      </w:r>
      <w:r w:rsidRPr="009B54BB">
        <w:rPr>
          <w:lang w:val="es-ES_tradnl"/>
        </w:rPr>
        <w:t>(</w:t>
      </w:r>
      <w:r w:rsidRPr="009B54BB">
        <w:rPr>
          <w:rFonts w:ascii="Symbol" w:hAnsi="Symbol"/>
          <w:lang w:val="es-ES_tradnl"/>
        </w:rPr>
        <w:t></w:t>
      </w:r>
      <w:r w:rsidRPr="009B54BB">
        <w:rPr>
          <w:lang w:val="es-ES_tradnl"/>
        </w:rPr>
        <w:t>)</w:t>
      </w:r>
      <w:r w:rsidRPr="009B54BB">
        <w:rPr>
          <w:rFonts w:ascii="Tms Rmn" w:hAnsi="Tms Rmn"/>
          <w:sz w:val="12"/>
          <w:lang w:val="es-ES_tradnl"/>
        </w:rPr>
        <w:t> </w:t>
      </w:r>
      <w:r w:rsidRPr="009B54BB">
        <w:rPr>
          <w:lang w:val="es-ES_tradnl"/>
        </w:rPr>
        <w:t>:</w:t>
      </w:r>
      <w:r w:rsidRPr="009B54BB">
        <w:rPr>
          <w:lang w:val="es-ES_tradnl"/>
        </w:rPr>
        <w:tab/>
        <w:t>intensidad de radiación en el plano de elevación.</w:t>
      </w:r>
    </w:p>
    <w:p w:rsidR="00E408DD" w:rsidRPr="009B54BB" w:rsidRDefault="00E408DD" w:rsidP="00E408DD">
      <w:pPr>
        <w:rPr>
          <w:lang w:val="es-ES_tradnl"/>
        </w:rPr>
      </w:pPr>
      <w:r w:rsidRPr="009B54BB">
        <w:rPr>
          <w:lang w:val="es-ES_tradnl"/>
        </w:rPr>
        <w:t xml:space="preserve">En los siguientes puntos la </w:t>
      </w:r>
      <w:proofErr w:type="spellStart"/>
      <w:r w:rsidRPr="009B54BB">
        <w:rPr>
          <w:lang w:val="es-ES_tradnl"/>
        </w:rPr>
        <w:t>directividad</w:t>
      </w:r>
      <w:proofErr w:type="spellEnd"/>
      <w:r w:rsidRPr="009B54BB">
        <w:rPr>
          <w:lang w:val="es-ES_tradnl"/>
        </w:rPr>
        <w:t xml:space="preserve"> de las antenas omnidireccionales y sectoriales se calcula, suponiendo que la intensidad de radiación en el plano acimutal es una función rectangular o una función exponencial.</w:t>
      </w:r>
    </w:p>
    <w:p w:rsidR="00E408DD" w:rsidRPr="009B54BB" w:rsidRDefault="00E408DD" w:rsidP="00E408DD">
      <w:pPr>
        <w:pStyle w:val="Heading2"/>
        <w:rPr>
          <w:lang w:val="es-ES_tradnl"/>
        </w:rPr>
      </w:pPr>
      <w:r w:rsidRPr="009B54BB">
        <w:rPr>
          <w:lang w:val="es-ES_tradnl"/>
        </w:rPr>
        <w:t>2.1</w:t>
      </w:r>
      <w:r w:rsidRPr="009B54BB">
        <w:rPr>
          <w:lang w:val="es-ES_tradnl"/>
        </w:rPr>
        <w:tab/>
        <w:t>Intensidad de radiación sectorial rectangular</w:t>
      </w:r>
    </w:p>
    <w:p w:rsidR="00E408DD" w:rsidRPr="009B54BB" w:rsidRDefault="00E408DD" w:rsidP="00E408DD">
      <w:pPr>
        <w:rPr>
          <w:lang w:val="es-ES_tradnl"/>
        </w:rPr>
      </w:pPr>
      <w:r w:rsidRPr="009B54BB">
        <w:rPr>
          <w:lang w:val="es-ES_tradnl"/>
        </w:rPr>
        <w:t xml:space="preserve">Se supone que la función </w:t>
      </w:r>
      <w:r w:rsidRPr="009B54BB">
        <w:rPr>
          <w:i/>
          <w:iCs/>
          <w:lang w:val="es-ES_tradnl"/>
        </w:rPr>
        <w:t>F</w:t>
      </w:r>
      <w:r w:rsidRPr="009B54BB">
        <w:rPr>
          <w:lang w:val="es-ES_tradnl"/>
        </w:rPr>
        <w:t>(</w:t>
      </w:r>
      <w:r w:rsidRPr="009B54BB">
        <w:rPr>
          <w:rFonts w:ascii="Symbol" w:hAnsi="Symbol"/>
          <w:lang w:val="es-ES_tradnl"/>
        </w:rPr>
        <w:t></w:t>
      </w:r>
      <w:r w:rsidRPr="009B54BB">
        <w:rPr>
          <w:lang w:val="es-ES_tradnl"/>
        </w:rPr>
        <w:t>) rectangular de la intensidad de radiación sectorial es la siguiente:</w:t>
      </w:r>
    </w:p>
    <w:p w:rsidR="00E408DD" w:rsidRPr="009B54BB" w:rsidRDefault="00E408DD" w:rsidP="00E408DD">
      <w:pPr>
        <w:pStyle w:val="Equation"/>
        <w:rPr>
          <w:lang w:val="es-ES_tradnl"/>
        </w:rPr>
      </w:pPr>
      <w:r w:rsidRPr="009B54BB">
        <w:rPr>
          <w:lang w:val="es-ES_tradnl"/>
        </w:rPr>
        <w:lastRenderedPageBreak/>
        <w:tab/>
      </w:r>
      <w:r w:rsidRPr="009B54BB">
        <w:rPr>
          <w:lang w:val="es-ES_tradnl"/>
        </w:rPr>
        <w:tab/>
      </w:r>
      <w:r w:rsidRPr="009B54BB">
        <w:rPr>
          <w:position w:val="-28"/>
          <w:lang w:val="es-ES_tradnl"/>
        </w:rPr>
        <w:object w:dxaOrig="1840" w:dyaOrig="660">
          <v:shape id="_x0000_i1106" type="#_x0000_t75" style="width:92.25pt;height:33pt" o:ole="">
            <v:imagedata r:id="rId174" o:title=""/>
          </v:shape>
          <o:OLEObject Type="Embed" ProgID="Equation.3" ShapeID="_x0000_i1106" DrawAspect="Content" ObjectID="_1503403873" r:id="rId175"/>
        </w:object>
      </w:r>
      <w:r w:rsidRPr="009B54BB">
        <w:rPr>
          <w:lang w:val="es-ES_tradnl"/>
        </w:rPr>
        <w:tab/>
        <w:t>(14)</w:t>
      </w:r>
    </w:p>
    <w:p w:rsidR="00E408DD" w:rsidRPr="009B54BB" w:rsidRDefault="00E408DD" w:rsidP="00E408DD">
      <w:pPr>
        <w:rPr>
          <w:lang w:val="es-ES_tradnl"/>
        </w:rPr>
      </w:pPr>
      <w:r w:rsidRPr="009B54BB">
        <w:rPr>
          <w:lang w:val="es-ES_tradnl"/>
        </w:rPr>
        <w:t>donde:</w:t>
      </w:r>
    </w:p>
    <w:p w:rsidR="00E408DD" w:rsidRPr="009B54BB" w:rsidRDefault="00E408DD" w:rsidP="00E408DD">
      <w:pPr>
        <w:pStyle w:val="Equationlegend"/>
        <w:rPr>
          <w:lang w:val="es-ES_tradnl"/>
        </w:rPr>
      </w:pPr>
      <w:r w:rsidRPr="009B54BB">
        <w:rPr>
          <w:rFonts w:ascii="Symbol" w:hAnsi="Symbol"/>
          <w:lang w:val="es-ES_tradnl"/>
        </w:rPr>
        <w:tab/>
      </w:r>
      <w:r w:rsidRPr="009B54BB">
        <w:rPr>
          <w:rFonts w:ascii="Symbol" w:hAnsi="Symbol"/>
          <w:lang w:val="es-ES_tradnl"/>
        </w:rPr>
        <w:t></w:t>
      </w:r>
      <w:r w:rsidRPr="009B54BB">
        <w:rPr>
          <w:i/>
          <w:iCs/>
          <w:position w:val="-4"/>
          <w:sz w:val="16"/>
          <w:lang w:val="es-ES_tradnl"/>
        </w:rPr>
        <w:t>s</w:t>
      </w:r>
      <w:r w:rsidRPr="009B54BB">
        <w:rPr>
          <w:rFonts w:ascii="Tms Rmn" w:hAnsi="Tms Rmn"/>
          <w:sz w:val="12"/>
          <w:lang w:val="es-ES_tradnl"/>
        </w:rPr>
        <w:t> </w:t>
      </w:r>
      <w:r w:rsidRPr="009B54BB">
        <w:rPr>
          <w:rFonts w:ascii="Tms Rmn" w:hAnsi="Tms Rmn"/>
          <w:lang w:val="es-ES_tradnl"/>
        </w:rPr>
        <w:t>:</w:t>
      </w:r>
      <w:r w:rsidRPr="009B54BB">
        <w:rPr>
          <w:rFonts w:ascii="Tms Rmn" w:hAnsi="Tms Rmn"/>
          <w:lang w:val="es-ES_tradnl"/>
        </w:rPr>
        <w:tab/>
      </w:r>
      <w:r w:rsidRPr="009B54BB">
        <w:rPr>
          <w:lang w:val="es-ES_tradnl"/>
        </w:rPr>
        <w:t>anchura de haz del sector</w:t>
      </w:r>
    </w:p>
    <w:p w:rsidR="00E408DD" w:rsidRPr="009B54BB" w:rsidRDefault="00E408DD" w:rsidP="00E408DD">
      <w:pPr>
        <w:pStyle w:val="Equation"/>
        <w:spacing w:line="200" w:lineRule="exact"/>
        <w:rPr>
          <w:lang w:val="es-ES_tradnl"/>
        </w:rPr>
      </w:pPr>
      <w:r w:rsidRPr="009B54BB">
        <w:rPr>
          <w:lang w:val="es-ES_tradnl"/>
        </w:rPr>
        <w:tab/>
      </w:r>
      <w:r w:rsidRPr="009B54BB">
        <w:rPr>
          <w:lang w:val="es-ES_tradnl"/>
        </w:rPr>
        <w:tab/>
      </w:r>
      <w:r w:rsidRPr="009B54BB">
        <w:rPr>
          <w:i/>
          <w:iCs/>
          <w:lang w:val="es-ES_tradnl"/>
        </w:rPr>
        <w:t>U</w:t>
      </w:r>
      <w:r w:rsidRPr="009B54BB">
        <w:rPr>
          <w:lang w:val="es-ES_tradnl"/>
        </w:rPr>
        <w:t>(</w:t>
      </w:r>
      <w:r w:rsidRPr="009B54BB">
        <w:rPr>
          <w:i/>
          <w:iCs/>
          <w:lang w:val="es-ES_tradnl"/>
        </w:rPr>
        <w:t>x</w:t>
      </w:r>
      <w:r w:rsidRPr="009B54BB">
        <w:rPr>
          <w:lang w:val="es-ES_tradnl"/>
        </w:rPr>
        <w:t xml:space="preserve">) </w:t>
      </w:r>
      <w:r w:rsidRPr="009B54BB">
        <w:rPr>
          <w:rFonts w:ascii="Symbol" w:hAnsi="Symbol"/>
          <w:lang w:val="es-ES_tradnl"/>
        </w:rPr>
        <w:t></w:t>
      </w:r>
      <w:r w:rsidRPr="009B54BB">
        <w:rPr>
          <w:lang w:val="es-ES_tradnl"/>
        </w:rPr>
        <w:t xml:space="preserve"> 1         para    </w:t>
      </w:r>
      <w:r w:rsidRPr="009B54BB">
        <w:rPr>
          <w:i/>
          <w:iCs/>
          <w:lang w:val="es-ES_tradnl"/>
        </w:rPr>
        <w:t>x</w:t>
      </w:r>
      <w:r w:rsidRPr="009B54BB">
        <w:rPr>
          <w:lang w:val="es-ES_tradnl"/>
        </w:rPr>
        <w:t xml:space="preserve"> </w:t>
      </w:r>
      <w:r w:rsidRPr="009B54BB">
        <w:rPr>
          <w:rFonts w:ascii="Symbol" w:hAnsi="Symbol"/>
          <w:lang w:val="es-ES_tradnl"/>
        </w:rPr>
        <w:t></w:t>
      </w:r>
      <w:r w:rsidRPr="009B54BB">
        <w:rPr>
          <w:lang w:val="es-ES_tradnl"/>
        </w:rPr>
        <w:t xml:space="preserve"> 0</w:t>
      </w:r>
      <w:r w:rsidRPr="009B54BB">
        <w:rPr>
          <w:lang w:val="es-ES_tradnl"/>
        </w:rPr>
        <w:br/>
      </w:r>
      <w:r w:rsidRPr="009B54BB">
        <w:rPr>
          <w:lang w:val="es-ES_tradnl"/>
        </w:rPr>
        <w:tab/>
      </w:r>
      <w:r w:rsidRPr="009B54BB">
        <w:rPr>
          <w:lang w:val="es-ES_tradnl"/>
        </w:rPr>
        <w:tab/>
      </w:r>
      <w:r w:rsidRPr="009B54BB">
        <w:rPr>
          <w:lang w:val="es-ES_tradnl"/>
        </w:rPr>
        <w:tab/>
        <w:t>(15)</w:t>
      </w:r>
      <w:r w:rsidRPr="009B54BB">
        <w:rPr>
          <w:lang w:val="es-ES_tradnl"/>
        </w:rPr>
        <w:br/>
      </w:r>
      <w:r w:rsidRPr="009B54BB">
        <w:rPr>
          <w:lang w:val="es-ES_tradnl"/>
        </w:rPr>
        <w:tab/>
      </w:r>
      <w:r w:rsidRPr="009B54BB">
        <w:rPr>
          <w:lang w:val="es-ES_tradnl"/>
        </w:rPr>
        <w:tab/>
      </w:r>
      <w:r w:rsidRPr="009B54BB">
        <w:rPr>
          <w:i/>
          <w:iCs/>
          <w:lang w:val="es-ES_tradnl"/>
        </w:rPr>
        <w:t>U</w:t>
      </w:r>
      <w:r w:rsidRPr="009B54BB">
        <w:rPr>
          <w:lang w:val="es-ES_tradnl"/>
        </w:rPr>
        <w:t>(</w:t>
      </w:r>
      <w:r w:rsidRPr="009B54BB">
        <w:rPr>
          <w:i/>
          <w:iCs/>
          <w:lang w:val="es-ES_tradnl"/>
        </w:rPr>
        <w:t>x</w:t>
      </w:r>
      <w:r w:rsidRPr="009B54BB">
        <w:rPr>
          <w:lang w:val="es-ES_tradnl"/>
        </w:rPr>
        <w:t xml:space="preserve">) </w:t>
      </w:r>
      <w:r w:rsidRPr="009B54BB">
        <w:rPr>
          <w:rFonts w:ascii="Symbol" w:hAnsi="Symbol"/>
          <w:lang w:val="es-ES_tradnl"/>
        </w:rPr>
        <w:t></w:t>
      </w:r>
      <w:r w:rsidRPr="009B54BB">
        <w:rPr>
          <w:lang w:val="es-ES_tradnl"/>
        </w:rPr>
        <w:t xml:space="preserve"> 0         para   </w:t>
      </w:r>
      <w:r w:rsidRPr="009B54BB">
        <w:rPr>
          <w:i/>
          <w:iCs/>
          <w:lang w:val="es-ES_tradnl"/>
        </w:rPr>
        <w:t>x</w:t>
      </w:r>
      <w:r w:rsidRPr="009B54BB">
        <w:rPr>
          <w:lang w:val="es-ES_tradnl"/>
        </w:rPr>
        <w:t xml:space="preserve"> </w:t>
      </w:r>
      <w:r w:rsidRPr="009B54BB">
        <w:rPr>
          <w:rFonts w:ascii="Symbol" w:hAnsi="Symbol"/>
          <w:lang w:val="es-ES_tradnl"/>
        </w:rPr>
        <w:sym w:font="Symbol" w:char="F03C"/>
      </w:r>
      <w:r w:rsidRPr="009B54BB">
        <w:rPr>
          <w:lang w:val="es-ES_tradnl"/>
        </w:rPr>
        <w:t xml:space="preserve"> 0</w:t>
      </w:r>
    </w:p>
    <w:p w:rsidR="00E408DD" w:rsidRPr="009B54BB" w:rsidRDefault="00E408DD" w:rsidP="00E408DD">
      <w:pPr>
        <w:rPr>
          <w:lang w:val="es-ES_tradnl"/>
        </w:rPr>
      </w:pPr>
      <w:r w:rsidRPr="009B54BB">
        <w:rPr>
          <w:lang w:val="es-ES_tradnl"/>
        </w:rPr>
        <w:t>Tratándose de las funciones rectangular o exponencial de la intensidad de radiación sectorial, se supone que la intensidad de radiación en el plano de elevación viene dada por:</w:t>
      </w:r>
    </w:p>
    <w:p w:rsidR="00E408DD" w:rsidRPr="009B54BB" w:rsidRDefault="00E408DD" w:rsidP="00E408DD">
      <w:pPr>
        <w:pStyle w:val="Blanc"/>
        <w:rPr>
          <w:lang w:val="es-ES_tradnl" w:eastAsia="ja-JP"/>
        </w:rPr>
      </w:pPr>
    </w:p>
    <w:p w:rsidR="00E408DD" w:rsidRPr="009B54BB" w:rsidRDefault="00E408DD" w:rsidP="00E408DD">
      <w:pPr>
        <w:pStyle w:val="Equation"/>
        <w:spacing w:before="0"/>
        <w:rPr>
          <w:lang w:val="es-ES_tradnl"/>
        </w:rPr>
      </w:pPr>
      <w:r w:rsidRPr="009B54BB">
        <w:rPr>
          <w:lang w:val="es-ES_tradnl"/>
        </w:rPr>
        <w:tab/>
      </w:r>
      <w:r w:rsidRPr="009B54BB">
        <w:rPr>
          <w:lang w:val="es-ES_tradnl"/>
        </w:rPr>
        <w:tab/>
      </w:r>
      <w:r w:rsidRPr="009B54BB">
        <w:rPr>
          <w:position w:val="-10"/>
          <w:lang w:val="es-ES_tradnl"/>
        </w:rPr>
        <w:object w:dxaOrig="1280" w:dyaOrig="440">
          <v:shape id="_x0000_i1107" type="#_x0000_t75" style="width:63.75pt;height:21.75pt" o:ole="">
            <v:imagedata r:id="rId176" o:title=""/>
          </v:shape>
          <o:OLEObject Type="Embed" ProgID="Equation.3" ShapeID="_x0000_i1107" DrawAspect="Content" ObjectID="_1503403874" r:id="rId177"/>
        </w:object>
      </w:r>
      <w:r w:rsidRPr="009B54BB">
        <w:rPr>
          <w:lang w:val="es-ES_tradnl"/>
        </w:rPr>
        <w:tab/>
        <w:t>(16)</w:t>
      </w:r>
    </w:p>
    <w:p w:rsidR="00E408DD" w:rsidRPr="009B54BB" w:rsidRDefault="00E408DD" w:rsidP="00E408DD">
      <w:pPr>
        <w:spacing w:before="0"/>
        <w:rPr>
          <w:lang w:val="es-ES_tradnl"/>
        </w:rPr>
      </w:pPr>
      <w:r w:rsidRPr="009B54BB">
        <w:rPr>
          <w:lang w:val="es-ES_tradnl"/>
        </w:rPr>
        <w:t>donde:</w:t>
      </w:r>
    </w:p>
    <w:p w:rsidR="00E408DD" w:rsidRPr="009B54BB" w:rsidRDefault="00E408DD" w:rsidP="00E408DD">
      <w:pPr>
        <w:pStyle w:val="Equation"/>
        <w:spacing w:before="0"/>
        <w:rPr>
          <w:lang w:val="es-ES_tradnl"/>
        </w:rPr>
      </w:pPr>
      <w:r w:rsidRPr="009B54BB">
        <w:rPr>
          <w:lang w:val="es-ES_tradnl"/>
        </w:rPr>
        <w:tab/>
      </w:r>
      <w:r w:rsidRPr="009B54BB">
        <w:rPr>
          <w:lang w:val="es-ES_tradnl"/>
        </w:rPr>
        <w:tab/>
      </w:r>
      <w:r w:rsidRPr="009B54BB">
        <w:rPr>
          <w:position w:val="-32"/>
          <w:lang w:val="es-ES_tradnl"/>
        </w:rPr>
        <w:object w:dxaOrig="2880" w:dyaOrig="800">
          <v:shape id="_x0000_i1108" type="#_x0000_t75" style="width:2in;height:39.75pt" o:ole="">
            <v:imagedata r:id="rId178" o:title=""/>
          </v:shape>
          <o:OLEObject Type="Embed" ProgID="Equation.3" ShapeID="_x0000_i1108" DrawAspect="Content" ObjectID="_1503403875" r:id="rId179"/>
        </w:object>
      </w:r>
      <w:r w:rsidRPr="009B54BB">
        <w:rPr>
          <w:lang w:val="es-ES_tradnl"/>
        </w:rPr>
        <w:tab/>
        <w:t>(17)</w:t>
      </w:r>
    </w:p>
    <w:p w:rsidR="00E408DD" w:rsidRPr="009B54BB" w:rsidRDefault="00E408DD" w:rsidP="00E408DD">
      <w:pPr>
        <w:pStyle w:val="Equationlegend"/>
        <w:rPr>
          <w:lang w:val="es-ES_tradnl"/>
        </w:rPr>
      </w:pPr>
      <w:r w:rsidRPr="009B54BB">
        <w:rPr>
          <w:rFonts w:ascii="Symbol" w:hAnsi="Symbol"/>
          <w:lang w:val="es-ES_tradnl"/>
        </w:rPr>
        <w:tab/>
      </w:r>
      <w:r w:rsidRPr="009B54BB">
        <w:rPr>
          <w:rFonts w:ascii="Symbol" w:hAnsi="Symbol"/>
          <w:lang w:val="es-ES_tradnl"/>
        </w:rPr>
        <w:t></w:t>
      </w:r>
      <w:r w:rsidRPr="009B54BB">
        <w:rPr>
          <w:position w:val="-4"/>
          <w:sz w:val="16"/>
          <w:lang w:val="es-ES_tradnl"/>
        </w:rPr>
        <w:t>3</w:t>
      </w:r>
      <w:r w:rsidRPr="009B54BB">
        <w:rPr>
          <w:rFonts w:ascii="Tms Rmn" w:hAnsi="Tms Rmn"/>
          <w:i/>
          <w:iCs/>
          <w:sz w:val="12"/>
          <w:lang w:val="es-ES_tradnl"/>
        </w:rPr>
        <w:t> </w:t>
      </w:r>
      <w:r w:rsidRPr="009B54BB">
        <w:rPr>
          <w:lang w:val="es-ES_tradnl"/>
        </w:rPr>
        <w:t>:</w:t>
      </w:r>
      <w:r w:rsidRPr="009B54BB">
        <w:rPr>
          <w:lang w:val="es-ES_tradnl"/>
        </w:rPr>
        <w:tab/>
        <w:t xml:space="preserve"> anchura de haz de 3 dB de la antena en el plano de elevación (grados).</w:t>
      </w:r>
    </w:p>
    <w:p w:rsidR="00E408DD" w:rsidRPr="009B54BB" w:rsidRDefault="00E408DD" w:rsidP="00E408DD">
      <w:pPr>
        <w:rPr>
          <w:lang w:val="es-ES_tradnl"/>
        </w:rPr>
      </w:pPr>
      <w:r w:rsidRPr="009B54BB">
        <w:rPr>
          <w:lang w:val="es-ES_tradnl"/>
        </w:rPr>
        <w:t>Al introducir las ecuaciones (14) y (16) en la ecuación (13) se obtiene:</w:t>
      </w:r>
    </w:p>
    <w:p w:rsidR="00E408DD" w:rsidRPr="009B54BB" w:rsidRDefault="00E408DD" w:rsidP="00E408DD">
      <w:pPr>
        <w:pStyle w:val="Blanc"/>
        <w:rPr>
          <w:lang w:val="es-ES_tradnl" w:eastAsia="ja-JP"/>
        </w:rPr>
      </w:pPr>
    </w:p>
    <w:p w:rsidR="00E408DD" w:rsidRPr="009B54BB" w:rsidRDefault="00E408DD" w:rsidP="00E408DD">
      <w:pPr>
        <w:pStyle w:val="Equation"/>
        <w:spacing w:before="0"/>
        <w:rPr>
          <w:lang w:val="es-ES_tradnl"/>
        </w:rPr>
      </w:pPr>
      <w:r w:rsidRPr="009B54BB">
        <w:rPr>
          <w:lang w:val="es-ES_tradnl"/>
        </w:rPr>
        <w:tab/>
      </w:r>
      <w:r w:rsidRPr="009B54BB">
        <w:rPr>
          <w:lang w:val="es-ES_tradnl"/>
        </w:rPr>
        <w:tab/>
      </w:r>
      <w:r w:rsidRPr="009B54BB">
        <w:rPr>
          <w:position w:val="-10"/>
          <w:lang w:val="es-ES_tradnl"/>
        </w:rPr>
        <w:object w:dxaOrig="180" w:dyaOrig="320">
          <v:shape id="_x0000_i1109" type="#_x0000_t75" style="width:9pt;height:15.75pt" o:ole="">
            <v:imagedata r:id="rId180" o:title=""/>
          </v:shape>
          <o:OLEObject Type="Embed" ProgID="Equation.2" ShapeID="_x0000_i1109" DrawAspect="Content" ObjectID="_1503403876" r:id="rId181"/>
        </w:object>
      </w:r>
      <w:r w:rsidRPr="009B54BB">
        <w:rPr>
          <w:position w:val="-36"/>
          <w:lang w:val="es-ES_tradnl"/>
        </w:rPr>
        <w:object w:dxaOrig="4420" w:dyaOrig="820">
          <v:shape id="_x0000_i1110" type="#_x0000_t75" style="width:221.25pt;height:40.5pt" o:ole="">
            <v:imagedata r:id="rId182" o:title=""/>
          </v:shape>
          <o:OLEObject Type="Embed" ProgID="Equation.3" ShapeID="_x0000_i1110" DrawAspect="Content" ObjectID="_1503403877" r:id="rId183"/>
        </w:object>
      </w:r>
      <w:r w:rsidRPr="009B54BB">
        <w:rPr>
          <w:lang w:val="es-ES_tradnl"/>
        </w:rPr>
        <w:tab/>
        <w:t>(18)</w:t>
      </w:r>
    </w:p>
    <w:p w:rsidR="00E408DD" w:rsidRPr="009B54BB" w:rsidRDefault="00E408DD" w:rsidP="00E408DD">
      <w:pPr>
        <w:rPr>
          <w:lang w:val="es-ES_tradnl"/>
        </w:rPr>
      </w:pPr>
      <w:r w:rsidRPr="009B54BB">
        <w:rPr>
          <w:lang w:val="es-ES_tradnl"/>
        </w:rPr>
        <w:t xml:space="preserve">Esta integral doble puede resolverse como el producto de dos integrales independientes. La integral con respecto a </w:t>
      </w:r>
      <w:r w:rsidRPr="009B54BB">
        <w:rPr>
          <w:rFonts w:ascii="Symbol" w:hAnsi="Symbol"/>
          <w:lang w:val="es-ES_tradnl"/>
        </w:rPr>
        <w:sym w:font="Symbol" w:char="F06A"/>
      </w:r>
      <w:r w:rsidRPr="009B54BB">
        <w:rPr>
          <w:rFonts w:ascii="Symbol" w:hAnsi="Symbol"/>
          <w:lang w:val="es-ES_tradnl"/>
        </w:rPr>
        <w:t></w:t>
      </w:r>
      <w:r w:rsidRPr="009B54BB">
        <w:rPr>
          <w:lang w:val="es-ES_tradnl"/>
        </w:rPr>
        <w:t xml:space="preserve">se calcula directamente. No obstante el cálculo de la integral con respecto a </w:t>
      </w:r>
      <w:r w:rsidRPr="009B54BB">
        <w:rPr>
          <w:lang w:val="es-ES_tradnl"/>
        </w:rPr>
        <w:sym w:font="Symbol" w:char="F071"/>
      </w:r>
      <w:r w:rsidRPr="009B54BB">
        <w:rPr>
          <w:lang w:val="es-ES_tradnl"/>
        </w:rPr>
        <w:t xml:space="preserve"> constituye una operación algo más compleja. La integral con respecto a </w:t>
      </w:r>
      <w:r w:rsidRPr="009B54BB">
        <w:rPr>
          <w:lang w:val="es-ES_tradnl"/>
        </w:rPr>
        <w:sym w:font="Symbol" w:char="F071"/>
      </w:r>
      <w:r w:rsidRPr="009B54BB">
        <w:rPr>
          <w:lang w:val="es-ES_tradnl"/>
        </w:rPr>
        <w:t xml:space="preserve"> puede calcularse numéricamente y los resultados tabularse o desarrollarse como un polinomio ajustado a los datos. No obstante, hay que señalar que si los límites de integración se modifican de tal modo que pasen a ser </w:t>
      </w:r>
      <w:r w:rsidRPr="009B54BB">
        <w:rPr>
          <w:lang w:val="es-ES_tradnl"/>
        </w:rPr>
        <w:sym w:font="Symbol" w:char="F0B1"/>
      </w:r>
      <w:r w:rsidRPr="009B54BB">
        <w:rPr>
          <w:lang w:val="es-ES_tradnl"/>
        </w:rPr>
        <w:sym w:font="Symbol" w:char="F0A5"/>
      </w:r>
      <w:r w:rsidRPr="009B54BB">
        <w:rPr>
          <w:lang w:val="es-ES_tradnl"/>
        </w:rPr>
        <w:t xml:space="preserve">, la integral con respecto a </w:t>
      </w:r>
      <w:r w:rsidRPr="009B54BB">
        <w:rPr>
          <w:lang w:val="es-ES_tradnl"/>
        </w:rPr>
        <w:sym w:font="Symbol" w:char="F071"/>
      </w:r>
      <w:r w:rsidRPr="009B54BB">
        <w:rPr>
          <w:lang w:val="es-ES_tradnl"/>
        </w:rPr>
        <w:t xml:space="preserve"> viene dada de forma cerrada por:</w:t>
      </w:r>
    </w:p>
    <w:p w:rsidR="00E408DD" w:rsidRPr="009B54BB" w:rsidRDefault="00E408DD" w:rsidP="00E408DD">
      <w:pPr>
        <w:pStyle w:val="Blanc"/>
        <w:rPr>
          <w:lang w:val="es-ES_tradnl" w:eastAsia="ja-JP"/>
        </w:rPr>
      </w:pPr>
    </w:p>
    <w:p w:rsidR="00E408DD" w:rsidRPr="009B54BB" w:rsidRDefault="00E408DD" w:rsidP="00E408DD">
      <w:pPr>
        <w:pStyle w:val="Equation"/>
        <w:spacing w:before="80"/>
        <w:rPr>
          <w:lang w:val="es-ES_tradnl"/>
        </w:rPr>
      </w:pPr>
      <w:r w:rsidRPr="009B54BB">
        <w:rPr>
          <w:lang w:val="es-ES_tradnl"/>
        </w:rPr>
        <w:tab/>
      </w:r>
      <w:r w:rsidRPr="009B54BB">
        <w:rPr>
          <w:lang w:val="es-ES_tradnl"/>
        </w:rPr>
        <w:tab/>
      </w:r>
      <w:r w:rsidRPr="009B54BB">
        <w:rPr>
          <w:position w:val="-10"/>
          <w:lang w:val="es-ES_tradnl"/>
        </w:rPr>
        <w:object w:dxaOrig="180" w:dyaOrig="320">
          <v:shape id="_x0000_i1111" type="#_x0000_t75" style="width:9pt;height:15.75pt" o:ole="">
            <v:imagedata r:id="rId180" o:title=""/>
          </v:shape>
          <o:OLEObject Type="Embed" ProgID="Equation.2" ShapeID="_x0000_i1111" DrawAspect="Content" ObjectID="_1503403878" r:id="rId184"/>
        </w:object>
      </w:r>
      <w:r w:rsidRPr="009B54BB">
        <w:rPr>
          <w:position w:val="-36"/>
          <w:lang w:val="es-ES_tradnl"/>
        </w:rPr>
        <w:object w:dxaOrig="5300" w:dyaOrig="820">
          <v:shape id="_x0000_i1112" type="#_x0000_t75" style="width:264.75pt;height:40.5pt" o:ole="">
            <v:imagedata r:id="rId185" o:title=""/>
          </v:shape>
          <o:OLEObject Type="Embed" ProgID="Equation.3" ShapeID="_x0000_i1112" DrawAspect="Content" ObjectID="_1503403879" r:id="rId186"/>
        </w:object>
      </w:r>
      <w:r w:rsidRPr="009B54BB">
        <w:rPr>
          <w:lang w:val="es-ES_tradnl"/>
        </w:rPr>
        <w:tab/>
        <w:t>(19)</w:t>
      </w:r>
    </w:p>
    <w:p w:rsidR="00E408DD" w:rsidRPr="009B54BB" w:rsidRDefault="00E408DD" w:rsidP="00E408DD">
      <w:pPr>
        <w:rPr>
          <w:lang w:val="es-ES_tradnl"/>
        </w:rPr>
      </w:pPr>
      <w:r w:rsidRPr="009B54BB">
        <w:rPr>
          <w:lang w:val="es-ES_tradnl"/>
        </w:rPr>
        <w:t xml:space="preserve">Ésta es una fórmula bastante simple y flexible que, dependiendo de su exactitud, podría ser muy útil para evaluar la </w:t>
      </w:r>
      <w:proofErr w:type="spellStart"/>
      <w:r w:rsidRPr="009B54BB">
        <w:rPr>
          <w:lang w:val="es-ES_tradnl"/>
        </w:rPr>
        <w:t>directividad</w:t>
      </w:r>
      <w:proofErr w:type="spellEnd"/>
      <w:r w:rsidRPr="009B54BB">
        <w:rPr>
          <w:lang w:val="es-ES_tradnl"/>
        </w:rPr>
        <w:t xml:space="preserve"> de las antenas sectoriales, así como la de las antenas omnidireccionales.</w:t>
      </w:r>
    </w:p>
    <w:p w:rsidR="00E408DD" w:rsidRPr="009B54BB" w:rsidRDefault="00E408DD" w:rsidP="00E408DD">
      <w:pPr>
        <w:rPr>
          <w:lang w:val="es-ES_tradnl"/>
        </w:rPr>
      </w:pPr>
      <w:r w:rsidRPr="009B54BB">
        <w:rPr>
          <w:lang w:val="es-ES_tradnl"/>
        </w:rPr>
        <w:t xml:space="preserve">Se ha evaluado la exactitud con la cual la integral infinita constituye una aproximación a la integral finita. La integral finita, esto es, la integral que figura en la parte izquierda de la ecuación (19), se ha calculado para diferentes valores de la anchura de haz a 3 dB, utilizando el método de cuadratura gaussiana de 24 puntos, y se ha comparado con el valor obtenido utilizando la fórmula correspondiente a la integral infinita de la parte derecha de la ecuación (19). (De hecho, debido a su simetría, la integral finita se ha calculado numéricamente en el intervalo 0 a </w:t>
      </w:r>
      <w:r w:rsidRPr="009B54BB">
        <w:rPr>
          <w:rFonts w:ascii="Symbol" w:hAnsi="Symbol"/>
          <w:lang w:val="es-ES_tradnl"/>
        </w:rPr>
        <w:t></w:t>
      </w:r>
      <w:r w:rsidRPr="009B54BB">
        <w:rPr>
          <w:lang w:val="es-ES_tradnl"/>
        </w:rPr>
        <w:t>/2 y el correspondiente resultado se ha multiplicado por dos.) En el Cuadro 1 se indican los resultados para una gama de valores ilustrativos de la anchura de haz a 3 dB en el plano de elevación. En el Cuadro puede verse que para una anchura de haz de 3 dB de 45</w:t>
      </w:r>
      <w:r w:rsidRPr="009B54BB">
        <w:rPr>
          <w:rFonts w:ascii="Symbol" w:hAnsi="Symbol"/>
          <w:lang w:val="es-ES_tradnl"/>
        </w:rPr>
        <w:t></w:t>
      </w:r>
      <w:r w:rsidRPr="009B54BB">
        <w:rPr>
          <w:lang w:val="es-ES_tradnl"/>
        </w:rPr>
        <w:t>, la diferencia entre los valores que arroja la integral finita y los que corresponden a la aproximación que representa la integral infinita es inferior al 0,03%. A 25</w:t>
      </w:r>
      <w:r w:rsidRPr="009B54BB">
        <w:rPr>
          <w:rFonts w:ascii="Symbol" w:hAnsi="Symbol"/>
          <w:lang w:val="es-ES_tradnl"/>
        </w:rPr>
        <w:t></w:t>
      </w:r>
      <w:r w:rsidRPr="009B54BB">
        <w:rPr>
          <w:lang w:val="es-ES_tradnl"/>
        </w:rPr>
        <w:t xml:space="preserve"> o menos, el error es básicamente nulo. A continuación, puede calcularse fácilmente la ecuación (18).</w:t>
      </w:r>
    </w:p>
    <w:p w:rsidR="00E408DD" w:rsidRPr="009B54BB" w:rsidRDefault="00E408DD" w:rsidP="00E408DD">
      <w:pPr>
        <w:pStyle w:val="Equation"/>
        <w:spacing w:before="0"/>
        <w:rPr>
          <w:lang w:val="es-ES_tradnl"/>
        </w:rPr>
      </w:pPr>
      <w:r w:rsidRPr="009B54BB">
        <w:rPr>
          <w:lang w:val="es-ES_tradnl"/>
        </w:rPr>
        <w:lastRenderedPageBreak/>
        <w:tab/>
      </w:r>
      <w:r w:rsidRPr="009B54BB">
        <w:rPr>
          <w:lang w:val="es-ES_tradnl"/>
        </w:rPr>
        <w:tab/>
      </w:r>
      <w:r w:rsidRPr="009B54BB">
        <w:rPr>
          <w:position w:val="-28"/>
          <w:lang w:val="es-ES_tradnl"/>
        </w:rPr>
        <w:object w:dxaOrig="2540" w:dyaOrig="900">
          <v:shape id="_x0000_i1113" type="#_x0000_t75" style="width:126.75pt;height:45pt" o:ole="">
            <v:imagedata r:id="rId187" o:title=""/>
          </v:shape>
          <o:OLEObject Type="Embed" ProgID="Equation.3" ShapeID="_x0000_i1113" DrawAspect="Content" ObjectID="_1503403880" r:id="rId188"/>
        </w:object>
      </w:r>
      <w:r w:rsidRPr="009B54BB">
        <w:rPr>
          <w:lang w:val="es-ES_tradnl"/>
        </w:rPr>
        <w:tab/>
        <w:t>(20)</w:t>
      </w:r>
    </w:p>
    <w:p w:rsidR="00E408DD" w:rsidRPr="009B54BB" w:rsidRDefault="00E408DD" w:rsidP="00E408DD">
      <w:pPr>
        <w:pStyle w:val="Blanc"/>
        <w:rPr>
          <w:lang w:val="es-ES_tradnl"/>
        </w:rPr>
      </w:pPr>
    </w:p>
    <w:p w:rsidR="00E408DD" w:rsidRPr="009B54BB" w:rsidRDefault="00E408DD" w:rsidP="00E408DD">
      <w:pPr>
        <w:pStyle w:val="TableNo"/>
        <w:rPr>
          <w:lang w:val="es-ES_tradnl"/>
        </w:rPr>
      </w:pPr>
      <w:r w:rsidRPr="009B54BB">
        <w:rPr>
          <w:lang w:val="es-ES_tradnl"/>
        </w:rPr>
        <w:t>CUADRO 1</w:t>
      </w:r>
    </w:p>
    <w:p w:rsidR="00E408DD" w:rsidRPr="009B54BB" w:rsidRDefault="00E408DD" w:rsidP="00E408DD">
      <w:pPr>
        <w:pStyle w:val="Tabletitle"/>
        <w:rPr>
          <w:lang w:val="es-ES_tradnl"/>
        </w:rPr>
      </w:pPr>
      <w:r w:rsidRPr="009B54BB">
        <w:rPr>
          <w:lang w:val="es-ES_tradnl"/>
        </w:rPr>
        <w:t xml:space="preserve">Exactitud relativa de la integral infinita de la ecuación (19) </w:t>
      </w:r>
      <w:r w:rsidRPr="009B54BB">
        <w:rPr>
          <w:lang w:val="es-ES_tradnl"/>
        </w:rPr>
        <w:br/>
        <w:t>para evaluar la intensidad de radiación media</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08"/>
        <w:gridCol w:w="2177"/>
        <w:gridCol w:w="2177"/>
        <w:gridCol w:w="2177"/>
      </w:tblGrid>
      <w:tr w:rsidR="00E408DD" w:rsidRPr="009B54BB" w:rsidTr="00F05B34">
        <w:trPr>
          <w:tblHeader/>
          <w:jc w:val="center"/>
        </w:trPr>
        <w:tc>
          <w:tcPr>
            <w:tcW w:w="2835" w:type="dxa"/>
            <w:vAlign w:val="center"/>
          </w:tcPr>
          <w:p w:rsidR="00E408DD" w:rsidRPr="009B54BB" w:rsidRDefault="00E408DD" w:rsidP="00554054">
            <w:pPr>
              <w:pStyle w:val="Tablehead"/>
              <w:keepNext w:val="0"/>
              <w:widowControl w:val="0"/>
              <w:rPr>
                <w:lang w:val="es-ES_tradnl"/>
              </w:rPr>
            </w:pPr>
            <w:r w:rsidRPr="009B54BB">
              <w:rPr>
                <w:lang w:val="es-ES_tradnl"/>
              </w:rPr>
              <w:t>Anchura de haz de 3 dB en</w:t>
            </w:r>
            <w:r w:rsidRPr="009B54BB">
              <w:rPr>
                <w:lang w:val="es-ES_tradnl"/>
              </w:rPr>
              <w:br/>
              <w:t>el plano de elevación</w:t>
            </w:r>
            <w:r w:rsidRPr="009B54BB">
              <w:rPr>
                <w:lang w:val="es-ES_tradnl"/>
              </w:rPr>
              <w:br/>
              <w:t>(grados)</w:t>
            </w:r>
          </w:p>
        </w:tc>
        <w:tc>
          <w:tcPr>
            <w:tcW w:w="1985" w:type="dxa"/>
            <w:vAlign w:val="center"/>
          </w:tcPr>
          <w:p w:rsidR="00E408DD" w:rsidRPr="009B54BB" w:rsidRDefault="00E408DD" w:rsidP="00554054">
            <w:pPr>
              <w:pStyle w:val="Tablehead"/>
              <w:keepNext w:val="0"/>
              <w:widowControl w:val="0"/>
              <w:rPr>
                <w:lang w:val="es-ES_tradnl"/>
              </w:rPr>
            </w:pPr>
            <w:r w:rsidRPr="009B54BB">
              <w:rPr>
                <w:lang w:val="es-ES_tradnl"/>
              </w:rPr>
              <w:t>Integral finita</w:t>
            </w:r>
          </w:p>
        </w:tc>
        <w:tc>
          <w:tcPr>
            <w:tcW w:w="1985" w:type="dxa"/>
            <w:vAlign w:val="center"/>
          </w:tcPr>
          <w:p w:rsidR="00E408DD" w:rsidRPr="009B54BB" w:rsidRDefault="00E408DD" w:rsidP="00554054">
            <w:pPr>
              <w:pStyle w:val="Tablehead"/>
              <w:keepNext w:val="0"/>
              <w:widowControl w:val="0"/>
              <w:rPr>
                <w:lang w:val="es-ES_tradnl"/>
              </w:rPr>
            </w:pPr>
            <w:r w:rsidRPr="009B54BB">
              <w:rPr>
                <w:lang w:val="es-ES_tradnl"/>
              </w:rPr>
              <w:t>Integral infinita</w:t>
            </w:r>
          </w:p>
        </w:tc>
        <w:tc>
          <w:tcPr>
            <w:tcW w:w="1985" w:type="dxa"/>
            <w:vAlign w:val="center"/>
          </w:tcPr>
          <w:p w:rsidR="00E408DD" w:rsidRPr="009B54BB" w:rsidRDefault="00E408DD" w:rsidP="00554054">
            <w:pPr>
              <w:pStyle w:val="Tablehead"/>
              <w:keepNext w:val="0"/>
              <w:widowControl w:val="0"/>
              <w:rPr>
                <w:lang w:val="es-ES_tradnl"/>
              </w:rPr>
            </w:pPr>
            <w:r w:rsidRPr="009B54BB">
              <w:rPr>
                <w:lang w:val="es-ES_tradnl"/>
              </w:rPr>
              <w:t>Error relativo</w:t>
            </w:r>
            <w:r w:rsidRPr="009B54BB">
              <w:rPr>
                <w:lang w:val="es-ES_tradnl"/>
              </w:rPr>
              <w:br/>
              <w:t>(%)</w:t>
            </w:r>
          </w:p>
        </w:tc>
      </w:tr>
      <w:tr w:rsidR="00E408DD" w:rsidRPr="009B54BB" w:rsidTr="00F05B34">
        <w:trPr>
          <w:jc w:val="center"/>
        </w:trPr>
        <w:tc>
          <w:tcPr>
            <w:tcW w:w="2835" w:type="dxa"/>
          </w:tcPr>
          <w:p w:rsidR="00E408DD" w:rsidRPr="009B54BB" w:rsidRDefault="00E408DD" w:rsidP="00554054">
            <w:pPr>
              <w:pStyle w:val="Tabletext"/>
              <w:widowControl w:val="0"/>
              <w:jc w:val="center"/>
              <w:rPr>
                <w:lang w:val="es-ES_tradnl"/>
              </w:rPr>
            </w:pPr>
            <w:r w:rsidRPr="009B54BB">
              <w:rPr>
                <w:lang w:val="es-ES_tradnl"/>
              </w:rPr>
              <w:t>45</w:t>
            </w:r>
          </w:p>
        </w:tc>
        <w:tc>
          <w:tcPr>
            <w:tcW w:w="1985" w:type="dxa"/>
          </w:tcPr>
          <w:p w:rsidR="00E408DD" w:rsidRPr="009B54BB" w:rsidRDefault="00E408DD" w:rsidP="00554054">
            <w:pPr>
              <w:pStyle w:val="Tabletext"/>
              <w:widowControl w:val="0"/>
              <w:jc w:val="center"/>
              <w:rPr>
                <w:lang w:val="es-ES_tradnl"/>
              </w:rPr>
            </w:pPr>
            <w:r w:rsidRPr="009B54BB">
              <w:rPr>
                <w:lang w:val="es-ES_tradnl"/>
              </w:rPr>
              <w:t>1,116449558</w:t>
            </w:r>
          </w:p>
        </w:tc>
        <w:tc>
          <w:tcPr>
            <w:tcW w:w="1985" w:type="dxa"/>
          </w:tcPr>
          <w:p w:rsidR="00E408DD" w:rsidRPr="009B54BB" w:rsidRDefault="00E408DD" w:rsidP="00554054">
            <w:pPr>
              <w:pStyle w:val="Tabletext"/>
              <w:widowControl w:val="0"/>
              <w:jc w:val="center"/>
              <w:rPr>
                <w:lang w:val="es-ES_tradnl"/>
              </w:rPr>
            </w:pPr>
            <w:r w:rsidRPr="009B54BB">
              <w:rPr>
                <w:lang w:val="es-ES_tradnl"/>
              </w:rPr>
              <w:t>1,116116449</w:t>
            </w:r>
          </w:p>
        </w:tc>
        <w:tc>
          <w:tcPr>
            <w:tcW w:w="1985" w:type="dxa"/>
          </w:tcPr>
          <w:p w:rsidR="00E408DD" w:rsidRPr="009B54BB" w:rsidRDefault="00E408DD" w:rsidP="00554054">
            <w:pPr>
              <w:pStyle w:val="Tabletext"/>
              <w:widowControl w:val="0"/>
              <w:jc w:val="center"/>
              <w:rPr>
                <w:lang w:val="es-ES_tradnl"/>
              </w:rPr>
            </w:pPr>
            <w:r w:rsidRPr="009B54BB">
              <w:rPr>
                <w:lang w:val="es-ES_tradnl"/>
              </w:rPr>
              <w:t>0,0298</w:t>
            </w:r>
          </w:p>
        </w:tc>
      </w:tr>
      <w:tr w:rsidR="00E408DD" w:rsidRPr="009B54BB" w:rsidTr="00F05B34">
        <w:trPr>
          <w:jc w:val="center"/>
        </w:trPr>
        <w:tc>
          <w:tcPr>
            <w:tcW w:w="2835" w:type="dxa"/>
          </w:tcPr>
          <w:p w:rsidR="00E408DD" w:rsidRPr="009B54BB" w:rsidRDefault="00E408DD" w:rsidP="00554054">
            <w:pPr>
              <w:pStyle w:val="Tabletext"/>
              <w:widowControl w:val="0"/>
              <w:jc w:val="center"/>
              <w:rPr>
                <w:lang w:val="es-ES_tradnl"/>
              </w:rPr>
            </w:pPr>
            <w:r w:rsidRPr="009B54BB">
              <w:rPr>
                <w:lang w:val="es-ES_tradnl"/>
              </w:rPr>
              <w:t>25</w:t>
            </w:r>
          </w:p>
        </w:tc>
        <w:tc>
          <w:tcPr>
            <w:tcW w:w="1985" w:type="dxa"/>
          </w:tcPr>
          <w:p w:rsidR="00E408DD" w:rsidRPr="009B54BB" w:rsidRDefault="00E408DD" w:rsidP="00554054">
            <w:pPr>
              <w:pStyle w:val="Tabletext"/>
              <w:widowControl w:val="0"/>
              <w:jc w:val="center"/>
              <w:rPr>
                <w:lang w:val="es-ES_tradnl"/>
              </w:rPr>
            </w:pPr>
            <w:r w:rsidRPr="009B54BB">
              <w:rPr>
                <w:lang w:val="es-ES_tradnl"/>
              </w:rPr>
              <w:t>0,67747088</w:t>
            </w:r>
          </w:p>
        </w:tc>
        <w:tc>
          <w:tcPr>
            <w:tcW w:w="1985" w:type="dxa"/>
          </w:tcPr>
          <w:p w:rsidR="00E408DD" w:rsidRPr="009B54BB" w:rsidRDefault="00E408DD" w:rsidP="00554054">
            <w:pPr>
              <w:pStyle w:val="Tabletext"/>
              <w:widowControl w:val="0"/>
              <w:jc w:val="center"/>
              <w:rPr>
                <w:lang w:val="es-ES_tradnl"/>
              </w:rPr>
            </w:pPr>
            <w:r w:rsidRPr="009B54BB">
              <w:rPr>
                <w:lang w:val="es-ES_tradnl"/>
              </w:rPr>
              <w:t>0,67747088</w:t>
            </w:r>
          </w:p>
        </w:tc>
        <w:tc>
          <w:tcPr>
            <w:tcW w:w="1985" w:type="dxa"/>
          </w:tcPr>
          <w:p w:rsidR="00E408DD" w:rsidRPr="009B54BB" w:rsidRDefault="00E408DD" w:rsidP="00554054">
            <w:pPr>
              <w:pStyle w:val="Tabletext"/>
              <w:widowControl w:val="0"/>
              <w:jc w:val="center"/>
              <w:rPr>
                <w:lang w:val="es-ES_tradnl"/>
              </w:rPr>
            </w:pPr>
            <w:r w:rsidRPr="009B54BB">
              <w:rPr>
                <w:lang w:val="es-ES_tradnl"/>
              </w:rPr>
              <w:t>0,0000</w:t>
            </w:r>
          </w:p>
        </w:tc>
      </w:tr>
      <w:tr w:rsidR="00E408DD" w:rsidRPr="009B54BB" w:rsidTr="00F05B34">
        <w:trPr>
          <w:jc w:val="center"/>
        </w:trPr>
        <w:tc>
          <w:tcPr>
            <w:tcW w:w="2835" w:type="dxa"/>
          </w:tcPr>
          <w:p w:rsidR="00E408DD" w:rsidRPr="009B54BB" w:rsidRDefault="00E408DD" w:rsidP="00554054">
            <w:pPr>
              <w:pStyle w:val="Tabletext"/>
              <w:widowControl w:val="0"/>
              <w:jc w:val="center"/>
              <w:rPr>
                <w:lang w:val="es-ES_tradnl"/>
              </w:rPr>
            </w:pPr>
            <w:r w:rsidRPr="009B54BB">
              <w:rPr>
                <w:lang w:val="es-ES_tradnl"/>
              </w:rPr>
              <w:t>20</w:t>
            </w:r>
          </w:p>
        </w:tc>
        <w:tc>
          <w:tcPr>
            <w:tcW w:w="1985" w:type="dxa"/>
          </w:tcPr>
          <w:p w:rsidR="00E408DD" w:rsidRPr="009B54BB" w:rsidRDefault="00E408DD" w:rsidP="00554054">
            <w:pPr>
              <w:pStyle w:val="Tabletext"/>
              <w:widowControl w:val="0"/>
              <w:jc w:val="center"/>
              <w:rPr>
                <w:lang w:val="es-ES_tradnl"/>
              </w:rPr>
            </w:pPr>
            <w:r w:rsidRPr="009B54BB">
              <w:rPr>
                <w:lang w:val="es-ES_tradnl"/>
              </w:rPr>
              <w:t>0,549744213</w:t>
            </w:r>
          </w:p>
        </w:tc>
        <w:tc>
          <w:tcPr>
            <w:tcW w:w="1985" w:type="dxa"/>
          </w:tcPr>
          <w:p w:rsidR="00E408DD" w:rsidRPr="009B54BB" w:rsidRDefault="00E408DD" w:rsidP="00554054">
            <w:pPr>
              <w:pStyle w:val="Tabletext"/>
              <w:widowControl w:val="0"/>
              <w:jc w:val="center"/>
              <w:rPr>
                <w:lang w:val="es-ES_tradnl"/>
              </w:rPr>
            </w:pPr>
            <w:r w:rsidRPr="009B54BB">
              <w:rPr>
                <w:lang w:val="es-ES_tradnl"/>
              </w:rPr>
              <w:t>0,549744213</w:t>
            </w:r>
          </w:p>
        </w:tc>
        <w:tc>
          <w:tcPr>
            <w:tcW w:w="1985" w:type="dxa"/>
          </w:tcPr>
          <w:p w:rsidR="00E408DD" w:rsidRPr="009B54BB" w:rsidRDefault="00E408DD" w:rsidP="00554054">
            <w:pPr>
              <w:pStyle w:val="Tabletext"/>
              <w:widowControl w:val="0"/>
              <w:jc w:val="center"/>
              <w:rPr>
                <w:lang w:val="es-ES_tradnl"/>
              </w:rPr>
            </w:pPr>
            <w:r w:rsidRPr="009B54BB">
              <w:rPr>
                <w:lang w:val="es-ES_tradnl"/>
              </w:rPr>
              <w:t>0,0000</w:t>
            </w:r>
          </w:p>
        </w:tc>
      </w:tr>
      <w:tr w:rsidR="00E408DD" w:rsidRPr="009B54BB" w:rsidTr="00F05B34">
        <w:trPr>
          <w:jc w:val="center"/>
        </w:trPr>
        <w:tc>
          <w:tcPr>
            <w:tcW w:w="2835" w:type="dxa"/>
          </w:tcPr>
          <w:p w:rsidR="00E408DD" w:rsidRPr="009B54BB" w:rsidRDefault="00E408DD" w:rsidP="00554054">
            <w:pPr>
              <w:pStyle w:val="Tabletext"/>
              <w:widowControl w:val="0"/>
              <w:jc w:val="center"/>
              <w:rPr>
                <w:lang w:val="es-ES_tradnl"/>
              </w:rPr>
            </w:pPr>
            <w:r w:rsidRPr="009B54BB">
              <w:rPr>
                <w:lang w:val="es-ES_tradnl"/>
              </w:rPr>
              <w:t>15</w:t>
            </w:r>
          </w:p>
        </w:tc>
        <w:tc>
          <w:tcPr>
            <w:tcW w:w="1985" w:type="dxa"/>
          </w:tcPr>
          <w:p w:rsidR="00E408DD" w:rsidRPr="009B54BB" w:rsidRDefault="00E408DD" w:rsidP="00554054">
            <w:pPr>
              <w:pStyle w:val="Tabletext"/>
              <w:widowControl w:val="0"/>
              <w:jc w:val="center"/>
              <w:rPr>
                <w:lang w:val="es-ES_tradnl"/>
              </w:rPr>
            </w:pPr>
            <w:r w:rsidRPr="009B54BB">
              <w:rPr>
                <w:lang w:val="es-ES_tradnl"/>
              </w:rPr>
              <w:t>0,416896869</w:t>
            </w:r>
          </w:p>
        </w:tc>
        <w:tc>
          <w:tcPr>
            <w:tcW w:w="1985" w:type="dxa"/>
          </w:tcPr>
          <w:p w:rsidR="00E408DD" w:rsidRPr="009B54BB" w:rsidRDefault="00E408DD" w:rsidP="00554054">
            <w:pPr>
              <w:pStyle w:val="Tabletext"/>
              <w:widowControl w:val="0"/>
              <w:jc w:val="center"/>
              <w:rPr>
                <w:lang w:val="es-ES_tradnl"/>
              </w:rPr>
            </w:pPr>
            <w:r w:rsidRPr="009B54BB">
              <w:rPr>
                <w:lang w:val="es-ES_tradnl"/>
              </w:rPr>
              <w:t>0,416896869</w:t>
            </w:r>
          </w:p>
        </w:tc>
        <w:tc>
          <w:tcPr>
            <w:tcW w:w="1985" w:type="dxa"/>
          </w:tcPr>
          <w:p w:rsidR="00E408DD" w:rsidRPr="009B54BB" w:rsidRDefault="00E408DD" w:rsidP="00554054">
            <w:pPr>
              <w:pStyle w:val="Tabletext"/>
              <w:widowControl w:val="0"/>
              <w:jc w:val="center"/>
              <w:rPr>
                <w:lang w:val="es-ES_tradnl"/>
              </w:rPr>
            </w:pPr>
            <w:r w:rsidRPr="009B54BB">
              <w:rPr>
                <w:lang w:val="es-ES_tradnl"/>
              </w:rPr>
              <w:t>0,0000</w:t>
            </w:r>
          </w:p>
        </w:tc>
      </w:tr>
      <w:tr w:rsidR="00E408DD" w:rsidRPr="009B54BB" w:rsidTr="00F05B34">
        <w:trPr>
          <w:jc w:val="center"/>
        </w:trPr>
        <w:tc>
          <w:tcPr>
            <w:tcW w:w="2835" w:type="dxa"/>
          </w:tcPr>
          <w:p w:rsidR="00E408DD" w:rsidRPr="009B54BB" w:rsidRDefault="00E408DD" w:rsidP="00554054">
            <w:pPr>
              <w:pStyle w:val="Tabletext"/>
              <w:widowControl w:val="0"/>
              <w:jc w:val="center"/>
              <w:rPr>
                <w:lang w:val="es-ES_tradnl"/>
              </w:rPr>
            </w:pPr>
            <w:r w:rsidRPr="009B54BB">
              <w:rPr>
                <w:lang w:val="es-ES_tradnl"/>
              </w:rPr>
              <w:t>10</w:t>
            </w:r>
          </w:p>
        </w:tc>
        <w:tc>
          <w:tcPr>
            <w:tcW w:w="1985" w:type="dxa"/>
          </w:tcPr>
          <w:p w:rsidR="00E408DD" w:rsidRPr="009B54BB" w:rsidRDefault="00E408DD" w:rsidP="00554054">
            <w:pPr>
              <w:pStyle w:val="Tabletext"/>
              <w:widowControl w:val="0"/>
              <w:jc w:val="center"/>
              <w:rPr>
                <w:lang w:val="es-ES_tradnl"/>
              </w:rPr>
            </w:pPr>
            <w:r w:rsidRPr="009B54BB">
              <w:rPr>
                <w:lang w:val="es-ES_tradnl"/>
              </w:rPr>
              <w:t>0,280137168</w:t>
            </w:r>
          </w:p>
        </w:tc>
        <w:tc>
          <w:tcPr>
            <w:tcW w:w="1985" w:type="dxa"/>
          </w:tcPr>
          <w:p w:rsidR="00E408DD" w:rsidRPr="009B54BB" w:rsidRDefault="00E408DD" w:rsidP="00554054">
            <w:pPr>
              <w:pStyle w:val="Tabletext"/>
              <w:widowControl w:val="0"/>
              <w:jc w:val="center"/>
              <w:rPr>
                <w:lang w:val="es-ES_tradnl"/>
              </w:rPr>
            </w:pPr>
            <w:r w:rsidRPr="009B54BB">
              <w:rPr>
                <w:lang w:val="es-ES_tradnl"/>
              </w:rPr>
              <w:t>0,280137168</w:t>
            </w:r>
          </w:p>
        </w:tc>
        <w:tc>
          <w:tcPr>
            <w:tcW w:w="1985" w:type="dxa"/>
          </w:tcPr>
          <w:p w:rsidR="00E408DD" w:rsidRPr="009B54BB" w:rsidRDefault="00E408DD" w:rsidP="00554054">
            <w:pPr>
              <w:pStyle w:val="Tabletext"/>
              <w:widowControl w:val="0"/>
              <w:jc w:val="center"/>
              <w:rPr>
                <w:lang w:val="es-ES_tradnl"/>
              </w:rPr>
            </w:pPr>
            <w:r w:rsidRPr="009B54BB">
              <w:rPr>
                <w:lang w:val="es-ES_tradnl"/>
              </w:rPr>
              <w:t>0,0000</w:t>
            </w:r>
          </w:p>
        </w:tc>
      </w:tr>
      <w:tr w:rsidR="00E408DD" w:rsidRPr="009B54BB" w:rsidTr="00F05B34">
        <w:trPr>
          <w:jc w:val="center"/>
        </w:trPr>
        <w:tc>
          <w:tcPr>
            <w:tcW w:w="2835" w:type="dxa"/>
          </w:tcPr>
          <w:p w:rsidR="00E408DD" w:rsidRPr="009B54BB" w:rsidRDefault="00E408DD" w:rsidP="00554054">
            <w:pPr>
              <w:pStyle w:val="Tabletext"/>
              <w:widowControl w:val="0"/>
              <w:jc w:val="center"/>
              <w:rPr>
                <w:lang w:val="es-ES_tradnl"/>
              </w:rPr>
            </w:pPr>
            <w:r w:rsidRPr="009B54BB">
              <w:rPr>
                <w:lang w:val="es-ES_tradnl"/>
              </w:rPr>
              <w:t> </w:t>
            </w:r>
            <w:r w:rsidRPr="009B54BB">
              <w:rPr>
                <w:lang w:val="es-ES_tradnl"/>
              </w:rPr>
              <w:t>5</w:t>
            </w:r>
          </w:p>
        </w:tc>
        <w:tc>
          <w:tcPr>
            <w:tcW w:w="1985" w:type="dxa"/>
          </w:tcPr>
          <w:p w:rsidR="00E408DD" w:rsidRPr="009B54BB" w:rsidRDefault="00E408DD" w:rsidP="00554054">
            <w:pPr>
              <w:pStyle w:val="Tabletext"/>
              <w:widowControl w:val="0"/>
              <w:jc w:val="center"/>
              <w:rPr>
                <w:lang w:val="es-ES_tradnl"/>
              </w:rPr>
            </w:pPr>
            <w:r w:rsidRPr="009B54BB">
              <w:rPr>
                <w:lang w:val="es-ES_tradnl"/>
              </w:rPr>
              <w:t>0,140734555</w:t>
            </w:r>
          </w:p>
        </w:tc>
        <w:tc>
          <w:tcPr>
            <w:tcW w:w="1985" w:type="dxa"/>
          </w:tcPr>
          <w:p w:rsidR="00E408DD" w:rsidRPr="009B54BB" w:rsidRDefault="00E408DD" w:rsidP="00554054">
            <w:pPr>
              <w:pStyle w:val="Tabletext"/>
              <w:widowControl w:val="0"/>
              <w:jc w:val="center"/>
              <w:rPr>
                <w:lang w:val="es-ES_tradnl"/>
              </w:rPr>
            </w:pPr>
            <w:r w:rsidRPr="009B54BB">
              <w:rPr>
                <w:lang w:val="es-ES_tradnl"/>
              </w:rPr>
              <w:t>0,140734558</w:t>
            </w:r>
          </w:p>
        </w:tc>
        <w:tc>
          <w:tcPr>
            <w:tcW w:w="1985" w:type="dxa"/>
          </w:tcPr>
          <w:p w:rsidR="00E408DD" w:rsidRPr="009B54BB" w:rsidRDefault="00E408DD" w:rsidP="00554054">
            <w:pPr>
              <w:pStyle w:val="Tabletext"/>
              <w:widowControl w:val="0"/>
              <w:jc w:val="center"/>
              <w:rPr>
                <w:lang w:val="es-ES_tradnl"/>
              </w:rPr>
            </w:pPr>
            <w:r w:rsidRPr="009B54BB">
              <w:rPr>
                <w:lang w:val="es-ES_tradnl"/>
              </w:rPr>
              <w:t>0,0000</w:t>
            </w:r>
          </w:p>
        </w:tc>
      </w:tr>
    </w:tbl>
    <w:p w:rsidR="00E408DD" w:rsidRPr="009B54BB" w:rsidRDefault="00E408DD" w:rsidP="00E408DD">
      <w:pPr>
        <w:pStyle w:val="Tablefin"/>
        <w:rPr>
          <w:lang w:val="es-ES_tradnl"/>
        </w:rPr>
      </w:pPr>
    </w:p>
    <w:p w:rsidR="00E408DD" w:rsidRPr="009B54BB" w:rsidRDefault="00E408DD" w:rsidP="00E408DD">
      <w:pPr>
        <w:keepNext/>
        <w:rPr>
          <w:lang w:val="es-ES_tradnl"/>
        </w:rPr>
      </w:pPr>
      <w:r w:rsidRPr="009B54BB">
        <w:rPr>
          <w:lang w:val="es-ES_tradnl"/>
        </w:rPr>
        <w:t xml:space="preserve">A partir de las ecuaciones (14) y (16) se deduce que </w:t>
      </w:r>
      <w:r w:rsidRPr="009B54BB">
        <w:rPr>
          <w:i/>
          <w:iCs/>
          <w:lang w:val="es-ES_tradnl"/>
        </w:rPr>
        <w:t>U</w:t>
      </w:r>
      <w:r w:rsidRPr="009B54BB">
        <w:rPr>
          <w:i/>
          <w:iCs/>
          <w:position w:val="-4"/>
          <w:sz w:val="16"/>
          <w:lang w:val="es-ES_tradnl"/>
        </w:rPr>
        <w:t>M</w:t>
      </w:r>
      <w:r w:rsidRPr="009B54BB">
        <w:rPr>
          <w:lang w:val="es-ES_tradnl"/>
        </w:rPr>
        <w:t> </w:t>
      </w:r>
      <w:r w:rsidRPr="009B54BB">
        <w:rPr>
          <w:rFonts w:ascii="Symbol" w:hAnsi="Symbol"/>
          <w:lang w:val="es-ES_tradnl"/>
        </w:rPr>
        <w:t></w:t>
      </w:r>
      <w:r w:rsidRPr="009B54BB">
        <w:rPr>
          <w:lang w:val="es-ES_tradnl"/>
        </w:rPr>
        <w:t xml:space="preserve"> 1. Introduciendo estos valores y la ecuación (20) en la ecuación (12) se obtiene la </w:t>
      </w:r>
      <w:proofErr w:type="spellStart"/>
      <w:r w:rsidRPr="009B54BB">
        <w:rPr>
          <w:lang w:val="es-ES_tradnl"/>
        </w:rPr>
        <w:t>directividad</w:t>
      </w:r>
      <w:proofErr w:type="spellEnd"/>
      <w:r w:rsidRPr="009B54BB">
        <w:rPr>
          <w:lang w:val="es-ES_tradnl"/>
        </w:rPr>
        <w:t xml:space="preserve"> de una antena sectorial, con una anchura de haz dada en los planos de elevación y acimutal:</w:t>
      </w:r>
    </w:p>
    <w:p w:rsidR="00E408DD" w:rsidRPr="009B54BB" w:rsidRDefault="00E408DD" w:rsidP="00E408DD">
      <w:pPr>
        <w:pStyle w:val="Equation"/>
        <w:spacing w:before="0"/>
        <w:rPr>
          <w:lang w:val="es-ES_tradnl"/>
        </w:rPr>
      </w:pPr>
      <w:r w:rsidRPr="009B54BB">
        <w:rPr>
          <w:lang w:val="es-ES_tradnl"/>
        </w:rPr>
        <w:tab/>
      </w:r>
      <w:r w:rsidRPr="009B54BB">
        <w:rPr>
          <w:lang w:val="es-ES_tradnl"/>
        </w:rPr>
        <w:tab/>
      </w:r>
      <w:r w:rsidRPr="009B54BB">
        <w:rPr>
          <w:position w:val="-28"/>
          <w:lang w:val="es-ES_tradnl"/>
        </w:rPr>
        <w:object w:dxaOrig="1620" w:dyaOrig="900">
          <v:shape id="_x0000_i1114" type="#_x0000_t75" style="width:81pt;height:45pt" o:ole="">
            <v:imagedata r:id="rId189" o:title=""/>
          </v:shape>
          <o:OLEObject Type="Embed" ProgID="Equation.3" ShapeID="_x0000_i1114" DrawAspect="Content" ObjectID="_1503403881" r:id="rId190"/>
        </w:object>
      </w:r>
      <w:r w:rsidRPr="009B54BB">
        <w:rPr>
          <w:lang w:val="es-ES_tradnl"/>
        </w:rPr>
        <w:tab/>
        <w:t>(21)</w:t>
      </w:r>
    </w:p>
    <w:p w:rsidR="00E408DD" w:rsidRPr="009B54BB" w:rsidRDefault="00E408DD" w:rsidP="00E408DD">
      <w:pPr>
        <w:rPr>
          <w:lang w:val="es-ES_tradnl"/>
        </w:rPr>
      </w:pPr>
      <w:r w:rsidRPr="009B54BB">
        <w:rPr>
          <w:lang w:val="es-ES_tradnl"/>
        </w:rPr>
        <w:t>donde los ángulos se expresan en rad. Cuando los ángulos vienen dados en grados, la ecuación (21) se convierte en la siguiente:</w:t>
      </w:r>
    </w:p>
    <w:p w:rsidR="00E408DD" w:rsidRPr="009B54BB" w:rsidRDefault="00E408DD" w:rsidP="00E408DD">
      <w:pPr>
        <w:pStyle w:val="Equation"/>
        <w:rPr>
          <w:lang w:val="es-ES_tradnl"/>
        </w:rPr>
      </w:pPr>
      <w:r w:rsidRPr="009B54BB">
        <w:rPr>
          <w:lang w:val="es-ES_tradnl"/>
        </w:rPr>
        <w:tab/>
      </w:r>
      <w:r w:rsidRPr="009B54BB">
        <w:rPr>
          <w:lang w:val="es-ES_tradnl"/>
        </w:rPr>
        <w:tab/>
      </w:r>
      <w:r w:rsidRPr="009B54BB">
        <w:rPr>
          <w:position w:val="-28"/>
          <w:lang w:val="es-ES_tradnl"/>
        </w:rPr>
        <w:object w:dxaOrig="1719" w:dyaOrig="900">
          <v:shape id="_x0000_i1115" type="#_x0000_t75" style="width:86.25pt;height:45pt" o:ole="">
            <v:imagedata r:id="rId191" o:title=""/>
          </v:shape>
          <o:OLEObject Type="Embed" ProgID="Equation.3" ShapeID="_x0000_i1115" DrawAspect="Content" ObjectID="_1503403882" r:id="rId192"/>
        </w:object>
      </w:r>
      <w:r w:rsidRPr="009B54BB">
        <w:rPr>
          <w:lang w:val="es-ES_tradnl"/>
        </w:rPr>
        <w:tab/>
        <w:t>(22)</w:t>
      </w:r>
    </w:p>
    <w:p w:rsidR="00E408DD" w:rsidRPr="009B54BB" w:rsidRDefault="00E408DD" w:rsidP="00E408DD">
      <w:pPr>
        <w:rPr>
          <w:lang w:val="es-ES_tradnl"/>
        </w:rPr>
      </w:pPr>
      <w:r w:rsidRPr="009B54BB">
        <w:rPr>
          <w:lang w:val="es-ES_tradnl"/>
        </w:rPr>
        <w:t>Hay que señalar que para una antena omnidireccional, la ecuación (22) se reduce a:</w:t>
      </w:r>
    </w:p>
    <w:p w:rsidR="00E408DD" w:rsidRPr="009B54BB" w:rsidRDefault="00E408DD" w:rsidP="00E408DD">
      <w:pPr>
        <w:pStyle w:val="Equation"/>
        <w:rPr>
          <w:lang w:val="es-ES_tradnl"/>
        </w:rPr>
      </w:pPr>
      <w:r w:rsidRPr="009B54BB">
        <w:rPr>
          <w:lang w:val="es-ES_tradnl"/>
        </w:rPr>
        <w:tab/>
      </w:r>
      <w:r w:rsidRPr="009B54BB">
        <w:rPr>
          <w:lang w:val="es-ES_tradnl"/>
        </w:rPr>
        <w:tab/>
      </w:r>
      <w:r w:rsidRPr="009B54BB">
        <w:rPr>
          <w:position w:val="-28"/>
          <w:lang w:val="es-ES_tradnl"/>
        </w:rPr>
        <w:object w:dxaOrig="1740" w:dyaOrig="900">
          <v:shape id="_x0000_i1116" type="#_x0000_t75" style="width:87pt;height:45pt" o:ole="">
            <v:imagedata r:id="rId193" o:title=""/>
          </v:shape>
          <o:OLEObject Type="Embed" ProgID="Equation.3" ShapeID="_x0000_i1116" DrawAspect="Content" ObjectID="_1503403883" r:id="rId194"/>
        </w:object>
      </w:r>
      <w:r w:rsidRPr="009B54BB">
        <w:rPr>
          <w:lang w:val="es-ES_tradnl"/>
        </w:rPr>
        <w:tab/>
        <w:t>(23a)</w:t>
      </w:r>
    </w:p>
    <w:p w:rsidR="00E408DD" w:rsidRPr="009B54BB" w:rsidRDefault="00E408DD" w:rsidP="00E408DD">
      <w:pPr>
        <w:rPr>
          <w:lang w:val="es-ES_tradnl"/>
        </w:rPr>
      </w:pPr>
      <w:r w:rsidRPr="009B54BB">
        <w:rPr>
          <w:lang w:val="es-ES_tradnl"/>
        </w:rPr>
        <w:t>Se parte del supuesto de que si la eficiencia de radiación es del 100% y las pérdidas de antena son desdeñables, la ganancia</w:t>
      </w:r>
      <w:r w:rsidRPr="009B54BB">
        <w:rPr>
          <w:lang w:val="es-ES_tradnl" w:eastAsia="ja-JP"/>
        </w:rPr>
        <w:t xml:space="preserve">, </w:t>
      </w:r>
      <w:r w:rsidRPr="009B54BB">
        <w:rPr>
          <w:position w:val="-6"/>
          <w:lang w:val="es-ES_tradnl"/>
        </w:rPr>
        <w:object w:dxaOrig="800" w:dyaOrig="380">
          <v:shape id="_x0000_i1117" type="#_x0000_t75" style="width:39pt;height:18pt" o:ole="">
            <v:imagedata r:id="rId195" o:title=""/>
          </v:shape>
          <o:OLEObject Type="Embed" ProgID="Equation.3" ShapeID="_x0000_i1117" DrawAspect="Content" ObjectID="_1503403884" r:id="rId196"/>
        </w:object>
      </w:r>
      <w:r w:rsidRPr="009B54BB">
        <w:rPr>
          <w:lang w:val="es-ES_tradnl" w:eastAsia="ja-JP"/>
        </w:rPr>
        <w:t>,</w:t>
      </w:r>
      <w:r w:rsidRPr="009B54BB">
        <w:rPr>
          <w:lang w:val="es-ES_tradnl"/>
        </w:rPr>
        <w:t xml:space="preserve"> y la </w:t>
      </w:r>
      <w:proofErr w:type="spellStart"/>
      <w:r w:rsidRPr="009B54BB">
        <w:rPr>
          <w:lang w:val="es-ES_tradnl"/>
        </w:rPr>
        <w:t>directividad</w:t>
      </w:r>
      <w:proofErr w:type="spellEnd"/>
      <w:r w:rsidRPr="009B54BB">
        <w:rPr>
          <w:lang w:val="es-ES_tradnl" w:eastAsia="ja-JP"/>
        </w:rPr>
        <w:t>,</w:t>
      </w:r>
      <w:r w:rsidRPr="009B54BB">
        <w:rPr>
          <w:lang w:val="es-ES_tradnl"/>
        </w:rPr>
        <w:t xml:space="preserve"> </w:t>
      </w:r>
      <w:r w:rsidRPr="009B54BB">
        <w:rPr>
          <w:i/>
          <w:iCs/>
          <w:lang w:val="es-ES_tradnl" w:eastAsia="ja-JP"/>
        </w:rPr>
        <w:t>D</w:t>
      </w:r>
      <w:r w:rsidRPr="009B54BB">
        <w:rPr>
          <w:lang w:val="es-ES_tradnl" w:eastAsia="ja-JP"/>
        </w:rPr>
        <w:t>,</w:t>
      </w:r>
      <w:r w:rsidRPr="007C7950">
        <w:rPr>
          <w:lang w:val="es-ES_tradnl"/>
        </w:rPr>
        <w:t xml:space="preserve"> </w:t>
      </w:r>
      <w:r w:rsidRPr="009B54BB">
        <w:rPr>
          <w:lang w:val="es-ES_tradnl"/>
        </w:rPr>
        <w:t xml:space="preserve">de la antena omnidireccional son idénticas. Por otra parte, </w:t>
      </w:r>
      <w:r>
        <w:rPr>
          <w:lang w:val="es-ES_tradnl"/>
        </w:rPr>
        <w:t>tratándose de antenas omnidirec</w:t>
      </w:r>
      <w:r w:rsidRPr="009B54BB">
        <w:rPr>
          <w:lang w:val="es-ES_tradnl"/>
        </w:rPr>
        <w:t>cionales con una anchura de haz de 3 dB inferior a unos 45</w:t>
      </w:r>
      <w:r w:rsidRPr="009B54BB">
        <w:rPr>
          <w:rFonts w:ascii="Symbol" w:hAnsi="Symbol"/>
          <w:lang w:val="es-ES_tradnl"/>
        </w:rPr>
        <w:t></w:t>
      </w:r>
      <w:r w:rsidRPr="009B54BB">
        <w:rPr>
          <w:lang w:val="es-ES_tradnl"/>
        </w:rPr>
        <w:t>, la relación entre la ganancia y la anchura de haz de 3 dB en el plano de elevación puede simplificarse, dando la unidad como valor al factor exponencial. El error resultante es inferior al 6%.</w:t>
      </w:r>
    </w:p>
    <w:p w:rsidR="00F05B34" w:rsidRDefault="00F05B34" w:rsidP="00F05B34">
      <w:pPr>
        <w:pStyle w:val="Blanc"/>
      </w:pPr>
    </w:p>
    <w:p w:rsidR="00E408DD" w:rsidRPr="009B54BB" w:rsidRDefault="00E408DD" w:rsidP="00E408DD">
      <w:pPr>
        <w:pStyle w:val="Equation"/>
        <w:spacing w:before="0"/>
        <w:rPr>
          <w:lang w:val="es-ES_tradnl"/>
        </w:rPr>
      </w:pPr>
      <w:r w:rsidRPr="009B54BB">
        <w:rPr>
          <w:lang w:val="es-ES_tradnl"/>
        </w:rPr>
        <w:tab/>
      </w:r>
      <w:r w:rsidRPr="009B54BB">
        <w:rPr>
          <w:lang w:val="es-ES_tradnl"/>
        </w:rPr>
        <w:tab/>
      </w:r>
      <w:r w:rsidRPr="009B54BB">
        <w:rPr>
          <w:position w:val="-30"/>
          <w:lang w:val="es-ES_tradnl"/>
        </w:rPr>
        <w:object w:dxaOrig="1680" w:dyaOrig="680">
          <v:shape id="_x0000_i1118" type="#_x0000_t75" style="width:80.25pt;height:33.75pt" o:ole="">
            <v:imagedata r:id="rId197" o:title=""/>
          </v:shape>
          <o:OLEObject Type="Embed" ProgID="Equation.3" ShapeID="_x0000_i1118" DrawAspect="Content" ObjectID="_1503403885" r:id="rId198"/>
        </w:object>
      </w:r>
      <w:r w:rsidRPr="009B54BB">
        <w:rPr>
          <w:lang w:val="es-ES_tradnl"/>
        </w:rPr>
        <w:tab/>
        <w:t>(23b)</w:t>
      </w:r>
    </w:p>
    <w:p w:rsidR="00E408DD" w:rsidRPr="009B54BB" w:rsidRDefault="00E408DD" w:rsidP="00E408DD">
      <w:pPr>
        <w:pStyle w:val="Heading2"/>
        <w:rPr>
          <w:lang w:val="es-ES_tradnl"/>
        </w:rPr>
      </w:pPr>
      <w:r w:rsidRPr="009B54BB">
        <w:rPr>
          <w:lang w:val="es-ES_tradnl"/>
        </w:rPr>
        <w:lastRenderedPageBreak/>
        <w:t>2.2</w:t>
      </w:r>
      <w:r w:rsidRPr="009B54BB">
        <w:rPr>
          <w:lang w:val="es-ES_tradnl"/>
        </w:rPr>
        <w:tab/>
        <w:t>Intensidad de radiación sectorial exponencial</w:t>
      </w:r>
    </w:p>
    <w:p w:rsidR="00E408DD" w:rsidRPr="009B54BB" w:rsidRDefault="00E408DD" w:rsidP="00E408DD">
      <w:pPr>
        <w:rPr>
          <w:lang w:val="es-ES_tradnl"/>
        </w:rPr>
      </w:pPr>
      <w:r w:rsidRPr="009B54BB">
        <w:rPr>
          <w:lang w:val="es-ES_tradnl"/>
        </w:rPr>
        <w:t>El segundo caso que se ha considerado para la intensidad de radiación sectorial es el representado por una función exponencial. Concretam</w:t>
      </w:r>
      <w:r>
        <w:rPr>
          <w:lang w:val="es-ES_tradnl"/>
        </w:rPr>
        <w:t>ente:</w:t>
      </w:r>
    </w:p>
    <w:p w:rsidR="00E408DD" w:rsidRPr="009B54BB" w:rsidRDefault="00E408DD" w:rsidP="00E408DD">
      <w:pPr>
        <w:pStyle w:val="Blanc"/>
        <w:rPr>
          <w:lang w:val="es-ES_tradnl"/>
        </w:rPr>
      </w:pPr>
    </w:p>
    <w:p w:rsidR="00E408DD" w:rsidRPr="009B54BB" w:rsidRDefault="00E408DD" w:rsidP="00E408DD">
      <w:pPr>
        <w:pStyle w:val="Equation"/>
        <w:rPr>
          <w:lang w:val="es-ES_tradnl"/>
        </w:rPr>
      </w:pPr>
      <w:r w:rsidRPr="009B54BB">
        <w:rPr>
          <w:lang w:val="es-ES_tradnl"/>
        </w:rPr>
        <w:tab/>
      </w:r>
      <w:r w:rsidRPr="009B54BB">
        <w:rPr>
          <w:lang w:val="es-ES_tradnl"/>
        </w:rPr>
        <w:tab/>
      </w:r>
      <w:r w:rsidRPr="009B54BB">
        <w:rPr>
          <w:position w:val="-10"/>
          <w:lang w:val="es-ES_tradnl"/>
        </w:rPr>
        <w:object w:dxaOrig="1320" w:dyaOrig="420">
          <v:shape id="_x0000_i1119" type="#_x0000_t75" style="width:66pt;height:21pt" o:ole="">
            <v:imagedata r:id="rId199" o:title=""/>
          </v:shape>
          <o:OLEObject Type="Embed" ProgID="Equation.3" ShapeID="_x0000_i1119" DrawAspect="Content" ObjectID="_1503403886" r:id="rId200"/>
        </w:object>
      </w:r>
      <w:r w:rsidRPr="009B54BB">
        <w:rPr>
          <w:lang w:val="es-ES_tradnl"/>
        </w:rPr>
        <w:tab/>
        <w:t>(24)</w:t>
      </w:r>
    </w:p>
    <w:p w:rsidR="00E408DD" w:rsidRPr="009B54BB" w:rsidRDefault="00E408DD" w:rsidP="00E408DD">
      <w:pPr>
        <w:rPr>
          <w:lang w:val="es-ES_tradnl"/>
        </w:rPr>
      </w:pPr>
      <w:r w:rsidRPr="009B54BB">
        <w:rPr>
          <w:lang w:val="es-ES_tradnl"/>
        </w:rPr>
        <w:t>donde:</w:t>
      </w:r>
    </w:p>
    <w:p w:rsidR="00E408DD" w:rsidRPr="009B54BB" w:rsidRDefault="00E408DD" w:rsidP="00E408DD">
      <w:pPr>
        <w:pStyle w:val="Equation"/>
        <w:spacing w:before="0"/>
        <w:rPr>
          <w:lang w:val="es-ES_tradnl"/>
        </w:rPr>
      </w:pPr>
      <w:r w:rsidRPr="009B54BB">
        <w:rPr>
          <w:lang w:val="es-ES_tradnl"/>
        </w:rPr>
        <w:tab/>
      </w:r>
      <w:r w:rsidRPr="009B54BB">
        <w:rPr>
          <w:lang w:val="es-ES_tradnl"/>
        </w:rPr>
        <w:tab/>
      </w:r>
      <w:r w:rsidRPr="009B54BB">
        <w:rPr>
          <w:position w:val="-30"/>
          <w:lang w:val="es-ES_tradnl"/>
        </w:rPr>
        <w:object w:dxaOrig="2079" w:dyaOrig="780">
          <v:shape id="_x0000_i1120" type="#_x0000_t75" style="width:103.5pt;height:39pt" o:ole="">
            <v:imagedata r:id="rId201" o:title=""/>
          </v:shape>
          <o:OLEObject Type="Embed" ProgID="Equation.3" ShapeID="_x0000_i1120" DrawAspect="Content" ObjectID="_1503403887" r:id="rId202"/>
        </w:object>
      </w:r>
      <w:r w:rsidRPr="009B54BB">
        <w:rPr>
          <w:lang w:val="es-ES_tradnl"/>
        </w:rPr>
        <w:tab/>
        <w:t>(25)</w:t>
      </w:r>
    </w:p>
    <w:p w:rsidR="00E408DD" w:rsidRPr="009B54BB" w:rsidRDefault="00E408DD" w:rsidP="00E408DD">
      <w:pPr>
        <w:rPr>
          <w:lang w:val="es-ES_tradnl"/>
        </w:rPr>
      </w:pPr>
      <w:r w:rsidRPr="009B54BB">
        <w:rPr>
          <w:lang w:val="es-ES_tradnl"/>
        </w:rPr>
        <w:t xml:space="preserve">y </w:t>
      </w:r>
      <w:r w:rsidRPr="009B54BB">
        <w:rPr>
          <w:rFonts w:ascii="Symbol" w:hAnsi="Symbol"/>
          <w:lang w:val="es-ES_tradnl"/>
        </w:rPr>
        <w:sym w:font="Symbol" w:char="F06A"/>
      </w:r>
      <w:r w:rsidRPr="009B54BB">
        <w:rPr>
          <w:i/>
          <w:vertAlign w:val="subscript"/>
          <w:lang w:val="es-ES_tradnl"/>
        </w:rPr>
        <w:t>s</w:t>
      </w:r>
      <w:r w:rsidRPr="009B54BB">
        <w:rPr>
          <w:lang w:val="es-ES_tradnl"/>
        </w:rPr>
        <w:t xml:space="preserve"> es la anchura de banda de 3 dB del sector.</w:t>
      </w:r>
    </w:p>
    <w:p w:rsidR="00E408DD" w:rsidRPr="009B54BB" w:rsidRDefault="00E408DD" w:rsidP="00E408DD">
      <w:pPr>
        <w:rPr>
          <w:lang w:val="es-ES_tradnl"/>
        </w:rPr>
      </w:pPr>
      <w:r w:rsidRPr="009B54BB">
        <w:rPr>
          <w:lang w:val="es-ES_tradnl"/>
        </w:rPr>
        <w:t>Introduciendo las ecuaciones (16) y (24) en la ecuación (13), modificando los límites de la integración para convertir las integrales finitas en integrales infinitas, integrando e introduciendo a continuación el correspondiente resultado en la ecuación (12) se obtiene la siguiente aproximación:</w:t>
      </w:r>
    </w:p>
    <w:p w:rsidR="00E408DD" w:rsidRPr="009B54BB" w:rsidRDefault="00E408DD" w:rsidP="00E408DD">
      <w:pPr>
        <w:pStyle w:val="Blanc"/>
        <w:rPr>
          <w:lang w:val="es-ES_tradnl"/>
        </w:rPr>
      </w:pPr>
    </w:p>
    <w:p w:rsidR="00E408DD" w:rsidRPr="009B54BB" w:rsidRDefault="00E408DD" w:rsidP="00E408DD">
      <w:pPr>
        <w:pStyle w:val="Equation"/>
        <w:spacing w:before="0"/>
        <w:rPr>
          <w:lang w:val="es-ES_tradnl"/>
        </w:rPr>
      </w:pPr>
      <w:r w:rsidRPr="009B54BB">
        <w:rPr>
          <w:lang w:val="es-ES_tradnl"/>
        </w:rPr>
        <w:tab/>
      </w:r>
      <w:r w:rsidRPr="009B54BB">
        <w:rPr>
          <w:lang w:val="es-ES_tradnl"/>
        </w:rPr>
        <w:tab/>
      </w:r>
      <w:r w:rsidRPr="009B54BB">
        <w:rPr>
          <w:position w:val="-28"/>
          <w:lang w:val="es-ES_tradnl"/>
        </w:rPr>
        <w:object w:dxaOrig="1520" w:dyaOrig="920">
          <v:shape id="_x0000_i1121" type="#_x0000_t75" style="width:76.5pt;height:46.5pt" o:ole="">
            <v:imagedata r:id="rId203" o:title=""/>
          </v:shape>
          <o:OLEObject Type="Embed" ProgID="Equation.3" ShapeID="_x0000_i1121" DrawAspect="Content" ObjectID="_1503403888" r:id="rId204"/>
        </w:object>
      </w:r>
      <w:r w:rsidRPr="009B54BB">
        <w:rPr>
          <w:lang w:val="es-ES_tradnl"/>
        </w:rPr>
        <w:tab/>
        <w:t>(26)</w:t>
      </w:r>
    </w:p>
    <w:p w:rsidR="00E408DD" w:rsidRPr="009B54BB" w:rsidRDefault="00E408DD" w:rsidP="00E408DD">
      <w:pPr>
        <w:pStyle w:val="Blanc"/>
        <w:rPr>
          <w:lang w:val="es-ES_tradnl"/>
        </w:rPr>
      </w:pPr>
    </w:p>
    <w:p w:rsidR="00E408DD" w:rsidRPr="009B54BB" w:rsidRDefault="00E408DD" w:rsidP="00E408DD">
      <w:pPr>
        <w:rPr>
          <w:lang w:val="es-ES_tradnl"/>
        </w:rPr>
      </w:pPr>
      <w:r w:rsidRPr="009B54BB">
        <w:rPr>
          <w:lang w:val="es-ES_tradnl"/>
        </w:rPr>
        <w:t>donde los ángulos son los definidos anteriormente y se expresan en rad. Si ahora se pasa a grados, la ecuación (26) se transforma en:</w:t>
      </w:r>
    </w:p>
    <w:p w:rsidR="00E408DD" w:rsidRPr="009B54BB" w:rsidRDefault="00E408DD" w:rsidP="00E408DD">
      <w:pPr>
        <w:pStyle w:val="Blanc"/>
        <w:rPr>
          <w:lang w:val="es-ES_tradnl"/>
        </w:rPr>
      </w:pPr>
    </w:p>
    <w:p w:rsidR="00E408DD" w:rsidRPr="009B54BB" w:rsidRDefault="00E408DD" w:rsidP="00E408DD">
      <w:pPr>
        <w:pStyle w:val="Equation"/>
        <w:spacing w:before="0"/>
        <w:rPr>
          <w:lang w:val="es-ES_tradnl"/>
        </w:rPr>
      </w:pPr>
      <w:r w:rsidRPr="009B54BB">
        <w:rPr>
          <w:lang w:val="es-ES_tradnl"/>
        </w:rPr>
        <w:tab/>
      </w:r>
      <w:r w:rsidRPr="009B54BB">
        <w:rPr>
          <w:lang w:val="es-ES_tradnl"/>
        </w:rPr>
        <w:tab/>
      </w:r>
      <w:r w:rsidRPr="009B54BB">
        <w:rPr>
          <w:position w:val="-28"/>
          <w:lang w:val="es-ES_tradnl"/>
        </w:rPr>
        <w:object w:dxaOrig="1719" w:dyaOrig="920">
          <v:shape id="_x0000_i1122" type="#_x0000_t75" style="width:86.25pt;height:46.5pt" o:ole="">
            <v:imagedata r:id="rId205" o:title=""/>
          </v:shape>
          <o:OLEObject Type="Embed" ProgID="Equation.3" ShapeID="_x0000_i1122" DrawAspect="Content" ObjectID="_1503403889" r:id="rId206"/>
        </w:object>
      </w:r>
      <w:r w:rsidRPr="009B54BB">
        <w:rPr>
          <w:lang w:val="es-ES_tradnl"/>
        </w:rPr>
        <w:tab/>
        <w:t>(27)</w:t>
      </w:r>
    </w:p>
    <w:p w:rsidR="00E408DD" w:rsidRPr="009B54BB" w:rsidRDefault="00E408DD" w:rsidP="00E408DD">
      <w:pPr>
        <w:pStyle w:val="Blanc"/>
        <w:rPr>
          <w:lang w:val="es-ES_tradnl"/>
        </w:rPr>
      </w:pPr>
    </w:p>
    <w:p w:rsidR="00E408DD" w:rsidRPr="009B54BB" w:rsidRDefault="00E408DD" w:rsidP="00E408DD">
      <w:pPr>
        <w:rPr>
          <w:lang w:val="es-ES_tradnl"/>
        </w:rPr>
      </w:pPr>
      <w:r w:rsidRPr="009B54BB">
        <w:rPr>
          <w:lang w:val="es-ES_tradnl"/>
        </w:rPr>
        <w:t xml:space="preserve">Si se comparan las ecuaciones (22) y (27), puede verse que la diferencia entre la </w:t>
      </w:r>
      <w:proofErr w:type="spellStart"/>
      <w:r w:rsidRPr="009B54BB">
        <w:rPr>
          <w:lang w:val="es-ES_tradnl"/>
        </w:rPr>
        <w:t>directividad</w:t>
      </w:r>
      <w:proofErr w:type="spellEnd"/>
      <w:r w:rsidRPr="009B54BB">
        <w:rPr>
          <w:lang w:val="es-ES_tradnl"/>
        </w:rPr>
        <w:t xml:space="preserve"> computada utilizando cualquiera de las ecuaciones es inferior a 0,3 dB.</w:t>
      </w:r>
    </w:p>
    <w:p w:rsidR="00E408DD" w:rsidRPr="009B54BB" w:rsidRDefault="00E408DD" w:rsidP="00E408DD">
      <w:pPr>
        <w:rPr>
          <w:lang w:val="es-ES_tradnl"/>
        </w:rPr>
      </w:pPr>
      <w:r w:rsidRPr="009B54BB">
        <w:rPr>
          <w:lang w:val="es-ES_tradnl"/>
        </w:rPr>
        <w:t>Los resultados que arroja la ecuación (27) deberían compararse con un número de diagramas medidos para determinar el efecto inherente de la eficiencia de radiación de la antena y otras pérdidas en el coeficiente. Por el momento, se dispone únicamente de dos conjuntos de mediciones para las antenas sectoriales diseñadas con el fin de funcionar en la banda 25,25</w:t>
      </w:r>
      <w:r w:rsidRPr="009B54BB">
        <w:rPr>
          <w:lang w:val="es-ES_tradnl"/>
        </w:rPr>
        <w:noBreakHyphen/>
        <w:t>29,5 GHz. Los diagramas medidos en los planos acimutal y de elevación se consignan, respectivamente, en las Figs. 13 y 14 para un conjunto de antenas y en las Figs. 15 y 16, respectivamente, para el segundo conjunto. En las Figs. 13 y 14 puede verse que la anchura de haz de 3 dB en el plano acimutal es de 90</w:t>
      </w:r>
      <w:r w:rsidRPr="009B54BB">
        <w:rPr>
          <w:rFonts w:ascii="Symbol" w:hAnsi="Symbol"/>
          <w:lang w:val="es-ES_tradnl"/>
        </w:rPr>
        <w:t></w:t>
      </w:r>
      <w:r w:rsidRPr="009B54BB">
        <w:rPr>
          <w:lang w:val="es-ES_tradnl"/>
        </w:rPr>
        <w:t xml:space="preserve"> y que dicha anchura de 3 dB es de 2,5</w:t>
      </w:r>
      <w:r w:rsidRPr="009B54BB">
        <w:rPr>
          <w:rFonts w:ascii="Symbol" w:hAnsi="Symbol"/>
          <w:lang w:val="es-ES_tradnl"/>
        </w:rPr>
        <w:t></w:t>
      </w:r>
      <w:r w:rsidRPr="009B54BB">
        <w:rPr>
          <w:lang w:val="es-ES_tradnl"/>
        </w:rPr>
        <w:t xml:space="preserve"> en el plano de elevación. Utilizando la ecuación (27), se determina que la </w:t>
      </w:r>
      <w:proofErr w:type="spellStart"/>
      <w:r w:rsidRPr="009B54BB">
        <w:rPr>
          <w:lang w:val="es-ES_tradnl"/>
        </w:rPr>
        <w:t>directividad</w:t>
      </w:r>
      <w:proofErr w:type="spellEnd"/>
      <w:r w:rsidRPr="009B54BB">
        <w:rPr>
          <w:lang w:val="es-ES_tradnl"/>
        </w:rPr>
        <w:t xml:space="preserve"> es de 22,1 dB. Esto debe compararse con una ganancia medida de 20,5-21,4 </w:t>
      </w:r>
      <w:proofErr w:type="spellStart"/>
      <w:r w:rsidRPr="009B54BB">
        <w:rPr>
          <w:lang w:val="es-ES_tradnl"/>
        </w:rPr>
        <w:t>dBi</w:t>
      </w:r>
      <w:proofErr w:type="spellEnd"/>
      <w:r w:rsidRPr="009B54BB">
        <w:rPr>
          <w:lang w:val="es-ES_tradnl"/>
        </w:rPr>
        <w:t xml:space="preserve"> para la antena en la gama 25,5-29,5 GHz. Suponiendo que la ganancia </w:t>
      </w:r>
      <w:r w:rsidRPr="009B54BB">
        <w:rPr>
          <w:i/>
          <w:iCs/>
          <w:lang w:val="es-ES_tradnl"/>
        </w:rPr>
        <w:t>G</w:t>
      </w:r>
      <w:r w:rsidRPr="009B54BB">
        <w:rPr>
          <w:vertAlign w:val="subscript"/>
          <w:lang w:val="es-ES_tradnl"/>
        </w:rPr>
        <w:t>0</w:t>
      </w:r>
      <w:r w:rsidRPr="009B54BB">
        <w:rPr>
          <w:lang w:val="es-ES_tradnl"/>
        </w:rPr>
        <w:t xml:space="preserve"> de la antena en la banda en torno a los 28 GHz es inferior en 0,7 dB a su </w:t>
      </w:r>
      <w:proofErr w:type="spellStart"/>
      <w:r w:rsidRPr="009B54BB">
        <w:rPr>
          <w:lang w:val="es-ES_tradnl"/>
        </w:rPr>
        <w:t>directividad</w:t>
      </w:r>
      <w:proofErr w:type="spellEnd"/>
      <w:r w:rsidRPr="009B54BB">
        <w:rPr>
          <w:lang w:val="es-ES_tradnl"/>
        </w:rPr>
        <w:t xml:space="preserve"> y reemplazando el factor exponencial por la unidad, lo que introduce un error que va en aumento al acrecentarse la anchura del haz, el error llega al 6% a 45</w:t>
      </w:r>
      <w:r w:rsidRPr="009B54BB">
        <w:rPr>
          <w:rFonts w:ascii="Symbol" w:hAnsi="Symbol"/>
          <w:lang w:val="es-ES_tradnl"/>
        </w:rPr>
        <w:t></w:t>
      </w:r>
      <w:r w:rsidRPr="009B54BB">
        <w:rPr>
          <w:lang w:val="es-ES_tradnl"/>
        </w:rPr>
        <w:t>. Una anchura de haz superior hace que el error sea más importante. Basándose en estas conside</w:t>
      </w:r>
      <w:r w:rsidRPr="009B54BB">
        <w:rPr>
          <w:lang w:val="es-ES_tradnl"/>
        </w:rPr>
        <w:softHyphen/>
        <w:t xml:space="preserve">raciones, la relación </w:t>
      </w:r>
      <w:proofErr w:type="spellStart"/>
      <w:r w:rsidRPr="009B54BB">
        <w:rPr>
          <w:lang w:val="es-ES_tradnl"/>
        </w:rPr>
        <w:t>semiempírica</w:t>
      </w:r>
      <w:proofErr w:type="spellEnd"/>
      <w:r w:rsidRPr="009B54BB">
        <w:rPr>
          <w:lang w:val="es-ES_tradnl"/>
        </w:rPr>
        <w:t xml:space="preserve"> entre la ganancia y la anchura de haz de una antena sectorial viene dada por:</w:t>
      </w:r>
    </w:p>
    <w:p w:rsidR="00E408DD" w:rsidRPr="009B54BB" w:rsidRDefault="00E408DD" w:rsidP="00E408DD">
      <w:pPr>
        <w:pStyle w:val="Equation"/>
        <w:rPr>
          <w:lang w:val="es-ES_tradnl"/>
        </w:rPr>
      </w:pPr>
      <w:r w:rsidRPr="009B54BB">
        <w:rPr>
          <w:lang w:val="es-ES_tradnl"/>
        </w:rPr>
        <w:tab/>
      </w:r>
      <w:r w:rsidRPr="009B54BB">
        <w:rPr>
          <w:lang w:val="es-ES_tradnl"/>
        </w:rPr>
        <w:tab/>
      </w:r>
      <w:r w:rsidRPr="009B54BB">
        <w:rPr>
          <w:position w:val="-30"/>
          <w:lang w:val="es-ES_tradnl"/>
        </w:rPr>
        <w:object w:dxaOrig="1640" w:dyaOrig="680">
          <v:shape id="_x0000_i1123" type="#_x0000_t75" style="width:82.5pt;height:35.25pt" o:ole="">
            <v:imagedata r:id="rId207" o:title=""/>
          </v:shape>
          <o:OLEObject Type="Embed" ProgID="Equation.3" ShapeID="_x0000_i1123" DrawAspect="Content" ObjectID="_1503403890" r:id="rId208"/>
        </w:object>
      </w:r>
      <w:r w:rsidRPr="009B54BB">
        <w:rPr>
          <w:lang w:val="es-ES_tradnl"/>
        </w:rPr>
        <w:tab/>
        <w:t>(28a)</w:t>
      </w:r>
    </w:p>
    <w:p w:rsidR="00E408DD" w:rsidRPr="009B54BB" w:rsidRDefault="00E408DD" w:rsidP="007C7F1E">
      <w:pPr>
        <w:keepNext/>
        <w:keepLines/>
        <w:rPr>
          <w:lang w:val="es-ES_tradnl"/>
        </w:rPr>
      </w:pPr>
      <w:r w:rsidRPr="009B54BB">
        <w:rPr>
          <w:lang w:val="es-ES_tradnl"/>
        </w:rPr>
        <w:lastRenderedPageBreak/>
        <w:t xml:space="preserve">Asimismo, basándose en las Figs. 15 y 16, la relación </w:t>
      </w:r>
      <w:proofErr w:type="spellStart"/>
      <w:r w:rsidRPr="009B54BB">
        <w:rPr>
          <w:lang w:val="es-ES_tradnl"/>
        </w:rPr>
        <w:t>semiempírica</w:t>
      </w:r>
      <w:proofErr w:type="spellEnd"/>
      <w:r w:rsidRPr="009B54BB">
        <w:rPr>
          <w:lang w:val="es-ES_tradnl"/>
        </w:rPr>
        <w:t xml:space="preserve"> entre la ganancia y la anchura de haz de dicha antena sectorial es la siguiente:</w:t>
      </w:r>
    </w:p>
    <w:p w:rsidR="00E408DD" w:rsidRPr="009B54BB" w:rsidRDefault="00E408DD" w:rsidP="00E408DD">
      <w:pPr>
        <w:pStyle w:val="Blanc"/>
        <w:rPr>
          <w:lang w:val="es-ES_tradnl"/>
        </w:rPr>
      </w:pPr>
    </w:p>
    <w:p w:rsidR="00E408DD" w:rsidRPr="009B54BB" w:rsidRDefault="00E408DD" w:rsidP="00E408DD">
      <w:pPr>
        <w:pStyle w:val="Equation"/>
        <w:rPr>
          <w:lang w:val="es-ES_tradnl"/>
        </w:rPr>
      </w:pPr>
      <w:r w:rsidRPr="009B54BB">
        <w:rPr>
          <w:lang w:val="es-ES_tradnl"/>
        </w:rPr>
        <w:tab/>
      </w:r>
      <w:r w:rsidRPr="009B54BB">
        <w:rPr>
          <w:lang w:val="es-ES_tradnl"/>
        </w:rPr>
        <w:tab/>
      </w:r>
      <w:r w:rsidRPr="009B54BB">
        <w:rPr>
          <w:position w:val="-30"/>
          <w:lang w:val="es-ES_tradnl"/>
        </w:rPr>
        <w:object w:dxaOrig="1640" w:dyaOrig="680">
          <v:shape id="_x0000_i1124" type="#_x0000_t75" style="width:82.5pt;height:35.25pt" o:ole="">
            <v:imagedata r:id="rId209" o:title=""/>
          </v:shape>
          <o:OLEObject Type="Embed" ProgID="Equation.3" ShapeID="_x0000_i1124" DrawAspect="Content" ObjectID="_1503403891" r:id="rId210"/>
        </w:object>
      </w:r>
      <w:r w:rsidRPr="009B54BB">
        <w:rPr>
          <w:lang w:val="es-ES_tradnl"/>
        </w:rPr>
        <w:tab/>
        <w:t>(28b)</w:t>
      </w:r>
    </w:p>
    <w:p w:rsidR="00E408DD" w:rsidRPr="007C7F1E" w:rsidRDefault="00E408DD" w:rsidP="007C7F1E">
      <w:pPr>
        <w:pStyle w:val="FigureNo"/>
      </w:pPr>
      <w:r w:rsidRPr="009B54BB">
        <w:rPr>
          <w:lang w:val="es-ES_tradnl"/>
        </w:rPr>
        <w:t>FIGURA</w:t>
      </w:r>
      <w:r w:rsidRPr="007C7950">
        <w:rPr>
          <w:lang w:val="es-ES_tradnl"/>
        </w:rPr>
        <w:t xml:space="preserve"> 13</w:t>
      </w:r>
    </w:p>
    <w:p w:rsidR="00E408DD" w:rsidRPr="009B54BB" w:rsidRDefault="00E408DD" w:rsidP="007C7F1E">
      <w:pPr>
        <w:pStyle w:val="Figuretitle"/>
        <w:rPr>
          <w:lang w:val="es-ES_tradnl"/>
        </w:rPr>
      </w:pPr>
      <w:r w:rsidRPr="009B54BB">
        <w:rPr>
          <w:lang w:val="es-ES_tradnl"/>
        </w:rPr>
        <w:t>Diagrama medido en el plano acimutal de una antena sectorial de 90°. Diagrama medido</w:t>
      </w:r>
      <w:r w:rsidR="007C7F1E">
        <w:rPr>
          <w:lang w:val="es-ES_tradnl"/>
        </w:rPr>
        <w:t xml:space="preserve"> </w:t>
      </w:r>
      <w:r w:rsidRPr="009B54BB">
        <w:rPr>
          <w:lang w:val="es-ES_tradnl"/>
        </w:rPr>
        <w:t xml:space="preserve">a lo largo de </w:t>
      </w:r>
      <w:r w:rsidR="007C7F1E">
        <w:rPr>
          <w:lang w:val="es-ES_tradnl"/>
        </w:rPr>
        <w:br/>
      </w:r>
      <w:r w:rsidRPr="009B54BB">
        <w:rPr>
          <w:lang w:val="es-ES_tradnl"/>
        </w:rPr>
        <w:t xml:space="preserve">la banda 27,5-29,5 GHz. Las cruces dibujadas a mano en la parte izquierda de la Figura corresponden </w:t>
      </w:r>
      <w:r w:rsidR="007C7F1E">
        <w:rPr>
          <w:lang w:val="es-ES_tradnl"/>
        </w:rPr>
        <w:br/>
      </w:r>
      <w:r w:rsidRPr="009B54BB">
        <w:rPr>
          <w:lang w:val="es-ES_tradnl"/>
        </w:rPr>
        <w:t xml:space="preserve">a los valores obtenidos de la ecuación (24) (expresados en dB) para una anchura de haz </w:t>
      </w:r>
      <w:r w:rsidR="007C7F1E">
        <w:rPr>
          <w:lang w:val="es-ES_tradnl"/>
        </w:rPr>
        <w:br/>
      </w:r>
      <w:r w:rsidRPr="009B54BB">
        <w:rPr>
          <w:lang w:val="es-ES_tradnl"/>
        </w:rPr>
        <w:t>de 3 dB de 90° en el plano acimutal</w:t>
      </w:r>
    </w:p>
    <w:p w:rsidR="00E408DD" w:rsidRPr="009B54BB" w:rsidRDefault="004862D9" w:rsidP="00E408DD">
      <w:pPr>
        <w:pStyle w:val="Figure"/>
        <w:rPr>
          <w:lang w:val="es-ES_tradnl"/>
        </w:rPr>
      </w:pPr>
      <w:r w:rsidRPr="009B54BB">
        <w:rPr>
          <w:lang w:val="es-ES_tradnl"/>
        </w:rPr>
        <w:object w:dxaOrig="7276" w:dyaOrig="5119">
          <v:shape id="_x0000_i1398" type="#_x0000_t75" style="width:478.5pt;height:336pt" o:ole="">
            <v:imagedata r:id="rId211" o:title=""/>
          </v:shape>
          <o:OLEObject Type="Embed" ProgID="CorelDRAW.Graphic.14" ShapeID="_x0000_i1398" DrawAspect="Content" ObjectID="_1503403892" r:id="rId212"/>
        </w:object>
      </w:r>
    </w:p>
    <w:p w:rsidR="00E408DD" w:rsidRPr="007C7950" w:rsidRDefault="00E408DD" w:rsidP="00E408DD">
      <w:pPr>
        <w:pStyle w:val="FigureNo"/>
        <w:rPr>
          <w:lang w:val="es-ES_tradnl"/>
        </w:rPr>
      </w:pPr>
      <w:r w:rsidRPr="009B54BB">
        <w:rPr>
          <w:lang w:val="es-ES_tradnl"/>
        </w:rPr>
        <w:lastRenderedPageBreak/>
        <w:t>FIGURA</w:t>
      </w:r>
      <w:r w:rsidRPr="007C7950">
        <w:rPr>
          <w:lang w:val="es-ES_tradnl"/>
        </w:rPr>
        <w:t xml:space="preserve"> 14</w:t>
      </w:r>
    </w:p>
    <w:p w:rsidR="00E408DD" w:rsidRPr="007C7950" w:rsidRDefault="00E408DD" w:rsidP="00E408DD">
      <w:pPr>
        <w:pStyle w:val="Figuretitle"/>
        <w:rPr>
          <w:lang w:val="es-ES_tradnl"/>
        </w:rPr>
      </w:pPr>
      <w:r w:rsidRPr="009B54BB">
        <w:rPr>
          <w:lang w:val="es-ES_tradnl"/>
        </w:rPr>
        <w:t>Diagrama medido en el plano de elevación de una antena sectorial de 90°.</w:t>
      </w:r>
      <w:r w:rsidRPr="009B54BB">
        <w:rPr>
          <w:lang w:val="es-ES_tradnl"/>
        </w:rPr>
        <w:br/>
        <w:t>Diagrama medido a lo largo de la banda 27,5-29,5 GHz</w:t>
      </w:r>
    </w:p>
    <w:p w:rsidR="004862D9" w:rsidRDefault="004862D9" w:rsidP="004862D9">
      <w:pPr>
        <w:pStyle w:val="Figure"/>
        <w:rPr>
          <w:noProof/>
          <w:lang w:val="es-ES_tradnl" w:eastAsia="zh-CN"/>
        </w:rPr>
      </w:pPr>
      <w:r w:rsidRPr="009B54BB">
        <w:rPr>
          <w:noProof/>
          <w:lang w:val="es-ES_tradnl" w:eastAsia="zh-CN"/>
        </w:rPr>
        <w:object w:dxaOrig="7378" w:dyaOrig="5191">
          <v:shape id="_x0000_i1401" type="#_x0000_t75" style="width:487.5pt;height:342pt" o:ole="">
            <v:imagedata r:id="rId213" o:title=""/>
          </v:shape>
          <o:OLEObject Type="Embed" ProgID="CorelDRAW.Graphic.14" ShapeID="_x0000_i1401" DrawAspect="Content" ObjectID="_1503403893" r:id="rId214"/>
        </w:object>
      </w:r>
    </w:p>
    <w:p w:rsidR="00E408DD" w:rsidRPr="007C7950" w:rsidRDefault="00E408DD" w:rsidP="004862D9">
      <w:pPr>
        <w:pStyle w:val="FigureNo"/>
        <w:rPr>
          <w:lang w:val="es-ES_tradnl"/>
        </w:rPr>
      </w:pPr>
      <w:r w:rsidRPr="007C7950">
        <w:rPr>
          <w:lang w:val="es-ES_tradnl"/>
        </w:rPr>
        <w:t>FIGUR</w:t>
      </w:r>
      <w:r w:rsidRPr="009B54BB">
        <w:rPr>
          <w:lang w:val="es-ES_tradnl"/>
        </w:rPr>
        <w:t>a</w:t>
      </w:r>
      <w:r w:rsidRPr="007C7950">
        <w:rPr>
          <w:lang w:val="es-ES_tradnl"/>
        </w:rPr>
        <w:t xml:space="preserve"> 15</w:t>
      </w:r>
    </w:p>
    <w:p w:rsidR="00E408DD" w:rsidRPr="009B54BB" w:rsidRDefault="00E408DD" w:rsidP="00E408DD">
      <w:pPr>
        <w:pStyle w:val="Figuretitle"/>
        <w:rPr>
          <w:lang w:val="es-ES_tradnl"/>
        </w:rPr>
      </w:pPr>
      <w:r w:rsidRPr="009B54BB">
        <w:rPr>
          <w:lang w:val="es-ES_tradnl"/>
        </w:rPr>
        <w:t>Diagrama acimutal de una antena sectorial típica de 90° (polarización vertical),</w:t>
      </w:r>
      <w:r w:rsidRPr="009B54BB">
        <w:rPr>
          <w:lang w:val="es-ES_tradnl"/>
        </w:rPr>
        <w:br/>
      </w:r>
      <w:proofErr w:type="spellStart"/>
      <w:r w:rsidRPr="009B54BB">
        <w:rPr>
          <w:lang w:val="es-ES_tradnl"/>
        </w:rPr>
        <w:t>semiángulo</w:t>
      </w:r>
      <w:proofErr w:type="spellEnd"/>
      <w:r w:rsidRPr="009B54BB">
        <w:rPr>
          <w:lang w:val="es-ES_tradnl"/>
        </w:rPr>
        <w:t xml:space="preserve"> de 15 </w:t>
      </w:r>
      <w:proofErr w:type="spellStart"/>
      <w:r w:rsidRPr="009B54BB">
        <w:rPr>
          <w:lang w:val="es-ES_tradnl"/>
        </w:rPr>
        <w:t>dBi</w:t>
      </w:r>
      <w:proofErr w:type="spellEnd"/>
      <w:r w:rsidRPr="009B54BB">
        <w:rPr>
          <w:lang w:val="es-ES_tradnl"/>
        </w:rPr>
        <w:t>: 90° (antena de tipo bocina de 26 GHz)</w:t>
      </w:r>
    </w:p>
    <w:p w:rsidR="00E408DD" w:rsidRPr="009B54BB" w:rsidRDefault="00E408DD" w:rsidP="00E408DD">
      <w:pPr>
        <w:pStyle w:val="Figure"/>
        <w:rPr>
          <w:lang w:val="es-ES_tradnl"/>
        </w:rPr>
      </w:pPr>
      <w:r w:rsidRPr="009B54BB">
        <w:rPr>
          <w:noProof/>
          <w:lang w:val="es-ES_tradnl" w:eastAsia="zh-CN"/>
        </w:rPr>
        <w:object w:dxaOrig="6004" w:dyaOrig="3047">
          <v:shape id="_x0000_i1127" type="#_x0000_t75" style="width:426.75pt;height:216.75pt" o:ole="">
            <v:imagedata r:id="rId215" o:title=""/>
          </v:shape>
          <o:OLEObject Type="Embed" ProgID="CorelDRAW.Graphic.14" ShapeID="_x0000_i1127" DrawAspect="Content" ObjectID="_1503403894" r:id="rId216"/>
        </w:object>
      </w:r>
    </w:p>
    <w:p w:rsidR="00E408DD" w:rsidRPr="007C7950" w:rsidRDefault="00E408DD" w:rsidP="00E408DD">
      <w:pPr>
        <w:pStyle w:val="FigureNo"/>
        <w:rPr>
          <w:lang w:val="es-ES_tradnl"/>
        </w:rPr>
      </w:pPr>
      <w:r w:rsidRPr="009B54BB">
        <w:rPr>
          <w:lang w:val="es-ES_tradnl"/>
        </w:rPr>
        <w:lastRenderedPageBreak/>
        <w:t>FIGURA</w:t>
      </w:r>
      <w:r w:rsidRPr="007C7950">
        <w:rPr>
          <w:lang w:val="es-ES_tradnl"/>
        </w:rPr>
        <w:t xml:space="preserve"> 16</w:t>
      </w:r>
    </w:p>
    <w:p w:rsidR="00E408DD" w:rsidRPr="007C7950" w:rsidRDefault="00E408DD" w:rsidP="00E408DD">
      <w:pPr>
        <w:pStyle w:val="Figuretitle"/>
        <w:rPr>
          <w:lang w:val="es-ES_tradnl"/>
        </w:rPr>
      </w:pPr>
      <w:r w:rsidRPr="009B54BB">
        <w:rPr>
          <w:lang w:val="es-ES_tradnl"/>
        </w:rPr>
        <w:t>Diagrama de elevación de una antena sectorial típica de 90° (polarización vertical),</w:t>
      </w:r>
      <w:r w:rsidRPr="009B54BB">
        <w:rPr>
          <w:lang w:val="es-ES_tradnl"/>
        </w:rPr>
        <w:br/>
      </w:r>
      <w:proofErr w:type="spellStart"/>
      <w:r w:rsidRPr="009B54BB">
        <w:rPr>
          <w:lang w:val="es-ES_tradnl"/>
        </w:rPr>
        <w:t>semiángulo</w:t>
      </w:r>
      <w:proofErr w:type="spellEnd"/>
      <w:r w:rsidRPr="009B54BB">
        <w:rPr>
          <w:lang w:val="es-ES_tradnl"/>
        </w:rPr>
        <w:t xml:space="preserve"> de 15 </w:t>
      </w:r>
      <w:proofErr w:type="spellStart"/>
      <w:r w:rsidRPr="009B54BB">
        <w:rPr>
          <w:lang w:val="es-ES_tradnl"/>
        </w:rPr>
        <w:t>dBi</w:t>
      </w:r>
      <w:proofErr w:type="spellEnd"/>
      <w:r w:rsidRPr="009B54BB">
        <w:rPr>
          <w:lang w:val="es-ES_tradnl"/>
        </w:rPr>
        <w:t xml:space="preserve">: </w:t>
      </w:r>
      <w:r w:rsidRPr="00E408DD">
        <w:rPr>
          <w:lang w:val="es-ES_tradnl"/>
        </w:rPr>
        <w:t>12</w:t>
      </w:r>
      <w:r w:rsidRPr="009B54BB">
        <w:rPr>
          <w:lang w:val="es-ES_tradnl"/>
        </w:rPr>
        <w:t>° (antena de tipo bocina de 26 GHz)</w:t>
      </w:r>
    </w:p>
    <w:p w:rsidR="00E408DD" w:rsidRPr="009B54BB" w:rsidRDefault="00E408DD" w:rsidP="00E408DD">
      <w:pPr>
        <w:pStyle w:val="Figure"/>
        <w:rPr>
          <w:noProof/>
          <w:lang w:val="es-ES_tradnl" w:eastAsia="zh-CN"/>
        </w:rPr>
      </w:pPr>
      <w:r w:rsidRPr="009B54BB">
        <w:rPr>
          <w:noProof/>
          <w:lang w:val="es-ES_tradnl" w:eastAsia="zh-CN"/>
        </w:rPr>
        <w:object w:dxaOrig="5977" w:dyaOrig="3060">
          <v:shape id="_x0000_i1128" type="#_x0000_t75" style="width:431.25pt;height:219.75pt" o:ole="">
            <v:imagedata r:id="rId217" o:title=""/>
          </v:shape>
          <o:OLEObject Type="Embed" ProgID="CorelDRAW.Graphic.14" ShapeID="_x0000_i1128" DrawAspect="Content" ObjectID="_1503403895" r:id="rId218"/>
        </w:object>
      </w:r>
    </w:p>
    <w:p w:rsidR="00E408DD" w:rsidRPr="009B54BB" w:rsidRDefault="00E408DD" w:rsidP="00E408DD">
      <w:pPr>
        <w:pStyle w:val="Heading1"/>
        <w:rPr>
          <w:lang w:val="es-ES_tradnl"/>
        </w:rPr>
      </w:pPr>
      <w:r w:rsidRPr="009B54BB">
        <w:rPr>
          <w:lang w:val="es-ES_tradnl"/>
        </w:rPr>
        <w:t>3</w:t>
      </w:r>
      <w:r w:rsidRPr="009B54BB">
        <w:rPr>
          <w:lang w:val="es-ES_tradnl"/>
        </w:rPr>
        <w:tab/>
        <w:t>Comparación con los resultados anteriores en el caso de antenas omnidireccionales</w:t>
      </w:r>
    </w:p>
    <w:p w:rsidR="00E408DD" w:rsidRPr="009B54BB" w:rsidRDefault="00E408DD" w:rsidP="00E408DD">
      <w:pPr>
        <w:rPr>
          <w:lang w:val="es-ES_tradnl"/>
        </w:rPr>
      </w:pPr>
      <w:r w:rsidRPr="009B54BB">
        <w:rPr>
          <w:lang w:val="es-ES_tradnl"/>
        </w:rPr>
        <w:t>El objetivo de este punto es comparar los resultados para una antena omnidireccional que arroja la ecuación (23) con los resultados anteriores que se resumen en el Anexo 1 a la presente Recomendación.</w:t>
      </w:r>
    </w:p>
    <w:p w:rsidR="00E408DD" w:rsidRPr="009B54BB" w:rsidRDefault="00E408DD" w:rsidP="00E408DD">
      <w:pPr>
        <w:rPr>
          <w:lang w:val="es-ES_tradnl"/>
        </w:rPr>
      </w:pPr>
      <w:r w:rsidRPr="009B54BB">
        <w:rPr>
          <w:lang w:val="es-ES_tradnl"/>
        </w:rPr>
        <w:t>La intensidad de radiación en el plano de elevación utilizada para una antena omnidireccional venía dada por la siguiente ecuación:</w:t>
      </w:r>
    </w:p>
    <w:p w:rsidR="00E408DD" w:rsidRPr="009B54BB" w:rsidRDefault="00E408DD" w:rsidP="00E408DD">
      <w:pPr>
        <w:pStyle w:val="Equation"/>
        <w:rPr>
          <w:lang w:val="es-ES_tradnl"/>
        </w:rPr>
      </w:pPr>
      <w:r w:rsidRPr="009B54BB">
        <w:rPr>
          <w:lang w:val="es-ES_tradnl"/>
        </w:rPr>
        <w:tab/>
      </w:r>
      <w:r w:rsidRPr="009B54BB">
        <w:rPr>
          <w:lang w:val="es-ES_tradnl"/>
        </w:rPr>
        <w:tab/>
      </w:r>
      <w:r w:rsidRPr="009B54BB">
        <w:rPr>
          <w:position w:val="-10"/>
          <w:lang w:val="es-ES_tradnl"/>
        </w:rPr>
        <w:object w:dxaOrig="1440" w:dyaOrig="380">
          <v:shape id="_x0000_i1129" type="#_x0000_t75" style="width:1in;height:18pt" o:ole="">
            <v:imagedata r:id="rId219" o:title=""/>
          </v:shape>
          <o:OLEObject Type="Embed" ProgID="Equation.3" ShapeID="_x0000_i1129" DrawAspect="Content" ObjectID="_1503403896" r:id="rId220"/>
        </w:object>
      </w:r>
      <w:r w:rsidRPr="009B54BB">
        <w:rPr>
          <w:lang w:val="es-ES_tradnl"/>
        </w:rPr>
        <w:tab/>
        <w:t>(29)</w:t>
      </w:r>
    </w:p>
    <w:p w:rsidR="00E408DD" w:rsidRPr="009B54BB" w:rsidRDefault="00E408DD" w:rsidP="00E408DD">
      <w:pPr>
        <w:rPr>
          <w:lang w:val="es-ES_tradnl"/>
        </w:rPr>
      </w:pPr>
      <w:r w:rsidRPr="009B54BB">
        <w:rPr>
          <w:lang w:val="es-ES_tradnl"/>
        </w:rPr>
        <w:t xml:space="preserve">Sustituyendo la ecuación (29) en la ecuación (13), y suponiendo que </w:t>
      </w:r>
      <w:r w:rsidRPr="009B54BB">
        <w:rPr>
          <w:i/>
          <w:iCs/>
          <w:lang w:val="es-ES_tradnl"/>
        </w:rPr>
        <w:t>F</w:t>
      </w:r>
      <w:r w:rsidRPr="009B54BB">
        <w:rPr>
          <w:lang w:val="es-ES_tradnl"/>
        </w:rPr>
        <w:t>(</w:t>
      </w:r>
      <w:r w:rsidRPr="009B54BB">
        <w:rPr>
          <w:rFonts w:ascii="Symbol" w:hAnsi="Symbol"/>
          <w:lang w:val="es-ES_tradnl"/>
        </w:rPr>
        <w:sym w:font="Symbol" w:char="F06A"/>
      </w:r>
      <w:r w:rsidRPr="009B54BB">
        <w:rPr>
          <w:lang w:val="es-ES_tradnl"/>
        </w:rPr>
        <w:t>) </w:t>
      </w:r>
      <w:r w:rsidRPr="009B54BB">
        <w:rPr>
          <w:rFonts w:ascii="Symbol" w:hAnsi="Symbol"/>
          <w:lang w:val="es-ES_tradnl"/>
        </w:rPr>
        <w:t></w:t>
      </w:r>
      <w:r w:rsidRPr="009B54BB">
        <w:rPr>
          <w:lang w:val="es-ES_tradnl"/>
        </w:rPr>
        <w:t> 1, se obtiene:</w:t>
      </w:r>
    </w:p>
    <w:p w:rsidR="00E408DD" w:rsidRPr="009B54BB" w:rsidRDefault="00E408DD" w:rsidP="00E408DD">
      <w:pPr>
        <w:pStyle w:val="Blanc"/>
        <w:rPr>
          <w:lang w:val="es-ES_tradnl"/>
        </w:rPr>
      </w:pPr>
    </w:p>
    <w:p w:rsidR="00E408DD" w:rsidRPr="009B54BB" w:rsidRDefault="00E408DD" w:rsidP="00E408DD">
      <w:pPr>
        <w:pStyle w:val="Equation"/>
        <w:rPr>
          <w:lang w:val="es-ES_tradnl"/>
        </w:rPr>
      </w:pPr>
      <w:r w:rsidRPr="009B54BB">
        <w:rPr>
          <w:lang w:val="es-ES_tradnl"/>
        </w:rPr>
        <w:tab/>
      </w:r>
      <w:r w:rsidRPr="009B54BB">
        <w:rPr>
          <w:lang w:val="es-ES_tradnl"/>
        </w:rPr>
        <w:tab/>
      </w:r>
      <w:r w:rsidRPr="009B54BB">
        <w:rPr>
          <w:position w:val="-36"/>
          <w:lang w:val="es-ES_tradnl"/>
        </w:rPr>
        <w:object w:dxaOrig="3560" w:dyaOrig="820">
          <v:shape id="_x0000_i1130" type="#_x0000_t75" style="width:177pt;height:40.5pt" o:ole="">
            <v:imagedata r:id="rId221" o:title=""/>
          </v:shape>
          <o:OLEObject Type="Embed" ProgID="Equation.3" ShapeID="_x0000_i1130" DrawAspect="Content" ObjectID="_1503403897" r:id="rId222"/>
        </w:object>
      </w:r>
      <w:r w:rsidRPr="009B54BB">
        <w:rPr>
          <w:lang w:val="es-ES_tradnl"/>
        </w:rPr>
        <w:tab/>
        <w:t>(30)</w:t>
      </w:r>
    </w:p>
    <w:p w:rsidR="00E408DD" w:rsidRPr="009B54BB" w:rsidRDefault="00E408DD" w:rsidP="00E408DD">
      <w:pPr>
        <w:rPr>
          <w:lang w:val="es-ES_tradnl"/>
        </w:rPr>
      </w:pPr>
      <w:r w:rsidRPr="009B54BB">
        <w:rPr>
          <w:lang w:val="es-ES_tradnl"/>
        </w:rPr>
        <w:t>Esta integral doble se calcula:</w:t>
      </w:r>
    </w:p>
    <w:p w:rsidR="00E408DD" w:rsidRPr="009B54BB" w:rsidRDefault="00E408DD" w:rsidP="00E408DD">
      <w:pPr>
        <w:pStyle w:val="Equation"/>
        <w:rPr>
          <w:lang w:val="es-ES_tradnl"/>
        </w:rPr>
      </w:pPr>
      <w:r w:rsidRPr="009B54BB">
        <w:rPr>
          <w:lang w:val="es-ES_tradnl"/>
        </w:rPr>
        <w:tab/>
      </w:r>
      <w:r w:rsidRPr="009B54BB">
        <w:rPr>
          <w:lang w:val="es-ES_tradnl"/>
        </w:rPr>
        <w:tab/>
      </w:r>
      <w:r w:rsidRPr="009B54BB">
        <w:rPr>
          <w:position w:val="-28"/>
          <w:lang w:val="es-ES_tradnl"/>
        </w:rPr>
        <w:object w:dxaOrig="1420" w:dyaOrig="639">
          <v:shape id="_x0000_i1131" type="#_x0000_t75" style="width:71.25pt;height:31.5pt" o:ole="">
            <v:imagedata r:id="rId223" o:title=""/>
          </v:shape>
          <o:OLEObject Type="Embed" ProgID="Equation.3" ShapeID="_x0000_i1131" DrawAspect="Content" ObjectID="_1503403898" r:id="rId224"/>
        </w:object>
      </w:r>
      <w:r w:rsidRPr="009B54BB">
        <w:rPr>
          <w:lang w:val="es-ES_tradnl"/>
        </w:rPr>
        <w:tab/>
        <w:t>(31)</w:t>
      </w:r>
    </w:p>
    <w:p w:rsidR="00E408DD" w:rsidRPr="009B54BB" w:rsidRDefault="00E408DD" w:rsidP="00E408DD">
      <w:pPr>
        <w:rPr>
          <w:lang w:val="es-ES_tradnl"/>
        </w:rPr>
      </w:pPr>
      <w:r w:rsidRPr="009B54BB">
        <w:rPr>
          <w:lang w:val="es-ES_tradnl"/>
        </w:rPr>
        <w:t>donde (2</w:t>
      </w:r>
      <w:r w:rsidRPr="009B54BB">
        <w:rPr>
          <w:i/>
          <w:iCs/>
          <w:lang w:val="es-ES_tradnl"/>
        </w:rPr>
        <w:t>N</w:t>
      </w:r>
      <w:r w:rsidRPr="009B54BB">
        <w:rPr>
          <w:lang w:val="es-ES_tradnl"/>
        </w:rPr>
        <w:t>)!! es el factorial doble (2</w:t>
      </w:r>
      <w:r w:rsidRPr="009B54BB">
        <w:rPr>
          <w:lang w:val="es-ES_tradnl"/>
        </w:rPr>
        <w:sym w:font="Courier New" w:char="2219"/>
      </w:r>
      <w:r w:rsidRPr="009B54BB">
        <w:rPr>
          <w:lang w:val="es-ES_tradnl"/>
        </w:rPr>
        <w:t>4</w:t>
      </w:r>
      <w:r w:rsidRPr="009B54BB">
        <w:rPr>
          <w:lang w:val="es-ES_tradnl"/>
        </w:rPr>
        <w:sym w:font="Courier New" w:char="2219"/>
      </w:r>
      <w:r w:rsidRPr="009B54BB">
        <w:rPr>
          <w:lang w:val="es-ES_tradnl"/>
        </w:rPr>
        <w:t>6...(2</w:t>
      </w:r>
      <w:r w:rsidRPr="009B54BB">
        <w:rPr>
          <w:i/>
          <w:iCs/>
          <w:lang w:val="es-ES_tradnl"/>
        </w:rPr>
        <w:t>N</w:t>
      </w:r>
      <w:r w:rsidRPr="009B54BB">
        <w:rPr>
          <w:rFonts w:ascii="Tms Rmn" w:hAnsi="Tms Rmn"/>
          <w:i/>
          <w:iCs/>
          <w:sz w:val="12"/>
          <w:lang w:val="es-ES_tradnl"/>
        </w:rPr>
        <w:t> </w:t>
      </w:r>
      <w:r w:rsidRPr="009B54BB">
        <w:rPr>
          <w:lang w:val="es-ES_tradnl"/>
        </w:rPr>
        <w:t>)), y (2</w:t>
      </w:r>
      <w:r w:rsidRPr="009B54BB">
        <w:rPr>
          <w:i/>
          <w:iCs/>
          <w:lang w:val="es-ES_tradnl"/>
        </w:rPr>
        <w:t>N</w:t>
      </w:r>
      <w:r w:rsidRPr="009B54BB">
        <w:rPr>
          <w:lang w:val="es-ES_tradnl"/>
        </w:rPr>
        <w:t> </w:t>
      </w:r>
      <w:r w:rsidRPr="009B54BB">
        <w:rPr>
          <w:rFonts w:ascii="Symbol" w:hAnsi="Symbol"/>
          <w:lang w:val="es-ES_tradnl"/>
        </w:rPr>
        <w:t></w:t>
      </w:r>
      <w:r w:rsidRPr="009B54BB">
        <w:rPr>
          <w:lang w:val="es-ES_tradnl"/>
        </w:rPr>
        <w:t> 1)!! es también un factorial doble, (1</w:t>
      </w:r>
      <w:r w:rsidRPr="009B54BB">
        <w:rPr>
          <w:lang w:val="es-ES_tradnl"/>
        </w:rPr>
        <w:sym w:font="Courier New" w:char="2219"/>
      </w:r>
      <w:r w:rsidRPr="009B54BB">
        <w:rPr>
          <w:lang w:val="es-ES_tradnl"/>
        </w:rPr>
        <w:t>3</w:t>
      </w:r>
      <w:r w:rsidRPr="009B54BB">
        <w:rPr>
          <w:lang w:val="es-ES_tradnl"/>
        </w:rPr>
        <w:sym w:font="Courier New" w:char="2219"/>
      </w:r>
      <w:r w:rsidRPr="009B54BB">
        <w:rPr>
          <w:lang w:val="es-ES_tradnl"/>
        </w:rPr>
        <w:t>5...(2</w:t>
      </w:r>
      <w:r w:rsidRPr="009B54BB">
        <w:rPr>
          <w:i/>
          <w:iCs/>
          <w:lang w:val="es-ES_tradnl"/>
        </w:rPr>
        <w:t>N</w:t>
      </w:r>
      <w:r w:rsidRPr="009B54BB">
        <w:rPr>
          <w:lang w:val="es-ES_tradnl"/>
        </w:rPr>
        <w:t> </w:t>
      </w:r>
      <w:r w:rsidRPr="009B54BB">
        <w:rPr>
          <w:rFonts w:ascii="Symbol" w:hAnsi="Symbol"/>
          <w:lang w:val="es-ES_tradnl"/>
        </w:rPr>
        <w:t></w:t>
      </w:r>
      <w:r w:rsidRPr="009B54BB">
        <w:rPr>
          <w:lang w:val="es-ES_tradnl"/>
        </w:rPr>
        <w:t> 1)).</w:t>
      </w:r>
    </w:p>
    <w:p w:rsidR="00E408DD" w:rsidRPr="009B54BB" w:rsidRDefault="00E408DD" w:rsidP="00E408DD">
      <w:pPr>
        <w:rPr>
          <w:lang w:val="es-ES_tradnl"/>
        </w:rPr>
      </w:pPr>
      <w:r w:rsidRPr="009B54BB">
        <w:rPr>
          <w:lang w:val="es-ES_tradnl"/>
        </w:rPr>
        <w:t xml:space="preserve">Así, pues, la </w:t>
      </w:r>
      <w:proofErr w:type="spellStart"/>
      <w:r w:rsidRPr="009B54BB">
        <w:rPr>
          <w:lang w:val="es-ES_tradnl"/>
        </w:rPr>
        <w:t>directividad</w:t>
      </w:r>
      <w:proofErr w:type="spellEnd"/>
      <w:r w:rsidRPr="009B54BB">
        <w:rPr>
          <w:lang w:val="es-ES_tradnl"/>
        </w:rPr>
        <w:t xml:space="preserve"> es la siguiente:</w:t>
      </w:r>
    </w:p>
    <w:p w:rsidR="00E408DD" w:rsidRPr="009B54BB" w:rsidRDefault="00E408DD" w:rsidP="00E408DD">
      <w:pPr>
        <w:pStyle w:val="Equation"/>
        <w:rPr>
          <w:lang w:val="es-ES_tradnl"/>
        </w:rPr>
      </w:pPr>
      <w:r w:rsidRPr="009B54BB">
        <w:rPr>
          <w:lang w:val="es-ES_tradnl"/>
        </w:rPr>
        <w:tab/>
      </w:r>
      <w:r w:rsidRPr="009B54BB">
        <w:rPr>
          <w:lang w:val="es-ES_tradnl"/>
        </w:rPr>
        <w:tab/>
      </w:r>
      <w:r w:rsidRPr="009B54BB">
        <w:rPr>
          <w:position w:val="-28"/>
          <w:lang w:val="es-ES_tradnl"/>
        </w:rPr>
        <w:object w:dxaOrig="1320" w:dyaOrig="639">
          <v:shape id="_x0000_i1132" type="#_x0000_t75" style="width:66pt;height:31.5pt" o:ole="">
            <v:imagedata r:id="rId225" o:title=""/>
          </v:shape>
          <o:OLEObject Type="Embed" ProgID="Equation.3" ShapeID="_x0000_i1132" DrawAspect="Content" ObjectID="_1503403899" r:id="rId226"/>
        </w:object>
      </w:r>
      <w:r w:rsidRPr="009B54BB">
        <w:rPr>
          <w:lang w:val="es-ES_tradnl"/>
        </w:rPr>
        <w:tab/>
        <w:t>(32)</w:t>
      </w:r>
    </w:p>
    <w:p w:rsidR="00E408DD" w:rsidRPr="009B54BB" w:rsidRDefault="00E408DD" w:rsidP="00E408DD">
      <w:pPr>
        <w:rPr>
          <w:lang w:val="es-ES_tradnl"/>
        </w:rPr>
      </w:pPr>
      <w:r w:rsidRPr="009B54BB">
        <w:rPr>
          <w:lang w:val="es-ES_tradnl"/>
        </w:rPr>
        <w:t>A 3 dB la apertura del haz en el plano de elevación viene dada por:</w:t>
      </w:r>
    </w:p>
    <w:p w:rsidR="00E408DD" w:rsidRPr="009B54BB" w:rsidRDefault="00E408DD" w:rsidP="00E408DD">
      <w:pPr>
        <w:pStyle w:val="Equation"/>
        <w:rPr>
          <w:lang w:val="es-ES_tradnl"/>
        </w:rPr>
      </w:pPr>
      <w:r w:rsidRPr="009B54BB">
        <w:rPr>
          <w:lang w:val="es-ES_tradnl"/>
        </w:rPr>
        <w:tab/>
      </w:r>
      <w:r w:rsidRPr="009B54BB">
        <w:rPr>
          <w:lang w:val="es-ES_tradnl"/>
        </w:rPr>
        <w:tab/>
      </w:r>
      <w:r w:rsidRPr="009B54BB">
        <w:rPr>
          <w:position w:val="-10"/>
          <w:lang w:val="es-ES_tradnl"/>
        </w:rPr>
        <w:object w:dxaOrig="1960" w:dyaOrig="380">
          <v:shape id="_x0000_i1133" type="#_x0000_t75" style="width:97.5pt;height:18pt" o:ole="">
            <v:imagedata r:id="rId227" o:title=""/>
          </v:shape>
          <o:OLEObject Type="Embed" ProgID="Equation.3" ShapeID="_x0000_i1133" DrawAspect="Content" ObjectID="_1503403900" r:id="rId228"/>
        </w:object>
      </w:r>
      <w:r w:rsidRPr="009B54BB">
        <w:rPr>
          <w:lang w:val="es-ES_tradnl"/>
        </w:rPr>
        <w:tab/>
        <w:t>(33)</w:t>
      </w:r>
    </w:p>
    <w:p w:rsidR="00E408DD" w:rsidRPr="009B54BB" w:rsidRDefault="00E408DD" w:rsidP="00C224C3">
      <w:pPr>
        <w:keepNext/>
        <w:keepLines/>
        <w:rPr>
          <w:lang w:val="es-ES_tradnl"/>
        </w:rPr>
      </w:pPr>
      <w:r w:rsidRPr="009B54BB">
        <w:rPr>
          <w:lang w:val="es-ES_tradnl"/>
        </w:rPr>
        <w:lastRenderedPageBreak/>
        <w:t xml:space="preserve">En el Cuadro 2 se compara la </w:t>
      </w:r>
      <w:proofErr w:type="spellStart"/>
      <w:r w:rsidRPr="009B54BB">
        <w:rPr>
          <w:lang w:val="es-ES_tradnl"/>
        </w:rPr>
        <w:t>directividad</w:t>
      </w:r>
      <w:proofErr w:type="spellEnd"/>
      <w:r w:rsidRPr="009B54BB">
        <w:rPr>
          <w:lang w:val="es-ES_tradnl"/>
        </w:rPr>
        <w:t xml:space="preserve"> computada recurriendo a los supuestos y métodos incorporados en la ecuación (23) y la obtenida con los utilizados para resolver las ecuaciones (32) y (33). Puede verse que los resultados obtenidos utilizando la ecuación (23a) se comparan favorablemente con los que arrojan las ecuaciones (32) y (33). En todos los casos, la ecuación (23a) subestima ligeramente la </w:t>
      </w:r>
      <w:proofErr w:type="spellStart"/>
      <w:r w:rsidRPr="009B54BB">
        <w:rPr>
          <w:lang w:val="es-ES_tradnl"/>
        </w:rPr>
        <w:t>directividad</w:t>
      </w:r>
      <w:proofErr w:type="spellEnd"/>
      <w:r w:rsidRPr="009B54BB">
        <w:rPr>
          <w:lang w:val="es-ES_tradnl"/>
        </w:rPr>
        <w:t xml:space="preserve"> calculada mediante las ecuaciones (32) y (33). El máximo error relativo en términos porcentuales de las estimaciones, se registra cuando se trata de una apertura del haz de 3 dB en el plano de elevación de 65</w:t>
      </w:r>
      <w:r w:rsidRPr="009B54BB">
        <w:rPr>
          <w:rFonts w:ascii="Symbol" w:hAnsi="Symbol"/>
          <w:lang w:val="es-ES_tradnl"/>
        </w:rPr>
        <w:t></w:t>
      </w:r>
      <w:r w:rsidRPr="009B54BB">
        <w:rPr>
          <w:lang w:val="es-ES_tradnl"/>
        </w:rPr>
        <w:t xml:space="preserve"> (–2,27%). Expresado en dB, el error para este caso es de –0,062 dB. Para ángulos inferiores a 65</w:t>
      </w:r>
      <w:r w:rsidRPr="009B54BB">
        <w:rPr>
          <w:rFonts w:ascii="Symbol" w:hAnsi="Symbol"/>
          <w:lang w:val="es-ES_tradnl"/>
        </w:rPr>
        <w:t></w:t>
      </w:r>
      <w:r w:rsidRPr="009B54BB">
        <w:rPr>
          <w:lang w:val="es-ES_tradnl"/>
        </w:rPr>
        <w:t xml:space="preserve"> de la apertura del haz de 3 dB, el error relativo (%) y el error (dB) son funciones monótonamente decrecientes, a medida que se reduce la apertura del haz de 3 dB. Para una apertura del haz de 3 dB de 16</w:t>
      </w:r>
      <w:r w:rsidRPr="009B54BB">
        <w:rPr>
          <w:rFonts w:ascii="Symbol" w:hAnsi="Symbol"/>
          <w:lang w:val="es-ES_tradnl"/>
        </w:rPr>
        <w:t></w:t>
      </w:r>
      <w:r w:rsidRPr="009B54BB">
        <w:rPr>
          <w:lang w:val="es-ES_tradnl"/>
        </w:rPr>
        <w:t>, el error relativo (%) es de aproximadamente –0,01% y el error (dB) es inferior a –0,0085 dB aproximadamente. El Cuadro 2 indica una evaluación similar para valores de 2</w:t>
      </w:r>
      <w:r w:rsidRPr="009B54BB">
        <w:rPr>
          <w:i/>
          <w:iCs/>
          <w:lang w:val="es-ES_tradnl"/>
        </w:rPr>
        <w:t>N</w:t>
      </w:r>
      <w:r w:rsidRPr="009B54BB">
        <w:rPr>
          <w:lang w:val="es-ES_tradnl"/>
        </w:rPr>
        <w:t xml:space="preserve"> hasta 10</w:t>
      </w:r>
      <w:r w:rsidRPr="009B54BB">
        <w:rPr>
          <w:rFonts w:ascii="Tms Rmn" w:hAnsi="Tms Rmn"/>
          <w:sz w:val="12"/>
          <w:lang w:val="es-ES_tradnl"/>
        </w:rPr>
        <w:t> </w:t>
      </w:r>
      <w:r w:rsidRPr="009B54BB">
        <w:rPr>
          <w:lang w:val="es-ES_tradnl"/>
        </w:rPr>
        <w:t>000 (lo que corresponde a una apertura del haz a 3 dB de 1,35</w:t>
      </w:r>
      <w:r w:rsidRPr="009B54BB">
        <w:rPr>
          <w:rFonts w:ascii="Symbol" w:hAnsi="Symbol"/>
          <w:lang w:val="es-ES_tradnl"/>
        </w:rPr>
        <w:t></w:t>
      </w:r>
      <w:r w:rsidRPr="009B54BB">
        <w:rPr>
          <w:lang w:val="es-ES_tradnl"/>
        </w:rPr>
        <w:t xml:space="preserve"> y una </w:t>
      </w:r>
      <w:proofErr w:type="spellStart"/>
      <w:r w:rsidRPr="009B54BB">
        <w:rPr>
          <w:lang w:val="es-ES_tradnl"/>
        </w:rPr>
        <w:t>directividad</w:t>
      </w:r>
      <w:proofErr w:type="spellEnd"/>
      <w:r w:rsidRPr="009B54BB">
        <w:rPr>
          <w:lang w:val="es-ES_tradnl"/>
        </w:rPr>
        <w:t xml:space="preserve"> de 19,02 dB), lo cual confirma la convergencia de los resultados de los dos enfoques.</w:t>
      </w:r>
    </w:p>
    <w:p w:rsidR="00E408DD" w:rsidRPr="009B54BB" w:rsidRDefault="00E408DD" w:rsidP="00E408DD">
      <w:pPr>
        <w:pStyle w:val="TableNo"/>
        <w:rPr>
          <w:lang w:val="es-ES_tradnl"/>
        </w:rPr>
      </w:pPr>
      <w:r w:rsidRPr="009B54BB">
        <w:rPr>
          <w:lang w:val="es-ES_tradnl"/>
        </w:rPr>
        <w:t>CUADRO 2</w:t>
      </w:r>
    </w:p>
    <w:p w:rsidR="00E408DD" w:rsidRPr="009B54BB" w:rsidRDefault="00E408DD" w:rsidP="00E408DD">
      <w:pPr>
        <w:pStyle w:val="Tabletitle"/>
        <w:rPr>
          <w:lang w:val="es-ES_tradnl"/>
        </w:rPr>
      </w:pPr>
      <w:r w:rsidRPr="009B54BB">
        <w:rPr>
          <w:lang w:val="es-ES_tradnl"/>
        </w:rPr>
        <w:t xml:space="preserve">Comparación de la </w:t>
      </w:r>
      <w:proofErr w:type="spellStart"/>
      <w:r w:rsidRPr="009B54BB">
        <w:rPr>
          <w:lang w:val="es-ES_tradnl"/>
        </w:rPr>
        <w:t>directividad</w:t>
      </w:r>
      <w:proofErr w:type="spellEnd"/>
      <w:r w:rsidRPr="009B54BB">
        <w:rPr>
          <w:lang w:val="es-ES_tradnl"/>
        </w:rPr>
        <w:t xml:space="preserve"> de antenas omnidireccionales computada utilizando la ecuación (23a) con la calculada recurriendo a las ecuaciones (32) y (33)</w:t>
      </w:r>
    </w:p>
    <w:tbl>
      <w:tblPr>
        <w:tblW w:w="9639" w:type="dxa"/>
        <w:jc w:val="center"/>
        <w:tblLayout w:type="fixed"/>
        <w:tblCellMar>
          <w:left w:w="107" w:type="dxa"/>
          <w:right w:w="107" w:type="dxa"/>
        </w:tblCellMar>
        <w:tblLook w:val="0000" w:firstRow="0" w:lastRow="0" w:firstColumn="0" w:lastColumn="0" w:noHBand="0" w:noVBand="0"/>
      </w:tblPr>
      <w:tblGrid>
        <w:gridCol w:w="850"/>
        <w:gridCol w:w="1700"/>
        <w:gridCol w:w="1985"/>
        <w:gridCol w:w="1985"/>
        <w:gridCol w:w="1701"/>
        <w:gridCol w:w="1418"/>
      </w:tblGrid>
      <w:tr w:rsidR="00E408DD" w:rsidRPr="009B54BB" w:rsidTr="00554054">
        <w:trPr>
          <w:tblHeader/>
          <w:jc w:val="center"/>
        </w:trPr>
        <w:tc>
          <w:tcPr>
            <w:tcW w:w="850" w:type="dxa"/>
            <w:tcBorders>
              <w:top w:val="single" w:sz="2" w:space="0" w:color="000000"/>
              <w:left w:val="single" w:sz="2" w:space="0" w:color="000000"/>
              <w:bottom w:val="single" w:sz="2" w:space="0" w:color="000000"/>
              <w:right w:val="single" w:sz="2" w:space="0" w:color="000000"/>
            </w:tcBorders>
            <w:vAlign w:val="center"/>
          </w:tcPr>
          <w:p w:rsidR="00E408DD" w:rsidRPr="009B54BB" w:rsidRDefault="00E408DD" w:rsidP="00554054">
            <w:pPr>
              <w:pStyle w:val="Tablehead"/>
              <w:rPr>
                <w:lang w:val="es-ES_tradnl"/>
              </w:rPr>
            </w:pPr>
            <w:r w:rsidRPr="009B54BB">
              <w:rPr>
                <w:lang w:val="es-ES_tradnl"/>
              </w:rPr>
              <w:t>2</w:t>
            </w:r>
            <w:r w:rsidRPr="009B54BB">
              <w:rPr>
                <w:i/>
                <w:iCs/>
                <w:lang w:val="es-ES_tradnl"/>
              </w:rPr>
              <w:t>N</w:t>
            </w:r>
          </w:p>
        </w:tc>
        <w:tc>
          <w:tcPr>
            <w:tcW w:w="1700" w:type="dxa"/>
            <w:tcBorders>
              <w:top w:val="single" w:sz="2" w:space="0" w:color="000000"/>
              <w:left w:val="single" w:sz="2" w:space="0" w:color="000000"/>
              <w:bottom w:val="single" w:sz="2" w:space="0" w:color="000000"/>
              <w:right w:val="single" w:sz="2" w:space="0" w:color="000000"/>
            </w:tcBorders>
            <w:vAlign w:val="center"/>
          </w:tcPr>
          <w:p w:rsidR="00E408DD" w:rsidRPr="009B54BB" w:rsidRDefault="00E408DD" w:rsidP="00554054">
            <w:pPr>
              <w:pStyle w:val="Tablehead"/>
              <w:rPr>
                <w:lang w:val="es-ES_tradnl"/>
              </w:rPr>
            </w:pPr>
            <w:r w:rsidRPr="009B54BB">
              <w:rPr>
                <w:lang w:val="es-ES_tradnl"/>
              </w:rPr>
              <w:sym w:font="Symbol" w:char="F071"/>
            </w:r>
            <w:r w:rsidRPr="009B54BB">
              <w:rPr>
                <w:vertAlign w:val="subscript"/>
                <w:lang w:val="es-ES_tradnl"/>
              </w:rPr>
              <w:t>3</w:t>
            </w:r>
            <w:r w:rsidRPr="009B54BB">
              <w:rPr>
                <w:lang w:val="es-ES_tradnl"/>
              </w:rPr>
              <w:br/>
              <w:t>(grados)</w:t>
            </w:r>
            <w:r w:rsidRPr="009B54BB">
              <w:rPr>
                <w:lang w:val="es-ES_tradnl"/>
              </w:rPr>
              <w:br/>
              <w:t>(ecuación (33))</w:t>
            </w:r>
          </w:p>
        </w:tc>
        <w:tc>
          <w:tcPr>
            <w:tcW w:w="1985" w:type="dxa"/>
            <w:tcBorders>
              <w:top w:val="single" w:sz="2" w:space="0" w:color="000000"/>
              <w:left w:val="single" w:sz="2" w:space="0" w:color="000000"/>
              <w:bottom w:val="single" w:sz="2" w:space="0" w:color="000000"/>
              <w:right w:val="single" w:sz="2" w:space="0" w:color="000000"/>
            </w:tcBorders>
            <w:vAlign w:val="center"/>
          </w:tcPr>
          <w:p w:rsidR="00E408DD" w:rsidRPr="009B54BB" w:rsidRDefault="00E408DD" w:rsidP="00554054">
            <w:pPr>
              <w:pStyle w:val="Tablehead"/>
              <w:rPr>
                <w:lang w:val="es-ES_tradnl"/>
              </w:rPr>
            </w:pPr>
            <w:proofErr w:type="spellStart"/>
            <w:r w:rsidRPr="009B54BB">
              <w:rPr>
                <w:lang w:val="es-ES_tradnl"/>
              </w:rPr>
              <w:t>Directividad</w:t>
            </w:r>
            <w:proofErr w:type="spellEnd"/>
            <w:r w:rsidRPr="009B54BB">
              <w:rPr>
                <w:lang w:val="es-ES_tradnl"/>
              </w:rPr>
              <w:br/>
              <w:t>(dB)</w:t>
            </w:r>
            <w:r w:rsidRPr="009B54BB">
              <w:rPr>
                <w:lang w:val="es-ES_tradnl"/>
              </w:rPr>
              <w:br/>
              <w:t>(ecuación (32))</w:t>
            </w:r>
          </w:p>
        </w:tc>
        <w:tc>
          <w:tcPr>
            <w:tcW w:w="1985" w:type="dxa"/>
            <w:tcBorders>
              <w:top w:val="single" w:sz="2" w:space="0" w:color="000000"/>
              <w:left w:val="single" w:sz="2" w:space="0" w:color="000000"/>
              <w:bottom w:val="single" w:sz="2" w:space="0" w:color="000000"/>
              <w:right w:val="single" w:sz="2" w:space="0" w:color="000000"/>
            </w:tcBorders>
            <w:vAlign w:val="center"/>
          </w:tcPr>
          <w:p w:rsidR="00E408DD" w:rsidRPr="009B54BB" w:rsidRDefault="00E408DD" w:rsidP="00554054">
            <w:pPr>
              <w:pStyle w:val="Tablehead"/>
              <w:rPr>
                <w:lang w:val="es-ES_tradnl"/>
              </w:rPr>
            </w:pPr>
            <w:proofErr w:type="spellStart"/>
            <w:r w:rsidRPr="009B54BB">
              <w:rPr>
                <w:lang w:val="es-ES_tradnl"/>
              </w:rPr>
              <w:t>Directividad</w:t>
            </w:r>
            <w:proofErr w:type="spellEnd"/>
            <w:r w:rsidRPr="009B54BB">
              <w:rPr>
                <w:lang w:val="es-ES_tradnl"/>
              </w:rPr>
              <w:br/>
              <w:t>(dB)</w:t>
            </w:r>
            <w:r w:rsidRPr="009B54BB">
              <w:rPr>
                <w:lang w:val="es-ES_tradnl"/>
              </w:rPr>
              <w:br/>
              <w:t>(ecuación (23a))</w:t>
            </w:r>
          </w:p>
        </w:tc>
        <w:tc>
          <w:tcPr>
            <w:tcW w:w="1701" w:type="dxa"/>
            <w:tcBorders>
              <w:top w:val="single" w:sz="2" w:space="0" w:color="000000"/>
              <w:left w:val="single" w:sz="2" w:space="0" w:color="000000"/>
              <w:bottom w:val="single" w:sz="2" w:space="0" w:color="000000"/>
              <w:right w:val="single" w:sz="2" w:space="0" w:color="000000"/>
            </w:tcBorders>
            <w:vAlign w:val="center"/>
          </w:tcPr>
          <w:p w:rsidR="00E408DD" w:rsidRPr="009B54BB" w:rsidRDefault="00E408DD" w:rsidP="00554054">
            <w:pPr>
              <w:pStyle w:val="Tablehead"/>
              <w:rPr>
                <w:lang w:val="es-ES_tradnl"/>
              </w:rPr>
            </w:pPr>
            <w:r w:rsidRPr="009B54BB">
              <w:rPr>
                <w:lang w:val="es-ES_tradnl"/>
              </w:rPr>
              <w:t>Error relativo</w:t>
            </w:r>
            <w:r w:rsidRPr="009B54BB">
              <w:rPr>
                <w:lang w:val="es-ES_tradnl"/>
              </w:rPr>
              <w:br/>
              <w:t>(%)</w:t>
            </w:r>
          </w:p>
        </w:tc>
        <w:tc>
          <w:tcPr>
            <w:tcW w:w="1418" w:type="dxa"/>
            <w:tcBorders>
              <w:top w:val="single" w:sz="2" w:space="0" w:color="000000"/>
              <w:left w:val="single" w:sz="2" w:space="0" w:color="000000"/>
              <w:bottom w:val="single" w:sz="2" w:space="0" w:color="000000"/>
              <w:right w:val="single" w:sz="2" w:space="0" w:color="000000"/>
            </w:tcBorders>
            <w:vAlign w:val="center"/>
          </w:tcPr>
          <w:p w:rsidR="00E408DD" w:rsidRPr="009B54BB" w:rsidRDefault="00E408DD" w:rsidP="00554054">
            <w:pPr>
              <w:pStyle w:val="Tablehead"/>
              <w:rPr>
                <w:lang w:val="es-ES_tradnl"/>
              </w:rPr>
            </w:pPr>
            <w:r w:rsidRPr="009B54BB">
              <w:rPr>
                <w:lang w:val="es-ES_tradnl"/>
              </w:rPr>
              <w:t>Error</w:t>
            </w:r>
            <w:r w:rsidRPr="009B54BB">
              <w:rPr>
                <w:lang w:val="es-ES_tradnl"/>
              </w:rPr>
              <w:br/>
              <w:t>(dB)</w:t>
            </w:r>
          </w:p>
        </w:tc>
      </w:tr>
      <w:tr w:rsidR="00E408DD" w:rsidRPr="009B54BB" w:rsidTr="00554054">
        <w:trPr>
          <w:jc w:val="center"/>
        </w:trPr>
        <w:tc>
          <w:tcPr>
            <w:tcW w:w="85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 </w:t>
            </w:r>
            <w:r w:rsidRPr="009B54BB">
              <w:rPr>
                <w:lang w:val="es-ES_tradnl"/>
              </w:rPr>
              <w:t>2</w:t>
            </w:r>
          </w:p>
        </w:tc>
        <w:tc>
          <w:tcPr>
            <w:tcW w:w="170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90,0000</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1,7609</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1,7437</w:t>
            </w:r>
          </w:p>
        </w:tc>
        <w:tc>
          <w:tcPr>
            <w:tcW w:w="1701"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–0,98</w:t>
            </w:r>
          </w:p>
        </w:tc>
        <w:tc>
          <w:tcPr>
            <w:tcW w:w="1418"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–0,0172</w:t>
            </w:r>
          </w:p>
        </w:tc>
      </w:tr>
      <w:tr w:rsidR="00E408DD" w:rsidRPr="009B54BB" w:rsidTr="00554054">
        <w:trPr>
          <w:jc w:val="center"/>
        </w:trPr>
        <w:tc>
          <w:tcPr>
            <w:tcW w:w="85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 </w:t>
            </w:r>
            <w:r w:rsidRPr="009B54BB">
              <w:rPr>
                <w:lang w:val="es-ES_tradnl"/>
              </w:rPr>
              <w:t>4</w:t>
            </w:r>
          </w:p>
        </w:tc>
        <w:tc>
          <w:tcPr>
            <w:tcW w:w="170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65,5302</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2,7300</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2,6677</w:t>
            </w:r>
          </w:p>
        </w:tc>
        <w:tc>
          <w:tcPr>
            <w:tcW w:w="1701"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–2,28</w:t>
            </w:r>
          </w:p>
        </w:tc>
        <w:tc>
          <w:tcPr>
            <w:tcW w:w="1418"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–0,0623</w:t>
            </w:r>
          </w:p>
        </w:tc>
      </w:tr>
      <w:tr w:rsidR="00E408DD" w:rsidRPr="009B54BB" w:rsidTr="00554054">
        <w:trPr>
          <w:jc w:val="center"/>
        </w:trPr>
        <w:tc>
          <w:tcPr>
            <w:tcW w:w="85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 </w:t>
            </w:r>
            <w:r w:rsidRPr="009B54BB">
              <w:rPr>
                <w:lang w:val="es-ES_tradnl"/>
              </w:rPr>
              <w:t>6</w:t>
            </w:r>
          </w:p>
        </w:tc>
        <w:tc>
          <w:tcPr>
            <w:tcW w:w="170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54,0272</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3,3995</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3,3419</w:t>
            </w:r>
          </w:p>
        </w:tc>
        <w:tc>
          <w:tcPr>
            <w:tcW w:w="1701"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–1,69</w:t>
            </w:r>
          </w:p>
        </w:tc>
        <w:tc>
          <w:tcPr>
            <w:tcW w:w="1418"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–0,0576</w:t>
            </w:r>
          </w:p>
        </w:tc>
      </w:tr>
      <w:tr w:rsidR="00E408DD" w:rsidRPr="009B54BB" w:rsidTr="00554054">
        <w:trPr>
          <w:jc w:val="center"/>
        </w:trPr>
        <w:tc>
          <w:tcPr>
            <w:tcW w:w="85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 </w:t>
            </w:r>
            <w:r w:rsidRPr="009B54BB">
              <w:rPr>
                <w:lang w:val="es-ES_tradnl"/>
              </w:rPr>
              <w:t>8</w:t>
            </w:r>
          </w:p>
        </w:tc>
        <w:tc>
          <w:tcPr>
            <w:tcW w:w="170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47,0161</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3,9110</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3,8610</w:t>
            </w:r>
          </w:p>
        </w:tc>
        <w:tc>
          <w:tcPr>
            <w:tcW w:w="1701"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–1,28</w:t>
            </w:r>
          </w:p>
        </w:tc>
        <w:tc>
          <w:tcPr>
            <w:tcW w:w="1418"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–0,0500</w:t>
            </w:r>
          </w:p>
        </w:tc>
      </w:tr>
      <w:tr w:rsidR="00E408DD" w:rsidRPr="009B54BB" w:rsidTr="00554054">
        <w:trPr>
          <w:jc w:val="center"/>
        </w:trPr>
        <w:tc>
          <w:tcPr>
            <w:tcW w:w="85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10</w:t>
            </w:r>
          </w:p>
        </w:tc>
        <w:tc>
          <w:tcPr>
            <w:tcW w:w="170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42,1747</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4,3249</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4,2814</w:t>
            </w:r>
          </w:p>
        </w:tc>
        <w:tc>
          <w:tcPr>
            <w:tcW w:w="1701"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–1,01</w:t>
            </w:r>
          </w:p>
        </w:tc>
        <w:tc>
          <w:tcPr>
            <w:tcW w:w="1418"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–0,0435</w:t>
            </w:r>
          </w:p>
        </w:tc>
      </w:tr>
      <w:tr w:rsidR="00E408DD" w:rsidRPr="009B54BB" w:rsidTr="00554054">
        <w:trPr>
          <w:jc w:val="center"/>
        </w:trPr>
        <w:tc>
          <w:tcPr>
            <w:tcW w:w="85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12</w:t>
            </w:r>
          </w:p>
        </w:tc>
        <w:tc>
          <w:tcPr>
            <w:tcW w:w="170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38,5746</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4,6726</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4,6343</w:t>
            </w:r>
          </w:p>
        </w:tc>
        <w:tc>
          <w:tcPr>
            <w:tcW w:w="1701"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–0,82</w:t>
            </w:r>
          </w:p>
        </w:tc>
        <w:tc>
          <w:tcPr>
            <w:tcW w:w="1418"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–0,0383</w:t>
            </w:r>
          </w:p>
        </w:tc>
      </w:tr>
      <w:tr w:rsidR="00E408DD" w:rsidRPr="009B54BB" w:rsidTr="00554054">
        <w:trPr>
          <w:jc w:val="center"/>
        </w:trPr>
        <w:tc>
          <w:tcPr>
            <w:tcW w:w="85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14</w:t>
            </w:r>
          </w:p>
        </w:tc>
        <w:tc>
          <w:tcPr>
            <w:tcW w:w="170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35,7624</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4,9722</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4,9381</w:t>
            </w:r>
          </w:p>
        </w:tc>
        <w:tc>
          <w:tcPr>
            <w:tcW w:w="1701"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–0,69</w:t>
            </w:r>
          </w:p>
        </w:tc>
        <w:tc>
          <w:tcPr>
            <w:tcW w:w="1418"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–0,0341</w:t>
            </w:r>
          </w:p>
        </w:tc>
      </w:tr>
      <w:tr w:rsidR="00E408DD" w:rsidRPr="009B54BB" w:rsidTr="00554054">
        <w:trPr>
          <w:jc w:val="center"/>
        </w:trPr>
        <w:tc>
          <w:tcPr>
            <w:tcW w:w="85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16</w:t>
            </w:r>
          </w:p>
        </w:tc>
        <w:tc>
          <w:tcPr>
            <w:tcW w:w="170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33,4873</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5,2355</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5,2047</w:t>
            </w:r>
          </w:p>
        </w:tc>
        <w:tc>
          <w:tcPr>
            <w:tcW w:w="1701"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–0,59</w:t>
            </w:r>
          </w:p>
        </w:tc>
        <w:tc>
          <w:tcPr>
            <w:tcW w:w="1418"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–0,0307</w:t>
            </w:r>
          </w:p>
        </w:tc>
      </w:tr>
      <w:tr w:rsidR="00E408DD" w:rsidRPr="009B54BB" w:rsidTr="00554054">
        <w:trPr>
          <w:jc w:val="center"/>
        </w:trPr>
        <w:tc>
          <w:tcPr>
            <w:tcW w:w="85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18</w:t>
            </w:r>
          </w:p>
        </w:tc>
        <w:tc>
          <w:tcPr>
            <w:tcW w:w="170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31,5975</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5,4703</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5,4423</w:t>
            </w:r>
          </w:p>
        </w:tc>
        <w:tc>
          <w:tcPr>
            <w:tcW w:w="1701"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–0,51</w:t>
            </w:r>
          </w:p>
        </w:tc>
        <w:tc>
          <w:tcPr>
            <w:tcW w:w="1418"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–0,0280</w:t>
            </w:r>
          </w:p>
        </w:tc>
      </w:tr>
      <w:tr w:rsidR="00E408DD" w:rsidRPr="009B54BB" w:rsidTr="00554054">
        <w:trPr>
          <w:jc w:val="center"/>
        </w:trPr>
        <w:tc>
          <w:tcPr>
            <w:tcW w:w="85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20</w:t>
            </w:r>
          </w:p>
        </w:tc>
        <w:tc>
          <w:tcPr>
            <w:tcW w:w="170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29,9953</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5,6822</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5,6565</w:t>
            </w:r>
          </w:p>
        </w:tc>
        <w:tc>
          <w:tcPr>
            <w:tcW w:w="1701"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–0,45</w:t>
            </w:r>
          </w:p>
        </w:tc>
        <w:tc>
          <w:tcPr>
            <w:tcW w:w="1418"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–0,0256</w:t>
            </w:r>
          </w:p>
        </w:tc>
      </w:tr>
      <w:tr w:rsidR="00E408DD" w:rsidRPr="009B54BB" w:rsidTr="00554054">
        <w:trPr>
          <w:jc w:val="center"/>
        </w:trPr>
        <w:tc>
          <w:tcPr>
            <w:tcW w:w="85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22</w:t>
            </w:r>
          </w:p>
        </w:tc>
        <w:tc>
          <w:tcPr>
            <w:tcW w:w="170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28,6145</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5,8752</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5,8516</w:t>
            </w:r>
          </w:p>
        </w:tc>
        <w:tc>
          <w:tcPr>
            <w:tcW w:w="1701"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–0,40</w:t>
            </w:r>
          </w:p>
        </w:tc>
        <w:tc>
          <w:tcPr>
            <w:tcW w:w="1418"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–0,0237</w:t>
            </w:r>
          </w:p>
        </w:tc>
      </w:tr>
      <w:tr w:rsidR="00E408DD" w:rsidRPr="009B54BB" w:rsidTr="00554054">
        <w:trPr>
          <w:jc w:val="center"/>
        </w:trPr>
        <w:tc>
          <w:tcPr>
            <w:tcW w:w="85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24</w:t>
            </w:r>
          </w:p>
        </w:tc>
        <w:tc>
          <w:tcPr>
            <w:tcW w:w="170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27,4083</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6,0525</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6,0305</w:t>
            </w:r>
          </w:p>
        </w:tc>
        <w:tc>
          <w:tcPr>
            <w:tcW w:w="1701"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–0,36</w:t>
            </w:r>
          </w:p>
        </w:tc>
        <w:tc>
          <w:tcPr>
            <w:tcW w:w="1418"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–0,0220</w:t>
            </w:r>
          </w:p>
        </w:tc>
      </w:tr>
      <w:tr w:rsidR="00E408DD" w:rsidRPr="009B54BB" w:rsidTr="00554054">
        <w:trPr>
          <w:jc w:val="center"/>
        </w:trPr>
        <w:tc>
          <w:tcPr>
            <w:tcW w:w="85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26</w:t>
            </w:r>
          </w:p>
        </w:tc>
        <w:tc>
          <w:tcPr>
            <w:tcW w:w="170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26,3428</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6,2164</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6,1959</w:t>
            </w:r>
          </w:p>
        </w:tc>
        <w:tc>
          <w:tcPr>
            <w:tcW w:w="1701"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–0,33</w:t>
            </w:r>
          </w:p>
        </w:tc>
        <w:tc>
          <w:tcPr>
            <w:tcW w:w="1418"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–0,0205</w:t>
            </w:r>
          </w:p>
        </w:tc>
      </w:tr>
      <w:tr w:rsidR="00E408DD" w:rsidRPr="009B54BB" w:rsidTr="00554054">
        <w:trPr>
          <w:jc w:val="center"/>
        </w:trPr>
        <w:tc>
          <w:tcPr>
            <w:tcW w:w="85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28</w:t>
            </w:r>
          </w:p>
        </w:tc>
        <w:tc>
          <w:tcPr>
            <w:tcW w:w="170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25,3927</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6,3688</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6,3496</w:t>
            </w:r>
          </w:p>
        </w:tc>
        <w:tc>
          <w:tcPr>
            <w:tcW w:w="1701"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–0,30</w:t>
            </w:r>
          </w:p>
        </w:tc>
        <w:tc>
          <w:tcPr>
            <w:tcW w:w="1418"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–0,0192</w:t>
            </w:r>
          </w:p>
        </w:tc>
      </w:tr>
      <w:tr w:rsidR="00E408DD" w:rsidRPr="009B54BB" w:rsidTr="00554054">
        <w:trPr>
          <w:jc w:val="center"/>
        </w:trPr>
        <w:tc>
          <w:tcPr>
            <w:tcW w:w="85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30</w:t>
            </w:r>
          </w:p>
        </w:tc>
        <w:tc>
          <w:tcPr>
            <w:tcW w:w="170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24,5384</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6,5112</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6,4931</w:t>
            </w:r>
          </w:p>
        </w:tc>
        <w:tc>
          <w:tcPr>
            <w:tcW w:w="1701"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–0,28</w:t>
            </w:r>
          </w:p>
        </w:tc>
        <w:tc>
          <w:tcPr>
            <w:tcW w:w="1418"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–0,0181</w:t>
            </w:r>
          </w:p>
        </w:tc>
      </w:tr>
      <w:tr w:rsidR="00E408DD" w:rsidRPr="009B54BB" w:rsidTr="00554054">
        <w:trPr>
          <w:jc w:val="center"/>
        </w:trPr>
        <w:tc>
          <w:tcPr>
            <w:tcW w:w="85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32</w:t>
            </w:r>
          </w:p>
        </w:tc>
        <w:tc>
          <w:tcPr>
            <w:tcW w:w="170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23,7649</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6,6449</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6,6278</w:t>
            </w:r>
          </w:p>
        </w:tc>
        <w:tc>
          <w:tcPr>
            <w:tcW w:w="1701"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–0,26</w:t>
            </w:r>
          </w:p>
        </w:tc>
        <w:tc>
          <w:tcPr>
            <w:tcW w:w="1418"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–0,0171</w:t>
            </w:r>
          </w:p>
        </w:tc>
      </w:tr>
      <w:tr w:rsidR="00E408DD" w:rsidRPr="009B54BB" w:rsidTr="00554054">
        <w:trPr>
          <w:jc w:val="center"/>
        </w:trPr>
        <w:tc>
          <w:tcPr>
            <w:tcW w:w="85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34</w:t>
            </w:r>
          </w:p>
        </w:tc>
        <w:tc>
          <w:tcPr>
            <w:tcW w:w="170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23,0603</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6,7708</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6,7545</w:t>
            </w:r>
          </w:p>
        </w:tc>
        <w:tc>
          <w:tcPr>
            <w:tcW w:w="1701"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–0,24</w:t>
            </w:r>
          </w:p>
        </w:tc>
        <w:tc>
          <w:tcPr>
            <w:tcW w:w="1418"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–0,0162</w:t>
            </w:r>
          </w:p>
        </w:tc>
      </w:tr>
      <w:tr w:rsidR="00E408DD" w:rsidRPr="009B54BB" w:rsidTr="00554054">
        <w:trPr>
          <w:jc w:val="center"/>
        </w:trPr>
        <w:tc>
          <w:tcPr>
            <w:tcW w:w="85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36</w:t>
            </w:r>
          </w:p>
        </w:tc>
        <w:tc>
          <w:tcPr>
            <w:tcW w:w="170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22,4148</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6,8897</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6,8743</w:t>
            </w:r>
          </w:p>
        </w:tc>
        <w:tc>
          <w:tcPr>
            <w:tcW w:w="1701"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–0,22</w:t>
            </w:r>
          </w:p>
        </w:tc>
        <w:tc>
          <w:tcPr>
            <w:tcW w:w="1418"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–0,0154</w:t>
            </w:r>
          </w:p>
        </w:tc>
      </w:tr>
      <w:tr w:rsidR="00E408DD" w:rsidRPr="009B54BB" w:rsidTr="00554054">
        <w:trPr>
          <w:jc w:val="center"/>
        </w:trPr>
        <w:tc>
          <w:tcPr>
            <w:tcW w:w="85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38</w:t>
            </w:r>
          </w:p>
        </w:tc>
        <w:tc>
          <w:tcPr>
            <w:tcW w:w="170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21,8206</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7,0026</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6,9879</w:t>
            </w:r>
          </w:p>
        </w:tc>
        <w:tc>
          <w:tcPr>
            <w:tcW w:w="1701"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–0,21</w:t>
            </w:r>
          </w:p>
        </w:tc>
        <w:tc>
          <w:tcPr>
            <w:tcW w:w="1418"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–0,0147</w:t>
            </w:r>
          </w:p>
        </w:tc>
      </w:tr>
      <w:tr w:rsidR="00E408DD" w:rsidRPr="009B54BB" w:rsidTr="00554054">
        <w:trPr>
          <w:jc w:val="center"/>
        </w:trPr>
        <w:tc>
          <w:tcPr>
            <w:tcW w:w="85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40</w:t>
            </w:r>
          </w:p>
        </w:tc>
        <w:tc>
          <w:tcPr>
            <w:tcW w:w="170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21,2714</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7,1098</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7,0958</w:t>
            </w:r>
          </w:p>
        </w:tc>
        <w:tc>
          <w:tcPr>
            <w:tcW w:w="1701"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–0,20</w:t>
            </w:r>
          </w:p>
        </w:tc>
        <w:tc>
          <w:tcPr>
            <w:tcW w:w="1418"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–0,0140</w:t>
            </w:r>
          </w:p>
        </w:tc>
      </w:tr>
      <w:tr w:rsidR="00E408DD" w:rsidRPr="009B54BB" w:rsidTr="00554054">
        <w:trPr>
          <w:jc w:val="center"/>
        </w:trPr>
        <w:tc>
          <w:tcPr>
            <w:tcW w:w="85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42</w:t>
            </w:r>
          </w:p>
        </w:tc>
        <w:tc>
          <w:tcPr>
            <w:tcW w:w="170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20,7616</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7,2120</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7,1986</w:t>
            </w:r>
          </w:p>
        </w:tc>
        <w:tc>
          <w:tcPr>
            <w:tcW w:w="1701"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–0,19</w:t>
            </w:r>
          </w:p>
        </w:tc>
        <w:tc>
          <w:tcPr>
            <w:tcW w:w="1418"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–0,0134</w:t>
            </w:r>
          </w:p>
        </w:tc>
      </w:tr>
      <w:tr w:rsidR="00E408DD" w:rsidRPr="009B54BB" w:rsidTr="00554054">
        <w:trPr>
          <w:jc w:val="center"/>
        </w:trPr>
        <w:tc>
          <w:tcPr>
            <w:tcW w:w="85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44</w:t>
            </w:r>
          </w:p>
        </w:tc>
        <w:tc>
          <w:tcPr>
            <w:tcW w:w="170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20,2868</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7,3096</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7,2967</w:t>
            </w:r>
          </w:p>
        </w:tc>
        <w:tc>
          <w:tcPr>
            <w:tcW w:w="1701"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–0,18</w:t>
            </w:r>
          </w:p>
        </w:tc>
        <w:tc>
          <w:tcPr>
            <w:tcW w:w="1418"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–0,0129</w:t>
            </w:r>
          </w:p>
        </w:tc>
      </w:tr>
      <w:tr w:rsidR="00E408DD" w:rsidRPr="009B54BB" w:rsidTr="00554054">
        <w:trPr>
          <w:jc w:val="center"/>
        </w:trPr>
        <w:tc>
          <w:tcPr>
            <w:tcW w:w="85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46</w:t>
            </w:r>
          </w:p>
        </w:tc>
        <w:tc>
          <w:tcPr>
            <w:tcW w:w="170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19,8431</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7,4030</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7,3906</w:t>
            </w:r>
          </w:p>
        </w:tc>
        <w:tc>
          <w:tcPr>
            <w:tcW w:w="1701"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–0,17</w:t>
            </w:r>
          </w:p>
        </w:tc>
        <w:tc>
          <w:tcPr>
            <w:tcW w:w="1418"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–0,0124</w:t>
            </w:r>
          </w:p>
        </w:tc>
      </w:tr>
      <w:tr w:rsidR="00E408DD" w:rsidRPr="009B54BB" w:rsidTr="00554054">
        <w:trPr>
          <w:jc w:val="center"/>
        </w:trPr>
        <w:tc>
          <w:tcPr>
            <w:tcW w:w="85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48</w:t>
            </w:r>
          </w:p>
        </w:tc>
        <w:tc>
          <w:tcPr>
            <w:tcW w:w="170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19,4274</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7,4925</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7,4806</w:t>
            </w:r>
          </w:p>
        </w:tc>
        <w:tc>
          <w:tcPr>
            <w:tcW w:w="1701"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–0,16</w:t>
            </w:r>
          </w:p>
        </w:tc>
        <w:tc>
          <w:tcPr>
            <w:tcW w:w="1418"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–0,0119</w:t>
            </w:r>
          </w:p>
        </w:tc>
      </w:tr>
    </w:tbl>
    <w:p w:rsidR="00C224C3" w:rsidRPr="00C224C3" w:rsidRDefault="00C224C3" w:rsidP="00C224C3">
      <w:pPr>
        <w:pStyle w:val="TableNo"/>
        <w:rPr>
          <w:lang w:val="es-ES_tradnl"/>
        </w:rPr>
      </w:pPr>
      <w:r w:rsidRPr="009B54BB">
        <w:rPr>
          <w:lang w:val="es-ES_tradnl"/>
        </w:rPr>
        <w:lastRenderedPageBreak/>
        <w:t>CUADRO 2</w:t>
      </w:r>
      <w:r>
        <w:rPr>
          <w:lang w:val="es-ES_tradnl"/>
        </w:rPr>
        <w:t xml:space="preserve"> (</w:t>
      </w:r>
      <w:r>
        <w:rPr>
          <w:i/>
          <w:iCs/>
          <w:lang w:val="es-ES_tradnl"/>
        </w:rPr>
        <w:t>fin</w:t>
      </w:r>
      <w:r>
        <w:rPr>
          <w:lang w:val="es-ES_tradnl"/>
        </w:rPr>
        <w:t>)</w:t>
      </w:r>
    </w:p>
    <w:tbl>
      <w:tblPr>
        <w:tblW w:w="9639" w:type="dxa"/>
        <w:jc w:val="center"/>
        <w:tblLayout w:type="fixed"/>
        <w:tblCellMar>
          <w:left w:w="107" w:type="dxa"/>
          <w:right w:w="107" w:type="dxa"/>
        </w:tblCellMar>
        <w:tblLook w:val="0000" w:firstRow="0" w:lastRow="0" w:firstColumn="0" w:lastColumn="0" w:noHBand="0" w:noVBand="0"/>
      </w:tblPr>
      <w:tblGrid>
        <w:gridCol w:w="850"/>
        <w:gridCol w:w="1700"/>
        <w:gridCol w:w="1985"/>
        <w:gridCol w:w="1985"/>
        <w:gridCol w:w="1701"/>
        <w:gridCol w:w="1418"/>
      </w:tblGrid>
      <w:tr w:rsidR="00C224C3" w:rsidRPr="009B54BB" w:rsidTr="00BF5FE1">
        <w:trPr>
          <w:tblHeader/>
          <w:jc w:val="center"/>
        </w:trPr>
        <w:tc>
          <w:tcPr>
            <w:tcW w:w="850" w:type="dxa"/>
            <w:tcBorders>
              <w:top w:val="single" w:sz="2" w:space="0" w:color="000000"/>
              <w:left w:val="single" w:sz="2" w:space="0" w:color="000000"/>
              <w:bottom w:val="single" w:sz="2" w:space="0" w:color="000000"/>
              <w:right w:val="single" w:sz="2" w:space="0" w:color="000000"/>
            </w:tcBorders>
            <w:vAlign w:val="center"/>
          </w:tcPr>
          <w:p w:rsidR="00C224C3" w:rsidRPr="009B54BB" w:rsidRDefault="00C224C3" w:rsidP="00BF5FE1">
            <w:pPr>
              <w:pStyle w:val="Tablehead"/>
              <w:rPr>
                <w:lang w:val="es-ES_tradnl"/>
              </w:rPr>
            </w:pPr>
            <w:r w:rsidRPr="009B54BB">
              <w:rPr>
                <w:lang w:val="es-ES_tradnl"/>
              </w:rPr>
              <w:t>2</w:t>
            </w:r>
            <w:r w:rsidRPr="009B54BB">
              <w:rPr>
                <w:i/>
                <w:iCs/>
                <w:lang w:val="es-ES_tradnl"/>
              </w:rPr>
              <w:t>N</w:t>
            </w:r>
          </w:p>
        </w:tc>
        <w:tc>
          <w:tcPr>
            <w:tcW w:w="1700" w:type="dxa"/>
            <w:tcBorders>
              <w:top w:val="single" w:sz="2" w:space="0" w:color="000000"/>
              <w:left w:val="single" w:sz="2" w:space="0" w:color="000000"/>
              <w:bottom w:val="single" w:sz="2" w:space="0" w:color="000000"/>
              <w:right w:val="single" w:sz="2" w:space="0" w:color="000000"/>
            </w:tcBorders>
            <w:vAlign w:val="center"/>
          </w:tcPr>
          <w:p w:rsidR="00C224C3" w:rsidRPr="009B54BB" w:rsidRDefault="00C224C3" w:rsidP="00BF5FE1">
            <w:pPr>
              <w:pStyle w:val="Tablehead"/>
              <w:rPr>
                <w:lang w:val="es-ES_tradnl"/>
              </w:rPr>
            </w:pPr>
            <w:r w:rsidRPr="009B54BB">
              <w:rPr>
                <w:lang w:val="es-ES_tradnl"/>
              </w:rPr>
              <w:sym w:font="Symbol" w:char="F071"/>
            </w:r>
            <w:r w:rsidRPr="009B54BB">
              <w:rPr>
                <w:vertAlign w:val="subscript"/>
                <w:lang w:val="es-ES_tradnl"/>
              </w:rPr>
              <w:t>3</w:t>
            </w:r>
            <w:r w:rsidRPr="009B54BB">
              <w:rPr>
                <w:lang w:val="es-ES_tradnl"/>
              </w:rPr>
              <w:br/>
              <w:t>(grados)</w:t>
            </w:r>
            <w:r w:rsidRPr="009B54BB">
              <w:rPr>
                <w:lang w:val="es-ES_tradnl"/>
              </w:rPr>
              <w:br/>
              <w:t>(ecuación (33))</w:t>
            </w:r>
          </w:p>
        </w:tc>
        <w:tc>
          <w:tcPr>
            <w:tcW w:w="1985" w:type="dxa"/>
            <w:tcBorders>
              <w:top w:val="single" w:sz="2" w:space="0" w:color="000000"/>
              <w:left w:val="single" w:sz="2" w:space="0" w:color="000000"/>
              <w:bottom w:val="single" w:sz="2" w:space="0" w:color="000000"/>
              <w:right w:val="single" w:sz="2" w:space="0" w:color="000000"/>
            </w:tcBorders>
            <w:vAlign w:val="center"/>
          </w:tcPr>
          <w:p w:rsidR="00C224C3" w:rsidRPr="009B54BB" w:rsidRDefault="00C224C3" w:rsidP="00BF5FE1">
            <w:pPr>
              <w:pStyle w:val="Tablehead"/>
              <w:rPr>
                <w:lang w:val="es-ES_tradnl"/>
              </w:rPr>
            </w:pPr>
            <w:proofErr w:type="spellStart"/>
            <w:r w:rsidRPr="009B54BB">
              <w:rPr>
                <w:lang w:val="es-ES_tradnl"/>
              </w:rPr>
              <w:t>Directividad</w:t>
            </w:r>
            <w:proofErr w:type="spellEnd"/>
            <w:r w:rsidRPr="009B54BB">
              <w:rPr>
                <w:lang w:val="es-ES_tradnl"/>
              </w:rPr>
              <w:br/>
              <w:t>(dB)</w:t>
            </w:r>
            <w:r w:rsidRPr="009B54BB">
              <w:rPr>
                <w:lang w:val="es-ES_tradnl"/>
              </w:rPr>
              <w:br/>
              <w:t>(ecuación (32))</w:t>
            </w:r>
          </w:p>
        </w:tc>
        <w:tc>
          <w:tcPr>
            <w:tcW w:w="1985" w:type="dxa"/>
            <w:tcBorders>
              <w:top w:val="single" w:sz="2" w:space="0" w:color="000000"/>
              <w:left w:val="single" w:sz="2" w:space="0" w:color="000000"/>
              <w:bottom w:val="single" w:sz="2" w:space="0" w:color="000000"/>
              <w:right w:val="single" w:sz="2" w:space="0" w:color="000000"/>
            </w:tcBorders>
            <w:vAlign w:val="center"/>
          </w:tcPr>
          <w:p w:rsidR="00C224C3" w:rsidRPr="009B54BB" w:rsidRDefault="00C224C3" w:rsidP="00BF5FE1">
            <w:pPr>
              <w:pStyle w:val="Tablehead"/>
              <w:rPr>
                <w:lang w:val="es-ES_tradnl"/>
              </w:rPr>
            </w:pPr>
            <w:proofErr w:type="spellStart"/>
            <w:r w:rsidRPr="009B54BB">
              <w:rPr>
                <w:lang w:val="es-ES_tradnl"/>
              </w:rPr>
              <w:t>Directividad</w:t>
            </w:r>
            <w:proofErr w:type="spellEnd"/>
            <w:r w:rsidRPr="009B54BB">
              <w:rPr>
                <w:lang w:val="es-ES_tradnl"/>
              </w:rPr>
              <w:br/>
              <w:t>(dB)</w:t>
            </w:r>
            <w:r w:rsidRPr="009B54BB">
              <w:rPr>
                <w:lang w:val="es-ES_tradnl"/>
              </w:rPr>
              <w:br/>
              <w:t>(ecuación (23a))</w:t>
            </w:r>
          </w:p>
        </w:tc>
        <w:tc>
          <w:tcPr>
            <w:tcW w:w="1701" w:type="dxa"/>
            <w:tcBorders>
              <w:top w:val="single" w:sz="2" w:space="0" w:color="000000"/>
              <w:left w:val="single" w:sz="2" w:space="0" w:color="000000"/>
              <w:bottom w:val="single" w:sz="2" w:space="0" w:color="000000"/>
              <w:right w:val="single" w:sz="2" w:space="0" w:color="000000"/>
            </w:tcBorders>
            <w:vAlign w:val="center"/>
          </w:tcPr>
          <w:p w:rsidR="00C224C3" w:rsidRPr="009B54BB" w:rsidRDefault="00C224C3" w:rsidP="00BF5FE1">
            <w:pPr>
              <w:pStyle w:val="Tablehead"/>
              <w:rPr>
                <w:lang w:val="es-ES_tradnl"/>
              </w:rPr>
            </w:pPr>
            <w:r w:rsidRPr="009B54BB">
              <w:rPr>
                <w:lang w:val="es-ES_tradnl"/>
              </w:rPr>
              <w:t>Error relativo</w:t>
            </w:r>
            <w:r w:rsidRPr="009B54BB">
              <w:rPr>
                <w:lang w:val="es-ES_tradnl"/>
              </w:rPr>
              <w:br/>
              <w:t>(%)</w:t>
            </w:r>
          </w:p>
        </w:tc>
        <w:tc>
          <w:tcPr>
            <w:tcW w:w="1418" w:type="dxa"/>
            <w:tcBorders>
              <w:top w:val="single" w:sz="2" w:space="0" w:color="000000"/>
              <w:left w:val="single" w:sz="2" w:space="0" w:color="000000"/>
              <w:bottom w:val="single" w:sz="2" w:space="0" w:color="000000"/>
              <w:right w:val="single" w:sz="2" w:space="0" w:color="000000"/>
            </w:tcBorders>
            <w:vAlign w:val="center"/>
          </w:tcPr>
          <w:p w:rsidR="00C224C3" w:rsidRPr="009B54BB" w:rsidRDefault="00C224C3" w:rsidP="00BF5FE1">
            <w:pPr>
              <w:pStyle w:val="Tablehead"/>
              <w:rPr>
                <w:lang w:val="es-ES_tradnl"/>
              </w:rPr>
            </w:pPr>
            <w:r w:rsidRPr="009B54BB">
              <w:rPr>
                <w:lang w:val="es-ES_tradnl"/>
              </w:rPr>
              <w:t>Error</w:t>
            </w:r>
            <w:r w:rsidRPr="009B54BB">
              <w:rPr>
                <w:lang w:val="es-ES_tradnl"/>
              </w:rPr>
              <w:br/>
              <w:t>(dB)</w:t>
            </w:r>
          </w:p>
        </w:tc>
      </w:tr>
      <w:tr w:rsidR="00E408DD" w:rsidRPr="009B54BB" w:rsidTr="00554054">
        <w:trPr>
          <w:jc w:val="center"/>
        </w:trPr>
        <w:tc>
          <w:tcPr>
            <w:tcW w:w="85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50</w:t>
            </w:r>
          </w:p>
        </w:tc>
        <w:tc>
          <w:tcPr>
            <w:tcW w:w="170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19,0367</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7,5785</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7,5671</w:t>
            </w:r>
          </w:p>
        </w:tc>
        <w:tc>
          <w:tcPr>
            <w:tcW w:w="1701"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–0,15</w:t>
            </w:r>
          </w:p>
        </w:tc>
        <w:tc>
          <w:tcPr>
            <w:tcW w:w="1418"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–0,0115</w:t>
            </w:r>
          </w:p>
        </w:tc>
      </w:tr>
      <w:tr w:rsidR="00E408DD" w:rsidRPr="009B54BB" w:rsidTr="00554054">
        <w:trPr>
          <w:jc w:val="center"/>
        </w:trPr>
        <w:tc>
          <w:tcPr>
            <w:tcW w:w="85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52</w:t>
            </w:r>
          </w:p>
        </w:tc>
        <w:tc>
          <w:tcPr>
            <w:tcW w:w="170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18,6687</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7,6613</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7,6502</w:t>
            </w:r>
          </w:p>
        </w:tc>
        <w:tc>
          <w:tcPr>
            <w:tcW w:w="1701"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–0,14</w:t>
            </w:r>
          </w:p>
        </w:tc>
        <w:tc>
          <w:tcPr>
            <w:tcW w:w="1418"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–0,0111</w:t>
            </w:r>
          </w:p>
        </w:tc>
      </w:tr>
      <w:tr w:rsidR="00E408DD" w:rsidRPr="009B54BB" w:rsidTr="00554054">
        <w:trPr>
          <w:jc w:val="center"/>
        </w:trPr>
        <w:tc>
          <w:tcPr>
            <w:tcW w:w="85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54</w:t>
            </w:r>
          </w:p>
        </w:tc>
        <w:tc>
          <w:tcPr>
            <w:tcW w:w="170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18,3212</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7,7410</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7,7302</w:t>
            </w:r>
          </w:p>
        </w:tc>
        <w:tc>
          <w:tcPr>
            <w:tcW w:w="1701"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–0,14</w:t>
            </w:r>
          </w:p>
        </w:tc>
        <w:tc>
          <w:tcPr>
            <w:tcW w:w="1418"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–0,0107</w:t>
            </w:r>
          </w:p>
        </w:tc>
      </w:tr>
      <w:tr w:rsidR="00E408DD" w:rsidRPr="009B54BB" w:rsidTr="00554054">
        <w:trPr>
          <w:jc w:val="center"/>
        </w:trPr>
        <w:tc>
          <w:tcPr>
            <w:tcW w:w="85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56</w:t>
            </w:r>
          </w:p>
        </w:tc>
        <w:tc>
          <w:tcPr>
            <w:tcW w:w="170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17,9924</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7,8178</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7,8075</w:t>
            </w:r>
          </w:p>
        </w:tc>
        <w:tc>
          <w:tcPr>
            <w:tcW w:w="1701"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–0,13</w:t>
            </w:r>
          </w:p>
        </w:tc>
        <w:tc>
          <w:tcPr>
            <w:tcW w:w="1418"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–0,0104</w:t>
            </w:r>
          </w:p>
        </w:tc>
      </w:tr>
      <w:tr w:rsidR="00E408DD" w:rsidRPr="009B54BB" w:rsidTr="00554054">
        <w:trPr>
          <w:jc w:val="center"/>
        </w:trPr>
        <w:tc>
          <w:tcPr>
            <w:tcW w:w="85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58</w:t>
            </w:r>
          </w:p>
        </w:tc>
        <w:tc>
          <w:tcPr>
            <w:tcW w:w="170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17,6808</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7,8921</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7,8820</w:t>
            </w:r>
          </w:p>
        </w:tc>
        <w:tc>
          <w:tcPr>
            <w:tcW w:w="1701"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–0,13</w:t>
            </w:r>
          </w:p>
        </w:tc>
        <w:tc>
          <w:tcPr>
            <w:tcW w:w="1418"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–0,0100</w:t>
            </w:r>
          </w:p>
        </w:tc>
      </w:tr>
      <w:tr w:rsidR="00E408DD" w:rsidRPr="009B54BB" w:rsidTr="00554054">
        <w:trPr>
          <w:jc w:val="center"/>
        </w:trPr>
        <w:tc>
          <w:tcPr>
            <w:tcW w:w="85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60</w:t>
            </w:r>
          </w:p>
        </w:tc>
        <w:tc>
          <w:tcPr>
            <w:tcW w:w="170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17,3847</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7,9638</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7,9541</w:t>
            </w:r>
          </w:p>
        </w:tc>
        <w:tc>
          <w:tcPr>
            <w:tcW w:w="1701"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–0,12</w:t>
            </w:r>
          </w:p>
        </w:tc>
        <w:tc>
          <w:tcPr>
            <w:tcW w:w="1418"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–0,0097</w:t>
            </w:r>
          </w:p>
        </w:tc>
      </w:tr>
      <w:tr w:rsidR="00E408DD" w:rsidRPr="009B54BB" w:rsidTr="00554054">
        <w:trPr>
          <w:jc w:val="center"/>
        </w:trPr>
        <w:tc>
          <w:tcPr>
            <w:tcW w:w="85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62</w:t>
            </w:r>
          </w:p>
        </w:tc>
        <w:tc>
          <w:tcPr>
            <w:tcW w:w="170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17,1031</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8,0333</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8,0239</w:t>
            </w:r>
          </w:p>
        </w:tc>
        <w:tc>
          <w:tcPr>
            <w:tcW w:w="1701"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–0,12</w:t>
            </w:r>
          </w:p>
        </w:tc>
        <w:tc>
          <w:tcPr>
            <w:tcW w:w="1418"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–0,0094</w:t>
            </w:r>
          </w:p>
        </w:tc>
      </w:tr>
      <w:tr w:rsidR="00E408DD" w:rsidRPr="009B54BB" w:rsidTr="00554054">
        <w:trPr>
          <w:jc w:val="center"/>
        </w:trPr>
        <w:tc>
          <w:tcPr>
            <w:tcW w:w="85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64</w:t>
            </w:r>
          </w:p>
        </w:tc>
        <w:tc>
          <w:tcPr>
            <w:tcW w:w="170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16,8347</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8,1007</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8,0915</w:t>
            </w:r>
          </w:p>
        </w:tc>
        <w:tc>
          <w:tcPr>
            <w:tcW w:w="1701"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–0,11</w:t>
            </w:r>
          </w:p>
        </w:tc>
        <w:tc>
          <w:tcPr>
            <w:tcW w:w="1418"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–0,0092</w:t>
            </w:r>
          </w:p>
        </w:tc>
      </w:tr>
      <w:tr w:rsidR="00E408DD" w:rsidRPr="009B54BB" w:rsidTr="00554054">
        <w:trPr>
          <w:jc w:val="center"/>
        </w:trPr>
        <w:tc>
          <w:tcPr>
            <w:tcW w:w="85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66</w:t>
            </w:r>
          </w:p>
        </w:tc>
        <w:tc>
          <w:tcPr>
            <w:tcW w:w="170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16,5786</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8,1660</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8,1571</w:t>
            </w:r>
          </w:p>
        </w:tc>
        <w:tc>
          <w:tcPr>
            <w:tcW w:w="1701"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–0,11</w:t>
            </w:r>
          </w:p>
        </w:tc>
        <w:tc>
          <w:tcPr>
            <w:tcW w:w="1418"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–0,0089</w:t>
            </w:r>
          </w:p>
        </w:tc>
      </w:tr>
      <w:tr w:rsidR="00E408DD" w:rsidRPr="009B54BB" w:rsidTr="00554054">
        <w:trPr>
          <w:jc w:val="center"/>
        </w:trPr>
        <w:tc>
          <w:tcPr>
            <w:tcW w:w="85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68</w:t>
            </w:r>
          </w:p>
        </w:tc>
        <w:tc>
          <w:tcPr>
            <w:tcW w:w="170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16,3338</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8,2294</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8,2207</w:t>
            </w:r>
          </w:p>
        </w:tc>
        <w:tc>
          <w:tcPr>
            <w:tcW w:w="1701"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–0,11</w:t>
            </w:r>
          </w:p>
        </w:tc>
        <w:tc>
          <w:tcPr>
            <w:tcW w:w="1418"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–0,0087</w:t>
            </w:r>
          </w:p>
        </w:tc>
      </w:tr>
      <w:tr w:rsidR="00E408DD" w:rsidRPr="009B54BB" w:rsidTr="00554054">
        <w:trPr>
          <w:jc w:val="center"/>
        </w:trPr>
        <w:tc>
          <w:tcPr>
            <w:tcW w:w="85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70</w:t>
            </w:r>
          </w:p>
        </w:tc>
        <w:tc>
          <w:tcPr>
            <w:tcW w:w="170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16,0996</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8,2910</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8,2825</w:t>
            </w:r>
          </w:p>
        </w:tc>
        <w:tc>
          <w:tcPr>
            <w:tcW w:w="1701"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–0,10</w:t>
            </w:r>
          </w:p>
        </w:tc>
        <w:tc>
          <w:tcPr>
            <w:tcW w:w="1418"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–0,0085</w:t>
            </w:r>
          </w:p>
        </w:tc>
      </w:tr>
      <w:tr w:rsidR="00E408DD" w:rsidRPr="009B54BB" w:rsidTr="00554054">
        <w:trPr>
          <w:jc w:val="center"/>
        </w:trPr>
        <w:tc>
          <w:tcPr>
            <w:tcW w:w="85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72</w:t>
            </w:r>
          </w:p>
        </w:tc>
        <w:tc>
          <w:tcPr>
            <w:tcW w:w="170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15,8751</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8,3509</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8,3426</w:t>
            </w:r>
          </w:p>
        </w:tc>
        <w:tc>
          <w:tcPr>
            <w:tcW w:w="1701"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–0,10</w:t>
            </w:r>
          </w:p>
        </w:tc>
        <w:tc>
          <w:tcPr>
            <w:tcW w:w="1418"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–0,0083</w:t>
            </w:r>
          </w:p>
        </w:tc>
      </w:tr>
      <w:tr w:rsidR="00E408DD" w:rsidRPr="009B54BB" w:rsidTr="00554054">
        <w:trPr>
          <w:jc w:val="center"/>
        </w:trPr>
        <w:tc>
          <w:tcPr>
            <w:tcW w:w="85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74</w:t>
            </w:r>
          </w:p>
        </w:tc>
        <w:tc>
          <w:tcPr>
            <w:tcW w:w="1700"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15,6598</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8,4092</w:t>
            </w:r>
          </w:p>
        </w:tc>
        <w:tc>
          <w:tcPr>
            <w:tcW w:w="1985"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8,4011</w:t>
            </w:r>
          </w:p>
        </w:tc>
        <w:tc>
          <w:tcPr>
            <w:tcW w:w="1701"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–0,10</w:t>
            </w:r>
          </w:p>
        </w:tc>
        <w:tc>
          <w:tcPr>
            <w:tcW w:w="1418" w:type="dxa"/>
            <w:tcBorders>
              <w:top w:val="single" w:sz="2" w:space="0" w:color="000000"/>
              <w:left w:val="single" w:sz="2" w:space="0" w:color="000000"/>
              <w:bottom w:val="single" w:sz="2" w:space="0" w:color="000000"/>
              <w:right w:val="single" w:sz="2" w:space="0" w:color="000000"/>
            </w:tcBorders>
          </w:tcPr>
          <w:p w:rsidR="00E408DD" w:rsidRPr="009B54BB" w:rsidRDefault="00E408DD" w:rsidP="00554054">
            <w:pPr>
              <w:pStyle w:val="Tabletext"/>
              <w:jc w:val="center"/>
              <w:rPr>
                <w:lang w:val="es-ES_tradnl"/>
              </w:rPr>
            </w:pPr>
            <w:r w:rsidRPr="009B54BB">
              <w:rPr>
                <w:lang w:val="es-ES_tradnl"/>
              </w:rPr>
              <w:t>–0,0081</w:t>
            </w:r>
          </w:p>
        </w:tc>
      </w:tr>
    </w:tbl>
    <w:p w:rsidR="00E408DD" w:rsidRPr="009B54BB" w:rsidRDefault="00E408DD" w:rsidP="00E408DD">
      <w:pPr>
        <w:pStyle w:val="Tablefin"/>
        <w:rPr>
          <w:sz w:val="4"/>
          <w:szCs w:val="4"/>
          <w:lang w:val="es-ES_tradnl"/>
        </w:rPr>
      </w:pPr>
    </w:p>
    <w:p w:rsidR="00E408DD" w:rsidRPr="009B54BB" w:rsidRDefault="00E408DD" w:rsidP="00E408DD">
      <w:pPr>
        <w:pStyle w:val="Tablefin"/>
        <w:rPr>
          <w:lang w:val="es-ES_tradnl"/>
        </w:rPr>
      </w:pPr>
    </w:p>
    <w:p w:rsidR="00E408DD" w:rsidRPr="009B54BB" w:rsidRDefault="00E408DD" w:rsidP="00E408DD">
      <w:pPr>
        <w:pStyle w:val="Heading1"/>
        <w:rPr>
          <w:lang w:val="es-ES_tradnl"/>
        </w:rPr>
      </w:pPr>
      <w:r w:rsidRPr="009B54BB">
        <w:rPr>
          <w:lang w:val="es-ES_tradnl"/>
        </w:rPr>
        <w:t>4</w:t>
      </w:r>
      <w:r w:rsidRPr="009B54BB">
        <w:rPr>
          <w:lang w:val="es-ES_tradnl"/>
        </w:rPr>
        <w:tab/>
        <w:t>Resumen y conclusiones</w:t>
      </w:r>
    </w:p>
    <w:p w:rsidR="00E408DD" w:rsidRPr="009B54BB" w:rsidRDefault="00E408DD" w:rsidP="00E408DD">
      <w:pPr>
        <w:keepNext/>
        <w:rPr>
          <w:lang w:val="es-ES_tradnl"/>
        </w:rPr>
      </w:pPr>
      <w:r w:rsidRPr="009B54BB">
        <w:rPr>
          <w:lang w:val="es-ES_tradnl"/>
        </w:rPr>
        <w:t xml:space="preserve">Se han ideado ecuaciones que permiten calcular fácilmente la </w:t>
      </w:r>
      <w:proofErr w:type="spellStart"/>
      <w:r w:rsidRPr="009B54BB">
        <w:rPr>
          <w:lang w:val="es-ES_tradnl"/>
        </w:rPr>
        <w:t>directividad</w:t>
      </w:r>
      <w:proofErr w:type="spellEnd"/>
      <w:r w:rsidRPr="009B54BB">
        <w:rPr>
          <w:lang w:val="es-ES_tradnl"/>
        </w:rPr>
        <w:t xml:space="preserve"> y la relación entre la apertura del haz y la ganancia de las antenas omnidireccionales y sectoriales utilizadas en los sistemas de radiocomunicaciones P</w:t>
      </w:r>
      <w:r w:rsidRPr="009B54BB">
        <w:rPr>
          <w:lang w:val="es-ES_tradnl"/>
        </w:rPr>
        <w:noBreakHyphen/>
        <w:t xml:space="preserve">MP. Se propone utilizar las siguientes ecuaciones para determinar la </w:t>
      </w:r>
      <w:proofErr w:type="spellStart"/>
      <w:r w:rsidRPr="009B54BB">
        <w:rPr>
          <w:lang w:val="es-ES_tradnl"/>
        </w:rPr>
        <w:t>directividad</w:t>
      </w:r>
      <w:proofErr w:type="spellEnd"/>
      <w:r w:rsidRPr="009B54BB">
        <w:rPr>
          <w:lang w:val="es-ES_tradnl"/>
        </w:rPr>
        <w:t xml:space="preserve"> de las antenas sectoriales:</w:t>
      </w:r>
    </w:p>
    <w:p w:rsidR="00E408DD" w:rsidRPr="009B54BB" w:rsidRDefault="00E408DD" w:rsidP="00E408DD">
      <w:pPr>
        <w:pStyle w:val="Equation"/>
        <w:rPr>
          <w:lang w:val="es-ES_tradnl"/>
        </w:rPr>
      </w:pPr>
      <w:r w:rsidRPr="009B54BB">
        <w:rPr>
          <w:lang w:val="es-ES_tradnl"/>
        </w:rPr>
        <w:tab/>
      </w:r>
      <w:r w:rsidRPr="009B54BB">
        <w:rPr>
          <w:lang w:val="es-ES_tradnl"/>
        </w:rPr>
        <w:tab/>
      </w:r>
      <w:r w:rsidRPr="009B54BB">
        <w:rPr>
          <w:position w:val="-28"/>
          <w:lang w:val="es-ES_tradnl"/>
        </w:rPr>
        <w:object w:dxaOrig="1600" w:dyaOrig="920">
          <v:shape id="_x0000_i1134" type="#_x0000_t75" style="width:81pt;height:46.5pt" o:ole="">
            <v:imagedata r:id="rId229" o:title=""/>
          </v:shape>
          <o:OLEObject Type="Embed" ProgID="Equation.3" ShapeID="_x0000_i1134" DrawAspect="Content" ObjectID="_1503403901" r:id="rId230"/>
        </w:object>
      </w:r>
      <w:r w:rsidRPr="009B54BB">
        <w:rPr>
          <w:lang w:val="es-ES_tradnl"/>
        </w:rPr>
        <w:tab/>
        <w:t>(34)</w:t>
      </w:r>
    </w:p>
    <w:p w:rsidR="00E408DD" w:rsidRPr="009B54BB" w:rsidRDefault="00E408DD" w:rsidP="00E408DD">
      <w:pPr>
        <w:rPr>
          <w:lang w:val="es-ES_tradnl"/>
        </w:rPr>
      </w:pPr>
      <w:r w:rsidRPr="009B54BB">
        <w:rPr>
          <w:lang w:val="es-ES_tradnl"/>
        </w:rPr>
        <w:t>donde:</w:t>
      </w:r>
    </w:p>
    <w:p w:rsidR="00E408DD" w:rsidRPr="009B54BB" w:rsidRDefault="00E408DD" w:rsidP="00E408DD">
      <w:pPr>
        <w:pStyle w:val="Equation"/>
        <w:rPr>
          <w:lang w:val="es-ES_tradnl"/>
        </w:rPr>
      </w:pPr>
      <w:r w:rsidRPr="009B54BB">
        <w:rPr>
          <w:lang w:val="es-ES_tradnl"/>
        </w:rPr>
        <w:tab/>
      </w:r>
      <w:r w:rsidRPr="009B54BB">
        <w:rPr>
          <w:lang w:val="es-ES_tradnl"/>
        </w:rPr>
        <w:tab/>
      </w:r>
      <w:r w:rsidRPr="00D67262">
        <w:rPr>
          <w:position w:val="-30"/>
          <w:lang w:val="es-ES_tradnl"/>
        </w:rPr>
        <w:object w:dxaOrig="3720" w:dyaOrig="720">
          <v:shape id="_x0000_i1135" type="#_x0000_t75" style="width:186pt;height:36pt" o:ole="">
            <v:imagedata r:id="rId231" o:title=""/>
          </v:shape>
          <o:OLEObject Type="Embed" ProgID="Equation.3" ShapeID="_x0000_i1135" DrawAspect="Content" ObjectID="_1503403902" r:id="rId232"/>
        </w:object>
      </w:r>
      <w:r w:rsidRPr="009B54BB">
        <w:rPr>
          <w:lang w:val="es-ES_tradnl"/>
        </w:rPr>
        <w:tab/>
        <w:t>(35)</w:t>
      </w:r>
    </w:p>
    <w:p w:rsidR="00E408DD" w:rsidRPr="009B54BB" w:rsidRDefault="00E408DD" w:rsidP="00E408DD">
      <w:pPr>
        <w:rPr>
          <w:lang w:val="es-ES_tradnl"/>
        </w:rPr>
      </w:pPr>
      <w:r w:rsidRPr="009B54BB">
        <w:rPr>
          <w:lang w:val="es-ES_tradnl"/>
        </w:rPr>
        <w:t xml:space="preserve">y </w:t>
      </w:r>
      <w:r w:rsidRPr="009B54BB">
        <w:rPr>
          <w:rFonts w:ascii="Symbol" w:hAnsi="Symbol"/>
          <w:lang w:val="es-ES_tradnl"/>
        </w:rPr>
        <w:sym w:font="Symbol" w:char="F06A"/>
      </w:r>
      <w:r w:rsidRPr="009B54BB">
        <w:rPr>
          <w:i/>
          <w:iCs/>
          <w:position w:val="-4"/>
          <w:sz w:val="16"/>
          <w:lang w:val="es-ES_tradnl"/>
        </w:rPr>
        <w:t>s</w:t>
      </w:r>
      <w:r w:rsidRPr="009B54BB">
        <w:rPr>
          <w:lang w:val="es-ES_tradnl"/>
        </w:rPr>
        <w:t xml:space="preserve"> corresponde a una apertura del haz de 3 dB de la antena sectorial en el plano acimutal (grados) para una intensidad de radiación exponencial supuesta en el acimut, y </w:t>
      </w:r>
      <w:r w:rsidRPr="009B54BB">
        <w:rPr>
          <w:rFonts w:ascii="Symbol" w:hAnsi="Symbol"/>
          <w:lang w:val="es-ES_tradnl"/>
        </w:rPr>
        <w:t></w:t>
      </w:r>
      <w:r w:rsidRPr="009B54BB">
        <w:rPr>
          <w:position w:val="-4"/>
          <w:sz w:val="16"/>
          <w:lang w:val="es-ES_tradnl"/>
        </w:rPr>
        <w:t>3</w:t>
      </w:r>
      <w:r w:rsidRPr="009B54BB">
        <w:rPr>
          <w:lang w:val="es-ES_tradnl"/>
        </w:rPr>
        <w:t xml:space="preserve"> es la apertura del haz de 3 dB de la antena sectorial en el plano de elevación (grados).</w:t>
      </w:r>
    </w:p>
    <w:p w:rsidR="00E408DD" w:rsidRPr="009B54BB" w:rsidRDefault="00E408DD" w:rsidP="00E408DD">
      <w:pPr>
        <w:rPr>
          <w:lang w:val="es-ES_tradnl"/>
        </w:rPr>
      </w:pPr>
      <w:r w:rsidRPr="009B54BB">
        <w:rPr>
          <w:lang w:val="es-ES_tradnl"/>
        </w:rPr>
        <w:t>En el caso de las antenas omnidireccionales, se propone utilizar la siguiente ecuación simplificada para calcular la apertura del haz de 3 dB en el plano de elevación, dada la ganancia (</w:t>
      </w:r>
      <w:proofErr w:type="spellStart"/>
      <w:r w:rsidRPr="009B54BB">
        <w:rPr>
          <w:lang w:val="es-ES_tradnl"/>
        </w:rPr>
        <w:t>dBi</w:t>
      </w:r>
      <w:proofErr w:type="spellEnd"/>
      <w:r w:rsidRPr="009B54BB">
        <w:rPr>
          <w:lang w:val="es-ES_tradnl"/>
        </w:rPr>
        <w:t>) (véase la ecuación (23b)):</w:t>
      </w:r>
    </w:p>
    <w:p w:rsidR="00E408DD" w:rsidRPr="009B54BB" w:rsidRDefault="00E408DD" w:rsidP="00E408DD">
      <w:pPr>
        <w:pStyle w:val="Equation"/>
        <w:rPr>
          <w:lang w:val="es-ES_tradnl"/>
        </w:rPr>
      </w:pPr>
      <w:r w:rsidRPr="009B54BB">
        <w:rPr>
          <w:lang w:val="es-ES_tradnl"/>
        </w:rPr>
        <w:tab/>
      </w:r>
      <w:r w:rsidRPr="009B54BB">
        <w:rPr>
          <w:lang w:val="es-ES_tradnl"/>
        </w:rPr>
        <w:tab/>
      </w:r>
      <w:r w:rsidRPr="00DE206D">
        <w:rPr>
          <w:position w:val="-12"/>
          <w:lang w:val="es-ES_tradnl"/>
        </w:rPr>
        <w:object w:dxaOrig="2000" w:dyaOrig="400">
          <v:shape id="_x0000_i1136" type="#_x0000_t75" style="width:99.75pt;height:19.5pt" o:ole="">
            <v:imagedata r:id="rId233" o:title=""/>
          </v:shape>
          <o:OLEObject Type="Embed" ProgID="Equation.3" ShapeID="_x0000_i1136" DrawAspect="Content" ObjectID="_1503403903" r:id="rId234"/>
        </w:object>
      </w:r>
    </w:p>
    <w:p w:rsidR="00E408DD" w:rsidRPr="009B54BB" w:rsidRDefault="00E408DD" w:rsidP="00E408DD">
      <w:pPr>
        <w:rPr>
          <w:lang w:val="es-ES_tradnl"/>
        </w:rPr>
      </w:pPr>
      <w:r w:rsidRPr="009B54BB">
        <w:rPr>
          <w:lang w:val="es-ES_tradnl"/>
        </w:rPr>
        <w:t xml:space="preserve">Se propone utilizar provisionalmente la siguiente ecuación </w:t>
      </w:r>
      <w:proofErr w:type="spellStart"/>
      <w:r w:rsidRPr="009B54BB">
        <w:rPr>
          <w:lang w:val="es-ES_tradnl"/>
        </w:rPr>
        <w:t>semiempírica</w:t>
      </w:r>
      <w:proofErr w:type="spellEnd"/>
      <w:r w:rsidRPr="009B54BB">
        <w:rPr>
          <w:lang w:val="es-ES_tradnl"/>
        </w:rPr>
        <w:t xml:space="preserve"> en la que se relaciona la ganancia de una antena sectorial (</w:t>
      </w:r>
      <w:proofErr w:type="spellStart"/>
      <w:r w:rsidRPr="009B54BB">
        <w:rPr>
          <w:lang w:val="es-ES_tradnl"/>
        </w:rPr>
        <w:t>dBi</w:t>
      </w:r>
      <w:proofErr w:type="spellEnd"/>
      <w:r w:rsidRPr="009B54BB">
        <w:rPr>
          <w:lang w:val="es-ES_tradnl"/>
        </w:rPr>
        <w:t>) con las anchuras de haz de 3 dB en el plano de elevación y el plano acimutal, cuando el sector es del orden de 120</w:t>
      </w:r>
      <w:r w:rsidRPr="009B54BB">
        <w:rPr>
          <w:rFonts w:ascii="Symbol" w:hAnsi="Symbol"/>
          <w:lang w:val="es-ES_tradnl"/>
        </w:rPr>
        <w:t></w:t>
      </w:r>
      <w:r w:rsidRPr="009B54BB">
        <w:rPr>
          <w:lang w:val="es-ES_tradnl"/>
        </w:rPr>
        <w:t xml:space="preserve"> o menos y la anchura de banda de 3 dB en el plano de elevación es inferior a unos 45</w:t>
      </w:r>
      <w:r w:rsidRPr="009B54BB">
        <w:rPr>
          <w:rFonts w:ascii="Symbol" w:hAnsi="Symbol"/>
          <w:lang w:val="es-ES_tradnl"/>
        </w:rPr>
        <w:t></w:t>
      </w:r>
      <w:r w:rsidRPr="009B54BB">
        <w:rPr>
          <w:lang w:val="es-ES_tradnl"/>
        </w:rPr>
        <w:t xml:space="preserve"> (véase la ecuación (28a)):</w:t>
      </w:r>
    </w:p>
    <w:p w:rsidR="00E408DD" w:rsidRPr="009B54BB" w:rsidRDefault="00E408DD" w:rsidP="00E408DD">
      <w:pPr>
        <w:pStyle w:val="Equation"/>
        <w:rPr>
          <w:lang w:val="es-ES_tradnl"/>
        </w:rPr>
      </w:pPr>
      <w:r w:rsidRPr="009B54BB">
        <w:rPr>
          <w:lang w:val="es-ES_tradnl"/>
        </w:rPr>
        <w:lastRenderedPageBreak/>
        <w:tab/>
      </w:r>
      <w:r w:rsidRPr="009B54BB">
        <w:rPr>
          <w:lang w:val="es-ES_tradnl"/>
        </w:rPr>
        <w:tab/>
      </w:r>
      <w:r w:rsidRPr="00D67262">
        <w:rPr>
          <w:position w:val="-30"/>
          <w:lang w:val="es-ES_tradnl"/>
        </w:rPr>
        <w:object w:dxaOrig="2160" w:dyaOrig="740">
          <v:shape id="_x0000_i1137" type="#_x0000_t75" style="width:108.75pt;height:36.75pt" o:ole="">
            <v:imagedata r:id="rId235" o:title=""/>
          </v:shape>
          <o:OLEObject Type="Embed" ProgID="Equation.3" ShapeID="_x0000_i1137" DrawAspect="Content" ObjectID="_1503403904" r:id="rId236"/>
        </w:object>
      </w:r>
    </w:p>
    <w:p w:rsidR="00E408DD" w:rsidRPr="009B54BB" w:rsidRDefault="00E408DD" w:rsidP="00E408DD">
      <w:pPr>
        <w:rPr>
          <w:lang w:val="es-ES_tradnl"/>
        </w:rPr>
      </w:pPr>
      <w:r w:rsidRPr="009B54BB">
        <w:rPr>
          <w:lang w:val="es-ES_tradnl"/>
        </w:rPr>
        <w:t>Es necesario estudiar más a fondo esta cuestión para determinar la forma de tratar la región de transición implícita en la ecuación (35) y determinar la exactitud de estas aproximaciones, cuando se aplican a los diagramas medidos de las antenas sectoriales y omnidireccionales diseñadas para su utilización en los sistemas de radiocomunicación P-MP para las bandas comprendidas entre 1 GHz y aproximadamente 70 GHz.</w:t>
      </w:r>
    </w:p>
    <w:p w:rsidR="00E408DD" w:rsidRDefault="00E408DD" w:rsidP="00E408DD">
      <w:pPr>
        <w:rPr>
          <w:lang w:val="es-ES_tradnl"/>
        </w:rPr>
      </w:pPr>
    </w:p>
    <w:p w:rsidR="00E408DD" w:rsidRPr="009B54BB" w:rsidRDefault="00E408DD" w:rsidP="00E408DD">
      <w:pPr>
        <w:rPr>
          <w:lang w:val="es-ES_tradnl"/>
        </w:rPr>
      </w:pPr>
    </w:p>
    <w:p w:rsidR="00E408DD" w:rsidRPr="009B54BB" w:rsidRDefault="00E408DD" w:rsidP="00E408DD">
      <w:pPr>
        <w:pStyle w:val="AnnexNoTitle"/>
        <w:rPr>
          <w:lang w:val="es-ES_tradnl"/>
        </w:rPr>
      </w:pPr>
      <w:r w:rsidRPr="009B54BB">
        <w:rPr>
          <w:lang w:val="es-ES_tradnl"/>
        </w:rPr>
        <w:t>Anexo 3</w:t>
      </w:r>
      <w:r w:rsidRPr="009B54BB">
        <w:rPr>
          <w:lang w:val="es-ES_tradnl"/>
        </w:rPr>
        <w:br/>
      </w:r>
      <w:r w:rsidRPr="009B54BB">
        <w:rPr>
          <w:lang w:val="es-ES_tradnl"/>
        </w:rPr>
        <w:br/>
        <w:t>Procedimiento para determinar la ganancia de una antena sectorial</w:t>
      </w:r>
      <w:r w:rsidRPr="009B54BB">
        <w:rPr>
          <w:lang w:val="es-ES_tradnl"/>
        </w:rPr>
        <w:br/>
        <w:t>para cualquier ángulo con respecto al eje especificado mediante</w:t>
      </w:r>
      <w:r w:rsidRPr="009B54BB">
        <w:rPr>
          <w:lang w:val="es-ES_tradnl"/>
        </w:rPr>
        <w:br/>
        <w:t>un ángulo acimutal y un ángulo de elevación con respecto</w:t>
      </w:r>
      <w:r w:rsidRPr="009B54BB">
        <w:rPr>
          <w:lang w:val="es-ES_tradnl"/>
        </w:rPr>
        <w:br/>
        <w:t>al eje de puntería de la antena</w:t>
      </w:r>
    </w:p>
    <w:p w:rsidR="00E408DD" w:rsidRPr="009B54BB" w:rsidRDefault="00E408DD" w:rsidP="00E408DD">
      <w:pPr>
        <w:pStyle w:val="Heading1"/>
        <w:rPr>
          <w:lang w:val="es-ES_tradnl"/>
        </w:rPr>
      </w:pPr>
      <w:r w:rsidRPr="009B54BB">
        <w:rPr>
          <w:lang w:val="es-ES_tradnl"/>
        </w:rPr>
        <w:t>1</w:t>
      </w:r>
      <w:r w:rsidRPr="009B54BB">
        <w:rPr>
          <w:lang w:val="es-ES_tradnl"/>
        </w:rPr>
        <w:tab/>
        <w:t>Análisis</w:t>
      </w:r>
    </w:p>
    <w:p w:rsidR="00E408DD" w:rsidRPr="009B54BB" w:rsidRDefault="00E408DD" w:rsidP="00E408DD">
      <w:pPr>
        <w:rPr>
          <w:lang w:val="es-ES_tradnl"/>
        </w:rPr>
      </w:pPr>
      <w:r w:rsidRPr="009B54BB">
        <w:rPr>
          <w:lang w:val="es-ES_tradnl"/>
        </w:rPr>
        <w:t xml:space="preserve">En la Fig. 17 se muestra la disposición geométrica básica con objeto de determinar la ganancia de una antena sectorial para cualquier ángulo con respecto al eje. Se supone que la antena está ubicada en el centro del sistema de coordenadas esféricas; el eje x corresponde a la dirección de máxima radiación; el plano x-y es el plano horizontal local; el plano de elevación contiene el eje z; y </w:t>
      </w:r>
      <w:r w:rsidRPr="009B54BB">
        <w:rPr>
          <w:i/>
          <w:lang w:val="es-ES_tradnl"/>
        </w:rPr>
        <w:t>u</w:t>
      </w:r>
      <w:r w:rsidRPr="009B54BB">
        <w:rPr>
          <w:i/>
          <w:vertAlign w:val="subscript"/>
          <w:lang w:val="es-ES_tradnl"/>
        </w:rPr>
        <w:t>0</w:t>
      </w:r>
      <w:r w:rsidRPr="009B54BB">
        <w:rPr>
          <w:lang w:val="es-ES_tradnl"/>
        </w:rPr>
        <w:t xml:space="preserve"> es un vector unitario que indica la dirección en la que se desea determinar la ganancia de la antena sectorial. Al analizar las antenas sectoriales en particular, es importante observar la gama de validez del acimut y de los ángulos de elevación:</w:t>
      </w:r>
    </w:p>
    <w:p w:rsidR="00E408DD" w:rsidRPr="009B54BB" w:rsidRDefault="00E408DD" w:rsidP="00E408DD">
      <w:pPr>
        <w:pStyle w:val="Equation"/>
        <w:rPr>
          <w:lang w:val="es-ES_tradnl"/>
        </w:rPr>
      </w:pPr>
      <w:r w:rsidRPr="009B54BB">
        <w:rPr>
          <w:lang w:val="es-ES_tradnl"/>
        </w:rPr>
        <w:tab/>
      </w:r>
      <w:r w:rsidRPr="009B54BB">
        <w:rPr>
          <w:lang w:val="es-ES_tradnl"/>
        </w:rPr>
        <w:tab/>
      </w:r>
      <w:r w:rsidRPr="009B54BB">
        <w:rPr>
          <w:position w:val="-26"/>
          <w:lang w:val="es-ES_tradnl"/>
        </w:rPr>
        <w:object w:dxaOrig="1780" w:dyaOrig="639">
          <v:shape id="_x0000_i1138" type="#_x0000_t75" style="width:90pt;height:31.5pt" o:ole="">
            <v:imagedata r:id="rId237" o:title=""/>
          </v:shape>
          <o:OLEObject Type="Embed" ProgID="Equation.3" ShapeID="_x0000_i1138" DrawAspect="Content" ObjectID="_1503403905" r:id="rId238"/>
        </w:object>
      </w:r>
    </w:p>
    <w:p w:rsidR="00E408DD" w:rsidRPr="009B54BB" w:rsidRDefault="00E408DD" w:rsidP="00E408DD">
      <w:pPr>
        <w:spacing w:before="240"/>
        <w:rPr>
          <w:lang w:val="es-ES_tradnl"/>
        </w:rPr>
      </w:pPr>
      <w:r w:rsidRPr="009B54BB">
        <w:rPr>
          <w:lang w:val="es-ES_tradnl"/>
        </w:rPr>
        <w:t xml:space="preserve">Obsérvese además que la gama de validez del ángulo </w:t>
      </w:r>
      <w:r w:rsidRPr="009B54BB">
        <w:rPr>
          <w:lang w:val="es-ES_tradnl"/>
        </w:rPr>
        <w:sym w:font="Symbol" w:char="F061"/>
      </w:r>
      <w:r w:rsidRPr="009B54BB">
        <w:rPr>
          <w:lang w:val="es-ES_tradnl"/>
        </w:rPr>
        <w:t xml:space="preserve"> es</w:t>
      </w:r>
    </w:p>
    <w:p w:rsidR="00E408DD" w:rsidRPr="009B54BB" w:rsidRDefault="00E408DD" w:rsidP="00E408DD">
      <w:pPr>
        <w:jc w:val="center"/>
        <w:rPr>
          <w:lang w:val="es-ES_tradnl"/>
        </w:rPr>
      </w:pPr>
      <w:r w:rsidRPr="009B54BB">
        <w:rPr>
          <w:position w:val="-6"/>
          <w:lang w:val="es-ES_tradnl"/>
        </w:rPr>
        <w:object w:dxaOrig="1700" w:dyaOrig="279">
          <v:shape id="_x0000_i1139" type="#_x0000_t75" style="width:85.5pt;height:14.25pt" o:ole="">
            <v:imagedata r:id="rId239" o:title=""/>
          </v:shape>
          <o:OLEObject Type="Embed" ProgID="Equation.3" ShapeID="_x0000_i1139" DrawAspect="Content" ObjectID="_1503403906" r:id="rId240"/>
        </w:object>
      </w:r>
    </w:p>
    <w:p w:rsidR="00E408DD" w:rsidRPr="009B54BB" w:rsidRDefault="00E408DD" w:rsidP="00E408DD">
      <w:pPr>
        <w:pStyle w:val="FigureNo"/>
        <w:rPr>
          <w:lang w:val="es-ES_tradnl"/>
        </w:rPr>
      </w:pPr>
      <w:r w:rsidRPr="009B54BB">
        <w:rPr>
          <w:lang w:val="es-ES_tradnl"/>
        </w:rPr>
        <w:lastRenderedPageBreak/>
        <w:t>FigurA 17</w:t>
      </w:r>
    </w:p>
    <w:p w:rsidR="00E408DD" w:rsidRPr="009B54BB" w:rsidRDefault="00E408DD" w:rsidP="00E408DD">
      <w:pPr>
        <w:pStyle w:val="Figuretitle"/>
        <w:rPr>
          <w:lang w:val="es-ES_tradnl"/>
        </w:rPr>
      </w:pPr>
      <w:r w:rsidRPr="009B54BB">
        <w:rPr>
          <w:lang w:val="es-ES_tradnl"/>
        </w:rPr>
        <w:t xml:space="preserve">Determinación del ángulo con respecto al eje de puntería para un </w:t>
      </w:r>
      <w:r w:rsidRPr="009B54BB">
        <w:rPr>
          <w:lang w:val="es-ES_tradnl"/>
        </w:rPr>
        <w:br/>
        <w:t>determinado ángulo acimut y un ángulo elevación dado</w:t>
      </w:r>
    </w:p>
    <w:p w:rsidR="00E408DD" w:rsidRPr="009B54BB" w:rsidRDefault="00E408DD" w:rsidP="00E408DD">
      <w:pPr>
        <w:pStyle w:val="Figure"/>
        <w:rPr>
          <w:lang w:val="es-ES_tradnl"/>
        </w:rPr>
      </w:pPr>
      <w:r w:rsidRPr="009B54BB">
        <w:rPr>
          <w:noProof/>
          <w:lang w:val="es-ES_tradnl" w:eastAsia="zh-CN"/>
        </w:rPr>
        <w:object w:dxaOrig="7550" w:dyaOrig="5927">
          <v:shape id="_x0000_i1140" type="#_x0000_t75" style="width:378pt;height:296.25pt" o:ole="">
            <v:imagedata r:id="rId241" o:title=""/>
          </v:shape>
          <o:OLEObject Type="Embed" ProgID="CorelDRAW.Graphic.14" ShapeID="_x0000_i1140" DrawAspect="Content" ObjectID="_1503403907" r:id="rId242"/>
        </w:object>
      </w:r>
    </w:p>
    <w:p w:rsidR="00E408DD" w:rsidRPr="009B54BB" w:rsidRDefault="00E408DD" w:rsidP="00E408DD">
      <w:pPr>
        <w:rPr>
          <w:lang w:val="es-ES_tradnl"/>
        </w:rPr>
      </w:pPr>
    </w:p>
    <w:p w:rsidR="00E408DD" w:rsidRPr="009B54BB" w:rsidRDefault="00E408DD" w:rsidP="00E408DD">
      <w:pPr>
        <w:rPr>
          <w:lang w:val="es-ES_tradnl"/>
        </w:rPr>
      </w:pPr>
      <w:r w:rsidRPr="009B54BB">
        <w:rPr>
          <w:lang w:val="es-ES_tradnl"/>
        </w:rPr>
        <w:t>El procedimiento se basa en dos hipótesis fundamentales:</w:t>
      </w:r>
    </w:p>
    <w:p w:rsidR="00E408DD" w:rsidRPr="009B54BB" w:rsidRDefault="00E408DD" w:rsidP="00E408DD">
      <w:pPr>
        <w:pStyle w:val="enumlev1"/>
        <w:rPr>
          <w:lang w:val="es-ES_tradnl"/>
        </w:rPr>
      </w:pPr>
      <w:r w:rsidRPr="009B54BB">
        <w:rPr>
          <w:lang w:val="es-ES_tradnl"/>
        </w:rPr>
        <w:t>–</w:t>
      </w:r>
      <w:r w:rsidRPr="009B54BB">
        <w:rPr>
          <w:lang w:val="es-ES_tradnl"/>
        </w:rPr>
        <w:tab/>
        <w:t>la representación en dos dimensiones del contorno de ganancia de –3 dB del diagrama de campo lejano en función de los ángulos de acimut y de elevación, es una elipse como se muestra en la Fig. 2; y</w:t>
      </w:r>
    </w:p>
    <w:p w:rsidR="00E408DD" w:rsidRPr="009B54BB" w:rsidRDefault="00E408DD" w:rsidP="00E408DD">
      <w:pPr>
        <w:pStyle w:val="enumlev1"/>
        <w:rPr>
          <w:lang w:val="es-ES_tradnl"/>
        </w:rPr>
      </w:pPr>
      <w:r w:rsidRPr="009B54BB">
        <w:rPr>
          <w:lang w:val="es-ES_tradnl"/>
        </w:rPr>
        <w:t>–</w:t>
      </w:r>
      <w:r w:rsidRPr="009B54BB">
        <w:rPr>
          <w:lang w:val="es-ES_tradnl"/>
        </w:rPr>
        <w:tab/>
        <w:t xml:space="preserve">la ganancia de la antena sectorial desde cualquier ángulo con respecto al eje es una función de la apertura del haz a 3 dB y de la apertura del haz de la antena cuando se mide en el plano que contiene el eje x y el vector unitario </w:t>
      </w:r>
      <w:r w:rsidRPr="009B54BB">
        <w:rPr>
          <w:i/>
          <w:lang w:val="es-ES_tradnl"/>
        </w:rPr>
        <w:t>u</w:t>
      </w:r>
      <w:r w:rsidRPr="009B54BB">
        <w:rPr>
          <w:i/>
          <w:vertAlign w:val="subscript"/>
          <w:lang w:val="es-ES_tradnl"/>
        </w:rPr>
        <w:t>0</w:t>
      </w:r>
      <w:r w:rsidRPr="009B54BB">
        <w:rPr>
          <w:lang w:val="es-ES_tradnl"/>
        </w:rPr>
        <w:t xml:space="preserve"> (véase la Fig. 17).</w:t>
      </w:r>
    </w:p>
    <w:p w:rsidR="00E408DD" w:rsidRPr="009B54BB" w:rsidRDefault="00E408DD" w:rsidP="00E408DD">
      <w:pPr>
        <w:rPr>
          <w:lang w:val="es-ES_tradnl"/>
        </w:rPr>
      </w:pPr>
      <w:r w:rsidRPr="009B54BB">
        <w:rPr>
          <w:lang w:val="es-ES_tradnl"/>
        </w:rPr>
        <w:t xml:space="preserve">Dada la apertura del haz a 3 dB (grados) de la antena sectorial en los planos de acimut y de elevación, </w:t>
      </w:r>
      <w:r w:rsidRPr="009B54BB">
        <w:rPr>
          <w:rFonts w:ascii="Symbol" w:hAnsi="Symbol"/>
          <w:lang w:val="es-ES_tradnl"/>
        </w:rPr>
        <w:t></w:t>
      </w:r>
      <w:r w:rsidRPr="009B54BB">
        <w:rPr>
          <w:vertAlign w:val="subscript"/>
          <w:lang w:val="es-ES_tradnl"/>
        </w:rPr>
        <w:t>3</w:t>
      </w:r>
      <w:r w:rsidRPr="009B54BB">
        <w:rPr>
          <w:lang w:val="es-ES_tradnl"/>
        </w:rPr>
        <w:t xml:space="preserve"> y </w:t>
      </w:r>
      <w:r w:rsidRPr="009B54BB">
        <w:rPr>
          <w:rFonts w:ascii="Symbol" w:hAnsi="Symbol"/>
          <w:lang w:val="es-ES_tradnl"/>
        </w:rPr>
        <w:t></w:t>
      </w:r>
      <w:r w:rsidRPr="009B54BB">
        <w:rPr>
          <w:vertAlign w:val="subscript"/>
          <w:lang w:val="es-ES_tradnl"/>
        </w:rPr>
        <w:t>3</w:t>
      </w:r>
      <w:r w:rsidRPr="009B54BB">
        <w:rPr>
          <w:lang w:val="es-ES_tradnl"/>
        </w:rPr>
        <w:t xml:space="preserve">, el valor numérico de la ganancia en al eje de puntería viene dado, a título provisional, por la siguiente expresión (véanse </w:t>
      </w:r>
      <w:proofErr w:type="spellStart"/>
      <w:r w:rsidRPr="009B54BB">
        <w:rPr>
          <w:lang w:val="es-ES_tradnl"/>
        </w:rPr>
        <w:t>el</w:t>
      </w:r>
      <w:proofErr w:type="spellEnd"/>
      <w:r w:rsidRPr="009B54BB">
        <w:rPr>
          <w:lang w:val="es-ES_tradnl"/>
        </w:rPr>
        <w:t xml:space="preserve"> </w:t>
      </w:r>
      <w:r w:rsidRPr="009B54BB">
        <w:rPr>
          <w:i/>
          <w:lang w:val="es-ES_tradnl"/>
        </w:rPr>
        <w:t xml:space="preserve">recomienda </w:t>
      </w:r>
      <w:r w:rsidRPr="009B54BB">
        <w:rPr>
          <w:lang w:val="es-ES_tradnl"/>
        </w:rPr>
        <w:t>3.3 y la ecuación (28a) en el § 4).</w:t>
      </w:r>
    </w:p>
    <w:p w:rsidR="00E408DD" w:rsidRPr="009B54BB" w:rsidRDefault="00E408DD" w:rsidP="00E408DD">
      <w:pPr>
        <w:pStyle w:val="Blanc"/>
        <w:rPr>
          <w:lang w:val="es-ES_tradnl"/>
        </w:rPr>
      </w:pPr>
    </w:p>
    <w:p w:rsidR="00E408DD" w:rsidRPr="009B54BB" w:rsidRDefault="00E408DD" w:rsidP="00E408DD">
      <w:pPr>
        <w:pStyle w:val="Equation"/>
        <w:rPr>
          <w:lang w:val="es-ES_tradnl"/>
        </w:rPr>
      </w:pPr>
      <w:r w:rsidRPr="009B54BB">
        <w:rPr>
          <w:lang w:val="es-ES_tradnl"/>
        </w:rPr>
        <w:tab/>
      </w:r>
      <w:r w:rsidRPr="009B54BB">
        <w:rPr>
          <w:lang w:val="es-ES_tradnl"/>
        </w:rPr>
        <w:tab/>
      </w:r>
      <w:r w:rsidRPr="009B54BB">
        <w:rPr>
          <w:position w:val="-30"/>
          <w:lang w:val="es-ES_tradnl"/>
        </w:rPr>
        <w:object w:dxaOrig="1620" w:dyaOrig="680">
          <v:shape id="_x0000_i1141" type="#_x0000_t75" style="width:81pt;height:35.25pt" o:ole="">
            <v:imagedata r:id="rId243" o:title=""/>
          </v:shape>
          <o:OLEObject Type="Embed" ProgID="Equation.3" ShapeID="_x0000_i1141" DrawAspect="Content" ObjectID="_1503403908" r:id="rId244"/>
        </w:object>
      </w:r>
      <w:r w:rsidRPr="009B54BB">
        <w:rPr>
          <w:lang w:val="es-ES_tradnl"/>
        </w:rPr>
        <w:tab/>
        <w:t>(36)</w:t>
      </w:r>
    </w:p>
    <w:p w:rsidR="00E408DD" w:rsidRPr="009B54BB" w:rsidRDefault="00E408DD" w:rsidP="00E408DD">
      <w:pPr>
        <w:pStyle w:val="Blanc"/>
        <w:rPr>
          <w:lang w:val="es-ES_tradnl"/>
        </w:rPr>
      </w:pPr>
    </w:p>
    <w:p w:rsidR="00E408DD" w:rsidRPr="009B54BB" w:rsidRDefault="00E408DD" w:rsidP="00E408DD">
      <w:pPr>
        <w:rPr>
          <w:lang w:val="es-ES_tradnl"/>
        </w:rPr>
      </w:pPr>
      <w:r w:rsidRPr="009B54BB">
        <w:rPr>
          <w:lang w:val="es-ES_tradnl"/>
        </w:rPr>
        <w:t xml:space="preserve">A fin de calcular la ganancia de la antena sectorial para cualquier ángulo con respecto al eje, </w:t>
      </w:r>
      <w:r w:rsidRPr="009B54BB">
        <w:rPr>
          <w:rFonts w:ascii="Symbol" w:hAnsi="Symbol"/>
          <w:lang w:val="es-ES_tradnl"/>
        </w:rPr>
        <w:t></w:t>
      </w:r>
      <w:r w:rsidRPr="009B54BB">
        <w:rPr>
          <w:lang w:val="es-ES_tradnl"/>
        </w:rPr>
        <w:t xml:space="preserve"> y </w:t>
      </w:r>
      <w:r w:rsidRPr="009B54BB">
        <w:rPr>
          <w:lang w:val="es-ES_tradnl"/>
        </w:rPr>
        <w:sym w:font="Symbol" w:char="F071"/>
      </w:r>
      <w:r w:rsidRPr="009B54BB">
        <w:rPr>
          <w:lang w:val="es-ES_tradnl"/>
        </w:rPr>
        <w:t xml:space="preserve">, en primer lugar hay que determinar el valor de </w:t>
      </w:r>
      <w:r w:rsidRPr="009B54BB">
        <w:rPr>
          <w:lang w:val="es-ES_tradnl"/>
        </w:rPr>
        <w:sym w:font="Symbol" w:char="F061"/>
      </w:r>
      <w:r w:rsidRPr="009B54BB">
        <w:rPr>
          <w:lang w:val="es-ES_tradnl"/>
        </w:rPr>
        <w:t xml:space="preserve">. Como puede verse en la Fig. 17, los puntos </w:t>
      </w:r>
      <w:proofErr w:type="spellStart"/>
      <w:r w:rsidRPr="009B54BB">
        <w:rPr>
          <w:lang w:val="es-ES_tradnl"/>
        </w:rPr>
        <w:t>abc</w:t>
      </w:r>
      <w:proofErr w:type="spellEnd"/>
      <w:r w:rsidRPr="009B54BB">
        <w:rPr>
          <w:lang w:val="es-ES_tradnl"/>
        </w:rPr>
        <w:t xml:space="preserve"> forman un triángulo esférico rectángulo, por lo que </w:t>
      </w:r>
      <w:r w:rsidRPr="009B54BB">
        <w:rPr>
          <w:lang w:val="es-ES_tradnl"/>
        </w:rPr>
        <w:sym w:font="Symbol" w:char="F061"/>
      </w:r>
      <w:r w:rsidRPr="009B54BB">
        <w:rPr>
          <w:lang w:val="es-ES_tradnl"/>
        </w:rPr>
        <w:t xml:space="preserve"> es igual a:</w:t>
      </w:r>
    </w:p>
    <w:p w:rsidR="00E408DD" w:rsidRPr="009B54BB" w:rsidRDefault="00E408DD" w:rsidP="00E408DD">
      <w:pPr>
        <w:pStyle w:val="Equation"/>
        <w:rPr>
          <w:lang w:val="es-ES_tradnl"/>
        </w:rPr>
      </w:pPr>
      <w:r w:rsidRPr="009B54BB">
        <w:rPr>
          <w:lang w:val="es-ES_tradnl"/>
        </w:rPr>
        <w:tab/>
      </w:r>
      <w:r w:rsidRPr="009B54BB">
        <w:rPr>
          <w:lang w:val="es-ES_tradnl"/>
        </w:rPr>
        <w:tab/>
      </w:r>
      <w:r w:rsidRPr="00DE206D">
        <w:rPr>
          <w:position w:val="-28"/>
          <w:lang w:val="es-ES_tradnl"/>
        </w:rPr>
        <w:object w:dxaOrig="1680" w:dyaOrig="680">
          <v:shape id="_x0000_i1142" type="#_x0000_t75" style="width:84pt;height:35.25pt" o:ole="" fillcolor="window">
            <v:imagedata r:id="rId245" o:title=""/>
          </v:shape>
          <o:OLEObject Type="Embed" ProgID="Equation.3" ShapeID="_x0000_i1142" DrawAspect="Content" ObjectID="_1503403909" r:id="rId246"/>
        </w:object>
      </w:r>
      <w:r w:rsidRPr="009B54BB">
        <w:rPr>
          <w:lang w:val="es-ES_tradnl" w:eastAsia="ja-JP"/>
        </w:rPr>
        <w:t>,            </w:t>
      </w:r>
      <w:r w:rsidRPr="009B54BB">
        <w:rPr>
          <w:position w:val="-6"/>
          <w:lang w:val="es-ES_tradnl"/>
        </w:rPr>
        <w:object w:dxaOrig="1700" w:dyaOrig="279">
          <v:shape id="_x0000_i1143" type="#_x0000_t75" style="width:85.5pt;height:14.25pt" o:ole="">
            <v:imagedata r:id="rId247" o:title=""/>
          </v:shape>
          <o:OLEObject Type="Embed" ProgID="Equation.3" ShapeID="_x0000_i1143" DrawAspect="Content" ObjectID="_1503403910" r:id="rId248"/>
        </w:object>
      </w:r>
      <w:r w:rsidRPr="009B54BB">
        <w:rPr>
          <w:lang w:val="es-ES_tradnl"/>
        </w:rPr>
        <w:tab/>
        <w:t>(</w:t>
      </w:r>
      <w:r w:rsidRPr="009B54BB">
        <w:rPr>
          <w:lang w:val="es-ES_tradnl" w:eastAsia="ja-JP"/>
        </w:rPr>
        <w:t>37</w:t>
      </w:r>
      <w:r w:rsidRPr="009B54BB">
        <w:rPr>
          <w:lang w:val="es-ES_tradnl"/>
        </w:rPr>
        <w:t>a)</w:t>
      </w:r>
    </w:p>
    <w:p w:rsidR="00E408DD" w:rsidRPr="009B54BB" w:rsidRDefault="00E408DD" w:rsidP="00E408DD">
      <w:pPr>
        <w:keepNext/>
        <w:rPr>
          <w:lang w:val="es-ES_tradnl"/>
        </w:rPr>
      </w:pPr>
      <w:r w:rsidRPr="009B54BB">
        <w:rPr>
          <w:lang w:val="es-ES_tradnl"/>
        </w:rPr>
        <w:lastRenderedPageBreak/>
        <w:t xml:space="preserve">y el ángulo con respecto al eje en el plano </w:t>
      </w:r>
      <w:proofErr w:type="spellStart"/>
      <w:r w:rsidRPr="009B54BB">
        <w:rPr>
          <w:lang w:val="es-ES_tradnl"/>
        </w:rPr>
        <w:t>adc</w:t>
      </w:r>
      <w:proofErr w:type="spellEnd"/>
      <w:r w:rsidRPr="009B54BB">
        <w:rPr>
          <w:lang w:val="es-ES_tradnl"/>
        </w:rPr>
        <w:t xml:space="preserve"> es:</w:t>
      </w:r>
    </w:p>
    <w:p w:rsidR="00E408DD" w:rsidRPr="009B54BB" w:rsidRDefault="00E408DD" w:rsidP="00E408DD">
      <w:pPr>
        <w:tabs>
          <w:tab w:val="clear" w:pos="794"/>
          <w:tab w:val="clear" w:pos="1191"/>
          <w:tab w:val="clear" w:pos="1588"/>
          <w:tab w:val="clear" w:pos="1985"/>
          <w:tab w:val="left" w:pos="2552"/>
          <w:tab w:val="left" w:pos="9072"/>
        </w:tabs>
        <w:rPr>
          <w:lang w:val="es-ES_tradnl"/>
        </w:rPr>
      </w:pPr>
      <w:r w:rsidRPr="009B54BB">
        <w:rPr>
          <w:lang w:val="es-ES_tradnl"/>
        </w:rPr>
        <w:tab/>
      </w:r>
      <w:r w:rsidRPr="009B54BB">
        <w:rPr>
          <w:position w:val="-10"/>
          <w:lang w:val="es-ES_tradnl"/>
        </w:rPr>
        <w:object w:dxaOrig="2260" w:dyaOrig="340">
          <v:shape id="_x0000_i1144" type="#_x0000_t75" style="width:111pt;height:17.25pt" o:ole="" fillcolor="window">
            <v:imagedata r:id="rId249" o:title=""/>
          </v:shape>
          <o:OLEObject Type="Embed" ProgID="Equation.3" ShapeID="_x0000_i1144" DrawAspect="Content" ObjectID="_1503403911" r:id="rId250"/>
        </w:object>
      </w:r>
      <w:r w:rsidRPr="009B54BB">
        <w:rPr>
          <w:lang w:val="es-ES_tradnl"/>
        </w:rPr>
        <w:t>,</w:t>
      </w:r>
      <w:r w:rsidRPr="009B54BB">
        <w:rPr>
          <w:lang w:val="es-ES_tradnl" w:eastAsia="ja-JP"/>
        </w:rPr>
        <w:t>            </w:t>
      </w:r>
      <w:r w:rsidRPr="009B54BB">
        <w:rPr>
          <w:position w:val="-10"/>
          <w:lang w:val="es-ES_tradnl"/>
        </w:rPr>
        <w:object w:dxaOrig="1380" w:dyaOrig="320">
          <v:shape id="_x0000_i1145" type="#_x0000_t75" style="width:67.5pt;height:15pt" o:ole="">
            <v:imagedata r:id="rId251" o:title=""/>
          </v:shape>
          <o:OLEObject Type="Embed" ProgID="Equation.3" ShapeID="_x0000_i1145" DrawAspect="Content" ObjectID="_1503403912" r:id="rId252"/>
        </w:object>
      </w:r>
      <w:r w:rsidRPr="009B54BB">
        <w:rPr>
          <w:lang w:val="es-ES_tradnl"/>
        </w:rPr>
        <w:tab/>
        <w:t>(</w:t>
      </w:r>
      <w:r w:rsidRPr="009B54BB">
        <w:rPr>
          <w:lang w:val="es-ES_tradnl" w:eastAsia="ja-JP"/>
        </w:rPr>
        <w:t>37</w:t>
      </w:r>
      <w:r w:rsidRPr="009B54BB">
        <w:rPr>
          <w:lang w:val="es-ES_tradnl"/>
        </w:rPr>
        <w:t>b)</w:t>
      </w:r>
    </w:p>
    <w:p w:rsidR="00E408DD" w:rsidRPr="009B54BB" w:rsidRDefault="00E408DD" w:rsidP="00E408DD">
      <w:pPr>
        <w:pStyle w:val="FigureNo"/>
        <w:rPr>
          <w:lang w:val="es-ES_tradnl"/>
        </w:rPr>
      </w:pPr>
      <w:r w:rsidRPr="009B54BB">
        <w:rPr>
          <w:lang w:val="es-ES_tradnl"/>
        </w:rPr>
        <w:t>FigurA 18</w:t>
      </w:r>
    </w:p>
    <w:p w:rsidR="00E408DD" w:rsidRPr="009B54BB" w:rsidRDefault="00E408DD" w:rsidP="00E408DD">
      <w:pPr>
        <w:pStyle w:val="Figuretitle"/>
        <w:rPr>
          <w:lang w:val="es-ES_tradnl"/>
        </w:rPr>
      </w:pPr>
      <w:r w:rsidRPr="009B54BB">
        <w:rPr>
          <w:lang w:val="es-ES_tradnl"/>
        </w:rPr>
        <w:t xml:space="preserve">Determinación de la apertura del haz a 3 dB de un haz elíptico para </w:t>
      </w:r>
      <w:r w:rsidRPr="009B54BB">
        <w:rPr>
          <w:lang w:val="es-ES_tradnl"/>
        </w:rPr>
        <w:br/>
        <w:t xml:space="preserve">cualquier ángulo de inclinación </w:t>
      </w:r>
      <w:r w:rsidRPr="009B54BB">
        <w:rPr>
          <w:lang w:val="es-ES_tradnl"/>
        </w:rPr>
        <w:sym w:font="Symbol" w:char="F061"/>
      </w:r>
    </w:p>
    <w:p w:rsidR="00E408DD" w:rsidRPr="009B54BB" w:rsidRDefault="00E408DD" w:rsidP="00E408DD">
      <w:pPr>
        <w:pStyle w:val="Figure"/>
        <w:rPr>
          <w:lang w:val="es-ES_tradnl"/>
        </w:rPr>
      </w:pPr>
      <w:r w:rsidRPr="009B54BB">
        <w:rPr>
          <w:lang w:val="es-ES_tradnl"/>
        </w:rPr>
        <w:object w:dxaOrig="9190" w:dyaOrig="5777">
          <v:shape id="_x0000_i1146" type="#_x0000_t75" style="width:452.25pt;height:282.75pt" o:ole="" o:allowoverlap="f">
            <v:imagedata r:id="rId253" o:title=""/>
          </v:shape>
          <o:OLEObject Type="Embed" ProgID="CorelDraw.Graphic.12" ShapeID="_x0000_i1146" DrawAspect="Content" ObjectID="_1503403913" r:id="rId254"/>
        </w:object>
      </w:r>
    </w:p>
    <w:p w:rsidR="00E408DD" w:rsidRPr="009B54BB" w:rsidRDefault="00E408DD" w:rsidP="00E408DD">
      <w:pPr>
        <w:rPr>
          <w:lang w:val="es-ES_tradnl"/>
        </w:rPr>
      </w:pPr>
      <w:r w:rsidRPr="009B54BB">
        <w:rPr>
          <w:lang w:val="es-ES_tradnl"/>
        </w:rPr>
        <w:t xml:space="preserve">Como el haz es elíptico, la apertura del haz a 3 dB de la antena sectorial en el plano </w:t>
      </w:r>
      <w:proofErr w:type="spellStart"/>
      <w:r w:rsidRPr="009B54BB">
        <w:rPr>
          <w:lang w:val="es-ES_tradnl"/>
        </w:rPr>
        <w:t>adc</w:t>
      </w:r>
      <w:proofErr w:type="spellEnd"/>
      <w:r w:rsidRPr="009B54BB">
        <w:rPr>
          <w:lang w:val="es-ES_tradnl"/>
        </w:rPr>
        <w:t xml:space="preserve"> de la Fig. 17 viene dada por:</w:t>
      </w:r>
    </w:p>
    <w:p w:rsidR="00E408DD" w:rsidRPr="009B54BB" w:rsidRDefault="00E408DD" w:rsidP="00E408DD">
      <w:pPr>
        <w:pStyle w:val="Equation"/>
        <w:rPr>
          <w:lang w:val="es-ES_tradnl"/>
        </w:rPr>
      </w:pPr>
      <w:r w:rsidRPr="009B54BB">
        <w:rPr>
          <w:lang w:val="es-ES_tradnl"/>
        </w:rPr>
        <w:tab/>
      </w:r>
      <w:r w:rsidRPr="009B54BB">
        <w:rPr>
          <w:lang w:val="es-ES_tradnl"/>
        </w:rPr>
        <w:tab/>
      </w:r>
      <w:r w:rsidRPr="00DE206D">
        <w:rPr>
          <w:position w:val="-74"/>
          <w:lang w:val="es-ES_tradnl"/>
        </w:rPr>
        <w:object w:dxaOrig="2760" w:dyaOrig="1120">
          <v:shape id="_x0000_i1147" type="#_x0000_t75" style="width:138pt;height:56.25pt" o:ole="" fillcolor="window">
            <v:imagedata r:id="rId255" o:title=""/>
          </v:shape>
          <o:OLEObject Type="Embed" ProgID="Equation.3" ShapeID="_x0000_i1147" DrawAspect="Content" ObjectID="_1503403914" r:id="rId256"/>
        </w:object>
      </w:r>
      <w:r w:rsidRPr="009B54BB">
        <w:rPr>
          <w:lang w:val="es-ES_tradnl"/>
        </w:rPr>
        <w:tab/>
        <w:t>(38)</w:t>
      </w:r>
    </w:p>
    <w:p w:rsidR="00E408DD" w:rsidRPr="009B54BB" w:rsidRDefault="00E408DD" w:rsidP="00E408DD">
      <w:pPr>
        <w:rPr>
          <w:color w:val="000000"/>
          <w:lang w:val="es-ES_tradnl" w:eastAsia="ja-JP"/>
        </w:rPr>
      </w:pPr>
      <w:r w:rsidRPr="009B54BB">
        <w:rPr>
          <w:lang w:val="es-ES_tradnl"/>
        </w:rPr>
        <w:t xml:space="preserve">Según este método de cálculo, </w:t>
      </w:r>
      <w:r w:rsidRPr="009B54BB">
        <w:rPr>
          <w:lang w:val="es-ES_tradnl" w:eastAsia="ja-JP"/>
        </w:rPr>
        <w:t xml:space="preserve">el método alternativo (véase el Anexo 6) proporciona el diagrama de radiación de referencia en la gama de frecuencias de 6 GHz hasta unos 70 GHz (véase </w:t>
      </w:r>
      <w:proofErr w:type="spellStart"/>
      <w:r w:rsidRPr="009B54BB">
        <w:rPr>
          <w:lang w:val="es-ES_tradnl" w:eastAsia="ja-JP"/>
        </w:rPr>
        <w:t>el</w:t>
      </w:r>
      <w:proofErr w:type="spellEnd"/>
      <w:r w:rsidRPr="009B54BB">
        <w:rPr>
          <w:lang w:val="es-ES_tradnl" w:eastAsia="ja-JP"/>
        </w:rPr>
        <w:t xml:space="preserve"> </w:t>
      </w:r>
      <w:r w:rsidRPr="009B54BB">
        <w:rPr>
          <w:i/>
          <w:lang w:val="es-ES_tradnl" w:eastAsia="ja-JP"/>
        </w:rPr>
        <w:t>recomienda </w:t>
      </w:r>
      <w:r w:rsidRPr="009B54BB">
        <w:rPr>
          <w:lang w:val="es-ES_tradnl" w:eastAsia="ja-JP"/>
        </w:rPr>
        <w:t>3.2)</w:t>
      </w:r>
      <w:r w:rsidRPr="009B54BB">
        <w:rPr>
          <w:lang w:val="es-ES_tradnl"/>
        </w:rPr>
        <w:t>.</w:t>
      </w:r>
    </w:p>
    <w:p w:rsidR="00E408DD" w:rsidRPr="009B54BB" w:rsidRDefault="00E408DD" w:rsidP="00E408DD">
      <w:pPr>
        <w:pStyle w:val="Heading1"/>
        <w:rPr>
          <w:lang w:val="es-ES_tradnl"/>
        </w:rPr>
      </w:pPr>
      <w:r w:rsidRPr="009B54BB">
        <w:rPr>
          <w:lang w:val="es-ES_tradnl"/>
        </w:rPr>
        <w:t>2</w:t>
      </w:r>
      <w:r w:rsidRPr="009B54BB">
        <w:rPr>
          <w:lang w:val="es-ES_tradnl"/>
        </w:rPr>
        <w:tab/>
        <w:t>Conclusión</w:t>
      </w:r>
    </w:p>
    <w:p w:rsidR="00E408DD" w:rsidRPr="009B54BB" w:rsidRDefault="00E408DD" w:rsidP="00E408DD">
      <w:pPr>
        <w:rPr>
          <w:lang w:val="es-ES_tradnl"/>
        </w:rPr>
      </w:pPr>
      <w:r w:rsidRPr="009B54BB">
        <w:rPr>
          <w:lang w:val="es-ES_tradnl"/>
        </w:rPr>
        <w:t>Se ha descrito un procedimiento mediante el cual se calcula la ganancia de una antena sectorial para cualquier ángulo con respecto al eje, con referencia a la dirección de máxima ganancia de la antena. Se ha destacado la importancia de observar la gama de validez del acimut y de los ángulos de elevación al modelizar el diagrama de radiación de una antena sectorial. Es necesario proseguir los estudios para demostrar la gama ganancia y apertura del haz en los planos acimutal y de elevación para los que la representación de la ganancia de referencia aquí utilizada (ecuaciones (2</w:t>
      </w:r>
      <w:r w:rsidRPr="009B54BB">
        <w:rPr>
          <w:lang w:val="es-ES_tradnl" w:eastAsia="ja-JP"/>
        </w:rPr>
        <w:t>d1</w:t>
      </w:r>
      <w:r w:rsidRPr="009B54BB">
        <w:rPr>
          <w:lang w:val="es-ES_tradnl"/>
        </w:rPr>
        <w:t>)</w:t>
      </w:r>
      <w:r w:rsidRPr="009B54BB">
        <w:rPr>
          <w:lang w:val="es-ES_tradnl" w:eastAsia="ja-JP"/>
        </w:rPr>
        <w:t>-(2f)</w:t>
      </w:r>
      <w:r w:rsidRPr="009B54BB">
        <w:rPr>
          <w:lang w:val="es-ES_tradnl"/>
        </w:rPr>
        <w:t>, (3</w:t>
      </w:r>
      <w:r w:rsidRPr="009B54BB">
        <w:rPr>
          <w:lang w:val="es-ES_tradnl" w:eastAsia="ja-JP"/>
        </w:rPr>
        <w:t>a</w:t>
      </w:r>
      <w:r w:rsidRPr="009B54BB">
        <w:rPr>
          <w:lang w:val="es-ES_tradnl"/>
        </w:rPr>
        <w:t>) y (</w:t>
      </w:r>
      <w:r w:rsidRPr="009B54BB">
        <w:rPr>
          <w:lang w:val="es-ES_tradnl" w:eastAsia="ja-JP"/>
        </w:rPr>
        <w:t>36</w:t>
      </w:r>
      <w:r w:rsidRPr="009B54BB">
        <w:rPr>
          <w:lang w:val="es-ES_tradnl"/>
        </w:rPr>
        <w:t>)) es válida para antenas sectoriales.</w:t>
      </w:r>
    </w:p>
    <w:p w:rsidR="00E408DD" w:rsidRPr="009B54BB" w:rsidRDefault="00E408DD" w:rsidP="00E408DD">
      <w:pPr>
        <w:rPr>
          <w:lang w:val="es-ES_tradnl"/>
        </w:rPr>
      </w:pPr>
    </w:p>
    <w:p w:rsidR="00E408DD" w:rsidRPr="009B54BB" w:rsidRDefault="00E408DD" w:rsidP="00E408DD">
      <w:pPr>
        <w:pStyle w:val="AnnexNoTitle"/>
        <w:rPr>
          <w:lang w:val="es-ES_tradnl" w:eastAsia="ja-JP"/>
        </w:rPr>
      </w:pPr>
      <w:r w:rsidRPr="009B54BB">
        <w:rPr>
          <w:lang w:val="es-ES_tradnl" w:eastAsia="ja-JP"/>
        </w:rPr>
        <w:lastRenderedPageBreak/>
        <w:t>Anexo 4</w:t>
      </w:r>
      <w:r w:rsidRPr="009B54BB">
        <w:rPr>
          <w:lang w:val="es-ES_tradnl" w:eastAsia="ja-JP"/>
        </w:rPr>
        <w:br/>
      </w:r>
      <w:r w:rsidRPr="009B54BB">
        <w:rPr>
          <w:lang w:val="es-ES_tradnl" w:eastAsia="ja-JP"/>
        </w:rPr>
        <w:br/>
        <w:t xml:space="preserve">Modelo matemático de diagramas de radiación genéricos en valores medios </w:t>
      </w:r>
      <w:r w:rsidRPr="009B54BB">
        <w:rPr>
          <w:lang w:val="es-ES_tradnl" w:eastAsia="ja-JP"/>
        </w:rPr>
        <w:br/>
        <w:t>de antenas omnidireccionales para SIF P-MP que se utiliza en la</w:t>
      </w:r>
      <w:r w:rsidRPr="009B54BB">
        <w:rPr>
          <w:lang w:val="es-ES_tradnl" w:eastAsia="ja-JP"/>
        </w:rPr>
        <w:br/>
        <w:t>evaluación estadística de la interferencia</w:t>
      </w:r>
    </w:p>
    <w:p w:rsidR="00E408DD" w:rsidRPr="009B54BB" w:rsidRDefault="00E408DD" w:rsidP="00E408DD">
      <w:pPr>
        <w:pStyle w:val="Heading1"/>
        <w:rPr>
          <w:lang w:val="es-ES_tradnl" w:eastAsia="ja-JP"/>
        </w:rPr>
      </w:pPr>
      <w:r w:rsidRPr="009B54BB">
        <w:rPr>
          <w:lang w:val="es-ES_tradnl" w:eastAsia="ja-JP"/>
        </w:rPr>
        <w:t>1</w:t>
      </w:r>
      <w:r w:rsidRPr="009B54BB">
        <w:rPr>
          <w:lang w:val="es-ES_tradnl" w:eastAsia="ja-JP"/>
        </w:rPr>
        <w:tab/>
        <w:t>Introducción</w:t>
      </w:r>
    </w:p>
    <w:p w:rsidR="00E408DD" w:rsidRPr="009B54BB" w:rsidRDefault="00E408DD" w:rsidP="00E408DD">
      <w:pPr>
        <w:spacing w:beforeLines="50"/>
        <w:rPr>
          <w:lang w:val="es-ES_tradnl" w:eastAsia="ja-JP"/>
        </w:rPr>
      </w:pPr>
      <w:r w:rsidRPr="009B54BB">
        <w:rPr>
          <w:lang w:val="es-ES_tradnl" w:eastAsia="ja-JP"/>
        </w:rPr>
        <w:t>En el texto principal de la esta Recomendación (</w:t>
      </w:r>
      <w:r w:rsidRPr="009B54BB">
        <w:rPr>
          <w:i/>
          <w:lang w:val="es-ES_tradnl" w:eastAsia="ja-JP"/>
        </w:rPr>
        <w:t xml:space="preserve">recomienda </w:t>
      </w:r>
      <w:r w:rsidRPr="009B54BB">
        <w:rPr>
          <w:lang w:val="es-ES_tradnl" w:eastAsia="ja-JP"/>
        </w:rPr>
        <w:t>2.2) figuran los diagramas de radiación de referencia, que representan los niveles de lóbulo lateral expresados en valor medio para antenas omnidireccionales (en acimut), los cuales pueden emplearse en el caso de fuentes de interferencia múltiples o que varían con el tiempo.</w:t>
      </w:r>
    </w:p>
    <w:p w:rsidR="00E408DD" w:rsidRPr="009B54BB" w:rsidRDefault="00E408DD" w:rsidP="00E408DD">
      <w:pPr>
        <w:spacing w:beforeLines="50"/>
        <w:rPr>
          <w:lang w:val="es-ES_tradnl" w:eastAsia="ja-JP"/>
        </w:rPr>
      </w:pPr>
      <w:r w:rsidRPr="009B54BB">
        <w:rPr>
          <w:lang w:val="es-ES_tradnl" w:eastAsia="ja-JP"/>
        </w:rPr>
        <w:t xml:space="preserve">Por otra parte, en el análisis espacial estadístico de la interferencia, por ejemplo, la causada por unos pocos sistemas de satélites OSG a numerosas estaciones de un SIF, resulta necesario un modelo matemático de diagramas de radiación genéricos como los que se describen a continuación en este Anexo. </w:t>
      </w:r>
    </w:p>
    <w:p w:rsidR="00E408DD" w:rsidRPr="009B54BB" w:rsidRDefault="00E408DD" w:rsidP="00E408DD">
      <w:pPr>
        <w:spacing w:beforeLines="50"/>
        <w:rPr>
          <w:lang w:val="es-ES_tradnl" w:eastAsia="ja-JP"/>
        </w:rPr>
      </w:pPr>
      <w:r w:rsidRPr="009B54BB">
        <w:rPr>
          <w:lang w:val="es-ES_tradnl" w:eastAsia="ja-JP"/>
        </w:rPr>
        <w:t>Cabe observar que estos modelos matemáticos se basan en funciones sinusoidales, por lo que al aplicarlo a cálculos de múltiples fuentes de interferencia, pueden obtenerse resultados sesgados, a no ser que las fuentes de interferencia estén distribuidas a lo largo de una gama de ángulos de acimut/de elevación. Por consiguiente, se recomienda utilizar estos diagramas únicamente en el caso indicado anteriormente.</w:t>
      </w:r>
    </w:p>
    <w:p w:rsidR="00E408DD" w:rsidRPr="009B54BB" w:rsidRDefault="00E408DD" w:rsidP="00E408DD">
      <w:pPr>
        <w:pStyle w:val="Heading1"/>
        <w:rPr>
          <w:lang w:val="es-ES_tradnl" w:eastAsia="ja-JP"/>
        </w:rPr>
      </w:pPr>
      <w:r w:rsidRPr="009B54BB">
        <w:rPr>
          <w:lang w:val="es-ES_tradnl" w:eastAsia="ja-JP"/>
        </w:rPr>
        <w:t>2</w:t>
      </w:r>
      <w:r w:rsidRPr="009B54BB">
        <w:rPr>
          <w:lang w:val="es-ES_tradnl" w:eastAsia="ja-JP"/>
        </w:rPr>
        <w:tab/>
        <w:t>Modelo matemático de antenas omnidireccionales</w:t>
      </w:r>
    </w:p>
    <w:p w:rsidR="00E408DD" w:rsidRPr="009B54BB" w:rsidRDefault="00E408DD" w:rsidP="00E408DD">
      <w:pPr>
        <w:spacing w:beforeLines="50"/>
        <w:rPr>
          <w:lang w:val="es-ES_tradnl" w:eastAsia="ja-JP"/>
        </w:rPr>
      </w:pPr>
      <w:r w:rsidRPr="009B54BB">
        <w:rPr>
          <w:lang w:val="es-ES_tradnl" w:eastAsia="ja-JP"/>
        </w:rPr>
        <w:t xml:space="preserve">Al realizar análisis espacial de la interferencia causada por unos pocos sistemas de satélites OSG a numerosas estaciones del servicio fijo, deben utilizarse los siguientes diagramas del lóbulo lateral expresados en valores medios para ángulos de elevación de </w:t>
      </w:r>
      <w:r w:rsidRPr="009B54BB">
        <w:rPr>
          <w:lang w:val="es-ES_tradnl"/>
        </w:rPr>
        <w:t>−</w:t>
      </w:r>
      <w:r w:rsidRPr="009B54BB">
        <w:rPr>
          <w:lang w:val="es-ES_tradnl" w:eastAsia="ja-JP"/>
        </w:rPr>
        <w:t>9</w:t>
      </w:r>
      <w:r w:rsidRPr="009B54BB">
        <w:rPr>
          <w:lang w:val="es-ES_tradnl"/>
        </w:rPr>
        <w:t>0° a 90°</w:t>
      </w:r>
      <w:r w:rsidRPr="009B54BB">
        <w:rPr>
          <w:lang w:val="es-ES_tradnl" w:eastAsia="ja-JP"/>
        </w:rPr>
        <w:t xml:space="preserve"> (véase el Anexo 1): </w:t>
      </w:r>
    </w:p>
    <w:p w:rsidR="00E408DD" w:rsidRPr="009B54BB" w:rsidRDefault="00E408DD" w:rsidP="00E408DD">
      <w:pPr>
        <w:pStyle w:val="Equation"/>
        <w:spacing w:before="240"/>
        <w:rPr>
          <w:lang w:val="es-ES_tradnl"/>
        </w:rPr>
      </w:pPr>
      <w:r w:rsidRPr="009B54BB">
        <w:rPr>
          <w:lang w:val="es-ES_tradnl"/>
        </w:rPr>
        <w:tab/>
      </w:r>
      <w:r w:rsidRPr="009B54BB">
        <w:rPr>
          <w:lang w:val="es-ES_tradnl"/>
        </w:rPr>
        <w:tab/>
      </w:r>
      <w:r w:rsidRPr="00DE206D">
        <w:rPr>
          <w:position w:val="-96"/>
          <w:lang w:val="es-ES_tradnl"/>
        </w:rPr>
        <w:object w:dxaOrig="7560" w:dyaOrig="2040">
          <v:shape id="_x0000_i1148" type="#_x0000_t75" style="width:375.75pt;height:101.25pt" o:ole="" fillcolor="window">
            <v:imagedata r:id="rId257" o:title=""/>
          </v:shape>
          <o:OLEObject Type="Embed" ProgID="Equation.3" ShapeID="_x0000_i1148" DrawAspect="Content" ObjectID="_1503403915" r:id="rId258"/>
        </w:object>
      </w:r>
      <w:r w:rsidRPr="009B54BB">
        <w:rPr>
          <w:lang w:val="es-ES_tradnl"/>
        </w:rPr>
        <w:tab/>
        <w:t>(39a)</w:t>
      </w:r>
    </w:p>
    <w:p w:rsidR="00E408DD" w:rsidRPr="009B54BB" w:rsidRDefault="00E408DD" w:rsidP="00E408DD">
      <w:pPr>
        <w:rPr>
          <w:lang w:val="es-ES_tradnl" w:eastAsia="fr-FR"/>
        </w:rPr>
      </w:pPr>
      <w:r w:rsidRPr="009B54BB">
        <w:rPr>
          <w:lang w:val="es-ES_tradnl" w:eastAsia="fr-FR"/>
        </w:rPr>
        <w:t>siendo:</w:t>
      </w:r>
    </w:p>
    <w:p w:rsidR="00E408DD" w:rsidRPr="009B54BB" w:rsidRDefault="00E408DD" w:rsidP="00E408DD">
      <w:pPr>
        <w:pStyle w:val="Equation"/>
        <w:spacing w:before="240"/>
        <w:rPr>
          <w:lang w:val="es-ES_tradnl" w:eastAsia="ja-JP"/>
        </w:rPr>
      </w:pPr>
      <w:r w:rsidRPr="009B54BB">
        <w:rPr>
          <w:lang w:val="es-ES_tradnl"/>
        </w:rPr>
        <w:tab/>
      </w:r>
      <w:r w:rsidRPr="009B54BB">
        <w:rPr>
          <w:lang w:val="es-ES_tradnl"/>
        </w:rPr>
        <w:tab/>
      </w:r>
      <w:r w:rsidRPr="009B54BB">
        <w:rPr>
          <w:position w:val="-34"/>
          <w:lang w:val="es-ES_tradnl"/>
        </w:rPr>
        <w:object w:dxaOrig="3519" w:dyaOrig="800">
          <v:shape id="_x0000_i1149" type="#_x0000_t75" style="width:175.5pt;height:40.5pt" o:ole="" fillcolor="window">
            <v:imagedata r:id="rId259" o:title=""/>
          </v:shape>
          <o:OLEObject Type="Embed" ProgID="Equation.3" ShapeID="_x0000_i1149" DrawAspect="Content" ObjectID="_1503403916" r:id="rId260"/>
        </w:object>
      </w:r>
      <w:r w:rsidRPr="009B54BB">
        <w:rPr>
          <w:sz w:val="22"/>
          <w:lang w:val="es-ES_tradnl"/>
        </w:rPr>
        <w:tab/>
        <w:t>(39b)</w:t>
      </w:r>
    </w:p>
    <w:p w:rsidR="00E408DD" w:rsidRPr="009B54BB" w:rsidRDefault="00E408DD" w:rsidP="00E408DD">
      <w:pPr>
        <w:pStyle w:val="Blanc"/>
        <w:rPr>
          <w:lang w:val="es-ES_tradnl"/>
        </w:rPr>
      </w:pPr>
    </w:p>
    <w:p w:rsidR="00E408DD" w:rsidRPr="009B54BB" w:rsidRDefault="00E408DD" w:rsidP="00E408DD">
      <w:pPr>
        <w:rPr>
          <w:lang w:val="es-ES_tradnl"/>
        </w:rPr>
      </w:pPr>
      <w:r w:rsidRPr="009B54BB">
        <w:rPr>
          <w:lang w:val="es-ES_tradnl"/>
        </w:rPr>
        <w:t xml:space="preserve">donde </w:t>
      </w:r>
      <w:r w:rsidRPr="009B54BB">
        <w:rPr>
          <w:rFonts w:ascii="Symbol" w:hAnsi="Symbol"/>
          <w:lang w:val="es-ES_tradnl"/>
        </w:rPr>
        <w:t></w:t>
      </w:r>
      <w:r w:rsidRPr="009B54BB">
        <w:rPr>
          <w:rFonts w:ascii="Symbol" w:hAnsi="Symbol"/>
          <w:lang w:val="es-ES_tradnl"/>
        </w:rPr>
        <w:t></w:t>
      </w:r>
      <w:r w:rsidRPr="009B54BB">
        <w:rPr>
          <w:rFonts w:ascii="Symbol" w:hAnsi="Symbol"/>
          <w:lang w:val="es-ES_tradnl"/>
        </w:rPr>
        <w:t></w:t>
      </w:r>
      <w:r w:rsidRPr="009B54BB">
        <w:rPr>
          <w:rFonts w:ascii="Symbol" w:hAnsi="Symbol"/>
          <w:lang w:val="es-ES_tradnl"/>
        </w:rPr>
        <w:t></w:t>
      </w:r>
      <w:r w:rsidRPr="009B54BB">
        <w:rPr>
          <w:rFonts w:ascii="Symbol" w:hAnsi="Symbol"/>
          <w:vertAlign w:val="subscript"/>
          <w:lang w:val="es-ES_tradnl"/>
        </w:rPr>
        <w:t></w:t>
      </w:r>
      <w:r w:rsidRPr="009B54BB">
        <w:rPr>
          <w:rFonts w:ascii="Symbol" w:hAnsi="Symbol"/>
          <w:lang w:val="es-ES_tradnl"/>
        </w:rPr>
        <w:t></w:t>
      </w:r>
      <w:r w:rsidRPr="009B54BB">
        <w:rPr>
          <w:rFonts w:ascii="Symbol" w:hAnsi="Symbol"/>
          <w:lang w:val="es-ES_tradnl"/>
        </w:rPr>
        <w:t></w:t>
      </w:r>
      <w:r w:rsidRPr="009B54BB">
        <w:rPr>
          <w:rFonts w:ascii="Symbol" w:hAnsi="Symbol"/>
          <w:lang w:val="es-ES_tradnl"/>
        </w:rPr>
        <w:t></w:t>
      </w:r>
      <w:r w:rsidRPr="009B54BB">
        <w:rPr>
          <w:rFonts w:ascii="Symbol" w:hAnsi="Symbol"/>
          <w:vertAlign w:val="subscript"/>
          <w:lang w:val="es-ES_tradnl"/>
        </w:rPr>
        <w:t></w:t>
      </w:r>
      <w:r w:rsidRPr="009B54BB">
        <w:rPr>
          <w:rFonts w:ascii="Symbol" w:hAnsi="Symbol"/>
          <w:lang w:val="es-ES_tradnl"/>
        </w:rPr>
        <w:t></w:t>
      </w:r>
      <w:r w:rsidRPr="009B54BB">
        <w:rPr>
          <w:rFonts w:ascii="Symbol" w:hAnsi="Symbol"/>
          <w:lang w:val="es-ES_tradnl"/>
        </w:rPr>
        <w:t></w:t>
      </w:r>
      <w:r w:rsidRPr="009B54BB">
        <w:rPr>
          <w:i/>
          <w:lang w:val="es-ES_tradnl"/>
        </w:rPr>
        <w:t>G</w:t>
      </w:r>
      <w:r w:rsidRPr="009B54BB">
        <w:rPr>
          <w:vertAlign w:val="subscript"/>
          <w:lang w:val="es-ES_tradnl"/>
        </w:rPr>
        <w:t>0</w:t>
      </w:r>
      <w:r w:rsidRPr="009B54BB">
        <w:rPr>
          <w:rFonts w:ascii="Tms Rmn" w:hAnsi="Tms Rmn"/>
          <w:lang w:val="es-ES_tradnl" w:eastAsia="ja-JP"/>
        </w:rPr>
        <w:t xml:space="preserve"> </w:t>
      </w:r>
      <w:r w:rsidRPr="009B54BB">
        <w:rPr>
          <w:rFonts w:ascii="Tms Rmn" w:hAnsi="Tms Rmn"/>
          <w:lang w:val="es-ES_tradnl"/>
        </w:rPr>
        <w:t xml:space="preserve">y </w:t>
      </w:r>
      <w:r w:rsidRPr="009B54BB">
        <w:rPr>
          <w:i/>
          <w:lang w:val="es-ES_tradnl"/>
        </w:rPr>
        <w:t>k</w:t>
      </w:r>
      <w:r w:rsidRPr="009B54BB">
        <w:rPr>
          <w:lang w:val="es-ES_tradnl"/>
        </w:rPr>
        <w:t xml:space="preserve"> son los definidos en </w:t>
      </w:r>
      <w:proofErr w:type="spellStart"/>
      <w:r w:rsidRPr="009B54BB">
        <w:rPr>
          <w:lang w:val="es-ES_tradnl"/>
        </w:rPr>
        <w:t>el</w:t>
      </w:r>
      <w:proofErr w:type="spellEnd"/>
      <w:r w:rsidRPr="009B54BB">
        <w:rPr>
          <w:lang w:val="es-ES_tradnl"/>
        </w:rPr>
        <w:t xml:space="preserve"> </w:t>
      </w:r>
      <w:r w:rsidRPr="009B54BB">
        <w:rPr>
          <w:i/>
          <w:lang w:val="es-ES_tradnl"/>
        </w:rPr>
        <w:t>recomienda</w:t>
      </w:r>
      <w:r w:rsidRPr="009B54BB">
        <w:rPr>
          <w:lang w:val="es-ES_tradnl"/>
        </w:rPr>
        <w:t xml:space="preserve"> 2.1</w:t>
      </w:r>
      <w:r w:rsidRPr="009B54BB">
        <w:rPr>
          <w:lang w:val="es-ES_tradnl" w:eastAsia="ja-JP"/>
        </w:rPr>
        <w:t xml:space="preserve"> del texto principal</w:t>
      </w:r>
      <w:r w:rsidRPr="009B54BB">
        <w:rPr>
          <w:lang w:val="es-ES_tradnl"/>
        </w:rPr>
        <w:t>;</w:t>
      </w:r>
    </w:p>
    <w:p w:rsidR="00E408DD" w:rsidRPr="009B54BB" w:rsidRDefault="00E408DD" w:rsidP="00E408DD">
      <w:pPr>
        <w:pStyle w:val="Note"/>
        <w:rPr>
          <w:lang w:val="es-ES_tradnl" w:eastAsia="ja-JP"/>
        </w:rPr>
      </w:pPr>
      <w:r w:rsidRPr="009B54BB">
        <w:rPr>
          <w:lang w:val="es-ES_tradnl" w:eastAsia="ja-JP"/>
        </w:rPr>
        <w:t>NOTA 1 </w:t>
      </w:r>
      <w:r w:rsidRPr="009B54BB">
        <w:rPr>
          <w:lang w:val="es-ES_tradnl" w:eastAsia="ja-JP"/>
        </w:rPr>
        <w:sym w:font="Symbol" w:char="F02D"/>
      </w:r>
      <w:r w:rsidRPr="009B54BB">
        <w:rPr>
          <w:lang w:val="es-ES_tradnl" w:eastAsia="ja-JP"/>
        </w:rPr>
        <w:t xml:space="preserve"> En el caso de antenas típicas que funcionan en la gama </w:t>
      </w:r>
      <w:r w:rsidRPr="009B54BB">
        <w:rPr>
          <w:lang w:val="es-ES_tradnl"/>
        </w:rPr>
        <w:t xml:space="preserve">1-3 GHz, el valor del parámetro </w:t>
      </w:r>
      <w:r w:rsidRPr="009B54BB">
        <w:rPr>
          <w:i/>
          <w:lang w:val="es-ES_tradnl"/>
        </w:rPr>
        <w:t>k</w:t>
      </w:r>
      <w:r w:rsidRPr="009B54BB">
        <w:rPr>
          <w:lang w:val="es-ES_tradnl"/>
        </w:rPr>
        <w:t xml:space="preserve"> debe ser 0,7.</w:t>
      </w:r>
    </w:p>
    <w:p w:rsidR="00E408DD" w:rsidRPr="009B54BB" w:rsidRDefault="00E408DD" w:rsidP="00E408DD">
      <w:pPr>
        <w:pStyle w:val="Note"/>
        <w:rPr>
          <w:lang w:val="es-ES_tradnl" w:eastAsia="ja-JP"/>
        </w:rPr>
      </w:pPr>
      <w:r w:rsidRPr="009B54BB">
        <w:rPr>
          <w:lang w:val="es-ES_tradnl" w:eastAsia="ja-JP"/>
        </w:rPr>
        <w:t>NOTA 2 </w:t>
      </w:r>
      <w:r w:rsidRPr="009B54BB">
        <w:rPr>
          <w:lang w:val="es-ES_tradnl" w:eastAsia="ja-JP"/>
        </w:rPr>
        <w:sym w:font="Symbol" w:char="F02D"/>
      </w:r>
      <w:r w:rsidRPr="009B54BB">
        <w:rPr>
          <w:lang w:val="es-ES_tradnl" w:eastAsia="ja-JP"/>
        </w:rPr>
        <w:t xml:space="preserve"> En el caso de antenas con característica del lóbulo lateral mejorada que funcionan en la gama </w:t>
      </w:r>
      <w:r w:rsidRPr="009B54BB">
        <w:rPr>
          <w:lang w:val="es-ES_tradnl"/>
        </w:rPr>
        <w:t>1</w:t>
      </w:r>
      <w:r w:rsidRPr="009B54BB">
        <w:rPr>
          <w:lang w:val="es-ES_tradnl"/>
        </w:rPr>
        <w:noBreakHyphen/>
        <w:t>3 GHz, y para todas las antenas que funcionen en la gama 3-70 GHz, el valor del parámetro </w:t>
      </w:r>
      <w:r w:rsidRPr="009B54BB">
        <w:rPr>
          <w:i/>
          <w:lang w:val="es-ES_tradnl"/>
        </w:rPr>
        <w:t>k</w:t>
      </w:r>
      <w:r w:rsidRPr="009B54BB">
        <w:rPr>
          <w:lang w:val="es-ES_tradnl"/>
        </w:rPr>
        <w:t xml:space="preserve"> debe ser 0</w:t>
      </w:r>
      <w:r w:rsidRPr="009B54BB">
        <w:rPr>
          <w:lang w:val="es-ES_tradnl" w:eastAsia="ja-JP"/>
        </w:rPr>
        <w:t>.</w:t>
      </w:r>
    </w:p>
    <w:p w:rsidR="00E408DD" w:rsidRPr="009B54BB" w:rsidRDefault="00E408DD" w:rsidP="00E408DD">
      <w:pPr>
        <w:pStyle w:val="Note"/>
        <w:rPr>
          <w:lang w:val="es-ES_tradnl" w:eastAsia="ja-JP"/>
        </w:rPr>
      </w:pPr>
    </w:p>
    <w:p w:rsidR="00E408DD" w:rsidRPr="009B54BB" w:rsidRDefault="00E408DD" w:rsidP="00E408DD">
      <w:pPr>
        <w:pStyle w:val="AnnexNoTitle"/>
        <w:spacing w:before="600"/>
        <w:rPr>
          <w:lang w:val="es-ES_tradnl"/>
        </w:rPr>
      </w:pPr>
      <w:r w:rsidRPr="009B54BB">
        <w:rPr>
          <w:lang w:val="es-ES_tradnl"/>
        </w:rPr>
        <w:lastRenderedPageBreak/>
        <w:t xml:space="preserve">Anexo </w:t>
      </w:r>
      <w:r w:rsidRPr="009B54BB">
        <w:rPr>
          <w:lang w:val="es-ES_tradnl" w:eastAsia="ja-JP"/>
        </w:rPr>
        <w:t>5</w:t>
      </w:r>
      <w:r w:rsidRPr="009B54BB">
        <w:rPr>
          <w:lang w:val="es-ES_tradnl"/>
        </w:rPr>
        <w:br/>
      </w:r>
      <w:r w:rsidRPr="009B54BB">
        <w:rPr>
          <w:lang w:val="es-ES_tradnl"/>
        </w:rPr>
        <w:br/>
        <w:t>Procedimiento para determinar el diagrama de radiación de una antena en un ángulo cualquiera respecto del eje, cuando el eje de puntería de la antena se inclina mecánica o eléctricamente hacia abajo</w:t>
      </w:r>
    </w:p>
    <w:p w:rsidR="00E408DD" w:rsidRPr="009B54BB" w:rsidRDefault="00E408DD" w:rsidP="00E408DD">
      <w:pPr>
        <w:pStyle w:val="Heading1"/>
        <w:rPr>
          <w:lang w:val="es-ES_tradnl"/>
        </w:rPr>
      </w:pPr>
      <w:r w:rsidRPr="009B54BB">
        <w:rPr>
          <w:lang w:val="es-ES_tradnl"/>
        </w:rPr>
        <w:t>1</w:t>
      </w:r>
      <w:r w:rsidRPr="009B54BB">
        <w:rPr>
          <w:lang w:val="es-ES_tradnl"/>
        </w:rPr>
        <w:tab/>
        <w:t>Introducción</w:t>
      </w:r>
    </w:p>
    <w:p w:rsidR="00E408DD" w:rsidRPr="009B54BB" w:rsidRDefault="00E408DD" w:rsidP="00E408DD">
      <w:pPr>
        <w:rPr>
          <w:lang w:val="es-ES_tradnl"/>
        </w:rPr>
      </w:pPr>
      <w:r w:rsidRPr="009B54BB">
        <w:rPr>
          <w:lang w:val="es-ES_tradnl"/>
        </w:rPr>
        <w:t>En este Anexo se presentan métodos para determinar el diagrama de radiación de una antena sectorial inclinada hacia debajo mediante un mecanismo mecánico o eléctrico. El análisis del mecanismo mecánico se presenta en § 2 y el eléctrico en § 3.</w:t>
      </w:r>
    </w:p>
    <w:p w:rsidR="00E408DD" w:rsidRPr="009B54BB" w:rsidRDefault="00E408DD" w:rsidP="00E408DD">
      <w:pPr>
        <w:pStyle w:val="Heading1"/>
        <w:rPr>
          <w:lang w:val="es-ES_tradnl" w:eastAsia="ja-JP"/>
        </w:rPr>
      </w:pPr>
      <w:r w:rsidRPr="009B54BB">
        <w:rPr>
          <w:lang w:val="es-ES_tradnl"/>
        </w:rPr>
        <w:t>2</w:t>
      </w:r>
      <w:r w:rsidRPr="009B54BB">
        <w:rPr>
          <w:lang w:val="es-ES_tradnl"/>
        </w:rPr>
        <w:tab/>
        <w:t>Análisis de la inclinación mecánica</w:t>
      </w:r>
    </w:p>
    <w:p w:rsidR="00E408DD" w:rsidRPr="009B54BB" w:rsidRDefault="00E408DD" w:rsidP="00E408DD">
      <w:pPr>
        <w:rPr>
          <w:lang w:val="es-ES_tradnl"/>
        </w:rPr>
      </w:pPr>
      <w:r w:rsidRPr="009B54BB">
        <w:rPr>
          <w:lang w:val="es-ES_tradnl"/>
        </w:rPr>
        <w:t xml:space="preserve">En la Fig. </w:t>
      </w:r>
      <w:r w:rsidRPr="009B54BB">
        <w:rPr>
          <w:lang w:val="es-ES_tradnl" w:eastAsia="ja-JP"/>
        </w:rPr>
        <w:t>19 se muestra la geometría básica para determinar la ganancia de una antena sectorial en un ángulo cualquiera respecto del eje</w:t>
      </w:r>
      <w:r w:rsidRPr="009B54BB">
        <w:rPr>
          <w:lang w:val="es-ES_tradnl"/>
        </w:rPr>
        <w:t>. Se parte del supuesto de que la antena está situada en el centro de un sistema de coordenadas esféricas; la dirección de máxima radiación se encuentra sobre el eje x. Si la antena se inclina hacia abajo, resulta necesario distinguir entre las coordenadas centradas en la antena (</w:t>
      </w:r>
      <w:r w:rsidRPr="009B54BB">
        <w:rPr>
          <w:szCs w:val="24"/>
          <w:lang w:val="es-ES_tradnl"/>
        </w:rPr>
        <w:sym w:font="Symbol" w:char="F071"/>
      </w:r>
      <w:r w:rsidRPr="009B54BB">
        <w:rPr>
          <w:lang w:val="es-ES_tradnl"/>
        </w:rPr>
        <w:t xml:space="preserve">, </w:t>
      </w:r>
      <w:r w:rsidRPr="009B54BB">
        <w:rPr>
          <w:lang w:val="es-ES_tradnl"/>
        </w:rPr>
        <w:sym w:font="Symbol" w:char="F06A"/>
      </w:r>
      <w:r w:rsidRPr="009B54BB">
        <w:rPr>
          <w:lang w:val="es-ES_tradnl"/>
        </w:rPr>
        <w:t>) y las coordenadas relativas al plano horizontal (</w:t>
      </w:r>
      <w:r w:rsidRPr="009B54BB">
        <w:rPr>
          <w:szCs w:val="24"/>
          <w:lang w:val="es-ES_tradnl"/>
        </w:rPr>
        <w:sym w:font="Symbol" w:char="F071"/>
      </w:r>
      <w:r w:rsidRPr="009B54BB">
        <w:rPr>
          <w:i/>
          <w:vertAlign w:val="subscript"/>
          <w:lang w:val="es-ES_tradnl"/>
        </w:rPr>
        <w:t>h</w:t>
      </w:r>
      <w:r w:rsidRPr="009B54BB">
        <w:rPr>
          <w:lang w:val="es-ES_tradnl"/>
        </w:rPr>
        <w:t xml:space="preserve">, </w:t>
      </w:r>
      <w:r w:rsidRPr="009B54BB">
        <w:rPr>
          <w:szCs w:val="24"/>
          <w:lang w:val="es-ES_tradnl"/>
        </w:rPr>
        <w:sym w:font="Symbol" w:char="F06A"/>
      </w:r>
      <w:r w:rsidRPr="009B54BB">
        <w:rPr>
          <w:i/>
          <w:vertAlign w:val="subscript"/>
          <w:lang w:val="es-ES_tradnl"/>
        </w:rPr>
        <w:t>h</w:t>
      </w:r>
      <w:r w:rsidRPr="009B54BB">
        <w:rPr>
          <w:lang w:val="es-ES_tradnl"/>
        </w:rPr>
        <w:t>). La mejor forma de determinar la relación entre estos sistemas de coordenadas consiste en considerar los sistemas de coordenadas rectangulares relacionados con aquellos.</w:t>
      </w:r>
    </w:p>
    <w:p w:rsidR="00E408DD" w:rsidRPr="009B54BB" w:rsidRDefault="00E408DD" w:rsidP="00E408DD">
      <w:pPr>
        <w:rPr>
          <w:lang w:val="es-ES_tradnl"/>
        </w:rPr>
      </w:pPr>
      <w:r w:rsidRPr="009B54BB">
        <w:rPr>
          <w:lang w:val="es-ES_tradnl"/>
        </w:rPr>
        <w:t xml:space="preserve">Si la antena se inclina hacia abajo un determinado ángulo mediante la rotación del sistema de coordenadas alrededor del eje </w:t>
      </w:r>
      <w:r w:rsidRPr="009B54BB">
        <w:rPr>
          <w:i/>
          <w:iCs/>
          <w:lang w:val="es-ES_tradnl"/>
        </w:rPr>
        <w:t>y</w:t>
      </w:r>
      <w:r w:rsidRPr="009B54BB">
        <w:rPr>
          <w:lang w:val="es-ES_tradnl"/>
        </w:rPr>
        <w:t xml:space="preserve">, el plano </w:t>
      </w:r>
      <w:r w:rsidRPr="009B54BB">
        <w:rPr>
          <w:i/>
          <w:iCs/>
          <w:lang w:val="es-ES_tradnl"/>
        </w:rPr>
        <w:t>x-y</w:t>
      </w:r>
      <w:r w:rsidRPr="009B54BB">
        <w:rPr>
          <w:lang w:val="es-ES_tradnl"/>
        </w:rPr>
        <w:t xml:space="preserve"> contiene el eje del haz principal de la antena sectorial y este plano intersecta el plano local horizontal a lo largo del eje </w:t>
      </w:r>
      <w:r w:rsidRPr="009B54BB">
        <w:rPr>
          <w:i/>
          <w:iCs/>
          <w:lang w:val="es-ES_tradnl"/>
        </w:rPr>
        <w:t>y</w:t>
      </w:r>
      <w:r w:rsidRPr="009B54BB">
        <w:rPr>
          <w:lang w:val="es-ES_tradnl"/>
        </w:rPr>
        <w:t xml:space="preserve">. El ángulo de inclinación β se define como el ángulo positivo </w:t>
      </w:r>
      <w:r w:rsidRPr="009B54BB">
        <w:rPr>
          <w:rFonts w:cs="Century"/>
          <w:lang w:val="es-ES_tradnl"/>
        </w:rPr>
        <w:t>(grados) para el cual el eje del haz principal está por debajo del plano horizontal en el emplazamiento de la antena</w:t>
      </w:r>
      <w:r w:rsidRPr="009B54BB">
        <w:rPr>
          <w:lang w:val="es-ES_tradnl" w:eastAsia="ja-JP"/>
        </w:rPr>
        <w:t>.</w:t>
      </w:r>
    </w:p>
    <w:p w:rsidR="00E408DD" w:rsidRPr="009B54BB" w:rsidRDefault="00E408DD" w:rsidP="00E408DD">
      <w:pPr>
        <w:pStyle w:val="FigureNo"/>
        <w:rPr>
          <w:lang w:val="es-ES_tradnl"/>
        </w:rPr>
      </w:pPr>
      <w:r>
        <w:rPr>
          <w:lang w:val="es-ES_tradnl"/>
        </w:rPr>
        <w:t>FigurA</w:t>
      </w:r>
      <w:r w:rsidRPr="009B54BB">
        <w:rPr>
          <w:lang w:val="es-ES_tradnl"/>
        </w:rPr>
        <w:t xml:space="preserve"> 19</w:t>
      </w:r>
    </w:p>
    <w:p w:rsidR="00E408DD" w:rsidRPr="009B54BB" w:rsidRDefault="00E408DD" w:rsidP="00E408DD">
      <w:pPr>
        <w:pStyle w:val="Figuretitle"/>
        <w:rPr>
          <w:lang w:val="es-ES_tradnl"/>
        </w:rPr>
      </w:pPr>
      <w:r w:rsidRPr="009B54BB">
        <w:rPr>
          <w:lang w:val="es-ES_tradnl"/>
        </w:rPr>
        <w:t xml:space="preserve">Sistemas de coordenadas dextrógiros utilizados para determinar </w:t>
      </w:r>
      <w:r w:rsidRPr="009B54BB">
        <w:rPr>
          <w:lang w:val="es-ES_tradnl"/>
        </w:rPr>
        <w:br/>
        <w:t>el diagrama de radiación de una antena sectorial inclinada</w:t>
      </w:r>
    </w:p>
    <w:p w:rsidR="00E408DD" w:rsidRPr="009B54BB" w:rsidRDefault="00E408DD" w:rsidP="00E408DD">
      <w:pPr>
        <w:pStyle w:val="Figure"/>
        <w:rPr>
          <w:lang w:val="es-ES_tradnl"/>
        </w:rPr>
      </w:pPr>
      <w:r w:rsidRPr="009B54BB">
        <w:rPr>
          <w:lang w:val="es-ES_tradnl" w:eastAsia="zh-CN"/>
        </w:rPr>
        <w:object w:dxaOrig="6334" w:dyaOrig="5206">
          <v:shape id="_x0000_i1150" type="#_x0000_t75" style="width:306.75pt;height:251.25pt" o:ole="">
            <v:imagedata r:id="rId261" o:title=""/>
          </v:shape>
          <o:OLEObject Type="Embed" ProgID="CorelDRAW.Graphic.14" ShapeID="_x0000_i1150" DrawAspect="Content" ObjectID="_1503403917" r:id="rId262"/>
        </w:object>
      </w:r>
    </w:p>
    <w:p w:rsidR="00E408DD" w:rsidRPr="009B54BB" w:rsidRDefault="00E408DD" w:rsidP="00E408DD">
      <w:pPr>
        <w:rPr>
          <w:lang w:val="es-ES_tradnl"/>
        </w:rPr>
      </w:pPr>
      <w:r w:rsidRPr="009B54BB">
        <w:rPr>
          <w:lang w:val="es-ES_tradnl"/>
        </w:rPr>
        <w:lastRenderedPageBreak/>
        <w:t>En un sistema de coordenadas rectangular situado en la antena, cuyo eje x en el plano vertical contiene la ganancia máxima de la antena, las coordenadas del vector unitario vienen dadas por la siguiente expresión:</w:t>
      </w:r>
    </w:p>
    <w:p w:rsidR="00E408DD" w:rsidRPr="009B54BB" w:rsidRDefault="00E408DD" w:rsidP="00E408DD">
      <w:pPr>
        <w:pStyle w:val="Equation"/>
        <w:rPr>
          <w:lang w:val="es-ES_tradnl" w:eastAsia="ja-JP"/>
        </w:rPr>
      </w:pPr>
      <w:r w:rsidRPr="009B54BB">
        <w:rPr>
          <w:lang w:val="es-ES_tradnl"/>
        </w:rPr>
        <w:tab/>
      </w:r>
      <w:r w:rsidRPr="009B54BB">
        <w:rPr>
          <w:lang w:val="es-ES_tradnl"/>
        </w:rPr>
        <w:tab/>
      </w:r>
      <w:r w:rsidRPr="009B54BB">
        <w:rPr>
          <w:position w:val="-48"/>
          <w:lang w:val="es-ES_tradnl"/>
        </w:rPr>
        <w:object w:dxaOrig="1800" w:dyaOrig="1080">
          <v:shape id="_x0000_i1151" type="#_x0000_t75" style="width:88.5pt;height:54pt" o:ole="">
            <v:imagedata r:id="rId263" o:title=""/>
          </v:shape>
          <o:OLEObject Type="Embed" ProgID="Equation.3" ShapeID="_x0000_i1151" DrawAspect="Content" ObjectID="_1503403918" r:id="rId264"/>
        </w:object>
      </w:r>
      <w:r w:rsidRPr="009B54BB">
        <w:rPr>
          <w:lang w:val="es-ES_tradnl"/>
        </w:rPr>
        <w:tab/>
        <w:t>(</w:t>
      </w:r>
      <w:r w:rsidRPr="009B54BB">
        <w:rPr>
          <w:lang w:val="es-ES_tradnl" w:eastAsia="ja-JP"/>
        </w:rPr>
        <w:t>40</w:t>
      </w:r>
      <w:r w:rsidRPr="009B54BB">
        <w:rPr>
          <w:lang w:val="es-ES_tradnl"/>
        </w:rPr>
        <w:t>)</w:t>
      </w:r>
    </w:p>
    <w:p w:rsidR="00E408DD" w:rsidRPr="009B54BB" w:rsidRDefault="00E408DD" w:rsidP="00E408DD">
      <w:pPr>
        <w:rPr>
          <w:lang w:val="es-ES_tradnl"/>
        </w:rPr>
      </w:pPr>
      <w:r w:rsidRPr="009B54BB">
        <w:rPr>
          <w:lang w:val="es-ES_tradnl"/>
        </w:rPr>
        <w:t xml:space="preserve">Obsérvese que no es un sistema de coordinadas esféricas normal en el que la elevación se mide en la gama de –90 a +90 grados. Esta es la misma convención que fue utilizada en </w:t>
      </w:r>
      <w:proofErr w:type="spellStart"/>
      <w:r w:rsidRPr="009B54BB">
        <w:rPr>
          <w:lang w:val="es-ES_tradnl"/>
        </w:rPr>
        <w:t>el</w:t>
      </w:r>
      <w:proofErr w:type="spellEnd"/>
      <w:r w:rsidRPr="009B54BB">
        <w:rPr>
          <w:lang w:val="es-ES_tradnl"/>
        </w:rPr>
        <w:t xml:space="preserve"> </w:t>
      </w:r>
      <w:r w:rsidRPr="009B54BB">
        <w:rPr>
          <w:i/>
          <w:lang w:val="es-ES_tradnl"/>
        </w:rPr>
        <w:t xml:space="preserve">recomienda </w:t>
      </w:r>
      <w:r w:rsidRPr="009B54BB">
        <w:rPr>
          <w:lang w:val="es-ES_tradnl" w:eastAsia="ja-JP"/>
        </w:rPr>
        <w:t>del texto principal y en los anexos precedentes</w:t>
      </w:r>
      <w:r w:rsidRPr="009B54BB">
        <w:rPr>
          <w:lang w:val="es-ES_tradnl"/>
        </w:rPr>
        <w:t>.</w:t>
      </w:r>
    </w:p>
    <w:p w:rsidR="00E408DD" w:rsidRPr="009B54BB" w:rsidRDefault="00E408DD" w:rsidP="00E408DD">
      <w:pPr>
        <w:rPr>
          <w:lang w:val="es-ES_tradnl"/>
        </w:rPr>
      </w:pPr>
      <w:r w:rsidRPr="009B54BB">
        <w:rPr>
          <w:lang w:val="es-ES_tradnl"/>
        </w:rPr>
        <w:t xml:space="preserve">Considérese el sistema de coordenadas rectangular de la Fig. </w:t>
      </w:r>
      <w:r w:rsidRPr="009B54BB">
        <w:rPr>
          <w:lang w:val="es-ES_tradnl" w:eastAsia="ja-JP"/>
        </w:rPr>
        <w:t>19,</w:t>
      </w:r>
      <w:r w:rsidRPr="009B54BB">
        <w:rPr>
          <w:lang w:val="es-ES_tradnl"/>
        </w:rPr>
        <w:t xml:space="preserve"> que contiene el eje del haz principal de la antena y que se hace girar hacia abajo alrededor del eje y un ángulo de </w:t>
      </w:r>
      <w:r w:rsidRPr="009B54BB">
        <w:rPr>
          <w:szCs w:val="24"/>
          <w:lang w:val="es-ES_tradnl"/>
        </w:rPr>
        <w:sym w:font="Symbol" w:char="F062"/>
      </w:r>
      <w:r w:rsidRPr="009B54BB">
        <w:rPr>
          <w:lang w:val="es-ES_tradnl"/>
        </w:rPr>
        <w:t xml:space="preserve"> grados. Las coordenadas </w:t>
      </w:r>
      <w:r w:rsidRPr="009B54BB">
        <w:rPr>
          <w:i/>
          <w:iCs/>
          <w:lang w:val="es-ES_tradnl"/>
        </w:rPr>
        <w:t>x</w:t>
      </w:r>
      <w:r w:rsidRPr="009B54BB">
        <w:rPr>
          <w:lang w:val="es-ES_tradnl"/>
        </w:rPr>
        <w:t xml:space="preserve">, </w:t>
      </w:r>
      <w:r w:rsidRPr="009B54BB">
        <w:rPr>
          <w:i/>
          <w:iCs/>
          <w:lang w:val="es-ES_tradnl"/>
        </w:rPr>
        <w:t>y,</w:t>
      </w:r>
      <w:r w:rsidRPr="009B54BB">
        <w:rPr>
          <w:lang w:val="es-ES_tradnl"/>
        </w:rPr>
        <w:t xml:space="preserve"> </w:t>
      </w:r>
      <w:r w:rsidRPr="009B54BB">
        <w:rPr>
          <w:i/>
          <w:iCs/>
          <w:lang w:val="es-ES_tradnl"/>
        </w:rPr>
        <w:t>z</w:t>
      </w:r>
      <w:r w:rsidRPr="009B54BB">
        <w:rPr>
          <w:lang w:val="es-ES_tradnl"/>
        </w:rPr>
        <w:t xml:space="preserve"> del vector unitario de este sistema vienen dadas por:</w:t>
      </w:r>
    </w:p>
    <w:p w:rsidR="00E408DD" w:rsidRPr="009B54BB" w:rsidRDefault="00E408DD" w:rsidP="00E408DD">
      <w:pPr>
        <w:pStyle w:val="Equation"/>
        <w:rPr>
          <w:lang w:val="es-ES_tradnl"/>
        </w:rPr>
      </w:pPr>
      <w:r w:rsidRPr="009B54BB">
        <w:rPr>
          <w:lang w:val="es-ES_tradnl"/>
        </w:rPr>
        <w:tab/>
      </w:r>
      <w:r w:rsidRPr="009B54BB">
        <w:rPr>
          <w:lang w:val="es-ES_tradnl"/>
        </w:rPr>
        <w:tab/>
      </w:r>
      <w:r w:rsidRPr="009B54BB">
        <w:rPr>
          <w:position w:val="-48"/>
          <w:lang w:val="es-ES_tradnl"/>
        </w:rPr>
        <w:object w:dxaOrig="2240" w:dyaOrig="1080">
          <v:shape id="_x0000_i1152" type="#_x0000_t75" style="width:113.25pt;height:54pt" o:ole="">
            <v:imagedata r:id="rId265" o:title=""/>
          </v:shape>
          <o:OLEObject Type="Embed" ProgID="Equation.3" ShapeID="_x0000_i1152" DrawAspect="Content" ObjectID="_1503403919" r:id="rId266"/>
        </w:object>
      </w:r>
      <w:r w:rsidRPr="009B54BB">
        <w:rPr>
          <w:lang w:val="es-ES_tradnl"/>
        </w:rPr>
        <w:tab/>
        <w:t>(</w:t>
      </w:r>
      <w:r w:rsidRPr="009B54BB">
        <w:rPr>
          <w:lang w:val="es-ES_tradnl" w:eastAsia="ja-JP"/>
        </w:rPr>
        <w:t>41</w:t>
      </w:r>
      <w:r w:rsidRPr="009B54BB">
        <w:rPr>
          <w:lang w:val="es-ES_tradnl"/>
        </w:rPr>
        <w:t>)</w:t>
      </w:r>
    </w:p>
    <w:p w:rsidR="00E408DD" w:rsidRPr="009B54BB" w:rsidRDefault="00E408DD" w:rsidP="00E408DD">
      <w:pPr>
        <w:pStyle w:val="Equation"/>
        <w:rPr>
          <w:lang w:val="es-ES_tradnl"/>
        </w:rPr>
      </w:pPr>
      <w:r w:rsidRPr="009B54BB">
        <w:rPr>
          <w:lang w:val="es-ES_tradnl"/>
        </w:rPr>
        <w:t xml:space="preserve">En el correspondiente sistema de coordenadas esféricas con referencia al plano definido por el eje del haz principal y el eje </w:t>
      </w:r>
      <w:r w:rsidRPr="009B54BB">
        <w:rPr>
          <w:i/>
          <w:iCs/>
          <w:lang w:val="es-ES_tradnl"/>
        </w:rPr>
        <w:t>y</w:t>
      </w:r>
      <w:r w:rsidRPr="009B54BB">
        <w:rPr>
          <w:lang w:val="es-ES_tradnl"/>
        </w:rPr>
        <w:t xml:space="preserve">, los ángulos esféricos están relacionados con las coordenadas </w:t>
      </w:r>
      <w:r w:rsidRPr="009B54BB">
        <w:rPr>
          <w:i/>
          <w:iCs/>
          <w:lang w:val="es-ES_tradnl"/>
        </w:rPr>
        <w:t>x, y, z</w:t>
      </w:r>
      <w:r w:rsidRPr="009B54BB">
        <w:rPr>
          <w:lang w:val="es-ES_tradnl"/>
        </w:rPr>
        <w:t xml:space="preserve"> por </w:t>
      </w:r>
      <w:proofErr w:type="spellStart"/>
      <w:r w:rsidRPr="009B54BB">
        <w:rPr>
          <w:lang w:val="es-ES_tradnl"/>
        </w:rPr>
        <w:t>sen</w:t>
      </w:r>
      <w:proofErr w:type="spellEnd"/>
      <w:r w:rsidRPr="009B54BB">
        <w:rPr>
          <w:szCs w:val="24"/>
          <w:lang w:val="es-ES_tradnl"/>
        </w:rPr>
        <w:sym w:font="Symbol" w:char="F071"/>
      </w:r>
      <w:r>
        <w:rPr>
          <w:lang w:val="es-ES_tradnl"/>
        </w:rPr>
        <w:t> = </w:t>
      </w:r>
      <w:r w:rsidRPr="009B54BB">
        <w:rPr>
          <w:lang w:val="es-ES_tradnl"/>
        </w:rPr>
        <w:t xml:space="preserve">z y </w:t>
      </w:r>
      <w:proofErr w:type="spellStart"/>
      <w:r w:rsidRPr="009B54BB">
        <w:rPr>
          <w:lang w:val="es-ES_tradnl"/>
        </w:rPr>
        <w:t>tg</w:t>
      </w:r>
      <w:proofErr w:type="spellEnd"/>
      <w:r w:rsidRPr="009B54BB">
        <w:rPr>
          <w:szCs w:val="24"/>
          <w:lang w:val="es-ES_tradnl"/>
        </w:rPr>
        <w:sym w:font="Symbol" w:char="F06A"/>
      </w:r>
      <w:r w:rsidRPr="009B54BB">
        <w:rPr>
          <w:lang w:val="es-ES_tradnl"/>
        </w:rPr>
        <w:t xml:space="preserve"> = y/x. El valor de </w:t>
      </w:r>
      <w:r w:rsidRPr="009B54BB">
        <w:rPr>
          <w:szCs w:val="24"/>
          <w:lang w:val="es-ES_tradnl"/>
        </w:rPr>
        <w:sym w:font="Symbol" w:char="F06A"/>
      </w:r>
      <w:r w:rsidRPr="009B54BB">
        <w:rPr>
          <w:lang w:val="es-ES_tradnl"/>
        </w:rPr>
        <w:t xml:space="preserve">, que oscila entre –180 y +180 grados, se determina mediante la </w:t>
      </w:r>
      <w:proofErr w:type="spellStart"/>
      <w:r w:rsidRPr="009B54BB">
        <w:rPr>
          <w:lang w:val="es-ES_tradnl"/>
        </w:rPr>
        <w:t>arctg</w:t>
      </w:r>
      <w:proofErr w:type="spellEnd"/>
      <w:r w:rsidRPr="009B54BB">
        <w:rPr>
          <w:lang w:val="es-ES_tradnl"/>
        </w:rPr>
        <w:t xml:space="preserve">(y/x) con posibles correcciones dependiendo del signo algebraico de x e y. </w:t>
      </w:r>
    </w:p>
    <w:p w:rsidR="00E408DD" w:rsidRPr="009B54BB" w:rsidRDefault="00E408DD" w:rsidP="00E408DD">
      <w:pPr>
        <w:pStyle w:val="Equation"/>
        <w:rPr>
          <w:lang w:val="es-ES_tradnl"/>
        </w:rPr>
      </w:pPr>
      <w:r w:rsidRPr="009B54BB">
        <w:rPr>
          <w:lang w:val="es-ES_tradnl"/>
        </w:rPr>
        <w:t xml:space="preserve">Otras posibilidad es que la suma de los cuadrados de x, y, z es igual a 1, por lo que puede demostrarse que </w:t>
      </w:r>
      <w:proofErr w:type="spellStart"/>
      <w:r w:rsidRPr="009B54BB">
        <w:rPr>
          <w:lang w:val="es-ES_tradnl"/>
        </w:rPr>
        <w:t>cos</w:t>
      </w:r>
      <w:proofErr w:type="spellEnd"/>
      <w:r w:rsidRPr="009B54BB">
        <w:rPr>
          <w:szCs w:val="24"/>
          <w:lang w:val="es-ES_tradnl"/>
        </w:rPr>
        <w:sym w:font="Symbol" w:char="F06A"/>
      </w:r>
      <w:r w:rsidRPr="009B54BB">
        <w:rPr>
          <w:lang w:val="es-ES_tradnl"/>
        </w:rPr>
        <w:t xml:space="preserve"> = x/</w:t>
      </w:r>
      <w:proofErr w:type="spellStart"/>
      <w:r w:rsidRPr="009B54BB">
        <w:rPr>
          <w:lang w:val="es-ES_tradnl"/>
        </w:rPr>
        <w:t>cos</w:t>
      </w:r>
      <w:proofErr w:type="spellEnd"/>
      <w:r w:rsidRPr="009B54BB">
        <w:rPr>
          <w:szCs w:val="24"/>
          <w:lang w:val="es-ES_tradnl"/>
        </w:rPr>
        <w:sym w:font="Symbol" w:char="F071"/>
      </w:r>
      <w:r w:rsidRPr="009B54BB">
        <w:rPr>
          <w:lang w:val="es-ES_tradnl"/>
        </w:rPr>
        <w:t xml:space="preserve"> para una gama limitada de valores de </w:t>
      </w:r>
      <w:r w:rsidRPr="009B54BB">
        <w:rPr>
          <w:szCs w:val="24"/>
          <w:lang w:val="es-ES_tradnl"/>
        </w:rPr>
        <w:sym w:font="Symbol" w:char="F06A"/>
      </w:r>
      <w:r w:rsidRPr="009B54BB">
        <w:rPr>
          <w:lang w:val="es-ES_tradnl"/>
        </w:rPr>
        <w:t xml:space="preserve">. Sustituyendo las ecuaciones </w:t>
      </w:r>
      <w:r w:rsidRPr="009B54BB">
        <w:rPr>
          <w:bCs/>
          <w:lang w:val="es-ES_tradnl"/>
        </w:rPr>
        <w:t>(</w:t>
      </w:r>
      <w:r w:rsidRPr="009B54BB">
        <w:rPr>
          <w:bCs/>
          <w:lang w:val="es-ES_tradnl" w:eastAsia="ja-JP"/>
        </w:rPr>
        <w:t>40</w:t>
      </w:r>
      <w:r w:rsidRPr="009B54BB">
        <w:rPr>
          <w:bCs/>
          <w:lang w:val="es-ES_tradnl"/>
        </w:rPr>
        <w:t>) en (</w:t>
      </w:r>
      <w:r w:rsidRPr="009B54BB">
        <w:rPr>
          <w:bCs/>
          <w:lang w:val="es-ES_tradnl" w:eastAsia="ja-JP"/>
        </w:rPr>
        <w:t>41</w:t>
      </w:r>
      <w:r w:rsidRPr="009B54BB">
        <w:rPr>
          <w:bCs/>
          <w:lang w:val="es-ES_tradnl"/>
        </w:rPr>
        <w:t xml:space="preserve">) y los valores resultantes de </w:t>
      </w:r>
      <w:r w:rsidRPr="009B54BB">
        <w:rPr>
          <w:bCs/>
          <w:i/>
          <w:iCs/>
          <w:lang w:val="es-ES_tradnl" w:eastAsia="ja-JP"/>
        </w:rPr>
        <w:t>z</w:t>
      </w:r>
      <w:r w:rsidRPr="009B54BB">
        <w:rPr>
          <w:bCs/>
          <w:lang w:val="es-ES_tradnl" w:eastAsia="ja-JP"/>
        </w:rPr>
        <w:t xml:space="preserve"> y </w:t>
      </w:r>
      <w:r w:rsidRPr="009B54BB">
        <w:rPr>
          <w:bCs/>
          <w:i/>
          <w:iCs/>
          <w:lang w:val="es-ES_tradnl" w:eastAsia="ja-JP"/>
        </w:rPr>
        <w:t>x</w:t>
      </w:r>
      <w:r w:rsidRPr="009B54BB">
        <w:rPr>
          <w:bCs/>
          <w:lang w:val="es-ES_tradnl" w:eastAsia="ja-JP"/>
        </w:rPr>
        <w:t xml:space="preserve"> en las ecuaciones z = </w:t>
      </w:r>
      <w:proofErr w:type="spellStart"/>
      <w:r w:rsidRPr="009B54BB">
        <w:rPr>
          <w:bCs/>
          <w:lang w:val="es-ES_tradnl" w:eastAsia="ja-JP"/>
        </w:rPr>
        <w:t>sen</w:t>
      </w:r>
      <w:proofErr w:type="spellEnd"/>
      <w:r w:rsidRPr="009B54BB">
        <w:rPr>
          <w:bCs/>
          <w:lang w:val="es-ES_tradnl" w:eastAsia="ja-JP"/>
        </w:rPr>
        <w:sym w:font="Symbol" w:char="F071"/>
      </w:r>
      <w:r w:rsidRPr="009B54BB">
        <w:rPr>
          <w:bCs/>
          <w:lang w:val="es-ES_tradnl" w:eastAsia="ja-JP"/>
        </w:rPr>
        <w:t xml:space="preserve"> y x = </w:t>
      </w:r>
      <w:proofErr w:type="spellStart"/>
      <w:r w:rsidRPr="009B54BB">
        <w:rPr>
          <w:bCs/>
          <w:lang w:val="es-ES_tradnl" w:eastAsia="ja-JP"/>
        </w:rPr>
        <w:t>cos</w:t>
      </w:r>
      <w:proofErr w:type="spellEnd"/>
      <w:r w:rsidRPr="009B54BB">
        <w:rPr>
          <w:bCs/>
          <w:lang w:val="es-ES_tradnl" w:eastAsia="ja-JP"/>
        </w:rPr>
        <w:sym w:font="Symbol" w:char="F071"/>
      </w:r>
      <w:proofErr w:type="spellStart"/>
      <w:r w:rsidRPr="009B54BB">
        <w:rPr>
          <w:bCs/>
          <w:lang w:val="es-ES_tradnl" w:eastAsia="ja-JP"/>
        </w:rPr>
        <w:t>cos</w:t>
      </w:r>
      <w:proofErr w:type="spellEnd"/>
      <w:r w:rsidRPr="009B54BB">
        <w:rPr>
          <w:bCs/>
          <w:lang w:val="es-ES_tradnl" w:eastAsia="ja-JP"/>
        </w:rPr>
        <w:sym w:font="Symbol" w:char="F06A"/>
      </w:r>
      <w:r w:rsidRPr="009B54BB">
        <w:rPr>
          <w:bCs/>
          <w:lang w:val="es-ES_tradnl" w:eastAsia="ja-JP"/>
        </w:rPr>
        <w:t>, se obtienen los siguientes valores para las coordenadas esféricas (véase la Nota 1):</w:t>
      </w:r>
    </w:p>
    <w:p w:rsidR="00E408DD" w:rsidRPr="009B54BB" w:rsidRDefault="00E408DD" w:rsidP="00E408DD">
      <w:pPr>
        <w:pStyle w:val="Equation"/>
        <w:rPr>
          <w:lang w:val="es-ES_tradnl"/>
        </w:rPr>
      </w:pPr>
      <w:r w:rsidRPr="009B54BB">
        <w:rPr>
          <w:lang w:val="es-ES_tradnl"/>
        </w:rPr>
        <w:tab/>
      </w:r>
      <w:r w:rsidRPr="00D67262">
        <w:rPr>
          <w:position w:val="-44"/>
          <w:lang w:val="es-ES_tradnl"/>
        </w:rPr>
        <w:object w:dxaOrig="7940" w:dyaOrig="999">
          <v:shape id="_x0000_i1153" type="#_x0000_t75" style="width:398.25pt;height:50.25pt" o:ole="">
            <v:imagedata r:id="rId267" o:title=""/>
          </v:shape>
          <o:OLEObject Type="Embed" ProgID="Equation.3" ShapeID="_x0000_i1153" DrawAspect="Content" ObjectID="_1503403920" r:id="rId268"/>
        </w:object>
      </w:r>
      <w:r w:rsidRPr="009B54BB">
        <w:rPr>
          <w:lang w:val="es-ES_tradnl"/>
        </w:rPr>
        <w:tab/>
        <w:t>(</w:t>
      </w:r>
      <w:r w:rsidRPr="009B54BB">
        <w:rPr>
          <w:lang w:val="es-ES_tradnl" w:eastAsia="ja-JP"/>
        </w:rPr>
        <w:t>42</w:t>
      </w:r>
      <w:r w:rsidRPr="009B54BB">
        <w:rPr>
          <w:lang w:val="es-ES_tradnl"/>
        </w:rPr>
        <w:t>)</w:t>
      </w:r>
    </w:p>
    <w:p w:rsidR="00E408DD" w:rsidRPr="009B54BB" w:rsidRDefault="00E408DD" w:rsidP="00E408DD">
      <w:pPr>
        <w:pStyle w:val="Note"/>
        <w:rPr>
          <w:lang w:val="es-ES_tradnl" w:eastAsia="ja-JP"/>
        </w:rPr>
      </w:pPr>
      <w:r w:rsidRPr="009B54BB">
        <w:rPr>
          <w:lang w:val="es-ES_tradnl" w:eastAsia="ja-JP"/>
        </w:rPr>
        <w:t xml:space="preserve">NOTA 1 – la gama de la función </w:t>
      </w:r>
      <w:r>
        <w:rPr>
          <w:lang w:val="es-ES_tradnl" w:eastAsia="ja-JP"/>
        </w:rPr>
        <w:t>«</w:t>
      </w:r>
      <w:r w:rsidRPr="009B54BB">
        <w:rPr>
          <w:lang w:val="es-ES_tradnl" w:eastAsia="ja-JP"/>
        </w:rPr>
        <w:t>arco coseno</w:t>
      </w:r>
      <w:r>
        <w:rPr>
          <w:lang w:val="es-ES_tradnl" w:eastAsia="ja-JP"/>
        </w:rPr>
        <w:t>»</w:t>
      </w:r>
      <w:r w:rsidRPr="009B54BB">
        <w:rPr>
          <w:lang w:val="es-ES_tradnl" w:eastAsia="ja-JP"/>
        </w:rPr>
        <w:t xml:space="preserve"> varía de 0</w:t>
      </w:r>
      <w:r w:rsidRPr="009B54BB">
        <w:rPr>
          <w:lang w:val="es-ES_tradnl"/>
        </w:rPr>
        <w:t>°</w:t>
      </w:r>
      <w:r w:rsidRPr="009B54BB">
        <w:rPr>
          <w:lang w:val="es-ES_tradnl" w:eastAsia="ja-JP"/>
        </w:rPr>
        <w:t xml:space="preserve"> a 180</w:t>
      </w:r>
      <w:r w:rsidRPr="009B54BB">
        <w:rPr>
          <w:lang w:val="es-ES_tradnl"/>
        </w:rPr>
        <w:t>°</w:t>
      </w:r>
      <w:r w:rsidRPr="009B54BB">
        <w:rPr>
          <w:lang w:val="es-ES_tradnl" w:eastAsia="ja-JP"/>
        </w:rPr>
        <w:t>. No obstante, esto no limita la aplicación de la metodología debido a que los diagramas de antena utilizados presentan simetría especular con respecto al plano x-z y el planos x-y.</w:t>
      </w:r>
    </w:p>
    <w:p w:rsidR="00E408DD" w:rsidRPr="009B54BB" w:rsidRDefault="00E408DD" w:rsidP="00E408DD">
      <w:pPr>
        <w:rPr>
          <w:lang w:val="es-ES_tradnl" w:eastAsia="ja-JP"/>
        </w:rPr>
      </w:pPr>
      <w:r w:rsidRPr="009B54BB">
        <w:rPr>
          <w:bCs/>
          <w:lang w:val="es-ES_tradnl"/>
        </w:rPr>
        <w:t xml:space="preserve">Las ecuaciones en </w:t>
      </w:r>
      <w:proofErr w:type="spellStart"/>
      <w:r w:rsidRPr="009B54BB">
        <w:rPr>
          <w:bCs/>
          <w:lang w:val="es-ES_tradnl"/>
        </w:rPr>
        <w:t>el</w:t>
      </w:r>
      <w:proofErr w:type="spellEnd"/>
      <w:r w:rsidRPr="009B54BB">
        <w:rPr>
          <w:bCs/>
          <w:lang w:val="es-ES_tradnl"/>
        </w:rPr>
        <w:t xml:space="preserve"> </w:t>
      </w:r>
      <w:r w:rsidRPr="009B54BB">
        <w:rPr>
          <w:bCs/>
          <w:i/>
          <w:lang w:val="es-ES_tradnl"/>
        </w:rPr>
        <w:t xml:space="preserve">recomienda </w:t>
      </w:r>
      <w:r w:rsidRPr="009B54BB">
        <w:rPr>
          <w:bCs/>
          <w:lang w:val="es-ES_tradnl"/>
        </w:rPr>
        <w:t xml:space="preserve">3.4 </w:t>
      </w:r>
      <w:r w:rsidRPr="009B54BB">
        <w:rPr>
          <w:bCs/>
          <w:lang w:val="es-ES_tradnl" w:eastAsia="ja-JP"/>
        </w:rPr>
        <w:t xml:space="preserve">proceden de la ecuación </w:t>
      </w:r>
      <w:r w:rsidRPr="009B54BB">
        <w:rPr>
          <w:bCs/>
          <w:lang w:val="es-ES_tradnl"/>
        </w:rPr>
        <w:t>(</w:t>
      </w:r>
      <w:r w:rsidRPr="009B54BB">
        <w:rPr>
          <w:bCs/>
          <w:lang w:val="es-ES_tradnl" w:eastAsia="ja-JP"/>
        </w:rPr>
        <w:t>42</w:t>
      </w:r>
      <w:r w:rsidRPr="009B54BB">
        <w:rPr>
          <w:bCs/>
          <w:lang w:val="es-ES_tradnl"/>
        </w:rPr>
        <w:t>).</w:t>
      </w:r>
    </w:p>
    <w:p w:rsidR="00E408DD" w:rsidRPr="009B54BB" w:rsidRDefault="00E408DD" w:rsidP="00E408DD">
      <w:pPr>
        <w:pStyle w:val="Heading1"/>
        <w:rPr>
          <w:lang w:val="es-ES_tradnl" w:eastAsia="ja-JP"/>
        </w:rPr>
      </w:pPr>
      <w:r w:rsidRPr="009B54BB">
        <w:rPr>
          <w:lang w:val="es-ES_tradnl" w:eastAsia="ja-JP"/>
        </w:rPr>
        <w:t>3</w:t>
      </w:r>
      <w:r w:rsidRPr="009B54BB">
        <w:rPr>
          <w:lang w:val="es-ES_tradnl" w:eastAsia="ja-JP"/>
        </w:rPr>
        <w:tab/>
      </w:r>
      <w:r w:rsidRPr="009B54BB">
        <w:rPr>
          <w:szCs w:val="28"/>
          <w:lang w:val="es-ES_tradnl" w:eastAsia="ja-JP"/>
        </w:rPr>
        <w:t xml:space="preserve">Aplicación de las ecuaciones del diagrama de radiación de los </w:t>
      </w:r>
      <w:r w:rsidRPr="009B54BB">
        <w:rPr>
          <w:i/>
          <w:szCs w:val="28"/>
          <w:lang w:val="es-ES_tradnl" w:eastAsia="ja-JP"/>
        </w:rPr>
        <w:t xml:space="preserve">recomienda </w:t>
      </w:r>
      <w:r w:rsidRPr="009B54BB">
        <w:rPr>
          <w:szCs w:val="28"/>
          <w:lang w:val="es-ES_tradnl" w:eastAsia="ja-JP"/>
        </w:rPr>
        <w:t>2.5 y 3.5 a las antenas con inclinación eléctrica</w:t>
      </w:r>
    </w:p>
    <w:p w:rsidR="00E408DD" w:rsidRPr="009B54BB" w:rsidRDefault="00E408DD" w:rsidP="00E408DD">
      <w:pPr>
        <w:snapToGrid w:val="0"/>
        <w:rPr>
          <w:lang w:val="es-ES_tradnl" w:eastAsia="ja-JP"/>
        </w:rPr>
      </w:pPr>
      <w:r w:rsidRPr="009B54BB">
        <w:rPr>
          <w:lang w:val="es-ES_tradnl" w:eastAsia="ja-JP"/>
        </w:rPr>
        <w:t>En el caso de inclinación eléctrica</w:t>
      </w:r>
      <w:r w:rsidRPr="009B54BB">
        <w:rPr>
          <w:lang w:val="es-ES_tradnl"/>
        </w:rPr>
        <w:t>,</w:t>
      </w:r>
      <w:r w:rsidRPr="009B54BB">
        <w:rPr>
          <w:lang w:val="es-ES_tradnl" w:eastAsia="ja-JP"/>
        </w:rPr>
        <w:t xml:space="preserve"> las ecuaciones del diagrama de radiación son, en teoría, función del ángulo de inclinación </w:t>
      </w:r>
      <w:r w:rsidRPr="009B54BB">
        <w:rPr>
          <w:lang w:val="es-ES_tradnl" w:eastAsia="ja-JP"/>
        </w:rPr>
        <w:sym w:font="Symbol" w:char="F062"/>
      </w:r>
      <w:r w:rsidRPr="009B54BB">
        <w:rPr>
          <w:lang w:val="es-ES_tradnl" w:eastAsia="ja-JP"/>
        </w:rPr>
        <w:t xml:space="preserve">, que a su vez depende del desplazamiento de fase del flujo radiado desde los elementos de antena situados verticalmente. Ahora bien, teniendo en cuenta que </w:t>
      </w:r>
      <w:r w:rsidRPr="009B54BB">
        <w:rPr>
          <w:lang w:val="es-ES_tradnl" w:eastAsia="ja-JP"/>
        </w:rPr>
        <w:sym w:font="Symbol" w:char="F062"/>
      </w:r>
      <w:r w:rsidRPr="009B54BB">
        <w:rPr>
          <w:lang w:val="es-ES_tradnl" w:eastAsia="ja-JP"/>
        </w:rPr>
        <w:t xml:space="preserve"> suele ser un valor relativamente pequeño en general (por ejemplo, inferior a 15°), se podría partir del siguiente supuesto en aras de simplificación.</w:t>
      </w:r>
    </w:p>
    <w:p w:rsidR="00E408DD" w:rsidRPr="009B54BB" w:rsidRDefault="00E408DD" w:rsidP="00E408DD">
      <w:pPr>
        <w:snapToGrid w:val="0"/>
        <w:rPr>
          <w:lang w:val="es-ES_tradnl" w:eastAsia="ja-JP"/>
        </w:rPr>
      </w:pPr>
      <w:r w:rsidRPr="009B54BB">
        <w:rPr>
          <w:lang w:val="es-ES_tradnl" w:eastAsia="ja-JP"/>
        </w:rPr>
        <w:t xml:space="preserve">Dado que la ganancia de radiación inclinada en el cenit y el nadir tiene que permanecer en los mismos valores respectivamente, con independencia del ángulo de inclinación </w:t>
      </w:r>
      <w:r w:rsidRPr="009B54BB">
        <w:rPr>
          <w:lang w:val="es-ES_tradnl" w:eastAsia="ja-JP"/>
        </w:rPr>
        <w:sym w:font="Symbol" w:char="F062"/>
      </w:r>
      <w:r w:rsidRPr="009B54BB">
        <w:rPr>
          <w:lang w:val="es-ES_tradnl" w:eastAsia="ja-JP"/>
        </w:rPr>
        <w:t xml:space="preserve"> (véase la Fig. 20), el diagrama de radiación real, comparado con el diagrama antes de la inclinación, se dilata o contrae por encima o por debajo del eje de máxima ganancia, respectivamente, como se representa mediante una línea continua en el diagrama de la Fig. 20.</w:t>
      </w:r>
    </w:p>
    <w:p w:rsidR="00E408DD" w:rsidRPr="009B54BB" w:rsidRDefault="00E408DD" w:rsidP="00E408DD">
      <w:pPr>
        <w:rPr>
          <w:lang w:val="es-ES_tradnl" w:eastAsia="ja-JP"/>
        </w:rPr>
      </w:pPr>
      <w:r w:rsidRPr="009B54BB">
        <w:rPr>
          <w:lang w:val="es-ES_tradnl" w:eastAsia="ja-JP"/>
        </w:rPr>
        <w:lastRenderedPageBreak/>
        <w:t xml:space="preserve">Esta ganancia del diagrama de radiación (ilustrado por línea sólida) podrían aproximarse a otro diagrama (ilustrado con una línea discontinua en la Fig. 20) utilizando la conversión de parámetros. El diagrama representado con la línea discontinua se obtiene a partir de una desplazamiento ideal uniforme del ángulo de elevación </w:t>
      </w:r>
      <w:r w:rsidRPr="009B54BB">
        <w:rPr>
          <w:lang w:val="es-ES_tradnl" w:eastAsia="ja-JP"/>
        </w:rPr>
        <w:sym w:font="Symbol" w:char="F062"/>
      </w:r>
      <w:r w:rsidRPr="009B54BB">
        <w:rPr>
          <w:lang w:val="es-ES_tradnl" w:eastAsia="ja-JP"/>
        </w:rPr>
        <w:t xml:space="preserve"> respecto del diagrama original calculado mediante las ecuaciones de los </w:t>
      </w:r>
      <w:r w:rsidRPr="009B54BB">
        <w:rPr>
          <w:i/>
          <w:lang w:val="es-ES_tradnl" w:eastAsia="ja-JP"/>
        </w:rPr>
        <w:t xml:space="preserve">recomienda </w:t>
      </w:r>
      <w:r w:rsidRPr="009B54BB">
        <w:rPr>
          <w:lang w:val="es-ES_tradnl" w:eastAsia="ja-JP"/>
        </w:rPr>
        <w:t>2.1, 2.2, 3.1 y 3.2, en los casos respectivos.</w:t>
      </w:r>
    </w:p>
    <w:p w:rsidR="00E408DD" w:rsidRPr="009B54BB" w:rsidRDefault="00E408DD" w:rsidP="00E408DD">
      <w:pPr>
        <w:rPr>
          <w:lang w:val="es-ES_tradnl" w:eastAsia="ja-JP"/>
        </w:rPr>
      </w:pPr>
      <w:r w:rsidRPr="009B54BB">
        <w:rPr>
          <w:lang w:val="es-ES_tradnl" w:eastAsia="ja-JP"/>
        </w:rPr>
        <w:t xml:space="preserve">Así, los diagramas de radiación con inclinación eléctrica se obtienen utilizando la conversión de parámetros en las ecuaciones del </w:t>
      </w:r>
      <w:r w:rsidRPr="009B54BB">
        <w:rPr>
          <w:i/>
          <w:iCs/>
          <w:lang w:val="es-ES_tradnl" w:eastAsia="ja-JP"/>
        </w:rPr>
        <w:t xml:space="preserve">recomienda </w:t>
      </w:r>
      <w:r w:rsidRPr="009B54BB">
        <w:rPr>
          <w:lang w:val="es-ES_tradnl" w:eastAsia="ja-JP"/>
        </w:rPr>
        <w:t>(en 2.1, 2.2, 3.1 y 3.2) del modo siguiente:</w:t>
      </w:r>
    </w:p>
    <w:p w:rsidR="00E408DD" w:rsidRPr="009B54BB" w:rsidRDefault="00E408DD" w:rsidP="00E408DD">
      <w:pPr>
        <w:rPr>
          <w:lang w:val="es-ES_tradnl" w:eastAsia="ja-JP"/>
        </w:rPr>
      </w:pPr>
      <w:r w:rsidRPr="009B54BB">
        <w:rPr>
          <w:lang w:val="es-ES_tradnl" w:eastAsia="ja-JP"/>
        </w:rPr>
        <w:t xml:space="preserve">El ángulo de elevación </w:t>
      </w:r>
      <w:r w:rsidRPr="009B54BB">
        <w:rPr>
          <w:lang w:val="es-ES_tradnl" w:eastAsia="ja-JP"/>
        </w:rPr>
        <w:sym w:font="Symbol" w:char="F071"/>
      </w:r>
      <w:r w:rsidRPr="009B54BB">
        <w:rPr>
          <w:lang w:val="es-ES_tradnl" w:eastAsia="ja-JP"/>
        </w:rPr>
        <w:t xml:space="preserve"> respecto del eje de máxima ganancia puede expresarse así:</w:t>
      </w:r>
      <w:r w:rsidRPr="009B54BB">
        <w:rPr>
          <w:lang w:val="es-ES_tradnl"/>
        </w:rPr>
        <w:fldChar w:fldCharType="begin"/>
      </w:r>
      <w:r w:rsidRPr="009B54BB">
        <w:rPr>
          <w:lang w:val="es-ES_tradnl"/>
        </w:rPr>
        <w:fldChar w:fldCharType="end"/>
      </w:r>
    </w:p>
    <w:p w:rsidR="00E408DD" w:rsidRPr="009B54BB" w:rsidRDefault="00E408DD" w:rsidP="00E408DD">
      <w:pPr>
        <w:pStyle w:val="Equation"/>
        <w:rPr>
          <w:lang w:val="es-ES_tradnl" w:eastAsia="ja-JP"/>
        </w:rPr>
      </w:pPr>
      <w:r w:rsidRPr="009B54BB">
        <w:rPr>
          <w:lang w:val="es-ES_tradnl" w:eastAsia="ja-JP"/>
        </w:rPr>
        <w:tab/>
      </w:r>
      <w:r w:rsidRPr="009B54BB">
        <w:rPr>
          <w:lang w:val="es-ES_tradnl" w:eastAsia="ja-JP"/>
        </w:rPr>
        <w:tab/>
      </w:r>
      <w:r w:rsidRPr="009B54BB">
        <w:rPr>
          <w:lang w:val="es-ES_tradnl" w:eastAsia="ja-JP"/>
        </w:rPr>
        <w:sym w:font="Symbol" w:char="F071"/>
      </w:r>
      <w:r w:rsidRPr="009B54BB">
        <w:rPr>
          <w:lang w:val="es-ES_tradnl" w:eastAsia="ja-JP"/>
        </w:rPr>
        <w:t xml:space="preserve"> = </w:t>
      </w:r>
      <w:r w:rsidRPr="009B54BB">
        <w:rPr>
          <w:lang w:val="es-ES_tradnl" w:eastAsia="ja-JP"/>
        </w:rPr>
        <w:sym w:font="Symbol" w:char="F071"/>
      </w:r>
      <w:r w:rsidRPr="009B54BB">
        <w:rPr>
          <w:i/>
          <w:iCs/>
          <w:vertAlign w:val="subscript"/>
          <w:lang w:val="es-ES_tradnl" w:eastAsia="ja-JP"/>
        </w:rPr>
        <w:t>h</w:t>
      </w:r>
      <w:r w:rsidRPr="009B54BB">
        <w:rPr>
          <w:i/>
          <w:iCs/>
          <w:lang w:val="es-ES_tradnl" w:eastAsia="ja-JP"/>
        </w:rPr>
        <w:t xml:space="preserve"> </w:t>
      </w:r>
      <w:r w:rsidRPr="009B54BB">
        <w:rPr>
          <w:lang w:val="es-ES_tradnl" w:eastAsia="ja-JP"/>
        </w:rPr>
        <w:t xml:space="preserve">+ </w:t>
      </w:r>
      <w:r w:rsidRPr="009B54BB">
        <w:rPr>
          <w:lang w:val="es-ES_tradnl" w:eastAsia="ja-JP"/>
        </w:rPr>
        <w:sym w:font="Symbol" w:char="F062"/>
      </w:r>
      <w:r w:rsidRPr="009B54BB">
        <w:rPr>
          <w:lang w:val="es-ES_tradnl" w:eastAsia="ja-JP"/>
        </w:rPr>
        <w:tab/>
        <w:t>(43)</w:t>
      </w:r>
    </w:p>
    <w:p w:rsidR="00E408DD" w:rsidRPr="009B54BB" w:rsidRDefault="00E408DD" w:rsidP="00E408DD">
      <w:pPr>
        <w:rPr>
          <w:lang w:val="es-ES_tradnl" w:eastAsia="ja-JP"/>
        </w:rPr>
      </w:pPr>
      <w:r w:rsidRPr="009B54BB">
        <w:rPr>
          <w:lang w:val="es-ES_tradnl" w:eastAsia="ja-JP"/>
        </w:rPr>
        <w:t>siendo,</w:t>
      </w:r>
    </w:p>
    <w:p w:rsidR="00E408DD" w:rsidRPr="009B54BB" w:rsidRDefault="00E408DD" w:rsidP="00E408DD">
      <w:pPr>
        <w:pStyle w:val="Equationlegend"/>
        <w:rPr>
          <w:lang w:val="es-ES_tradnl" w:eastAsia="ja-JP"/>
        </w:rPr>
      </w:pPr>
      <w:r w:rsidRPr="009B54BB">
        <w:rPr>
          <w:lang w:val="es-ES_tradnl" w:eastAsia="ja-JP"/>
        </w:rPr>
        <w:tab/>
      </w:r>
      <w:r w:rsidRPr="009B54BB">
        <w:rPr>
          <w:lang w:val="es-ES_tradnl" w:eastAsia="ja-JP"/>
        </w:rPr>
        <w:sym w:font="Symbol" w:char="F071"/>
      </w:r>
      <w:r w:rsidRPr="009B54BB">
        <w:rPr>
          <w:i/>
          <w:iCs/>
          <w:vertAlign w:val="subscript"/>
          <w:lang w:val="es-ES_tradnl" w:eastAsia="ja-JP"/>
        </w:rPr>
        <w:t>h</w:t>
      </w:r>
      <w:r>
        <w:rPr>
          <w:i/>
          <w:iCs/>
          <w:vertAlign w:val="subscript"/>
          <w:lang w:val="es-ES_tradnl" w:eastAsia="ja-JP"/>
        </w:rPr>
        <w:t xml:space="preserve"> </w:t>
      </w:r>
      <w:r w:rsidRPr="009B54BB">
        <w:rPr>
          <w:lang w:val="es-ES_tradnl"/>
        </w:rPr>
        <w:t>:</w:t>
      </w:r>
      <w:r w:rsidRPr="009B54BB">
        <w:rPr>
          <w:lang w:val="es-ES_tradnl" w:eastAsia="ja-JP"/>
        </w:rPr>
        <w:tab/>
        <w:t xml:space="preserve">el ángulo de elevación (grados) medido respecto del plano horizontal en el emplazamiento de la antena para el diagrama de radiación inclinado </w:t>
      </w:r>
      <w:r>
        <w:rPr>
          <w:lang w:val="es-ES_tradnl" w:eastAsia="ja-JP"/>
        </w:rPr>
        <w:br/>
      </w:r>
      <w:r w:rsidRPr="009B54BB">
        <w:rPr>
          <w:lang w:val="es-ES_tradnl" w:eastAsia="ja-JP"/>
        </w:rPr>
        <w:t xml:space="preserve">(−90° ≤ </w:t>
      </w:r>
      <w:r w:rsidRPr="009B54BB">
        <w:rPr>
          <w:lang w:val="es-ES_tradnl" w:eastAsia="ja-JP"/>
        </w:rPr>
        <w:sym w:font="Symbol" w:char="F071"/>
      </w:r>
      <w:r w:rsidRPr="009B54BB">
        <w:rPr>
          <w:i/>
          <w:iCs/>
          <w:vertAlign w:val="subscript"/>
          <w:lang w:val="es-ES_tradnl" w:eastAsia="ja-JP"/>
        </w:rPr>
        <w:t>h</w:t>
      </w:r>
      <w:r w:rsidRPr="009B54BB">
        <w:rPr>
          <w:lang w:val="es-ES_tradnl" w:eastAsia="ja-JP"/>
        </w:rPr>
        <w:t xml:space="preserve"> ≤ 90°)</w:t>
      </w:r>
    </w:p>
    <w:p w:rsidR="00E408DD" w:rsidRPr="009B54BB" w:rsidRDefault="00E408DD" w:rsidP="00E408DD">
      <w:pPr>
        <w:pStyle w:val="Equationlegend"/>
        <w:rPr>
          <w:lang w:val="es-ES_tradnl" w:eastAsia="ja-JP"/>
        </w:rPr>
      </w:pPr>
      <w:r w:rsidRPr="009B54BB">
        <w:rPr>
          <w:lang w:val="es-ES_tradnl" w:eastAsia="ja-JP"/>
        </w:rPr>
        <w:tab/>
      </w:r>
      <w:r w:rsidRPr="009B54BB">
        <w:rPr>
          <w:lang w:val="es-ES_tradnl" w:eastAsia="ja-JP"/>
        </w:rPr>
        <w:sym w:font="Symbol" w:char="F062"/>
      </w:r>
      <w:r>
        <w:rPr>
          <w:lang w:val="es-ES_tradnl" w:eastAsia="ja-JP"/>
        </w:rPr>
        <w:t xml:space="preserve"> </w:t>
      </w:r>
      <w:r w:rsidRPr="009B54BB">
        <w:rPr>
          <w:lang w:val="es-ES_tradnl" w:eastAsia="ja-JP"/>
        </w:rPr>
        <w:t>:</w:t>
      </w:r>
      <w:r w:rsidRPr="009B54BB">
        <w:rPr>
          <w:lang w:val="es-ES_tradnl" w:eastAsia="ja-JP"/>
        </w:rPr>
        <w:tab/>
        <w:t xml:space="preserve">el ángulo de inclinación eléctrica definido en § 2 del presente Anexo o en los </w:t>
      </w:r>
      <w:r w:rsidRPr="009B54BB">
        <w:rPr>
          <w:i/>
          <w:iCs/>
          <w:lang w:val="es-ES_tradnl" w:eastAsia="ja-JP"/>
        </w:rPr>
        <w:t xml:space="preserve">recomienda </w:t>
      </w:r>
      <w:r w:rsidRPr="009B54BB">
        <w:rPr>
          <w:lang w:val="es-ES_tradnl" w:eastAsia="ja-JP"/>
        </w:rPr>
        <w:t>2.5 y 3.4.</w:t>
      </w:r>
    </w:p>
    <w:p w:rsidR="00E408DD" w:rsidRPr="009B54BB" w:rsidRDefault="00E408DD" w:rsidP="00E408DD">
      <w:pPr>
        <w:rPr>
          <w:lang w:val="es-ES_tradnl" w:eastAsia="ja-JP"/>
        </w:rPr>
      </w:pPr>
      <w:r w:rsidRPr="009B54BB">
        <w:rPr>
          <w:lang w:val="es-ES_tradnl" w:eastAsia="ja-JP"/>
        </w:rPr>
        <w:t xml:space="preserve">A fin de aplicar las ecuaciones del diagrama de radiación de referencia de los </w:t>
      </w:r>
      <w:r w:rsidRPr="009B54BB">
        <w:rPr>
          <w:i/>
          <w:lang w:val="es-ES_tradnl" w:eastAsia="ja-JP"/>
        </w:rPr>
        <w:t xml:space="preserve">recomienda </w:t>
      </w:r>
      <w:r w:rsidRPr="009B54BB">
        <w:rPr>
          <w:lang w:val="es-ES_tradnl" w:eastAsia="ja-JP"/>
        </w:rPr>
        <w:t xml:space="preserve">2.1, 2.2, 3.1 y 3.2 a las antenas con inclinación eléctrica, conforme a la hipótesis mencionada, se introduce una relación de compresión/dilatación </w:t>
      </w:r>
      <w:r w:rsidRPr="009B54BB">
        <w:rPr>
          <w:i/>
          <w:iCs/>
          <w:lang w:val="es-ES_tradnl" w:eastAsia="ja-JP"/>
        </w:rPr>
        <w:t>R</w:t>
      </w:r>
      <w:r w:rsidRPr="009B54BB">
        <w:rPr>
          <w:i/>
          <w:iCs/>
          <w:vertAlign w:val="subscript"/>
          <w:lang w:val="es-ES_tradnl" w:eastAsia="ja-JP"/>
        </w:rPr>
        <w:t>CE</w:t>
      </w:r>
      <w:r w:rsidRPr="009B54BB">
        <w:rPr>
          <w:lang w:val="es-ES_tradnl" w:eastAsia="ja-JP"/>
        </w:rPr>
        <w:t>. La relación de compresión/dilatación</w:t>
      </w:r>
      <w:r w:rsidRPr="009B54BB">
        <w:rPr>
          <w:position w:val="-12"/>
          <w:lang w:val="es-ES_tradnl" w:eastAsia="ja-JP"/>
        </w:rPr>
        <w:object w:dxaOrig="460" w:dyaOrig="360">
          <v:shape id="_x0000_i1154" type="#_x0000_t75" style="width:22.5pt;height:18pt" o:ole="">
            <v:imagedata r:id="rId269" o:title=""/>
          </v:shape>
          <o:OLEObject Type="Embed" ProgID="Equation.3" ShapeID="_x0000_i1154" DrawAspect="Content" ObjectID="_1503403921" r:id="rId270"/>
        </w:object>
      </w:r>
      <w:r w:rsidRPr="009B54BB">
        <w:rPr>
          <w:lang w:val="es-ES_tradnl" w:eastAsia="ja-JP"/>
        </w:rPr>
        <w:t xml:space="preserve"> se define del modo siguiente:</w:t>
      </w:r>
    </w:p>
    <w:p w:rsidR="00E408DD" w:rsidRPr="009B54BB" w:rsidRDefault="00E408DD" w:rsidP="00E408DD">
      <w:pPr>
        <w:pStyle w:val="Equation"/>
        <w:rPr>
          <w:lang w:val="es-ES_tradnl" w:eastAsia="ja-JP"/>
        </w:rPr>
      </w:pPr>
      <w:r w:rsidRPr="009B54BB">
        <w:rPr>
          <w:lang w:val="es-ES_tradnl" w:eastAsia="ja-JP"/>
        </w:rPr>
        <w:tab/>
      </w:r>
      <w:r w:rsidRPr="009B54BB">
        <w:rPr>
          <w:lang w:val="es-ES_tradnl" w:eastAsia="ja-JP"/>
        </w:rPr>
        <w:tab/>
      </w:r>
      <w:r w:rsidRPr="009B54BB">
        <w:rPr>
          <w:position w:val="-28"/>
          <w:lang w:val="es-ES_tradnl" w:eastAsia="ja-JP"/>
        </w:rPr>
        <w:object w:dxaOrig="1359" w:dyaOrig="660">
          <v:shape id="_x0000_i1155" type="#_x0000_t75" style="width:67.5pt;height:31.5pt" o:ole="">
            <v:imagedata r:id="rId271" o:title=""/>
          </v:shape>
          <o:OLEObject Type="Embed" ProgID="Equation.3" ShapeID="_x0000_i1155" DrawAspect="Content" ObjectID="_1503403922" r:id="rId272"/>
        </w:object>
      </w:r>
      <w:r w:rsidRPr="009B54BB">
        <w:rPr>
          <w:lang w:val="es-ES_tradnl" w:eastAsia="ja-JP"/>
        </w:rPr>
        <w:tab/>
        <w:t>(44)</w:t>
      </w:r>
    </w:p>
    <w:p w:rsidR="00E408DD" w:rsidRPr="009B54BB" w:rsidRDefault="00E408DD" w:rsidP="00E408DD">
      <w:pPr>
        <w:rPr>
          <w:position w:val="-6"/>
          <w:lang w:val="es-ES_tradnl" w:eastAsia="ja-JP"/>
        </w:rPr>
      </w:pPr>
      <w:r w:rsidRPr="009B54BB">
        <w:rPr>
          <w:lang w:val="es-ES_tradnl" w:eastAsia="ja-JP"/>
        </w:rPr>
        <w:t xml:space="preserve">El ángulo de elevación </w:t>
      </w:r>
      <w:r w:rsidRPr="009B54BB">
        <w:rPr>
          <w:lang w:val="es-ES_tradnl" w:eastAsia="ja-JP"/>
        </w:rPr>
        <w:sym w:font="Symbol" w:char="F071"/>
      </w:r>
      <w:r w:rsidRPr="009B54BB">
        <w:rPr>
          <w:i/>
          <w:iCs/>
          <w:vertAlign w:val="subscript"/>
          <w:lang w:val="es-ES_tradnl" w:eastAsia="ja-JP"/>
        </w:rPr>
        <w:t>e</w:t>
      </w:r>
      <w:r w:rsidRPr="009B54BB">
        <w:rPr>
          <w:lang w:val="es-ES_tradnl" w:eastAsia="ja-JP"/>
        </w:rPr>
        <w:t xml:space="preserve">, mediante el cual se calcula la ganancia de radiación inclinada </w:t>
      </w:r>
      <w:r w:rsidRPr="009B54BB">
        <w:rPr>
          <w:lang w:val="es-ES_tradnl" w:eastAsia="ja-JP"/>
        </w:rPr>
        <w:sym w:font="Symbol" w:char="F071"/>
      </w:r>
      <w:r w:rsidRPr="009B54BB">
        <w:rPr>
          <w:i/>
          <w:iCs/>
          <w:vertAlign w:val="subscript"/>
          <w:lang w:val="es-ES_tradnl" w:eastAsia="ja-JP"/>
        </w:rPr>
        <w:t>h</w:t>
      </w:r>
      <w:r w:rsidRPr="009B54BB">
        <w:rPr>
          <w:lang w:val="es-ES_tradnl" w:eastAsia="ja-JP"/>
        </w:rPr>
        <w:t xml:space="preserve"> utilizando las ecuaciones de los </w:t>
      </w:r>
      <w:r w:rsidRPr="009B54BB">
        <w:rPr>
          <w:i/>
          <w:lang w:val="es-ES_tradnl" w:eastAsia="ja-JP"/>
        </w:rPr>
        <w:t xml:space="preserve">recomienda </w:t>
      </w:r>
      <w:r w:rsidRPr="009B54BB">
        <w:rPr>
          <w:lang w:val="es-ES_tradnl" w:eastAsia="ja-JP"/>
        </w:rPr>
        <w:t>2.1, 2.2, 3.1 y 3.2, puede expresarse así:</w:t>
      </w:r>
      <w:r w:rsidRPr="009B54BB">
        <w:rPr>
          <w:lang w:val="es-ES_tradnl"/>
        </w:rPr>
        <w:fldChar w:fldCharType="begin"/>
      </w:r>
      <w:r w:rsidRPr="009B54BB">
        <w:rPr>
          <w:lang w:val="es-ES_tradnl"/>
        </w:rPr>
        <w:fldChar w:fldCharType="end"/>
      </w:r>
    </w:p>
    <w:p w:rsidR="00E408DD" w:rsidRPr="009B54BB" w:rsidRDefault="00E408DD" w:rsidP="00E408DD">
      <w:pPr>
        <w:pStyle w:val="Equation"/>
        <w:snapToGrid w:val="0"/>
        <w:rPr>
          <w:lang w:val="es-ES_tradnl" w:eastAsia="ja-JP"/>
        </w:rPr>
      </w:pPr>
      <w:r w:rsidRPr="009B54BB">
        <w:rPr>
          <w:lang w:val="es-ES_tradnl"/>
        </w:rPr>
        <w:tab/>
      </w:r>
      <w:r w:rsidRPr="009B54BB">
        <w:rPr>
          <w:lang w:val="es-ES_tradnl"/>
        </w:rPr>
        <w:tab/>
      </w:r>
      <w:r w:rsidRPr="009B54BB">
        <w:rPr>
          <w:position w:val="-28"/>
          <w:lang w:val="es-ES_tradnl"/>
        </w:rPr>
        <w:object w:dxaOrig="3140" w:dyaOrig="660">
          <v:shape id="_x0000_i1156" type="#_x0000_t75" style="width:158.25pt;height:31.5pt" o:ole="">
            <v:imagedata r:id="rId273" o:title=""/>
          </v:shape>
          <o:OLEObject Type="Embed" ProgID="Equation.3" ShapeID="_x0000_i1156" DrawAspect="Content" ObjectID="_1503403923" r:id="rId274"/>
        </w:object>
      </w:r>
      <w:r w:rsidRPr="009B54BB">
        <w:rPr>
          <w:lang w:val="es-ES_tradnl"/>
        </w:rPr>
        <w:t>       </w:t>
      </w:r>
      <w:r w:rsidRPr="009B54BB">
        <w:rPr>
          <w:lang w:val="es-ES_tradnl" w:eastAsia="ja-JP"/>
        </w:rPr>
        <w:t xml:space="preserve">para </w:t>
      </w:r>
      <w:r>
        <w:rPr>
          <w:lang w:val="es-ES_tradnl" w:eastAsia="ja-JP"/>
        </w:rPr>
        <w:t xml:space="preserve"> </w:t>
      </w:r>
      <w:r w:rsidRPr="009B54BB">
        <w:rPr>
          <w:position w:val="-12"/>
          <w:lang w:val="es-ES_tradnl" w:eastAsia="ja-JP"/>
        </w:rPr>
        <w:object w:dxaOrig="940" w:dyaOrig="360">
          <v:shape id="_x0000_i1157" type="#_x0000_t75" style="width:48pt;height:18pt" o:ole="">
            <v:imagedata r:id="rId275" o:title=""/>
          </v:shape>
          <o:OLEObject Type="Embed" ProgID="Equation.3" ShapeID="_x0000_i1157" DrawAspect="Content" ObjectID="_1503403924" r:id="rId276"/>
        </w:object>
      </w:r>
    </w:p>
    <w:p w:rsidR="00E408DD" w:rsidRPr="009B54BB" w:rsidRDefault="00E408DD" w:rsidP="00E408DD">
      <w:pPr>
        <w:pStyle w:val="Equation"/>
        <w:rPr>
          <w:lang w:val="es-ES_tradnl" w:eastAsia="ja-JP"/>
        </w:rPr>
      </w:pPr>
      <w:r w:rsidRPr="009B54BB">
        <w:rPr>
          <w:lang w:val="es-ES_tradnl" w:eastAsia="ja-JP"/>
        </w:rPr>
        <w:tab/>
      </w:r>
      <w:r w:rsidRPr="009B54BB">
        <w:rPr>
          <w:lang w:val="es-ES_tradnl" w:eastAsia="ja-JP"/>
        </w:rPr>
        <w:tab/>
      </w:r>
      <w:r w:rsidRPr="009B54BB">
        <w:rPr>
          <w:position w:val="-28"/>
          <w:lang w:val="es-ES_tradnl" w:eastAsia="ja-JP"/>
        </w:rPr>
        <w:object w:dxaOrig="3140" w:dyaOrig="660">
          <v:shape id="_x0000_i1158" type="#_x0000_t75" style="width:158.25pt;height:31.5pt" o:ole="">
            <v:imagedata r:id="rId277" o:title=""/>
          </v:shape>
          <o:OLEObject Type="Embed" ProgID="Equation.3" ShapeID="_x0000_i1158" DrawAspect="Content" ObjectID="_1503403925" r:id="rId278"/>
        </w:object>
      </w:r>
      <w:r w:rsidRPr="009B54BB">
        <w:rPr>
          <w:lang w:val="es-ES_tradnl" w:eastAsia="ja-JP"/>
        </w:rPr>
        <w:t xml:space="preserve">       para  </w:t>
      </w:r>
      <w:r w:rsidRPr="009B54BB">
        <w:rPr>
          <w:position w:val="-12"/>
          <w:lang w:val="es-ES_tradnl" w:eastAsia="ja-JP"/>
        </w:rPr>
        <w:object w:dxaOrig="940" w:dyaOrig="360">
          <v:shape id="_x0000_i1159" type="#_x0000_t75" style="width:48pt;height:18pt" o:ole="">
            <v:imagedata r:id="rId279" o:title=""/>
          </v:shape>
          <o:OLEObject Type="Embed" ProgID="Equation.3" ShapeID="_x0000_i1159" DrawAspect="Content" ObjectID="_1503403926" r:id="rId280"/>
        </w:object>
      </w:r>
      <w:r w:rsidRPr="009B54BB">
        <w:rPr>
          <w:lang w:val="es-ES_tradnl" w:eastAsia="ja-JP"/>
        </w:rPr>
        <w:tab/>
        <w:t>(45)</w:t>
      </w:r>
      <w:r w:rsidRPr="009B54BB">
        <w:rPr>
          <w:lang w:val="es-ES_tradnl"/>
        </w:rPr>
        <w:fldChar w:fldCharType="begin"/>
      </w:r>
      <w:r w:rsidRPr="009B54BB">
        <w:rPr>
          <w:lang w:val="es-ES_tradnl"/>
        </w:rPr>
        <w:fldChar w:fldCharType="end"/>
      </w:r>
    </w:p>
    <w:p w:rsidR="00E408DD" w:rsidRPr="009B54BB" w:rsidRDefault="00E408DD" w:rsidP="00E408DD">
      <w:pPr>
        <w:rPr>
          <w:lang w:val="es-ES_tradnl" w:eastAsia="ja-JP"/>
        </w:rPr>
      </w:pPr>
      <w:r w:rsidRPr="009B54BB">
        <w:rPr>
          <w:lang w:val="es-ES_tradnl" w:eastAsia="ja-JP"/>
        </w:rPr>
        <w:t xml:space="preserve">Los diagramas de radiación con inclinación eléctrica se calculan utilizando </w:t>
      </w:r>
      <w:r w:rsidRPr="009B54BB">
        <w:rPr>
          <w:lang w:val="es-ES_tradnl" w:eastAsia="ja-JP"/>
        </w:rPr>
        <w:sym w:font="Symbol" w:char="F071"/>
      </w:r>
      <w:r w:rsidRPr="009B54BB">
        <w:rPr>
          <w:i/>
          <w:iCs/>
          <w:vertAlign w:val="subscript"/>
          <w:lang w:val="es-ES_tradnl" w:eastAsia="ja-JP"/>
        </w:rPr>
        <w:t>e</w:t>
      </w:r>
      <w:r w:rsidRPr="009B54BB">
        <w:rPr>
          <w:lang w:val="es-ES_tradnl" w:eastAsia="ja-JP"/>
        </w:rPr>
        <w:t xml:space="preserve"> de las ecuaciones (45) en lugar de </w:t>
      </w:r>
      <w:r w:rsidRPr="009B54BB">
        <w:rPr>
          <w:lang w:val="es-ES_tradnl" w:eastAsia="ja-JP"/>
        </w:rPr>
        <w:sym w:font="Symbol" w:char="F071"/>
      </w:r>
      <w:r w:rsidRPr="009B54BB">
        <w:rPr>
          <w:lang w:val="es-ES_tradnl" w:eastAsia="ja-JP"/>
        </w:rPr>
        <w:t xml:space="preserve"> en las ecuaciones de los </w:t>
      </w:r>
      <w:r w:rsidRPr="009B54BB">
        <w:rPr>
          <w:i/>
          <w:iCs/>
          <w:lang w:val="es-ES_tradnl" w:eastAsia="ja-JP"/>
        </w:rPr>
        <w:t xml:space="preserve">recomienda </w:t>
      </w:r>
      <w:r w:rsidRPr="009B54BB">
        <w:rPr>
          <w:lang w:val="es-ES_tradnl" w:eastAsia="ja-JP"/>
        </w:rPr>
        <w:t xml:space="preserve">3.1 y 3.2 para antenas sectoriales y también en los </w:t>
      </w:r>
      <w:r w:rsidRPr="009B54BB">
        <w:rPr>
          <w:i/>
          <w:lang w:val="es-ES_tradnl" w:eastAsia="ja-JP"/>
        </w:rPr>
        <w:t xml:space="preserve">recomienda </w:t>
      </w:r>
      <w:r w:rsidRPr="009B54BB">
        <w:rPr>
          <w:lang w:val="es-ES_tradnl" w:eastAsia="ja-JP"/>
        </w:rPr>
        <w:t>2.1 y 2.2 para antenas omnidireccionales</w:t>
      </w:r>
      <w:r w:rsidRPr="009B54BB">
        <w:rPr>
          <w:lang w:val="es-ES_tradnl"/>
        </w:rPr>
        <w:t>.</w:t>
      </w:r>
    </w:p>
    <w:p w:rsidR="00E408DD" w:rsidRPr="009B54BB" w:rsidRDefault="00E408DD" w:rsidP="00E408DD">
      <w:pPr>
        <w:pStyle w:val="FigureNo"/>
        <w:rPr>
          <w:lang w:val="es-ES_tradnl" w:eastAsia="ja-JP"/>
        </w:rPr>
      </w:pPr>
      <w:r w:rsidRPr="009B54BB">
        <w:rPr>
          <w:lang w:val="es-ES_tradnl"/>
        </w:rPr>
        <w:lastRenderedPageBreak/>
        <w:t xml:space="preserve">FigurA </w:t>
      </w:r>
      <w:r w:rsidRPr="009B54BB">
        <w:rPr>
          <w:lang w:val="es-ES_tradnl" w:eastAsia="ja-JP"/>
        </w:rPr>
        <w:t>20</w:t>
      </w:r>
    </w:p>
    <w:p w:rsidR="00E408DD" w:rsidRPr="009B54BB" w:rsidRDefault="00E408DD" w:rsidP="00E408DD">
      <w:pPr>
        <w:pStyle w:val="Figuretitle"/>
        <w:rPr>
          <w:lang w:val="es-ES_tradnl" w:eastAsia="ja-JP"/>
        </w:rPr>
      </w:pPr>
      <w:r w:rsidRPr="009B54BB">
        <w:rPr>
          <w:lang w:val="es-ES_tradnl" w:eastAsia="ja-JP"/>
        </w:rPr>
        <w:t>Aproximación del diagrama de radiación de referencia para un antena con inclinación eléctrica</w:t>
      </w:r>
    </w:p>
    <w:p w:rsidR="00E408DD" w:rsidRPr="009B54BB" w:rsidRDefault="006A556C" w:rsidP="00E408DD">
      <w:pPr>
        <w:pStyle w:val="Figure"/>
        <w:rPr>
          <w:lang w:val="es-ES_tradnl"/>
        </w:rPr>
      </w:pPr>
      <w:r w:rsidRPr="009B54BB">
        <w:rPr>
          <w:lang w:val="es-ES_tradnl"/>
        </w:rPr>
        <w:object w:dxaOrig="4953" w:dyaOrig="4018">
          <v:shape id="_x0000_i1405" type="#_x0000_t75" style="width:327pt;height:265.5pt" o:ole="">
            <v:imagedata r:id="rId281" o:title=""/>
          </v:shape>
          <o:OLEObject Type="Embed" ProgID="CorelDRAW.Graphic.14" ShapeID="_x0000_i1405" DrawAspect="Content" ObjectID="_1503403927" r:id="rId282"/>
        </w:object>
      </w:r>
    </w:p>
    <w:p w:rsidR="00E408DD" w:rsidRDefault="00E408DD" w:rsidP="00E408DD">
      <w:pPr>
        <w:rPr>
          <w:lang w:val="es-ES_tradnl"/>
        </w:rPr>
      </w:pPr>
    </w:p>
    <w:p w:rsidR="006A556C" w:rsidRPr="009B54BB" w:rsidRDefault="006A556C" w:rsidP="00E408DD">
      <w:pPr>
        <w:rPr>
          <w:lang w:val="es-ES_tradnl"/>
        </w:rPr>
      </w:pPr>
    </w:p>
    <w:p w:rsidR="00E408DD" w:rsidRPr="009B54BB" w:rsidRDefault="00E408DD" w:rsidP="00E408DD">
      <w:pPr>
        <w:pStyle w:val="AnnexNoTitle"/>
        <w:rPr>
          <w:lang w:val="es-ES_tradnl" w:eastAsia="ja-JP"/>
        </w:rPr>
      </w:pPr>
      <w:r w:rsidRPr="009B54BB">
        <w:rPr>
          <w:lang w:val="es-ES_tradnl"/>
        </w:rPr>
        <w:t xml:space="preserve">Anexo </w:t>
      </w:r>
      <w:r w:rsidRPr="009B54BB">
        <w:rPr>
          <w:lang w:val="es-ES_tradnl" w:eastAsia="ja-JP"/>
        </w:rPr>
        <w:t>6</w:t>
      </w:r>
      <w:r w:rsidRPr="009B54BB">
        <w:rPr>
          <w:lang w:val="es-ES_tradnl" w:eastAsia="ja-JP"/>
        </w:rPr>
        <w:br/>
      </w:r>
      <w:r w:rsidRPr="009B54BB">
        <w:rPr>
          <w:lang w:val="es-ES_tradnl" w:eastAsia="ja-JP"/>
        </w:rPr>
        <w:br/>
        <w:t xml:space="preserve">Método para calcular los diagramas de referencia de antenas sectoriales </w:t>
      </w:r>
      <w:r w:rsidRPr="009B54BB">
        <w:rPr>
          <w:lang w:val="es-ES_tradnl"/>
        </w:rPr>
        <w:t xml:space="preserve">en la gama de frecuencias de </w:t>
      </w:r>
      <w:r w:rsidRPr="009B54BB">
        <w:rPr>
          <w:lang w:val="es-ES_tradnl" w:eastAsia="ja-JP"/>
        </w:rPr>
        <w:t xml:space="preserve">6 GHz a unos 70 GHz </w:t>
      </w:r>
      <w:r w:rsidRPr="009B54BB">
        <w:rPr>
          <w:lang w:val="es-ES_tradnl"/>
        </w:rPr>
        <w:t xml:space="preserve">definidos en </w:t>
      </w:r>
      <w:proofErr w:type="spellStart"/>
      <w:r w:rsidRPr="009B54BB">
        <w:rPr>
          <w:lang w:val="es-ES_tradnl"/>
        </w:rPr>
        <w:t>el</w:t>
      </w:r>
      <w:proofErr w:type="spellEnd"/>
      <w:r w:rsidRPr="009B54BB">
        <w:rPr>
          <w:lang w:val="es-ES_tradnl"/>
        </w:rPr>
        <w:t xml:space="preserve"> </w:t>
      </w:r>
      <w:r w:rsidRPr="009B54BB">
        <w:rPr>
          <w:lang w:val="es-ES_tradnl"/>
        </w:rPr>
        <w:br/>
      </w:r>
      <w:r w:rsidRPr="009B54BB">
        <w:rPr>
          <w:i/>
          <w:lang w:val="es-ES_tradnl"/>
        </w:rPr>
        <w:t xml:space="preserve">recomienda </w:t>
      </w:r>
      <w:r w:rsidRPr="009B54BB">
        <w:rPr>
          <w:lang w:val="es-ES_tradnl"/>
        </w:rPr>
        <w:t>3.</w:t>
      </w:r>
      <w:r w:rsidRPr="009B54BB">
        <w:rPr>
          <w:lang w:val="es-ES_tradnl" w:eastAsia="ja-JP"/>
        </w:rPr>
        <w:t>2</w:t>
      </w:r>
      <w:r w:rsidRPr="009B54BB">
        <w:rPr>
          <w:lang w:val="es-ES_tradnl"/>
        </w:rPr>
        <w:t xml:space="preserve"> del texto principal</w:t>
      </w:r>
    </w:p>
    <w:p w:rsidR="00E408DD" w:rsidRPr="009B54BB" w:rsidRDefault="00E408DD" w:rsidP="00E408DD">
      <w:pPr>
        <w:pStyle w:val="Heading1"/>
        <w:rPr>
          <w:lang w:val="es-ES_tradnl"/>
        </w:rPr>
      </w:pPr>
      <w:r w:rsidRPr="009B54BB">
        <w:rPr>
          <w:lang w:val="es-ES_tradnl" w:eastAsia="ja-JP"/>
        </w:rPr>
        <w:t>1</w:t>
      </w:r>
      <w:r w:rsidRPr="009B54BB">
        <w:rPr>
          <w:lang w:val="es-ES_tradnl" w:eastAsia="ja-JP"/>
        </w:rPr>
        <w:tab/>
        <w:t>Introducción</w:t>
      </w:r>
    </w:p>
    <w:p w:rsidR="00E408DD" w:rsidRPr="009B54BB" w:rsidRDefault="00E408DD" w:rsidP="00E408DD">
      <w:pPr>
        <w:rPr>
          <w:szCs w:val="24"/>
          <w:lang w:val="es-ES_tradnl"/>
        </w:rPr>
      </w:pPr>
      <w:r w:rsidRPr="009B54BB">
        <w:rPr>
          <w:lang w:val="es-ES_tradnl"/>
        </w:rPr>
        <w:t xml:space="preserve">En este Anexo figura la definición y explicaciones complementarias de los parámetros utilizados en las ecuaciones de los diagramas de radiación de antenas sectoriales de referencia para la gama de frecuencias de </w:t>
      </w:r>
      <w:r w:rsidRPr="009B54BB">
        <w:rPr>
          <w:szCs w:val="24"/>
          <w:lang w:val="es-ES_tradnl" w:eastAsia="ja-JP"/>
        </w:rPr>
        <w:t>6 GHz a unos 70 GHz</w:t>
      </w:r>
      <w:r w:rsidRPr="009B54BB">
        <w:rPr>
          <w:szCs w:val="24"/>
          <w:lang w:val="es-ES_tradnl"/>
        </w:rPr>
        <w:t xml:space="preserve"> especificados en </w:t>
      </w:r>
      <w:proofErr w:type="spellStart"/>
      <w:r w:rsidRPr="009B54BB">
        <w:rPr>
          <w:szCs w:val="24"/>
          <w:lang w:val="es-ES_tradnl"/>
        </w:rPr>
        <w:t>el</w:t>
      </w:r>
      <w:proofErr w:type="spellEnd"/>
      <w:r w:rsidRPr="009B54BB">
        <w:rPr>
          <w:szCs w:val="24"/>
          <w:lang w:val="es-ES_tradnl"/>
        </w:rPr>
        <w:t xml:space="preserve"> </w:t>
      </w:r>
      <w:r w:rsidRPr="009B54BB">
        <w:rPr>
          <w:i/>
          <w:szCs w:val="24"/>
          <w:lang w:val="es-ES_tradnl"/>
        </w:rPr>
        <w:t xml:space="preserve">recomienda </w:t>
      </w:r>
      <w:r w:rsidRPr="009B54BB">
        <w:rPr>
          <w:szCs w:val="24"/>
          <w:lang w:val="es-ES_tradnl"/>
        </w:rPr>
        <w:t>3</w:t>
      </w:r>
      <w:r w:rsidRPr="009B54BB">
        <w:rPr>
          <w:szCs w:val="24"/>
          <w:lang w:val="es-ES_tradnl" w:eastAsia="ja-JP"/>
        </w:rPr>
        <w:t>.2</w:t>
      </w:r>
      <w:r w:rsidRPr="009B54BB">
        <w:rPr>
          <w:szCs w:val="24"/>
          <w:lang w:val="es-ES_tradnl"/>
        </w:rPr>
        <w:t xml:space="preserve"> del texto principal de la presente Recomendación. Las ecuaciones presentadas en este Anexo se han obtenido del análisis práctico basado en los datos medidos de antenas sectoriales.</w:t>
      </w:r>
    </w:p>
    <w:p w:rsidR="00E408DD" w:rsidRPr="009B54BB" w:rsidRDefault="00E408DD" w:rsidP="00E408DD">
      <w:pPr>
        <w:pStyle w:val="Heading1"/>
        <w:rPr>
          <w:lang w:val="es-ES_tradnl"/>
        </w:rPr>
      </w:pPr>
      <w:r w:rsidRPr="009B54BB">
        <w:rPr>
          <w:lang w:val="es-ES_tradnl"/>
        </w:rPr>
        <w:t>2</w:t>
      </w:r>
      <w:r w:rsidRPr="009B54BB">
        <w:rPr>
          <w:lang w:val="es-ES_tradnl"/>
        </w:rPr>
        <w:tab/>
      </w:r>
      <w:r w:rsidRPr="009B54BB">
        <w:rPr>
          <w:lang w:val="es-ES_tradnl" w:eastAsia="ja-JP"/>
        </w:rPr>
        <w:t>Análisis</w:t>
      </w:r>
    </w:p>
    <w:p w:rsidR="00E408DD" w:rsidRPr="009B54BB" w:rsidRDefault="00E408DD" w:rsidP="00E408DD">
      <w:pPr>
        <w:rPr>
          <w:lang w:val="es-ES_tradnl"/>
        </w:rPr>
      </w:pPr>
      <w:r w:rsidRPr="009B54BB">
        <w:rPr>
          <w:lang w:val="es-ES_tradnl" w:eastAsia="ja-JP"/>
        </w:rPr>
        <w:t>Los diagramas de radiación de referencia de antenas sectoriales en las versiones anteriores de la presente Recomendación no se ajustaban bien a los diagramas medidos, en particular fuera del lóbulo principal en el plano acimutal, mientras que para el plano de elevación sí que eran una buena aproximación a los datos medidos</w:t>
      </w:r>
      <w:r w:rsidRPr="009B54BB">
        <w:rPr>
          <w:lang w:val="es-ES_tradnl"/>
        </w:rPr>
        <w:t>.</w:t>
      </w:r>
    </w:p>
    <w:p w:rsidR="00E408DD" w:rsidRPr="009B54BB" w:rsidRDefault="00E408DD" w:rsidP="00E408DD">
      <w:pPr>
        <w:rPr>
          <w:lang w:val="es-ES_tradnl"/>
        </w:rPr>
      </w:pPr>
      <w:r w:rsidRPr="009B54BB">
        <w:rPr>
          <w:lang w:val="es-ES_tradnl"/>
        </w:rPr>
        <w:t xml:space="preserve">Debido a la diferencia entre los valores de apertura del haz a 3 dB, es decir, </w:t>
      </w:r>
      <w:r w:rsidRPr="009B54BB">
        <w:rPr>
          <w:lang w:val="es-ES_tradnl"/>
        </w:rPr>
        <w:sym w:font="Symbol" w:char="F06A"/>
      </w:r>
      <w:r w:rsidRPr="009B54BB">
        <w:rPr>
          <w:vertAlign w:val="subscript"/>
          <w:lang w:val="es-ES_tradnl"/>
        </w:rPr>
        <w:t>3</w:t>
      </w:r>
      <w:r w:rsidRPr="009B54BB">
        <w:rPr>
          <w:lang w:val="es-ES_tradnl"/>
        </w:rPr>
        <w:t xml:space="preserve"> and </w:t>
      </w:r>
      <w:r w:rsidRPr="009B54BB">
        <w:rPr>
          <w:lang w:val="es-ES_tradnl"/>
        </w:rPr>
        <w:sym w:font="Symbol" w:char="F071"/>
      </w:r>
      <w:r w:rsidRPr="009B54BB">
        <w:rPr>
          <w:vertAlign w:val="subscript"/>
          <w:lang w:val="es-ES_tradnl"/>
        </w:rPr>
        <w:t>3</w:t>
      </w:r>
      <w:r w:rsidRPr="009B54BB">
        <w:rPr>
          <w:lang w:val="es-ES_tradnl"/>
        </w:rPr>
        <w:t xml:space="preserve">, en los planos acimutal y de elevación, los diagramas calculados a partid de dichos valores generaban ganancias </w:t>
      </w:r>
      <w:r w:rsidRPr="009B54BB">
        <w:rPr>
          <w:lang w:val="es-ES_tradnl"/>
        </w:rPr>
        <w:lastRenderedPageBreak/>
        <w:t>diferentes en el punto de intersección (</w:t>
      </w:r>
      <w:r w:rsidRPr="009B54BB">
        <w:rPr>
          <w:lang w:val="es-ES_tradnl"/>
        </w:rPr>
        <w:sym w:font="Symbol" w:char="F06A"/>
      </w:r>
      <w:r w:rsidRPr="009B54BB">
        <w:rPr>
          <w:lang w:val="es-ES_tradnl"/>
        </w:rPr>
        <w:t xml:space="preserve">, </w:t>
      </w:r>
      <w:r w:rsidRPr="009B54BB">
        <w:rPr>
          <w:lang w:val="es-ES_tradnl"/>
        </w:rPr>
        <w:sym w:font="Symbol" w:char="F071"/>
      </w:r>
      <w:r w:rsidRPr="009B54BB">
        <w:rPr>
          <w:lang w:val="es-ES_tradnl"/>
        </w:rPr>
        <w:t xml:space="preserve">) = </w:t>
      </w:r>
      <w:r>
        <w:rPr>
          <w:lang w:val="es-ES_tradnl"/>
        </w:rPr>
        <w:t xml:space="preserve">(±180, </w:t>
      </w:r>
      <w:r w:rsidRPr="009B54BB">
        <w:rPr>
          <w:lang w:val="es-ES_tradnl"/>
        </w:rPr>
        <w:t>0), pese a que los valores de ganancia en los dos planos deberían ser teóricamente iguales en dicho punto.</w:t>
      </w:r>
    </w:p>
    <w:p w:rsidR="00E408DD" w:rsidRPr="009B54BB" w:rsidRDefault="00E408DD" w:rsidP="00E408DD">
      <w:pPr>
        <w:rPr>
          <w:lang w:val="es-ES_tradnl"/>
        </w:rPr>
      </w:pPr>
      <w:r w:rsidRPr="009B54BB">
        <w:rPr>
          <w:lang w:val="es-ES_tradnl"/>
        </w:rPr>
        <w:t>Así, se ha observado que una causa de esta incoherencia se debe a que el modelo matemático básico y a las hipótesis utilizadas (como se ilustra en las Figs</w:t>
      </w:r>
      <w:r>
        <w:rPr>
          <w:lang w:val="es-ES_tradnl"/>
        </w:rPr>
        <w:t>.</w:t>
      </w:r>
      <w:r w:rsidRPr="009B54BB">
        <w:rPr>
          <w:lang w:val="es-ES_tradnl"/>
        </w:rPr>
        <w:t xml:space="preserve"> 17 y 18 del Anexo </w:t>
      </w:r>
      <w:r w:rsidRPr="009B54BB">
        <w:rPr>
          <w:lang w:val="es-ES_tradnl" w:eastAsia="ja-JP"/>
        </w:rPr>
        <w:t>3</w:t>
      </w:r>
      <w:r w:rsidRPr="009B54BB">
        <w:rPr>
          <w:lang w:val="es-ES_tradnl"/>
        </w:rPr>
        <w:t>), adoptados en el algoritmo obtenido de los diagramas de antena sectoriales, quizá no sean aplicables a todos los ángulos en las tres dimensiones.</w:t>
      </w:r>
    </w:p>
    <w:p w:rsidR="00E408DD" w:rsidRPr="009B54BB" w:rsidRDefault="00E408DD" w:rsidP="00E408DD">
      <w:pPr>
        <w:rPr>
          <w:lang w:val="es-ES_tradnl"/>
        </w:rPr>
      </w:pPr>
      <w:r w:rsidRPr="009B54BB">
        <w:rPr>
          <w:lang w:val="es-ES_tradnl"/>
        </w:rPr>
        <w:t>Teniendo en cuanta lo anterior, se han adoptado, como se explica a continuación, los actuales algoritmos para resolver las incoherencia entre los diagramas calculados y los medidos.</w:t>
      </w:r>
    </w:p>
    <w:p w:rsidR="00E408DD" w:rsidRPr="009B54BB" w:rsidRDefault="00E408DD" w:rsidP="00E408DD">
      <w:pPr>
        <w:rPr>
          <w:lang w:val="es-ES_tradnl"/>
        </w:rPr>
      </w:pPr>
      <w:r w:rsidRPr="009B54BB">
        <w:rPr>
          <w:lang w:val="es-ES_tradnl"/>
        </w:rPr>
        <w:t xml:space="preserve">Para </w:t>
      </w:r>
      <w:r w:rsidRPr="009B54BB">
        <w:rPr>
          <w:lang w:val="es-ES_tradnl"/>
        </w:rPr>
        <w:sym w:font="Symbol" w:char="F079"/>
      </w:r>
      <w:r w:rsidRPr="009B54BB">
        <w:rPr>
          <w:lang w:val="es-ES_tradnl"/>
        </w:rPr>
        <w:t xml:space="preserve"> mayores que unos 90°, se propone modificar los valores de apertura del haz a 3 dB, </w:t>
      </w:r>
      <w:r w:rsidRPr="009B54BB">
        <w:rPr>
          <w:lang w:val="es-ES_tradnl"/>
        </w:rPr>
        <w:sym w:font="Symbol" w:char="F06A"/>
      </w:r>
      <w:r w:rsidRPr="009B54BB">
        <w:rPr>
          <w:vertAlign w:val="subscript"/>
          <w:lang w:val="es-ES_tradnl"/>
        </w:rPr>
        <w:t>3</w:t>
      </w:r>
      <w:r w:rsidRPr="009B54BB">
        <w:rPr>
          <w:lang w:val="es-ES_tradnl"/>
        </w:rPr>
        <w:t xml:space="preserve"> </w:t>
      </w:r>
      <w:r w:rsidRPr="009B54BB">
        <w:rPr>
          <w:color w:val="000000"/>
          <w:lang w:val="es-ES_tradnl"/>
        </w:rPr>
        <w:t xml:space="preserve">y </w:t>
      </w:r>
      <w:r w:rsidRPr="009B54BB">
        <w:rPr>
          <w:lang w:val="es-ES_tradnl"/>
        </w:rPr>
        <w:sym w:font="Symbol" w:char="F071"/>
      </w:r>
      <w:r w:rsidRPr="009B54BB">
        <w:rPr>
          <w:vertAlign w:val="subscript"/>
          <w:lang w:val="es-ES_tradnl"/>
        </w:rPr>
        <w:t>3</w:t>
      </w:r>
      <w:r w:rsidRPr="009B54BB">
        <w:rPr>
          <w:lang w:val="es-ES_tradnl"/>
        </w:rPr>
        <w:t xml:space="preserve">, utilizando en su lugar los parámetros variables </w:t>
      </w:r>
      <w:r w:rsidRPr="009B54BB">
        <w:rPr>
          <w:lang w:val="es-ES_tradnl"/>
        </w:rPr>
        <w:sym w:font="Symbol" w:char="F06A"/>
      </w:r>
      <w:r w:rsidRPr="009B54BB">
        <w:rPr>
          <w:vertAlign w:val="subscript"/>
          <w:lang w:val="es-ES_tradnl"/>
        </w:rPr>
        <w:t>3</w:t>
      </w:r>
      <w:r w:rsidRPr="009B54BB">
        <w:rPr>
          <w:i/>
          <w:iCs/>
          <w:vertAlign w:val="subscript"/>
          <w:lang w:val="es-ES_tradnl"/>
        </w:rPr>
        <w:t>m</w:t>
      </w:r>
      <w:r w:rsidRPr="009B54BB">
        <w:rPr>
          <w:lang w:val="es-ES_tradnl"/>
        </w:rPr>
        <w:t xml:space="preserve"> y </w:t>
      </w:r>
      <w:r w:rsidRPr="009B54BB">
        <w:rPr>
          <w:lang w:val="es-ES_tradnl"/>
        </w:rPr>
        <w:sym w:font="Symbol" w:char="F071"/>
      </w:r>
      <w:r w:rsidRPr="009B54BB">
        <w:rPr>
          <w:vertAlign w:val="subscript"/>
          <w:lang w:val="es-ES_tradnl"/>
        </w:rPr>
        <w:t>3</w:t>
      </w:r>
      <w:r w:rsidRPr="009B54BB">
        <w:rPr>
          <w:i/>
          <w:iCs/>
          <w:vertAlign w:val="subscript"/>
          <w:lang w:val="es-ES_tradnl"/>
        </w:rPr>
        <w:t>m</w:t>
      </w:r>
      <w:r w:rsidRPr="009B54BB">
        <w:rPr>
          <w:lang w:val="es-ES_tradnl" w:eastAsia="ja-JP"/>
        </w:rPr>
        <w:t xml:space="preserve">, respectivamente, </w:t>
      </w:r>
      <w:r w:rsidRPr="009B54BB">
        <w:rPr>
          <w:lang w:val="es-ES_tradnl"/>
        </w:rPr>
        <w:t xml:space="preserve">para obtener paulatinamente un solo valor </w:t>
      </w:r>
      <w:r w:rsidRPr="009B54BB">
        <w:rPr>
          <w:lang w:val="es-ES_tradnl"/>
        </w:rPr>
        <w:sym w:font="Symbol" w:char="F06A"/>
      </w:r>
      <w:r w:rsidRPr="009B54BB">
        <w:rPr>
          <w:vertAlign w:val="subscript"/>
          <w:lang w:val="es-ES_tradnl"/>
        </w:rPr>
        <w:t>3(180)</w:t>
      </w:r>
      <w:r w:rsidRPr="009B54BB">
        <w:rPr>
          <w:lang w:val="es-ES_tradnl"/>
        </w:rPr>
        <w:t xml:space="preserve"> en el punto de intersección (±180, 0), por cuanto la incoherencia en este punto se debe a la diferencia entre </w:t>
      </w:r>
      <w:r w:rsidRPr="009B54BB">
        <w:rPr>
          <w:lang w:val="es-ES_tradnl"/>
        </w:rPr>
        <w:sym w:font="Symbol" w:char="F06A"/>
      </w:r>
      <w:r w:rsidRPr="009B54BB">
        <w:rPr>
          <w:vertAlign w:val="subscript"/>
          <w:lang w:val="es-ES_tradnl"/>
        </w:rPr>
        <w:t>3</w:t>
      </w:r>
      <w:r w:rsidRPr="009B54BB">
        <w:rPr>
          <w:lang w:val="es-ES_tradnl"/>
        </w:rPr>
        <w:t xml:space="preserve"> y </w:t>
      </w:r>
      <w:r w:rsidRPr="009B54BB">
        <w:rPr>
          <w:lang w:val="es-ES_tradnl"/>
        </w:rPr>
        <w:sym w:font="Symbol" w:char="F071"/>
      </w:r>
      <w:r w:rsidRPr="009B54BB">
        <w:rPr>
          <w:vertAlign w:val="subscript"/>
          <w:lang w:val="es-ES_tradnl"/>
        </w:rPr>
        <w:t>3</w:t>
      </w:r>
      <w:r w:rsidRPr="009B54BB">
        <w:rPr>
          <w:lang w:val="es-ES_tradnl"/>
        </w:rPr>
        <w:t>.</w:t>
      </w:r>
    </w:p>
    <w:p w:rsidR="00E408DD" w:rsidRPr="009B54BB" w:rsidRDefault="00E408DD" w:rsidP="00E408DD">
      <w:pPr>
        <w:rPr>
          <w:lang w:val="es-ES_tradnl" w:eastAsia="ja-JP"/>
        </w:rPr>
      </w:pPr>
      <w:r w:rsidRPr="009B54BB">
        <w:rPr>
          <w:lang w:val="es-ES_tradnl"/>
        </w:rPr>
        <w:t xml:space="preserve">Como posible valor de </w:t>
      </w:r>
      <w:r w:rsidRPr="009B54BB">
        <w:rPr>
          <w:lang w:val="es-ES_tradnl"/>
        </w:rPr>
        <w:sym w:font="Symbol" w:char="F06A"/>
      </w:r>
      <w:r w:rsidRPr="009B54BB">
        <w:rPr>
          <w:vertAlign w:val="subscript"/>
          <w:lang w:val="es-ES_tradnl"/>
        </w:rPr>
        <w:t>3(180)</w:t>
      </w:r>
      <w:r w:rsidRPr="009B54BB">
        <w:rPr>
          <w:lang w:val="es-ES_tradnl"/>
        </w:rPr>
        <w:t xml:space="preserve"> se podría adoptar la constante </w:t>
      </w:r>
      <w:r w:rsidRPr="009B54BB">
        <w:rPr>
          <w:lang w:val="es-ES_tradnl"/>
        </w:rPr>
        <w:sym w:font="Symbol" w:char="F071"/>
      </w:r>
      <w:r w:rsidRPr="009B54BB">
        <w:rPr>
          <w:vertAlign w:val="subscript"/>
          <w:lang w:val="es-ES_tradnl"/>
        </w:rPr>
        <w:t>3</w:t>
      </w:r>
      <w:r w:rsidRPr="009B54BB">
        <w:rPr>
          <w:lang w:val="es-ES_tradnl"/>
        </w:rPr>
        <w:t xml:space="preserve"> existente, suponiendo que no hay más diferencias en el punto de intersección entre los planos de elevación y acimutal, y es la selección más sencilla siempre y cuando se considere que el punto de intersección forma parte del plano de elevación.</w:t>
      </w:r>
    </w:p>
    <w:p w:rsidR="00E408DD" w:rsidRPr="009B54BB" w:rsidRDefault="00E408DD" w:rsidP="00E408DD">
      <w:pPr>
        <w:rPr>
          <w:lang w:val="es-ES_tradnl"/>
        </w:rPr>
      </w:pPr>
      <w:r w:rsidRPr="009B54BB">
        <w:rPr>
          <w:lang w:val="es-ES_tradnl"/>
        </w:rPr>
        <w:t>Por consiguiente:</w:t>
      </w:r>
    </w:p>
    <w:p w:rsidR="00E408DD" w:rsidRPr="009B54BB" w:rsidRDefault="00E408DD" w:rsidP="00E408DD">
      <w:pPr>
        <w:pStyle w:val="Equation"/>
        <w:rPr>
          <w:lang w:val="es-ES_tradnl" w:eastAsia="ja-JP"/>
        </w:rPr>
      </w:pPr>
      <w:r w:rsidRPr="009B54BB">
        <w:rPr>
          <w:lang w:val="es-ES_tradnl"/>
        </w:rPr>
        <w:tab/>
      </w:r>
      <w:r w:rsidRPr="009B54BB">
        <w:rPr>
          <w:lang w:val="es-ES_tradnl"/>
        </w:rPr>
        <w:tab/>
      </w:r>
      <w:r w:rsidRPr="00DE206D">
        <w:rPr>
          <w:szCs w:val="24"/>
          <w:lang w:val="es-ES_tradnl"/>
        </w:rPr>
        <w:sym w:font="Symbol" w:char="F06A"/>
      </w:r>
      <w:r w:rsidRPr="00DE206D">
        <w:rPr>
          <w:szCs w:val="24"/>
          <w:vertAlign w:val="subscript"/>
          <w:lang w:val="es-ES_tradnl"/>
        </w:rPr>
        <w:t>3(180)</w:t>
      </w:r>
      <w:r w:rsidRPr="00DE206D">
        <w:rPr>
          <w:szCs w:val="24"/>
          <w:lang w:val="es-ES_tradnl" w:eastAsia="ja-JP"/>
        </w:rPr>
        <w:t xml:space="preserve"> </w:t>
      </w:r>
      <w:r w:rsidRPr="00DE206D">
        <w:rPr>
          <w:szCs w:val="24"/>
          <w:lang w:val="es-ES_tradnl" w:eastAsia="ja-JP"/>
        </w:rPr>
        <w:sym w:font="Symbol" w:char="F03D"/>
      </w:r>
      <w:r w:rsidRPr="00DE206D">
        <w:rPr>
          <w:szCs w:val="24"/>
          <w:lang w:val="es-ES_tradnl" w:eastAsia="ja-JP"/>
        </w:rPr>
        <w:t xml:space="preserve"> </w:t>
      </w:r>
      <w:r w:rsidRPr="00DE206D">
        <w:rPr>
          <w:szCs w:val="24"/>
          <w:lang w:val="es-ES_tradnl"/>
        </w:rPr>
        <w:t>θ</w:t>
      </w:r>
      <w:r w:rsidRPr="00DE206D">
        <w:rPr>
          <w:szCs w:val="24"/>
          <w:vertAlign w:val="subscript"/>
          <w:lang w:val="es-ES_tradnl"/>
        </w:rPr>
        <w:t>3</w:t>
      </w:r>
      <w:r w:rsidRPr="009B54BB">
        <w:rPr>
          <w:lang w:val="es-ES_tradnl"/>
        </w:rPr>
        <w:t xml:space="preserve"> (véase la Nota 1)</w:t>
      </w:r>
      <w:r w:rsidRPr="009B54BB">
        <w:rPr>
          <w:lang w:val="es-ES_tradnl" w:eastAsia="ja-JP"/>
        </w:rPr>
        <w:tab/>
      </w:r>
      <w:r w:rsidRPr="009B54BB">
        <w:rPr>
          <w:lang w:val="es-ES_tradnl"/>
        </w:rPr>
        <w:t>(</w:t>
      </w:r>
      <w:r w:rsidRPr="009B54BB">
        <w:rPr>
          <w:lang w:val="es-ES_tradnl" w:eastAsia="ja-JP"/>
        </w:rPr>
        <w:t>46</w:t>
      </w:r>
      <w:r w:rsidRPr="009B54BB">
        <w:rPr>
          <w:lang w:val="es-ES_tradnl"/>
        </w:rPr>
        <w:t>)</w:t>
      </w:r>
    </w:p>
    <w:p w:rsidR="00E408DD" w:rsidRPr="009B54BB" w:rsidRDefault="00E408DD" w:rsidP="00E408DD">
      <w:pPr>
        <w:pStyle w:val="Note"/>
        <w:rPr>
          <w:lang w:val="es-ES_tradnl" w:eastAsia="ja-JP"/>
        </w:rPr>
      </w:pPr>
      <w:r w:rsidRPr="009B54BB">
        <w:rPr>
          <w:lang w:val="es-ES_tradnl" w:eastAsia="ja-JP"/>
        </w:rPr>
        <w:t xml:space="preserve">NOTA 1 – Cuando se dispone de la relación </w:t>
      </w:r>
      <w:r w:rsidRPr="009B54BB">
        <w:rPr>
          <w:lang w:val="es-ES_tradnl"/>
        </w:rPr>
        <w:t>anterior-posterior (FB</w:t>
      </w:r>
      <w:r w:rsidRPr="009B54BB">
        <w:rPr>
          <w:lang w:val="es-ES_tradnl" w:eastAsia="ja-JP"/>
        </w:rPr>
        <w:t>R</w:t>
      </w:r>
      <w:r w:rsidRPr="009B54BB">
        <w:rPr>
          <w:lang w:val="es-ES_tradnl"/>
        </w:rPr>
        <w:t xml:space="preserve">) de la antena de referencia, se puede adoptar </w:t>
      </w:r>
      <w:r w:rsidRPr="009B54BB">
        <w:rPr>
          <w:lang w:val="es-ES_tradnl"/>
        </w:rPr>
        <w:sym w:font="Symbol" w:char="F06A"/>
      </w:r>
      <w:r w:rsidRPr="009B54BB">
        <w:rPr>
          <w:vertAlign w:val="subscript"/>
          <w:lang w:val="es-ES_tradnl"/>
        </w:rPr>
        <w:t>3(180)</w:t>
      </w:r>
      <w:r w:rsidRPr="009B54BB">
        <w:rPr>
          <w:lang w:val="es-ES_tradnl"/>
        </w:rPr>
        <w:t xml:space="preserve"> </w:t>
      </w:r>
      <w:r w:rsidRPr="009B54BB">
        <w:rPr>
          <w:lang w:val="es-ES_tradnl" w:eastAsia="ja-JP"/>
        </w:rPr>
        <w:t>del modo siguiente:</w:t>
      </w:r>
    </w:p>
    <w:p w:rsidR="00E408DD" w:rsidRPr="009B54BB" w:rsidRDefault="00E408DD" w:rsidP="00E408DD">
      <w:pPr>
        <w:pStyle w:val="Equation"/>
        <w:rPr>
          <w:lang w:val="es-ES_tradnl"/>
        </w:rPr>
      </w:pPr>
      <w:r w:rsidRPr="009B54BB">
        <w:rPr>
          <w:lang w:val="es-ES_tradnl"/>
        </w:rPr>
        <w:tab/>
      </w:r>
      <w:r w:rsidRPr="009B54BB">
        <w:rPr>
          <w:lang w:val="es-ES_tradnl"/>
        </w:rPr>
        <w:tab/>
      </w:r>
      <w:r w:rsidRPr="009B54BB">
        <w:rPr>
          <w:lang w:val="es-ES_tradnl"/>
        </w:rPr>
        <w:sym w:font="Symbol" w:char="F06A"/>
      </w:r>
      <w:r w:rsidRPr="009B54BB">
        <w:rPr>
          <w:vertAlign w:val="subscript"/>
          <w:lang w:val="es-ES_tradnl"/>
        </w:rPr>
        <w:t>3(180)</w:t>
      </w:r>
      <w:r w:rsidRPr="009B54BB">
        <w:rPr>
          <w:szCs w:val="24"/>
          <w:lang w:val="es-ES_tradnl" w:eastAsia="ja-JP"/>
        </w:rPr>
        <w:t xml:space="preserve"> </w:t>
      </w:r>
      <w:r w:rsidRPr="009B54BB">
        <w:rPr>
          <w:szCs w:val="24"/>
          <w:lang w:val="es-ES_tradnl" w:eastAsia="ja-JP"/>
        </w:rPr>
        <w:sym w:font="Symbol" w:char="F03D"/>
      </w:r>
      <w:r w:rsidRPr="009B54BB">
        <w:rPr>
          <w:szCs w:val="24"/>
          <w:lang w:val="es-ES_tradnl" w:eastAsia="ja-JP"/>
        </w:rPr>
        <w:t xml:space="preserve"> </w:t>
      </w:r>
      <w:r w:rsidRPr="009B54BB">
        <w:rPr>
          <w:position w:val="-40"/>
          <w:lang w:val="es-ES_tradnl"/>
        </w:rPr>
        <w:object w:dxaOrig="1219" w:dyaOrig="780">
          <v:shape id="_x0000_i1161" type="#_x0000_t75" style="width:61.5pt;height:39pt" o:ole="" fillcolor="window">
            <v:imagedata r:id="rId283" o:title=""/>
          </v:shape>
          <o:OLEObject Type="Embed" ProgID="Equation.3" ShapeID="_x0000_i1161" DrawAspect="Content" ObjectID="_1503403928" r:id="rId284"/>
        </w:object>
      </w:r>
      <w:r w:rsidRPr="009B54BB">
        <w:rPr>
          <w:lang w:val="es-ES_tradnl"/>
        </w:rPr>
        <w:tab/>
        <w:t>(</w:t>
      </w:r>
      <w:r w:rsidRPr="009B54BB">
        <w:rPr>
          <w:lang w:val="es-ES_tradnl" w:eastAsia="ja-JP"/>
        </w:rPr>
        <w:t>47</w:t>
      </w:r>
      <w:r w:rsidRPr="009B54BB">
        <w:rPr>
          <w:lang w:val="es-ES_tradnl"/>
        </w:rPr>
        <w:t>)</w:t>
      </w:r>
    </w:p>
    <w:p w:rsidR="00E408DD" w:rsidRPr="009B54BB" w:rsidRDefault="00E408DD" w:rsidP="00E408DD">
      <w:pPr>
        <w:rPr>
          <w:color w:val="000000"/>
          <w:lang w:val="es-ES_tradnl" w:eastAsia="ja-JP"/>
        </w:rPr>
      </w:pPr>
      <w:r w:rsidRPr="009B54BB">
        <w:rPr>
          <w:lang w:val="es-ES_tradnl" w:eastAsia="ja-JP"/>
        </w:rPr>
        <w:t xml:space="preserve">En lo que respecta al plano acimutal, dado que la diferencia entre los diagramas comienza en el ángulo correspondiente a </w:t>
      </w:r>
      <w:r w:rsidRPr="009B54BB">
        <w:rPr>
          <w:i/>
          <w:iCs/>
          <w:lang w:val="es-ES_tradnl" w:eastAsia="ja-JP"/>
        </w:rPr>
        <w:t>x</w:t>
      </w:r>
      <w:r w:rsidRPr="009B54BB">
        <w:rPr>
          <w:lang w:val="es-ES_tradnl" w:eastAsia="ja-JP"/>
        </w:rPr>
        <w:t xml:space="preserve"> = 1 cuando los diagramas del lóbulo lateral se expresan en valores de cresta y </w:t>
      </w:r>
      <w:r w:rsidRPr="009B54BB">
        <w:rPr>
          <w:i/>
          <w:iCs/>
          <w:lang w:val="es-ES_tradnl" w:eastAsia="ja-JP"/>
        </w:rPr>
        <w:t>x</w:t>
      </w:r>
      <w:r w:rsidRPr="009B54BB">
        <w:rPr>
          <w:lang w:val="es-ES_tradnl" w:eastAsia="ja-JP"/>
        </w:rPr>
        <w:t> = 1,152 cuando se expresa en valores medios</w:t>
      </w:r>
      <w:r w:rsidRPr="009B54BB">
        <w:rPr>
          <w:lang w:val="es-ES_tradnl"/>
        </w:rPr>
        <w:t xml:space="preserve">, el ángulo acimutal en este punto </w:t>
      </w:r>
      <w:r w:rsidRPr="009B54BB">
        <w:rPr>
          <w:color w:val="000000"/>
          <w:szCs w:val="24"/>
          <w:lang w:val="es-ES_tradnl"/>
        </w:rPr>
        <w:sym w:font="Symbol" w:char="F06A"/>
      </w:r>
      <w:proofErr w:type="spellStart"/>
      <w:r w:rsidRPr="009B54BB">
        <w:rPr>
          <w:i/>
          <w:iCs/>
          <w:color w:val="000000"/>
          <w:vertAlign w:val="subscript"/>
          <w:lang w:val="es-ES_tradnl"/>
        </w:rPr>
        <w:t>th</w:t>
      </w:r>
      <w:proofErr w:type="spellEnd"/>
      <w:r w:rsidRPr="009B54BB">
        <w:rPr>
          <w:color w:val="000000"/>
          <w:lang w:val="es-ES_tradnl"/>
        </w:rPr>
        <w:t xml:space="preserve"> viene dado por</w:t>
      </w:r>
      <w:r w:rsidRPr="009B54BB">
        <w:rPr>
          <w:color w:val="000000"/>
          <w:lang w:val="es-ES_tradnl" w:eastAsia="ja-JP"/>
        </w:rPr>
        <w:t>:</w:t>
      </w:r>
    </w:p>
    <w:p w:rsidR="00E408DD" w:rsidRPr="009B54BB" w:rsidRDefault="00E408DD" w:rsidP="00E408DD">
      <w:pPr>
        <w:pStyle w:val="Equation"/>
        <w:rPr>
          <w:color w:val="000000"/>
          <w:lang w:val="es-ES_tradnl" w:eastAsia="ja-JP"/>
        </w:rPr>
      </w:pPr>
      <w:r w:rsidRPr="009B54BB">
        <w:rPr>
          <w:color w:val="000000"/>
          <w:lang w:val="es-ES_tradnl" w:eastAsia="ja-JP"/>
        </w:rPr>
        <w:tab/>
      </w:r>
      <w:r w:rsidRPr="009B54BB">
        <w:rPr>
          <w:position w:val="-12"/>
          <w:lang w:val="es-ES_tradnl"/>
        </w:rPr>
        <w:object w:dxaOrig="800" w:dyaOrig="360">
          <v:shape id="_x0000_i1162" type="#_x0000_t75" style="width:38.25pt;height:18pt" o:ole="" fillcolor="window">
            <v:imagedata r:id="rId285" o:title=""/>
          </v:shape>
          <o:OLEObject Type="Embed" ProgID="Equation.3" ShapeID="_x0000_i1162" DrawAspect="Content" ObjectID="_1503403929" r:id="rId286"/>
        </w:object>
      </w:r>
      <w:r w:rsidRPr="009B54BB">
        <w:rPr>
          <w:lang w:val="es-ES_tradnl"/>
        </w:rPr>
        <w:t>             (para diagramas del lóbulo lateral expresados en valores de cresta)</w:t>
      </w:r>
      <w:r w:rsidRPr="009B54BB">
        <w:rPr>
          <w:lang w:val="es-ES_tradnl"/>
        </w:rPr>
        <w:tab/>
        <w:t>(</w:t>
      </w:r>
      <w:r w:rsidRPr="009B54BB">
        <w:rPr>
          <w:lang w:val="es-ES_tradnl" w:eastAsia="ja-JP"/>
        </w:rPr>
        <w:t>48</w:t>
      </w:r>
      <w:r w:rsidRPr="009B54BB">
        <w:rPr>
          <w:lang w:val="es-ES_tradnl"/>
        </w:rPr>
        <w:t>a)</w:t>
      </w:r>
    </w:p>
    <w:p w:rsidR="00E408DD" w:rsidRPr="009B54BB" w:rsidRDefault="00E408DD" w:rsidP="00E408DD">
      <w:pPr>
        <w:pStyle w:val="Equation"/>
        <w:rPr>
          <w:lang w:val="es-ES_tradnl"/>
        </w:rPr>
      </w:pPr>
      <w:r w:rsidRPr="009B54BB">
        <w:rPr>
          <w:lang w:val="es-ES_tradnl" w:eastAsia="ja-JP"/>
        </w:rPr>
        <w:tab/>
      </w:r>
      <w:r w:rsidRPr="009B54BB">
        <w:rPr>
          <w:lang w:val="es-ES_tradnl" w:eastAsia="ja-JP"/>
        </w:rPr>
        <w:tab/>
      </w:r>
      <w:r w:rsidRPr="009B54BB">
        <w:rPr>
          <w:position w:val="-12"/>
          <w:lang w:val="es-ES_tradnl"/>
        </w:rPr>
        <w:object w:dxaOrig="1280" w:dyaOrig="360">
          <v:shape id="_x0000_i1163" type="#_x0000_t75" style="width:65.25pt;height:18pt" o:ole="" fillcolor="window">
            <v:imagedata r:id="rId287" o:title=""/>
          </v:shape>
          <o:OLEObject Type="Embed" ProgID="Equation.3" ShapeID="_x0000_i1163" DrawAspect="Content" ObjectID="_1503403930" r:id="rId288"/>
        </w:object>
      </w:r>
      <w:r w:rsidRPr="009B54BB">
        <w:rPr>
          <w:lang w:val="es-ES_tradnl"/>
        </w:rPr>
        <w:t>         </w:t>
      </w:r>
      <w:r w:rsidRPr="009B54BB">
        <w:rPr>
          <w:lang w:val="es-ES_tradnl" w:eastAsia="ja-JP"/>
        </w:rPr>
        <w:t>(</w:t>
      </w:r>
      <w:r w:rsidRPr="009B54BB">
        <w:rPr>
          <w:lang w:val="es-ES_tradnl"/>
        </w:rPr>
        <w:t>para diagramas del lóbulo lateral expresados en valores medios)</w:t>
      </w:r>
      <w:r w:rsidRPr="009B54BB">
        <w:rPr>
          <w:lang w:val="es-ES_tradnl" w:eastAsia="ja-JP"/>
        </w:rPr>
        <w:tab/>
      </w:r>
      <w:r w:rsidRPr="009B54BB">
        <w:rPr>
          <w:lang w:val="es-ES_tradnl"/>
        </w:rPr>
        <w:t>(</w:t>
      </w:r>
      <w:r w:rsidRPr="009B54BB">
        <w:rPr>
          <w:lang w:val="es-ES_tradnl" w:eastAsia="ja-JP"/>
        </w:rPr>
        <w:t>48</w:t>
      </w:r>
      <w:r w:rsidRPr="009B54BB">
        <w:rPr>
          <w:lang w:val="es-ES_tradnl"/>
        </w:rPr>
        <w:t>b)</w:t>
      </w:r>
    </w:p>
    <w:p w:rsidR="00E408DD" w:rsidRPr="009B54BB" w:rsidRDefault="00E408DD" w:rsidP="00E408DD">
      <w:pPr>
        <w:rPr>
          <w:lang w:val="es-ES_tradnl"/>
        </w:rPr>
      </w:pPr>
      <w:r w:rsidRPr="009B54BB">
        <w:rPr>
          <w:lang w:val="es-ES_tradnl"/>
        </w:rPr>
        <w:t xml:space="preserve">La variable de apertura del haz a 3 dB </w:t>
      </w:r>
      <w:r w:rsidRPr="009B54BB">
        <w:rPr>
          <w:lang w:val="es-ES_tradnl"/>
        </w:rPr>
        <w:sym w:font="Symbol" w:char="F06A"/>
      </w:r>
      <w:r w:rsidRPr="009B54BB">
        <w:rPr>
          <w:vertAlign w:val="subscript"/>
          <w:lang w:val="es-ES_tradnl"/>
        </w:rPr>
        <w:t>3m</w:t>
      </w:r>
      <w:r w:rsidRPr="009B54BB">
        <w:rPr>
          <w:lang w:val="es-ES_tradnl"/>
        </w:rPr>
        <w:t xml:space="preserve"> recién definida varía gradualmente de </w:t>
      </w:r>
      <w:r w:rsidRPr="009B54BB">
        <w:rPr>
          <w:lang w:val="es-ES_tradnl"/>
        </w:rPr>
        <w:sym w:font="Symbol" w:char="F06A"/>
      </w:r>
      <w:r w:rsidRPr="009B54BB">
        <w:rPr>
          <w:vertAlign w:val="subscript"/>
          <w:lang w:val="es-ES_tradnl"/>
        </w:rPr>
        <w:t>3</w:t>
      </w:r>
      <w:r w:rsidRPr="009B54BB">
        <w:rPr>
          <w:lang w:val="es-ES_tradnl"/>
        </w:rPr>
        <w:t xml:space="preserve"> en ±</w:t>
      </w:r>
      <w:r w:rsidRPr="009B54BB">
        <w:rPr>
          <w:rFonts w:cs="MS PGothic"/>
          <w:color w:val="000000"/>
          <w:szCs w:val="24"/>
          <w:lang w:val="es-ES_tradnl"/>
        </w:rPr>
        <w:sym w:font="Symbol" w:char="F06A"/>
      </w:r>
      <w:proofErr w:type="spellStart"/>
      <w:r w:rsidRPr="009B54BB">
        <w:rPr>
          <w:rFonts w:cs="MS PGothic"/>
          <w:i/>
          <w:iCs/>
          <w:color w:val="000000"/>
          <w:vertAlign w:val="subscript"/>
          <w:lang w:val="es-ES_tradnl"/>
        </w:rPr>
        <w:t>th</w:t>
      </w:r>
      <w:proofErr w:type="spellEnd"/>
      <w:r w:rsidRPr="009B54BB">
        <w:rPr>
          <w:lang w:val="es-ES_tradnl"/>
        </w:rPr>
        <w:t xml:space="preserve"> a </w:t>
      </w:r>
      <w:r w:rsidRPr="009B54BB">
        <w:rPr>
          <w:lang w:val="es-ES_tradnl"/>
        </w:rPr>
        <w:sym w:font="Symbol" w:char="F06A"/>
      </w:r>
      <w:r w:rsidRPr="009B54BB">
        <w:rPr>
          <w:vertAlign w:val="subscript"/>
          <w:lang w:val="es-ES_tradnl"/>
        </w:rPr>
        <w:t>3(180)</w:t>
      </w:r>
      <w:r w:rsidRPr="009B54BB">
        <w:rPr>
          <w:color w:val="000000"/>
          <w:lang w:val="es-ES_tradnl"/>
        </w:rPr>
        <w:t xml:space="preserve"> en el ángulo acimutal de </w:t>
      </w:r>
      <w:r w:rsidRPr="009B54BB">
        <w:rPr>
          <w:lang w:val="es-ES_tradnl"/>
        </w:rPr>
        <w:t>±180°</w:t>
      </w:r>
      <w:r w:rsidRPr="009B54BB">
        <w:rPr>
          <w:color w:val="000000"/>
          <w:lang w:val="es-ES_tradnl"/>
        </w:rPr>
        <w:t xml:space="preserve">. </w:t>
      </w:r>
      <w:r w:rsidRPr="009B54BB">
        <w:rPr>
          <w:lang w:val="es-ES_tradnl"/>
        </w:rPr>
        <w:t>Dado que la variación del lugar geométricos es parte de una elipse, la diferencia entre los ángulos acimutales de |</w:t>
      </w:r>
      <w:r w:rsidRPr="009B54BB">
        <w:rPr>
          <w:lang w:val="es-ES_tradnl"/>
        </w:rPr>
        <w:sym w:font="Symbol" w:char="F06A"/>
      </w:r>
      <w:r w:rsidRPr="009B54BB">
        <w:rPr>
          <w:lang w:val="es-ES_tradnl"/>
        </w:rPr>
        <w:t xml:space="preserve">| y </w:t>
      </w:r>
      <w:r w:rsidRPr="009B54BB">
        <w:rPr>
          <w:rFonts w:cs="MS PGothic"/>
          <w:color w:val="000000"/>
          <w:szCs w:val="24"/>
          <w:lang w:val="es-ES_tradnl"/>
        </w:rPr>
        <w:sym w:font="Symbol" w:char="F06A"/>
      </w:r>
      <w:proofErr w:type="spellStart"/>
      <w:r w:rsidRPr="009B54BB">
        <w:rPr>
          <w:rFonts w:cs="MS PGothic"/>
          <w:i/>
          <w:iCs/>
          <w:color w:val="000000"/>
          <w:vertAlign w:val="subscript"/>
          <w:lang w:val="es-ES_tradnl"/>
        </w:rPr>
        <w:t>th</w:t>
      </w:r>
      <w:proofErr w:type="spellEnd"/>
      <w:r w:rsidRPr="009B54BB">
        <w:rPr>
          <w:lang w:val="es-ES_tradnl"/>
        </w:rPr>
        <w:t xml:space="preserve"> se comprime por un factor 90/(180 − </w:t>
      </w:r>
      <w:r w:rsidRPr="009B54BB">
        <w:rPr>
          <w:rFonts w:cs="MS PGothic"/>
          <w:color w:val="000000"/>
          <w:szCs w:val="24"/>
          <w:lang w:val="es-ES_tradnl"/>
        </w:rPr>
        <w:sym w:font="Symbol" w:char="F06A"/>
      </w:r>
      <w:proofErr w:type="spellStart"/>
      <w:r w:rsidRPr="009B54BB">
        <w:rPr>
          <w:rFonts w:cs="MS PGothic"/>
          <w:i/>
          <w:iCs/>
          <w:color w:val="000000"/>
          <w:vertAlign w:val="subscript"/>
          <w:lang w:val="es-ES_tradnl"/>
        </w:rPr>
        <w:t>th</w:t>
      </w:r>
      <w:proofErr w:type="spellEnd"/>
      <w:r w:rsidRPr="009B54BB">
        <w:rPr>
          <w:color w:val="000000"/>
          <w:lang w:val="es-ES_tradnl"/>
        </w:rPr>
        <w:t>) como se ilustra en la Fig. </w:t>
      </w:r>
      <w:r w:rsidRPr="009B54BB">
        <w:rPr>
          <w:color w:val="000000"/>
          <w:lang w:val="es-ES_tradnl" w:eastAsia="ja-JP"/>
        </w:rPr>
        <w:t>21</w:t>
      </w:r>
      <w:r w:rsidRPr="009B54BB">
        <w:rPr>
          <w:color w:val="000000"/>
          <w:lang w:val="es-ES_tradnl"/>
        </w:rPr>
        <w:t xml:space="preserve">. Así, </w:t>
      </w:r>
      <w:r w:rsidRPr="009B54BB">
        <w:rPr>
          <w:rFonts w:cs="MS PGothic"/>
          <w:color w:val="000000"/>
          <w:szCs w:val="24"/>
          <w:lang w:val="es-ES_tradnl"/>
        </w:rPr>
        <w:sym w:font="Symbol" w:char="F06A"/>
      </w:r>
      <w:r w:rsidRPr="009B54BB">
        <w:rPr>
          <w:vertAlign w:val="subscript"/>
          <w:lang w:val="es-ES_tradnl"/>
        </w:rPr>
        <w:t>3</w:t>
      </w:r>
      <w:r w:rsidRPr="009B54BB">
        <w:rPr>
          <w:i/>
          <w:iCs/>
          <w:vertAlign w:val="subscript"/>
          <w:lang w:val="es-ES_tradnl"/>
        </w:rPr>
        <w:t>m</w:t>
      </w:r>
      <w:r w:rsidRPr="009B54BB">
        <w:rPr>
          <w:lang w:val="es-ES_tradnl"/>
        </w:rPr>
        <w:t xml:space="preserve"> se expresa generalmente mediante la siguiente ecuación</w:t>
      </w:r>
      <w:r w:rsidRPr="009B54BB">
        <w:rPr>
          <w:lang w:val="es-ES_tradnl" w:eastAsia="ja-JP"/>
        </w:rPr>
        <w:t>,</w:t>
      </w:r>
      <w:r w:rsidRPr="009B54BB">
        <w:rPr>
          <w:lang w:val="es-ES_tradnl"/>
        </w:rPr>
        <w:t xml:space="preserve"> es decir, la ecuación (2</w:t>
      </w:r>
      <w:r w:rsidRPr="009B54BB">
        <w:rPr>
          <w:lang w:val="es-ES_tradnl" w:eastAsia="ja-JP"/>
        </w:rPr>
        <w:t>d7</w:t>
      </w:r>
      <w:r w:rsidRPr="009B54BB">
        <w:rPr>
          <w:lang w:val="es-ES_tradnl"/>
        </w:rPr>
        <w:t>) del texto principal:</w:t>
      </w:r>
    </w:p>
    <w:p w:rsidR="00E408DD" w:rsidRPr="009B54BB" w:rsidRDefault="00E408DD" w:rsidP="00E408DD">
      <w:pPr>
        <w:pStyle w:val="Equation"/>
        <w:rPr>
          <w:lang w:val="es-ES_tradnl"/>
        </w:rPr>
      </w:pPr>
      <w:r w:rsidRPr="009B54BB">
        <w:rPr>
          <w:rFonts w:eastAsiaTheme="minorEastAsia"/>
          <w:lang w:val="es-ES_tradnl"/>
        </w:rPr>
        <w:tab/>
      </w:r>
      <w:r w:rsidRPr="009B54BB">
        <w:rPr>
          <w:rFonts w:eastAsiaTheme="minorEastAsia"/>
          <w:position w:val="-162"/>
          <w:lang w:val="es-ES_tradnl"/>
        </w:rPr>
        <w:object w:dxaOrig="5480" w:dyaOrig="2000">
          <v:shape id="_x0000_i1164" type="#_x0000_t75" style="width:273.75pt;height:99.75pt" o:ole="">
            <v:imagedata r:id="rId289" o:title=""/>
          </v:shape>
          <o:OLEObject Type="Embed" ProgID="Equation.3" ShapeID="_x0000_i1164" DrawAspect="Content" ObjectID="_1503403931" r:id="rId290"/>
        </w:object>
      </w:r>
      <w:r w:rsidRPr="009B54BB">
        <w:rPr>
          <w:lang w:val="es-ES_tradnl"/>
        </w:rPr>
        <w:t>    para     </w:t>
      </w:r>
      <w:r w:rsidRPr="009B54BB">
        <w:rPr>
          <w:position w:val="-14"/>
          <w:lang w:val="es-ES_tradnl"/>
        </w:rPr>
        <w:object w:dxaOrig="1500" w:dyaOrig="400">
          <v:shape id="_x0000_i1165" type="#_x0000_t75" style="width:73.5pt;height:19.5pt" o:ole="">
            <v:imagedata r:id="rId291" o:title=""/>
          </v:shape>
          <o:OLEObject Type="Embed" ProgID="Equation.3" ShapeID="_x0000_i1165" DrawAspect="Content" ObjectID="_1503403932" r:id="rId292"/>
        </w:object>
      </w:r>
      <w:r w:rsidRPr="009B54BB">
        <w:rPr>
          <w:lang w:val="es-ES_tradnl"/>
        </w:rPr>
        <w:tab/>
        <w:t>(</w:t>
      </w:r>
      <w:r w:rsidRPr="009B54BB">
        <w:rPr>
          <w:lang w:val="es-ES_tradnl" w:eastAsia="ja-JP"/>
        </w:rPr>
        <w:t>49</w:t>
      </w:r>
      <w:r w:rsidRPr="009B54BB">
        <w:rPr>
          <w:lang w:val="es-ES_tradnl"/>
        </w:rPr>
        <w:t>)</w:t>
      </w:r>
    </w:p>
    <w:p w:rsidR="00E408DD" w:rsidRPr="009B54BB" w:rsidRDefault="00E408DD" w:rsidP="00E408DD">
      <w:pPr>
        <w:pStyle w:val="FigureNo"/>
        <w:rPr>
          <w:lang w:val="es-ES_tradnl" w:eastAsia="ja-JP"/>
        </w:rPr>
      </w:pPr>
      <w:r w:rsidRPr="009B54BB">
        <w:rPr>
          <w:lang w:val="es-ES_tradnl"/>
        </w:rPr>
        <w:lastRenderedPageBreak/>
        <w:t xml:space="preserve">FigurA </w:t>
      </w:r>
      <w:r w:rsidRPr="009B54BB">
        <w:rPr>
          <w:lang w:val="es-ES_tradnl" w:eastAsia="ja-JP"/>
        </w:rPr>
        <w:t>21</w:t>
      </w:r>
    </w:p>
    <w:p w:rsidR="00E408DD" w:rsidRPr="009B54BB" w:rsidRDefault="00E408DD" w:rsidP="00E408DD">
      <w:pPr>
        <w:pStyle w:val="Figuretitle"/>
        <w:rPr>
          <w:lang w:val="es-ES_tradnl" w:eastAsia="ja-JP"/>
        </w:rPr>
      </w:pPr>
      <w:r w:rsidRPr="009B54BB">
        <w:rPr>
          <w:lang w:val="es-ES_tradnl"/>
        </w:rPr>
        <w:t>Determinación del factor de compresión para la ecuación de la elipse</w:t>
      </w:r>
    </w:p>
    <w:p w:rsidR="00E408DD" w:rsidRPr="009B54BB" w:rsidRDefault="00E408DD" w:rsidP="00E408DD">
      <w:pPr>
        <w:pStyle w:val="Figure"/>
        <w:rPr>
          <w:lang w:val="es-ES_tradnl" w:eastAsia="ja-JP"/>
        </w:rPr>
      </w:pPr>
      <w:r w:rsidRPr="009B54BB">
        <w:rPr>
          <w:lang w:val="es-ES_tradnl" w:eastAsia="ja-JP"/>
        </w:rPr>
        <w:object w:dxaOrig="7425" w:dyaOrig="4310">
          <v:shape id="_x0000_i1166" type="#_x0000_t75" style="width:352.5pt;height:204pt" o:ole="">
            <v:imagedata r:id="rId293" o:title=""/>
          </v:shape>
          <o:OLEObject Type="Embed" ProgID="CorelDRAW.Graphic.14" ShapeID="_x0000_i1166" DrawAspect="Content" ObjectID="_1503403933" r:id="rId294"/>
        </w:object>
      </w:r>
    </w:p>
    <w:p w:rsidR="00E408DD" w:rsidRPr="009B54BB" w:rsidRDefault="00E408DD" w:rsidP="00E408DD">
      <w:pPr>
        <w:rPr>
          <w:lang w:val="es-ES_tradnl"/>
        </w:rPr>
      </w:pPr>
      <w:r w:rsidRPr="009B54BB">
        <w:rPr>
          <w:lang w:val="es-ES_tradnl"/>
        </w:rPr>
        <w:t xml:space="preserve">Dado que el valor de </w:t>
      </w:r>
      <w:r w:rsidRPr="009B54BB">
        <w:rPr>
          <w:lang w:val="es-ES_tradnl"/>
        </w:rPr>
        <w:sym w:font="Symbol" w:char="F06A"/>
      </w:r>
      <w:r w:rsidRPr="009B54BB">
        <w:rPr>
          <w:vertAlign w:val="subscript"/>
          <w:lang w:val="es-ES_tradnl"/>
        </w:rPr>
        <w:t>3</w:t>
      </w:r>
      <w:r w:rsidRPr="009B54BB">
        <w:rPr>
          <w:i/>
          <w:iCs/>
          <w:vertAlign w:val="subscript"/>
          <w:lang w:val="es-ES_tradnl"/>
        </w:rPr>
        <w:t>m</w:t>
      </w:r>
      <w:r w:rsidRPr="009B54BB">
        <w:rPr>
          <w:lang w:val="es-ES_tradnl"/>
        </w:rPr>
        <w:t xml:space="preserve"> en la gama </w:t>
      </w:r>
      <w:r w:rsidRPr="009B54BB">
        <w:rPr>
          <w:position w:val="-12"/>
          <w:lang w:val="es-ES_tradnl"/>
        </w:rPr>
        <w:object w:dxaOrig="1359" w:dyaOrig="360">
          <v:shape id="_x0000_i1167" type="#_x0000_t75" style="width:66pt;height:18pt" o:ole="">
            <v:imagedata r:id="rId295" o:title=""/>
          </v:shape>
          <o:OLEObject Type="Embed" ProgID="Equation.3" ShapeID="_x0000_i1167" DrawAspect="Content" ObjectID="_1503403934" r:id="rId296"/>
        </w:object>
      </w:r>
      <w:r w:rsidRPr="009B54BB">
        <w:rPr>
          <w:lang w:val="es-ES_tradnl"/>
        </w:rPr>
        <w:t xml:space="preserve"> se describe mediante la ecuación (</w:t>
      </w:r>
      <w:r w:rsidRPr="009B54BB">
        <w:rPr>
          <w:lang w:val="es-ES_tradnl" w:eastAsia="ja-JP"/>
        </w:rPr>
        <w:t>49</w:t>
      </w:r>
      <w:r w:rsidRPr="009B54BB">
        <w:rPr>
          <w:lang w:val="es-ES_tradnl"/>
        </w:rPr>
        <w:t xml:space="preserve">), se ha de efectuar la consiguiente modificación de la ecuación (2a3) del </w:t>
      </w:r>
      <w:r w:rsidRPr="009B54BB">
        <w:rPr>
          <w:i/>
          <w:lang w:val="es-ES_tradnl"/>
        </w:rPr>
        <w:t xml:space="preserve">recomienda </w:t>
      </w:r>
      <w:r w:rsidRPr="009B54BB">
        <w:rPr>
          <w:lang w:val="es-ES_tradnl"/>
        </w:rPr>
        <w:t xml:space="preserve">3.1 </w:t>
      </w:r>
      <w:r w:rsidRPr="009B54BB">
        <w:rPr>
          <w:lang w:val="es-ES_tradnl" w:eastAsia="ja-JP"/>
        </w:rPr>
        <w:t>de las versiones anteriores de la presente Recomendación</w:t>
      </w:r>
      <w:r w:rsidRPr="009B54BB">
        <w:rPr>
          <w:lang w:val="es-ES_tradnl"/>
        </w:rPr>
        <w:t>:</w:t>
      </w:r>
    </w:p>
    <w:p w:rsidR="00E408DD" w:rsidRPr="009B54BB" w:rsidRDefault="00E408DD" w:rsidP="00E408DD">
      <w:pPr>
        <w:pStyle w:val="Equation"/>
        <w:rPr>
          <w:lang w:val="es-ES_tradnl"/>
        </w:rPr>
      </w:pPr>
      <w:r w:rsidRPr="009B54BB">
        <w:rPr>
          <w:lang w:val="es-ES_tradnl"/>
        </w:rPr>
        <w:tab/>
      </w:r>
      <w:r w:rsidRPr="009B54BB">
        <w:rPr>
          <w:lang w:val="es-ES_tradnl"/>
        </w:rPr>
        <w:tab/>
      </w:r>
      <w:r w:rsidRPr="009B54BB">
        <w:rPr>
          <w:position w:val="-82"/>
          <w:lang w:val="es-ES_tradnl"/>
        </w:rPr>
        <w:object w:dxaOrig="2840" w:dyaOrig="1200">
          <v:shape id="_x0000_i1168" type="#_x0000_t75" style="width:141pt;height:61.5pt" o:ole="">
            <v:imagedata r:id="rId297" o:title=""/>
          </v:shape>
          <o:OLEObject Type="Embed" ProgID="Equation.3" ShapeID="_x0000_i1168" DrawAspect="Content" ObjectID="_1503403935" r:id="rId298"/>
        </w:object>
      </w:r>
      <w:r w:rsidRPr="009B54BB">
        <w:rPr>
          <w:lang w:val="es-ES_tradnl"/>
        </w:rPr>
        <w:t>     </w:t>
      </w:r>
      <w:r w:rsidRPr="009B54BB">
        <w:rPr>
          <w:lang w:val="es-ES_tradnl" w:eastAsia="ja-JP"/>
        </w:rPr>
        <w:t>para    </w:t>
      </w:r>
      <w:r w:rsidRPr="009B54BB">
        <w:rPr>
          <w:lang w:val="es-ES_tradnl"/>
        </w:rPr>
        <w:t> </w:t>
      </w:r>
      <w:r w:rsidRPr="009B54BB">
        <w:rPr>
          <w:position w:val="-10"/>
          <w:lang w:val="es-ES_tradnl"/>
        </w:rPr>
        <w:object w:dxaOrig="1280" w:dyaOrig="320">
          <v:shape id="_x0000_i1169" type="#_x0000_t75" style="width:61.5pt;height:15pt" o:ole="">
            <v:imagedata r:id="rId299" o:title=""/>
          </v:shape>
          <o:OLEObject Type="Embed" ProgID="Equation.3" ShapeID="_x0000_i1169" DrawAspect="Content" ObjectID="_1503403936" r:id="rId300"/>
        </w:object>
      </w:r>
      <w:r w:rsidRPr="009B54BB">
        <w:rPr>
          <w:lang w:val="es-ES_tradnl"/>
        </w:rPr>
        <w:tab/>
        <w:t>(</w:t>
      </w:r>
      <w:r w:rsidRPr="009B54BB">
        <w:rPr>
          <w:lang w:val="es-ES_tradnl" w:eastAsia="ja-JP"/>
        </w:rPr>
        <w:t>50</w:t>
      </w:r>
      <w:r w:rsidRPr="009B54BB">
        <w:rPr>
          <w:lang w:val="es-ES_tradnl"/>
        </w:rPr>
        <w:t>)</w:t>
      </w:r>
    </w:p>
    <w:p w:rsidR="00E408DD" w:rsidRPr="009B54BB" w:rsidRDefault="00E408DD" w:rsidP="00E408DD">
      <w:pPr>
        <w:rPr>
          <w:lang w:val="es-ES_tradnl" w:eastAsia="ja-JP"/>
        </w:rPr>
      </w:pPr>
      <w:r>
        <w:rPr>
          <w:lang w:val="es-ES_tradnl" w:eastAsia="ja-JP"/>
        </w:rPr>
        <w:t>s</w:t>
      </w:r>
      <w:r w:rsidRPr="009B54BB">
        <w:rPr>
          <w:lang w:val="es-ES_tradnl" w:eastAsia="ja-JP"/>
        </w:rPr>
        <w:t>iendo:</w:t>
      </w:r>
    </w:p>
    <w:p w:rsidR="00E408DD" w:rsidRPr="009B54BB" w:rsidRDefault="00E408DD" w:rsidP="00E408DD">
      <w:pPr>
        <w:pStyle w:val="Equation"/>
        <w:rPr>
          <w:lang w:val="es-ES_tradnl" w:eastAsia="ja-JP"/>
        </w:rPr>
      </w:pPr>
      <w:r w:rsidRPr="009B54BB">
        <w:rPr>
          <w:lang w:val="es-ES_tradnl" w:eastAsia="ja-JP"/>
        </w:rPr>
        <w:tab/>
      </w:r>
      <w:r w:rsidRPr="009B54BB">
        <w:rPr>
          <w:lang w:val="es-ES_tradnl" w:eastAsia="ja-JP"/>
        </w:rPr>
        <w:tab/>
      </w:r>
      <w:r w:rsidRPr="009B54BB">
        <w:rPr>
          <w:position w:val="-12"/>
          <w:lang w:val="es-ES_tradnl"/>
        </w:rPr>
        <w:object w:dxaOrig="940" w:dyaOrig="360">
          <v:shape id="_x0000_i1170" type="#_x0000_t75" style="width:48pt;height:18pt" o:ole="">
            <v:imagedata r:id="rId301" o:title=""/>
          </v:shape>
          <o:OLEObject Type="Embed" ProgID="Equation.3" ShapeID="_x0000_i1170" DrawAspect="Content" ObjectID="_1503403937" r:id="rId302"/>
        </w:object>
      </w:r>
      <w:r w:rsidRPr="009B54BB">
        <w:rPr>
          <w:lang w:val="es-ES_tradnl"/>
        </w:rPr>
        <w:t>              </w:t>
      </w:r>
      <w:r w:rsidRPr="009B54BB">
        <w:rPr>
          <w:lang w:val="es-ES_tradnl" w:eastAsia="ja-JP"/>
        </w:rPr>
        <w:t>para    </w:t>
      </w:r>
      <w:r w:rsidRPr="009B54BB">
        <w:rPr>
          <w:position w:val="-12"/>
          <w:lang w:val="es-ES_tradnl"/>
        </w:rPr>
        <w:object w:dxaOrig="1240" w:dyaOrig="360">
          <v:shape id="_x0000_i1171" type="#_x0000_t75" style="width:58.5pt;height:18pt" o:ole="">
            <v:imagedata r:id="rId303" o:title=""/>
          </v:shape>
          <o:OLEObject Type="Embed" ProgID="Equation.3" ShapeID="_x0000_i1171" DrawAspect="Content" ObjectID="_1503403938" r:id="rId304"/>
        </w:object>
      </w:r>
    </w:p>
    <w:p w:rsidR="00E408DD" w:rsidRPr="009B54BB" w:rsidRDefault="00E408DD" w:rsidP="00E408DD">
      <w:pPr>
        <w:rPr>
          <w:lang w:val="es-ES_tradnl"/>
        </w:rPr>
      </w:pPr>
      <w:r w:rsidRPr="009B54BB">
        <w:rPr>
          <w:lang w:val="es-ES_tradnl"/>
        </w:rPr>
        <w:t xml:space="preserve">Por otra parte, cuando el ángulo </w:t>
      </w:r>
      <w:r w:rsidRPr="009B54BB">
        <w:rPr>
          <w:lang w:val="es-ES_tradnl"/>
        </w:rPr>
        <w:sym w:font="Symbol" w:char="F079"/>
      </w:r>
      <w:r w:rsidRPr="009B54BB">
        <w:rPr>
          <w:lang w:val="es-ES_tradnl"/>
        </w:rPr>
        <w:t xml:space="preserve"> </w:t>
      </w:r>
      <w:r w:rsidRPr="009B54BB">
        <w:rPr>
          <w:rFonts w:eastAsia="MS Gothic"/>
          <w:color w:val="000000"/>
          <w:lang w:val="es-ES_tradnl"/>
        </w:rPr>
        <w:t xml:space="preserve">está comprendido entre </w:t>
      </w:r>
      <w:r w:rsidRPr="009B54BB">
        <w:rPr>
          <w:lang w:val="es-ES_tradnl"/>
        </w:rPr>
        <w:t xml:space="preserve">90° y 180° en el plano de elevación </w:t>
      </w:r>
      <w:r w:rsidRPr="009B54BB">
        <w:rPr>
          <w:lang w:val="es-ES_tradnl" w:eastAsia="ja-JP"/>
        </w:rPr>
        <w:t xml:space="preserve">(en este caso </w:t>
      </w:r>
      <w:r w:rsidRPr="009B54BB">
        <w:rPr>
          <w:lang w:val="es-ES_tradnl" w:eastAsia="ja-JP"/>
        </w:rPr>
        <w:sym w:font="Symbol" w:char="F071"/>
      </w:r>
      <w:r w:rsidRPr="009B54BB">
        <w:rPr>
          <w:lang w:val="es-ES_tradnl" w:eastAsia="ja-JP"/>
        </w:rPr>
        <w:t> = 180 − </w:t>
      </w:r>
      <w:r w:rsidRPr="009B54BB">
        <w:rPr>
          <w:lang w:val="es-ES_tradnl" w:eastAsia="ja-JP"/>
        </w:rPr>
        <w:sym w:font="Symbol" w:char="F079"/>
      </w:r>
      <w:r w:rsidRPr="009B54BB">
        <w:rPr>
          <w:lang w:val="es-ES_tradnl" w:eastAsia="ja-JP"/>
        </w:rPr>
        <w:t>)</w:t>
      </w:r>
      <w:r w:rsidRPr="009B54BB">
        <w:rPr>
          <w:lang w:val="es-ES_tradnl"/>
        </w:rPr>
        <w:t xml:space="preserve">, se define la nueva variable </w:t>
      </w:r>
      <w:r w:rsidRPr="009B54BB">
        <w:rPr>
          <w:lang w:val="es-ES_tradnl"/>
        </w:rPr>
        <w:sym w:font="Symbol" w:char="F071"/>
      </w:r>
      <w:r w:rsidRPr="009B54BB">
        <w:rPr>
          <w:vertAlign w:val="subscript"/>
          <w:lang w:val="es-ES_tradnl"/>
        </w:rPr>
        <w:t>3</w:t>
      </w:r>
      <w:r w:rsidRPr="009B54BB">
        <w:rPr>
          <w:i/>
          <w:iCs/>
          <w:vertAlign w:val="subscript"/>
          <w:lang w:val="es-ES_tradnl"/>
        </w:rPr>
        <w:t>m</w:t>
      </w:r>
      <w:r w:rsidRPr="009B54BB">
        <w:rPr>
          <w:lang w:val="es-ES_tradnl"/>
        </w:rPr>
        <w:t xml:space="preserve"> que varía gradualmente desde </w:t>
      </w:r>
      <w:r w:rsidRPr="009B54BB">
        <w:rPr>
          <w:lang w:val="es-ES_tradnl"/>
        </w:rPr>
        <w:sym w:font="Symbol" w:char="F071"/>
      </w:r>
      <w:r w:rsidRPr="009B54BB">
        <w:rPr>
          <w:vertAlign w:val="subscript"/>
          <w:lang w:val="es-ES_tradnl"/>
        </w:rPr>
        <w:t>3</w:t>
      </w:r>
      <w:r w:rsidRPr="009B54BB">
        <w:rPr>
          <w:lang w:val="es-ES_tradnl"/>
        </w:rPr>
        <w:t xml:space="preserve"> a 90° hasta </w:t>
      </w:r>
      <w:r w:rsidRPr="009B54BB">
        <w:rPr>
          <w:lang w:val="es-ES_tradnl"/>
        </w:rPr>
        <w:sym w:font="Symbol" w:char="F06A"/>
      </w:r>
      <w:r w:rsidRPr="009B54BB">
        <w:rPr>
          <w:vertAlign w:val="subscript"/>
          <w:lang w:val="es-ES_tradnl"/>
        </w:rPr>
        <w:t>3(180)</w:t>
      </w:r>
      <w:r w:rsidRPr="009B54BB">
        <w:rPr>
          <w:lang w:val="es-ES_tradnl" w:eastAsia="ja-JP"/>
        </w:rPr>
        <w:t xml:space="preserve"> a </w:t>
      </w:r>
      <w:r w:rsidRPr="009B54BB">
        <w:rPr>
          <w:lang w:val="es-ES_tradnl"/>
        </w:rPr>
        <w:t xml:space="preserve">180°. Dado que el punto geométrico variable forma parte de la elipse, generalmente </w:t>
      </w:r>
      <w:r w:rsidRPr="009B54BB">
        <w:rPr>
          <w:lang w:val="es-ES_tradnl"/>
        </w:rPr>
        <w:sym w:font="Symbol" w:char="F071"/>
      </w:r>
      <w:r w:rsidRPr="009B54BB">
        <w:rPr>
          <w:vertAlign w:val="subscript"/>
          <w:lang w:val="es-ES_tradnl"/>
        </w:rPr>
        <w:t>3</w:t>
      </w:r>
      <w:r w:rsidRPr="009B54BB">
        <w:rPr>
          <w:i/>
          <w:iCs/>
          <w:vertAlign w:val="subscript"/>
          <w:lang w:val="es-ES_tradnl"/>
        </w:rPr>
        <w:t>m</w:t>
      </w:r>
      <w:r w:rsidRPr="009B54BB">
        <w:rPr>
          <w:lang w:val="es-ES_tradnl"/>
        </w:rPr>
        <w:t xml:space="preserve"> se expresa mediante la siguiente ecuación (obsérvese que, en el caso de </w:t>
      </w:r>
      <w:r w:rsidRPr="009B54BB">
        <w:rPr>
          <w:lang w:val="es-ES_tradnl"/>
        </w:rPr>
        <w:sym w:font="Symbol" w:char="F06A"/>
      </w:r>
      <w:r w:rsidRPr="009B54BB">
        <w:rPr>
          <w:vertAlign w:val="subscript"/>
          <w:lang w:val="es-ES_tradnl"/>
        </w:rPr>
        <w:t>3(180)</w:t>
      </w:r>
      <w:r w:rsidRPr="009B54BB">
        <w:rPr>
          <w:lang w:val="es-ES_tradnl"/>
        </w:rPr>
        <w:t xml:space="preserve"> </w:t>
      </w:r>
      <w:r w:rsidRPr="009B54BB">
        <w:rPr>
          <w:lang w:val="es-ES_tradnl"/>
        </w:rPr>
        <w:sym w:font="Symbol" w:char="F03D"/>
      </w:r>
      <w:r w:rsidRPr="009B54BB">
        <w:rPr>
          <w:lang w:val="es-ES_tradnl"/>
        </w:rPr>
        <w:t xml:space="preserve"> </w:t>
      </w:r>
      <w:r w:rsidRPr="009B54BB">
        <w:rPr>
          <w:lang w:val="es-ES_tradnl"/>
        </w:rPr>
        <w:sym w:font="Symbol" w:char="F071"/>
      </w:r>
      <w:r w:rsidRPr="009B54BB">
        <w:rPr>
          <w:vertAlign w:val="subscript"/>
          <w:lang w:val="es-ES_tradnl"/>
        </w:rPr>
        <w:t>3</w:t>
      </w:r>
      <w:r w:rsidRPr="009B54BB">
        <w:rPr>
          <w:lang w:val="es-ES_tradnl"/>
        </w:rPr>
        <w:t xml:space="preserve">, </w:t>
      </w:r>
      <w:r w:rsidRPr="009B54BB">
        <w:rPr>
          <w:lang w:val="es-ES_tradnl"/>
        </w:rPr>
        <w:sym w:font="Symbol" w:char="F071"/>
      </w:r>
      <w:r w:rsidRPr="009B54BB">
        <w:rPr>
          <w:vertAlign w:val="subscript"/>
          <w:lang w:val="es-ES_tradnl"/>
        </w:rPr>
        <w:t>3</w:t>
      </w:r>
      <w:r w:rsidRPr="009B54BB">
        <w:rPr>
          <w:i/>
          <w:iCs/>
          <w:vertAlign w:val="subscript"/>
          <w:lang w:val="es-ES_tradnl"/>
        </w:rPr>
        <w:t>m</w:t>
      </w:r>
      <w:r w:rsidRPr="009B54BB">
        <w:rPr>
          <w:lang w:val="es-ES_tradnl"/>
        </w:rPr>
        <w:t xml:space="preserve"> es un valor constante igual a </w:t>
      </w:r>
      <w:r w:rsidRPr="009B54BB">
        <w:rPr>
          <w:lang w:val="es-ES_tradnl"/>
        </w:rPr>
        <w:sym w:font="Symbol" w:char="F071"/>
      </w:r>
      <w:r w:rsidRPr="009B54BB">
        <w:rPr>
          <w:vertAlign w:val="subscript"/>
          <w:lang w:val="es-ES_tradnl"/>
        </w:rPr>
        <w:t>3</w:t>
      </w:r>
      <w:r w:rsidRPr="009B54BB">
        <w:rPr>
          <w:lang w:val="es-ES_tradnl"/>
        </w:rPr>
        <w:t>):</w:t>
      </w:r>
    </w:p>
    <w:p w:rsidR="00E408DD" w:rsidRPr="009B54BB" w:rsidRDefault="00E408DD" w:rsidP="00E408DD">
      <w:pPr>
        <w:pStyle w:val="Equation"/>
        <w:rPr>
          <w:lang w:val="es-ES_tradnl"/>
        </w:rPr>
      </w:pPr>
      <w:r w:rsidRPr="009B54BB">
        <w:rPr>
          <w:lang w:val="es-ES_tradnl"/>
        </w:rPr>
        <w:tab/>
      </w:r>
      <w:r w:rsidRPr="009B54BB">
        <w:rPr>
          <w:lang w:val="es-ES_tradnl"/>
        </w:rPr>
        <w:tab/>
      </w:r>
      <w:r w:rsidRPr="009B54BB">
        <w:rPr>
          <w:position w:val="-90"/>
          <w:lang w:val="es-ES_tradnl"/>
        </w:rPr>
        <w:object w:dxaOrig="3080" w:dyaOrig="1280">
          <v:shape id="_x0000_i1172" type="#_x0000_t75" style="width:154.5pt;height:63pt" o:ole="">
            <v:imagedata r:id="rId305" o:title=""/>
          </v:shape>
          <o:OLEObject Type="Embed" ProgID="Equation.3" ShapeID="_x0000_i1172" DrawAspect="Content" ObjectID="_1503403939" r:id="rId306"/>
        </w:object>
      </w:r>
      <w:r w:rsidRPr="009B54BB">
        <w:rPr>
          <w:lang w:val="es-ES_tradnl"/>
        </w:rPr>
        <w:t>        </w:t>
      </w:r>
      <w:r w:rsidRPr="009B54BB">
        <w:rPr>
          <w:rFonts w:asciiTheme="majorBidi" w:hAnsiTheme="majorBidi" w:cstheme="majorBidi"/>
          <w:lang w:val="es-ES_tradnl" w:eastAsia="ja-JP"/>
        </w:rPr>
        <w:t>para     </w:t>
      </w:r>
      <w:r w:rsidRPr="009B54BB">
        <w:rPr>
          <w:position w:val="-10"/>
          <w:lang w:val="es-ES_tradnl"/>
        </w:rPr>
        <w:object w:dxaOrig="1480" w:dyaOrig="320">
          <v:shape id="_x0000_i1173" type="#_x0000_t75" style="width:73.5pt;height:15.75pt" o:ole="">
            <v:imagedata r:id="rId307" o:title=""/>
          </v:shape>
          <o:OLEObject Type="Embed" ProgID="Equation.3" ShapeID="_x0000_i1173" DrawAspect="Content" ObjectID="_1503403940" r:id="rId308"/>
        </w:object>
      </w:r>
      <w:r w:rsidRPr="009B54BB">
        <w:rPr>
          <w:lang w:val="es-ES_tradnl"/>
        </w:rPr>
        <w:tab/>
        <w:t>(</w:t>
      </w:r>
      <w:r w:rsidRPr="009B54BB">
        <w:rPr>
          <w:lang w:val="es-ES_tradnl" w:eastAsia="ja-JP"/>
        </w:rPr>
        <w:t>51</w:t>
      </w:r>
      <w:r w:rsidRPr="009B54BB">
        <w:rPr>
          <w:lang w:val="es-ES_tradnl"/>
        </w:rPr>
        <w:t>)</w:t>
      </w:r>
    </w:p>
    <w:p w:rsidR="00E408DD" w:rsidRPr="009B54BB" w:rsidRDefault="00E408DD" w:rsidP="00E408DD">
      <w:pPr>
        <w:rPr>
          <w:lang w:val="es-ES_tradnl"/>
        </w:rPr>
      </w:pPr>
      <w:r w:rsidRPr="009B54BB">
        <w:rPr>
          <w:lang w:val="es-ES_tradnl" w:eastAsia="ja-JP"/>
        </w:rPr>
        <w:t>De igual modo</w:t>
      </w:r>
      <w:r w:rsidRPr="009B54BB">
        <w:rPr>
          <w:lang w:val="es-ES_tradnl"/>
        </w:rPr>
        <w:t>, a partir de la ecuación (</w:t>
      </w:r>
      <w:r w:rsidRPr="009B54BB">
        <w:rPr>
          <w:lang w:val="es-ES_tradnl" w:eastAsia="ja-JP"/>
        </w:rPr>
        <w:t>51</w:t>
      </w:r>
      <w:r w:rsidRPr="009B54BB">
        <w:rPr>
          <w:lang w:val="es-ES_tradnl"/>
        </w:rPr>
        <w:t xml:space="preserve">), para valores de </w:t>
      </w:r>
      <w:r w:rsidRPr="009B54BB">
        <w:rPr>
          <w:lang w:val="es-ES_tradnl"/>
        </w:rPr>
        <w:sym w:font="Symbol" w:char="F079"/>
      </w:r>
      <w:r w:rsidRPr="009B54BB">
        <w:rPr>
          <w:lang w:val="es-ES_tradnl"/>
        </w:rPr>
        <w:t xml:space="preserve"> mayores que 90°, el valor de </w:t>
      </w:r>
      <w:r w:rsidRPr="009B54BB">
        <w:rPr>
          <w:lang w:val="es-ES_tradnl"/>
        </w:rPr>
        <w:sym w:font="Symbol" w:char="F079"/>
      </w:r>
      <w:r w:rsidRPr="009B54BB">
        <w:rPr>
          <w:vertAlign w:val="subscript"/>
          <w:lang w:val="es-ES_tradnl"/>
        </w:rPr>
        <w:sym w:font="Symbol" w:char="F061"/>
      </w:r>
      <w:r w:rsidRPr="009B54BB">
        <w:rPr>
          <w:lang w:val="es-ES_tradnl"/>
        </w:rPr>
        <w:t xml:space="preserve"> </w:t>
      </w:r>
      <w:r w:rsidRPr="009B54BB">
        <w:rPr>
          <w:color w:val="000000"/>
          <w:lang w:val="es-ES_tradnl"/>
        </w:rPr>
        <w:t xml:space="preserve">no depende de </w:t>
      </w:r>
      <w:r w:rsidRPr="009B54BB">
        <w:rPr>
          <w:color w:val="000000"/>
          <w:lang w:val="es-ES_tradnl"/>
        </w:rPr>
        <w:sym w:font="Symbol" w:char="F061"/>
      </w:r>
      <w:r w:rsidRPr="009B54BB">
        <w:rPr>
          <w:color w:val="000000"/>
          <w:lang w:val="es-ES_tradnl"/>
        </w:rPr>
        <w:t xml:space="preserve">, sino de </w:t>
      </w:r>
      <w:r w:rsidRPr="009B54BB">
        <w:rPr>
          <w:color w:val="000000"/>
          <w:lang w:val="es-ES_tradnl"/>
        </w:rPr>
        <w:sym w:font="Symbol" w:char="F071"/>
      </w:r>
      <w:r w:rsidRPr="009B54BB">
        <w:rPr>
          <w:color w:val="000000"/>
          <w:lang w:val="es-ES_tradnl"/>
        </w:rPr>
        <w:t xml:space="preserve">, </w:t>
      </w:r>
      <w:r w:rsidRPr="009B54BB">
        <w:rPr>
          <w:lang w:val="es-ES_tradnl"/>
        </w:rPr>
        <w:t>y viene dado por la siguiente ecuación:</w:t>
      </w:r>
    </w:p>
    <w:p w:rsidR="00E408DD" w:rsidRPr="009B54BB" w:rsidRDefault="00E408DD" w:rsidP="00E408DD">
      <w:pPr>
        <w:pStyle w:val="Equation"/>
        <w:rPr>
          <w:lang w:val="es-ES_tradnl" w:eastAsia="ja-JP"/>
        </w:rPr>
      </w:pPr>
      <w:r w:rsidRPr="009B54BB">
        <w:rPr>
          <w:lang w:val="es-ES_tradnl"/>
        </w:rPr>
        <w:tab/>
      </w:r>
      <w:r w:rsidRPr="009B54BB">
        <w:rPr>
          <w:lang w:val="es-ES_tradnl"/>
        </w:rPr>
        <w:tab/>
      </w:r>
      <w:r w:rsidRPr="009B54BB">
        <w:rPr>
          <w:rFonts w:asciiTheme="majorBidi" w:hAnsiTheme="majorBidi" w:cstheme="majorBidi"/>
          <w:position w:val="-82"/>
          <w:lang w:val="es-ES_tradnl"/>
        </w:rPr>
        <w:object w:dxaOrig="2780" w:dyaOrig="1200">
          <v:shape id="_x0000_i1174" type="#_x0000_t75" style="width:139.5pt;height:61.5pt" o:ole="">
            <v:imagedata r:id="rId309" o:title=""/>
          </v:shape>
          <o:OLEObject Type="Embed" ProgID="Equation.3" ShapeID="_x0000_i1174" DrawAspect="Content" ObjectID="_1503403941" r:id="rId310"/>
        </w:object>
      </w:r>
      <w:r w:rsidRPr="009B54BB">
        <w:rPr>
          <w:lang w:val="es-ES_tradnl"/>
        </w:rPr>
        <w:t>        </w:t>
      </w:r>
      <w:r w:rsidRPr="009B54BB">
        <w:rPr>
          <w:rFonts w:asciiTheme="majorBidi" w:hAnsiTheme="majorBidi" w:cstheme="majorBidi"/>
          <w:lang w:val="es-ES_tradnl" w:eastAsia="ja-JP"/>
        </w:rPr>
        <w:t>para</w:t>
      </w:r>
      <w:r w:rsidRPr="009B54BB">
        <w:rPr>
          <w:lang w:val="es-ES_tradnl"/>
        </w:rPr>
        <w:t>     </w:t>
      </w:r>
      <w:r w:rsidRPr="009B54BB">
        <w:rPr>
          <w:position w:val="-10"/>
          <w:lang w:val="es-ES_tradnl"/>
        </w:rPr>
        <w:object w:dxaOrig="1480" w:dyaOrig="320">
          <v:shape id="_x0000_i1175" type="#_x0000_t75" style="width:73.5pt;height:15.75pt" o:ole="">
            <v:imagedata r:id="rId311" o:title=""/>
          </v:shape>
          <o:OLEObject Type="Embed" ProgID="Equation.3" ShapeID="_x0000_i1175" DrawAspect="Content" ObjectID="_1503403942" r:id="rId312"/>
        </w:object>
      </w:r>
      <w:r w:rsidRPr="009B54BB">
        <w:rPr>
          <w:lang w:val="es-ES_tradnl"/>
        </w:rPr>
        <w:tab/>
        <w:t>(</w:t>
      </w:r>
      <w:r w:rsidRPr="009B54BB">
        <w:rPr>
          <w:lang w:val="es-ES_tradnl" w:eastAsia="ja-JP"/>
        </w:rPr>
        <w:t>52</w:t>
      </w:r>
      <w:r w:rsidRPr="009B54BB">
        <w:rPr>
          <w:lang w:val="es-ES_tradnl"/>
        </w:rPr>
        <w:t>)</w:t>
      </w:r>
    </w:p>
    <w:p w:rsidR="00E408DD" w:rsidRPr="009B54BB" w:rsidRDefault="00E408DD" w:rsidP="00E408DD">
      <w:pPr>
        <w:pStyle w:val="Equation"/>
        <w:rPr>
          <w:lang w:val="es-ES_tradnl" w:eastAsia="ja-JP"/>
        </w:rPr>
      </w:pPr>
      <w:r w:rsidRPr="009B54BB">
        <w:rPr>
          <w:lang w:val="es-ES_tradnl" w:eastAsia="ja-JP"/>
        </w:rPr>
        <w:t>Las ecuaciones anteriores (50) y (52) se refieren a la ecuación (2d3) en el texto principal.</w:t>
      </w:r>
    </w:p>
    <w:p w:rsidR="00E408DD" w:rsidRPr="009B54BB" w:rsidRDefault="00E408DD" w:rsidP="00E408DD">
      <w:pPr>
        <w:rPr>
          <w:lang w:val="es-ES_tradnl" w:eastAsia="ja-JP"/>
        </w:rPr>
      </w:pPr>
    </w:p>
    <w:p w:rsidR="00E408DD" w:rsidRPr="009B54BB" w:rsidRDefault="00E408DD" w:rsidP="00E408DD">
      <w:pPr>
        <w:pStyle w:val="AnnexNoTitle"/>
        <w:rPr>
          <w:lang w:val="es-ES_tradnl" w:eastAsia="ja-JP"/>
        </w:rPr>
      </w:pPr>
      <w:r w:rsidRPr="009B54BB">
        <w:rPr>
          <w:lang w:val="es-ES_tradnl" w:eastAsia="ja-JP"/>
        </w:rPr>
        <w:lastRenderedPageBreak/>
        <w:t>Anexo 7</w:t>
      </w:r>
      <w:r w:rsidRPr="009B54BB">
        <w:rPr>
          <w:lang w:val="es-ES_tradnl" w:eastAsia="ja-JP"/>
        </w:rPr>
        <w:br/>
      </w:r>
      <w:r w:rsidRPr="009B54BB">
        <w:rPr>
          <w:lang w:val="es-ES_tradnl" w:eastAsia="ja-JP"/>
        </w:rPr>
        <w:br/>
        <w:t xml:space="preserve">Método para calcular los diagramas de referencia de antenas sectoriales en la gama de frecuencias de 400 MHz hasta unos 6 GHz </w:t>
      </w:r>
      <w:r w:rsidRPr="009B54BB">
        <w:rPr>
          <w:lang w:val="es-ES_tradnl"/>
        </w:rPr>
        <w:t xml:space="preserve">definidos en </w:t>
      </w:r>
      <w:proofErr w:type="spellStart"/>
      <w:r w:rsidRPr="009B54BB">
        <w:rPr>
          <w:lang w:val="es-ES_tradnl"/>
        </w:rPr>
        <w:t>el</w:t>
      </w:r>
      <w:proofErr w:type="spellEnd"/>
      <w:r w:rsidRPr="009B54BB">
        <w:rPr>
          <w:lang w:val="es-ES_tradnl"/>
        </w:rPr>
        <w:t xml:space="preserve"> </w:t>
      </w:r>
      <w:r w:rsidRPr="009B54BB">
        <w:rPr>
          <w:lang w:val="es-ES_tradnl"/>
        </w:rPr>
        <w:br/>
      </w:r>
      <w:r w:rsidRPr="009B54BB">
        <w:rPr>
          <w:i/>
          <w:lang w:val="es-ES_tradnl"/>
        </w:rPr>
        <w:t xml:space="preserve">recomienda </w:t>
      </w:r>
      <w:r w:rsidRPr="009B54BB">
        <w:rPr>
          <w:lang w:val="es-ES_tradnl"/>
        </w:rPr>
        <w:t>3.</w:t>
      </w:r>
      <w:r w:rsidRPr="009B54BB">
        <w:rPr>
          <w:lang w:val="es-ES_tradnl" w:eastAsia="ja-JP"/>
        </w:rPr>
        <w:t xml:space="preserve">1 </w:t>
      </w:r>
      <w:r w:rsidRPr="009B54BB">
        <w:rPr>
          <w:lang w:val="es-ES_tradnl"/>
        </w:rPr>
        <w:t>del texto principal</w:t>
      </w:r>
    </w:p>
    <w:p w:rsidR="00E408DD" w:rsidRPr="009B54BB" w:rsidRDefault="00E408DD" w:rsidP="00E408DD">
      <w:pPr>
        <w:pStyle w:val="Heading1"/>
        <w:rPr>
          <w:lang w:val="es-ES_tradnl"/>
        </w:rPr>
      </w:pPr>
      <w:r w:rsidRPr="009B54BB">
        <w:rPr>
          <w:lang w:val="es-ES_tradnl"/>
        </w:rPr>
        <w:t>1</w:t>
      </w:r>
      <w:r w:rsidRPr="009B54BB">
        <w:rPr>
          <w:lang w:val="es-ES_tradnl"/>
        </w:rPr>
        <w:tab/>
        <w:t>Introducción</w:t>
      </w:r>
    </w:p>
    <w:p w:rsidR="00E408DD" w:rsidRPr="009B54BB" w:rsidRDefault="00E408DD" w:rsidP="00E408DD">
      <w:pPr>
        <w:rPr>
          <w:szCs w:val="24"/>
          <w:lang w:val="es-ES_tradnl" w:eastAsia="ja-JP"/>
        </w:rPr>
      </w:pPr>
      <w:r w:rsidRPr="009B54BB">
        <w:rPr>
          <w:lang w:val="es-ES_tradnl"/>
        </w:rPr>
        <w:t xml:space="preserve">En este Anexo figura la definición y explicaciones complementarias de las ecuaciones y los parámetros de los diagramas de radiación de referencia para antenas sectoriales en la gama de frecuencia de </w:t>
      </w:r>
      <w:r w:rsidRPr="009B54BB">
        <w:rPr>
          <w:szCs w:val="24"/>
          <w:lang w:val="es-ES_tradnl" w:eastAsia="ja-JP"/>
        </w:rPr>
        <w:t xml:space="preserve">400 MHz a unos 6 GHz </w:t>
      </w:r>
      <w:r w:rsidRPr="009B54BB">
        <w:rPr>
          <w:szCs w:val="24"/>
          <w:lang w:val="es-ES_tradnl"/>
        </w:rPr>
        <w:t xml:space="preserve">especificados en </w:t>
      </w:r>
      <w:proofErr w:type="spellStart"/>
      <w:r w:rsidRPr="009B54BB">
        <w:rPr>
          <w:szCs w:val="24"/>
          <w:lang w:val="es-ES_tradnl"/>
        </w:rPr>
        <w:t>el</w:t>
      </w:r>
      <w:proofErr w:type="spellEnd"/>
      <w:r w:rsidRPr="009B54BB">
        <w:rPr>
          <w:szCs w:val="24"/>
          <w:lang w:val="es-ES_tradnl"/>
        </w:rPr>
        <w:t xml:space="preserve"> </w:t>
      </w:r>
      <w:r w:rsidRPr="009B54BB">
        <w:rPr>
          <w:i/>
          <w:szCs w:val="24"/>
          <w:lang w:val="es-ES_tradnl"/>
        </w:rPr>
        <w:t xml:space="preserve">recomienda </w:t>
      </w:r>
      <w:r w:rsidRPr="009B54BB">
        <w:rPr>
          <w:szCs w:val="24"/>
          <w:lang w:val="es-ES_tradnl"/>
        </w:rPr>
        <w:t>3</w:t>
      </w:r>
      <w:r w:rsidRPr="009B54BB">
        <w:rPr>
          <w:szCs w:val="24"/>
          <w:lang w:val="es-ES_tradnl" w:eastAsia="ja-JP"/>
        </w:rPr>
        <w:t>.1.</w:t>
      </w:r>
    </w:p>
    <w:p w:rsidR="00E408DD" w:rsidRPr="009B54BB" w:rsidRDefault="00E408DD" w:rsidP="00E408DD">
      <w:pPr>
        <w:rPr>
          <w:lang w:val="es-ES_tradnl" w:eastAsia="ja-JP"/>
        </w:rPr>
      </w:pPr>
      <w:r w:rsidRPr="009B54BB">
        <w:rPr>
          <w:szCs w:val="24"/>
          <w:lang w:val="es-ES_tradnl" w:eastAsia="ja-JP"/>
        </w:rPr>
        <w:t xml:space="preserve">En las versiones anteriores de esta Recomendación se utilizaba el algoritmo que calculaba los diagramas de radiación de referencia utilizando las mismas ecuaciones y el mismo parámetro </w:t>
      </w:r>
      <w:r w:rsidRPr="009B54BB">
        <w:rPr>
          <w:i/>
          <w:szCs w:val="24"/>
          <w:lang w:val="es-ES_tradnl" w:eastAsia="ja-JP"/>
        </w:rPr>
        <w:t>k</w:t>
      </w:r>
      <w:r w:rsidRPr="009B54BB">
        <w:rPr>
          <w:szCs w:val="24"/>
          <w:lang w:val="es-ES_tradnl" w:eastAsia="ja-JP"/>
        </w:rPr>
        <w:t xml:space="preserve"> en los planes acimutal y de elevación. Por consiguiente, los diagramas de radiación de referencia difícilmente se ajustaban a los datos medidos en los planos acimutal y de elevación.</w:t>
      </w:r>
    </w:p>
    <w:p w:rsidR="00E408DD" w:rsidRPr="009B54BB" w:rsidRDefault="00E408DD" w:rsidP="00E408DD">
      <w:pPr>
        <w:rPr>
          <w:lang w:val="es-ES_tradnl" w:eastAsia="ja-JP"/>
        </w:rPr>
      </w:pPr>
      <w:r w:rsidRPr="009B54BB">
        <w:rPr>
          <w:lang w:val="es-ES_tradnl" w:eastAsia="ja-JP"/>
        </w:rPr>
        <w:t>A fin de resolver este problema, la versión actual ha adoptado un nuevo método que consiste en utilizar ecuaciones separadas para cada diagrama de radiación de referencia en los planos acimutal y de elevación, que no se basan en la hipótesis de la apertura del haz a 3dB de un haz elíptico definido en el Anexo 3 de la presente Recomendación.</w:t>
      </w:r>
    </w:p>
    <w:p w:rsidR="00E408DD" w:rsidRPr="009B54BB" w:rsidRDefault="00E408DD" w:rsidP="00E408DD">
      <w:pPr>
        <w:pStyle w:val="Heading1"/>
        <w:rPr>
          <w:lang w:val="es-ES_tradnl" w:eastAsia="ja-JP"/>
        </w:rPr>
      </w:pPr>
      <w:r w:rsidRPr="009B54BB">
        <w:rPr>
          <w:lang w:val="es-ES_tradnl" w:eastAsia="ja-JP"/>
        </w:rPr>
        <w:t>2</w:t>
      </w:r>
      <w:r w:rsidRPr="009B54BB">
        <w:rPr>
          <w:lang w:val="es-ES_tradnl" w:eastAsia="ja-JP"/>
        </w:rPr>
        <w:tab/>
        <w:t>Análisis</w:t>
      </w:r>
    </w:p>
    <w:p w:rsidR="00E408DD" w:rsidRPr="009B54BB" w:rsidRDefault="00E408DD" w:rsidP="00E408DD">
      <w:pPr>
        <w:rPr>
          <w:lang w:val="es-ES_tradnl" w:eastAsia="ja-JP"/>
        </w:rPr>
      </w:pPr>
      <w:r w:rsidRPr="009B54BB">
        <w:rPr>
          <w:lang w:val="es-ES_tradnl" w:eastAsia="ja-JP"/>
        </w:rPr>
        <w:t>A fin de introducir nuevas ecuaciones fundamentales de los diagramas de radiación de referencia, se parte de los siguientes supuestos sobre la estructura de la antena sectorial:</w:t>
      </w:r>
    </w:p>
    <w:p w:rsidR="00E408DD" w:rsidRPr="009B54BB" w:rsidRDefault="00E408DD" w:rsidP="00E408DD">
      <w:pPr>
        <w:pStyle w:val="enumlev1"/>
        <w:rPr>
          <w:lang w:val="es-ES_tradnl" w:eastAsia="ja-JP"/>
        </w:rPr>
      </w:pPr>
      <w:r w:rsidRPr="009B54BB">
        <w:rPr>
          <w:lang w:val="es-ES_tradnl" w:eastAsia="ja-JP"/>
        </w:rPr>
        <w:t>–</w:t>
      </w:r>
      <w:r w:rsidRPr="009B54BB">
        <w:rPr>
          <w:lang w:val="es-ES_tradnl" w:eastAsia="ja-JP"/>
        </w:rPr>
        <w:tab/>
        <w:t>los componentes de antena se colocan en el sistema en la dirección vertical como las antenas omnidireccionales;</w:t>
      </w:r>
    </w:p>
    <w:p w:rsidR="00E408DD" w:rsidRPr="009B54BB" w:rsidRDefault="00E408DD" w:rsidP="00E408DD">
      <w:pPr>
        <w:pStyle w:val="enumlev1"/>
        <w:rPr>
          <w:lang w:val="es-ES_tradnl" w:eastAsia="ja-JP"/>
        </w:rPr>
      </w:pPr>
      <w:r w:rsidRPr="009B54BB">
        <w:rPr>
          <w:lang w:val="es-ES_tradnl" w:eastAsia="ja-JP"/>
        </w:rPr>
        <w:t>–</w:t>
      </w:r>
      <w:r w:rsidRPr="009B54BB">
        <w:rPr>
          <w:lang w:val="es-ES_tradnl" w:eastAsia="ja-JP"/>
        </w:rPr>
        <w:tab/>
        <w:t>los componentes de antena son directivos y sectoriales en la dirección horizontal.</w:t>
      </w:r>
    </w:p>
    <w:p w:rsidR="00E408DD" w:rsidRPr="009B54BB" w:rsidRDefault="00E408DD" w:rsidP="00E408DD">
      <w:pPr>
        <w:rPr>
          <w:lang w:val="es-ES_tradnl" w:eastAsia="ja-JP"/>
        </w:rPr>
      </w:pPr>
      <w:r w:rsidRPr="009B54BB">
        <w:rPr>
          <w:lang w:val="es-ES_tradnl" w:eastAsia="ja-JP"/>
        </w:rPr>
        <w:t>De conformidad con la estructura de la antena omnidireccional, el diagrama global de radiación vertical de los componentes radiantes en el sistema es función del único ángulo de elevación dado que la orientación del sistema es exactamente vertical. En consecuencia, los diagramas de radiación vertical no se ven afectados por la variación del ángulo acimutal. En el caso de antenas omnidireccionales que utilizan componentes de radiación de dipolos, los diagramas de antena verticales son idénticos con independencia del ángulo acimutal. Por otra parte, en el caso de antenas sectoriales cuyos componentes de radiación son direccionales, el diagrama de radiación en un ángulo acimutal</w:t>
      </w:r>
      <w:r w:rsidRPr="009B54BB">
        <w:rPr>
          <w:lang w:val="es-ES_tradnl"/>
        </w:rPr>
        <w:t xml:space="preserve">, </w:t>
      </w:r>
      <w:r w:rsidRPr="009B54BB">
        <w:rPr>
          <w:lang w:val="es-ES_tradnl"/>
        </w:rPr>
        <w:sym w:font="Symbol" w:char="F06A"/>
      </w:r>
      <w:r w:rsidRPr="009B54BB">
        <w:rPr>
          <w:lang w:val="es-ES_tradnl"/>
        </w:rPr>
        <w:t xml:space="preserve">, se reduce relativamente respecto del diagrama de radiación </w:t>
      </w:r>
      <w:r w:rsidRPr="009B54BB">
        <w:rPr>
          <w:lang w:val="es-ES_tradnl" w:eastAsia="ja-JP"/>
        </w:rPr>
        <w:t xml:space="preserve">en </w:t>
      </w:r>
      <w:r w:rsidRPr="009B54BB">
        <w:rPr>
          <w:lang w:val="es-ES_tradnl"/>
        </w:rPr>
        <w:sym w:font="Symbol" w:char="F06A"/>
      </w:r>
      <w:r w:rsidRPr="009B54BB">
        <w:rPr>
          <w:lang w:val="es-ES_tradnl"/>
        </w:rPr>
        <w:t xml:space="preserve"> = </w:t>
      </w:r>
      <w:r w:rsidRPr="009B54BB">
        <w:rPr>
          <w:lang w:val="es-ES_tradnl" w:eastAsia="ja-JP"/>
        </w:rPr>
        <w:t xml:space="preserve">0° por una relación de compresión, </w:t>
      </w:r>
      <w:r w:rsidRPr="009B54BB">
        <w:rPr>
          <w:i/>
          <w:iCs/>
          <w:lang w:val="es-ES_tradnl" w:eastAsia="ja-JP"/>
        </w:rPr>
        <w:t>R</w:t>
      </w:r>
      <w:r w:rsidRPr="009B54BB">
        <w:rPr>
          <w:lang w:val="es-ES_tradnl" w:eastAsia="ja-JP"/>
        </w:rPr>
        <w:t xml:space="preserve">, lo que significa una dilatación de la compresión de la ganancia horizontal a medida que el ángulo acimutal pasa de 0° a </w:t>
      </w:r>
      <w:r w:rsidRPr="009B54BB">
        <w:rPr>
          <w:lang w:val="es-ES_tradnl"/>
        </w:rPr>
        <w:sym w:font="Symbol" w:char="F06A"/>
      </w:r>
      <w:r w:rsidRPr="009B54BB">
        <w:rPr>
          <w:lang w:val="es-ES_tradnl"/>
        </w:rPr>
        <w:t>.</w:t>
      </w:r>
    </w:p>
    <w:p w:rsidR="00E408DD" w:rsidRPr="009B54BB" w:rsidRDefault="00E408DD" w:rsidP="00E408DD">
      <w:pPr>
        <w:rPr>
          <w:lang w:val="es-ES_tradnl" w:eastAsia="ja-JP"/>
        </w:rPr>
      </w:pPr>
      <w:r w:rsidRPr="009B54BB">
        <w:rPr>
          <w:lang w:val="es-ES_tradnl" w:eastAsia="ja-JP"/>
        </w:rPr>
        <w:t xml:space="preserve">Entretanto, los diagramas de radiación horizontal no se ven afectados por la variación del ángulo de elevación y, por ende, la ganancia relativa de la antena horizontal en dB (ganancia negativa) tiene el mismo valor que el ángulo acimutal arbitrario pese a cualesquiera ángulos de elevación. Por consiguiente, la ganancia relativa horizontal en un punto cualquiera, </w:t>
      </w:r>
      <w:r w:rsidRPr="009B54BB">
        <w:rPr>
          <w:i/>
          <w:iCs/>
          <w:lang w:val="es-ES_tradnl" w:eastAsia="ja-JP"/>
        </w:rPr>
        <w:t>G</w:t>
      </w:r>
      <w:r w:rsidRPr="009B54BB">
        <w:rPr>
          <w:i/>
          <w:iCs/>
          <w:vertAlign w:val="subscript"/>
          <w:lang w:val="es-ES_tradnl" w:eastAsia="ja-JP"/>
        </w:rPr>
        <w:t>ar</w:t>
      </w:r>
      <w:r w:rsidRPr="009B54BB">
        <w:rPr>
          <w:lang w:val="es-ES_tradnl" w:eastAsia="ja-JP"/>
        </w:rPr>
        <w:t>(</w:t>
      </w:r>
      <w:r w:rsidRPr="009B54BB">
        <w:rPr>
          <w:lang w:val="es-ES_tradnl"/>
        </w:rPr>
        <w:sym w:font="Symbol" w:char="F06A"/>
      </w:r>
      <w:r w:rsidRPr="009B54BB">
        <w:rPr>
          <w:lang w:val="es-ES_tradnl" w:eastAsia="ja-JP"/>
        </w:rPr>
        <w:t>,</w:t>
      </w:r>
      <w:r w:rsidRPr="009B54BB">
        <w:rPr>
          <w:lang w:val="es-ES_tradnl"/>
        </w:rPr>
        <w:sym w:font="Symbol" w:char="F071"/>
      </w:r>
      <w:r w:rsidRPr="009B54BB">
        <w:rPr>
          <w:lang w:val="es-ES_tradnl"/>
        </w:rPr>
        <w:t xml:space="preserve">), </w:t>
      </w:r>
      <w:r w:rsidRPr="009B54BB">
        <w:rPr>
          <w:lang w:val="es-ES_tradnl" w:eastAsia="ja-JP"/>
        </w:rPr>
        <w:t>viene dada por:</w:t>
      </w:r>
    </w:p>
    <w:p w:rsidR="00E408DD" w:rsidRPr="00E408DD" w:rsidRDefault="00E408DD" w:rsidP="00E408DD">
      <w:pPr>
        <w:pStyle w:val="Blanc"/>
        <w:rPr>
          <w:lang w:val="es-ES_tradnl" w:eastAsia="ja-JP"/>
        </w:rPr>
      </w:pPr>
    </w:p>
    <w:p w:rsidR="00E408DD" w:rsidRPr="009B54BB" w:rsidRDefault="00E408DD" w:rsidP="00E408DD">
      <w:pPr>
        <w:pStyle w:val="Equation"/>
        <w:rPr>
          <w:lang w:val="es-ES_tradnl" w:eastAsia="ja-JP"/>
        </w:rPr>
      </w:pPr>
      <w:r w:rsidRPr="009B54BB">
        <w:rPr>
          <w:lang w:val="es-ES_tradnl" w:eastAsia="ja-JP"/>
        </w:rPr>
        <w:tab/>
      </w:r>
      <w:r w:rsidRPr="009B54BB">
        <w:rPr>
          <w:lang w:val="es-ES_tradnl" w:eastAsia="ja-JP"/>
        </w:rPr>
        <w:tab/>
      </w:r>
      <w:r w:rsidRPr="009B54BB">
        <w:rPr>
          <w:i/>
          <w:iCs/>
          <w:lang w:val="es-ES_tradnl" w:eastAsia="ja-JP"/>
        </w:rPr>
        <w:t>G</w:t>
      </w:r>
      <w:r w:rsidRPr="009B54BB">
        <w:rPr>
          <w:i/>
          <w:iCs/>
          <w:vertAlign w:val="subscript"/>
          <w:lang w:val="es-ES_tradnl" w:eastAsia="ja-JP"/>
        </w:rPr>
        <w:t>ar</w:t>
      </w:r>
      <w:r w:rsidRPr="009B54BB">
        <w:rPr>
          <w:lang w:val="es-ES_tradnl" w:eastAsia="ja-JP"/>
        </w:rPr>
        <w:t>(</w:t>
      </w:r>
      <w:r w:rsidRPr="009B54BB">
        <w:rPr>
          <w:lang w:val="es-ES_tradnl"/>
        </w:rPr>
        <w:sym w:font="Symbol" w:char="F06A"/>
      </w:r>
      <w:r w:rsidRPr="009B54BB">
        <w:rPr>
          <w:lang w:val="es-ES_tradnl" w:eastAsia="ja-JP"/>
        </w:rPr>
        <w:t>,</w:t>
      </w:r>
      <w:r w:rsidRPr="009B54BB">
        <w:rPr>
          <w:lang w:val="es-ES_tradnl"/>
        </w:rPr>
        <w:sym w:font="Symbol" w:char="F071"/>
      </w:r>
      <w:r w:rsidRPr="009B54BB">
        <w:rPr>
          <w:lang w:val="es-ES_tradnl"/>
        </w:rPr>
        <w:t xml:space="preserve">) = </w:t>
      </w:r>
      <w:r w:rsidRPr="009B54BB">
        <w:rPr>
          <w:i/>
          <w:iCs/>
          <w:lang w:val="es-ES_tradnl" w:eastAsia="ja-JP"/>
        </w:rPr>
        <w:t>G</w:t>
      </w:r>
      <w:r w:rsidRPr="009B54BB">
        <w:rPr>
          <w:i/>
          <w:iCs/>
          <w:vertAlign w:val="subscript"/>
          <w:lang w:val="es-ES_tradnl" w:eastAsia="ja-JP"/>
        </w:rPr>
        <w:t>ar</w:t>
      </w:r>
      <w:r w:rsidRPr="009B54BB">
        <w:rPr>
          <w:lang w:val="es-ES_tradnl" w:eastAsia="ja-JP"/>
        </w:rPr>
        <w:t>(</w:t>
      </w:r>
      <w:r w:rsidRPr="009B54BB">
        <w:rPr>
          <w:lang w:val="es-ES_tradnl"/>
        </w:rPr>
        <w:sym w:font="Symbol" w:char="F06A"/>
      </w:r>
      <w:r w:rsidRPr="009B54BB">
        <w:rPr>
          <w:lang w:val="es-ES_tradnl" w:eastAsia="ja-JP"/>
        </w:rPr>
        <w:t>,0</w:t>
      </w:r>
      <w:r w:rsidRPr="009B54BB">
        <w:rPr>
          <w:lang w:val="es-ES_tradnl"/>
        </w:rPr>
        <w:t>°)</w:t>
      </w:r>
      <w:r w:rsidRPr="009B54BB">
        <w:rPr>
          <w:lang w:val="es-ES_tradnl" w:eastAsia="ja-JP"/>
        </w:rPr>
        <w:t>                (dB)</w:t>
      </w:r>
      <w:r w:rsidRPr="009B54BB">
        <w:rPr>
          <w:lang w:val="es-ES_tradnl" w:eastAsia="ja-JP"/>
        </w:rPr>
        <w:tab/>
        <w:t>(53)</w:t>
      </w:r>
    </w:p>
    <w:p w:rsidR="00E408DD" w:rsidRPr="009B54BB" w:rsidRDefault="00E408DD" w:rsidP="00E408DD">
      <w:pPr>
        <w:pStyle w:val="Equationlegend"/>
        <w:rPr>
          <w:lang w:val="es-ES_tradnl" w:eastAsia="ja-JP"/>
        </w:rPr>
      </w:pPr>
      <w:r w:rsidRPr="009B54BB">
        <w:rPr>
          <w:lang w:val="es-ES_tradnl" w:eastAsia="ja-JP"/>
        </w:rPr>
        <w:tab/>
      </w:r>
      <w:r w:rsidRPr="009B54BB">
        <w:rPr>
          <w:iCs/>
          <w:lang w:val="es-ES_tradnl" w:eastAsia="ja-JP"/>
        </w:rPr>
        <w:sym w:font="Symbol" w:char="F06A"/>
      </w:r>
      <w:r w:rsidRPr="009B54BB">
        <w:rPr>
          <w:lang w:val="es-ES_tradnl" w:eastAsia="ja-JP"/>
        </w:rPr>
        <w:t xml:space="preserve">: </w:t>
      </w:r>
      <w:r w:rsidRPr="009B54BB">
        <w:rPr>
          <w:lang w:val="es-ES_tradnl" w:eastAsia="ja-JP"/>
        </w:rPr>
        <w:tab/>
        <w:t xml:space="preserve">ángulo acimutal relativo al ángulo de máxima ganancia en el plano horizontal (grados) </w:t>
      </w:r>
      <w:r w:rsidRPr="009B54BB">
        <w:rPr>
          <w:lang w:val="es-ES_tradnl"/>
        </w:rPr>
        <w:t>(–</w:t>
      </w:r>
      <w:r w:rsidRPr="009B54BB">
        <w:rPr>
          <w:lang w:val="es-ES_tradnl" w:eastAsia="ja-JP"/>
        </w:rPr>
        <w:t>18</w:t>
      </w:r>
      <w:r w:rsidRPr="009B54BB">
        <w:rPr>
          <w:lang w:val="es-ES_tradnl"/>
        </w:rPr>
        <w:t xml:space="preserve">0° ≤ </w:t>
      </w:r>
      <w:r w:rsidRPr="009B54BB">
        <w:rPr>
          <w:lang w:val="es-ES_tradnl"/>
        </w:rPr>
        <w:sym w:font="Symbol" w:char="F06A"/>
      </w:r>
      <w:r w:rsidRPr="009B54BB">
        <w:rPr>
          <w:lang w:val="es-ES_tradnl"/>
        </w:rPr>
        <w:t xml:space="preserve"> ≤ </w:t>
      </w:r>
      <w:r w:rsidRPr="009B54BB">
        <w:rPr>
          <w:lang w:val="es-ES_tradnl" w:eastAsia="ja-JP"/>
        </w:rPr>
        <w:t>18</w:t>
      </w:r>
      <w:r w:rsidRPr="009B54BB">
        <w:rPr>
          <w:lang w:val="es-ES_tradnl"/>
        </w:rPr>
        <w:t>0°)</w:t>
      </w:r>
    </w:p>
    <w:p w:rsidR="00E408DD" w:rsidRPr="009B54BB" w:rsidRDefault="00E408DD" w:rsidP="00E408DD">
      <w:pPr>
        <w:pStyle w:val="Equationlegend"/>
        <w:rPr>
          <w:lang w:val="es-ES_tradnl" w:eastAsia="ja-JP"/>
        </w:rPr>
      </w:pPr>
      <w:r w:rsidRPr="009B54BB">
        <w:rPr>
          <w:lang w:val="es-ES_tradnl" w:eastAsia="ja-JP"/>
        </w:rPr>
        <w:tab/>
      </w:r>
      <w:r w:rsidRPr="009B54BB">
        <w:rPr>
          <w:lang w:val="es-ES_tradnl" w:eastAsia="ja-JP"/>
        </w:rPr>
        <w:sym w:font="Symbol" w:char="F071"/>
      </w:r>
      <w:r w:rsidRPr="009B54BB">
        <w:rPr>
          <w:lang w:val="es-ES_tradnl" w:eastAsia="ja-JP"/>
        </w:rPr>
        <w:t xml:space="preserve">: </w:t>
      </w:r>
      <w:r w:rsidRPr="009B54BB">
        <w:rPr>
          <w:lang w:val="es-ES_tradnl" w:eastAsia="ja-JP"/>
        </w:rPr>
        <w:tab/>
        <w:t xml:space="preserve">ángulo de elevación relativo al plano horizontal local horizontal cuando la máxima ganancia está en dicho plano (grados) </w:t>
      </w:r>
      <w:r w:rsidRPr="009B54BB">
        <w:rPr>
          <w:lang w:val="es-ES_tradnl"/>
        </w:rPr>
        <w:t xml:space="preserve">(–90° ≤ </w:t>
      </w:r>
      <w:r w:rsidRPr="009B54BB">
        <w:rPr>
          <w:lang w:val="es-ES_tradnl"/>
        </w:rPr>
        <w:sym w:font="Symbol" w:char="F071"/>
      </w:r>
      <w:r>
        <w:rPr>
          <w:lang w:val="es-ES_tradnl"/>
        </w:rPr>
        <w:t xml:space="preserve"> ≤ 90°)</w:t>
      </w:r>
    </w:p>
    <w:p w:rsidR="00E408DD" w:rsidRPr="009B54BB" w:rsidRDefault="00E408DD" w:rsidP="00E408DD">
      <w:pPr>
        <w:keepNext/>
        <w:keepLines/>
        <w:rPr>
          <w:lang w:val="es-ES_tradnl" w:eastAsia="ja-JP"/>
        </w:rPr>
      </w:pPr>
      <w:r w:rsidRPr="009B54BB">
        <w:rPr>
          <w:lang w:val="es-ES_tradnl" w:eastAsia="ja-JP"/>
        </w:rPr>
        <w:lastRenderedPageBreak/>
        <w:t>Por consiguiente, la relación de compresión antes mencionada</w:t>
      </w:r>
      <w:r w:rsidRPr="009B54BB">
        <w:rPr>
          <w:lang w:val="es-ES_tradnl"/>
        </w:rPr>
        <w:t xml:space="preserve">, </w:t>
      </w:r>
      <w:r w:rsidRPr="009B54BB">
        <w:rPr>
          <w:i/>
          <w:iCs/>
          <w:lang w:val="es-ES_tradnl"/>
        </w:rPr>
        <w:t>R</w:t>
      </w:r>
      <w:r w:rsidRPr="009B54BB">
        <w:rPr>
          <w:lang w:val="es-ES_tradnl"/>
        </w:rPr>
        <w:t>, puede expresarse así:</w:t>
      </w:r>
    </w:p>
    <w:p w:rsidR="00E408DD" w:rsidRPr="00E408DD" w:rsidRDefault="00E408DD" w:rsidP="00E408DD">
      <w:pPr>
        <w:pStyle w:val="Blanc"/>
        <w:rPr>
          <w:lang w:val="es-ES_tradnl" w:eastAsia="ja-JP"/>
        </w:rPr>
      </w:pPr>
    </w:p>
    <w:p w:rsidR="00E408DD" w:rsidRPr="009B54BB" w:rsidRDefault="00E408DD" w:rsidP="00E408DD">
      <w:pPr>
        <w:pStyle w:val="Equation"/>
        <w:rPr>
          <w:lang w:val="es-ES_tradnl" w:eastAsia="ja-JP"/>
        </w:rPr>
      </w:pPr>
      <w:r w:rsidRPr="009B54BB">
        <w:rPr>
          <w:lang w:val="es-ES_tradnl" w:eastAsia="ja-JP"/>
        </w:rPr>
        <w:tab/>
      </w:r>
      <w:r w:rsidRPr="009B54BB">
        <w:rPr>
          <w:lang w:val="es-ES_tradnl" w:eastAsia="ja-JP"/>
        </w:rPr>
        <w:tab/>
      </w:r>
      <w:r w:rsidRPr="009B54BB">
        <w:rPr>
          <w:position w:val="-30"/>
          <w:lang w:val="es-ES_tradnl"/>
        </w:rPr>
        <w:object w:dxaOrig="3100" w:dyaOrig="680">
          <v:shape id="_x0000_i1176" type="#_x0000_t75" style="width:151.5pt;height:33pt" o:ole="">
            <v:imagedata r:id="rId313" o:title=""/>
          </v:shape>
          <o:OLEObject Type="Embed" ProgID="Equation.3" ShapeID="_x0000_i1176" DrawAspect="Content" ObjectID="_1503403943" r:id="rId314"/>
        </w:object>
      </w:r>
    </w:p>
    <w:p w:rsidR="00E408DD" w:rsidRDefault="00E408DD" w:rsidP="00E408DD">
      <w:pPr>
        <w:pStyle w:val="Blanc"/>
        <w:rPr>
          <w:lang w:eastAsia="ja-JP"/>
        </w:rPr>
      </w:pPr>
    </w:p>
    <w:p w:rsidR="00E408DD" w:rsidRPr="009B54BB" w:rsidRDefault="00E408DD" w:rsidP="00E408DD">
      <w:pPr>
        <w:pStyle w:val="Equationlegend"/>
        <w:rPr>
          <w:lang w:val="es-ES_tradnl" w:eastAsia="ja-JP"/>
        </w:rPr>
      </w:pPr>
      <w:r w:rsidRPr="009B54BB">
        <w:rPr>
          <w:lang w:val="es-ES_tradnl" w:eastAsia="ja-JP"/>
        </w:rPr>
        <w:tab/>
      </w:r>
      <w:r w:rsidRPr="009B54BB">
        <w:rPr>
          <w:i/>
          <w:iCs/>
          <w:lang w:val="es-ES_tradnl" w:eastAsia="ja-JP"/>
        </w:rPr>
        <w:t>R</w:t>
      </w:r>
      <w:r w:rsidRPr="009B54BB">
        <w:rPr>
          <w:lang w:val="es-ES_tradnl" w:eastAsia="ja-JP"/>
        </w:rPr>
        <w:t>:</w:t>
      </w:r>
      <w:r w:rsidRPr="009B54BB">
        <w:rPr>
          <w:lang w:val="es-ES_tradnl" w:eastAsia="ja-JP"/>
        </w:rPr>
        <w:tab/>
        <w:t xml:space="preserve">relación de compresión de ganancia </w:t>
      </w:r>
      <w:r w:rsidRPr="009B54BB">
        <w:rPr>
          <w:lang w:val="es-ES_tradnl"/>
        </w:rPr>
        <w:t>horizontal a medida que el ángulo acimutal se desplaza de 0° a</w:t>
      </w:r>
      <w:r w:rsidRPr="009B54BB">
        <w:rPr>
          <w:lang w:val="es-ES_tradnl" w:eastAsia="ja-JP"/>
        </w:rPr>
        <w:t xml:space="preserve"> </w:t>
      </w:r>
      <w:r w:rsidRPr="009B54BB">
        <w:rPr>
          <w:lang w:val="es-ES_tradnl"/>
        </w:rPr>
        <w:sym w:font="Symbol" w:char="F06A"/>
      </w:r>
      <w:r w:rsidRPr="009B54BB">
        <w:rPr>
          <w:lang w:val="es-ES_tradnl" w:eastAsia="ja-JP"/>
        </w:rPr>
        <w:t>,</w:t>
      </w:r>
    </w:p>
    <w:p w:rsidR="00E408DD" w:rsidRPr="009B54BB" w:rsidRDefault="00E408DD" w:rsidP="00E408DD">
      <w:pPr>
        <w:rPr>
          <w:lang w:val="es-ES_tradnl" w:eastAsia="ja-JP"/>
        </w:rPr>
      </w:pPr>
      <w:r w:rsidRPr="009B54BB">
        <w:rPr>
          <w:lang w:val="es-ES_tradnl"/>
        </w:rPr>
        <w:t xml:space="preserve">y la ganancia relativa </w:t>
      </w:r>
      <w:r w:rsidRPr="009B54BB">
        <w:rPr>
          <w:lang w:val="es-ES_tradnl" w:eastAsia="ja-JP"/>
        </w:rPr>
        <w:t xml:space="preserve">vertical en un punto cualquiera, </w:t>
      </w:r>
      <w:proofErr w:type="spellStart"/>
      <w:r w:rsidRPr="009B54BB">
        <w:rPr>
          <w:i/>
          <w:iCs/>
          <w:lang w:val="es-ES_tradnl" w:eastAsia="ja-JP"/>
        </w:rPr>
        <w:t>G</w:t>
      </w:r>
      <w:r w:rsidRPr="009B54BB">
        <w:rPr>
          <w:i/>
          <w:iCs/>
          <w:vertAlign w:val="subscript"/>
          <w:lang w:val="es-ES_tradnl" w:eastAsia="ja-JP"/>
        </w:rPr>
        <w:t>er</w:t>
      </w:r>
      <w:proofErr w:type="spellEnd"/>
      <w:r w:rsidRPr="009B54BB">
        <w:rPr>
          <w:lang w:val="es-ES_tradnl"/>
        </w:rPr>
        <w:t>(</w:t>
      </w:r>
      <w:r w:rsidRPr="009B54BB">
        <w:rPr>
          <w:lang w:val="es-ES_tradnl"/>
        </w:rPr>
        <w:sym w:font="Symbol" w:char="F06A"/>
      </w:r>
      <w:r w:rsidRPr="009B54BB">
        <w:rPr>
          <w:lang w:val="es-ES_tradnl"/>
        </w:rPr>
        <w:t>,</w:t>
      </w:r>
      <w:r w:rsidRPr="009B54BB">
        <w:rPr>
          <w:lang w:val="es-ES_tradnl"/>
        </w:rPr>
        <w:sym w:font="Symbol" w:char="F071"/>
      </w:r>
      <w:r w:rsidRPr="009B54BB">
        <w:rPr>
          <w:lang w:val="es-ES_tradnl"/>
        </w:rPr>
        <w:t>)</w:t>
      </w:r>
      <w:r w:rsidRPr="009B54BB">
        <w:rPr>
          <w:lang w:val="es-ES_tradnl" w:eastAsia="ja-JP"/>
        </w:rPr>
        <w:t>, puede expresarse así:</w:t>
      </w:r>
    </w:p>
    <w:p w:rsidR="00E408DD" w:rsidRPr="00E408DD" w:rsidRDefault="00E408DD" w:rsidP="00E408DD">
      <w:pPr>
        <w:pStyle w:val="Blanc"/>
        <w:rPr>
          <w:lang w:val="es-ES_tradnl" w:eastAsia="ja-JP"/>
        </w:rPr>
      </w:pPr>
    </w:p>
    <w:p w:rsidR="00E408DD" w:rsidRPr="009B54BB" w:rsidRDefault="00E408DD" w:rsidP="00E408DD">
      <w:pPr>
        <w:pStyle w:val="Equation"/>
        <w:rPr>
          <w:lang w:val="es-ES_tradnl" w:eastAsia="ja-JP"/>
        </w:rPr>
      </w:pPr>
      <w:r w:rsidRPr="009B54BB">
        <w:rPr>
          <w:lang w:val="es-ES_tradnl" w:eastAsia="ja-JP"/>
        </w:rPr>
        <w:tab/>
      </w:r>
      <w:r w:rsidRPr="009B54BB">
        <w:rPr>
          <w:lang w:val="es-ES_tradnl" w:eastAsia="ja-JP"/>
        </w:rPr>
        <w:tab/>
      </w:r>
      <w:proofErr w:type="spellStart"/>
      <w:r w:rsidRPr="009B54BB">
        <w:rPr>
          <w:i/>
          <w:iCs/>
          <w:lang w:val="es-ES_tradnl" w:eastAsia="ja-JP"/>
        </w:rPr>
        <w:t>G</w:t>
      </w:r>
      <w:r w:rsidRPr="009B54BB">
        <w:rPr>
          <w:i/>
          <w:iCs/>
          <w:vertAlign w:val="subscript"/>
          <w:lang w:val="es-ES_tradnl" w:eastAsia="ja-JP"/>
        </w:rPr>
        <w:t>er</w:t>
      </w:r>
      <w:proofErr w:type="spellEnd"/>
      <w:r w:rsidRPr="009B54BB">
        <w:rPr>
          <w:lang w:val="es-ES_tradnl" w:eastAsia="ja-JP"/>
        </w:rPr>
        <w:t>(</w:t>
      </w:r>
      <w:r w:rsidRPr="009B54BB">
        <w:rPr>
          <w:lang w:val="es-ES_tradnl"/>
        </w:rPr>
        <w:sym w:font="Symbol" w:char="F06A"/>
      </w:r>
      <w:r w:rsidRPr="009B54BB">
        <w:rPr>
          <w:lang w:val="es-ES_tradnl" w:eastAsia="ja-JP"/>
        </w:rPr>
        <w:t>,</w:t>
      </w:r>
      <w:r w:rsidRPr="009B54BB">
        <w:rPr>
          <w:lang w:val="es-ES_tradnl"/>
        </w:rPr>
        <w:sym w:font="Symbol" w:char="F071"/>
      </w:r>
      <w:r w:rsidRPr="009B54BB">
        <w:rPr>
          <w:lang w:val="es-ES_tradnl"/>
        </w:rPr>
        <w:t xml:space="preserve">) = </w:t>
      </w:r>
      <w:proofErr w:type="spellStart"/>
      <w:r w:rsidRPr="009B54BB">
        <w:rPr>
          <w:i/>
          <w:iCs/>
          <w:lang w:val="es-ES_tradnl" w:eastAsia="ja-JP"/>
        </w:rPr>
        <w:t>R</w:t>
      </w:r>
      <w:r w:rsidRPr="009B54BB">
        <w:rPr>
          <w:szCs w:val="24"/>
          <w:lang w:val="es-ES_tradnl"/>
        </w:rPr>
        <w:t>·</w:t>
      </w:r>
      <w:r w:rsidRPr="009B54BB">
        <w:rPr>
          <w:i/>
          <w:iCs/>
          <w:lang w:val="es-ES_tradnl" w:eastAsia="ja-JP"/>
        </w:rPr>
        <w:t>G</w:t>
      </w:r>
      <w:r w:rsidRPr="009B54BB">
        <w:rPr>
          <w:i/>
          <w:iCs/>
          <w:vertAlign w:val="subscript"/>
          <w:lang w:val="es-ES_tradnl" w:eastAsia="ja-JP"/>
        </w:rPr>
        <w:t>er</w:t>
      </w:r>
      <w:proofErr w:type="spellEnd"/>
      <w:r w:rsidRPr="009B54BB">
        <w:rPr>
          <w:lang w:val="es-ES_tradnl" w:eastAsia="ja-JP"/>
        </w:rPr>
        <w:t>(0</w:t>
      </w:r>
      <w:r w:rsidRPr="009B54BB">
        <w:rPr>
          <w:lang w:val="es-ES_tradnl"/>
        </w:rPr>
        <w:t>°</w:t>
      </w:r>
      <w:r w:rsidRPr="009B54BB">
        <w:rPr>
          <w:lang w:val="es-ES_tradnl" w:eastAsia="ja-JP"/>
        </w:rPr>
        <w:t>,</w:t>
      </w:r>
      <w:r w:rsidRPr="009B54BB">
        <w:rPr>
          <w:lang w:val="es-ES_tradnl"/>
        </w:rPr>
        <w:sym w:font="Symbol" w:char="F071"/>
      </w:r>
      <w:r w:rsidRPr="009B54BB">
        <w:rPr>
          <w:lang w:val="es-ES_tradnl"/>
        </w:rPr>
        <w:t>)</w:t>
      </w:r>
      <w:r w:rsidRPr="009B54BB">
        <w:rPr>
          <w:lang w:val="es-ES_tradnl" w:eastAsia="ja-JP"/>
        </w:rPr>
        <w:t>                (dB)</w:t>
      </w:r>
      <w:r w:rsidRPr="009B54BB">
        <w:rPr>
          <w:lang w:val="es-ES_tradnl" w:eastAsia="ja-JP"/>
        </w:rPr>
        <w:tab/>
        <w:t>(54)</w:t>
      </w:r>
    </w:p>
    <w:p w:rsidR="00E408DD" w:rsidRPr="00E408DD" w:rsidRDefault="00E408DD" w:rsidP="00E408DD">
      <w:pPr>
        <w:pStyle w:val="Blanc"/>
        <w:rPr>
          <w:lang w:val="es-ES_tradnl" w:eastAsia="ja-JP"/>
        </w:rPr>
      </w:pPr>
    </w:p>
    <w:p w:rsidR="00E408DD" w:rsidRPr="009B54BB" w:rsidRDefault="00E408DD" w:rsidP="00E408DD">
      <w:pPr>
        <w:rPr>
          <w:lang w:val="es-ES_tradnl" w:eastAsia="ja-JP"/>
        </w:rPr>
      </w:pPr>
      <w:r w:rsidRPr="009B54BB">
        <w:rPr>
          <w:lang w:val="es-ES_tradnl" w:eastAsia="ja-JP"/>
        </w:rPr>
        <w:t xml:space="preserve">Por consiguiente, la ganancia relativa de la antena sectorial en un punto cualquiera se describe como la suma en dB de las ecuaciones </w:t>
      </w:r>
      <w:r w:rsidRPr="009B54BB">
        <w:rPr>
          <w:lang w:val="es-ES_tradnl"/>
        </w:rPr>
        <w:t>(</w:t>
      </w:r>
      <w:r w:rsidRPr="009B54BB">
        <w:rPr>
          <w:lang w:val="es-ES_tradnl" w:eastAsia="ja-JP"/>
        </w:rPr>
        <w:t>53</w:t>
      </w:r>
      <w:r w:rsidRPr="009B54BB">
        <w:rPr>
          <w:lang w:val="es-ES_tradnl"/>
        </w:rPr>
        <w:t>) y (</w:t>
      </w:r>
      <w:r w:rsidRPr="009B54BB">
        <w:rPr>
          <w:lang w:val="es-ES_tradnl" w:eastAsia="ja-JP"/>
        </w:rPr>
        <w:t>54</w:t>
      </w:r>
      <w:r w:rsidRPr="009B54BB">
        <w:rPr>
          <w:lang w:val="es-ES_tradnl"/>
        </w:rPr>
        <w:t>)</w:t>
      </w:r>
      <w:r w:rsidRPr="009B54BB">
        <w:rPr>
          <w:lang w:val="es-ES_tradnl" w:eastAsia="ja-JP"/>
        </w:rPr>
        <w:t>,</w:t>
      </w:r>
      <w:r w:rsidRPr="009B54BB">
        <w:rPr>
          <w:lang w:val="es-ES_tradnl"/>
        </w:rPr>
        <w:t xml:space="preserve"> y la ganancia relativa de una antena isotrópica</w:t>
      </w:r>
      <w:r w:rsidRPr="009B54BB">
        <w:rPr>
          <w:lang w:val="es-ES_tradnl" w:eastAsia="ja-JP"/>
        </w:rPr>
        <w:t>,</w:t>
      </w:r>
      <w:r w:rsidRPr="009B54BB">
        <w:rPr>
          <w:lang w:val="es-ES_tradnl"/>
        </w:rPr>
        <w:t xml:space="preserve"> </w:t>
      </w:r>
      <w:r w:rsidRPr="009B54BB">
        <w:rPr>
          <w:i/>
          <w:iCs/>
          <w:lang w:val="es-ES_tradnl" w:eastAsia="ja-JP"/>
        </w:rPr>
        <w:t>G</w:t>
      </w:r>
      <w:r w:rsidRPr="009B54BB">
        <w:rPr>
          <w:lang w:val="es-ES_tradnl" w:eastAsia="ja-JP"/>
        </w:rPr>
        <w:t>(</w:t>
      </w:r>
      <w:r w:rsidRPr="009B54BB">
        <w:rPr>
          <w:lang w:val="es-ES_tradnl"/>
        </w:rPr>
        <w:sym w:font="Symbol" w:char="F06A"/>
      </w:r>
      <w:r w:rsidRPr="009B54BB">
        <w:rPr>
          <w:lang w:val="es-ES_tradnl"/>
        </w:rPr>
        <w:t>,</w:t>
      </w:r>
      <w:r w:rsidRPr="009B54BB">
        <w:rPr>
          <w:lang w:val="es-ES_tradnl"/>
        </w:rPr>
        <w:sym w:font="Symbol" w:char="F071"/>
      </w:r>
      <w:r w:rsidRPr="009B54BB">
        <w:rPr>
          <w:lang w:val="es-ES_tradnl"/>
        </w:rPr>
        <w:t>), en función de la dirección normalizada por las aperturas del haz a 3 dB</w:t>
      </w:r>
      <w:r w:rsidRPr="009B54BB">
        <w:rPr>
          <w:lang w:val="es-ES_tradnl" w:eastAsia="ja-JP"/>
        </w:rPr>
        <w:t>,</w:t>
      </w:r>
      <w:r w:rsidRPr="009B54BB">
        <w:rPr>
          <w:lang w:val="es-ES_tradnl"/>
        </w:rPr>
        <w:t xml:space="preserve"> es decir, la ecuación (2</w:t>
      </w:r>
      <w:r w:rsidRPr="009B54BB">
        <w:rPr>
          <w:lang w:val="es-ES_tradnl" w:eastAsia="ja-JP"/>
        </w:rPr>
        <w:t>a</w:t>
      </w:r>
      <w:r w:rsidRPr="009B54BB">
        <w:rPr>
          <w:lang w:val="es-ES_tradnl"/>
        </w:rPr>
        <w:t>1) en el texto principal, viene dada por la siguiente ecuación</w:t>
      </w:r>
      <w:r w:rsidRPr="009B54BB">
        <w:rPr>
          <w:lang w:val="es-ES_tradnl" w:eastAsia="ja-JP"/>
        </w:rPr>
        <w:t>:</w:t>
      </w:r>
    </w:p>
    <w:p w:rsidR="00E408DD" w:rsidRPr="00E408DD" w:rsidRDefault="00E408DD" w:rsidP="00E408DD">
      <w:pPr>
        <w:pStyle w:val="Blanc"/>
        <w:rPr>
          <w:lang w:val="es-ES_tradnl" w:eastAsia="ja-JP"/>
        </w:rPr>
      </w:pPr>
    </w:p>
    <w:p w:rsidR="00E408DD" w:rsidRPr="009B54BB" w:rsidRDefault="00E408DD" w:rsidP="00E408DD">
      <w:pPr>
        <w:pStyle w:val="Equation"/>
        <w:rPr>
          <w:lang w:val="es-ES_tradnl"/>
        </w:rPr>
      </w:pPr>
      <w:r w:rsidRPr="009B54BB">
        <w:rPr>
          <w:lang w:val="es-ES_tradnl" w:eastAsia="ja-JP"/>
        </w:rPr>
        <w:tab/>
      </w:r>
      <w:r w:rsidRPr="009B54BB">
        <w:rPr>
          <w:lang w:val="es-ES_tradnl" w:eastAsia="ja-JP"/>
        </w:rPr>
        <w:tab/>
      </w:r>
      <w:r w:rsidRPr="009B54BB">
        <w:rPr>
          <w:i/>
          <w:iCs/>
          <w:lang w:val="es-ES_tradnl" w:eastAsia="ja-JP"/>
        </w:rPr>
        <w:t>G</w:t>
      </w:r>
      <w:r w:rsidRPr="009B54BB">
        <w:rPr>
          <w:lang w:val="es-ES_tradnl" w:eastAsia="ja-JP"/>
        </w:rPr>
        <w:t>(</w:t>
      </w:r>
      <w:r w:rsidRPr="009B54BB">
        <w:rPr>
          <w:lang w:val="es-ES_tradnl"/>
        </w:rPr>
        <w:sym w:font="Symbol" w:char="F06A"/>
      </w:r>
      <w:r w:rsidRPr="009B54BB">
        <w:rPr>
          <w:lang w:val="es-ES_tradnl" w:eastAsia="ja-JP"/>
        </w:rPr>
        <w:t>,</w:t>
      </w:r>
      <w:r w:rsidRPr="009B54BB">
        <w:rPr>
          <w:lang w:val="es-ES_tradnl"/>
        </w:rPr>
        <w:sym w:font="Symbol" w:char="F071"/>
      </w:r>
      <w:r w:rsidRPr="009B54BB">
        <w:rPr>
          <w:lang w:val="es-ES_tradnl"/>
        </w:rPr>
        <w:t xml:space="preserve">) = </w:t>
      </w:r>
      <w:r w:rsidRPr="009B54BB">
        <w:rPr>
          <w:i/>
          <w:iCs/>
          <w:lang w:val="es-ES_tradnl" w:eastAsia="ja-JP"/>
        </w:rPr>
        <w:t>G</w:t>
      </w:r>
      <w:r w:rsidRPr="009B54BB">
        <w:rPr>
          <w:vertAlign w:val="subscript"/>
          <w:lang w:val="es-ES_tradnl" w:eastAsia="ja-JP"/>
        </w:rPr>
        <w:t>0</w:t>
      </w:r>
      <w:r w:rsidRPr="009B54BB">
        <w:rPr>
          <w:lang w:val="es-ES_tradnl" w:eastAsia="ja-JP"/>
        </w:rPr>
        <w:t xml:space="preserve"> + </w:t>
      </w:r>
      <w:proofErr w:type="spellStart"/>
      <w:r w:rsidRPr="009B54BB">
        <w:rPr>
          <w:i/>
          <w:iCs/>
          <w:lang w:val="es-ES_tradnl" w:eastAsia="ja-JP"/>
        </w:rPr>
        <w:t>G</w:t>
      </w:r>
      <w:r w:rsidRPr="009B54BB">
        <w:rPr>
          <w:i/>
          <w:iCs/>
          <w:vertAlign w:val="subscript"/>
          <w:lang w:val="es-ES_tradnl" w:eastAsia="ja-JP"/>
        </w:rPr>
        <w:t>hr</w:t>
      </w:r>
      <w:proofErr w:type="spellEnd"/>
      <w:r w:rsidRPr="009B54BB">
        <w:rPr>
          <w:lang w:val="es-ES_tradnl" w:eastAsia="ja-JP"/>
        </w:rPr>
        <w:t>(</w:t>
      </w:r>
      <w:proofErr w:type="spellStart"/>
      <w:r w:rsidRPr="009B54BB">
        <w:rPr>
          <w:i/>
          <w:iCs/>
          <w:lang w:val="es-ES_tradnl" w:eastAsia="ja-JP"/>
        </w:rPr>
        <w:t>x</w:t>
      </w:r>
      <w:r w:rsidRPr="009B54BB">
        <w:rPr>
          <w:i/>
          <w:iCs/>
          <w:vertAlign w:val="subscript"/>
          <w:lang w:val="es-ES_tradnl" w:eastAsia="ja-JP"/>
        </w:rPr>
        <w:t>h</w:t>
      </w:r>
      <w:proofErr w:type="spellEnd"/>
      <w:r w:rsidRPr="009B54BB">
        <w:rPr>
          <w:lang w:val="es-ES_tradnl" w:eastAsia="ja-JP"/>
        </w:rPr>
        <w:t>) +</w:t>
      </w:r>
      <w:proofErr w:type="spellStart"/>
      <w:r w:rsidRPr="009B54BB">
        <w:rPr>
          <w:i/>
          <w:iCs/>
          <w:lang w:val="es-ES_tradnl" w:eastAsia="ja-JP"/>
        </w:rPr>
        <w:t>R</w:t>
      </w:r>
      <w:r w:rsidRPr="009B54BB">
        <w:rPr>
          <w:lang w:val="es-ES_tradnl" w:eastAsia="ja-JP"/>
        </w:rPr>
        <w:t>·</w:t>
      </w:r>
      <w:r w:rsidRPr="009B54BB">
        <w:rPr>
          <w:i/>
          <w:iCs/>
          <w:lang w:val="es-ES_tradnl" w:eastAsia="ja-JP"/>
        </w:rPr>
        <w:t>G</w:t>
      </w:r>
      <w:r w:rsidRPr="009B54BB">
        <w:rPr>
          <w:i/>
          <w:iCs/>
          <w:vertAlign w:val="subscript"/>
          <w:lang w:val="es-ES_tradnl" w:eastAsia="ja-JP"/>
        </w:rPr>
        <w:t>vr</w:t>
      </w:r>
      <w:proofErr w:type="spellEnd"/>
      <w:r w:rsidRPr="009B54BB">
        <w:rPr>
          <w:lang w:val="es-ES_tradnl" w:eastAsia="ja-JP"/>
        </w:rPr>
        <w:t>(</w:t>
      </w:r>
      <w:r w:rsidRPr="009B54BB">
        <w:rPr>
          <w:i/>
          <w:iCs/>
          <w:lang w:val="es-ES_tradnl" w:eastAsia="ja-JP"/>
        </w:rPr>
        <w:t>x</w:t>
      </w:r>
      <w:r w:rsidRPr="009B54BB">
        <w:rPr>
          <w:i/>
          <w:iCs/>
          <w:vertAlign w:val="subscript"/>
          <w:lang w:val="es-ES_tradnl" w:eastAsia="ja-JP"/>
        </w:rPr>
        <w:t>v</w:t>
      </w:r>
      <w:r w:rsidRPr="009B54BB">
        <w:rPr>
          <w:lang w:val="es-ES_tradnl" w:eastAsia="ja-JP"/>
        </w:rPr>
        <w:t>)                (</w:t>
      </w:r>
      <w:proofErr w:type="spellStart"/>
      <w:r w:rsidRPr="009B54BB">
        <w:rPr>
          <w:lang w:val="es-ES_tradnl" w:eastAsia="ja-JP"/>
        </w:rPr>
        <w:t>dBi</w:t>
      </w:r>
      <w:proofErr w:type="spellEnd"/>
      <w:r w:rsidRPr="009B54BB">
        <w:rPr>
          <w:lang w:val="es-ES_tradnl" w:eastAsia="ja-JP"/>
        </w:rPr>
        <w:t>)</w:t>
      </w:r>
      <w:r w:rsidRPr="009B54BB">
        <w:rPr>
          <w:lang w:val="es-ES_tradnl"/>
        </w:rPr>
        <w:tab/>
        <w:t>(55)</w:t>
      </w:r>
    </w:p>
    <w:p w:rsidR="00E408DD" w:rsidRPr="00E408DD" w:rsidRDefault="00E408DD" w:rsidP="00E408DD">
      <w:pPr>
        <w:pStyle w:val="Blanc"/>
        <w:rPr>
          <w:lang w:val="es-ES_tradnl" w:eastAsia="ja-JP"/>
        </w:rPr>
      </w:pPr>
    </w:p>
    <w:p w:rsidR="00E408DD" w:rsidRPr="009B54BB" w:rsidRDefault="00E408DD" w:rsidP="00E408DD">
      <w:pPr>
        <w:pStyle w:val="Equationlegend"/>
        <w:rPr>
          <w:lang w:val="es-ES_tradnl"/>
        </w:rPr>
      </w:pPr>
      <w:r w:rsidRPr="009B54BB">
        <w:rPr>
          <w:lang w:val="es-ES_tradnl" w:eastAsia="ja-JP"/>
        </w:rPr>
        <w:tab/>
      </w:r>
      <w:r w:rsidRPr="009B54BB">
        <w:rPr>
          <w:i/>
          <w:iCs/>
          <w:lang w:val="es-ES_tradnl" w:eastAsia="ja-JP"/>
        </w:rPr>
        <w:t>G</w:t>
      </w:r>
      <w:r w:rsidRPr="009B54BB">
        <w:rPr>
          <w:vertAlign w:val="subscript"/>
          <w:lang w:val="es-ES_tradnl" w:eastAsia="ja-JP"/>
        </w:rPr>
        <w:t>0</w:t>
      </w:r>
      <w:r>
        <w:rPr>
          <w:vertAlign w:val="subscript"/>
          <w:lang w:val="es-ES_tradnl" w:eastAsia="ja-JP"/>
        </w:rPr>
        <w:t xml:space="preserve"> </w:t>
      </w:r>
      <w:r w:rsidRPr="009B54BB">
        <w:rPr>
          <w:lang w:val="es-ES_tradnl" w:eastAsia="ja-JP"/>
        </w:rPr>
        <w:t xml:space="preserve">: </w:t>
      </w:r>
      <w:r w:rsidRPr="009B54BB">
        <w:rPr>
          <w:lang w:val="es-ES_tradnl" w:eastAsia="ja-JP"/>
        </w:rPr>
        <w:tab/>
      </w:r>
      <w:r w:rsidRPr="009B54BB">
        <w:rPr>
          <w:lang w:val="es-ES_tradnl"/>
        </w:rPr>
        <w:t>ganancia máxima en el plano acimutal (</w:t>
      </w:r>
      <w:proofErr w:type="spellStart"/>
      <w:r w:rsidRPr="009B54BB">
        <w:rPr>
          <w:lang w:val="es-ES_tradnl"/>
        </w:rPr>
        <w:t>dBi</w:t>
      </w:r>
      <w:proofErr w:type="spellEnd"/>
      <w:r w:rsidRPr="009B54BB">
        <w:rPr>
          <w:lang w:val="es-ES_tradnl"/>
        </w:rPr>
        <w:t>)</w:t>
      </w:r>
    </w:p>
    <w:p w:rsidR="00E408DD" w:rsidRPr="009B54BB" w:rsidRDefault="00E408DD" w:rsidP="00E408DD">
      <w:pPr>
        <w:pStyle w:val="Equationlegend"/>
        <w:rPr>
          <w:lang w:val="es-ES_tradnl" w:eastAsia="ja-JP"/>
        </w:rPr>
      </w:pPr>
      <w:r w:rsidRPr="009B54BB">
        <w:rPr>
          <w:lang w:val="es-ES_tradnl" w:eastAsia="ja-JP"/>
        </w:rPr>
        <w:tab/>
      </w:r>
      <w:proofErr w:type="spellStart"/>
      <w:r w:rsidRPr="009B54BB">
        <w:rPr>
          <w:i/>
          <w:iCs/>
          <w:lang w:val="es-ES_tradnl" w:eastAsia="ja-JP"/>
        </w:rPr>
        <w:t>G</w:t>
      </w:r>
      <w:r w:rsidRPr="009B54BB">
        <w:rPr>
          <w:i/>
          <w:iCs/>
          <w:vertAlign w:val="subscript"/>
          <w:lang w:val="es-ES_tradnl" w:eastAsia="ja-JP"/>
        </w:rPr>
        <w:t>hr</w:t>
      </w:r>
      <w:proofErr w:type="spellEnd"/>
      <w:r w:rsidRPr="009B54BB">
        <w:rPr>
          <w:lang w:val="es-ES_tradnl" w:eastAsia="ja-JP"/>
        </w:rPr>
        <w:t>(</w:t>
      </w:r>
      <w:proofErr w:type="spellStart"/>
      <w:r w:rsidRPr="009B54BB">
        <w:rPr>
          <w:i/>
          <w:iCs/>
          <w:lang w:val="es-ES_tradnl" w:eastAsia="ja-JP"/>
        </w:rPr>
        <w:t>x</w:t>
      </w:r>
      <w:r w:rsidRPr="009B54BB">
        <w:rPr>
          <w:i/>
          <w:iCs/>
          <w:vertAlign w:val="subscript"/>
          <w:lang w:val="es-ES_tradnl" w:eastAsia="ja-JP"/>
        </w:rPr>
        <w:t>h</w:t>
      </w:r>
      <w:proofErr w:type="spellEnd"/>
      <w:r w:rsidRPr="009B54BB">
        <w:rPr>
          <w:lang w:val="es-ES_tradnl" w:eastAsia="ja-JP"/>
        </w:rPr>
        <w:t>)</w:t>
      </w:r>
      <w:r>
        <w:rPr>
          <w:lang w:val="es-ES_tradnl" w:eastAsia="ja-JP"/>
        </w:rPr>
        <w:t xml:space="preserve"> </w:t>
      </w:r>
      <w:r w:rsidRPr="009B54BB">
        <w:rPr>
          <w:lang w:val="es-ES_tradnl"/>
        </w:rPr>
        <w:t>:</w:t>
      </w:r>
      <w:r w:rsidRPr="009B54BB">
        <w:rPr>
          <w:lang w:val="es-ES_tradnl"/>
        </w:rPr>
        <w:tab/>
        <w:t>ganancia relativa de la antena en el plano acimutal en la dirección normalizada de</w:t>
      </w:r>
      <w:r w:rsidRPr="009B54BB">
        <w:rPr>
          <w:lang w:val="es-ES_tradnl" w:eastAsia="ja-JP"/>
        </w:rPr>
        <w:t xml:space="preserve"> (</w:t>
      </w:r>
      <w:proofErr w:type="spellStart"/>
      <w:r w:rsidRPr="009B54BB">
        <w:rPr>
          <w:i/>
          <w:iCs/>
          <w:lang w:val="es-ES_tradnl" w:eastAsia="ja-JP"/>
        </w:rPr>
        <w:t>x</w:t>
      </w:r>
      <w:r w:rsidRPr="009B54BB">
        <w:rPr>
          <w:i/>
          <w:iCs/>
          <w:vertAlign w:val="subscript"/>
          <w:lang w:val="es-ES_tradnl" w:eastAsia="ja-JP"/>
        </w:rPr>
        <w:t>h</w:t>
      </w:r>
      <w:proofErr w:type="spellEnd"/>
      <w:r w:rsidRPr="009B54BB">
        <w:rPr>
          <w:lang w:val="es-ES_tradnl" w:eastAsia="ja-JP"/>
        </w:rPr>
        <w:t>, 0) (dB)</w:t>
      </w:r>
    </w:p>
    <w:p w:rsidR="00E408DD" w:rsidRPr="009B54BB" w:rsidRDefault="00E408DD" w:rsidP="00E408DD">
      <w:pPr>
        <w:pStyle w:val="Equationlegend"/>
        <w:rPr>
          <w:lang w:val="es-ES_tradnl"/>
        </w:rPr>
      </w:pPr>
      <w:r w:rsidRPr="009B54BB">
        <w:rPr>
          <w:lang w:val="es-ES_tradnl" w:eastAsia="ja-JP"/>
        </w:rPr>
        <w:tab/>
      </w:r>
      <w:proofErr w:type="spellStart"/>
      <w:r w:rsidRPr="009B54BB">
        <w:rPr>
          <w:i/>
          <w:iCs/>
          <w:lang w:val="es-ES_tradnl" w:eastAsia="ja-JP"/>
        </w:rPr>
        <w:t>x</w:t>
      </w:r>
      <w:r w:rsidRPr="009B54BB">
        <w:rPr>
          <w:i/>
          <w:iCs/>
          <w:vertAlign w:val="subscript"/>
          <w:lang w:val="es-ES_tradnl" w:eastAsia="ja-JP"/>
        </w:rPr>
        <w:t>h</w:t>
      </w:r>
      <w:proofErr w:type="spellEnd"/>
      <w:r w:rsidRPr="009B54BB">
        <w:rPr>
          <w:lang w:val="es-ES_tradnl" w:eastAsia="ja-JP"/>
        </w:rPr>
        <w:t xml:space="preserve"> </w:t>
      </w:r>
      <w:r>
        <w:rPr>
          <w:lang w:val="es-ES_tradnl" w:eastAsia="ja-JP"/>
        </w:rPr>
        <w:t xml:space="preserve"> </w:t>
      </w:r>
      <w:r w:rsidRPr="009B54BB">
        <w:rPr>
          <w:lang w:val="es-ES_tradnl" w:eastAsia="ja-JP"/>
        </w:rPr>
        <w:t>=</w:t>
      </w:r>
      <w:r w:rsidRPr="009B54BB">
        <w:rPr>
          <w:lang w:val="es-ES_tradnl" w:eastAsia="ja-JP"/>
        </w:rPr>
        <w:tab/>
        <w:t>|φ|/φ</w:t>
      </w:r>
      <w:r w:rsidRPr="009B54BB">
        <w:rPr>
          <w:vertAlign w:val="subscript"/>
          <w:lang w:val="es-ES_tradnl" w:eastAsia="ja-JP"/>
        </w:rPr>
        <w:t>3</w:t>
      </w:r>
    </w:p>
    <w:p w:rsidR="00E408DD" w:rsidRPr="009B54BB" w:rsidRDefault="00E408DD" w:rsidP="00E408DD">
      <w:pPr>
        <w:pStyle w:val="Equationlegend"/>
        <w:rPr>
          <w:lang w:val="es-ES_tradnl" w:eastAsia="ja-JP"/>
        </w:rPr>
      </w:pPr>
      <w:r w:rsidRPr="009B54BB">
        <w:rPr>
          <w:lang w:val="es-ES_tradnl" w:eastAsia="ja-JP"/>
        </w:rPr>
        <w:tab/>
      </w:r>
      <w:r w:rsidRPr="009B54BB">
        <w:rPr>
          <w:lang w:val="es-ES_tradnl" w:eastAsia="ja-JP"/>
        </w:rPr>
        <w:sym w:font="Symbol" w:char="F06A"/>
      </w:r>
      <w:r w:rsidRPr="009B54BB">
        <w:rPr>
          <w:vertAlign w:val="subscript"/>
          <w:lang w:val="es-ES_tradnl" w:eastAsia="ja-JP"/>
        </w:rPr>
        <w:t>3</w:t>
      </w:r>
      <w:r>
        <w:rPr>
          <w:vertAlign w:val="subscript"/>
          <w:lang w:val="es-ES_tradnl" w:eastAsia="ja-JP"/>
        </w:rPr>
        <w:t xml:space="preserve"> </w:t>
      </w:r>
      <w:r w:rsidRPr="009B54BB">
        <w:rPr>
          <w:lang w:val="es-ES_tradnl" w:eastAsia="ja-JP"/>
        </w:rPr>
        <w:t xml:space="preserve">: </w:t>
      </w:r>
      <w:r w:rsidRPr="009B54BB">
        <w:rPr>
          <w:lang w:val="es-ES_tradnl" w:eastAsia="ja-JP"/>
        </w:rPr>
        <w:tab/>
        <w:t>la apertura del haz a 3 dB en el plano acimutal (grados) (generalmente igual a la apertura del haz sectorial)</w:t>
      </w:r>
    </w:p>
    <w:p w:rsidR="00E408DD" w:rsidRPr="009B54BB" w:rsidRDefault="00E408DD" w:rsidP="00E408DD">
      <w:pPr>
        <w:pStyle w:val="Equationlegend"/>
        <w:rPr>
          <w:lang w:val="es-ES_tradnl"/>
        </w:rPr>
      </w:pPr>
      <w:r w:rsidRPr="009B54BB">
        <w:rPr>
          <w:lang w:val="es-ES_tradnl" w:eastAsia="ja-JP"/>
        </w:rPr>
        <w:tab/>
      </w:r>
      <w:proofErr w:type="spellStart"/>
      <w:r w:rsidRPr="009B54BB">
        <w:rPr>
          <w:i/>
          <w:iCs/>
          <w:lang w:val="es-ES_tradnl" w:eastAsia="ja-JP"/>
        </w:rPr>
        <w:t>G</w:t>
      </w:r>
      <w:r w:rsidRPr="009B54BB">
        <w:rPr>
          <w:i/>
          <w:iCs/>
          <w:vertAlign w:val="subscript"/>
          <w:lang w:val="es-ES_tradnl" w:eastAsia="ja-JP"/>
        </w:rPr>
        <w:t>vr</w:t>
      </w:r>
      <w:proofErr w:type="spellEnd"/>
      <w:r w:rsidRPr="009B54BB">
        <w:rPr>
          <w:lang w:val="es-ES_tradnl" w:eastAsia="ja-JP"/>
        </w:rPr>
        <w:t>(</w:t>
      </w:r>
      <w:r w:rsidRPr="009B54BB">
        <w:rPr>
          <w:i/>
          <w:iCs/>
          <w:lang w:val="es-ES_tradnl" w:eastAsia="ja-JP"/>
        </w:rPr>
        <w:t>x</w:t>
      </w:r>
      <w:r w:rsidRPr="009B54BB">
        <w:rPr>
          <w:i/>
          <w:iCs/>
          <w:vertAlign w:val="subscript"/>
          <w:lang w:val="es-ES_tradnl" w:eastAsia="ja-JP"/>
        </w:rPr>
        <w:t>v</w:t>
      </w:r>
      <w:r w:rsidRPr="009B54BB">
        <w:rPr>
          <w:lang w:val="es-ES_tradnl" w:eastAsia="ja-JP"/>
        </w:rPr>
        <w:t>)</w:t>
      </w:r>
      <w:r>
        <w:rPr>
          <w:lang w:val="es-ES_tradnl" w:eastAsia="ja-JP"/>
        </w:rPr>
        <w:t xml:space="preserve"> </w:t>
      </w:r>
      <w:r w:rsidRPr="009B54BB">
        <w:rPr>
          <w:lang w:val="es-ES_tradnl" w:eastAsia="ja-JP"/>
        </w:rPr>
        <w:t xml:space="preserve">: </w:t>
      </w:r>
      <w:r w:rsidRPr="009B54BB">
        <w:rPr>
          <w:lang w:val="es-ES_tradnl" w:eastAsia="ja-JP"/>
        </w:rPr>
        <w:tab/>
        <w:t>ganancia relativa de la antena en el plano de elevación en la dirección normalizada de (0, </w:t>
      </w:r>
      <w:r w:rsidRPr="009B54BB">
        <w:rPr>
          <w:i/>
          <w:iCs/>
          <w:lang w:val="es-ES_tradnl" w:eastAsia="ja-JP"/>
        </w:rPr>
        <w:t>x</w:t>
      </w:r>
      <w:r w:rsidRPr="009B54BB">
        <w:rPr>
          <w:i/>
          <w:iCs/>
          <w:vertAlign w:val="subscript"/>
          <w:lang w:val="es-ES_tradnl" w:eastAsia="ja-JP"/>
        </w:rPr>
        <w:t>v</w:t>
      </w:r>
      <w:r w:rsidRPr="009B54BB">
        <w:rPr>
          <w:lang w:val="es-ES_tradnl" w:eastAsia="ja-JP"/>
        </w:rPr>
        <w:t>) (dB)</w:t>
      </w:r>
    </w:p>
    <w:p w:rsidR="00E408DD" w:rsidRPr="009B54BB" w:rsidRDefault="00E408DD" w:rsidP="00E408DD">
      <w:pPr>
        <w:pStyle w:val="Equationlegend"/>
        <w:rPr>
          <w:lang w:val="es-ES_tradnl" w:eastAsia="ja-JP"/>
        </w:rPr>
      </w:pPr>
      <w:r w:rsidRPr="009B54BB">
        <w:rPr>
          <w:lang w:val="es-ES_tradnl"/>
        </w:rPr>
        <w:tab/>
      </w:r>
      <w:r w:rsidRPr="009B54BB">
        <w:rPr>
          <w:i/>
          <w:iCs/>
          <w:lang w:val="es-ES_tradnl" w:eastAsia="ja-JP"/>
        </w:rPr>
        <w:t>x</w:t>
      </w:r>
      <w:r w:rsidRPr="009B54BB">
        <w:rPr>
          <w:i/>
          <w:iCs/>
          <w:vertAlign w:val="subscript"/>
          <w:lang w:val="es-ES_tradnl" w:eastAsia="ja-JP"/>
        </w:rPr>
        <w:t>v</w:t>
      </w:r>
      <w:r w:rsidRPr="009B54BB">
        <w:rPr>
          <w:lang w:val="es-ES_tradnl" w:eastAsia="ja-JP"/>
        </w:rPr>
        <w:t xml:space="preserve"> </w:t>
      </w:r>
      <w:r>
        <w:rPr>
          <w:lang w:val="es-ES_tradnl" w:eastAsia="ja-JP"/>
        </w:rPr>
        <w:t xml:space="preserve"> </w:t>
      </w:r>
      <w:r w:rsidRPr="009B54BB">
        <w:rPr>
          <w:lang w:val="es-ES_tradnl" w:eastAsia="ja-JP"/>
        </w:rPr>
        <w:t>=</w:t>
      </w:r>
      <w:r w:rsidRPr="009B54BB">
        <w:rPr>
          <w:lang w:val="es-ES_tradnl" w:eastAsia="ja-JP"/>
        </w:rPr>
        <w:tab/>
        <w:t>|θ|/θ</w:t>
      </w:r>
      <w:r w:rsidRPr="009B54BB">
        <w:rPr>
          <w:vertAlign w:val="subscript"/>
          <w:lang w:val="es-ES_tradnl" w:eastAsia="ja-JP"/>
        </w:rPr>
        <w:t>3</w:t>
      </w:r>
    </w:p>
    <w:p w:rsidR="00E408DD" w:rsidRPr="009B54BB" w:rsidRDefault="00E408DD" w:rsidP="00E408DD">
      <w:pPr>
        <w:pStyle w:val="Equationlegend"/>
        <w:rPr>
          <w:lang w:val="es-ES_tradnl" w:eastAsia="ja-JP"/>
        </w:rPr>
      </w:pPr>
      <w:r w:rsidRPr="009B54BB">
        <w:rPr>
          <w:lang w:val="es-ES_tradnl" w:eastAsia="ja-JP"/>
        </w:rPr>
        <w:tab/>
        <w:t>θ</w:t>
      </w:r>
      <w:r w:rsidRPr="009B54BB">
        <w:rPr>
          <w:vertAlign w:val="subscript"/>
          <w:lang w:val="es-ES_tradnl" w:eastAsia="ja-JP"/>
        </w:rPr>
        <w:t>3</w:t>
      </w:r>
      <w:r>
        <w:rPr>
          <w:vertAlign w:val="subscript"/>
          <w:lang w:val="es-ES_tradnl" w:eastAsia="ja-JP"/>
        </w:rPr>
        <w:t xml:space="preserve"> </w:t>
      </w:r>
      <w:r w:rsidRPr="009B54BB">
        <w:rPr>
          <w:lang w:val="es-ES_tradnl" w:eastAsia="ja-JP"/>
        </w:rPr>
        <w:t xml:space="preserve">: </w:t>
      </w:r>
      <w:r w:rsidRPr="009B54BB">
        <w:rPr>
          <w:lang w:val="es-ES_tradnl" w:eastAsia="ja-JP"/>
        </w:rPr>
        <w:tab/>
      </w:r>
      <w:r w:rsidRPr="009B54BB">
        <w:rPr>
          <w:lang w:val="es-ES_tradnl"/>
        </w:rPr>
        <w:t>la apertura del haz a 3 dB en el plano de elevación (grados);</w:t>
      </w:r>
    </w:p>
    <w:p w:rsidR="00E408DD" w:rsidRPr="009B54BB" w:rsidRDefault="00E408DD" w:rsidP="00E408DD">
      <w:pPr>
        <w:pStyle w:val="Equation"/>
        <w:rPr>
          <w:lang w:val="es-ES_tradnl" w:eastAsia="ja-JP"/>
        </w:rPr>
      </w:pPr>
      <w:r w:rsidRPr="009B54BB">
        <w:rPr>
          <w:lang w:val="es-ES_tradnl" w:eastAsia="ja-JP"/>
        </w:rPr>
        <w:t xml:space="preserve">en este caso, </w:t>
      </w:r>
      <w:r w:rsidRPr="009B54BB">
        <w:rPr>
          <w:lang w:val="es-ES_tradnl"/>
        </w:rPr>
        <w:t>la ecuación (2</w:t>
      </w:r>
      <w:r w:rsidRPr="009B54BB">
        <w:rPr>
          <w:lang w:val="es-ES_tradnl" w:eastAsia="ja-JP"/>
        </w:rPr>
        <w:t>a2</w:t>
      </w:r>
      <w:r w:rsidRPr="009B54BB">
        <w:rPr>
          <w:lang w:val="es-ES_tradnl"/>
        </w:rPr>
        <w:t>) de R en el texto principal puede expresarse del modo siguiente</w:t>
      </w:r>
      <w:r w:rsidRPr="009B54BB">
        <w:rPr>
          <w:lang w:val="es-ES_tradnl" w:eastAsia="ja-JP"/>
        </w:rPr>
        <w:t>:</w:t>
      </w:r>
    </w:p>
    <w:p w:rsidR="00E408DD" w:rsidRPr="00E408DD" w:rsidRDefault="00E408DD" w:rsidP="00E408DD">
      <w:pPr>
        <w:pStyle w:val="Blanc"/>
        <w:rPr>
          <w:lang w:val="es-ES_tradnl" w:eastAsia="ja-JP"/>
        </w:rPr>
      </w:pPr>
    </w:p>
    <w:p w:rsidR="00E408DD" w:rsidRPr="009B54BB" w:rsidRDefault="00E408DD" w:rsidP="00E408DD">
      <w:pPr>
        <w:pStyle w:val="Equation"/>
        <w:rPr>
          <w:lang w:val="es-ES_tradnl" w:eastAsia="ja-JP"/>
        </w:rPr>
      </w:pPr>
      <w:r w:rsidRPr="009B54BB">
        <w:rPr>
          <w:lang w:val="es-ES_tradnl" w:eastAsia="ja-JP"/>
        </w:rPr>
        <w:tab/>
      </w:r>
      <w:r w:rsidRPr="009B54BB">
        <w:rPr>
          <w:lang w:val="es-ES_tradnl" w:eastAsia="ja-JP"/>
        </w:rPr>
        <w:tab/>
      </w:r>
      <w:r w:rsidRPr="009B54BB">
        <w:rPr>
          <w:position w:val="-68"/>
          <w:lang w:val="es-ES_tradnl"/>
        </w:rPr>
        <w:object w:dxaOrig="2540" w:dyaOrig="1480">
          <v:shape id="_x0000_i1177" type="#_x0000_t75" style="width:124.5pt;height:1in" o:ole="">
            <v:imagedata r:id="rId315" o:title=""/>
          </v:shape>
          <o:OLEObject Type="Embed" ProgID="Equation.3" ShapeID="_x0000_i1177" DrawAspect="Content" ObjectID="_1503403944" r:id="rId316"/>
        </w:object>
      </w:r>
      <w:r w:rsidRPr="009B54BB">
        <w:rPr>
          <w:lang w:val="es-ES_tradnl"/>
        </w:rPr>
        <w:tab/>
      </w:r>
      <w:r w:rsidRPr="009B54BB">
        <w:rPr>
          <w:lang w:val="es-ES_tradnl" w:eastAsia="ja-JP"/>
        </w:rPr>
        <w:t>(56)</w:t>
      </w:r>
    </w:p>
    <w:p w:rsidR="00E408DD" w:rsidRPr="009B54BB" w:rsidRDefault="00E408DD" w:rsidP="00E408DD">
      <w:pPr>
        <w:rPr>
          <w:lang w:val="es-ES_tradnl" w:eastAsia="ja-JP"/>
        </w:rPr>
      </w:pPr>
      <w:r w:rsidRPr="009B54BB">
        <w:rPr>
          <w:lang w:val="es-ES_tradnl" w:eastAsia="ja-JP"/>
        </w:rPr>
        <w:t xml:space="preserve">Por otra parte, utilizando los componentes de la antena con dirección sectorial, los diagramas de radiación del lóbulo principal en el plano acimutal pueden expresarse como </w:t>
      </w:r>
      <w:r w:rsidRPr="009B54BB">
        <w:rPr>
          <w:position w:val="-14"/>
          <w:lang w:val="es-ES_tradnl"/>
        </w:rPr>
        <w:object w:dxaOrig="680" w:dyaOrig="420">
          <v:shape id="_x0000_i1178" type="#_x0000_t75" style="width:30pt;height:19.5pt" o:ole="">
            <v:imagedata r:id="rId317" o:title=""/>
          </v:shape>
          <o:OLEObject Type="Embed" ProgID="Equation.3" ShapeID="_x0000_i1178" DrawAspect="Content" ObjectID="_1503403945" r:id="rId318"/>
        </w:object>
      </w:r>
      <w:r w:rsidRPr="009B54BB">
        <w:rPr>
          <w:lang w:val="es-ES_tradnl" w:eastAsia="ja-JP"/>
        </w:rPr>
        <w:t xml:space="preserve"> en dB puesto que esta ecuación es una buena aproximación, dentro de la apertura del haz a 3 dB, de los datos de radiación de la antena medidos en el plano acimutal en estudios anteriores.</w:t>
      </w:r>
    </w:p>
    <w:p w:rsidR="00E408DD" w:rsidRPr="009B54BB" w:rsidRDefault="00E408DD" w:rsidP="00E408DD">
      <w:pPr>
        <w:tabs>
          <w:tab w:val="left" w:pos="993"/>
        </w:tabs>
        <w:rPr>
          <w:lang w:val="es-ES_tradnl" w:eastAsia="ja-JP"/>
        </w:rPr>
      </w:pPr>
      <w:r w:rsidRPr="009B54BB">
        <w:rPr>
          <w:lang w:val="es-ES_tradnl" w:eastAsia="ja-JP"/>
        </w:rPr>
        <w:t xml:space="preserve">Asimismo, se supone que las ganancias relativas de radiación de referencia, </w:t>
      </w:r>
      <w:proofErr w:type="spellStart"/>
      <w:r w:rsidRPr="009B54BB">
        <w:rPr>
          <w:i/>
          <w:iCs/>
          <w:lang w:val="es-ES_tradnl" w:eastAsia="ja-JP"/>
        </w:rPr>
        <w:t>G</w:t>
      </w:r>
      <w:r w:rsidRPr="009B54BB">
        <w:rPr>
          <w:i/>
          <w:iCs/>
          <w:vertAlign w:val="subscript"/>
          <w:lang w:val="es-ES_tradnl" w:eastAsia="ja-JP"/>
        </w:rPr>
        <w:t>hr</w:t>
      </w:r>
      <w:proofErr w:type="spellEnd"/>
      <w:r w:rsidRPr="009B54BB">
        <w:rPr>
          <w:lang w:val="es-ES_tradnl" w:eastAsia="ja-JP"/>
        </w:rPr>
        <w:t>(</w:t>
      </w:r>
      <w:proofErr w:type="spellStart"/>
      <w:r w:rsidRPr="009B54BB">
        <w:rPr>
          <w:i/>
          <w:iCs/>
          <w:lang w:val="es-ES_tradnl" w:eastAsia="ja-JP"/>
        </w:rPr>
        <w:t>x</w:t>
      </w:r>
      <w:r w:rsidRPr="009B54BB">
        <w:rPr>
          <w:i/>
          <w:iCs/>
          <w:vertAlign w:val="subscript"/>
          <w:lang w:val="es-ES_tradnl" w:eastAsia="ja-JP"/>
        </w:rPr>
        <w:t>h</w:t>
      </w:r>
      <w:proofErr w:type="spellEnd"/>
      <w:r w:rsidRPr="009B54BB">
        <w:rPr>
          <w:lang w:val="es-ES_tradnl" w:eastAsia="ja-JP"/>
        </w:rPr>
        <w:t xml:space="preserve">) y </w:t>
      </w:r>
      <w:proofErr w:type="spellStart"/>
      <w:r w:rsidRPr="009B54BB">
        <w:rPr>
          <w:i/>
          <w:iCs/>
          <w:lang w:val="es-ES_tradnl" w:eastAsia="ja-JP"/>
        </w:rPr>
        <w:t>G</w:t>
      </w:r>
      <w:r w:rsidRPr="009B54BB">
        <w:rPr>
          <w:i/>
          <w:iCs/>
          <w:vertAlign w:val="subscript"/>
          <w:lang w:val="es-ES_tradnl" w:eastAsia="ja-JP"/>
        </w:rPr>
        <w:t>vr</w:t>
      </w:r>
      <w:proofErr w:type="spellEnd"/>
      <w:r w:rsidRPr="009B54BB">
        <w:rPr>
          <w:lang w:val="es-ES_tradnl" w:eastAsia="ja-JP"/>
        </w:rPr>
        <w:t>(</w:t>
      </w:r>
      <w:r w:rsidRPr="009B54BB">
        <w:rPr>
          <w:i/>
          <w:iCs/>
          <w:lang w:val="es-ES_tradnl" w:eastAsia="ja-JP"/>
        </w:rPr>
        <w:t>x</w:t>
      </w:r>
      <w:r w:rsidRPr="009B54BB">
        <w:rPr>
          <w:i/>
          <w:iCs/>
          <w:vertAlign w:val="subscript"/>
          <w:lang w:val="es-ES_tradnl" w:eastAsia="ja-JP"/>
        </w:rPr>
        <w:t>v</w:t>
      </w:r>
      <w:r w:rsidRPr="009B54BB">
        <w:rPr>
          <w:lang w:val="es-ES_tradnl" w:eastAsia="ja-JP"/>
        </w:rPr>
        <w:t xml:space="preserve">), tienen un valor relativo mínimo. El mínimo aparece en las proximidades de </w:t>
      </w:r>
      <w:r w:rsidRPr="009B54BB">
        <w:rPr>
          <w:lang w:val="es-ES_tradnl"/>
        </w:rPr>
        <w:t>±</w:t>
      </w:r>
      <w:r w:rsidRPr="009B54BB">
        <w:rPr>
          <w:lang w:val="es-ES_tradnl" w:eastAsia="ja-JP"/>
        </w:rPr>
        <w:t>180°</w:t>
      </w:r>
      <w:r w:rsidRPr="009B54BB">
        <w:rPr>
          <w:lang w:val="es-ES_tradnl"/>
        </w:rPr>
        <w:t xml:space="preserve"> </w:t>
      </w:r>
      <w:r w:rsidRPr="009B54BB">
        <w:rPr>
          <w:lang w:val="es-ES_tradnl" w:eastAsia="ja-JP"/>
        </w:rPr>
        <w:t>en el plano acimutal y en ±90</w:t>
      </w:r>
      <w:r w:rsidRPr="009B54BB">
        <w:rPr>
          <w:lang w:val="es-ES_tradnl"/>
        </w:rPr>
        <w:t>°</w:t>
      </w:r>
      <w:r w:rsidRPr="009B54BB">
        <w:rPr>
          <w:lang w:val="es-ES_tradnl" w:eastAsia="ja-JP"/>
        </w:rPr>
        <w:t xml:space="preserve"> en el plano de elevación sobre la base de estructuras de antena sectoriales, y los dos valores de la ganancia mínima son teóricamente el mismo. En cuanto a la ganancia relativa mínima, </w:t>
      </w:r>
      <w:r w:rsidRPr="009B54BB">
        <w:rPr>
          <w:i/>
          <w:iCs/>
          <w:lang w:val="es-ES_tradnl" w:eastAsia="ja-JP"/>
        </w:rPr>
        <w:t>G</w:t>
      </w:r>
      <w:r w:rsidRPr="009B54BB">
        <w:rPr>
          <w:vertAlign w:val="subscript"/>
          <w:lang w:val="es-ES_tradnl" w:eastAsia="ja-JP"/>
        </w:rPr>
        <w:t>180</w:t>
      </w:r>
      <w:r w:rsidRPr="009B54BB">
        <w:rPr>
          <w:lang w:val="es-ES_tradnl" w:eastAsia="ja-JP"/>
        </w:rPr>
        <w:t>, sería conveniente seleccionar un valor calculado en el punto de (</w:t>
      </w:r>
      <w:r w:rsidRPr="009B54BB">
        <w:rPr>
          <w:lang w:val="es-ES_tradnl" w:eastAsia="ja-JP"/>
        </w:rPr>
        <w:sym w:font="Symbol" w:char="F06A"/>
      </w:r>
      <w:r w:rsidRPr="009B54BB">
        <w:rPr>
          <w:lang w:val="es-ES_tradnl" w:eastAsia="ja-JP"/>
        </w:rPr>
        <w:t>,</w:t>
      </w:r>
      <w:r w:rsidRPr="009B54BB">
        <w:rPr>
          <w:lang w:val="es-ES_tradnl" w:eastAsia="ja-JP"/>
        </w:rPr>
        <w:sym w:font="Symbol" w:char="F071"/>
      </w:r>
      <w:r w:rsidRPr="009B54BB">
        <w:rPr>
          <w:lang w:val="es-ES_tradnl" w:eastAsia="ja-JP"/>
        </w:rPr>
        <w:t xml:space="preserve">) </w:t>
      </w:r>
      <w:r w:rsidRPr="009B54BB">
        <w:rPr>
          <w:lang w:val="es-ES_tradnl"/>
        </w:rPr>
        <w:t>=</w:t>
      </w:r>
      <w:r w:rsidRPr="009B54BB">
        <w:rPr>
          <w:lang w:val="es-ES_tradnl" w:eastAsia="ja-JP"/>
        </w:rPr>
        <w:t xml:space="preserve"> (0</w:t>
      </w:r>
      <w:r w:rsidRPr="009B54BB">
        <w:rPr>
          <w:lang w:val="es-ES_tradnl"/>
        </w:rPr>
        <w:t>°</w:t>
      </w:r>
      <w:r w:rsidRPr="009B54BB">
        <w:rPr>
          <w:lang w:val="es-ES_tradnl" w:eastAsia="ja-JP"/>
        </w:rPr>
        <w:t xml:space="preserve">, </w:t>
      </w:r>
      <w:r w:rsidRPr="009B54BB">
        <w:rPr>
          <w:lang w:val="es-ES_tradnl" w:eastAsia="ja-JP"/>
        </w:rPr>
        <w:sym w:font="Symbol" w:char="F0B1"/>
      </w:r>
      <w:r w:rsidRPr="009B54BB">
        <w:rPr>
          <w:lang w:val="es-ES_tradnl" w:eastAsia="ja-JP"/>
        </w:rPr>
        <w:t>180</w:t>
      </w:r>
      <w:r w:rsidRPr="009B54BB">
        <w:rPr>
          <w:lang w:val="es-ES_tradnl"/>
        </w:rPr>
        <w:t>°</w:t>
      </w:r>
      <w:r w:rsidRPr="009B54BB">
        <w:rPr>
          <w:lang w:val="es-ES_tradnl" w:eastAsia="ja-JP"/>
        </w:rPr>
        <w:t>) en el plano de elevación utilizando las siguientes ecuaciones, dado que el valor calculado se ha ajustado muy bien a los diagramas de elevación de muchos conjuntos de datos medidos en el estudio anterior:</w:t>
      </w:r>
    </w:p>
    <w:p w:rsidR="00E408DD" w:rsidRPr="009B54BB" w:rsidRDefault="00E408DD" w:rsidP="00E408DD">
      <w:pPr>
        <w:pStyle w:val="Equation"/>
        <w:rPr>
          <w:lang w:val="es-ES_tradnl" w:eastAsia="ja-JP"/>
        </w:rPr>
      </w:pPr>
      <w:r w:rsidRPr="009B54BB">
        <w:rPr>
          <w:lang w:val="es-ES_tradnl" w:eastAsia="ja-JP"/>
        </w:rPr>
        <w:lastRenderedPageBreak/>
        <w:tab/>
      </w:r>
      <w:r w:rsidRPr="009B54BB">
        <w:rPr>
          <w:lang w:val="es-ES_tradnl" w:eastAsia="ja-JP"/>
        </w:rPr>
        <w:tab/>
      </w:r>
      <w:r w:rsidRPr="009B54BB">
        <w:rPr>
          <w:i/>
          <w:iCs/>
          <w:lang w:val="es-ES_tradnl" w:eastAsia="ja-JP"/>
        </w:rPr>
        <w:t>G</w:t>
      </w:r>
      <w:r w:rsidRPr="009B54BB">
        <w:rPr>
          <w:vertAlign w:val="subscript"/>
          <w:lang w:val="es-ES_tradnl" w:eastAsia="ja-JP"/>
        </w:rPr>
        <w:t>180</w:t>
      </w:r>
      <w:r w:rsidRPr="009B54BB">
        <w:rPr>
          <w:lang w:val="es-ES_tradnl" w:eastAsia="ja-JP"/>
        </w:rPr>
        <w:t xml:space="preserve"> = </w:t>
      </w:r>
      <w:r w:rsidRPr="009B54BB">
        <w:rPr>
          <w:lang w:val="es-ES_tradnl" w:eastAsia="ja-JP"/>
        </w:rPr>
        <w:sym w:font="Symbol" w:char="F02D"/>
      </w:r>
      <w:r w:rsidRPr="009B54BB">
        <w:rPr>
          <w:lang w:val="es-ES_tradnl"/>
        </w:rPr>
        <w:sym w:font="Symbol" w:char="F06C"/>
      </w:r>
      <w:r w:rsidRPr="009B54BB">
        <w:rPr>
          <w:i/>
          <w:iCs/>
          <w:vertAlign w:val="subscript"/>
          <w:lang w:val="es-ES_tradnl" w:eastAsia="ja-JP"/>
        </w:rPr>
        <w:t>k</w:t>
      </w:r>
      <w:r w:rsidRPr="009B54BB">
        <w:rPr>
          <w:lang w:val="es-ES_tradnl" w:eastAsia="ja-JP"/>
        </w:rPr>
        <w:t xml:space="preserve"> </w:t>
      </w:r>
      <w:r w:rsidRPr="009B54BB">
        <w:rPr>
          <w:lang w:val="es-ES_tradnl" w:eastAsia="ja-JP"/>
        </w:rPr>
        <w:sym w:font="Symbol" w:char="F02D"/>
      </w:r>
      <w:r w:rsidRPr="009B54BB">
        <w:rPr>
          <w:lang w:val="es-ES_tradnl" w:eastAsia="ja-JP"/>
        </w:rPr>
        <w:t xml:space="preserve"> 15log(180</w:t>
      </w:r>
      <w:r w:rsidRPr="009B54BB">
        <w:rPr>
          <w:lang w:val="es-ES_tradnl"/>
        </w:rPr>
        <w:t>°</w:t>
      </w:r>
      <w:r w:rsidRPr="009B54BB">
        <w:rPr>
          <w:lang w:val="es-ES_tradnl" w:eastAsia="ja-JP"/>
        </w:rPr>
        <w:t>/</w:t>
      </w:r>
      <w:r w:rsidRPr="009B54BB">
        <w:rPr>
          <w:lang w:val="es-ES_tradnl" w:eastAsia="ja-JP"/>
        </w:rPr>
        <w:sym w:font="Symbol" w:char="F071"/>
      </w:r>
      <w:r w:rsidRPr="009B54BB">
        <w:rPr>
          <w:vertAlign w:val="subscript"/>
          <w:lang w:val="es-ES_tradnl" w:eastAsia="ja-JP"/>
        </w:rPr>
        <w:t>3</w:t>
      </w:r>
      <w:r w:rsidRPr="009B54BB">
        <w:rPr>
          <w:lang w:val="es-ES_tradnl" w:eastAsia="ja-JP"/>
        </w:rPr>
        <w:t>)        para diagramas del lóbulo lateral en valores de cresta</w:t>
      </w:r>
      <w:r w:rsidRPr="009B54BB">
        <w:rPr>
          <w:lang w:val="es-ES_tradnl" w:eastAsia="ja-JP"/>
        </w:rPr>
        <w:tab/>
        <w:t>(57)</w:t>
      </w:r>
    </w:p>
    <w:p w:rsidR="00E408DD" w:rsidRPr="009B54BB" w:rsidRDefault="00E408DD" w:rsidP="00E408DD">
      <w:pPr>
        <w:rPr>
          <w:lang w:val="es-ES_tradnl" w:eastAsia="ja-JP"/>
        </w:rPr>
      </w:pPr>
      <w:r w:rsidRPr="009B54BB">
        <w:rPr>
          <w:lang w:val="es-ES_tradnl" w:eastAsia="ja-JP"/>
        </w:rPr>
        <w:t>siendo:</w:t>
      </w:r>
    </w:p>
    <w:p w:rsidR="00E408DD" w:rsidRPr="009B54BB" w:rsidRDefault="00E408DD" w:rsidP="00E408DD">
      <w:pPr>
        <w:pStyle w:val="Equationlegend"/>
        <w:rPr>
          <w:lang w:val="es-ES_tradnl" w:eastAsia="ja-JP"/>
        </w:rPr>
      </w:pPr>
      <w:r w:rsidRPr="009B54BB">
        <w:rPr>
          <w:lang w:val="es-ES_tradnl" w:eastAsia="ja-JP"/>
        </w:rPr>
        <w:tab/>
      </w:r>
      <w:r w:rsidRPr="009B54BB">
        <w:rPr>
          <w:lang w:val="es-ES_tradnl"/>
        </w:rPr>
        <w:sym w:font="Symbol" w:char="F06C"/>
      </w:r>
      <w:r w:rsidRPr="009B54BB">
        <w:rPr>
          <w:i/>
          <w:iCs/>
          <w:vertAlign w:val="subscript"/>
          <w:lang w:val="es-ES_tradnl" w:eastAsia="ja-JP"/>
        </w:rPr>
        <w:t>k</w:t>
      </w:r>
      <w:r w:rsidRPr="009B54BB">
        <w:rPr>
          <w:lang w:val="es-ES_tradnl" w:eastAsia="ja-JP"/>
        </w:rPr>
        <w:t xml:space="preserve"> </w:t>
      </w:r>
      <w:r>
        <w:rPr>
          <w:lang w:val="es-ES_tradnl" w:eastAsia="ja-JP"/>
        </w:rPr>
        <w:t xml:space="preserve"> </w:t>
      </w:r>
      <w:r w:rsidRPr="009B54BB">
        <w:rPr>
          <w:lang w:val="es-ES_tradnl" w:eastAsia="ja-JP"/>
        </w:rPr>
        <w:t xml:space="preserve">= </w:t>
      </w:r>
      <w:r w:rsidRPr="009B54BB">
        <w:rPr>
          <w:lang w:val="es-ES_tradnl" w:eastAsia="ja-JP"/>
        </w:rPr>
        <w:tab/>
        <w:t xml:space="preserve">12 </w:t>
      </w:r>
      <w:r w:rsidRPr="009B54BB">
        <w:rPr>
          <w:lang w:val="es-ES_tradnl" w:eastAsia="ja-JP"/>
        </w:rPr>
        <w:sym w:font="Symbol" w:char="F02D"/>
      </w:r>
      <w:r w:rsidRPr="009B54BB">
        <w:rPr>
          <w:lang w:val="es-ES_tradnl" w:eastAsia="ja-JP"/>
        </w:rPr>
        <w:t xml:space="preserve"> 10log(1 + 8</w:t>
      </w:r>
      <w:r w:rsidRPr="009B54BB">
        <w:rPr>
          <w:i/>
          <w:iCs/>
          <w:lang w:val="es-ES_tradnl" w:eastAsia="ja-JP"/>
        </w:rPr>
        <w:t>k</w:t>
      </w:r>
      <w:r w:rsidRPr="009B54BB">
        <w:rPr>
          <w:i/>
          <w:iCs/>
          <w:vertAlign w:val="subscript"/>
          <w:lang w:val="es-ES_tradnl" w:eastAsia="ja-JP"/>
        </w:rPr>
        <w:t>p</w:t>
      </w:r>
      <w:r w:rsidRPr="009B54BB">
        <w:rPr>
          <w:lang w:val="es-ES_tradnl" w:eastAsia="ja-JP"/>
        </w:rPr>
        <w:t>)</w:t>
      </w:r>
    </w:p>
    <w:p w:rsidR="00E408DD" w:rsidRPr="009B54BB" w:rsidRDefault="00E408DD" w:rsidP="00E408DD">
      <w:pPr>
        <w:pStyle w:val="Equationlegend"/>
        <w:rPr>
          <w:lang w:val="es-ES_tradnl" w:eastAsia="ja-JP"/>
        </w:rPr>
      </w:pPr>
      <w:r w:rsidRPr="009B54BB">
        <w:rPr>
          <w:lang w:val="es-ES_tradnl" w:eastAsia="ja-JP"/>
        </w:rPr>
        <w:tab/>
      </w:r>
      <w:proofErr w:type="spellStart"/>
      <w:r w:rsidRPr="009B54BB">
        <w:rPr>
          <w:i/>
          <w:iCs/>
          <w:lang w:val="es-ES_tradnl" w:eastAsia="ja-JP"/>
        </w:rPr>
        <w:t>k</w:t>
      </w:r>
      <w:r w:rsidRPr="009B54BB">
        <w:rPr>
          <w:i/>
          <w:iCs/>
          <w:vertAlign w:val="subscript"/>
          <w:lang w:val="es-ES_tradnl" w:eastAsia="ja-JP"/>
        </w:rPr>
        <w:t>p</w:t>
      </w:r>
      <w:proofErr w:type="spellEnd"/>
      <w:r>
        <w:rPr>
          <w:i/>
          <w:iCs/>
          <w:vertAlign w:val="subscript"/>
          <w:lang w:val="es-ES_tradnl" w:eastAsia="ja-JP"/>
        </w:rPr>
        <w:t xml:space="preserve"> </w:t>
      </w:r>
      <w:r w:rsidRPr="009B54BB">
        <w:rPr>
          <w:lang w:val="es-ES_tradnl" w:eastAsia="ja-JP"/>
        </w:rPr>
        <w:t xml:space="preserve">: </w:t>
      </w:r>
      <w:r w:rsidRPr="009B54BB">
        <w:rPr>
          <w:lang w:val="es-ES_tradnl" w:eastAsia="ja-JP"/>
        </w:rPr>
        <w:tab/>
        <w:t>parámetro para el cual se cumple la ganancia relativa mínima para diagramas del lóbulo lateral en valores de cresta;</w:t>
      </w:r>
    </w:p>
    <w:p w:rsidR="00E408DD" w:rsidRPr="009B54BB" w:rsidRDefault="006A556C" w:rsidP="006A556C">
      <w:pPr>
        <w:pStyle w:val="Equation"/>
        <w:ind w:left="794" w:hanging="794"/>
        <w:jc w:val="left"/>
        <w:rPr>
          <w:lang w:val="es-ES_tradnl" w:eastAsia="ja-JP"/>
        </w:rPr>
      </w:pPr>
      <w:r>
        <w:rPr>
          <w:i/>
          <w:iCs/>
          <w:lang w:val="es-ES_tradnl" w:eastAsia="ja-JP"/>
        </w:rPr>
        <w:tab/>
      </w:r>
      <w:r w:rsidR="00E408DD" w:rsidRPr="009B54BB">
        <w:rPr>
          <w:i/>
          <w:iCs/>
          <w:lang w:val="es-ES_tradnl" w:eastAsia="ja-JP"/>
        </w:rPr>
        <w:t>G</w:t>
      </w:r>
      <w:r w:rsidR="00E408DD" w:rsidRPr="009B54BB">
        <w:rPr>
          <w:vertAlign w:val="subscript"/>
          <w:lang w:val="es-ES_tradnl" w:eastAsia="ja-JP"/>
        </w:rPr>
        <w:t>180</w:t>
      </w:r>
      <w:r w:rsidR="00E408DD" w:rsidRPr="009B54BB">
        <w:rPr>
          <w:lang w:val="es-ES_tradnl" w:eastAsia="ja-JP"/>
        </w:rPr>
        <w:t xml:space="preserve"> = </w:t>
      </w:r>
      <w:r w:rsidR="00E408DD" w:rsidRPr="009B54BB">
        <w:rPr>
          <w:lang w:val="es-ES_tradnl" w:eastAsia="ja-JP"/>
        </w:rPr>
        <w:sym w:font="Symbol" w:char="F02D"/>
      </w:r>
      <w:r w:rsidR="00E408DD" w:rsidRPr="009B54BB">
        <w:rPr>
          <w:lang w:val="es-ES_tradnl"/>
        </w:rPr>
        <w:sym w:font="Symbol" w:char="F06C"/>
      </w:r>
      <w:r w:rsidR="00E408DD" w:rsidRPr="009B54BB">
        <w:rPr>
          <w:i/>
          <w:iCs/>
          <w:vertAlign w:val="subscript"/>
          <w:lang w:val="es-ES_tradnl" w:eastAsia="ja-JP"/>
        </w:rPr>
        <w:t>k</w:t>
      </w:r>
      <w:r w:rsidR="00E408DD" w:rsidRPr="009B54BB">
        <w:rPr>
          <w:lang w:val="es-ES_tradnl" w:eastAsia="ja-JP"/>
        </w:rPr>
        <w:t xml:space="preserve"> </w:t>
      </w:r>
      <w:r w:rsidR="00E408DD" w:rsidRPr="009B54BB">
        <w:rPr>
          <w:lang w:val="es-ES_tradnl" w:eastAsia="ja-JP"/>
        </w:rPr>
        <w:sym w:font="Symbol" w:char="F02D"/>
      </w:r>
      <w:r w:rsidR="00E408DD" w:rsidRPr="009B54BB">
        <w:rPr>
          <w:lang w:val="es-ES_tradnl" w:eastAsia="ja-JP"/>
        </w:rPr>
        <w:t xml:space="preserve"> 3 </w:t>
      </w:r>
      <w:r w:rsidR="00E408DD" w:rsidRPr="009B54BB">
        <w:rPr>
          <w:lang w:val="es-ES_tradnl" w:eastAsia="ja-JP"/>
        </w:rPr>
        <w:sym w:font="Symbol" w:char="F02D"/>
      </w:r>
      <w:r w:rsidR="00E408DD" w:rsidRPr="009B54BB">
        <w:rPr>
          <w:lang w:val="es-ES_tradnl" w:eastAsia="ja-JP"/>
        </w:rPr>
        <w:t xml:space="preserve"> 15log(180°/</w:t>
      </w:r>
      <w:r w:rsidR="00E408DD" w:rsidRPr="009B54BB">
        <w:rPr>
          <w:lang w:val="es-ES_tradnl"/>
        </w:rPr>
        <w:sym w:font="Symbol" w:char="F071"/>
      </w:r>
      <w:r w:rsidR="00E408DD" w:rsidRPr="009B54BB">
        <w:rPr>
          <w:vertAlign w:val="subscript"/>
          <w:lang w:val="es-ES_tradnl" w:eastAsia="ja-JP"/>
        </w:rPr>
        <w:t>3</w:t>
      </w:r>
      <w:r w:rsidR="00E408DD" w:rsidRPr="009B54BB">
        <w:rPr>
          <w:lang w:val="es-ES_tradnl" w:eastAsia="ja-JP"/>
        </w:rPr>
        <w:t xml:space="preserve">)        para diagramas del lóbulo lateral en </w:t>
      </w:r>
      <w:r>
        <w:rPr>
          <w:lang w:val="es-ES_tradnl" w:eastAsia="ja-JP"/>
        </w:rPr>
        <w:br/>
      </w:r>
      <w:r w:rsidR="00E408DD" w:rsidRPr="009B54BB">
        <w:rPr>
          <w:lang w:val="es-ES_tradnl" w:eastAsia="ja-JP"/>
        </w:rPr>
        <w:t>valores medios</w:t>
      </w:r>
      <w:r w:rsidR="00E408DD" w:rsidRPr="009B54BB">
        <w:rPr>
          <w:lang w:val="es-ES_tradnl" w:eastAsia="ja-JP"/>
        </w:rPr>
        <w:tab/>
      </w:r>
      <w:r>
        <w:rPr>
          <w:lang w:val="es-ES_tradnl" w:eastAsia="ja-JP"/>
        </w:rPr>
        <w:tab/>
      </w:r>
      <w:r w:rsidR="00E408DD" w:rsidRPr="009B54BB">
        <w:rPr>
          <w:lang w:val="es-ES_tradnl" w:eastAsia="ja-JP"/>
        </w:rPr>
        <w:t>(58)</w:t>
      </w:r>
    </w:p>
    <w:p w:rsidR="00E408DD" w:rsidRPr="009B54BB" w:rsidRDefault="00E408DD" w:rsidP="00E408DD">
      <w:pPr>
        <w:keepNext/>
        <w:keepLines/>
        <w:rPr>
          <w:lang w:val="es-ES_tradnl" w:eastAsia="ja-JP"/>
        </w:rPr>
      </w:pPr>
      <w:r w:rsidRPr="009B54BB">
        <w:rPr>
          <w:lang w:val="es-ES_tradnl" w:eastAsia="ja-JP"/>
        </w:rPr>
        <w:t>siendo:</w:t>
      </w:r>
    </w:p>
    <w:p w:rsidR="00E408DD" w:rsidRPr="009B54BB" w:rsidRDefault="00E408DD" w:rsidP="00E408DD">
      <w:pPr>
        <w:pStyle w:val="Equationlegend"/>
        <w:rPr>
          <w:lang w:val="es-ES_tradnl" w:eastAsia="ja-JP"/>
        </w:rPr>
      </w:pPr>
      <w:r w:rsidRPr="009B54BB">
        <w:rPr>
          <w:lang w:val="es-ES_tradnl"/>
        </w:rPr>
        <w:tab/>
      </w:r>
      <w:r w:rsidRPr="009B54BB">
        <w:rPr>
          <w:lang w:val="es-ES_tradnl"/>
        </w:rPr>
        <w:sym w:font="Symbol" w:char="F06C"/>
      </w:r>
      <w:r w:rsidRPr="009B54BB">
        <w:rPr>
          <w:i/>
          <w:iCs/>
          <w:vertAlign w:val="subscript"/>
          <w:lang w:val="es-ES_tradnl" w:eastAsia="ja-JP"/>
        </w:rPr>
        <w:t>k</w:t>
      </w:r>
      <w:r w:rsidRPr="009B54BB">
        <w:rPr>
          <w:lang w:val="es-ES_tradnl" w:eastAsia="ja-JP"/>
        </w:rPr>
        <w:t xml:space="preserve"> </w:t>
      </w:r>
      <w:r>
        <w:rPr>
          <w:lang w:val="es-ES_tradnl" w:eastAsia="ja-JP"/>
        </w:rPr>
        <w:t xml:space="preserve"> </w:t>
      </w:r>
      <w:r w:rsidRPr="009B54BB">
        <w:rPr>
          <w:lang w:val="es-ES_tradnl" w:eastAsia="ja-JP"/>
        </w:rPr>
        <w:t xml:space="preserve">= </w:t>
      </w:r>
      <w:r w:rsidRPr="009B54BB">
        <w:rPr>
          <w:lang w:val="es-ES_tradnl" w:eastAsia="ja-JP"/>
        </w:rPr>
        <w:tab/>
        <w:t xml:space="preserve">12 </w:t>
      </w:r>
      <w:r w:rsidRPr="009B54BB">
        <w:rPr>
          <w:lang w:val="es-ES_tradnl" w:eastAsia="ja-JP"/>
        </w:rPr>
        <w:sym w:font="Symbol" w:char="F02D"/>
      </w:r>
      <w:r w:rsidRPr="009B54BB">
        <w:rPr>
          <w:lang w:val="es-ES_tradnl" w:eastAsia="ja-JP"/>
        </w:rPr>
        <w:t xml:space="preserve"> 10log(1 + 8</w:t>
      </w:r>
      <w:r w:rsidRPr="009B54BB">
        <w:rPr>
          <w:i/>
          <w:iCs/>
          <w:lang w:val="es-ES_tradnl" w:eastAsia="ja-JP"/>
        </w:rPr>
        <w:t>k</w:t>
      </w:r>
      <w:r w:rsidRPr="009B54BB">
        <w:rPr>
          <w:i/>
          <w:iCs/>
          <w:vertAlign w:val="subscript"/>
          <w:lang w:val="es-ES_tradnl" w:eastAsia="ja-JP"/>
        </w:rPr>
        <w:t>a</w:t>
      </w:r>
      <w:r w:rsidRPr="009B54BB">
        <w:rPr>
          <w:lang w:val="es-ES_tradnl" w:eastAsia="ja-JP"/>
        </w:rPr>
        <w:t>)</w:t>
      </w:r>
    </w:p>
    <w:p w:rsidR="00E408DD" w:rsidRPr="009B54BB" w:rsidRDefault="00E408DD" w:rsidP="00E408DD">
      <w:pPr>
        <w:pStyle w:val="Equationlegend"/>
        <w:rPr>
          <w:lang w:val="es-ES_tradnl" w:eastAsia="ja-JP"/>
        </w:rPr>
      </w:pPr>
      <w:r w:rsidRPr="009B54BB">
        <w:rPr>
          <w:lang w:val="es-ES_tradnl" w:eastAsia="ja-JP"/>
        </w:rPr>
        <w:tab/>
      </w:r>
      <w:proofErr w:type="spellStart"/>
      <w:r w:rsidRPr="009B54BB">
        <w:rPr>
          <w:i/>
          <w:iCs/>
          <w:lang w:val="es-ES_tradnl" w:eastAsia="ja-JP"/>
        </w:rPr>
        <w:t>k</w:t>
      </w:r>
      <w:r w:rsidRPr="009B54BB">
        <w:rPr>
          <w:i/>
          <w:iCs/>
          <w:vertAlign w:val="subscript"/>
          <w:lang w:val="es-ES_tradnl" w:eastAsia="ja-JP"/>
        </w:rPr>
        <w:t>a</w:t>
      </w:r>
      <w:proofErr w:type="spellEnd"/>
      <w:r>
        <w:rPr>
          <w:i/>
          <w:iCs/>
          <w:vertAlign w:val="subscript"/>
          <w:lang w:val="es-ES_tradnl" w:eastAsia="ja-JP"/>
        </w:rPr>
        <w:t xml:space="preserve"> </w:t>
      </w:r>
      <w:r w:rsidRPr="009B54BB">
        <w:rPr>
          <w:lang w:val="es-ES_tradnl"/>
        </w:rPr>
        <w:t>:</w:t>
      </w:r>
      <w:r w:rsidRPr="009B54BB">
        <w:rPr>
          <w:lang w:val="es-ES_tradnl" w:eastAsia="ja-JP"/>
        </w:rPr>
        <w:t xml:space="preserve"> </w:t>
      </w:r>
      <w:r w:rsidRPr="009B54BB">
        <w:rPr>
          <w:lang w:val="es-ES_tradnl" w:eastAsia="ja-JP"/>
        </w:rPr>
        <w:tab/>
        <w:t>parámetro para el cual se cumple la ganancia relativa mínima para diagramas del lóbulo lateral en valores medios.</w:t>
      </w:r>
    </w:p>
    <w:p w:rsidR="00E408DD" w:rsidRPr="009B54BB" w:rsidRDefault="00E408DD" w:rsidP="00E408DD">
      <w:pPr>
        <w:pStyle w:val="Heading1"/>
        <w:rPr>
          <w:lang w:val="es-ES_tradnl" w:eastAsia="ja-JP"/>
        </w:rPr>
      </w:pPr>
      <w:r w:rsidRPr="009B54BB">
        <w:rPr>
          <w:lang w:val="es-ES_tradnl" w:eastAsia="ja-JP"/>
        </w:rPr>
        <w:t>3</w:t>
      </w:r>
      <w:r w:rsidRPr="009B54BB">
        <w:rPr>
          <w:lang w:val="es-ES_tradnl" w:eastAsia="ja-JP"/>
        </w:rPr>
        <w:tab/>
        <w:t>Obtención de las ecuaciones del diagrama de referencia</w:t>
      </w:r>
    </w:p>
    <w:p w:rsidR="00E408DD" w:rsidRPr="009B54BB" w:rsidRDefault="00E408DD" w:rsidP="00E408DD">
      <w:pPr>
        <w:rPr>
          <w:lang w:val="es-ES_tradnl" w:eastAsia="ja-JP"/>
        </w:rPr>
      </w:pPr>
      <w:r w:rsidRPr="009B54BB">
        <w:rPr>
          <w:lang w:val="es-ES_tradnl" w:eastAsia="ja-JP"/>
        </w:rPr>
        <w:t xml:space="preserve">En esta sección, se obtienen las ganancias relativas de radiación de referencia, </w:t>
      </w:r>
      <w:proofErr w:type="spellStart"/>
      <w:r w:rsidRPr="009B54BB">
        <w:rPr>
          <w:i/>
          <w:iCs/>
          <w:lang w:val="es-ES_tradnl" w:eastAsia="ja-JP"/>
        </w:rPr>
        <w:t>G</w:t>
      </w:r>
      <w:r w:rsidRPr="009B54BB">
        <w:rPr>
          <w:i/>
          <w:iCs/>
          <w:vertAlign w:val="subscript"/>
          <w:lang w:val="es-ES_tradnl" w:eastAsia="ja-JP"/>
        </w:rPr>
        <w:t>hr</w:t>
      </w:r>
      <w:proofErr w:type="spellEnd"/>
      <w:r w:rsidRPr="009B54BB">
        <w:rPr>
          <w:lang w:val="es-ES_tradnl" w:eastAsia="ja-JP"/>
        </w:rPr>
        <w:t>(</w:t>
      </w:r>
      <w:proofErr w:type="spellStart"/>
      <w:r w:rsidRPr="009B54BB">
        <w:rPr>
          <w:i/>
          <w:iCs/>
          <w:lang w:val="es-ES_tradnl" w:eastAsia="ja-JP"/>
        </w:rPr>
        <w:t>x</w:t>
      </w:r>
      <w:r w:rsidRPr="009B54BB">
        <w:rPr>
          <w:i/>
          <w:iCs/>
          <w:vertAlign w:val="subscript"/>
          <w:lang w:val="es-ES_tradnl" w:eastAsia="ja-JP"/>
        </w:rPr>
        <w:t>h</w:t>
      </w:r>
      <w:proofErr w:type="spellEnd"/>
      <w:r w:rsidRPr="009B54BB">
        <w:rPr>
          <w:lang w:val="es-ES_tradnl" w:eastAsia="ja-JP"/>
        </w:rPr>
        <w:t xml:space="preserve">) y </w:t>
      </w:r>
      <w:proofErr w:type="spellStart"/>
      <w:r w:rsidRPr="009B54BB">
        <w:rPr>
          <w:i/>
          <w:iCs/>
          <w:lang w:val="es-ES_tradnl" w:eastAsia="ja-JP"/>
        </w:rPr>
        <w:t>G</w:t>
      </w:r>
      <w:r w:rsidRPr="009B54BB">
        <w:rPr>
          <w:i/>
          <w:iCs/>
          <w:vertAlign w:val="subscript"/>
          <w:lang w:val="es-ES_tradnl" w:eastAsia="ja-JP"/>
        </w:rPr>
        <w:t>vr</w:t>
      </w:r>
      <w:proofErr w:type="spellEnd"/>
      <w:r w:rsidRPr="009B54BB">
        <w:rPr>
          <w:lang w:val="es-ES_tradnl" w:eastAsia="ja-JP"/>
        </w:rPr>
        <w:t>(</w:t>
      </w:r>
      <w:r w:rsidRPr="009B54BB">
        <w:rPr>
          <w:i/>
          <w:iCs/>
          <w:lang w:val="es-ES_tradnl" w:eastAsia="ja-JP"/>
        </w:rPr>
        <w:t>x</w:t>
      </w:r>
      <w:r w:rsidRPr="009B54BB">
        <w:rPr>
          <w:i/>
          <w:iCs/>
          <w:vertAlign w:val="subscript"/>
          <w:lang w:val="es-ES_tradnl" w:eastAsia="ja-JP"/>
        </w:rPr>
        <w:t>v</w:t>
      </w:r>
      <w:r w:rsidRPr="009B54BB">
        <w:rPr>
          <w:lang w:val="es-ES_tradnl" w:eastAsia="ja-JP"/>
        </w:rPr>
        <w:t>), especialmente para el caso de diagramas del lóbulo lateral en la gama de frecuencias de 400 MHz a unos 6 GHz. Por otra parte, en lo que respecta a los diagramas del lóbulo lateral en valores medios, las ecuaciones correspondientes pueden obtenerse fácilmente mediante el método siguiente:</w:t>
      </w:r>
    </w:p>
    <w:p w:rsidR="00E408DD" w:rsidRPr="009B54BB" w:rsidRDefault="00E408DD" w:rsidP="00E408DD">
      <w:pPr>
        <w:pStyle w:val="enumlev1"/>
        <w:rPr>
          <w:lang w:val="es-ES_tradnl"/>
        </w:rPr>
      </w:pPr>
      <w:r w:rsidRPr="009B54BB">
        <w:rPr>
          <w:lang w:val="es-ES_tradnl"/>
        </w:rPr>
        <w:t>–</w:t>
      </w:r>
      <w:r w:rsidRPr="009B54BB">
        <w:rPr>
          <w:lang w:val="es-ES_tradnl"/>
        </w:rPr>
        <w:tab/>
        <w:t>la ecuación (</w:t>
      </w:r>
      <w:r w:rsidRPr="009B54BB">
        <w:rPr>
          <w:lang w:val="es-ES_tradnl" w:eastAsia="ja-JP"/>
        </w:rPr>
        <w:t>59</w:t>
      </w:r>
      <w:r w:rsidRPr="009B54BB">
        <w:rPr>
          <w:lang w:val="es-ES_tradnl"/>
        </w:rPr>
        <w:t>) se sustituye por la ecuación (</w:t>
      </w:r>
      <w:r w:rsidRPr="009B54BB">
        <w:rPr>
          <w:lang w:val="es-ES_tradnl" w:eastAsia="ja-JP"/>
        </w:rPr>
        <w:t>58</w:t>
      </w:r>
      <w:r w:rsidRPr="009B54BB">
        <w:rPr>
          <w:lang w:val="es-ES_tradnl"/>
        </w:rPr>
        <w:t>) que se reduce en 3 dB de la ecuación (</w:t>
      </w:r>
      <w:r w:rsidRPr="009B54BB">
        <w:rPr>
          <w:lang w:val="es-ES_tradnl" w:eastAsia="ja-JP"/>
        </w:rPr>
        <w:t>57</w:t>
      </w:r>
      <w:r w:rsidRPr="009B54BB">
        <w:rPr>
          <w:lang w:val="es-ES_tradnl"/>
        </w:rPr>
        <w:t>);</w:t>
      </w:r>
    </w:p>
    <w:p w:rsidR="00E408DD" w:rsidRPr="009B54BB" w:rsidRDefault="00E408DD" w:rsidP="00E408DD">
      <w:pPr>
        <w:pStyle w:val="enumlev1"/>
        <w:rPr>
          <w:lang w:val="es-ES_tradnl" w:eastAsia="ja-JP"/>
        </w:rPr>
      </w:pPr>
      <w:r w:rsidRPr="009B54BB">
        <w:rPr>
          <w:lang w:val="es-ES_tradnl"/>
        </w:rPr>
        <w:t>–</w:t>
      </w:r>
      <w:r w:rsidRPr="009B54BB">
        <w:rPr>
          <w:lang w:val="es-ES_tradnl"/>
        </w:rPr>
        <w:tab/>
        <w:t>la ecuación (</w:t>
      </w:r>
      <w:r w:rsidRPr="009B54BB">
        <w:rPr>
          <w:lang w:val="es-ES_tradnl" w:eastAsia="ja-JP"/>
        </w:rPr>
        <w:t>60</w:t>
      </w:r>
      <w:r w:rsidRPr="009B54BB">
        <w:rPr>
          <w:lang w:val="es-ES_tradnl"/>
        </w:rPr>
        <w:t>)</w:t>
      </w:r>
      <w:r w:rsidRPr="009B54BB">
        <w:rPr>
          <w:lang w:val="es-ES_tradnl" w:eastAsia="ja-JP"/>
        </w:rPr>
        <w:t xml:space="preserve"> es la misma y la ecuación (61)</w:t>
      </w:r>
      <w:r w:rsidRPr="009B54BB">
        <w:rPr>
          <w:lang w:val="es-ES_tradnl"/>
        </w:rPr>
        <w:t xml:space="preserve"> </w:t>
      </w:r>
      <w:r w:rsidRPr="009B54BB">
        <w:rPr>
          <w:lang w:val="es-ES_tradnl" w:eastAsia="ja-JP"/>
        </w:rPr>
        <w:t>se utiliza tal cual salvo por una diferencia de</w:t>
      </w:r>
      <w:r w:rsidRPr="009B54BB">
        <w:rPr>
          <w:lang w:val="es-ES_tradnl" w:eastAsia="ja-JP"/>
        </w:rPr>
        <w:br/>
      </w:r>
      <w:r w:rsidRPr="009B54BB">
        <w:rPr>
          <w:lang w:val="es-ES_tradnl"/>
        </w:rPr>
        <w:t xml:space="preserve">–3 dB </w:t>
      </w:r>
      <w:r w:rsidRPr="009B54BB">
        <w:rPr>
          <w:lang w:val="es-ES_tradnl" w:eastAsia="ja-JP"/>
        </w:rPr>
        <w:t>fuera del lóbulo lateral principal.</w:t>
      </w:r>
    </w:p>
    <w:p w:rsidR="00E408DD" w:rsidRPr="009B54BB" w:rsidRDefault="00E408DD" w:rsidP="00E408DD">
      <w:pPr>
        <w:rPr>
          <w:lang w:val="es-ES_tradnl" w:eastAsia="ja-JP"/>
        </w:rPr>
      </w:pPr>
      <w:r w:rsidRPr="009B54BB">
        <w:rPr>
          <w:lang w:val="es-ES_tradnl" w:eastAsia="ja-JP"/>
        </w:rPr>
        <w:t xml:space="preserve">Estas ganancias de referencia tienen un valor relativo mínimo de </w:t>
      </w:r>
      <w:r w:rsidRPr="009B54BB">
        <w:rPr>
          <w:i/>
          <w:iCs/>
          <w:lang w:val="es-ES_tradnl" w:eastAsia="ja-JP"/>
        </w:rPr>
        <w:t>G</w:t>
      </w:r>
      <w:r w:rsidRPr="009B54BB">
        <w:rPr>
          <w:vertAlign w:val="subscript"/>
          <w:lang w:val="es-ES_tradnl" w:eastAsia="ja-JP"/>
        </w:rPr>
        <w:t>180</w:t>
      </w:r>
      <w:r w:rsidRPr="009B54BB">
        <w:rPr>
          <w:lang w:val="es-ES_tradnl" w:eastAsia="ja-JP"/>
        </w:rPr>
        <w:t xml:space="preserve">, y a partir de la ecuación (57), el valor, </w:t>
      </w:r>
      <w:r w:rsidRPr="009B54BB">
        <w:rPr>
          <w:lang w:val="es-ES_tradnl"/>
        </w:rPr>
        <w:t>es decir la ecuación (2</w:t>
      </w:r>
      <w:r w:rsidRPr="009B54BB">
        <w:rPr>
          <w:lang w:val="es-ES_tradnl" w:eastAsia="ja-JP"/>
        </w:rPr>
        <w:t>b</w:t>
      </w:r>
      <w:r w:rsidRPr="009B54BB">
        <w:rPr>
          <w:lang w:val="es-ES_tradnl"/>
        </w:rPr>
        <w:t>1) del texto principal,</w:t>
      </w:r>
      <w:r w:rsidRPr="009B54BB">
        <w:rPr>
          <w:lang w:val="es-ES_tradnl" w:eastAsia="ja-JP"/>
        </w:rPr>
        <w:t xml:space="preserve"> se expresa mediante la siguiente ecuación:</w:t>
      </w:r>
    </w:p>
    <w:p w:rsidR="00E408DD" w:rsidRPr="009B54BB" w:rsidRDefault="00E408DD" w:rsidP="00E408DD">
      <w:pPr>
        <w:pStyle w:val="Equation"/>
        <w:rPr>
          <w:lang w:val="es-ES_tradnl" w:eastAsia="ja-JP"/>
        </w:rPr>
      </w:pPr>
      <w:r w:rsidRPr="009B54BB">
        <w:rPr>
          <w:iCs/>
          <w:lang w:val="es-ES_tradnl" w:eastAsia="ja-JP"/>
        </w:rPr>
        <w:tab/>
      </w:r>
      <w:r w:rsidRPr="009B54BB">
        <w:rPr>
          <w:iCs/>
          <w:lang w:val="es-ES_tradnl" w:eastAsia="ja-JP"/>
        </w:rPr>
        <w:tab/>
      </w:r>
      <w:r w:rsidRPr="009B54BB">
        <w:rPr>
          <w:position w:val="-32"/>
          <w:lang w:val="es-ES_tradnl"/>
        </w:rPr>
        <w:object w:dxaOrig="4340" w:dyaOrig="760">
          <v:shape id="_x0000_i1179" type="#_x0000_t75" style="width:211.5pt;height:37.5pt" o:ole="">
            <v:imagedata r:id="rId33" o:title=""/>
          </v:shape>
          <o:OLEObject Type="Embed" ProgID="Equation.3" ShapeID="_x0000_i1179" DrawAspect="Content" ObjectID="_1503403946" r:id="rId319"/>
        </w:object>
      </w:r>
      <w:r w:rsidRPr="009B54BB">
        <w:rPr>
          <w:lang w:val="es-ES_tradnl" w:eastAsia="ja-JP"/>
        </w:rPr>
        <w:tab/>
        <w:t>(59)</w:t>
      </w:r>
    </w:p>
    <w:p w:rsidR="00E408DD" w:rsidRPr="009B54BB" w:rsidRDefault="00E408DD" w:rsidP="00E408DD">
      <w:pPr>
        <w:pStyle w:val="Equation"/>
        <w:rPr>
          <w:lang w:val="es-ES_tradnl" w:eastAsia="ja-JP"/>
        </w:rPr>
      </w:pPr>
      <w:r w:rsidRPr="009B54BB">
        <w:rPr>
          <w:lang w:val="es-ES_tradnl" w:eastAsia="ja-JP"/>
        </w:rPr>
        <w:t>siendo:</w:t>
      </w:r>
    </w:p>
    <w:p w:rsidR="00E408DD" w:rsidRPr="009B54BB" w:rsidRDefault="00E408DD" w:rsidP="00E408DD">
      <w:pPr>
        <w:pStyle w:val="Equationlegend"/>
        <w:rPr>
          <w:lang w:val="es-ES_tradnl" w:eastAsia="ja-JP"/>
        </w:rPr>
      </w:pPr>
      <w:r w:rsidRPr="009B54BB">
        <w:rPr>
          <w:lang w:val="es-ES_tradnl" w:eastAsia="ja-JP"/>
        </w:rPr>
        <w:tab/>
      </w:r>
      <w:proofErr w:type="spellStart"/>
      <w:r w:rsidRPr="009B54BB">
        <w:rPr>
          <w:i/>
          <w:iCs/>
          <w:lang w:val="es-ES_tradnl" w:eastAsia="ja-JP"/>
        </w:rPr>
        <w:t>k</w:t>
      </w:r>
      <w:r w:rsidRPr="009B54BB">
        <w:rPr>
          <w:i/>
          <w:iCs/>
          <w:vertAlign w:val="subscript"/>
          <w:lang w:val="es-ES_tradnl" w:eastAsia="ja-JP"/>
        </w:rPr>
        <w:t>p</w:t>
      </w:r>
      <w:proofErr w:type="spellEnd"/>
      <w:r w:rsidRPr="009B54BB">
        <w:rPr>
          <w:lang w:val="es-ES_tradnl" w:eastAsia="ja-JP"/>
        </w:rPr>
        <w:t xml:space="preserve">: </w:t>
      </w:r>
      <w:r w:rsidRPr="009B54BB">
        <w:rPr>
          <w:lang w:val="es-ES_tradnl" w:eastAsia="ja-JP"/>
        </w:rPr>
        <w:tab/>
        <w:t>el parámetro para el que se cumple la ganancia relativa mínima de los diagramas del lóbulo principal en valores de cresta.</w:t>
      </w:r>
    </w:p>
    <w:p w:rsidR="00E408DD" w:rsidRPr="009B54BB" w:rsidRDefault="00E408DD" w:rsidP="00E408DD">
      <w:pPr>
        <w:pStyle w:val="Heading2"/>
        <w:rPr>
          <w:lang w:val="es-ES_tradnl"/>
        </w:rPr>
      </w:pPr>
      <w:r w:rsidRPr="009B54BB">
        <w:rPr>
          <w:lang w:val="es-ES_tradnl"/>
        </w:rPr>
        <w:t>3.1</w:t>
      </w:r>
      <w:r w:rsidRPr="009B54BB">
        <w:rPr>
          <w:lang w:val="es-ES_tradnl"/>
        </w:rPr>
        <w:tab/>
        <w:t>Ecuaciones de la ganancia relativa de la antena de referencia en el plano acimutal</w:t>
      </w:r>
    </w:p>
    <w:p w:rsidR="00E408DD" w:rsidRPr="009B54BB" w:rsidRDefault="00E408DD" w:rsidP="00E408DD">
      <w:pPr>
        <w:rPr>
          <w:lang w:val="es-ES_tradnl" w:eastAsia="ja-JP"/>
        </w:rPr>
      </w:pPr>
      <w:r w:rsidRPr="009B54BB">
        <w:rPr>
          <w:lang w:val="es-ES_tradnl" w:eastAsia="ja-JP"/>
        </w:rPr>
        <w:t xml:space="preserve">La ganancia de la antena de referencia, </w:t>
      </w:r>
      <w:proofErr w:type="spellStart"/>
      <w:r w:rsidRPr="009B54BB">
        <w:rPr>
          <w:i/>
          <w:iCs/>
          <w:lang w:val="es-ES_tradnl" w:eastAsia="ja-JP"/>
        </w:rPr>
        <w:t>G</w:t>
      </w:r>
      <w:r w:rsidRPr="009B54BB">
        <w:rPr>
          <w:i/>
          <w:iCs/>
          <w:vertAlign w:val="subscript"/>
          <w:lang w:val="es-ES_tradnl" w:eastAsia="ja-JP"/>
        </w:rPr>
        <w:t>hr</w:t>
      </w:r>
      <w:proofErr w:type="spellEnd"/>
      <w:r w:rsidRPr="009B54BB">
        <w:rPr>
          <w:lang w:val="es-ES_tradnl" w:eastAsia="ja-JP"/>
        </w:rPr>
        <w:t>(</w:t>
      </w:r>
      <w:proofErr w:type="spellStart"/>
      <w:r w:rsidRPr="009B54BB">
        <w:rPr>
          <w:i/>
          <w:iCs/>
          <w:lang w:val="es-ES_tradnl" w:eastAsia="ja-JP"/>
        </w:rPr>
        <w:t>x</w:t>
      </w:r>
      <w:r w:rsidRPr="009B54BB">
        <w:rPr>
          <w:i/>
          <w:iCs/>
          <w:vertAlign w:val="subscript"/>
          <w:lang w:val="es-ES_tradnl" w:eastAsia="ja-JP"/>
        </w:rPr>
        <w:t>h</w:t>
      </w:r>
      <w:proofErr w:type="spellEnd"/>
      <w:r w:rsidRPr="009B54BB">
        <w:rPr>
          <w:lang w:val="es-ES_tradnl" w:eastAsia="ja-JP"/>
        </w:rPr>
        <w:t xml:space="preserve">), </w:t>
      </w:r>
      <w:r w:rsidRPr="009B54BB">
        <w:rPr>
          <w:lang w:val="es-ES_tradnl"/>
        </w:rPr>
        <w:t>es decir la ecuación (2</w:t>
      </w:r>
      <w:r w:rsidRPr="009B54BB">
        <w:rPr>
          <w:lang w:val="es-ES_tradnl" w:eastAsia="ja-JP"/>
        </w:rPr>
        <w:t>b2</w:t>
      </w:r>
      <w:r w:rsidRPr="009B54BB">
        <w:rPr>
          <w:lang w:val="es-ES_tradnl"/>
        </w:rPr>
        <w:t>) del texto principal,</w:t>
      </w:r>
      <w:r w:rsidRPr="009B54BB">
        <w:rPr>
          <w:lang w:val="es-ES_tradnl" w:eastAsia="ja-JP"/>
        </w:rPr>
        <w:t xml:space="preserve"> se expresa del modo siguiente:</w:t>
      </w:r>
    </w:p>
    <w:p w:rsidR="00E408DD" w:rsidRPr="009B54BB" w:rsidRDefault="00E408DD" w:rsidP="00E408DD">
      <w:pPr>
        <w:pStyle w:val="Equation"/>
        <w:tabs>
          <w:tab w:val="clear" w:pos="4820"/>
          <w:tab w:val="left" w:pos="1843"/>
          <w:tab w:val="left" w:pos="5245"/>
        </w:tabs>
        <w:rPr>
          <w:lang w:val="es-ES_tradnl" w:eastAsia="ja-JP"/>
        </w:rPr>
      </w:pPr>
      <w:r w:rsidRPr="009B54BB">
        <w:rPr>
          <w:lang w:val="es-ES_tradnl" w:eastAsia="ja-JP"/>
        </w:rPr>
        <w:tab/>
      </w:r>
      <w:r w:rsidRPr="009B54BB">
        <w:rPr>
          <w:lang w:val="es-ES_tradnl" w:eastAsia="ja-JP"/>
        </w:rPr>
        <w:tab/>
      </w:r>
      <w:r w:rsidRPr="009B54BB">
        <w:rPr>
          <w:position w:val="-14"/>
          <w:lang w:val="es-ES_tradnl"/>
        </w:rPr>
        <w:object w:dxaOrig="1680" w:dyaOrig="420">
          <v:shape id="_x0000_i1180" type="#_x0000_t75" style="width:79.5pt;height:21.75pt" o:ole="">
            <v:imagedata r:id="rId320" o:title=""/>
          </v:shape>
          <o:OLEObject Type="Embed" ProgID="Equation.3" ShapeID="_x0000_i1180" DrawAspect="Content" ObjectID="_1503403947" r:id="rId321"/>
        </w:object>
      </w:r>
      <w:r w:rsidRPr="009B54BB">
        <w:rPr>
          <w:lang w:val="es-ES_tradnl" w:eastAsia="ja-JP"/>
        </w:rPr>
        <w:tab/>
        <w:t>para     </w:t>
      </w:r>
      <w:proofErr w:type="spellStart"/>
      <w:r w:rsidRPr="009B54BB">
        <w:rPr>
          <w:i/>
          <w:iCs/>
          <w:lang w:val="es-ES_tradnl" w:eastAsia="ja-JP"/>
        </w:rPr>
        <w:t>x</w:t>
      </w:r>
      <w:r w:rsidRPr="009B54BB">
        <w:rPr>
          <w:i/>
          <w:iCs/>
          <w:vertAlign w:val="subscript"/>
          <w:lang w:val="es-ES_tradnl" w:eastAsia="ja-JP"/>
        </w:rPr>
        <w:t>h</w:t>
      </w:r>
      <w:proofErr w:type="spellEnd"/>
      <w:r w:rsidRPr="009B54BB">
        <w:rPr>
          <w:lang w:val="es-ES_tradnl" w:eastAsia="ja-JP"/>
        </w:rPr>
        <w:t xml:space="preserve"> </w:t>
      </w:r>
      <w:r w:rsidRPr="009B54BB">
        <w:rPr>
          <w:lang w:val="es-ES_tradnl" w:eastAsia="ja-JP"/>
        </w:rPr>
        <w:sym w:font="Symbol" w:char="F0A3"/>
      </w:r>
      <w:r w:rsidRPr="009B54BB">
        <w:rPr>
          <w:lang w:val="es-ES_tradnl" w:eastAsia="ja-JP"/>
        </w:rPr>
        <w:t xml:space="preserve"> 0,5</w:t>
      </w:r>
    </w:p>
    <w:p w:rsidR="00E408DD" w:rsidRPr="009B54BB" w:rsidRDefault="00E408DD" w:rsidP="00E408DD">
      <w:pPr>
        <w:pStyle w:val="Equation"/>
        <w:tabs>
          <w:tab w:val="clear" w:pos="4820"/>
          <w:tab w:val="left" w:pos="1843"/>
          <w:tab w:val="left" w:pos="5245"/>
        </w:tabs>
        <w:rPr>
          <w:lang w:val="es-ES_tradnl" w:eastAsia="ja-JP"/>
        </w:rPr>
      </w:pPr>
      <w:r w:rsidRPr="009B54BB">
        <w:rPr>
          <w:lang w:val="es-ES_tradnl" w:eastAsia="ja-JP"/>
        </w:rPr>
        <w:tab/>
      </w:r>
      <w:r w:rsidRPr="009B54BB">
        <w:rPr>
          <w:lang w:val="es-ES_tradnl" w:eastAsia="ja-JP"/>
        </w:rPr>
        <w:tab/>
      </w:r>
      <w:r w:rsidRPr="009B54BB">
        <w:rPr>
          <w:position w:val="-16"/>
          <w:lang w:val="es-ES_tradnl"/>
        </w:rPr>
        <w:object w:dxaOrig="2640" w:dyaOrig="460">
          <v:shape id="_x0000_i1181" type="#_x0000_t75" style="width:131.25pt;height:24pt" o:ole="">
            <v:imagedata r:id="rId322" o:title=""/>
          </v:shape>
          <o:OLEObject Type="Embed" ProgID="Equation.3" ShapeID="_x0000_i1181" DrawAspect="Content" ObjectID="_1503403948" r:id="rId323"/>
        </w:object>
      </w:r>
      <w:r w:rsidRPr="009B54BB">
        <w:rPr>
          <w:lang w:val="es-ES_tradnl" w:eastAsia="ja-JP"/>
        </w:rPr>
        <w:tab/>
        <w:t xml:space="preserve">para      0,5 &lt; </w:t>
      </w:r>
      <w:proofErr w:type="spellStart"/>
      <w:r w:rsidRPr="009B54BB">
        <w:rPr>
          <w:i/>
          <w:iCs/>
          <w:lang w:val="es-ES_tradnl" w:eastAsia="ja-JP"/>
        </w:rPr>
        <w:t>x</w:t>
      </w:r>
      <w:r w:rsidRPr="009B54BB">
        <w:rPr>
          <w:i/>
          <w:iCs/>
          <w:vertAlign w:val="subscript"/>
          <w:lang w:val="es-ES_tradnl" w:eastAsia="ja-JP"/>
        </w:rPr>
        <w:t>h</w:t>
      </w:r>
      <w:proofErr w:type="spellEnd"/>
      <w:r w:rsidRPr="009B54BB">
        <w:rPr>
          <w:lang w:val="es-ES_tradnl"/>
        </w:rPr>
        <w:tab/>
      </w:r>
      <w:r w:rsidRPr="009B54BB">
        <w:rPr>
          <w:lang w:val="es-ES_tradnl" w:eastAsia="ja-JP"/>
        </w:rPr>
        <w:t>(60)</w:t>
      </w:r>
    </w:p>
    <w:p w:rsidR="00E408DD" w:rsidRPr="009B54BB" w:rsidRDefault="00E408DD" w:rsidP="00E408DD">
      <w:pPr>
        <w:pStyle w:val="Equation"/>
        <w:tabs>
          <w:tab w:val="left" w:pos="1843"/>
          <w:tab w:val="left" w:pos="5245"/>
        </w:tabs>
        <w:rPr>
          <w:lang w:val="es-ES_tradnl" w:eastAsia="ja-JP"/>
        </w:rPr>
      </w:pPr>
      <w:r w:rsidRPr="009B54BB">
        <w:rPr>
          <w:lang w:val="es-ES_tradnl" w:eastAsia="ja-JP"/>
        </w:rPr>
        <w:tab/>
      </w:r>
      <w:r w:rsidRPr="009B54BB">
        <w:rPr>
          <w:lang w:val="es-ES_tradnl" w:eastAsia="ja-JP"/>
        </w:rPr>
        <w:tab/>
      </w:r>
      <w:proofErr w:type="spellStart"/>
      <w:r w:rsidRPr="009B54BB">
        <w:rPr>
          <w:i/>
          <w:iCs/>
          <w:lang w:val="es-ES_tradnl" w:eastAsia="ja-JP"/>
        </w:rPr>
        <w:t>G</w:t>
      </w:r>
      <w:r w:rsidRPr="009B54BB">
        <w:rPr>
          <w:i/>
          <w:iCs/>
          <w:vertAlign w:val="subscript"/>
          <w:lang w:val="es-ES_tradnl" w:eastAsia="ja-JP"/>
        </w:rPr>
        <w:t>hr</w:t>
      </w:r>
      <w:proofErr w:type="spellEnd"/>
      <w:r w:rsidRPr="009B54BB">
        <w:rPr>
          <w:lang w:val="es-ES_tradnl" w:eastAsia="ja-JP"/>
        </w:rPr>
        <w:t>(</w:t>
      </w:r>
      <w:proofErr w:type="spellStart"/>
      <w:r w:rsidRPr="009B54BB">
        <w:rPr>
          <w:i/>
          <w:iCs/>
          <w:lang w:val="es-ES_tradnl" w:eastAsia="ja-JP"/>
        </w:rPr>
        <w:t>x</w:t>
      </w:r>
      <w:r w:rsidRPr="009B54BB">
        <w:rPr>
          <w:i/>
          <w:iCs/>
          <w:vertAlign w:val="subscript"/>
          <w:lang w:val="es-ES_tradnl" w:eastAsia="ja-JP"/>
        </w:rPr>
        <w:t>h</w:t>
      </w:r>
      <w:proofErr w:type="spellEnd"/>
      <w:r w:rsidRPr="009B54BB">
        <w:rPr>
          <w:lang w:val="es-ES_tradnl" w:eastAsia="ja-JP"/>
        </w:rPr>
        <w:t xml:space="preserve">)  ≥  </w:t>
      </w:r>
      <w:r w:rsidRPr="009B54BB">
        <w:rPr>
          <w:i/>
          <w:iCs/>
          <w:lang w:val="es-ES_tradnl" w:eastAsia="ja-JP"/>
        </w:rPr>
        <w:t>G</w:t>
      </w:r>
      <w:r w:rsidRPr="009B54BB">
        <w:rPr>
          <w:vertAlign w:val="subscript"/>
          <w:lang w:val="es-ES_tradnl" w:eastAsia="ja-JP"/>
        </w:rPr>
        <w:t>180</w:t>
      </w:r>
    </w:p>
    <w:p w:rsidR="00E408DD" w:rsidRPr="009B54BB" w:rsidRDefault="00E408DD" w:rsidP="00E408DD">
      <w:pPr>
        <w:rPr>
          <w:lang w:val="es-ES_tradnl" w:eastAsia="ja-JP"/>
        </w:rPr>
      </w:pPr>
      <w:r w:rsidRPr="009B54BB">
        <w:rPr>
          <w:lang w:val="es-ES_tradnl" w:eastAsia="ja-JP"/>
        </w:rPr>
        <w:t>siendo:</w:t>
      </w:r>
    </w:p>
    <w:p w:rsidR="00E408DD" w:rsidRPr="009B54BB" w:rsidRDefault="00E408DD" w:rsidP="00E408DD">
      <w:pPr>
        <w:pStyle w:val="Equationlegend"/>
        <w:rPr>
          <w:lang w:val="es-ES_tradnl" w:eastAsia="ja-JP"/>
        </w:rPr>
      </w:pPr>
      <w:r w:rsidRPr="009B54BB">
        <w:rPr>
          <w:lang w:val="es-ES_tradnl" w:eastAsia="ja-JP"/>
        </w:rPr>
        <w:tab/>
      </w:r>
      <w:proofErr w:type="spellStart"/>
      <w:r w:rsidRPr="009B54BB">
        <w:rPr>
          <w:i/>
          <w:iCs/>
          <w:lang w:val="es-ES_tradnl" w:eastAsia="ja-JP"/>
        </w:rPr>
        <w:t>x</w:t>
      </w:r>
      <w:r w:rsidRPr="009B54BB">
        <w:rPr>
          <w:i/>
          <w:iCs/>
          <w:vertAlign w:val="subscript"/>
          <w:lang w:val="es-ES_tradnl" w:eastAsia="ja-JP"/>
        </w:rPr>
        <w:t>h</w:t>
      </w:r>
      <w:proofErr w:type="spellEnd"/>
      <w:r w:rsidRPr="009B54BB">
        <w:rPr>
          <w:lang w:val="es-ES_tradnl" w:eastAsia="ja-JP"/>
        </w:rPr>
        <w:t xml:space="preserve"> </w:t>
      </w:r>
      <w:r w:rsidRPr="009B54BB">
        <w:rPr>
          <w:lang w:val="es-ES_tradnl" w:eastAsia="ja-JP"/>
        </w:rPr>
        <w:tab/>
        <w:t>= |φ|/φ</w:t>
      </w:r>
      <w:r w:rsidRPr="009B54BB">
        <w:rPr>
          <w:vertAlign w:val="subscript"/>
          <w:lang w:val="es-ES_tradnl" w:eastAsia="ja-JP"/>
        </w:rPr>
        <w:t>3</w:t>
      </w:r>
    </w:p>
    <w:p w:rsidR="00E408DD" w:rsidRPr="009B54BB" w:rsidRDefault="00E408DD" w:rsidP="00E408DD">
      <w:pPr>
        <w:pStyle w:val="Equationlegend"/>
        <w:rPr>
          <w:lang w:val="es-ES_tradnl" w:eastAsia="ja-JP"/>
        </w:rPr>
      </w:pPr>
      <w:r w:rsidRPr="009B54BB">
        <w:rPr>
          <w:lang w:val="es-ES_tradnl" w:eastAsia="ja-JP"/>
        </w:rPr>
        <w:tab/>
      </w:r>
      <w:proofErr w:type="spellStart"/>
      <w:r w:rsidRPr="009B54BB">
        <w:rPr>
          <w:i/>
          <w:iCs/>
          <w:lang w:val="es-ES_tradnl" w:eastAsia="ja-JP"/>
        </w:rPr>
        <w:t>k</w:t>
      </w:r>
      <w:r w:rsidRPr="009B54BB">
        <w:rPr>
          <w:i/>
          <w:iCs/>
          <w:vertAlign w:val="subscript"/>
          <w:lang w:val="es-ES_tradnl" w:eastAsia="ja-JP"/>
        </w:rPr>
        <w:t>h</w:t>
      </w:r>
      <w:proofErr w:type="spellEnd"/>
      <w:r w:rsidRPr="009B54BB">
        <w:rPr>
          <w:lang w:val="es-ES_tradnl"/>
        </w:rPr>
        <w:t>:</w:t>
      </w:r>
      <w:r w:rsidRPr="009B54BB">
        <w:rPr>
          <w:lang w:val="es-ES_tradnl" w:eastAsia="ja-JP"/>
        </w:rPr>
        <w:t xml:space="preserve"> </w:t>
      </w:r>
      <w:r w:rsidRPr="009B54BB">
        <w:rPr>
          <w:lang w:val="es-ES_tradnl" w:eastAsia="ja-JP"/>
        </w:rPr>
        <w:tab/>
        <w:t xml:space="preserve">el factor de ajuste del diagrama acimutal basado en la fuga de potencia </w:t>
      </w:r>
      <w:r w:rsidRPr="009B54BB">
        <w:rPr>
          <w:lang w:val="es-ES_tradnl" w:eastAsia="ja-JP"/>
        </w:rPr>
        <w:br/>
        <w:t xml:space="preserve">(0 ≤ </w:t>
      </w:r>
      <w:proofErr w:type="spellStart"/>
      <w:r w:rsidRPr="009B54BB">
        <w:rPr>
          <w:i/>
          <w:iCs/>
          <w:lang w:val="es-ES_tradnl" w:eastAsia="ja-JP"/>
        </w:rPr>
        <w:t>k</w:t>
      </w:r>
      <w:r w:rsidRPr="009B54BB">
        <w:rPr>
          <w:i/>
          <w:iCs/>
          <w:vertAlign w:val="subscript"/>
          <w:lang w:val="es-ES_tradnl" w:eastAsia="ja-JP"/>
        </w:rPr>
        <w:t>h</w:t>
      </w:r>
      <w:proofErr w:type="spellEnd"/>
      <w:r w:rsidRPr="009B54BB">
        <w:rPr>
          <w:lang w:val="es-ES_tradnl" w:eastAsia="ja-JP"/>
        </w:rPr>
        <w:t xml:space="preserve"> ≤ 1)</w:t>
      </w:r>
    </w:p>
    <w:p w:rsidR="00E408DD" w:rsidRPr="009B54BB" w:rsidRDefault="00E408DD" w:rsidP="00E408DD">
      <w:pPr>
        <w:pStyle w:val="Equationlegend"/>
        <w:rPr>
          <w:lang w:val="es-ES_tradnl" w:eastAsia="ja-JP"/>
        </w:rPr>
      </w:pPr>
      <w:r w:rsidRPr="009B54BB">
        <w:rPr>
          <w:lang w:val="es-ES_tradnl" w:eastAsia="ja-JP"/>
        </w:rPr>
        <w:tab/>
      </w:r>
      <w:r w:rsidRPr="009B54BB">
        <w:rPr>
          <w:lang w:val="es-ES_tradnl"/>
        </w:rPr>
        <w:sym w:font="Symbol" w:char="F06C"/>
      </w:r>
      <w:proofErr w:type="spellStart"/>
      <w:r w:rsidRPr="009B54BB">
        <w:rPr>
          <w:i/>
          <w:iCs/>
          <w:vertAlign w:val="subscript"/>
          <w:lang w:val="es-ES_tradnl" w:eastAsia="ja-JP"/>
        </w:rPr>
        <w:t>kh</w:t>
      </w:r>
      <w:proofErr w:type="spellEnd"/>
      <w:r w:rsidRPr="009B54BB">
        <w:rPr>
          <w:lang w:val="es-ES_tradnl" w:eastAsia="ja-JP"/>
        </w:rPr>
        <w:t xml:space="preserve"> = </w:t>
      </w:r>
      <w:r w:rsidRPr="009B54BB">
        <w:rPr>
          <w:lang w:val="es-ES_tradnl" w:eastAsia="ja-JP"/>
        </w:rPr>
        <w:tab/>
      </w:r>
      <w:r w:rsidRPr="009B54BB">
        <w:rPr>
          <w:position w:val="-22"/>
          <w:lang w:val="es-ES_tradnl"/>
        </w:rPr>
        <w:object w:dxaOrig="1340" w:dyaOrig="540">
          <v:shape id="_x0000_i1182" type="#_x0000_t75" style="width:67.5pt;height:27pt" o:ole="">
            <v:imagedata r:id="rId324" o:title=""/>
          </v:shape>
          <o:OLEObject Type="Embed" ProgID="Equation.3" ShapeID="_x0000_i1182" DrawAspect="Content" ObjectID="_1503403949" r:id="rId325"/>
        </w:object>
      </w:r>
    </w:p>
    <w:p w:rsidR="00E408DD" w:rsidRPr="009B54BB" w:rsidRDefault="00E408DD" w:rsidP="00E408DD">
      <w:pPr>
        <w:pStyle w:val="Heading2"/>
        <w:rPr>
          <w:lang w:val="es-ES_tradnl"/>
        </w:rPr>
      </w:pPr>
      <w:r w:rsidRPr="009B54BB">
        <w:rPr>
          <w:lang w:val="es-ES_tradnl"/>
        </w:rPr>
        <w:lastRenderedPageBreak/>
        <w:t>3.2</w:t>
      </w:r>
      <w:r w:rsidRPr="009B54BB">
        <w:rPr>
          <w:lang w:val="es-ES_tradnl"/>
        </w:rPr>
        <w:tab/>
        <w:t>Ecuaciones de la ganancia relativa de la antena de referencia en el plano de elevación</w:t>
      </w:r>
    </w:p>
    <w:p w:rsidR="00E408DD" w:rsidRPr="009B54BB" w:rsidRDefault="00E408DD" w:rsidP="00E408DD">
      <w:pPr>
        <w:rPr>
          <w:lang w:val="es-ES_tradnl" w:eastAsia="ja-JP"/>
        </w:rPr>
      </w:pPr>
      <w:r w:rsidRPr="009B54BB">
        <w:rPr>
          <w:lang w:val="es-ES_tradnl" w:eastAsia="ja-JP"/>
        </w:rPr>
        <w:t xml:space="preserve">Las ecuaciones de la ganancia relativa de la antena de referencia son muy similares a las especificadas en la versión anterior de esta Recomendación, dado que los diagramas de referencia calculados en el anterior estudio son en general una buena aproximación a los datos medidos de radiación de la antena alrededor del primer lóbulo lateral en el plano de elevación. Ahora bien, la ganancia relativa de referencia tampoco es menor que </w:t>
      </w:r>
      <w:r w:rsidRPr="009B54BB">
        <w:rPr>
          <w:i/>
          <w:iCs/>
          <w:lang w:val="es-ES_tradnl" w:eastAsia="ja-JP"/>
        </w:rPr>
        <w:t>G</w:t>
      </w:r>
      <w:r w:rsidRPr="009B54BB">
        <w:rPr>
          <w:vertAlign w:val="subscript"/>
          <w:lang w:val="es-ES_tradnl" w:eastAsia="ja-JP"/>
        </w:rPr>
        <w:t xml:space="preserve">180 </w:t>
      </w:r>
      <w:r w:rsidRPr="009B54BB">
        <w:rPr>
          <w:lang w:val="es-ES_tradnl" w:eastAsia="ja-JP"/>
        </w:rPr>
        <w:t xml:space="preserve"> y que </w:t>
      </w:r>
      <w:proofErr w:type="spellStart"/>
      <w:r w:rsidRPr="009B54BB">
        <w:rPr>
          <w:i/>
          <w:iCs/>
          <w:lang w:val="es-ES_tradnl" w:eastAsia="ja-JP"/>
        </w:rPr>
        <w:t>G</w:t>
      </w:r>
      <w:r w:rsidRPr="009B54BB">
        <w:rPr>
          <w:i/>
          <w:iCs/>
          <w:vertAlign w:val="subscript"/>
          <w:lang w:val="es-ES_tradnl" w:eastAsia="ja-JP"/>
        </w:rPr>
        <w:t>hr</w:t>
      </w:r>
      <w:proofErr w:type="spellEnd"/>
      <w:r w:rsidRPr="009B54BB">
        <w:rPr>
          <w:lang w:val="es-ES_tradnl" w:eastAsia="ja-JP"/>
        </w:rPr>
        <w:t>(</w:t>
      </w:r>
      <w:proofErr w:type="spellStart"/>
      <w:r w:rsidRPr="009B54BB">
        <w:rPr>
          <w:i/>
          <w:iCs/>
          <w:lang w:val="es-ES_tradnl" w:eastAsia="ja-JP"/>
        </w:rPr>
        <w:t>x</w:t>
      </w:r>
      <w:r w:rsidRPr="009B54BB">
        <w:rPr>
          <w:i/>
          <w:iCs/>
          <w:vertAlign w:val="subscript"/>
          <w:lang w:val="es-ES_tradnl" w:eastAsia="ja-JP"/>
        </w:rPr>
        <w:t>h</w:t>
      </w:r>
      <w:proofErr w:type="spellEnd"/>
      <w:r w:rsidRPr="009B54BB">
        <w:rPr>
          <w:lang w:val="es-ES_tradnl" w:eastAsia="ja-JP"/>
        </w:rPr>
        <w:t xml:space="preserve">) y el valor mínimo corresponde al punto </w:t>
      </w:r>
      <w:r w:rsidRPr="009B54BB">
        <w:rPr>
          <w:lang w:val="es-ES_tradnl"/>
        </w:rPr>
        <w:sym w:font="Symbol" w:char="F071"/>
      </w:r>
      <w:r w:rsidRPr="009B54BB">
        <w:rPr>
          <w:lang w:val="es-ES_tradnl" w:eastAsia="ja-JP"/>
        </w:rPr>
        <w:t xml:space="preserve"> = 90</w:t>
      </w:r>
      <w:r w:rsidRPr="009B54BB">
        <w:rPr>
          <w:lang w:val="es-ES_tradnl"/>
        </w:rPr>
        <w:t>°</w:t>
      </w:r>
      <w:r w:rsidRPr="009B54BB">
        <w:rPr>
          <w:lang w:val="es-ES_tradnl" w:eastAsia="ja-JP"/>
        </w:rPr>
        <w:t xml:space="preserve">. En lo que respecta al cálculo de las ecuaciones alrededor del punto mínimo, el factor de inclinación de la atenuación de 15 se sustituye por </w:t>
      </w:r>
      <w:r w:rsidRPr="009B54BB">
        <w:rPr>
          <w:i/>
          <w:iCs/>
          <w:lang w:val="es-ES_tradnl" w:eastAsia="ja-JP"/>
        </w:rPr>
        <w:t>C</w:t>
      </w:r>
      <w:r w:rsidRPr="009B54BB">
        <w:rPr>
          <w:lang w:val="es-ES_tradnl" w:eastAsia="ja-JP"/>
        </w:rPr>
        <w:t xml:space="preserve"> para alcanzar el punto mínimo.</w:t>
      </w:r>
    </w:p>
    <w:p w:rsidR="00E408DD" w:rsidRPr="009B54BB" w:rsidRDefault="00E408DD" w:rsidP="00E408DD">
      <w:pPr>
        <w:keepNext/>
        <w:keepLines/>
        <w:rPr>
          <w:lang w:val="es-ES_tradnl" w:eastAsia="ja-JP"/>
        </w:rPr>
      </w:pPr>
      <w:r w:rsidRPr="009B54BB">
        <w:rPr>
          <w:lang w:val="es-ES_tradnl" w:eastAsia="ja-JP"/>
        </w:rPr>
        <w:t xml:space="preserve">La ganancia de la antena de referencia, </w:t>
      </w:r>
      <w:proofErr w:type="spellStart"/>
      <w:r w:rsidRPr="009B54BB">
        <w:rPr>
          <w:i/>
          <w:iCs/>
          <w:lang w:val="es-ES_tradnl" w:eastAsia="ja-JP"/>
        </w:rPr>
        <w:t>G</w:t>
      </w:r>
      <w:r w:rsidRPr="009B54BB">
        <w:rPr>
          <w:i/>
          <w:iCs/>
          <w:vertAlign w:val="subscript"/>
          <w:lang w:val="es-ES_tradnl" w:eastAsia="ja-JP"/>
        </w:rPr>
        <w:t>vr</w:t>
      </w:r>
      <w:proofErr w:type="spellEnd"/>
      <w:r w:rsidRPr="009B54BB">
        <w:rPr>
          <w:lang w:val="es-ES_tradnl" w:eastAsia="ja-JP"/>
        </w:rPr>
        <w:t>(</w:t>
      </w:r>
      <w:r w:rsidRPr="009B54BB">
        <w:rPr>
          <w:i/>
          <w:iCs/>
          <w:lang w:val="es-ES_tradnl" w:eastAsia="ja-JP"/>
        </w:rPr>
        <w:t>x</w:t>
      </w:r>
      <w:r w:rsidRPr="009B54BB">
        <w:rPr>
          <w:i/>
          <w:iCs/>
          <w:vertAlign w:val="subscript"/>
          <w:lang w:val="es-ES_tradnl" w:eastAsia="ja-JP"/>
        </w:rPr>
        <w:t>v</w:t>
      </w:r>
      <w:r w:rsidRPr="009B54BB">
        <w:rPr>
          <w:lang w:val="es-ES_tradnl" w:eastAsia="ja-JP"/>
        </w:rPr>
        <w:t>),</w:t>
      </w:r>
      <w:r w:rsidRPr="009B54BB">
        <w:rPr>
          <w:lang w:val="es-ES_tradnl"/>
        </w:rPr>
        <w:t xml:space="preserve"> es decir la ecuación </w:t>
      </w:r>
      <w:r w:rsidRPr="009B54BB">
        <w:rPr>
          <w:lang w:val="es-ES_tradnl" w:eastAsia="ja-JP"/>
        </w:rPr>
        <w:t>(2b3)</w:t>
      </w:r>
      <w:r w:rsidRPr="009B54BB">
        <w:rPr>
          <w:lang w:val="es-ES_tradnl"/>
        </w:rPr>
        <w:t xml:space="preserve"> en el texto principal,</w:t>
      </w:r>
      <w:r w:rsidRPr="009B54BB">
        <w:rPr>
          <w:lang w:val="es-ES_tradnl" w:eastAsia="ja-JP"/>
        </w:rPr>
        <w:t xml:space="preserve"> se expresa del modo siguiente:</w:t>
      </w:r>
    </w:p>
    <w:p w:rsidR="00E408DD" w:rsidRPr="009B54BB" w:rsidRDefault="00E408DD" w:rsidP="00E408DD">
      <w:pPr>
        <w:pStyle w:val="Equation"/>
        <w:keepNext/>
        <w:keepLines/>
        <w:tabs>
          <w:tab w:val="left" w:pos="1843"/>
          <w:tab w:val="left" w:pos="5670"/>
        </w:tabs>
        <w:rPr>
          <w:lang w:val="es-ES_tradnl" w:eastAsia="ja-JP"/>
        </w:rPr>
      </w:pPr>
      <w:r w:rsidRPr="009B54BB">
        <w:rPr>
          <w:lang w:val="es-ES_tradnl" w:eastAsia="ja-JP"/>
        </w:rPr>
        <w:tab/>
      </w:r>
      <w:r w:rsidRPr="009B54BB">
        <w:rPr>
          <w:lang w:val="es-ES_tradnl" w:eastAsia="ja-JP"/>
        </w:rPr>
        <w:tab/>
      </w:r>
      <w:r w:rsidRPr="009B54BB">
        <w:rPr>
          <w:position w:val="-14"/>
          <w:lang w:val="es-ES_tradnl"/>
        </w:rPr>
        <w:object w:dxaOrig="1660" w:dyaOrig="420">
          <v:shape id="_x0000_i1183" type="#_x0000_t75" style="width:79.5pt;height:21.75pt" o:ole="">
            <v:imagedata r:id="rId41" o:title=""/>
          </v:shape>
          <o:OLEObject Type="Embed" ProgID="Equation.3" ShapeID="_x0000_i1183" DrawAspect="Content" ObjectID="_1503403950" r:id="rId326"/>
        </w:object>
      </w:r>
      <w:r w:rsidRPr="009B54BB">
        <w:rPr>
          <w:lang w:val="es-ES_tradnl" w:eastAsia="ja-JP"/>
        </w:rPr>
        <w:tab/>
      </w:r>
      <w:r w:rsidRPr="009B54BB">
        <w:rPr>
          <w:lang w:val="es-ES_tradnl" w:eastAsia="ja-JP"/>
        </w:rPr>
        <w:tab/>
        <w:t xml:space="preserve">para  </w:t>
      </w:r>
      <w:r w:rsidRPr="009B54BB">
        <w:rPr>
          <w:i/>
          <w:iCs/>
          <w:lang w:val="es-ES_tradnl" w:eastAsia="ja-JP"/>
        </w:rPr>
        <w:t>x</w:t>
      </w:r>
      <w:r w:rsidRPr="009B54BB">
        <w:rPr>
          <w:i/>
          <w:iCs/>
          <w:vertAlign w:val="subscript"/>
          <w:lang w:val="es-ES_tradnl" w:eastAsia="ja-JP"/>
        </w:rPr>
        <w:t>v</w:t>
      </w:r>
      <w:r w:rsidRPr="009B54BB">
        <w:rPr>
          <w:lang w:val="es-ES_tradnl" w:eastAsia="ja-JP"/>
        </w:rPr>
        <w:t xml:space="preserve"> &lt; </w:t>
      </w:r>
      <w:proofErr w:type="spellStart"/>
      <w:r w:rsidRPr="009B54BB">
        <w:rPr>
          <w:i/>
          <w:iCs/>
          <w:lang w:val="es-ES_tradnl" w:eastAsia="ja-JP"/>
        </w:rPr>
        <w:t>x</w:t>
      </w:r>
      <w:r w:rsidRPr="009B54BB">
        <w:rPr>
          <w:i/>
          <w:iCs/>
          <w:vertAlign w:val="subscript"/>
          <w:lang w:val="es-ES_tradnl" w:eastAsia="ja-JP"/>
        </w:rPr>
        <w:t>k</w:t>
      </w:r>
      <w:proofErr w:type="spellEnd"/>
    </w:p>
    <w:p w:rsidR="00E408DD" w:rsidRPr="009B54BB" w:rsidRDefault="00E408DD" w:rsidP="00E408DD">
      <w:pPr>
        <w:pStyle w:val="Equation"/>
        <w:keepNext/>
        <w:keepLines/>
        <w:tabs>
          <w:tab w:val="left" w:pos="1843"/>
          <w:tab w:val="left" w:pos="5670"/>
        </w:tabs>
        <w:rPr>
          <w:lang w:val="es-ES_tradnl" w:eastAsia="ja-JP"/>
        </w:rPr>
      </w:pPr>
      <w:r w:rsidRPr="009B54BB">
        <w:rPr>
          <w:lang w:val="es-ES_tradnl" w:eastAsia="ja-JP"/>
        </w:rPr>
        <w:tab/>
      </w:r>
      <w:r w:rsidRPr="009B54BB">
        <w:rPr>
          <w:lang w:val="es-ES_tradnl" w:eastAsia="ja-JP"/>
        </w:rPr>
        <w:tab/>
      </w:r>
      <w:r w:rsidRPr="009B54BB">
        <w:rPr>
          <w:position w:val="-14"/>
          <w:lang w:val="es-ES_tradnl"/>
        </w:rPr>
        <w:object w:dxaOrig="3260" w:dyaOrig="420">
          <v:shape id="_x0000_i1184" type="#_x0000_t75" style="width:159pt;height:21.75pt" o:ole="">
            <v:imagedata r:id="rId327" o:title=""/>
          </v:shape>
          <o:OLEObject Type="Embed" ProgID="Equation.3" ShapeID="_x0000_i1184" DrawAspect="Content" ObjectID="_1503403951" r:id="rId328"/>
        </w:object>
      </w:r>
      <w:r w:rsidRPr="009B54BB">
        <w:rPr>
          <w:lang w:val="es-ES_tradnl" w:eastAsia="ja-JP"/>
        </w:rPr>
        <w:tab/>
        <w:t xml:space="preserve">para  </w:t>
      </w:r>
      <w:proofErr w:type="spellStart"/>
      <w:r w:rsidRPr="009B54BB">
        <w:rPr>
          <w:i/>
          <w:iCs/>
          <w:lang w:val="es-ES_tradnl" w:eastAsia="ja-JP"/>
        </w:rPr>
        <w:t>x</w:t>
      </w:r>
      <w:r w:rsidRPr="009B54BB">
        <w:rPr>
          <w:i/>
          <w:iCs/>
          <w:vertAlign w:val="subscript"/>
          <w:lang w:val="es-ES_tradnl" w:eastAsia="ja-JP"/>
        </w:rPr>
        <w:t>k</w:t>
      </w:r>
      <w:proofErr w:type="spellEnd"/>
      <w:r w:rsidRPr="009B54BB">
        <w:rPr>
          <w:lang w:val="es-ES_tradnl" w:eastAsia="ja-JP"/>
        </w:rPr>
        <w:t xml:space="preserve"> ≤ </w:t>
      </w:r>
      <w:r w:rsidRPr="009B54BB">
        <w:rPr>
          <w:i/>
          <w:iCs/>
          <w:lang w:val="es-ES_tradnl" w:eastAsia="ja-JP"/>
        </w:rPr>
        <w:t>x</w:t>
      </w:r>
      <w:r w:rsidRPr="009B54BB">
        <w:rPr>
          <w:i/>
          <w:iCs/>
          <w:vertAlign w:val="subscript"/>
          <w:lang w:val="es-ES_tradnl" w:eastAsia="ja-JP"/>
        </w:rPr>
        <w:t>v</w:t>
      </w:r>
      <w:r w:rsidRPr="009B54BB">
        <w:rPr>
          <w:lang w:val="es-ES_tradnl" w:eastAsia="ja-JP"/>
        </w:rPr>
        <w:t xml:space="preserve"> &lt; 4</w:t>
      </w:r>
      <w:r w:rsidRPr="009B54BB">
        <w:rPr>
          <w:lang w:val="es-ES_tradnl" w:eastAsia="ja-JP"/>
        </w:rPr>
        <w:tab/>
        <w:t>(61)</w:t>
      </w:r>
    </w:p>
    <w:p w:rsidR="00E408DD" w:rsidRPr="009B54BB" w:rsidRDefault="00E408DD" w:rsidP="00E408DD">
      <w:pPr>
        <w:pStyle w:val="Equation"/>
        <w:tabs>
          <w:tab w:val="left" w:pos="1843"/>
          <w:tab w:val="left" w:pos="5670"/>
        </w:tabs>
        <w:rPr>
          <w:lang w:val="es-ES_tradnl" w:eastAsia="ja-JP"/>
        </w:rPr>
      </w:pPr>
      <w:r w:rsidRPr="009B54BB">
        <w:rPr>
          <w:lang w:val="es-ES_tradnl" w:eastAsia="ja-JP"/>
        </w:rPr>
        <w:tab/>
      </w:r>
      <w:r w:rsidRPr="009B54BB">
        <w:rPr>
          <w:lang w:val="es-ES_tradnl" w:eastAsia="ja-JP"/>
        </w:rPr>
        <w:tab/>
      </w:r>
      <w:proofErr w:type="spellStart"/>
      <w:r w:rsidRPr="009B54BB">
        <w:rPr>
          <w:i/>
          <w:iCs/>
          <w:lang w:val="es-ES_tradnl" w:eastAsia="ja-JP"/>
        </w:rPr>
        <w:t>G</w:t>
      </w:r>
      <w:r w:rsidRPr="009B54BB">
        <w:rPr>
          <w:i/>
          <w:iCs/>
          <w:vertAlign w:val="subscript"/>
          <w:lang w:val="es-ES_tradnl" w:eastAsia="ja-JP"/>
        </w:rPr>
        <w:t>vr</w:t>
      </w:r>
      <w:proofErr w:type="spellEnd"/>
      <w:r w:rsidRPr="009B54BB">
        <w:rPr>
          <w:lang w:val="es-ES_tradnl" w:eastAsia="ja-JP"/>
        </w:rPr>
        <w:t>(</w:t>
      </w:r>
      <w:r w:rsidRPr="009B54BB">
        <w:rPr>
          <w:i/>
          <w:iCs/>
          <w:lang w:val="es-ES_tradnl" w:eastAsia="ja-JP"/>
        </w:rPr>
        <w:t>x</w:t>
      </w:r>
      <w:r w:rsidRPr="009B54BB">
        <w:rPr>
          <w:i/>
          <w:iCs/>
          <w:vertAlign w:val="subscript"/>
          <w:lang w:val="es-ES_tradnl" w:eastAsia="ja-JP"/>
        </w:rPr>
        <w:t>v</w:t>
      </w:r>
      <w:r w:rsidRPr="009B54BB">
        <w:rPr>
          <w:lang w:val="es-ES_tradnl" w:eastAsia="ja-JP"/>
        </w:rPr>
        <w:t xml:space="preserve">)  = – </w:t>
      </w:r>
      <w:r w:rsidRPr="009B54BB">
        <w:rPr>
          <w:lang w:val="es-ES_tradnl"/>
        </w:rPr>
        <w:sym w:font="Symbol" w:char="F06C"/>
      </w:r>
      <w:proofErr w:type="spellStart"/>
      <w:r w:rsidRPr="009B54BB">
        <w:rPr>
          <w:i/>
          <w:iCs/>
          <w:vertAlign w:val="subscript"/>
          <w:lang w:val="es-ES_tradnl"/>
        </w:rPr>
        <w:t>kv</w:t>
      </w:r>
      <w:proofErr w:type="spellEnd"/>
      <w:r w:rsidRPr="009B54BB">
        <w:rPr>
          <w:lang w:val="es-ES_tradnl"/>
        </w:rPr>
        <w:t xml:space="preserve"> </w:t>
      </w:r>
      <w:r w:rsidRPr="009B54BB">
        <w:rPr>
          <w:lang w:val="es-ES_tradnl" w:eastAsia="ja-JP"/>
        </w:rPr>
        <w:t xml:space="preserve">– </w:t>
      </w:r>
      <w:proofErr w:type="spellStart"/>
      <w:r w:rsidRPr="009B54BB">
        <w:rPr>
          <w:i/>
          <w:iCs/>
          <w:lang w:val="es-ES_tradnl" w:eastAsia="ja-JP"/>
        </w:rPr>
        <w:t>C</w:t>
      </w:r>
      <w:r w:rsidRPr="009B54BB">
        <w:rPr>
          <w:lang w:val="es-ES_tradnl" w:eastAsia="ja-JP"/>
        </w:rPr>
        <w:t>log</w:t>
      </w:r>
      <w:proofErr w:type="spellEnd"/>
      <w:r w:rsidRPr="009B54BB">
        <w:rPr>
          <w:lang w:val="es-ES_tradnl" w:eastAsia="ja-JP"/>
        </w:rPr>
        <w:t>(</w:t>
      </w:r>
      <w:r w:rsidRPr="009B54BB">
        <w:rPr>
          <w:i/>
          <w:iCs/>
          <w:lang w:val="es-ES_tradnl" w:eastAsia="ja-JP"/>
        </w:rPr>
        <w:t>x</w:t>
      </w:r>
      <w:r w:rsidRPr="009B54BB">
        <w:rPr>
          <w:i/>
          <w:iCs/>
          <w:vertAlign w:val="subscript"/>
          <w:lang w:val="es-ES_tradnl" w:eastAsia="ja-JP"/>
        </w:rPr>
        <w:t>v</w:t>
      </w:r>
      <w:r w:rsidRPr="009B54BB">
        <w:rPr>
          <w:lang w:val="es-ES_tradnl" w:eastAsia="ja-JP"/>
        </w:rPr>
        <w:t>)</w:t>
      </w:r>
      <w:r w:rsidRPr="009B54BB">
        <w:rPr>
          <w:lang w:val="es-ES_tradnl" w:eastAsia="ja-JP"/>
        </w:rPr>
        <w:tab/>
      </w:r>
      <w:r w:rsidRPr="009B54BB">
        <w:rPr>
          <w:lang w:val="es-ES_tradnl" w:eastAsia="ja-JP"/>
        </w:rPr>
        <w:tab/>
        <w:t xml:space="preserve">para  4 ≤ </w:t>
      </w:r>
      <w:r w:rsidRPr="009B54BB">
        <w:rPr>
          <w:i/>
          <w:iCs/>
          <w:lang w:val="es-ES_tradnl" w:eastAsia="ja-JP"/>
        </w:rPr>
        <w:t>x</w:t>
      </w:r>
      <w:r w:rsidRPr="009B54BB">
        <w:rPr>
          <w:i/>
          <w:iCs/>
          <w:vertAlign w:val="subscript"/>
          <w:lang w:val="es-ES_tradnl" w:eastAsia="ja-JP"/>
        </w:rPr>
        <w:t>v</w:t>
      </w:r>
      <w:r w:rsidRPr="009B54BB">
        <w:rPr>
          <w:lang w:val="es-ES_tradnl" w:eastAsia="ja-JP"/>
        </w:rPr>
        <w:t xml:space="preserve"> &lt; 90</w:t>
      </w:r>
      <w:r w:rsidRPr="009B54BB">
        <w:rPr>
          <w:lang w:val="es-ES_tradnl"/>
        </w:rPr>
        <w:t>°</w:t>
      </w:r>
      <w:r w:rsidRPr="009B54BB">
        <w:rPr>
          <w:lang w:val="es-ES_tradnl" w:eastAsia="ja-JP"/>
        </w:rPr>
        <w:t>/</w:t>
      </w:r>
      <w:r w:rsidRPr="009B54BB">
        <w:rPr>
          <w:lang w:val="es-ES_tradnl"/>
        </w:rPr>
        <w:sym w:font="Symbol" w:char="F071"/>
      </w:r>
      <w:r w:rsidRPr="009B54BB">
        <w:rPr>
          <w:vertAlign w:val="subscript"/>
          <w:lang w:val="es-ES_tradnl" w:eastAsia="ja-JP"/>
        </w:rPr>
        <w:t>3</w:t>
      </w:r>
    </w:p>
    <w:p w:rsidR="00E408DD" w:rsidRPr="009B54BB" w:rsidRDefault="00E408DD" w:rsidP="00E408DD">
      <w:pPr>
        <w:pStyle w:val="Equation"/>
        <w:tabs>
          <w:tab w:val="left" w:pos="1843"/>
          <w:tab w:val="left" w:pos="5670"/>
        </w:tabs>
        <w:rPr>
          <w:vertAlign w:val="subscript"/>
          <w:lang w:val="es-ES_tradnl" w:eastAsia="ja-JP"/>
        </w:rPr>
      </w:pPr>
      <w:r w:rsidRPr="009B54BB">
        <w:rPr>
          <w:lang w:val="es-ES_tradnl" w:eastAsia="ja-JP"/>
        </w:rPr>
        <w:tab/>
      </w:r>
      <w:r w:rsidRPr="009B54BB">
        <w:rPr>
          <w:lang w:val="es-ES_tradnl" w:eastAsia="ja-JP"/>
        </w:rPr>
        <w:tab/>
      </w:r>
      <w:proofErr w:type="spellStart"/>
      <w:r w:rsidRPr="009B54BB">
        <w:rPr>
          <w:i/>
          <w:iCs/>
          <w:lang w:val="es-ES_tradnl" w:eastAsia="ja-JP"/>
        </w:rPr>
        <w:t>G</w:t>
      </w:r>
      <w:r w:rsidRPr="009B54BB">
        <w:rPr>
          <w:i/>
          <w:iCs/>
          <w:vertAlign w:val="subscript"/>
          <w:lang w:val="es-ES_tradnl" w:eastAsia="ja-JP"/>
        </w:rPr>
        <w:t>vr</w:t>
      </w:r>
      <w:proofErr w:type="spellEnd"/>
      <w:r w:rsidRPr="009B54BB">
        <w:rPr>
          <w:lang w:val="es-ES_tradnl" w:eastAsia="ja-JP"/>
        </w:rPr>
        <w:t>(</w:t>
      </w:r>
      <w:r w:rsidRPr="009B54BB">
        <w:rPr>
          <w:i/>
          <w:iCs/>
          <w:lang w:val="es-ES_tradnl" w:eastAsia="ja-JP"/>
        </w:rPr>
        <w:t>x</w:t>
      </w:r>
      <w:r w:rsidRPr="009B54BB">
        <w:rPr>
          <w:i/>
          <w:iCs/>
          <w:vertAlign w:val="subscript"/>
          <w:lang w:val="es-ES_tradnl" w:eastAsia="ja-JP"/>
        </w:rPr>
        <w:t>v</w:t>
      </w:r>
      <w:r w:rsidRPr="009B54BB">
        <w:rPr>
          <w:lang w:val="es-ES_tradnl" w:eastAsia="ja-JP"/>
        </w:rPr>
        <w:t xml:space="preserve">)  = </w:t>
      </w:r>
      <w:r w:rsidRPr="009B54BB">
        <w:rPr>
          <w:i/>
          <w:iCs/>
          <w:lang w:val="es-ES_tradnl" w:eastAsia="ja-JP"/>
        </w:rPr>
        <w:t>G</w:t>
      </w:r>
      <w:r w:rsidRPr="009B54BB">
        <w:rPr>
          <w:vertAlign w:val="subscript"/>
          <w:lang w:val="es-ES_tradnl" w:eastAsia="ja-JP"/>
        </w:rPr>
        <w:t>180</w:t>
      </w:r>
      <w:r w:rsidRPr="009B54BB">
        <w:rPr>
          <w:lang w:val="es-ES_tradnl" w:eastAsia="ja-JP"/>
        </w:rPr>
        <w:tab/>
      </w:r>
      <w:r w:rsidRPr="009B54BB">
        <w:rPr>
          <w:lang w:val="es-ES_tradnl" w:eastAsia="ja-JP"/>
        </w:rPr>
        <w:tab/>
        <w:t xml:space="preserve">para  </w:t>
      </w:r>
      <w:r w:rsidRPr="009B54BB">
        <w:rPr>
          <w:i/>
          <w:iCs/>
          <w:lang w:val="es-ES_tradnl" w:eastAsia="ja-JP"/>
        </w:rPr>
        <w:t>x</w:t>
      </w:r>
      <w:r w:rsidRPr="009B54BB">
        <w:rPr>
          <w:i/>
          <w:iCs/>
          <w:vertAlign w:val="subscript"/>
          <w:lang w:val="es-ES_tradnl" w:eastAsia="ja-JP"/>
        </w:rPr>
        <w:t>v</w:t>
      </w:r>
      <w:r w:rsidRPr="009B54BB">
        <w:rPr>
          <w:lang w:val="es-ES_tradnl" w:eastAsia="ja-JP"/>
        </w:rPr>
        <w:t xml:space="preserve"> = 90</w:t>
      </w:r>
      <w:r w:rsidRPr="009B54BB">
        <w:rPr>
          <w:lang w:val="es-ES_tradnl"/>
        </w:rPr>
        <w:t>°</w:t>
      </w:r>
      <w:r w:rsidRPr="009B54BB">
        <w:rPr>
          <w:lang w:val="es-ES_tradnl" w:eastAsia="ja-JP"/>
        </w:rPr>
        <w:t>/</w:t>
      </w:r>
      <w:r w:rsidRPr="009B54BB">
        <w:rPr>
          <w:lang w:val="es-ES_tradnl"/>
        </w:rPr>
        <w:sym w:font="Symbol" w:char="F071"/>
      </w:r>
      <w:r w:rsidRPr="009B54BB">
        <w:rPr>
          <w:vertAlign w:val="subscript"/>
          <w:lang w:val="es-ES_tradnl" w:eastAsia="ja-JP"/>
        </w:rPr>
        <w:t>3</w:t>
      </w:r>
    </w:p>
    <w:p w:rsidR="00E408DD" w:rsidRPr="009B54BB" w:rsidRDefault="00E408DD" w:rsidP="00E408DD">
      <w:pPr>
        <w:rPr>
          <w:lang w:val="es-ES_tradnl" w:eastAsia="ja-JP"/>
        </w:rPr>
      </w:pPr>
      <w:r w:rsidRPr="009B54BB">
        <w:rPr>
          <w:lang w:val="es-ES_tradnl" w:eastAsia="ja-JP"/>
        </w:rPr>
        <w:t>siendo:</w:t>
      </w:r>
    </w:p>
    <w:p w:rsidR="00E408DD" w:rsidRPr="009B54BB" w:rsidRDefault="00E408DD" w:rsidP="00E408DD">
      <w:pPr>
        <w:pStyle w:val="Equationlegend"/>
        <w:rPr>
          <w:lang w:val="es-ES_tradnl" w:eastAsia="ja-JP"/>
        </w:rPr>
      </w:pPr>
      <w:r w:rsidRPr="009B54BB">
        <w:rPr>
          <w:lang w:val="es-ES_tradnl" w:eastAsia="ja-JP"/>
        </w:rPr>
        <w:tab/>
      </w:r>
      <w:r w:rsidRPr="009B54BB">
        <w:rPr>
          <w:i/>
          <w:iCs/>
          <w:lang w:val="es-ES_tradnl" w:eastAsia="ja-JP"/>
        </w:rPr>
        <w:t>x</w:t>
      </w:r>
      <w:r w:rsidRPr="009B54BB">
        <w:rPr>
          <w:i/>
          <w:iCs/>
          <w:vertAlign w:val="subscript"/>
          <w:lang w:val="es-ES_tradnl" w:eastAsia="ja-JP"/>
        </w:rPr>
        <w:t>v</w:t>
      </w:r>
      <w:r w:rsidRPr="009B54BB">
        <w:rPr>
          <w:lang w:val="es-ES_tradnl" w:eastAsia="ja-JP"/>
        </w:rPr>
        <w:t xml:space="preserve"> </w:t>
      </w:r>
      <w:r>
        <w:rPr>
          <w:lang w:val="es-ES_tradnl" w:eastAsia="ja-JP"/>
        </w:rPr>
        <w:t xml:space="preserve"> </w:t>
      </w:r>
      <w:r w:rsidRPr="009B54BB">
        <w:rPr>
          <w:lang w:val="es-ES_tradnl" w:eastAsia="ja-JP"/>
        </w:rPr>
        <w:t xml:space="preserve">= </w:t>
      </w:r>
      <w:r w:rsidRPr="009B54BB">
        <w:rPr>
          <w:lang w:val="es-ES_tradnl" w:eastAsia="ja-JP"/>
        </w:rPr>
        <w:tab/>
        <w:t>|θ|/θ</w:t>
      </w:r>
      <w:r w:rsidRPr="009B54BB">
        <w:rPr>
          <w:vertAlign w:val="subscript"/>
          <w:lang w:val="es-ES_tradnl" w:eastAsia="ja-JP"/>
        </w:rPr>
        <w:t>3</w:t>
      </w:r>
    </w:p>
    <w:p w:rsidR="00E408DD" w:rsidRPr="009B54BB" w:rsidRDefault="00E408DD" w:rsidP="00E408DD">
      <w:pPr>
        <w:pStyle w:val="Equationlegend"/>
        <w:rPr>
          <w:rFonts w:ascii="Cambria Math" w:hAnsi="Cambria Math"/>
          <w:lang w:val="es-ES_tradnl" w:eastAsia="ja-JP"/>
        </w:rPr>
      </w:pPr>
      <w:r w:rsidRPr="009B54BB">
        <w:rPr>
          <w:lang w:val="es-ES_tradnl" w:eastAsia="ja-JP"/>
        </w:rPr>
        <w:tab/>
      </w:r>
      <w:proofErr w:type="spellStart"/>
      <w:r w:rsidRPr="009B54BB">
        <w:rPr>
          <w:i/>
          <w:iCs/>
          <w:lang w:val="es-ES_tradnl" w:eastAsia="ja-JP"/>
        </w:rPr>
        <w:t>k</w:t>
      </w:r>
      <w:r w:rsidRPr="009B54BB">
        <w:rPr>
          <w:i/>
          <w:iCs/>
          <w:vertAlign w:val="subscript"/>
          <w:lang w:val="es-ES_tradnl" w:eastAsia="ja-JP"/>
        </w:rPr>
        <w:t>v</w:t>
      </w:r>
      <w:proofErr w:type="spellEnd"/>
      <w:r>
        <w:rPr>
          <w:i/>
          <w:iCs/>
          <w:vertAlign w:val="subscript"/>
          <w:lang w:val="es-ES_tradnl" w:eastAsia="ja-JP"/>
        </w:rPr>
        <w:t xml:space="preserve"> </w:t>
      </w:r>
      <w:r w:rsidRPr="009B54BB">
        <w:rPr>
          <w:lang w:val="es-ES_tradnl" w:eastAsia="ja-JP"/>
        </w:rPr>
        <w:t xml:space="preserve">: </w:t>
      </w:r>
      <w:r w:rsidRPr="009B54BB">
        <w:rPr>
          <w:lang w:val="es-ES_tradnl" w:eastAsia="ja-JP"/>
        </w:rPr>
        <w:tab/>
        <w:t xml:space="preserve">factor de ajuste del diagrama de elevación basado en la fuga de potencia </w:t>
      </w:r>
      <w:r w:rsidRPr="009B54BB">
        <w:rPr>
          <w:lang w:val="es-ES_tradnl" w:eastAsia="ja-JP"/>
        </w:rPr>
        <w:br/>
        <w:t xml:space="preserve">(0 ≤ </w:t>
      </w:r>
      <w:proofErr w:type="spellStart"/>
      <w:r w:rsidRPr="009B54BB">
        <w:rPr>
          <w:i/>
          <w:iCs/>
          <w:lang w:val="es-ES_tradnl" w:eastAsia="ja-JP"/>
        </w:rPr>
        <w:t>k</w:t>
      </w:r>
      <w:r w:rsidRPr="009B54BB">
        <w:rPr>
          <w:i/>
          <w:iCs/>
          <w:vertAlign w:val="subscript"/>
          <w:lang w:val="es-ES_tradnl" w:eastAsia="ja-JP"/>
        </w:rPr>
        <w:t>v</w:t>
      </w:r>
      <w:proofErr w:type="spellEnd"/>
      <w:r w:rsidRPr="009B54BB">
        <w:rPr>
          <w:lang w:val="es-ES_tradnl" w:eastAsia="ja-JP"/>
        </w:rPr>
        <w:t xml:space="preserve"> ≤ 1)</w:t>
      </w:r>
    </w:p>
    <w:p w:rsidR="00E408DD" w:rsidRPr="002F7C6E" w:rsidRDefault="00E408DD" w:rsidP="00E408DD">
      <w:pPr>
        <w:pStyle w:val="Equationlegend"/>
        <w:rPr>
          <w:lang w:eastAsia="ja-JP"/>
        </w:rPr>
      </w:pPr>
      <w:r w:rsidRPr="009B54BB">
        <w:rPr>
          <w:lang w:val="es-ES_tradnl" w:eastAsia="ja-JP"/>
        </w:rPr>
        <w:tab/>
      </w:r>
      <w:proofErr w:type="spellStart"/>
      <w:r w:rsidRPr="002F7C6E">
        <w:rPr>
          <w:i/>
          <w:iCs/>
          <w:lang w:eastAsia="ja-JP"/>
        </w:rPr>
        <w:t>x</w:t>
      </w:r>
      <w:r w:rsidRPr="002F7C6E">
        <w:rPr>
          <w:i/>
          <w:iCs/>
          <w:vertAlign w:val="subscript"/>
          <w:lang w:eastAsia="ja-JP"/>
        </w:rPr>
        <w:t>k</w:t>
      </w:r>
      <w:proofErr w:type="spellEnd"/>
      <w:r w:rsidRPr="002F7C6E">
        <w:rPr>
          <w:lang w:eastAsia="ja-JP"/>
        </w:rPr>
        <w:t xml:space="preserve"> </w:t>
      </w:r>
      <w:r>
        <w:rPr>
          <w:lang w:eastAsia="ja-JP"/>
        </w:rPr>
        <w:t xml:space="preserve"> </w:t>
      </w:r>
      <w:r w:rsidRPr="002F7C6E">
        <w:rPr>
          <w:lang w:eastAsia="ja-JP"/>
        </w:rPr>
        <w:t>=</w:t>
      </w:r>
      <w:r w:rsidRPr="002F7C6E">
        <w:rPr>
          <w:lang w:eastAsia="ja-JP"/>
        </w:rPr>
        <w:tab/>
      </w:r>
      <w:r w:rsidRPr="009B54BB">
        <w:rPr>
          <w:position w:val="-14"/>
          <w:lang w:val="es-ES_tradnl"/>
        </w:rPr>
        <w:object w:dxaOrig="1260" w:dyaOrig="420">
          <v:shape id="_x0000_i1185" type="#_x0000_t75" style="width:60pt;height:21pt" o:ole="">
            <v:imagedata r:id="rId329" o:title=""/>
          </v:shape>
          <o:OLEObject Type="Embed" ProgID="Equation.3" ShapeID="_x0000_i1185" DrawAspect="Content" ObjectID="_1503403952" r:id="rId330"/>
        </w:object>
      </w:r>
    </w:p>
    <w:p w:rsidR="00E408DD" w:rsidRPr="002F7C6E" w:rsidRDefault="00E408DD" w:rsidP="00E408DD">
      <w:pPr>
        <w:pStyle w:val="Equationlegend"/>
        <w:rPr>
          <w:lang w:eastAsia="ja-JP"/>
        </w:rPr>
      </w:pPr>
      <w:r w:rsidRPr="002F7C6E">
        <w:tab/>
      </w:r>
      <w:r w:rsidRPr="009B54BB">
        <w:rPr>
          <w:lang w:val="es-ES_tradnl"/>
        </w:rPr>
        <w:sym w:font="Symbol" w:char="F06C"/>
      </w:r>
      <w:proofErr w:type="spellStart"/>
      <w:r w:rsidRPr="002F7C6E">
        <w:rPr>
          <w:i/>
          <w:iCs/>
          <w:vertAlign w:val="subscript"/>
        </w:rPr>
        <w:t>kv</w:t>
      </w:r>
      <w:proofErr w:type="spellEnd"/>
      <w:r>
        <w:rPr>
          <w:i/>
          <w:iCs/>
          <w:vertAlign w:val="subscript"/>
        </w:rPr>
        <w:t xml:space="preserve"> </w:t>
      </w:r>
      <w:r w:rsidRPr="002F7C6E">
        <w:t xml:space="preserve"> </w:t>
      </w:r>
      <w:r w:rsidRPr="002F7C6E">
        <w:rPr>
          <w:lang w:eastAsia="ja-JP"/>
        </w:rPr>
        <w:t xml:space="preserve">= </w:t>
      </w:r>
      <w:r w:rsidRPr="002F7C6E">
        <w:rPr>
          <w:lang w:eastAsia="ja-JP"/>
        </w:rPr>
        <w:tab/>
        <w:t xml:space="preserve">12 – </w:t>
      </w:r>
      <w:r w:rsidRPr="002F7C6E">
        <w:rPr>
          <w:i/>
          <w:iCs/>
          <w:lang w:eastAsia="ja-JP"/>
        </w:rPr>
        <w:t>C</w:t>
      </w:r>
      <w:r w:rsidRPr="002F7C6E">
        <w:rPr>
          <w:lang w:eastAsia="ja-JP"/>
        </w:rPr>
        <w:t>log(4) –10log(4</w:t>
      </w:r>
      <w:r w:rsidRPr="002F7C6E">
        <w:rPr>
          <w:vertAlign w:val="superscript"/>
          <w:lang w:eastAsia="ja-JP"/>
        </w:rPr>
        <w:t>–1,5</w:t>
      </w:r>
      <w:r w:rsidRPr="002F7C6E">
        <w:rPr>
          <w:lang w:eastAsia="ja-JP"/>
        </w:rPr>
        <w:t xml:space="preserve">+ </w:t>
      </w:r>
      <w:proofErr w:type="spellStart"/>
      <w:r w:rsidRPr="002F7C6E">
        <w:rPr>
          <w:i/>
          <w:iCs/>
          <w:lang w:eastAsia="ja-JP"/>
        </w:rPr>
        <w:t>k</w:t>
      </w:r>
      <w:r w:rsidRPr="002F7C6E">
        <w:rPr>
          <w:i/>
          <w:iCs/>
          <w:vertAlign w:val="subscript"/>
          <w:lang w:eastAsia="ja-JP"/>
        </w:rPr>
        <w:t>v</w:t>
      </w:r>
      <w:proofErr w:type="spellEnd"/>
      <w:r w:rsidRPr="002F7C6E">
        <w:rPr>
          <w:lang w:eastAsia="ja-JP"/>
        </w:rPr>
        <w:t>);</w:t>
      </w:r>
    </w:p>
    <w:p w:rsidR="00E408DD" w:rsidRPr="009B54BB" w:rsidRDefault="00E408DD" w:rsidP="00E408DD">
      <w:pPr>
        <w:rPr>
          <w:lang w:val="es-ES_tradnl" w:eastAsia="ja-JP"/>
        </w:rPr>
      </w:pPr>
      <w:r w:rsidRPr="009B54BB">
        <w:rPr>
          <w:lang w:val="es-ES_tradnl" w:eastAsia="ja-JP"/>
        </w:rPr>
        <w:t>El facto</w:t>
      </w:r>
      <w:r>
        <w:rPr>
          <w:lang w:val="es-ES_tradnl" w:eastAsia="ja-JP"/>
        </w:rPr>
        <w:t xml:space="preserve">r de inclinación de atenuación </w:t>
      </w:r>
      <w:r w:rsidRPr="009B54BB">
        <w:rPr>
          <w:i/>
          <w:iCs/>
          <w:lang w:val="es-ES_tradnl" w:eastAsia="ja-JP"/>
        </w:rPr>
        <w:t>C</w:t>
      </w:r>
      <w:r w:rsidRPr="009B54BB">
        <w:rPr>
          <w:lang w:val="es-ES_tradnl" w:eastAsia="ja-JP"/>
        </w:rPr>
        <w:t xml:space="preserve"> viene dado por:</w:t>
      </w:r>
    </w:p>
    <w:p w:rsidR="00E408DD" w:rsidRPr="009B54BB" w:rsidRDefault="00E408DD" w:rsidP="00E408DD">
      <w:pPr>
        <w:pStyle w:val="Equation"/>
        <w:rPr>
          <w:lang w:val="es-ES_tradnl" w:eastAsia="ja-JP"/>
        </w:rPr>
      </w:pPr>
      <w:r w:rsidRPr="009B54BB">
        <w:rPr>
          <w:i/>
          <w:iCs/>
          <w:lang w:val="es-ES_tradnl" w:eastAsia="ja-JP"/>
        </w:rPr>
        <w:tab/>
      </w:r>
      <w:r w:rsidRPr="009B54BB">
        <w:rPr>
          <w:i/>
          <w:iCs/>
          <w:lang w:val="es-ES_tradnl" w:eastAsia="ja-JP"/>
        </w:rPr>
        <w:tab/>
      </w:r>
      <w:r w:rsidRPr="009B54BB">
        <w:rPr>
          <w:position w:val="-68"/>
          <w:lang w:val="es-ES_tradnl"/>
        </w:rPr>
        <w:object w:dxaOrig="3420" w:dyaOrig="2420">
          <v:shape id="_x0000_i1186" type="#_x0000_t75" style="width:167.25pt;height:118.5pt" o:ole="">
            <v:imagedata r:id="rId331" o:title=""/>
          </v:shape>
          <o:OLEObject Type="Embed" ProgID="Equation.3" ShapeID="_x0000_i1186" DrawAspect="Content" ObjectID="_1503403953" r:id="rId332"/>
        </w:object>
      </w:r>
    </w:p>
    <w:p w:rsidR="00E408DD" w:rsidRPr="009B54BB" w:rsidRDefault="00E408DD" w:rsidP="00E408DD">
      <w:pPr>
        <w:pStyle w:val="Heading1"/>
        <w:rPr>
          <w:szCs w:val="24"/>
          <w:lang w:val="es-ES_tradnl" w:eastAsia="ja-JP"/>
        </w:rPr>
      </w:pPr>
      <w:r w:rsidRPr="009B54BB">
        <w:rPr>
          <w:lang w:val="es-ES_tradnl" w:eastAsia="ja-JP"/>
        </w:rPr>
        <w:t>4</w:t>
      </w:r>
      <w:r w:rsidRPr="009B54BB">
        <w:rPr>
          <w:lang w:val="es-ES_tradnl"/>
        </w:rPr>
        <w:tab/>
        <w:t>Comparación entre los datos medidos y los diagramas de referencia calculados</w:t>
      </w:r>
    </w:p>
    <w:p w:rsidR="00E408DD" w:rsidRPr="009B54BB" w:rsidRDefault="00E408DD" w:rsidP="00E408DD">
      <w:pPr>
        <w:rPr>
          <w:lang w:val="es-ES_tradnl" w:eastAsia="ja-JP"/>
        </w:rPr>
      </w:pPr>
      <w:r w:rsidRPr="009B54BB">
        <w:rPr>
          <w:lang w:val="es-ES_tradnl" w:eastAsia="ja-JP"/>
        </w:rPr>
        <w:t xml:space="preserve">A fin de seleccionar los valores adecuados de </w:t>
      </w:r>
      <w:proofErr w:type="spellStart"/>
      <w:r w:rsidRPr="009B54BB">
        <w:rPr>
          <w:i/>
          <w:iCs/>
          <w:lang w:val="es-ES_tradnl" w:eastAsia="ja-JP"/>
        </w:rPr>
        <w:t>k</w:t>
      </w:r>
      <w:r w:rsidRPr="009B54BB">
        <w:rPr>
          <w:i/>
          <w:iCs/>
          <w:vertAlign w:val="subscript"/>
          <w:lang w:val="es-ES_tradnl" w:eastAsia="ja-JP"/>
        </w:rPr>
        <w:t>h</w:t>
      </w:r>
      <w:proofErr w:type="spellEnd"/>
      <w:r w:rsidRPr="009B54BB">
        <w:rPr>
          <w:lang w:val="es-ES_tradnl" w:eastAsia="ja-JP"/>
        </w:rPr>
        <w:t xml:space="preserve">, </w:t>
      </w:r>
      <w:proofErr w:type="spellStart"/>
      <w:r w:rsidRPr="009B54BB">
        <w:rPr>
          <w:i/>
          <w:iCs/>
          <w:lang w:val="es-ES_tradnl" w:eastAsia="ja-JP"/>
        </w:rPr>
        <w:t>k</w:t>
      </w:r>
      <w:r w:rsidRPr="009B54BB">
        <w:rPr>
          <w:i/>
          <w:iCs/>
          <w:vertAlign w:val="subscript"/>
          <w:lang w:val="es-ES_tradnl" w:eastAsia="ja-JP"/>
        </w:rPr>
        <w:t>v</w:t>
      </w:r>
      <w:proofErr w:type="spellEnd"/>
      <w:r w:rsidRPr="009B54BB">
        <w:rPr>
          <w:lang w:val="es-ES_tradnl"/>
        </w:rPr>
        <w:t xml:space="preserve">, </w:t>
      </w:r>
      <w:proofErr w:type="spellStart"/>
      <w:r w:rsidRPr="009B54BB">
        <w:rPr>
          <w:i/>
          <w:iCs/>
          <w:lang w:val="es-ES_tradnl" w:eastAsia="ja-JP"/>
        </w:rPr>
        <w:t>k</w:t>
      </w:r>
      <w:r w:rsidRPr="009B54BB">
        <w:rPr>
          <w:i/>
          <w:iCs/>
          <w:vertAlign w:val="subscript"/>
          <w:lang w:val="es-ES_tradnl" w:eastAsia="ja-JP"/>
        </w:rPr>
        <w:t>p</w:t>
      </w:r>
      <w:proofErr w:type="spellEnd"/>
      <w:r w:rsidRPr="009B54BB">
        <w:rPr>
          <w:lang w:val="es-ES_tradnl" w:eastAsia="ja-JP"/>
        </w:rPr>
        <w:t xml:space="preserve"> y </w:t>
      </w:r>
      <w:proofErr w:type="spellStart"/>
      <w:r w:rsidRPr="009B54BB">
        <w:rPr>
          <w:i/>
          <w:iCs/>
          <w:lang w:val="es-ES_tradnl" w:eastAsia="ja-JP"/>
        </w:rPr>
        <w:t>k</w:t>
      </w:r>
      <w:r w:rsidRPr="009B54BB">
        <w:rPr>
          <w:i/>
          <w:iCs/>
          <w:vertAlign w:val="subscript"/>
          <w:lang w:val="es-ES_tradnl" w:eastAsia="ja-JP"/>
        </w:rPr>
        <w:t>a</w:t>
      </w:r>
      <w:proofErr w:type="spellEnd"/>
      <w:r w:rsidRPr="009B54BB">
        <w:rPr>
          <w:lang w:val="es-ES_tradnl" w:eastAsia="ja-JP"/>
        </w:rPr>
        <w:t xml:space="preserve"> mencionados para las antenas características, se realizaron comparaciones para los diagramas en valores medios y de cresta entre los diagramas de referencia calculados utilizando las ecuaciones de la sección 3 y los diagramas del lóbulo lateral medidos</w:t>
      </w:r>
      <w:r w:rsidRPr="009B54BB">
        <w:rPr>
          <w:lang w:val="es-ES_tradnl"/>
        </w:rPr>
        <w:t>.</w:t>
      </w:r>
      <w:r w:rsidRPr="009B54BB">
        <w:rPr>
          <w:lang w:val="es-ES_tradnl" w:eastAsia="ja-JP"/>
        </w:rPr>
        <w:t xml:space="preserve"> Los diagramas del lóbulo lateral de la antena se midieron en diferentes configuraciones, variando la inclinación y la frecuencia de transmisión.</w:t>
      </w:r>
    </w:p>
    <w:p w:rsidR="00E408DD" w:rsidRPr="009B54BB" w:rsidRDefault="00E408DD" w:rsidP="00E408DD">
      <w:pPr>
        <w:rPr>
          <w:lang w:val="es-ES_tradnl" w:eastAsia="ja-JP"/>
        </w:rPr>
      </w:pPr>
      <w:r w:rsidRPr="009B54BB">
        <w:rPr>
          <w:lang w:val="es-ES_tradnl" w:eastAsia="ja-JP"/>
        </w:rPr>
        <w:t xml:space="preserve">Se realizó un análisis estadístico de estas mediciones y el percentil </w:t>
      </w:r>
      <w:r w:rsidRPr="009B54BB">
        <w:rPr>
          <w:lang w:val="es-ES_tradnl" w:eastAsia="zh-CN"/>
        </w:rPr>
        <w:t>95º de las mediciones se presenta como los datos medidos del lóbulo lateral en valores de cresta y el rendimiento medio de las mediciones se muestra como los datos medidos del lóbulo lateral en valores medios.</w:t>
      </w:r>
      <w:r w:rsidRPr="009B54BB">
        <w:rPr>
          <w:lang w:val="es-ES_tradnl" w:eastAsia="ja-JP"/>
        </w:rPr>
        <w:t xml:space="preserve"> Cuando se recurrió a la inclinación durante estas mediciones, estos datos se compensaron mediante la traducción de los datos medidos en la dimensión angular para que la ganancia máxima corresponda al ángulo de elevación cero.</w:t>
      </w:r>
    </w:p>
    <w:p w:rsidR="00E408DD" w:rsidRPr="009B54BB" w:rsidRDefault="00E408DD" w:rsidP="00E408DD">
      <w:pPr>
        <w:rPr>
          <w:lang w:val="es-ES_tradnl" w:eastAsia="ja-JP"/>
        </w:rPr>
      </w:pPr>
      <w:r w:rsidRPr="009B54BB">
        <w:rPr>
          <w:lang w:val="es-ES_tradnl" w:eastAsia="ja-JP"/>
        </w:rPr>
        <w:lastRenderedPageBreak/>
        <w:t>Al preparar la versión más reciente de la presente Recomendación, se comunicaron al UIT-R una serie de datos medidos de antenas sectoriales en la gama de frecuencias inferior a 698 MHz. Al examinar los datos calculados, que indicaban la aplicabilidad de estos diagramas de radiación de referencia por debajo de 400 MHz, se observó asimismo que no había razones físicas por las que las características de la antena variarían radicalmente en bandas inferiores.</w:t>
      </w:r>
    </w:p>
    <w:p w:rsidR="00E408DD" w:rsidRPr="009B54BB" w:rsidRDefault="00E408DD" w:rsidP="00E408DD">
      <w:pPr>
        <w:rPr>
          <w:lang w:val="es-ES_tradnl" w:eastAsia="ja-JP"/>
        </w:rPr>
      </w:pPr>
      <w:r w:rsidRPr="009B54BB">
        <w:rPr>
          <w:lang w:val="es-ES_tradnl" w:eastAsia="ja-JP"/>
        </w:rPr>
        <w:t>En las Fig</w:t>
      </w:r>
      <w:r>
        <w:rPr>
          <w:lang w:val="es-ES_tradnl" w:eastAsia="ja-JP"/>
        </w:rPr>
        <w:t>s.</w:t>
      </w:r>
      <w:r w:rsidRPr="009B54BB">
        <w:rPr>
          <w:lang w:val="es-ES_tradnl" w:eastAsia="ja-JP"/>
        </w:rPr>
        <w:t xml:space="preserve"> 22 a 25 se comparan los diagramas de antena característicos.</w:t>
      </w:r>
    </w:p>
    <w:p w:rsidR="00E408DD" w:rsidRPr="009B54BB" w:rsidRDefault="00E408DD" w:rsidP="00E408DD">
      <w:pPr>
        <w:rPr>
          <w:lang w:val="es-ES_tradnl" w:eastAsia="ja-JP"/>
        </w:rPr>
      </w:pPr>
      <w:r w:rsidRPr="009B54BB">
        <w:rPr>
          <w:lang w:val="es-ES_tradnl"/>
        </w:rPr>
        <w:t xml:space="preserve">Las características medidas del diagrama se indican en el Cuadro </w:t>
      </w:r>
      <w:r w:rsidRPr="009B54BB">
        <w:rPr>
          <w:lang w:val="es-ES_tradnl" w:eastAsia="ja-JP"/>
        </w:rPr>
        <w:t>3.</w:t>
      </w:r>
    </w:p>
    <w:p w:rsidR="00E408DD" w:rsidRPr="009B54BB" w:rsidRDefault="00E408DD" w:rsidP="00E408DD">
      <w:pPr>
        <w:pStyle w:val="TableNo"/>
        <w:keepLines/>
        <w:rPr>
          <w:lang w:val="es-ES_tradnl"/>
        </w:rPr>
      </w:pPr>
      <w:r w:rsidRPr="009B54BB">
        <w:rPr>
          <w:lang w:val="es-ES_tradnl"/>
        </w:rPr>
        <w:t>CUADRO 3</w:t>
      </w:r>
    </w:p>
    <w:p w:rsidR="00E408DD" w:rsidRPr="009B54BB" w:rsidRDefault="00E408DD" w:rsidP="00E408DD">
      <w:pPr>
        <w:pStyle w:val="Tabletitle"/>
        <w:keepLines/>
        <w:rPr>
          <w:lang w:val="es-ES_tradnl" w:eastAsia="ja-JP"/>
        </w:rPr>
      </w:pPr>
      <w:r w:rsidRPr="009B54BB">
        <w:rPr>
          <w:lang w:val="es-ES_tradnl"/>
        </w:rPr>
        <w:t>Características medidas del diagrama</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4"/>
        <w:gridCol w:w="1720"/>
        <w:gridCol w:w="2346"/>
      </w:tblGrid>
      <w:tr w:rsidR="00E408DD" w:rsidRPr="009B54BB" w:rsidTr="00554054">
        <w:trPr>
          <w:jc w:val="center"/>
        </w:trPr>
        <w:tc>
          <w:tcPr>
            <w:tcW w:w="1453" w:type="dxa"/>
            <w:vAlign w:val="center"/>
          </w:tcPr>
          <w:p w:rsidR="00E408DD" w:rsidRPr="009B54BB" w:rsidRDefault="00E408DD" w:rsidP="00554054">
            <w:pPr>
              <w:pStyle w:val="Tablehead"/>
              <w:keepLines/>
              <w:rPr>
                <w:rFonts w:eastAsia="Batang"/>
                <w:lang w:val="es-ES_tradnl"/>
              </w:rPr>
            </w:pPr>
            <w:r w:rsidRPr="009B54BB">
              <w:rPr>
                <w:lang w:val="es-ES_tradnl" w:eastAsia="ja-JP"/>
              </w:rPr>
              <w:t>Figura Nº</w:t>
            </w:r>
          </w:p>
        </w:tc>
        <w:tc>
          <w:tcPr>
            <w:tcW w:w="1559" w:type="dxa"/>
            <w:vAlign w:val="center"/>
          </w:tcPr>
          <w:p w:rsidR="00E408DD" w:rsidRPr="009B54BB" w:rsidRDefault="00E408DD" w:rsidP="00554054">
            <w:pPr>
              <w:pStyle w:val="Tablehead"/>
              <w:keepLines/>
              <w:rPr>
                <w:rFonts w:eastAsia="Batang"/>
                <w:lang w:val="es-ES_tradnl"/>
              </w:rPr>
            </w:pPr>
            <w:r w:rsidRPr="009B54BB">
              <w:rPr>
                <w:lang w:val="es-ES_tradnl" w:eastAsia="ja-JP"/>
              </w:rPr>
              <w:t>Tipo de diagrama</w:t>
            </w:r>
          </w:p>
        </w:tc>
        <w:tc>
          <w:tcPr>
            <w:tcW w:w="2126" w:type="dxa"/>
            <w:vAlign w:val="center"/>
          </w:tcPr>
          <w:p w:rsidR="00E408DD" w:rsidRPr="009B54BB" w:rsidRDefault="00E408DD" w:rsidP="00554054">
            <w:pPr>
              <w:pStyle w:val="Tablehead"/>
              <w:keepLines/>
              <w:rPr>
                <w:rFonts w:eastAsia="Batang"/>
                <w:lang w:val="es-ES_tradnl"/>
              </w:rPr>
            </w:pPr>
            <w:r w:rsidRPr="009B54BB">
              <w:rPr>
                <w:rFonts w:eastAsia="Batang"/>
                <w:lang w:val="es-ES_tradnl"/>
              </w:rPr>
              <w:t>Frecuencia medida</w:t>
            </w:r>
            <w:r w:rsidRPr="009B54BB">
              <w:rPr>
                <w:rFonts w:eastAsia="Batang"/>
                <w:lang w:val="es-ES_tradnl"/>
              </w:rPr>
              <w:br/>
            </w:r>
            <w:r w:rsidRPr="009B54BB">
              <w:rPr>
                <w:rFonts w:eastAsia="Batang"/>
                <w:i/>
                <w:iCs/>
                <w:lang w:val="es-ES_tradnl"/>
              </w:rPr>
              <w:t>f</w:t>
            </w:r>
            <w:r w:rsidRPr="009B54BB">
              <w:rPr>
                <w:rFonts w:eastAsia="Batang"/>
                <w:lang w:val="es-ES_tradnl"/>
              </w:rPr>
              <w:t xml:space="preserve"> (GHz)</w:t>
            </w:r>
          </w:p>
        </w:tc>
      </w:tr>
      <w:tr w:rsidR="00E408DD" w:rsidRPr="009B54BB" w:rsidTr="00554054">
        <w:trPr>
          <w:jc w:val="center"/>
        </w:trPr>
        <w:tc>
          <w:tcPr>
            <w:tcW w:w="1453" w:type="dxa"/>
          </w:tcPr>
          <w:p w:rsidR="00E408DD" w:rsidRPr="009B54BB" w:rsidRDefault="00E408DD" w:rsidP="00554054">
            <w:pPr>
              <w:pStyle w:val="Tabletext"/>
              <w:keepNext/>
              <w:keepLines/>
              <w:jc w:val="center"/>
              <w:rPr>
                <w:lang w:val="es-ES_tradnl" w:eastAsia="ja-JP"/>
              </w:rPr>
            </w:pPr>
            <w:r w:rsidRPr="009B54BB">
              <w:rPr>
                <w:lang w:val="es-ES_tradnl" w:eastAsia="ja-JP"/>
              </w:rPr>
              <w:t>22</w:t>
            </w:r>
          </w:p>
        </w:tc>
        <w:tc>
          <w:tcPr>
            <w:tcW w:w="1559" w:type="dxa"/>
            <w:vMerge w:val="restart"/>
            <w:vAlign w:val="center"/>
          </w:tcPr>
          <w:p w:rsidR="00E408DD" w:rsidRPr="009B54BB" w:rsidRDefault="00E408DD" w:rsidP="00554054">
            <w:pPr>
              <w:pStyle w:val="Tabletext"/>
              <w:keepNext/>
              <w:keepLines/>
              <w:jc w:val="center"/>
              <w:rPr>
                <w:i/>
                <w:lang w:val="es-ES_tradnl" w:eastAsia="ja-JP"/>
              </w:rPr>
            </w:pPr>
            <w:r w:rsidRPr="009B54BB">
              <w:rPr>
                <w:lang w:val="es-ES_tradnl" w:eastAsia="ja-JP"/>
              </w:rPr>
              <w:t>Valores de cresta</w:t>
            </w:r>
          </w:p>
        </w:tc>
        <w:tc>
          <w:tcPr>
            <w:tcW w:w="2126" w:type="dxa"/>
          </w:tcPr>
          <w:p w:rsidR="00E408DD" w:rsidRPr="009B54BB" w:rsidRDefault="00E408DD" w:rsidP="00554054">
            <w:pPr>
              <w:pStyle w:val="Tabletext"/>
              <w:keepNext/>
              <w:keepLines/>
              <w:jc w:val="center"/>
              <w:rPr>
                <w:i/>
                <w:lang w:val="es-ES_tradnl"/>
              </w:rPr>
            </w:pPr>
            <w:r w:rsidRPr="009B54BB">
              <w:rPr>
                <w:lang w:val="es-ES_tradnl"/>
              </w:rPr>
              <w:t>0,7</w:t>
            </w:r>
            <w:r w:rsidRPr="009B54BB">
              <w:rPr>
                <w:lang w:val="es-ES_tradnl" w:eastAsia="ja-JP"/>
              </w:rPr>
              <w:t>9</w:t>
            </w:r>
            <w:r w:rsidRPr="009B54BB">
              <w:rPr>
                <w:lang w:val="es-ES_tradnl"/>
              </w:rPr>
              <w:t>-0,96</w:t>
            </w:r>
          </w:p>
        </w:tc>
      </w:tr>
      <w:tr w:rsidR="00E408DD" w:rsidRPr="009B54BB" w:rsidTr="00554054">
        <w:trPr>
          <w:jc w:val="center"/>
        </w:trPr>
        <w:tc>
          <w:tcPr>
            <w:tcW w:w="1453" w:type="dxa"/>
          </w:tcPr>
          <w:p w:rsidR="00E408DD" w:rsidRPr="009B54BB" w:rsidRDefault="00E408DD" w:rsidP="00554054">
            <w:pPr>
              <w:pStyle w:val="Tabletext"/>
              <w:keepNext/>
              <w:keepLines/>
              <w:jc w:val="center"/>
              <w:rPr>
                <w:lang w:val="es-ES_tradnl" w:eastAsia="ja-JP"/>
              </w:rPr>
            </w:pPr>
            <w:r w:rsidRPr="009B54BB">
              <w:rPr>
                <w:lang w:val="es-ES_tradnl" w:eastAsia="ja-JP"/>
              </w:rPr>
              <w:t>23</w:t>
            </w:r>
          </w:p>
        </w:tc>
        <w:tc>
          <w:tcPr>
            <w:tcW w:w="1559" w:type="dxa"/>
            <w:vMerge/>
          </w:tcPr>
          <w:p w:rsidR="00E408DD" w:rsidRPr="009B54BB" w:rsidRDefault="00E408DD" w:rsidP="00554054">
            <w:pPr>
              <w:pStyle w:val="Tabletext"/>
              <w:jc w:val="center"/>
              <w:rPr>
                <w:rFonts w:eastAsia="Batang"/>
                <w:b/>
                <w:lang w:val="es-ES_tradnl"/>
              </w:rPr>
            </w:pPr>
          </w:p>
        </w:tc>
        <w:tc>
          <w:tcPr>
            <w:tcW w:w="2126" w:type="dxa"/>
          </w:tcPr>
          <w:p w:rsidR="00E408DD" w:rsidRPr="009B54BB" w:rsidRDefault="00E408DD" w:rsidP="00554054">
            <w:pPr>
              <w:pStyle w:val="Tabletext"/>
              <w:keepNext/>
              <w:keepLines/>
              <w:jc w:val="center"/>
              <w:rPr>
                <w:i/>
                <w:lang w:val="es-ES_tradnl" w:eastAsia="ja-JP"/>
              </w:rPr>
            </w:pPr>
            <w:r w:rsidRPr="009B54BB">
              <w:rPr>
                <w:lang w:val="es-ES_tradnl" w:eastAsia="ja-JP"/>
              </w:rPr>
              <w:t>1,71-2,7</w:t>
            </w:r>
          </w:p>
        </w:tc>
      </w:tr>
      <w:tr w:rsidR="00E408DD" w:rsidRPr="009B54BB" w:rsidTr="00554054">
        <w:trPr>
          <w:jc w:val="center"/>
        </w:trPr>
        <w:tc>
          <w:tcPr>
            <w:tcW w:w="1453" w:type="dxa"/>
          </w:tcPr>
          <w:p w:rsidR="00E408DD" w:rsidRPr="009B54BB" w:rsidRDefault="00E408DD" w:rsidP="00554054">
            <w:pPr>
              <w:pStyle w:val="Tabletext"/>
              <w:keepNext/>
              <w:keepLines/>
              <w:jc w:val="center"/>
              <w:rPr>
                <w:lang w:val="es-ES_tradnl"/>
              </w:rPr>
            </w:pPr>
            <w:r w:rsidRPr="009B54BB">
              <w:rPr>
                <w:lang w:val="es-ES_tradnl" w:eastAsia="ja-JP"/>
              </w:rPr>
              <w:t>24</w:t>
            </w:r>
          </w:p>
        </w:tc>
        <w:tc>
          <w:tcPr>
            <w:tcW w:w="1559" w:type="dxa"/>
            <w:vMerge w:val="restart"/>
            <w:vAlign w:val="center"/>
          </w:tcPr>
          <w:p w:rsidR="00E408DD" w:rsidRPr="009B54BB" w:rsidRDefault="00E408DD" w:rsidP="00554054">
            <w:pPr>
              <w:pStyle w:val="Tabletext"/>
              <w:keepNext/>
              <w:keepLines/>
              <w:tabs>
                <w:tab w:val="left" w:leader="dot" w:pos="7938"/>
                <w:tab w:val="center" w:pos="9526"/>
              </w:tabs>
              <w:ind w:left="567" w:hanging="567"/>
              <w:jc w:val="center"/>
              <w:rPr>
                <w:i/>
                <w:lang w:val="es-ES_tradnl" w:eastAsia="ja-JP"/>
              </w:rPr>
            </w:pPr>
            <w:r w:rsidRPr="009B54BB">
              <w:rPr>
                <w:lang w:val="es-ES_tradnl" w:eastAsia="ja-JP"/>
              </w:rPr>
              <w:t>Valores medios</w:t>
            </w:r>
          </w:p>
        </w:tc>
        <w:tc>
          <w:tcPr>
            <w:tcW w:w="2126" w:type="dxa"/>
          </w:tcPr>
          <w:p w:rsidR="00E408DD" w:rsidRPr="009B54BB" w:rsidRDefault="00E408DD" w:rsidP="00554054">
            <w:pPr>
              <w:pStyle w:val="Tabletext"/>
              <w:keepNext/>
              <w:keepLines/>
              <w:jc w:val="center"/>
              <w:rPr>
                <w:i/>
                <w:lang w:val="es-ES_tradnl"/>
              </w:rPr>
            </w:pPr>
            <w:r w:rsidRPr="009B54BB">
              <w:rPr>
                <w:lang w:val="es-ES_tradnl"/>
              </w:rPr>
              <w:t>0,7</w:t>
            </w:r>
            <w:r w:rsidRPr="009B54BB">
              <w:rPr>
                <w:lang w:val="es-ES_tradnl" w:eastAsia="ja-JP"/>
              </w:rPr>
              <w:t>9</w:t>
            </w:r>
            <w:r w:rsidRPr="009B54BB">
              <w:rPr>
                <w:lang w:val="es-ES_tradnl"/>
              </w:rPr>
              <w:t>-0,96</w:t>
            </w:r>
          </w:p>
        </w:tc>
      </w:tr>
      <w:tr w:rsidR="00E408DD" w:rsidRPr="009B54BB" w:rsidTr="00554054">
        <w:trPr>
          <w:jc w:val="center"/>
        </w:trPr>
        <w:tc>
          <w:tcPr>
            <w:tcW w:w="1453" w:type="dxa"/>
          </w:tcPr>
          <w:p w:rsidR="00E408DD" w:rsidRPr="009B54BB" w:rsidRDefault="00E408DD" w:rsidP="00554054">
            <w:pPr>
              <w:pStyle w:val="Tabletext"/>
              <w:keepNext/>
              <w:keepLines/>
              <w:jc w:val="center"/>
              <w:rPr>
                <w:lang w:val="es-ES_tradnl" w:eastAsia="ja-JP"/>
              </w:rPr>
            </w:pPr>
            <w:r w:rsidRPr="009B54BB">
              <w:rPr>
                <w:lang w:val="es-ES_tradnl" w:eastAsia="ja-JP"/>
              </w:rPr>
              <w:t>25</w:t>
            </w:r>
          </w:p>
        </w:tc>
        <w:tc>
          <w:tcPr>
            <w:tcW w:w="1559" w:type="dxa"/>
            <w:vMerge/>
          </w:tcPr>
          <w:p w:rsidR="00E408DD" w:rsidRPr="009B54BB" w:rsidRDefault="00E408DD" w:rsidP="00554054">
            <w:pPr>
              <w:pStyle w:val="Tabletext"/>
              <w:rPr>
                <w:lang w:val="es-ES_tradnl"/>
              </w:rPr>
            </w:pPr>
          </w:p>
        </w:tc>
        <w:tc>
          <w:tcPr>
            <w:tcW w:w="2126" w:type="dxa"/>
          </w:tcPr>
          <w:p w:rsidR="00E408DD" w:rsidRPr="009B54BB" w:rsidRDefault="00E408DD" w:rsidP="00554054">
            <w:pPr>
              <w:pStyle w:val="Tabletext"/>
              <w:keepNext/>
              <w:keepLines/>
              <w:jc w:val="center"/>
              <w:rPr>
                <w:i/>
                <w:lang w:val="es-ES_tradnl" w:eastAsia="ja-JP"/>
              </w:rPr>
            </w:pPr>
            <w:r w:rsidRPr="009B54BB">
              <w:rPr>
                <w:lang w:val="es-ES_tradnl" w:eastAsia="ja-JP"/>
              </w:rPr>
              <w:t>1,71-2,7</w:t>
            </w:r>
          </w:p>
        </w:tc>
      </w:tr>
    </w:tbl>
    <w:p w:rsidR="00E408DD" w:rsidRPr="009B54BB" w:rsidRDefault="00E408DD" w:rsidP="00E408DD">
      <w:pPr>
        <w:pStyle w:val="Tablefin"/>
        <w:rPr>
          <w:lang w:val="es-ES_tradnl" w:eastAsia="ja-JP"/>
        </w:rPr>
      </w:pPr>
    </w:p>
    <w:p w:rsidR="00E408DD" w:rsidRPr="009B54BB" w:rsidRDefault="00E408DD" w:rsidP="00E408DD">
      <w:pPr>
        <w:pStyle w:val="FigureNo"/>
        <w:rPr>
          <w:lang w:val="es-ES_tradnl" w:eastAsia="ja-JP"/>
        </w:rPr>
      </w:pPr>
      <w:r w:rsidRPr="009B54BB">
        <w:rPr>
          <w:lang w:val="es-ES_tradnl"/>
        </w:rPr>
        <w:lastRenderedPageBreak/>
        <w:t xml:space="preserve">FigurA </w:t>
      </w:r>
      <w:r w:rsidRPr="009B54BB">
        <w:rPr>
          <w:lang w:val="es-ES_tradnl" w:eastAsia="ja-JP"/>
        </w:rPr>
        <w:t>22</w:t>
      </w:r>
    </w:p>
    <w:p w:rsidR="00E408DD" w:rsidRPr="009B54BB" w:rsidRDefault="00E408DD" w:rsidP="00E408DD">
      <w:pPr>
        <w:pStyle w:val="Figuretitle"/>
        <w:spacing w:after="240"/>
        <w:rPr>
          <w:lang w:val="es-ES_tradnl"/>
        </w:rPr>
      </w:pPr>
      <w:r w:rsidRPr="009B54BB">
        <w:rPr>
          <w:lang w:val="es-ES_tradnl"/>
        </w:rPr>
        <w:t xml:space="preserve">Comparación entre los diagramas estadísticos medidos en valores de cresta y los diagramas </w:t>
      </w:r>
      <w:r w:rsidRPr="009B54BB">
        <w:rPr>
          <w:lang w:val="es-ES_tradnl"/>
        </w:rPr>
        <w:br/>
        <w:t>calculados del lóbulo lateral en valores de cresta (</w:t>
      </w:r>
      <w:r w:rsidRPr="00E408DD">
        <w:rPr>
          <w:i/>
          <w:iCs/>
          <w:lang w:val="es-ES_tradnl"/>
        </w:rPr>
        <w:t>f</w:t>
      </w:r>
      <w:r w:rsidRPr="00E408DD">
        <w:rPr>
          <w:lang w:val="es-ES_tradnl"/>
        </w:rPr>
        <w:t>:</w:t>
      </w:r>
      <w:r w:rsidRPr="009B54BB">
        <w:rPr>
          <w:lang w:val="es-ES_tradnl"/>
        </w:rPr>
        <w:t xml:space="preserve"> 790-960 MHz)</w:t>
      </w:r>
    </w:p>
    <w:p w:rsidR="00E408DD" w:rsidRPr="009B54BB" w:rsidRDefault="00482BF9" w:rsidP="00E408DD">
      <w:pPr>
        <w:pStyle w:val="Figure"/>
        <w:rPr>
          <w:lang w:val="es-ES_tradnl"/>
        </w:rPr>
      </w:pPr>
      <w:r w:rsidRPr="009B54BB">
        <w:rPr>
          <w:lang w:val="es-ES_tradnl"/>
        </w:rPr>
        <w:object w:dxaOrig="5187" w:dyaOrig="9356">
          <v:shape id="_x0000_i1408" type="#_x0000_t75" style="width:344.25pt;height:620.25pt" o:ole="">
            <v:imagedata r:id="rId333" o:title=""/>
          </v:shape>
          <o:OLEObject Type="Embed" ProgID="CorelDRAW.Graphic.14" ShapeID="_x0000_i1408" DrawAspect="Content" ObjectID="_1503403954" r:id="rId334"/>
        </w:object>
      </w:r>
    </w:p>
    <w:p w:rsidR="00E408DD" w:rsidRPr="009B54BB" w:rsidRDefault="00E408DD" w:rsidP="00E408DD">
      <w:pPr>
        <w:pStyle w:val="FigureNo"/>
        <w:rPr>
          <w:lang w:val="es-ES_tradnl" w:eastAsia="ja-JP"/>
        </w:rPr>
      </w:pPr>
      <w:r w:rsidRPr="009B54BB">
        <w:rPr>
          <w:lang w:val="es-ES_tradnl"/>
        </w:rPr>
        <w:lastRenderedPageBreak/>
        <w:t xml:space="preserve">FigurA </w:t>
      </w:r>
      <w:r w:rsidRPr="009B54BB">
        <w:rPr>
          <w:lang w:val="es-ES_tradnl" w:eastAsia="ja-JP"/>
        </w:rPr>
        <w:t>23</w:t>
      </w:r>
    </w:p>
    <w:p w:rsidR="00E408DD" w:rsidRPr="009B54BB" w:rsidRDefault="00E408DD" w:rsidP="00E408DD">
      <w:pPr>
        <w:pStyle w:val="Figuretitle"/>
        <w:spacing w:after="240"/>
        <w:rPr>
          <w:lang w:val="es-ES_tradnl"/>
        </w:rPr>
      </w:pPr>
      <w:r w:rsidRPr="009B54BB">
        <w:rPr>
          <w:lang w:val="es-ES_tradnl"/>
        </w:rPr>
        <w:t xml:space="preserve">Comparación entre los diagramas estadísticos medidos en valores de cresta y los diagramas </w:t>
      </w:r>
      <w:r w:rsidRPr="009B54BB">
        <w:rPr>
          <w:lang w:val="es-ES_tradnl"/>
        </w:rPr>
        <w:br/>
        <w:t>calculados del lóbulo lateral en valores de cresta (</w:t>
      </w:r>
      <w:r w:rsidRPr="009B54BB">
        <w:rPr>
          <w:i/>
          <w:iCs/>
          <w:lang w:val="es-ES_tradnl"/>
        </w:rPr>
        <w:t>f</w:t>
      </w:r>
      <w:r w:rsidRPr="009B54BB">
        <w:rPr>
          <w:lang w:val="es-ES_tradnl"/>
        </w:rPr>
        <w:t>: 1,71-2,7 GHz)</w:t>
      </w:r>
    </w:p>
    <w:p w:rsidR="00E408DD" w:rsidRPr="009B54BB" w:rsidRDefault="00E408DD" w:rsidP="00E408DD">
      <w:pPr>
        <w:pStyle w:val="Figure"/>
        <w:rPr>
          <w:lang w:val="es-ES_tradnl"/>
        </w:rPr>
      </w:pPr>
      <w:r w:rsidRPr="009B54BB">
        <w:rPr>
          <w:lang w:val="es-ES_tradnl"/>
        </w:rPr>
        <w:object w:dxaOrig="5187" w:dyaOrig="9364">
          <v:shape id="_x0000_i1188" type="#_x0000_t75" style="width:334.5pt;height:602.25pt" o:ole="">
            <v:imagedata r:id="rId335" o:title=""/>
          </v:shape>
          <o:OLEObject Type="Embed" ProgID="CorelDRAW.Graphic.14" ShapeID="_x0000_i1188" DrawAspect="Content" ObjectID="_1503403955" r:id="rId336"/>
        </w:object>
      </w:r>
    </w:p>
    <w:p w:rsidR="00E408DD" w:rsidRPr="009B54BB" w:rsidRDefault="00E408DD" w:rsidP="00E408DD">
      <w:pPr>
        <w:pStyle w:val="FigureNo"/>
        <w:rPr>
          <w:lang w:val="es-ES_tradnl"/>
        </w:rPr>
      </w:pPr>
      <w:r w:rsidRPr="009B54BB">
        <w:rPr>
          <w:lang w:val="es-ES_tradnl"/>
        </w:rPr>
        <w:lastRenderedPageBreak/>
        <w:t>FigurA 24</w:t>
      </w:r>
    </w:p>
    <w:p w:rsidR="00E408DD" w:rsidRPr="009B54BB" w:rsidRDefault="00E408DD" w:rsidP="00E408DD">
      <w:pPr>
        <w:pStyle w:val="Figuretitle"/>
        <w:spacing w:after="240"/>
        <w:rPr>
          <w:lang w:val="es-ES_tradnl"/>
        </w:rPr>
      </w:pPr>
      <w:r w:rsidRPr="009B54BB">
        <w:rPr>
          <w:lang w:val="es-ES_tradnl"/>
        </w:rPr>
        <w:t xml:space="preserve">Comparación entre los diagramas estadísticos medidos en valores medios y los diagramas </w:t>
      </w:r>
      <w:r w:rsidRPr="009B54BB">
        <w:rPr>
          <w:lang w:val="es-ES_tradnl"/>
        </w:rPr>
        <w:br/>
        <w:t>calculados del lóbulo lateral en valores medios (</w:t>
      </w:r>
      <w:r w:rsidRPr="009B54BB">
        <w:rPr>
          <w:i/>
          <w:iCs/>
          <w:lang w:val="es-ES_tradnl"/>
        </w:rPr>
        <w:t>f</w:t>
      </w:r>
      <w:r w:rsidRPr="009B54BB">
        <w:rPr>
          <w:lang w:val="es-ES_tradnl"/>
        </w:rPr>
        <w:t>: 790-960 MHz)</w:t>
      </w:r>
    </w:p>
    <w:p w:rsidR="00E408DD" w:rsidRPr="009B54BB" w:rsidRDefault="00E408DD" w:rsidP="00E408DD">
      <w:pPr>
        <w:pStyle w:val="Figure"/>
        <w:rPr>
          <w:lang w:val="es-ES_tradnl"/>
        </w:rPr>
      </w:pPr>
      <w:r w:rsidRPr="009B54BB">
        <w:rPr>
          <w:lang w:val="es-ES_tradnl"/>
        </w:rPr>
        <w:object w:dxaOrig="5187" w:dyaOrig="9365">
          <v:shape id="_x0000_i1189" type="#_x0000_t75" style="width:346.5pt;height:626.25pt" o:ole="">
            <v:imagedata r:id="rId337" o:title=""/>
          </v:shape>
          <o:OLEObject Type="Embed" ProgID="CorelDRAW.Graphic.14" ShapeID="_x0000_i1189" DrawAspect="Content" ObjectID="_1503403956" r:id="rId338"/>
        </w:object>
      </w:r>
    </w:p>
    <w:p w:rsidR="00E408DD" w:rsidRPr="009B54BB" w:rsidRDefault="00E408DD" w:rsidP="00E408DD">
      <w:pPr>
        <w:pStyle w:val="FigureNo"/>
        <w:rPr>
          <w:lang w:val="es-ES_tradnl" w:eastAsia="ja-JP"/>
        </w:rPr>
      </w:pPr>
      <w:r w:rsidRPr="009B54BB">
        <w:rPr>
          <w:lang w:val="es-ES_tradnl"/>
        </w:rPr>
        <w:lastRenderedPageBreak/>
        <w:t>Figura</w:t>
      </w:r>
      <w:r w:rsidRPr="009B54BB">
        <w:rPr>
          <w:lang w:val="es-ES_tradnl" w:eastAsia="ja-JP"/>
        </w:rPr>
        <w:t xml:space="preserve"> 25</w:t>
      </w:r>
    </w:p>
    <w:p w:rsidR="00E408DD" w:rsidRPr="009B54BB" w:rsidRDefault="00E408DD" w:rsidP="00E408DD">
      <w:pPr>
        <w:pStyle w:val="Figuretitle"/>
        <w:spacing w:after="240"/>
        <w:rPr>
          <w:sz w:val="22"/>
          <w:szCs w:val="22"/>
          <w:lang w:val="es-ES_tradnl"/>
        </w:rPr>
      </w:pPr>
      <w:r w:rsidRPr="009B54BB">
        <w:rPr>
          <w:lang w:val="es-ES_tradnl"/>
        </w:rPr>
        <w:t xml:space="preserve">Comparación entre los diagramas estadísticos medidos en valores medios y los diagramas </w:t>
      </w:r>
      <w:r w:rsidRPr="009B54BB">
        <w:rPr>
          <w:lang w:val="es-ES_tradnl"/>
        </w:rPr>
        <w:br/>
        <w:t>calculados del lóbulo lateral en valores medios (</w:t>
      </w:r>
      <w:r w:rsidRPr="009B54BB">
        <w:rPr>
          <w:i/>
          <w:iCs/>
          <w:lang w:val="es-ES_tradnl"/>
        </w:rPr>
        <w:t>f</w:t>
      </w:r>
      <w:r w:rsidRPr="009B54BB">
        <w:rPr>
          <w:lang w:val="es-ES_tradnl"/>
        </w:rPr>
        <w:t>: 1,71-2,7 GHz</w:t>
      </w:r>
      <w:r w:rsidRPr="009B54BB">
        <w:rPr>
          <w:sz w:val="22"/>
          <w:szCs w:val="22"/>
          <w:lang w:val="es-ES_tradnl"/>
        </w:rPr>
        <w:t>)</w:t>
      </w:r>
    </w:p>
    <w:p w:rsidR="00E408DD" w:rsidRPr="009B54BB" w:rsidRDefault="00E408DD" w:rsidP="00E408DD">
      <w:pPr>
        <w:pStyle w:val="Figure"/>
        <w:rPr>
          <w:lang w:val="es-ES_tradnl"/>
        </w:rPr>
      </w:pPr>
      <w:r w:rsidRPr="009B54BB">
        <w:rPr>
          <w:lang w:val="es-ES_tradnl"/>
        </w:rPr>
        <w:object w:dxaOrig="5187" w:dyaOrig="9473">
          <v:shape id="_x0000_i1190" type="#_x0000_t75" style="width:334.5pt;height:609pt" o:ole="">
            <v:imagedata r:id="rId339" o:title=""/>
          </v:shape>
          <o:OLEObject Type="Embed" ProgID="CorelDRAW.Graphic.14" ShapeID="_x0000_i1190" DrawAspect="Content" ObjectID="_1503403957" r:id="rId340"/>
        </w:object>
      </w:r>
    </w:p>
    <w:p w:rsidR="00E408DD" w:rsidRPr="009B54BB" w:rsidRDefault="00E408DD" w:rsidP="00E408DD">
      <w:pPr>
        <w:pStyle w:val="Heading1"/>
        <w:rPr>
          <w:lang w:val="es-ES_tradnl" w:eastAsia="ja-JP"/>
        </w:rPr>
      </w:pPr>
      <w:r w:rsidRPr="009B54BB">
        <w:rPr>
          <w:lang w:val="es-ES_tradnl" w:eastAsia="ja-JP"/>
        </w:rPr>
        <w:lastRenderedPageBreak/>
        <w:t>5</w:t>
      </w:r>
      <w:r w:rsidRPr="009B54BB">
        <w:rPr>
          <w:lang w:val="es-ES_tradnl" w:eastAsia="ja-JP"/>
        </w:rPr>
        <w:tab/>
        <w:t xml:space="preserve">Resumen de los diversos valores del parámetro </w:t>
      </w:r>
      <w:r w:rsidRPr="009B54BB">
        <w:rPr>
          <w:i/>
          <w:iCs/>
          <w:lang w:val="es-ES_tradnl" w:eastAsia="ja-JP"/>
        </w:rPr>
        <w:t>k</w:t>
      </w:r>
    </w:p>
    <w:p w:rsidR="00E408DD" w:rsidRPr="009B54BB" w:rsidRDefault="00E408DD" w:rsidP="00E408DD">
      <w:pPr>
        <w:rPr>
          <w:szCs w:val="24"/>
          <w:lang w:val="es-ES_tradnl" w:eastAsia="ja-JP"/>
        </w:rPr>
      </w:pPr>
      <w:r w:rsidRPr="009B54BB">
        <w:rPr>
          <w:szCs w:val="24"/>
          <w:lang w:val="es-ES_tradnl" w:eastAsia="ja-JP"/>
        </w:rPr>
        <w:t xml:space="preserve">En el Cuadro 4 se presentan los valores seleccionados adecuados de los parámetros </w:t>
      </w:r>
      <w:proofErr w:type="spellStart"/>
      <w:r w:rsidRPr="009B54BB">
        <w:rPr>
          <w:i/>
          <w:iCs/>
          <w:szCs w:val="24"/>
          <w:lang w:val="es-ES_tradnl"/>
        </w:rPr>
        <w:t>k</w:t>
      </w:r>
      <w:r w:rsidRPr="009B54BB">
        <w:rPr>
          <w:i/>
          <w:iCs/>
          <w:szCs w:val="24"/>
          <w:vertAlign w:val="subscript"/>
          <w:lang w:val="es-ES_tradnl"/>
        </w:rPr>
        <w:t>h</w:t>
      </w:r>
      <w:proofErr w:type="spellEnd"/>
      <w:r w:rsidRPr="009B54BB">
        <w:rPr>
          <w:szCs w:val="24"/>
          <w:lang w:val="es-ES_tradnl" w:eastAsia="ja-JP"/>
        </w:rPr>
        <w:t>,</w:t>
      </w:r>
      <w:r w:rsidRPr="009B54BB">
        <w:rPr>
          <w:szCs w:val="24"/>
          <w:lang w:val="es-ES_tradnl"/>
        </w:rPr>
        <w:t xml:space="preserve"> </w:t>
      </w:r>
      <w:proofErr w:type="spellStart"/>
      <w:r w:rsidRPr="009B54BB">
        <w:rPr>
          <w:i/>
          <w:iCs/>
          <w:szCs w:val="24"/>
          <w:lang w:val="es-ES_tradnl"/>
        </w:rPr>
        <w:t>k</w:t>
      </w:r>
      <w:r w:rsidRPr="009B54BB">
        <w:rPr>
          <w:i/>
          <w:iCs/>
          <w:szCs w:val="24"/>
          <w:vertAlign w:val="subscript"/>
          <w:lang w:val="es-ES_tradnl"/>
        </w:rPr>
        <w:t>v</w:t>
      </w:r>
      <w:proofErr w:type="spellEnd"/>
      <w:r w:rsidRPr="009B54BB">
        <w:rPr>
          <w:szCs w:val="24"/>
          <w:lang w:val="es-ES_tradnl" w:eastAsia="ja-JP"/>
        </w:rPr>
        <w:t xml:space="preserve">, </w:t>
      </w:r>
      <w:proofErr w:type="spellStart"/>
      <w:r w:rsidRPr="009B54BB">
        <w:rPr>
          <w:i/>
          <w:iCs/>
          <w:szCs w:val="24"/>
          <w:lang w:val="es-ES_tradnl" w:eastAsia="ja-JP"/>
        </w:rPr>
        <w:t>k</w:t>
      </w:r>
      <w:r w:rsidRPr="009B54BB">
        <w:rPr>
          <w:i/>
          <w:iCs/>
          <w:szCs w:val="24"/>
          <w:vertAlign w:val="subscript"/>
          <w:lang w:val="es-ES_tradnl" w:eastAsia="ja-JP"/>
        </w:rPr>
        <w:t>p</w:t>
      </w:r>
      <w:proofErr w:type="spellEnd"/>
      <w:r w:rsidRPr="009B54BB">
        <w:rPr>
          <w:szCs w:val="24"/>
          <w:lang w:val="es-ES_tradnl" w:eastAsia="ja-JP"/>
        </w:rPr>
        <w:t xml:space="preserve"> y </w:t>
      </w:r>
      <w:proofErr w:type="spellStart"/>
      <w:r w:rsidRPr="009B54BB">
        <w:rPr>
          <w:i/>
          <w:iCs/>
          <w:szCs w:val="24"/>
          <w:lang w:val="es-ES_tradnl" w:eastAsia="ja-JP"/>
        </w:rPr>
        <w:t>k</w:t>
      </w:r>
      <w:r w:rsidRPr="009B54BB">
        <w:rPr>
          <w:i/>
          <w:iCs/>
          <w:szCs w:val="24"/>
          <w:vertAlign w:val="subscript"/>
          <w:lang w:val="es-ES_tradnl" w:eastAsia="ja-JP"/>
        </w:rPr>
        <w:t>a</w:t>
      </w:r>
      <w:proofErr w:type="spellEnd"/>
      <w:r w:rsidRPr="009B54BB">
        <w:rPr>
          <w:szCs w:val="24"/>
          <w:lang w:val="es-ES_tradnl"/>
        </w:rPr>
        <w:t xml:space="preserve"> </w:t>
      </w:r>
      <w:r w:rsidRPr="009B54BB">
        <w:rPr>
          <w:szCs w:val="24"/>
          <w:lang w:val="es-ES_tradnl" w:eastAsia="ja-JP"/>
        </w:rPr>
        <w:t xml:space="preserve">(véase las partes correspondientes de los </w:t>
      </w:r>
      <w:r w:rsidRPr="009B54BB">
        <w:rPr>
          <w:i/>
          <w:szCs w:val="24"/>
          <w:lang w:val="es-ES_tradnl" w:eastAsia="ja-JP"/>
        </w:rPr>
        <w:t xml:space="preserve">recomienda </w:t>
      </w:r>
      <w:r w:rsidRPr="009B54BB">
        <w:rPr>
          <w:szCs w:val="24"/>
          <w:lang w:val="es-ES_tradnl" w:eastAsia="ja-JP"/>
        </w:rPr>
        <w:t>3.1.1 y 3.1.2 en el texto principal)</w:t>
      </w:r>
      <w:r w:rsidRPr="009B54BB">
        <w:rPr>
          <w:szCs w:val="24"/>
          <w:lang w:val="es-ES_tradnl"/>
        </w:rPr>
        <w:t>.</w:t>
      </w:r>
    </w:p>
    <w:p w:rsidR="00E408DD" w:rsidRPr="009B54BB" w:rsidRDefault="00E408DD" w:rsidP="00E408DD">
      <w:pPr>
        <w:pStyle w:val="TableNo"/>
        <w:rPr>
          <w:lang w:val="es-ES_tradnl" w:eastAsia="ja-JP"/>
        </w:rPr>
      </w:pPr>
      <w:r w:rsidRPr="009B54BB">
        <w:rPr>
          <w:lang w:val="es-ES_tradnl"/>
        </w:rPr>
        <w:t xml:space="preserve">CUADRO </w:t>
      </w:r>
      <w:r w:rsidRPr="009B54BB">
        <w:rPr>
          <w:lang w:val="es-ES_tradnl" w:eastAsia="ja-JP"/>
        </w:rPr>
        <w:t>4</w:t>
      </w:r>
    </w:p>
    <w:p w:rsidR="00E408DD" w:rsidRPr="009B54BB" w:rsidRDefault="00E408DD" w:rsidP="00E408DD">
      <w:pPr>
        <w:pStyle w:val="Tabletitle"/>
        <w:rPr>
          <w:lang w:val="es-ES_tradnl" w:eastAsia="ja-JP"/>
        </w:rPr>
      </w:pPr>
      <w:r w:rsidRPr="009B54BB">
        <w:rPr>
          <w:lang w:val="es-ES_tradnl"/>
        </w:rPr>
        <w:t xml:space="preserve">Valores de los parámetros </w:t>
      </w:r>
      <w:proofErr w:type="spellStart"/>
      <w:r w:rsidRPr="009B54BB">
        <w:rPr>
          <w:i/>
          <w:iCs/>
          <w:lang w:val="es-ES_tradnl"/>
        </w:rPr>
        <w:t>k</w:t>
      </w:r>
      <w:r w:rsidRPr="009B54BB">
        <w:rPr>
          <w:i/>
          <w:iCs/>
          <w:vertAlign w:val="subscript"/>
          <w:lang w:val="es-ES_tradnl"/>
        </w:rPr>
        <w:t>h</w:t>
      </w:r>
      <w:proofErr w:type="spellEnd"/>
      <w:r w:rsidRPr="009B54BB">
        <w:rPr>
          <w:lang w:val="es-ES_tradnl" w:eastAsia="ja-JP"/>
        </w:rPr>
        <w:t xml:space="preserve">, </w:t>
      </w:r>
      <w:proofErr w:type="spellStart"/>
      <w:r w:rsidRPr="009B54BB">
        <w:rPr>
          <w:i/>
          <w:iCs/>
          <w:lang w:val="es-ES_tradnl"/>
        </w:rPr>
        <w:t>k</w:t>
      </w:r>
      <w:r w:rsidRPr="009B54BB">
        <w:rPr>
          <w:i/>
          <w:iCs/>
          <w:vertAlign w:val="subscript"/>
          <w:lang w:val="es-ES_tradnl"/>
        </w:rPr>
        <w:t>v</w:t>
      </w:r>
      <w:proofErr w:type="spellEnd"/>
      <w:r w:rsidRPr="009B54BB">
        <w:rPr>
          <w:lang w:val="es-ES_tradnl" w:eastAsia="ja-JP"/>
        </w:rPr>
        <w:t xml:space="preserve">, </w:t>
      </w:r>
      <w:proofErr w:type="spellStart"/>
      <w:r w:rsidRPr="009B54BB">
        <w:rPr>
          <w:i/>
          <w:iCs/>
          <w:lang w:val="es-ES_tradnl" w:eastAsia="ja-JP"/>
        </w:rPr>
        <w:t>k</w:t>
      </w:r>
      <w:r w:rsidRPr="009B54BB">
        <w:rPr>
          <w:i/>
          <w:iCs/>
          <w:vertAlign w:val="subscript"/>
          <w:lang w:val="es-ES_tradnl" w:eastAsia="ja-JP"/>
        </w:rPr>
        <w:t>p</w:t>
      </w:r>
      <w:proofErr w:type="spellEnd"/>
      <w:r w:rsidRPr="009B54BB">
        <w:rPr>
          <w:lang w:val="es-ES_tradnl" w:eastAsia="ja-JP"/>
        </w:rPr>
        <w:t xml:space="preserve"> y </w:t>
      </w:r>
      <w:proofErr w:type="spellStart"/>
      <w:r w:rsidRPr="009B54BB">
        <w:rPr>
          <w:i/>
          <w:iCs/>
          <w:lang w:val="es-ES_tradnl" w:eastAsia="ja-JP"/>
        </w:rPr>
        <w:t>k</w:t>
      </w:r>
      <w:r w:rsidRPr="009B54BB">
        <w:rPr>
          <w:i/>
          <w:iCs/>
          <w:vertAlign w:val="subscript"/>
          <w:lang w:val="es-ES_tradnl" w:eastAsia="ja-JP"/>
        </w:rPr>
        <w:t>a</w:t>
      </w:r>
      <w:proofErr w:type="spellEnd"/>
      <w:r w:rsidRPr="009B54BB">
        <w:rPr>
          <w:lang w:val="es-ES_tradnl"/>
        </w:rPr>
        <w:t xml:space="preserve"> para los diagramas </w:t>
      </w:r>
      <w:r w:rsidRPr="009B54BB">
        <w:rPr>
          <w:lang w:val="es-ES_tradnl"/>
        </w:rPr>
        <w:br/>
        <w:t>de referencia del lóbulo lateral en valores de cresta/medios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1"/>
        <w:gridCol w:w="1573"/>
        <w:gridCol w:w="1843"/>
        <w:gridCol w:w="1559"/>
        <w:gridCol w:w="1843"/>
      </w:tblGrid>
      <w:tr w:rsidR="00E408DD" w:rsidRPr="00E408DD" w:rsidTr="00554054">
        <w:trPr>
          <w:trHeight w:val="416"/>
          <w:jc w:val="center"/>
        </w:trPr>
        <w:tc>
          <w:tcPr>
            <w:tcW w:w="911" w:type="dxa"/>
            <w:vMerge w:val="restart"/>
          </w:tcPr>
          <w:p w:rsidR="00E408DD" w:rsidRPr="009B54BB" w:rsidRDefault="00E408DD" w:rsidP="00554054">
            <w:pPr>
              <w:pStyle w:val="Tablehead"/>
              <w:rPr>
                <w:lang w:val="es-ES_tradnl"/>
              </w:rPr>
            </w:pPr>
          </w:p>
        </w:tc>
        <w:tc>
          <w:tcPr>
            <w:tcW w:w="6818" w:type="dxa"/>
            <w:gridSpan w:val="4"/>
          </w:tcPr>
          <w:p w:rsidR="00E408DD" w:rsidRPr="009B54BB" w:rsidRDefault="00E408DD" w:rsidP="00554054">
            <w:pPr>
              <w:pStyle w:val="Tablehead"/>
              <w:rPr>
                <w:lang w:val="es-ES_tradnl" w:eastAsia="ja-JP"/>
              </w:rPr>
            </w:pPr>
            <w:r w:rsidRPr="009B54BB">
              <w:rPr>
                <w:lang w:val="es-ES_tradnl" w:eastAsia="ja-JP"/>
              </w:rPr>
              <w:t>Gama de frecuencias de 400 MHz hasta unos 6 GHz</w:t>
            </w:r>
          </w:p>
        </w:tc>
      </w:tr>
      <w:tr w:rsidR="00E408DD" w:rsidRPr="00E408DD" w:rsidTr="00554054">
        <w:trPr>
          <w:trHeight w:val="438"/>
          <w:jc w:val="center"/>
        </w:trPr>
        <w:tc>
          <w:tcPr>
            <w:tcW w:w="911" w:type="dxa"/>
            <w:vMerge/>
          </w:tcPr>
          <w:p w:rsidR="00E408DD" w:rsidRPr="009B54BB" w:rsidRDefault="00E408DD" w:rsidP="00554054">
            <w:pPr>
              <w:pStyle w:val="Tablehead"/>
              <w:rPr>
                <w:lang w:val="es-ES_tradnl"/>
              </w:rPr>
            </w:pPr>
          </w:p>
        </w:tc>
        <w:tc>
          <w:tcPr>
            <w:tcW w:w="3416" w:type="dxa"/>
            <w:gridSpan w:val="2"/>
            <w:vAlign w:val="center"/>
          </w:tcPr>
          <w:p w:rsidR="00E408DD" w:rsidRPr="009B54BB" w:rsidRDefault="00E408DD" w:rsidP="00554054">
            <w:pPr>
              <w:pStyle w:val="Tablehead"/>
              <w:keepLines/>
              <w:rPr>
                <w:lang w:val="es-ES_tradnl" w:eastAsia="ja-JP"/>
              </w:rPr>
            </w:pPr>
            <w:r w:rsidRPr="009B54BB">
              <w:rPr>
                <w:lang w:val="es-ES_tradnl" w:eastAsia="ja-JP"/>
              </w:rPr>
              <w:t>Tipo normal</w:t>
            </w:r>
          </w:p>
        </w:tc>
        <w:tc>
          <w:tcPr>
            <w:tcW w:w="3402" w:type="dxa"/>
            <w:gridSpan w:val="2"/>
            <w:vAlign w:val="center"/>
          </w:tcPr>
          <w:p w:rsidR="00E408DD" w:rsidRPr="009B54BB" w:rsidRDefault="00E408DD" w:rsidP="00554054">
            <w:pPr>
              <w:pStyle w:val="Tablehead"/>
              <w:keepLines/>
              <w:rPr>
                <w:rFonts w:ascii="CG Times" w:hAnsi="CG Times"/>
                <w:lang w:val="es-ES_tradnl" w:eastAsia="ja-JP"/>
              </w:rPr>
            </w:pPr>
            <w:r w:rsidRPr="009B54BB">
              <w:rPr>
                <w:lang w:val="es-ES_tradnl" w:eastAsia="ja-JP"/>
              </w:rPr>
              <w:t xml:space="preserve">Tipo mejorado, que también se aplica a las antenas de estaciones de base IMT </w:t>
            </w:r>
          </w:p>
        </w:tc>
      </w:tr>
      <w:tr w:rsidR="00E408DD" w:rsidRPr="00E408DD" w:rsidTr="00554054">
        <w:trPr>
          <w:trHeight w:val="460"/>
          <w:jc w:val="center"/>
        </w:trPr>
        <w:tc>
          <w:tcPr>
            <w:tcW w:w="911" w:type="dxa"/>
            <w:vMerge/>
          </w:tcPr>
          <w:p w:rsidR="00E408DD" w:rsidRPr="009B54BB" w:rsidRDefault="00E408DD" w:rsidP="00554054">
            <w:pPr>
              <w:pStyle w:val="Tablehead"/>
              <w:rPr>
                <w:rFonts w:ascii="CG Times" w:hAnsi="CG Times"/>
                <w:lang w:val="es-ES_tradnl"/>
              </w:rPr>
            </w:pPr>
          </w:p>
        </w:tc>
        <w:tc>
          <w:tcPr>
            <w:tcW w:w="1573" w:type="dxa"/>
          </w:tcPr>
          <w:p w:rsidR="00E408DD" w:rsidRPr="009B54BB" w:rsidRDefault="00E408DD" w:rsidP="00554054">
            <w:pPr>
              <w:pStyle w:val="Tablehead"/>
              <w:keepLines/>
              <w:rPr>
                <w:i/>
                <w:lang w:val="es-ES_tradnl"/>
              </w:rPr>
            </w:pPr>
            <w:r w:rsidRPr="009B54BB">
              <w:rPr>
                <w:lang w:val="es-ES_tradnl" w:eastAsia="ja-JP"/>
              </w:rPr>
              <w:t>Lóbulo lateral en valores de cresta</w:t>
            </w:r>
          </w:p>
        </w:tc>
        <w:tc>
          <w:tcPr>
            <w:tcW w:w="1843" w:type="dxa"/>
          </w:tcPr>
          <w:p w:rsidR="00E408DD" w:rsidRPr="009B54BB" w:rsidRDefault="00E408DD" w:rsidP="00554054">
            <w:pPr>
              <w:pStyle w:val="Tablehead"/>
              <w:keepLines/>
              <w:rPr>
                <w:i/>
                <w:lang w:val="es-ES_tradnl"/>
              </w:rPr>
            </w:pPr>
            <w:r w:rsidRPr="009B54BB">
              <w:rPr>
                <w:lang w:val="es-ES_tradnl" w:eastAsia="ja-JP"/>
              </w:rPr>
              <w:t>Lóbulo lateral en valores medios</w:t>
            </w:r>
          </w:p>
        </w:tc>
        <w:tc>
          <w:tcPr>
            <w:tcW w:w="1559" w:type="dxa"/>
          </w:tcPr>
          <w:p w:rsidR="00E408DD" w:rsidRPr="009B54BB" w:rsidRDefault="00E408DD" w:rsidP="00554054">
            <w:pPr>
              <w:pStyle w:val="Tablehead"/>
              <w:keepLines/>
              <w:rPr>
                <w:i/>
                <w:lang w:val="es-ES_tradnl"/>
              </w:rPr>
            </w:pPr>
            <w:r w:rsidRPr="009B54BB">
              <w:rPr>
                <w:lang w:val="es-ES_tradnl" w:eastAsia="ja-JP"/>
              </w:rPr>
              <w:t>Lóbulo lateral en valores de cresta</w:t>
            </w:r>
          </w:p>
        </w:tc>
        <w:tc>
          <w:tcPr>
            <w:tcW w:w="1843" w:type="dxa"/>
          </w:tcPr>
          <w:p w:rsidR="00E408DD" w:rsidRPr="009B54BB" w:rsidRDefault="00E408DD" w:rsidP="00554054">
            <w:pPr>
              <w:pStyle w:val="Tablehead"/>
              <w:keepLines/>
              <w:rPr>
                <w:i/>
                <w:lang w:val="es-ES_tradnl"/>
              </w:rPr>
            </w:pPr>
            <w:r w:rsidRPr="009B54BB">
              <w:rPr>
                <w:lang w:val="es-ES_tradnl" w:eastAsia="ja-JP"/>
              </w:rPr>
              <w:t>Lóbulo lateral en valores medios</w:t>
            </w:r>
          </w:p>
        </w:tc>
      </w:tr>
      <w:tr w:rsidR="00E408DD" w:rsidRPr="009B54BB" w:rsidTr="00554054">
        <w:trPr>
          <w:trHeight w:val="20"/>
          <w:jc w:val="center"/>
        </w:trPr>
        <w:tc>
          <w:tcPr>
            <w:tcW w:w="911" w:type="dxa"/>
          </w:tcPr>
          <w:p w:rsidR="00E408DD" w:rsidRPr="009B54BB" w:rsidRDefault="00E408DD" w:rsidP="00554054">
            <w:pPr>
              <w:pStyle w:val="Tabletext"/>
              <w:jc w:val="center"/>
              <w:rPr>
                <w:i/>
                <w:iCs/>
                <w:lang w:val="es-ES_tradnl"/>
              </w:rPr>
            </w:pPr>
            <w:proofErr w:type="spellStart"/>
            <w:r w:rsidRPr="009B54BB">
              <w:rPr>
                <w:i/>
                <w:iCs/>
                <w:lang w:val="es-ES_tradnl"/>
              </w:rPr>
              <w:t>k</w:t>
            </w:r>
            <w:r w:rsidRPr="009B54BB">
              <w:rPr>
                <w:i/>
                <w:iCs/>
                <w:vertAlign w:val="subscript"/>
                <w:lang w:val="es-ES_tradnl"/>
              </w:rPr>
              <w:t>h</w:t>
            </w:r>
            <w:proofErr w:type="spellEnd"/>
          </w:p>
        </w:tc>
        <w:tc>
          <w:tcPr>
            <w:tcW w:w="1573" w:type="dxa"/>
          </w:tcPr>
          <w:p w:rsidR="00E408DD" w:rsidRPr="009B54BB" w:rsidRDefault="00E408DD" w:rsidP="00554054">
            <w:pPr>
              <w:pStyle w:val="Tabletext"/>
              <w:keepNext/>
              <w:keepLines/>
              <w:jc w:val="center"/>
              <w:rPr>
                <w:lang w:val="es-ES_tradnl"/>
              </w:rPr>
            </w:pPr>
            <w:r w:rsidRPr="009B54BB">
              <w:rPr>
                <w:lang w:val="es-ES_tradnl"/>
              </w:rPr>
              <w:t>0,8</w:t>
            </w:r>
          </w:p>
        </w:tc>
        <w:tc>
          <w:tcPr>
            <w:tcW w:w="1843" w:type="dxa"/>
          </w:tcPr>
          <w:p w:rsidR="00E408DD" w:rsidRPr="009B54BB" w:rsidRDefault="00E408DD" w:rsidP="00554054">
            <w:pPr>
              <w:pStyle w:val="Tabletext"/>
              <w:keepNext/>
              <w:keepLines/>
              <w:jc w:val="center"/>
              <w:rPr>
                <w:lang w:val="es-ES_tradnl"/>
              </w:rPr>
            </w:pPr>
            <w:r w:rsidRPr="009B54BB">
              <w:rPr>
                <w:lang w:val="es-ES_tradnl"/>
              </w:rPr>
              <w:t>0,8</w:t>
            </w:r>
          </w:p>
        </w:tc>
        <w:tc>
          <w:tcPr>
            <w:tcW w:w="1559" w:type="dxa"/>
          </w:tcPr>
          <w:p w:rsidR="00E408DD" w:rsidRPr="009B54BB" w:rsidRDefault="00E408DD" w:rsidP="00554054">
            <w:pPr>
              <w:pStyle w:val="Tabletext"/>
              <w:keepNext/>
              <w:keepLines/>
              <w:jc w:val="center"/>
              <w:rPr>
                <w:lang w:val="es-ES_tradnl"/>
              </w:rPr>
            </w:pPr>
            <w:r w:rsidRPr="009B54BB">
              <w:rPr>
                <w:lang w:val="es-ES_tradnl"/>
              </w:rPr>
              <w:t>0,7</w:t>
            </w:r>
          </w:p>
        </w:tc>
        <w:tc>
          <w:tcPr>
            <w:tcW w:w="1843" w:type="dxa"/>
          </w:tcPr>
          <w:p w:rsidR="00E408DD" w:rsidRPr="009B54BB" w:rsidRDefault="00E408DD" w:rsidP="00554054">
            <w:pPr>
              <w:pStyle w:val="Tabletext"/>
              <w:keepNext/>
              <w:keepLines/>
              <w:jc w:val="center"/>
              <w:rPr>
                <w:rFonts w:eastAsiaTheme="minorEastAsia"/>
                <w:lang w:val="es-ES_tradnl"/>
              </w:rPr>
            </w:pPr>
            <w:r w:rsidRPr="009B54BB">
              <w:rPr>
                <w:rFonts w:eastAsiaTheme="minorEastAsia"/>
                <w:lang w:val="es-ES_tradnl"/>
              </w:rPr>
              <w:t>0,7</w:t>
            </w:r>
          </w:p>
        </w:tc>
      </w:tr>
      <w:tr w:rsidR="00E408DD" w:rsidRPr="009B54BB" w:rsidTr="00554054">
        <w:trPr>
          <w:trHeight w:val="20"/>
          <w:jc w:val="center"/>
        </w:trPr>
        <w:tc>
          <w:tcPr>
            <w:tcW w:w="911" w:type="dxa"/>
          </w:tcPr>
          <w:p w:rsidR="00E408DD" w:rsidRPr="009B54BB" w:rsidRDefault="00E408DD" w:rsidP="00554054">
            <w:pPr>
              <w:pStyle w:val="Tabletext"/>
              <w:keepNext/>
              <w:keepLines/>
              <w:jc w:val="center"/>
              <w:rPr>
                <w:i/>
                <w:iCs/>
                <w:lang w:val="es-ES_tradnl"/>
              </w:rPr>
            </w:pPr>
            <w:proofErr w:type="spellStart"/>
            <w:r w:rsidRPr="009B54BB">
              <w:rPr>
                <w:i/>
                <w:iCs/>
                <w:lang w:val="es-ES_tradnl"/>
              </w:rPr>
              <w:t>k</w:t>
            </w:r>
            <w:r w:rsidRPr="009B54BB">
              <w:rPr>
                <w:i/>
                <w:iCs/>
                <w:vertAlign w:val="subscript"/>
                <w:lang w:val="es-ES_tradnl"/>
              </w:rPr>
              <w:t>v</w:t>
            </w:r>
            <w:proofErr w:type="spellEnd"/>
          </w:p>
        </w:tc>
        <w:tc>
          <w:tcPr>
            <w:tcW w:w="1573" w:type="dxa"/>
          </w:tcPr>
          <w:p w:rsidR="00E408DD" w:rsidRPr="009B54BB" w:rsidRDefault="00E408DD" w:rsidP="00554054">
            <w:pPr>
              <w:pStyle w:val="Tabletext"/>
              <w:keepNext/>
              <w:keepLines/>
              <w:jc w:val="center"/>
              <w:rPr>
                <w:lang w:val="es-ES_tradnl"/>
              </w:rPr>
            </w:pPr>
            <w:r w:rsidRPr="009B54BB">
              <w:rPr>
                <w:lang w:val="es-ES_tradnl"/>
              </w:rPr>
              <w:t>0,7</w:t>
            </w:r>
          </w:p>
        </w:tc>
        <w:tc>
          <w:tcPr>
            <w:tcW w:w="1843" w:type="dxa"/>
          </w:tcPr>
          <w:p w:rsidR="00E408DD" w:rsidRPr="009B54BB" w:rsidRDefault="00E408DD" w:rsidP="00554054">
            <w:pPr>
              <w:pStyle w:val="Tabletext"/>
              <w:keepNext/>
              <w:keepLines/>
              <w:jc w:val="center"/>
              <w:rPr>
                <w:rFonts w:eastAsiaTheme="minorEastAsia"/>
                <w:lang w:val="es-ES_tradnl"/>
              </w:rPr>
            </w:pPr>
            <w:r w:rsidRPr="009B54BB">
              <w:rPr>
                <w:rFonts w:eastAsiaTheme="minorEastAsia"/>
                <w:lang w:val="es-ES_tradnl"/>
              </w:rPr>
              <w:t>0,7</w:t>
            </w:r>
          </w:p>
        </w:tc>
        <w:tc>
          <w:tcPr>
            <w:tcW w:w="1559" w:type="dxa"/>
          </w:tcPr>
          <w:p w:rsidR="00E408DD" w:rsidRPr="009B54BB" w:rsidRDefault="00E408DD" w:rsidP="00554054">
            <w:pPr>
              <w:pStyle w:val="Tabletext"/>
              <w:keepNext/>
              <w:keepLines/>
              <w:jc w:val="center"/>
              <w:rPr>
                <w:lang w:val="es-ES_tradnl"/>
              </w:rPr>
            </w:pPr>
            <w:r w:rsidRPr="009B54BB">
              <w:rPr>
                <w:lang w:val="es-ES_tradnl"/>
              </w:rPr>
              <w:t>0,3</w:t>
            </w:r>
          </w:p>
        </w:tc>
        <w:tc>
          <w:tcPr>
            <w:tcW w:w="1843" w:type="dxa"/>
          </w:tcPr>
          <w:p w:rsidR="00E408DD" w:rsidRPr="009B54BB" w:rsidRDefault="00E408DD" w:rsidP="00554054">
            <w:pPr>
              <w:pStyle w:val="Tabletext"/>
              <w:keepNext/>
              <w:keepLines/>
              <w:jc w:val="center"/>
              <w:rPr>
                <w:rFonts w:eastAsiaTheme="minorEastAsia"/>
                <w:lang w:val="es-ES_tradnl"/>
              </w:rPr>
            </w:pPr>
            <w:r w:rsidRPr="009B54BB">
              <w:rPr>
                <w:rFonts w:eastAsiaTheme="minorEastAsia"/>
                <w:lang w:val="es-ES_tradnl"/>
              </w:rPr>
              <w:t>0,3</w:t>
            </w:r>
          </w:p>
        </w:tc>
      </w:tr>
      <w:tr w:rsidR="00E408DD" w:rsidRPr="009B54BB" w:rsidTr="00554054">
        <w:trPr>
          <w:trHeight w:val="20"/>
          <w:jc w:val="center"/>
        </w:trPr>
        <w:tc>
          <w:tcPr>
            <w:tcW w:w="911" w:type="dxa"/>
          </w:tcPr>
          <w:p w:rsidR="00E408DD" w:rsidRPr="009B54BB" w:rsidRDefault="00E408DD" w:rsidP="00554054">
            <w:pPr>
              <w:pStyle w:val="Tabletext"/>
              <w:keepNext/>
              <w:keepLines/>
              <w:jc w:val="center"/>
              <w:rPr>
                <w:rFonts w:eastAsiaTheme="minorEastAsia"/>
                <w:lang w:val="es-ES_tradnl"/>
              </w:rPr>
            </w:pPr>
            <w:proofErr w:type="spellStart"/>
            <w:r w:rsidRPr="009B54BB">
              <w:rPr>
                <w:rFonts w:eastAsiaTheme="minorEastAsia"/>
                <w:i/>
                <w:iCs/>
                <w:lang w:val="es-ES_tradnl"/>
              </w:rPr>
              <w:t>k</w:t>
            </w:r>
            <w:r w:rsidRPr="009B54BB">
              <w:rPr>
                <w:rFonts w:eastAsiaTheme="minorEastAsia"/>
                <w:i/>
                <w:iCs/>
                <w:vertAlign w:val="subscript"/>
                <w:lang w:val="es-ES_tradnl"/>
              </w:rPr>
              <w:t>p</w:t>
            </w:r>
            <w:proofErr w:type="spellEnd"/>
            <w:r w:rsidRPr="009B54BB">
              <w:rPr>
                <w:rFonts w:eastAsiaTheme="minorEastAsia"/>
                <w:lang w:val="es-ES_tradnl"/>
              </w:rPr>
              <w:t>/</w:t>
            </w:r>
            <w:proofErr w:type="spellStart"/>
            <w:r w:rsidRPr="009B54BB">
              <w:rPr>
                <w:rFonts w:eastAsiaTheme="minorEastAsia"/>
                <w:i/>
                <w:iCs/>
                <w:lang w:val="es-ES_tradnl"/>
              </w:rPr>
              <w:t>k</w:t>
            </w:r>
            <w:r w:rsidRPr="009B54BB">
              <w:rPr>
                <w:i/>
                <w:iCs/>
                <w:vertAlign w:val="subscript"/>
                <w:lang w:val="es-ES_tradnl"/>
              </w:rPr>
              <w:t>a</w:t>
            </w:r>
            <w:proofErr w:type="spellEnd"/>
          </w:p>
        </w:tc>
        <w:tc>
          <w:tcPr>
            <w:tcW w:w="1573" w:type="dxa"/>
          </w:tcPr>
          <w:p w:rsidR="00E408DD" w:rsidRPr="009B54BB" w:rsidRDefault="00E408DD" w:rsidP="00554054">
            <w:pPr>
              <w:pStyle w:val="Tabletext"/>
              <w:keepNext/>
              <w:keepLines/>
              <w:jc w:val="center"/>
              <w:rPr>
                <w:lang w:val="es-ES_tradnl"/>
              </w:rPr>
            </w:pPr>
            <w:r w:rsidRPr="009B54BB">
              <w:rPr>
                <w:lang w:val="es-ES_tradnl"/>
              </w:rPr>
              <w:t>0,7</w:t>
            </w:r>
          </w:p>
        </w:tc>
        <w:tc>
          <w:tcPr>
            <w:tcW w:w="1843" w:type="dxa"/>
          </w:tcPr>
          <w:p w:rsidR="00E408DD" w:rsidRPr="009B54BB" w:rsidRDefault="00E408DD" w:rsidP="00554054">
            <w:pPr>
              <w:pStyle w:val="Tabletext"/>
              <w:keepNext/>
              <w:keepLines/>
              <w:jc w:val="center"/>
              <w:rPr>
                <w:rFonts w:eastAsiaTheme="minorEastAsia"/>
                <w:lang w:val="es-ES_tradnl"/>
              </w:rPr>
            </w:pPr>
            <w:r w:rsidRPr="009B54BB">
              <w:rPr>
                <w:rFonts w:eastAsiaTheme="minorEastAsia"/>
                <w:lang w:val="es-ES_tradnl"/>
              </w:rPr>
              <w:t>0,7</w:t>
            </w:r>
          </w:p>
        </w:tc>
        <w:tc>
          <w:tcPr>
            <w:tcW w:w="1559" w:type="dxa"/>
          </w:tcPr>
          <w:p w:rsidR="00E408DD" w:rsidRPr="009B54BB" w:rsidRDefault="00E408DD" w:rsidP="00554054">
            <w:pPr>
              <w:pStyle w:val="Tabletext"/>
              <w:keepNext/>
              <w:keepLines/>
              <w:jc w:val="center"/>
              <w:rPr>
                <w:lang w:val="es-ES_tradnl"/>
              </w:rPr>
            </w:pPr>
            <w:r w:rsidRPr="009B54BB">
              <w:rPr>
                <w:lang w:val="es-ES_tradnl"/>
              </w:rPr>
              <w:t>0,7</w:t>
            </w:r>
          </w:p>
        </w:tc>
        <w:tc>
          <w:tcPr>
            <w:tcW w:w="1843" w:type="dxa"/>
          </w:tcPr>
          <w:p w:rsidR="00E408DD" w:rsidRPr="009B54BB" w:rsidRDefault="00E408DD" w:rsidP="00554054">
            <w:pPr>
              <w:pStyle w:val="Tabletext"/>
              <w:keepNext/>
              <w:keepLines/>
              <w:jc w:val="center"/>
              <w:rPr>
                <w:rFonts w:eastAsiaTheme="minorEastAsia"/>
                <w:lang w:val="es-ES_tradnl"/>
              </w:rPr>
            </w:pPr>
            <w:r w:rsidRPr="009B54BB">
              <w:rPr>
                <w:rFonts w:eastAsiaTheme="minorEastAsia"/>
                <w:lang w:val="es-ES_tradnl"/>
              </w:rPr>
              <w:t>0,7</w:t>
            </w:r>
          </w:p>
        </w:tc>
      </w:tr>
    </w:tbl>
    <w:p w:rsidR="00E408DD" w:rsidRDefault="00E408DD" w:rsidP="00E408DD">
      <w:pPr>
        <w:pStyle w:val="Reasons"/>
        <w:rPr>
          <w:lang w:val="es-ES_tradnl"/>
        </w:rPr>
      </w:pPr>
    </w:p>
    <w:p w:rsidR="00E408DD" w:rsidRDefault="00E408DD" w:rsidP="00E408DD">
      <w:pPr>
        <w:pStyle w:val="Reasons"/>
        <w:rPr>
          <w:lang w:val="es-ES_tradnl"/>
        </w:rPr>
      </w:pPr>
    </w:p>
    <w:p w:rsidR="00E408DD" w:rsidRPr="009B54BB" w:rsidRDefault="00E408DD" w:rsidP="00E408DD">
      <w:pPr>
        <w:pStyle w:val="Line"/>
      </w:pPr>
    </w:p>
    <w:p w:rsidR="00A6617B" w:rsidRPr="00A6617B" w:rsidRDefault="00A6617B" w:rsidP="00242AEE">
      <w:pPr>
        <w:pStyle w:val="HeadingSum"/>
      </w:pPr>
      <w:bookmarkStart w:id="4" w:name="_GoBack"/>
      <w:bookmarkEnd w:id="4"/>
    </w:p>
    <w:sectPr w:rsidR="00A6617B" w:rsidRPr="00A6617B" w:rsidSect="00BC203D">
      <w:headerReference w:type="even" r:id="rId341"/>
      <w:headerReference w:type="default" r:id="rId342"/>
      <w:footnotePr>
        <w:numFmt w:val="chicago"/>
      </w:footnotePr>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4054" w:rsidRDefault="00554054">
      <w:r>
        <w:separator/>
      </w:r>
    </w:p>
  </w:endnote>
  <w:endnote w:type="continuationSeparator" w:id="0">
    <w:p w:rsidR="00554054" w:rsidRDefault="00554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entury">
    <w:panose1 w:val="0204060405050502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4054" w:rsidRDefault="00554054">
      <w:r>
        <w:separator/>
      </w:r>
    </w:p>
  </w:footnote>
  <w:footnote w:type="continuationSeparator" w:id="0">
    <w:p w:rsidR="00554054" w:rsidRDefault="00554054">
      <w:r>
        <w:continuationSeparator/>
      </w:r>
    </w:p>
  </w:footnote>
  <w:footnote w:id="1">
    <w:p w:rsidR="00554054" w:rsidRPr="00C01D5D" w:rsidRDefault="00554054" w:rsidP="00D55EA8">
      <w:pPr>
        <w:pStyle w:val="FootnoteText"/>
        <w:rPr>
          <w:lang w:val="es-ES_tradnl"/>
        </w:rPr>
      </w:pPr>
      <w:r>
        <w:rPr>
          <w:rStyle w:val="FootnoteReference"/>
        </w:rPr>
        <w:footnoteRef/>
      </w:r>
      <w:r w:rsidRPr="00C01D5D">
        <w:rPr>
          <w:lang w:val="es-ES_tradnl"/>
        </w:rPr>
        <w:t xml:space="preserve"> </w:t>
      </w:r>
      <w:r w:rsidRPr="00C01D5D">
        <w:rPr>
          <w:lang w:val="es-ES_tradnl"/>
        </w:rPr>
        <w:tab/>
      </w:r>
      <w:r w:rsidRPr="00CB0434">
        <w:rPr>
          <w:sz w:val="24"/>
          <w:szCs w:val="24"/>
          <w:lang w:val="es-ES_tradnl"/>
        </w:rPr>
        <w:t>Esta Recomendación debe señalarse a la aten</w:t>
      </w:r>
      <w:r>
        <w:rPr>
          <w:sz w:val="24"/>
          <w:szCs w:val="24"/>
          <w:lang w:val="es-ES_tradnl"/>
        </w:rPr>
        <w:t>ción de la Comisión de Estudio 4, 6 y 7 de radiocomunicaciones</w:t>
      </w:r>
      <w:r w:rsidRPr="00CB0434">
        <w:rPr>
          <w:sz w:val="24"/>
          <w:szCs w:val="24"/>
          <w:lang w:val="es-ES_tradn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054" w:rsidRDefault="00554054">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054" w:rsidRDefault="00554054" w:rsidP="00554054">
    <w:pPr>
      <w:pStyle w:val="Header"/>
      <w:ind w:right="360" w:firstLine="360"/>
    </w:pPr>
    <w:r>
      <w:rPr>
        <w:noProof/>
        <w:lang w:val="en-US" w:eastAsia="zh-CN"/>
      </w:rPr>
      <w:drawing>
        <wp:anchor distT="0" distB="0" distL="114300" distR="114300" simplePos="0" relativeHeight="251660288" behindDoc="0" locked="0" layoutInCell="1" allowOverlap="1" wp14:anchorId="126FB213" wp14:editId="620F4643">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7F075D7D" wp14:editId="589A8CDA">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054" w:rsidRDefault="00554054" w:rsidP="00554054">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482BF9">
      <w:rPr>
        <w:rStyle w:val="PageNumber"/>
        <w:b/>
        <w:bCs/>
        <w:noProof/>
      </w:rPr>
      <w:t>ii</w:t>
    </w:r>
    <w:r>
      <w:rPr>
        <w:rStyle w:val="PageNumber"/>
        <w:b/>
        <w:bCs/>
      </w:rPr>
      <w:fldChar w:fldCharType="end"/>
    </w:r>
    <w:r>
      <w:tab/>
    </w:r>
    <w:fldSimple w:instr=" DOCPROPERTY &quot;Header&quot; \* MERGEFORMAT ">
      <w:r w:rsidRPr="00B1717A">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482BF9">
      <w:rPr>
        <w:b/>
        <w:bCs/>
        <w:noProof/>
      </w:rPr>
      <w:t>UIT-R  F.1336-4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054" w:rsidRDefault="00554054">
    <w:pPr>
      <w:pStyle w:val="Header"/>
    </w:pPr>
    <w:r>
      <w:tab/>
    </w:r>
    <w:fldSimple w:instr=" DOCPROPERTY &quot;Header&quot; \* MERGEFORMAT ">
      <w:r w:rsidRPr="00B1717A">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BR.1684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054" w:rsidRDefault="0055405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82BF9">
      <w:rPr>
        <w:rStyle w:val="PageNumber"/>
        <w:b/>
        <w:bCs/>
        <w:noProof/>
        <w:lang w:val="en-US"/>
      </w:rPr>
      <w:t>46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E408DD">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82BF9">
      <w:rPr>
        <w:b/>
        <w:bCs/>
        <w:noProof/>
      </w:rPr>
      <w:t>UIT-R  F.1336-4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054" w:rsidRDefault="00554054">
    <w:pPr>
      <w:pStyle w:val="Header"/>
    </w:pPr>
    <w:r>
      <w:tab/>
    </w:r>
    <w:fldSimple w:instr=" DOCPROPERTY &quot;Header&quot; \* MERGEFORMAT ">
      <w:r w:rsidRPr="00E408D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82BF9">
      <w:rPr>
        <w:b/>
        <w:bCs/>
        <w:noProof/>
      </w:rPr>
      <w:t>UIT-R  F.1336-4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82BF9">
      <w:rPr>
        <w:rStyle w:val="PageNumber"/>
        <w:b/>
        <w:bCs/>
        <w:noProof/>
      </w:rPr>
      <w:t>47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C86C5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6B472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CC74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C3A4D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20AAFB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EC6DE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A4EC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C5897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E2D5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D88F88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C7527E6"/>
    <w:multiLevelType w:val="multilevel"/>
    <w:tmpl w:val="F8DA7CB0"/>
    <w:lvl w:ilvl="0">
      <w:start w:val="1"/>
      <w:numFmt w:val="bullet"/>
      <w:lvlText w:val=""/>
      <w:lvlJc w:val="left"/>
      <w:pPr>
        <w:tabs>
          <w:tab w:val="num" w:pos="1069"/>
        </w:tabs>
        <w:ind w:left="1069"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26133C"/>
    <w:multiLevelType w:val="hybridMultilevel"/>
    <w:tmpl w:val="FE720C8E"/>
    <w:lvl w:ilvl="0" w:tplc="DD162F18">
      <w:start w:val="2"/>
      <w:numFmt w:val="bullet"/>
      <w:lvlText w:val="-"/>
      <w:lvlJc w:val="left"/>
      <w:pPr>
        <w:tabs>
          <w:tab w:val="num" w:pos="480"/>
        </w:tabs>
        <w:ind w:left="480" w:hanging="360"/>
      </w:pPr>
      <w:rPr>
        <w:rFonts w:ascii="Times New Roman" w:eastAsia="MS Mincho" w:hAnsi="Times New Roman" w:cs="Times New Roman" w:hint="default"/>
      </w:rPr>
    </w:lvl>
    <w:lvl w:ilvl="1" w:tplc="0409000B" w:tentative="1">
      <w:start w:val="1"/>
      <w:numFmt w:val="bullet"/>
      <w:lvlText w:val=""/>
      <w:lvlJc w:val="left"/>
      <w:pPr>
        <w:tabs>
          <w:tab w:val="num" w:pos="960"/>
        </w:tabs>
        <w:ind w:left="960" w:hanging="420"/>
      </w:pPr>
      <w:rPr>
        <w:rFonts w:ascii="Wingdings" w:hAnsi="Wingdings" w:hint="default"/>
      </w:rPr>
    </w:lvl>
    <w:lvl w:ilvl="2" w:tplc="0409000D" w:tentative="1">
      <w:start w:val="1"/>
      <w:numFmt w:val="bullet"/>
      <w:lvlText w:val=""/>
      <w:lvlJc w:val="left"/>
      <w:pPr>
        <w:tabs>
          <w:tab w:val="num" w:pos="1380"/>
        </w:tabs>
        <w:ind w:left="1380" w:hanging="420"/>
      </w:pPr>
      <w:rPr>
        <w:rFonts w:ascii="Wingdings" w:hAnsi="Wingdings" w:hint="default"/>
      </w:rPr>
    </w:lvl>
    <w:lvl w:ilvl="3" w:tplc="04090001" w:tentative="1">
      <w:start w:val="1"/>
      <w:numFmt w:val="bullet"/>
      <w:lvlText w:val=""/>
      <w:lvlJc w:val="left"/>
      <w:pPr>
        <w:tabs>
          <w:tab w:val="num" w:pos="1800"/>
        </w:tabs>
        <w:ind w:left="1800" w:hanging="420"/>
      </w:pPr>
      <w:rPr>
        <w:rFonts w:ascii="Wingdings" w:hAnsi="Wingdings" w:hint="default"/>
      </w:rPr>
    </w:lvl>
    <w:lvl w:ilvl="4" w:tplc="0409000B" w:tentative="1">
      <w:start w:val="1"/>
      <w:numFmt w:val="bullet"/>
      <w:lvlText w:val=""/>
      <w:lvlJc w:val="left"/>
      <w:pPr>
        <w:tabs>
          <w:tab w:val="num" w:pos="2220"/>
        </w:tabs>
        <w:ind w:left="2220" w:hanging="420"/>
      </w:pPr>
      <w:rPr>
        <w:rFonts w:ascii="Wingdings" w:hAnsi="Wingdings" w:hint="default"/>
      </w:rPr>
    </w:lvl>
    <w:lvl w:ilvl="5" w:tplc="0409000D" w:tentative="1">
      <w:start w:val="1"/>
      <w:numFmt w:val="bullet"/>
      <w:lvlText w:val=""/>
      <w:lvlJc w:val="left"/>
      <w:pPr>
        <w:tabs>
          <w:tab w:val="num" w:pos="2640"/>
        </w:tabs>
        <w:ind w:left="2640" w:hanging="420"/>
      </w:pPr>
      <w:rPr>
        <w:rFonts w:ascii="Wingdings" w:hAnsi="Wingdings" w:hint="default"/>
      </w:rPr>
    </w:lvl>
    <w:lvl w:ilvl="6" w:tplc="04090001" w:tentative="1">
      <w:start w:val="1"/>
      <w:numFmt w:val="bullet"/>
      <w:lvlText w:val=""/>
      <w:lvlJc w:val="left"/>
      <w:pPr>
        <w:tabs>
          <w:tab w:val="num" w:pos="3060"/>
        </w:tabs>
        <w:ind w:left="3060" w:hanging="420"/>
      </w:pPr>
      <w:rPr>
        <w:rFonts w:ascii="Wingdings" w:hAnsi="Wingdings" w:hint="default"/>
      </w:rPr>
    </w:lvl>
    <w:lvl w:ilvl="7" w:tplc="0409000B" w:tentative="1">
      <w:start w:val="1"/>
      <w:numFmt w:val="bullet"/>
      <w:lvlText w:val=""/>
      <w:lvlJc w:val="left"/>
      <w:pPr>
        <w:tabs>
          <w:tab w:val="num" w:pos="3480"/>
        </w:tabs>
        <w:ind w:left="3480" w:hanging="420"/>
      </w:pPr>
      <w:rPr>
        <w:rFonts w:ascii="Wingdings" w:hAnsi="Wingdings" w:hint="default"/>
      </w:rPr>
    </w:lvl>
    <w:lvl w:ilvl="8" w:tplc="0409000D" w:tentative="1">
      <w:start w:val="1"/>
      <w:numFmt w:val="bullet"/>
      <w:lvlText w:val=""/>
      <w:lvlJc w:val="left"/>
      <w:pPr>
        <w:tabs>
          <w:tab w:val="num" w:pos="3900"/>
        </w:tabs>
        <w:ind w:left="3900" w:hanging="420"/>
      </w:pPr>
      <w:rPr>
        <w:rFonts w:ascii="Wingdings" w:hAnsi="Wingdings" w:hint="default"/>
      </w:rPr>
    </w:lvl>
  </w:abstractNum>
  <w:abstractNum w:abstractNumId="12" w15:restartNumberingAfterBreak="0">
    <w:nsid w:val="65F06667"/>
    <w:multiLevelType w:val="hybridMultilevel"/>
    <w:tmpl w:val="878ECC26"/>
    <w:lvl w:ilvl="0" w:tplc="C4825254">
      <w:start w:val="1"/>
      <w:numFmt w:val="bullet"/>
      <w:lvlText w:val=""/>
      <w:lvlJc w:val="left"/>
      <w:pPr>
        <w:tabs>
          <w:tab w:val="num" w:pos="1069"/>
        </w:tabs>
        <w:ind w:left="1069"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6A76B20"/>
    <w:multiLevelType w:val="hybridMultilevel"/>
    <w:tmpl w:val="F8DA7CB0"/>
    <w:lvl w:ilvl="0" w:tplc="A6440126">
      <w:start w:val="1"/>
      <w:numFmt w:val="bullet"/>
      <w:lvlText w:val=""/>
      <w:lvlJc w:val="left"/>
      <w:pPr>
        <w:tabs>
          <w:tab w:val="num" w:pos="1069"/>
        </w:tabs>
        <w:ind w:left="1069"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0"/>
  </w:num>
  <w:num w:numId="3">
    <w:abstractNumId w:val="12"/>
  </w:num>
  <w:num w:numId="4">
    <w:abstractNumId w:val="1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8DD"/>
    <w:rsid w:val="000F6B41"/>
    <w:rsid w:val="00217EBF"/>
    <w:rsid w:val="00242AEE"/>
    <w:rsid w:val="002D76C4"/>
    <w:rsid w:val="00460233"/>
    <w:rsid w:val="00482BF9"/>
    <w:rsid w:val="004862D9"/>
    <w:rsid w:val="0052529D"/>
    <w:rsid w:val="00541E52"/>
    <w:rsid w:val="00554054"/>
    <w:rsid w:val="00607D68"/>
    <w:rsid w:val="006A556C"/>
    <w:rsid w:val="007468DA"/>
    <w:rsid w:val="007C7950"/>
    <w:rsid w:val="007C7F1E"/>
    <w:rsid w:val="009E00A8"/>
    <w:rsid w:val="00A6617B"/>
    <w:rsid w:val="00A87E70"/>
    <w:rsid w:val="00AB0DC8"/>
    <w:rsid w:val="00B44E24"/>
    <w:rsid w:val="00BC203D"/>
    <w:rsid w:val="00C01D5D"/>
    <w:rsid w:val="00C224C3"/>
    <w:rsid w:val="00D55EA8"/>
    <w:rsid w:val="00DB7626"/>
    <w:rsid w:val="00DF4176"/>
    <w:rsid w:val="00E408DD"/>
    <w:rsid w:val="00E505DD"/>
    <w:rsid w:val="00F05B3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1003D7C-340D-41E2-91C2-9C7769A60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08D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E408DD"/>
    <w:rPr>
      <w:color w:val="0000FF"/>
      <w:u w:val="single"/>
    </w:rPr>
  </w:style>
  <w:style w:type="table" w:styleId="TableGrid">
    <w:name w:val="Table Grid"/>
    <w:basedOn w:val="TableNormal"/>
    <w:rsid w:val="00E408DD"/>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lev1Char">
    <w:name w:val="enumlev1 Char"/>
    <w:link w:val="enumlev1"/>
    <w:rsid w:val="00E408DD"/>
    <w:rPr>
      <w:sz w:val="24"/>
      <w:lang w:val="fr-FR" w:eastAsia="en-US"/>
    </w:rPr>
  </w:style>
  <w:style w:type="character" w:styleId="EndnoteReference">
    <w:name w:val="endnote reference"/>
    <w:basedOn w:val="DefaultParagraphFont"/>
    <w:rsid w:val="00E408DD"/>
    <w:rPr>
      <w:vertAlign w:val="superscript"/>
    </w:rPr>
  </w:style>
  <w:style w:type="paragraph" w:customStyle="1" w:styleId="TableTitle0">
    <w:name w:val="Table_Title"/>
    <w:basedOn w:val="Table"/>
    <w:next w:val="Blanc"/>
    <w:rsid w:val="00E408DD"/>
    <w:pPr>
      <w:spacing w:before="0"/>
    </w:pPr>
    <w:rPr>
      <w:b/>
    </w:rPr>
  </w:style>
  <w:style w:type="paragraph" w:customStyle="1" w:styleId="Table">
    <w:name w:val="Table_#"/>
    <w:basedOn w:val="Normal"/>
    <w:next w:val="TableTitle0"/>
    <w:rsid w:val="00E408DD"/>
    <w:pPr>
      <w:keepNext/>
      <w:tabs>
        <w:tab w:val="clear" w:pos="794"/>
        <w:tab w:val="clear" w:pos="1191"/>
        <w:tab w:val="clear" w:pos="1588"/>
        <w:tab w:val="clear" w:pos="1985"/>
      </w:tabs>
      <w:spacing w:before="567" w:after="113"/>
      <w:jc w:val="center"/>
    </w:pPr>
    <w:rPr>
      <w:sz w:val="18"/>
      <w:lang w:val="en-GB"/>
    </w:rPr>
  </w:style>
  <w:style w:type="paragraph" w:customStyle="1" w:styleId="TableText0">
    <w:name w:val="Table_Text"/>
    <w:basedOn w:val="Tablelegend"/>
    <w:rsid w:val="00E408DD"/>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sz w:val="18"/>
      <w:lang w:val="en-GB"/>
    </w:rPr>
  </w:style>
  <w:style w:type="character" w:customStyle="1" w:styleId="EquationChar">
    <w:name w:val="Equation Char"/>
    <w:basedOn w:val="DefaultParagraphFont"/>
    <w:link w:val="Equation"/>
    <w:locked/>
    <w:rsid w:val="00E408DD"/>
    <w:rPr>
      <w:sz w:val="24"/>
      <w:lang w:val="fr-FR" w:eastAsia="en-US"/>
    </w:rPr>
  </w:style>
  <w:style w:type="paragraph" w:styleId="Date">
    <w:name w:val="Date"/>
    <w:basedOn w:val="Normal"/>
    <w:next w:val="Normal"/>
    <w:link w:val="DateChar"/>
    <w:rsid w:val="00E408DD"/>
  </w:style>
  <w:style w:type="character" w:customStyle="1" w:styleId="DateChar">
    <w:name w:val="Date Char"/>
    <w:basedOn w:val="DefaultParagraphFont"/>
    <w:link w:val="Date"/>
    <w:rsid w:val="00E408DD"/>
    <w:rPr>
      <w:sz w:val="24"/>
      <w:lang w:val="fr-FR" w:eastAsia="en-US"/>
    </w:rPr>
  </w:style>
  <w:style w:type="paragraph" w:styleId="ListParagraph">
    <w:name w:val="List Paragraph"/>
    <w:basedOn w:val="Normal"/>
    <w:uiPriority w:val="34"/>
    <w:qFormat/>
    <w:rsid w:val="00E408DD"/>
    <w:pPr>
      <w:ind w:left="720"/>
      <w:contextualSpacing/>
    </w:pPr>
  </w:style>
  <w:style w:type="character" w:customStyle="1" w:styleId="Heading1Char">
    <w:name w:val="Heading 1 Char"/>
    <w:basedOn w:val="DefaultParagraphFont"/>
    <w:link w:val="Heading1"/>
    <w:rsid w:val="00E408DD"/>
    <w:rPr>
      <w:b/>
      <w:sz w:val="24"/>
      <w:lang w:val="fr-FR" w:eastAsia="en-US"/>
    </w:rPr>
  </w:style>
  <w:style w:type="character" w:customStyle="1" w:styleId="Heading2Char">
    <w:name w:val="Heading 2 Char"/>
    <w:basedOn w:val="DefaultParagraphFont"/>
    <w:link w:val="Heading2"/>
    <w:rsid w:val="00E408DD"/>
    <w:rPr>
      <w:b/>
      <w:sz w:val="24"/>
      <w:lang w:val="fr-FR" w:eastAsia="en-US"/>
    </w:rPr>
  </w:style>
  <w:style w:type="character" w:customStyle="1" w:styleId="Heading3Char">
    <w:name w:val="Heading 3 Char"/>
    <w:basedOn w:val="DefaultParagraphFont"/>
    <w:link w:val="Heading3"/>
    <w:rsid w:val="00E408DD"/>
    <w:rPr>
      <w:b/>
      <w:sz w:val="24"/>
      <w:lang w:val="fr-FR" w:eastAsia="en-US"/>
    </w:rPr>
  </w:style>
  <w:style w:type="character" w:customStyle="1" w:styleId="Heading4Char">
    <w:name w:val="Heading 4 Char"/>
    <w:basedOn w:val="DefaultParagraphFont"/>
    <w:link w:val="Heading4"/>
    <w:rsid w:val="00E408DD"/>
    <w:rPr>
      <w:b/>
      <w:sz w:val="24"/>
      <w:lang w:val="fr-FR" w:eastAsia="en-US"/>
    </w:rPr>
  </w:style>
  <w:style w:type="character" w:customStyle="1" w:styleId="Heading5Char">
    <w:name w:val="Heading 5 Char"/>
    <w:basedOn w:val="DefaultParagraphFont"/>
    <w:link w:val="Heading5"/>
    <w:rsid w:val="00E408DD"/>
    <w:rPr>
      <w:b/>
      <w:sz w:val="24"/>
      <w:lang w:val="fr-FR" w:eastAsia="en-US"/>
    </w:rPr>
  </w:style>
  <w:style w:type="character" w:customStyle="1" w:styleId="Heading6Char">
    <w:name w:val="Heading 6 Char"/>
    <w:basedOn w:val="DefaultParagraphFont"/>
    <w:link w:val="Heading6"/>
    <w:rsid w:val="00E408DD"/>
    <w:rPr>
      <w:b/>
      <w:sz w:val="24"/>
      <w:lang w:val="fr-FR" w:eastAsia="en-US"/>
    </w:rPr>
  </w:style>
  <w:style w:type="character" w:customStyle="1" w:styleId="Heading7Char">
    <w:name w:val="Heading 7 Char"/>
    <w:basedOn w:val="DefaultParagraphFont"/>
    <w:link w:val="Heading7"/>
    <w:rsid w:val="00E408DD"/>
    <w:rPr>
      <w:b/>
      <w:sz w:val="24"/>
      <w:lang w:val="fr-FR" w:eastAsia="en-US"/>
    </w:rPr>
  </w:style>
  <w:style w:type="character" w:customStyle="1" w:styleId="Heading8Char">
    <w:name w:val="Heading 8 Char"/>
    <w:basedOn w:val="DefaultParagraphFont"/>
    <w:link w:val="Heading8"/>
    <w:rsid w:val="00E408DD"/>
    <w:rPr>
      <w:b/>
      <w:sz w:val="24"/>
      <w:lang w:val="fr-FR" w:eastAsia="en-US"/>
    </w:rPr>
  </w:style>
  <w:style w:type="character" w:customStyle="1" w:styleId="Heading9Char">
    <w:name w:val="Heading 9 Char"/>
    <w:basedOn w:val="DefaultParagraphFont"/>
    <w:link w:val="Heading9"/>
    <w:rsid w:val="00E408DD"/>
    <w:rPr>
      <w:b/>
      <w:sz w:val="24"/>
      <w:lang w:val="fr-FR" w:eastAsia="en-US"/>
    </w:rPr>
  </w:style>
  <w:style w:type="character" w:customStyle="1" w:styleId="NormalaftertitleChar">
    <w:name w:val="Normal_after_title Char"/>
    <w:link w:val="Normalaftertitle"/>
    <w:locked/>
    <w:rsid w:val="00E408DD"/>
    <w:rPr>
      <w:sz w:val="24"/>
      <w:lang w:val="fr-FR" w:eastAsia="en-US"/>
    </w:rPr>
  </w:style>
  <w:style w:type="character" w:customStyle="1" w:styleId="FootnoteTextChar">
    <w:name w:val="Footnote Text Char"/>
    <w:basedOn w:val="DefaultParagraphFont"/>
    <w:link w:val="FootnoteText"/>
    <w:rsid w:val="00E408DD"/>
    <w:rPr>
      <w:sz w:val="22"/>
      <w:lang w:val="fr-FR" w:eastAsia="en-US"/>
    </w:rPr>
  </w:style>
  <w:style w:type="character" w:styleId="PlaceholderText">
    <w:name w:val="Placeholder Text"/>
    <w:basedOn w:val="DefaultParagraphFont"/>
    <w:uiPriority w:val="99"/>
    <w:semiHidden/>
    <w:rsid w:val="00E408DD"/>
    <w:rPr>
      <w:color w:val="808080"/>
    </w:rPr>
  </w:style>
  <w:style w:type="character" w:customStyle="1" w:styleId="TabletextChar">
    <w:name w:val="Table_text Char"/>
    <w:link w:val="Tabletext"/>
    <w:locked/>
    <w:rsid w:val="00E408DD"/>
    <w:rPr>
      <w:sz w:val="22"/>
      <w:lang w:val="fr-FR" w:eastAsia="en-US"/>
    </w:rPr>
  </w:style>
  <w:style w:type="character" w:customStyle="1" w:styleId="TabletitleChar">
    <w:name w:val="Table_title Char"/>
    <w:link w:val="Tabletitle"/>
    <w:locked/>
    <w:rsid w:val="00E408DD"/>
    <w:rPr>
      <w:b/>
      <w:sz w:val="24"/>
      <w:lang w:val="fr-FR" w:eastAsia="en-US"/>
    </w:rPr>
  </w:style>
  <w:style w:type="character" w:customStyle="1" w:styleId="FiguretitleChar">
    <w:name w:val="Figure_title Char"/>
    <w:link w:val="Figuretitle"/>
    <w:locked/>
    <w:rsid w:val="00E408DD"/>
    <w:rPr>
      <w:rFonts w:ascii="Times New Roman Bold" w:hAnsi="Times New Roman Bold"/>
      <w:b/>
      <w:sz w:val="18"/>
      <w:lang w:val="fr-FR" w:eastAsia="en-US"/>
    </w:rPr>
  </w:style>
  <w:style w:type="character" w:customStyle="1" w:styleId="FigureNoChar">
    <w:name w:val="Figure_No Char"/>
    <w:link w:val="FigureNo"/>
    <w:locked/>
    <w:rsid w:val="00E408DD"/>
    <w:rPr>
      <w:caps/>
      <w:sz w:val="18"/>
      <w:lang w:val="fr-FR" w:eastAsia="en-US"/>
    </w:rPr>
  </w:style>
  <w:style w:type="character" w:customStyle="1" w:styleId="NoteChar">
    <w:name w:val="Note Char"/>
    <w:link w:val="Note"/>
    <w:locked/>
    <w:rsid w:val="00E408DD"/>
    <w:rPr>
      <w:sz w:val="22"/>
      <w:lang w:val="fr-FR" w:eastAsia="en-US"/>
    </w:rPr>
  </w:style>
  <w:style w:type="character" w:customStyle="1" w:styleId="HeaderChar">
    <w:name w:val="Header Char"/>
    <w:basedOn w:val="DefaultParagraphFont"/>
    <w:link w:val="Header"/>
    <w:rsid w:val="00E408DD"/>
    <w:rPr>
      <w:sz w:val="24"/>
      <w:lang w:val="fr-FR" w:eastAsia="en-US"/>
    </w:rPr>
  </w:style>
  <w:style w:type="character" w:customStyle="1" w:styleId="RectitleChar">
    <w:name w:val="Rec_title Char"/>
    <w:basedOn w:val="DefaultParagraphFont"/>
    <w:link w:val="Rectitle"/>
    <w:locked/>
    <w:rsid w:val="00E408DD"/>
    <w:rPr>
      <w:b/>
      <w:sz w:val="28"/>
      <w:lang w:val="fr-FR" w:eastAsia="en-US"/>
    </w:rPr>
  </w:style>
  <w:style w:type="character" w:customStyle="1" w:styleId="RecNoChar">
    <w:name w:val="Rec_No Char"/>
    <w:basedOn w:val="DefaultParagraphFont"/>
    <w:link w:val="RecNo"/>
    <w:locked/>
    <w:rsid w:val="00E408DD"/>
    <w:rPr>
      <w:sz w:val="28"/>
      <w:lang w:val="fr-FR" w:eastAsia="en-US"/>
    </w:rPr>
  </w:style>
  <w:style w:type="character" w:customStyle="1" w:styleId="TableNoChar">
    <w:name w:val="Table_No Char"/>
    <w:link w:val="TableNo"/>
    <w:locked/>
    <w:rsid w:val="00E408DD"/>
    <w:rPr>
      <w:sz w:val="24"/>
      <w:lang w:val="fr-FR" w:eastAsia="en-US"/>
    </w:rPr>
  </w:style>
  <w:style w:type="character" w:customStyle="1" w:styleId="HeadingbChar">
    <w:name w:val="Heading_b Char"/>
    <w:basedOn w:val="DefaultParagraphFont"/>
    <w:link w:val="Headingb"/>
    <w:locked/>
    <w:rsid w:val="00E408DD"/>
    <w:rPr>
      <w:b/>
      <w:sz w:val="24"/>
      <w:lang w:val="fr-FR" w:eastAsia="en-US"/>
    </w:rPr>
  </w:style>
  <w:style w:type="character" w:customStyle="1" w:styleId="AnnexNoTitleChar">
    <w:name w:val="Annex_NoTitle Char"/>
    <w:basedOn w:val="DefaultParagraphFont"/>
    <w:link w:val="AnnexNoTitle"/>
    <w:locked/>
    <w:rsid w:val="00E408DD"/>
    <w:rPr>
      <w:b/>
      <w:sz w:val="28"/>
      <w:lang w:val="fr-FR" w:eastAsia="en-US"/>
    </w:rPr>
  </w:style>
  <w:style w:type="character" w:customStyle="1" w:styleId="FooterChar">
    <w:name w:val="Footer Char"/>
    <w:basedOn w:val="DefaultParagraphFont"/>
    <w:link w:val="Footer"/>
    <w:rsid w:val="00E408DD"/>
    <w:rPr>
      <w:noProof/>
      <w:sz w:val="18"/>
      <w:lang w:val="fr-FR" w:eastAsia="en-US"/>
    </w:rPr>
  </w:style>
  <w:style w:type="paragraph" w:customStyle="1" w:styleId="Reasons">
    <w:name w:val="Reasons"/>
    <w:basedOn w:val="Normal"/>
    <w:qFormat/>
    <w:rsid w:val="00E408DD"/>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image" Target="media/image145.wmf"/><Relationship Id="rId303" Type="http://schemas.openxmlformats.org/officeDocument/2006/relationships/image" Target="media/image147.wmf"/><Relationship Id="rId21" Type="http://schemas.openxmlformats.org/officeDocument/2006/relationships/image" Target="media/image7.wmf"/><Relationship Id="rId42" Type="http://schemas.openxmlformats.org/officeDocument/2006/relationships/oleObject" Target="embeddings/oleObject15.bin"/><Relationship Id="rId63" Type="http://schemas.openxmlformats.org/officeDocument/2006/relationships/oleObject" Target="embeddings/oleObject26.bin"/><Relationship Id="rId84" Type="http://schemas.openxmlformats.org/officeDocument/2006/relationships/image" Target="media/image38.wmf"/><Relationship Id="rId138" Type="http://schemas.openxmlformats.org/officeDocument/2006/relationships/image" Target="media/image65.wmf"/><Relationship Id="rId159" Type="http://schemas.openxmlformats.org/officeDocument/2006/relationships/oleObject" Target="embeddings/oleObject74.bin"/><Relationship Id="rId324" Type="http://schemas.openxmlformats.org/officeDocument/2006/relationships/image" Target="media/image157.wmf"/><Relationship Id="rId170" Type="http://schemas.openxmlformats.org/officeDocument/2006/relationships/image" Target="media/image81.wmf"/><Relationship Id="rId191" Type="http://schemas.openxmlformats.org/officeDocument/2006/relationships/image" Target="media/image91.wmf"/><Relationship Id="rId205" Type="http://schemas.openxmlformats.org/officeDocument/2006/relationships/image" Target="media/image98.wmf"/><Relationship Id="rId226" Type="http://schemas.openxmlformats.org/officeDocument/2006/relationships/oleObject" Target="embeddings/oleObject108.bin"/><Relationship Id="rId247" Type="http://schemas.openxmlformats.org/officeDocument/2006/relationships/image" Target="media/image119.wmf"/><Relationship Id="rId107" Type="http://schemas.openxmlformats.org/officeDocument/2006/relationships/oleObject" Target="embeddings/oleObject48.bin"/><Relationship Id="rId268" Type="http://schemas.openxmlformats.org/officeDocument/2006/relationships/oleObject" Target="embeddings/oleObject129.bin"/><Relationship Id="rId289" Type="http://schemas.openxmlformats.org/officeDocument/2006/relationships/image" Target="media/image140.wmf"/><Relationship Id="rId11" Type="http://schemas.openxmlformats.org/officeDocument/2006/relationships/header" Target="header3.xml"/><Relationship Id="rId32" Type="http://schemas.openxmlformats.org/officeDocument/2006/relationships/oleObject" Target="embeddings/oleObject10.bin"/><Relationship Id="rId53" Type="http://schemas.openxmlformats.org/officeDocument/2006/relationships/oleObject" Target="embeddings/oleObject21.bin"/><Relationship Id="rId74" Type="http://schemas.openxmlformats.org/officeDocument/2006/relationships/image" Target="media/image33.wmf"/><Relationship Id="rId128" Type="http://schemas.openxmlformats.org/officeDocument/2006/relationships/image" Target="media/image60.wmf"/><Relationship Id="rId149" Type="http://schemas.openxmlformats.org/officeDocument/2006/relationships/oleObject" Target="embeddings/oleObject69.bin"/><Relationship Id="rId314" Type="http://schemas.openxmlformats.org/officeDocument/2006/relationships/oleObject" Target="embeddings/oleObject152.bin"/><Relationship Id="rId335" Type="http://schemas.openxmlformats.org/officeDocument/2006/relationships/image" Target="media/image162.emf"/><Relationship Id="rId5" Type="http://schemas.openxmlformats.org/officeDocument/2006/relationships/footnotes" Target="footnotes.xml"/><Relationship Id="rId95" Type="http://schemas.openxmlformats.org/officeDocument/2006/relationships/oleObject" Target="embeddings/oleObject42.bin"/><Relationship Id="rId160" Type="http://schemas.openxmlformats.org/officeDocument/2006/relationships/image" Target="media/image76.emf"/><Relationship Id="rId181" Type="http://schemas.openxmlformats.org/officeDocument/2006/relationships/oleObject" Target="embeddings/oleObject85.bin"/><Relationship Id="rId216" Type="http://schemas.openxmlformats.org/officeDocument/2006/relationships/oleObject" Target="embeddings/oleObject103.bin"/><Relationship Id="rId237" Type="http://schemas.openxmlformats.org/officeDocument/2006/relationships/image" Target="media/image114.wmf"/><Relationship Id="rId258" Type="http://schemas.openxmlformats.org/officeDocument/2006/relationships/oleObject" Target="embeddings/oleObject124.bin"/><Relationship Id="rId279" Type="http://schemas.openxmlformats.org/officeDocument/2006/relationships/image" Target="media/image135.wmf"/><Relationship Id="rId22" Type="http://schemas.openxmlformats.org/officeDocument/2006/relationships/oleObject" Target="embeddings/oleObject5.bin"/><Relationship Id="rId43" Type="http://schemas.openxmlformats.org/officeDocument/2006/relationships/image" Target="media/image18.wmf"/><Relationship Id="rId64" Type="http://schemas.openxmlformats.org/officeDocument/2006/relationships/image" Target="media/image28.wmf"/><Relationship Id="rId118" Type="http://schemas.openxmlformats.org/officeDocument/2006/relationships/image" Target="media/image55.wmf"/><Relationship Id="rId139" Type="http://schemas.openxmlformats.org/officeDocument/2006/relationships/oleObject" Target="embeddings/oleObject64.bin"/><Relationship Id="rId290" Type="http://schemas.openxmlformats.org/officeDocument/2006/relationships/oleObject" Target="embeddings/oleObject140.bin"/><Relationship Id="rId304" Type="http://schemas.openxmlformats.org/officeDocument/2006/relationships/oleObject" Target="embeddings/oleObject147.bin"/><Relationship Id="rId325" Type="http://schemas.openxmlformats.org/officeDocument/2006/relationships/oleObject" Target="embeddings/oleObject158.bin"/><Relationship Id="rId85" Type="http://schemas.openxmlformats.org/officeDocument/2006/relationships/oleObject" Target="embeddings/oleObject37.bin"/><Relationship Id="rId150" Type="http://schemas.openxmlformats.org/officeDocument/2006/relationships/image" Target="media/image71.emf"/><Relationship Id="rId171" Type="http://schemas.openxmlformats.org/officeDocument/2006/relationships/oleObject" Target="embeddings/oleObject80.bin"/><Relationship Id="rId192" Type="http://schemas.openxmlformats.org/officeDocument/2006/relationships/oleObject" Target="embeddings/oleObject91.bin"/><Relationship Id="rId206" Type="http://schemas.openxmlformats.org/officeDocument/2006/relationships/oleObject" Target="embeddings/oleObject98.bin"/><Relationship Id="rId227" Type="http://schemas.openxmlformats.org/officeDocument/2006/relationships/image" Target="media/image109.wmf"/><Relationship Id="rId248" Type="http://schemas.openxmlformats.org/officeDocument/2006/relationships/oleObject" Target="embeddings/oleObject119.bin"/><Relationship Id="rId269" Type="http://schemas.openxmlformats.org/officeDocument/2006/relationships/image" Target="media/image130.wmf"/><Relationship Id="rId12" Type="http://schemas.openxmlformats.org/officeDocument/2006/relationships/header" Target="header4.xml"/><Relationship Id="rId33" Type="http://schemas.openxmlformats.org/officeDocument/2006/relationships/image" Target="media/image13.wmf"/><Relationship Id="rId108" Type="http://schemas.openxmlformats.org/officeDocument/2006/relationships/image" Target="media/image50.wmf"/><Relationship Id="rId129" Type="http://schemas.openxmlformats.org/officeDocument/2006/relationships/oleObject" Target="embeddings/oleObject59.bin"/><Relationship Id="rId280" Type="http://schemas.openxmlformats.org/officeDocument/2006/relationships/oleObject" Target="embeddings/oleObject135.bin"/><Relationship Id="rId315" Type="http://schemas.openxmlformats.org/officeDocument/2006/relationships/image" Target="media/image153.wmf"/><Relationship Id="rId336" Type="http://schemas.openxmlformats.org/officeDocument/2006/relationships/oleObject" Target="embeddings/oleObject164.bin"/><Relationship Id="rId54" Type="http://schemas.openxmlformats.org/officeDocument/2006/relationships/image" Target="media/image23.wmf"/><Relationship Id="rId75" Type="http://schemas.openxmlformats.org/officeDocument/2006/relationships/oleObject" Target="embeddings/oleObject32.bin"/><Relationship Id="rId96" Type="http://schemas.openxmlformats.org/officeDocument/2006/relationships/image" Target="media/image44.wmf"/><Relationship Id="rId140" Type="http://schemas.openxmlformats.org/officeDocument/2006/relationships/image" Target="media/image66.wmf"/><Relationship Id="rId161" Type="http://schemas.openxmlformats.org/officeDocument/2006/relationships/oleObject" Target="embeddings/oleObject75.bin"/><Relationship Id="rId182" Type="http://schemas.openxmlformats.org/officeDocument/2006/relationships/image" Target="media/image87.wmf"/><Relationship Id="rId217" Type="http://schemas.openxmlformats.org/officeDocument/2006/relationships/image" Target="media/image104.emf"/><Relationship Id="rId6" Type="http://schemas.openxmlformats.org/officeDocument/2006/relationships/endnotes" Target="endnotes.xml"/><Relationship Id="rId238" Type="http://schemas.openxmlformats.org/officeDocument/2006/relationships/oleObject" Target="embeddings/oleObject114.bin"/><Relationship Id="rId259" Type="http://schemas.openxmlformats.org/officeDocument/2006/relationships/image" Target="media/image125.wmf"/><Relationship Id="rId23" Type="http://schemas.openxmlformats.org/officeDocument/2006/relationships/image" Target="media/image8.wmf"/><Relationship Id="rId119" Type="http://schemas.openxmlformats.org/officeDocument/2006/relationships/oleObject" Target="embeddings/oleObject54.bin"/><Relationship Id="rId270" Type="http://schemas.openxmlformats.org/officeDocument/2006/relationships/oleObject" Target="embeddings/oleObject130.bin"/><Relationship Id="rId291" Type="http://schemas.openxmlformats.org/officeDocument/2006/relationships/image" Target="media/image141.wmf"/><Relationship Id="rId305" Type="http://schemas.openxmlformats.org/officeDocument/2006/relationships/image" Target="media/image148.wmf"/><Relationship Id="rId326" Type="http://schemas.openxmlformats.org/officeDocument/2006/relationships/oleObject" Target="embeddings/oleObject159.bin"/><Relationship Id="rId44" Type="http://schemas.openxmlformats.org/officeDocument/2006/relationships/oleObject" Target="embeddings/oleObject16.bin"/><Relationship Id="rId65" Type="http://schemas.openxmlformats.org/officeDocument/2006/relationships/oleObject" Target="embeddings/oleObject27.bin"/><Relationship Id="rId86" Type="http://schemas.openxmlformats.org/officeDocument/2006/relationships/image" Target="media/image39.wmf"/><Relationship Id="rId130" Type="http://schemas.openxmlformats.org/officeDocument/2006/relationships/image" Target="media/image61.wmf"/><Relationship Id="rId151" Type="http://schemas.openxmlformats.org/officeDocument/2006/relationships/oleObject" Target="embeddings/oleObject70.bin"/><Relationship Id="rId172" Type="http://schemas.openxmlformats.org/officeDocument/2006/relationships/image" Target="media/image82.wmf"/><Relationship Id="rId193" Type="http://schemas.openxmlformats.org/officeDocument/2006/relationships/image" Target="media/image92.wmf"/><Relationship Id="rId207" Type="http://schemas.openxmlformats.org/officeDocument/2006/relationships/image" Target="media/image99.wmf"/><Relationship Id="rId228" Type="http://schemas.openxmlformats.org/officeDocument/2006/relationships/oleObject" Target="embeddings/oleObject109.bin"/><Relationship Id="rId249" Type="http://schemas.openxmlformats.org/officeDocument/2006/relationships/image" Target="media/image120.wmf"/><Relationship Id="rId13" Type="http://schemas.openxmlformats.org/officeDocument/2006/relationships/image" Target="media/image3.wmf"/><Relationship Id="rId109" Type="http://schemas.openxmlformats.org/officeDocument/2006/relationships/oleObject" Target="embeddings/oleObject49.bin"/><Relationship Id="rId260" Type="http://schemas.openxmlformats.org/officeDocument/2006/relationships/oleObject" Target="embeddings/oleObject125.bin"/><Relationship Id="rId281" Type="http://schemas.openxmlformats.org/officeDocument/2006/relationships/image" Target="media/image136.emf"/><Relationship Id="rId316" Type="http://schemas.openxmlformats.org/officeDocument/2006/relationships/oleObject" Target="embeddings/oleObject153.bin"/><Relationship Id="rId337" Type="http://schemas.openxmlformats.org/officeDocument/2006/relationships/image" Target="media/image163.emf"/><Relationship Id="rId34" Type="http://schemas.openxmlformats.org/officeDocument/2006/relationships/oleObject" Target="embeddings/oleObject11.bin"/><Relationship Id="rId55" Type="http://schemas.openxmlformats.org/officeDocument/2006/relationships/oleObject" Target="embeddings/oleObject22.bin"/><Relationship Id="rId76" Type="http://schemas.openxmlformats.org/officeDocument/2006/relationships/image" Target="media/image34.wmf"/><Relationship Id="rId97" Type="http://schemas.openxmlformats.org/officeDocument/2006/relationships/oleObject" Target="embeddings/oleObject43.bin"/><Relationship Id="rId120" Type="http://schemas.openxmlformats.org/officeDocument/2006/relationships/image" Target="media/image56.wmf"/><Relationship Id="rId141" Type="http://schemas.openxmlformats.org/officeDocument/2006/relationships/oleObject" Target="embeddings/oleObject65.bin"/><Relationship Id="rId7" Type="http://schemas.openxmlformats.org/officeDocument/2006/relationships/header" Target="header1.xml"/><Relationship Id="rId162" Type="http://schemas.openxmlformats.org/officeDocument/2006/relationships/image" Target="media/image77.emf"/><Relationship Id="rId183" Type="http://schemas.openxmlformats.org/officeDocument/2006/relationships/oleObject" Target="embeddings/oleObject86.bin"/><Relationship Id="rId218" Type="http://schemas.openxmlformats.org/officeDocument/2006/relationships/oleObject" Target="embeddings/oleObject104.bin"/><Relationship Id="rId239" Type="http://schemas.openxmlformats.org/officeDocument/2006/relationships/image" Target="media/image115.wmf"/><Relationship Id="rId250" Type="http://schemas.openxmlformats.org/officeDocument/2006/relationships/oleObject" Target="embeddings/oleObject120.bin"/><Relationship Id="rId271" Type="http://schemas.openxmlformats.org/officeDocument/2006/relationships/image" Target="media/image131.wmf"/><Relationship Id="rId292" Type="http://schemas.openxmlformats.org/officeDocument/2006/relationships/oleObject" Target="embeddings/oleObject141.bin"/><Relationship Id="rId306" Type="http://schemas.openxmlformats.org/officeDocument/2006/relationships/oleObject" Target="embeddings/oleObject148.bin"/><Relationship Id="rId24" Type="http://schemas.openxmlformats.org/officeDocument/2006/relationships/oleObject" Target="embeddings/oleObject6.bin"/><Relationship Id="rId45" Type="http://schemas.openxmlformats.org/officeDocument/2006/relationships/image" Target="media/image19.wmf"/><Relationship Id="rId66" Type="http://schemas.openxmlformats.org/officeDocument/2006/relationships/image" Target="media/image29.wmf"/><Relationship Id="rId87" Type="http://schemas.openxmlformats.org/officeDocument/2006/relationships/oleObject" Target="embeddings/oleObject38.bin"/><Relationship Id="rId110" Type="http://schemas.openxmlformats.org/officeDocument/2006/relationships/image" Target="media/image51.wmf"/><Relationship Id="rId131" Type="http://schemas.openxmlformats.org/officeDocument/2006/relationships/oleObject" Target="embeddings/oleObject60.bin"/><Relationship Id="rId327" Type="http://schemas.openxmlformats.org/officeDocument/2006/relationships/image" Target="media/image158.wmf"/><Relationship Id="rId152" Type="http://schemas.openxmlformats.org/officeDocument/2006/relationships/image" Target="media/image72.emf"/><Relationship Id="rId173" Type="http://schemas.openxmlformats.org/officeDocument/2006/relationships/oleObject" Target="embeddings/oleObject81.bin"/><Relationship Id="rId194" Type="http://schemas.openxmlformats.org/officeDocument/2006/relationships/oleObject" Target="embeddings/oleObject92.bin"/><Relationship Id="rId208" Type="http://schemas.openxmlformats.org/officeDocument/2006/relationships/oleObject" Target="embeddings/oleObject99.bin"/><Relationship Id="rId229" Type="http://schemas.openxmlformats.org/officeDocument/2006/relationships/image" Target="media/image110.wmf"/><Relationship Id="rId240" Type="http://schemas.openxmlformats.org/officeDocument/2006/relationships/oleObject" Target="embeddings/oleObject115.bin"/><Relationship Id="rId261" Type="http://schemas.openxmlformats.org/officeDocument/2006/relationships/image" Target="media/image126.emf"/><Relationship Id="rId14" Type="http://schemas.openxmlformats.org/officeDocument/2006/relationships/oleObject" Target="embeddings/oleObject1.bin"/><Relationship Id="rId35" Type="http://schemas.openxmlformats.org/officeDocument/2006/relationships/image" Target="media/image14.wmf"/><Relationship Id="rId56" Type="http://schemas.openxmlformats.org/officeDocument/2006/relationships/image" Target="media/image24.wmf"/><Relationship Id="rId77" Type="http://schemas.openxmlformats.org/officeDocument/2006/relationships/oleObject" Target="embeddings/oleObject33.bin"/><Relationship Id="rId100" Type="http://schemas.openxmlformats.org/officeDocument/2006/relationships/image" Target="media/image46.wmf"/><Relationship Id="rId282" Type="http://schemas.openxmlformats.org/officeDocument/2006/relationships/oleObject" Target="embeddings/oleObject136.bin"/><Relationship Id="rId317" Type="http://schemas.openxmlformats.org/officeDocument/2006/relationships/image" Target="media/image154.wmf"/><Relationship Id="rId338" Type="http://schemas.openxmlformats.org/officeDocument/2006/relationships/oleObject" Target="embeddings/oleObject165.bin"/><Relationship Id="rId8" Type="http://schemas.openxmlformats.org/officeDocument/2006/relationships/header" Target="header2.xml"/><Relationship Id="rId98" Type="http://schemas.openxmlformats.org/officeDocument/2006/relationships/image" Target="media/image45.wmf"/><Relationship Id="rId121" Type="http://schemas.openxmlformats.org/officeDocument/2006/relationships/oleObject" Target="embeddings/oleObject55.bin"/><Relationship Id="rId142" Type="http://schemas.openxmlformats.org/officeDocument/2006/relationships/image" Target="media/image67.wmf"/><Relationship Id="rId163" Type="http://schemas.openxmlformats.org/officeDocument/2006/relationships/oleObject" Target="embeddings/oleObject76.bin"/><Relationship Id="rId184" Type="http://schemas.openxmlformats.org/officeDocument/2006/relationships/oleObject" Target="embeddings/oleObject87.bin"/><Relationship Id="rId219" Type="http://schemas.openxmlformats.org/officeDocument/2006/relationships/image" Target="media/image105.wmf"/><Relationship Id="rId230" Type="http://schemas.openxmlformats.org/officeDocument/2006/relationships/oleObject" Target="embeddings/oleObject110.bin"/><Relationship Id="rId251" Type="http://schemas.openxmlformats.org/officeDocument/2006/relationships/image" Target="media/image121.wmf"/><Relationship Id="rId25" Type="http://schemas.openxmlformats.org/officeDocument/2006/relationships/image" Target="media/image9.wmf"/><Relationship Id="rId46" Type="http://schemas.openxmlformats.org/officeDocument/2006/relationships/oleObject" Target="embeddings/oleObject17.bin"/><Relationship Id="rId67" Type="http://schemas.openxmlformats.org/officeDocument/2006/relationships/oleObject" Target="embeddings/oleObject28.bin"/><Relationship Id="rId116" Type="http://schemas.openxmlformats.org/officeDocument/2006/relationships/image" Target="media/image54.wmf"/><Relationship Id="rId137" Type="http://schemas.openxmlformats.org/officeDocument/2006/relationships/oleObject" Target="embeddings/oleObject63.bin"/><Relationship Id="rId158" Type="http://schemas.openxmlformats.org/officeDocument/2006/relationships/image" Target="media/image75.emf"/><Relationship Id="rId272" Type="http://schemas.openxmlformats.org/officeDocument/2006/relationships/oleObject" Target="embeddings/oleObject131.bin"/><Relationship Id="rId293" Type="http://schemas.openxmlformats.org/officeDocument/2006/relationships/image" Target="media/image142.emf"/><Relationship Id="rId302" Type="http://schemas.openxmlformats.org/officeDocument/2006/relationships/oleObject" Target="embeddings/oleObject146.bin"/><Relationship Id="rId307" Type="http://schemas.openxmlformats.org/officeDocument/2006/relationships/image" Target="media/image149.wmf"/><Relationship Id="rId323" Type="http://schemas.openxmlformats.org/officeDocument/2006/relationships/oleObject" Target="embeddings/oleObject157.bin"/><Relationship Id="rId328" Type="http://schemas.openxmlformats.org/officeDocument/2006/relationships/oleObject" Target="embeddings/oleObject160.bin"/><Relationship Id="rId344" Type="http://schemas.openxmlformats.org/officeDocument/2006/relationships/theme" Target="theme/theme1.xml"/><Relationship Id="rId20" Type="http://schemas.openxmlformats.org/officeDocument/2006/relationships/oleObject" Target="embeddings/oleObject4.bin"/><Relationship Id="rId41" Type="http://schemas.openxmlformats.org/officeDocument/2006/relationships/image" Target="media/image17.wmf"/><Relationship Id="rId62" Type="http://schemas.openxmlformats.org/officeDocument/2006/relationships/image" Target="media/image27.wmf"/><Relationship Id="rId83" Type="http://schemas.openxmlformats.org/officeDocument/2006/relationships/oleObject" Target="embeddings/oleObject36.bin"/><Relationship Id="rId88" Type="http://schemas.openxmlformats.org/officeDocument/2006/relationships/image" Target="media/image40.wmf"/><Relationship Id="rId111" Type="http://schemas.openxmlformats.org/officeDocument/2006/relationships/oleObject" Target="embeddings/oleObject50.bin"/><Relationship Id="rId132" Type="http://schemas.openxmlformats.org/officeDocument/2006/relationships/image" Target="media/image62.wmf"/><Relationship Id="rId153" Type="http://schemas.openxmlformats.org/officeDocument/2006/relationships/oleObject" Target="embeddings/oleObject71.bin"/><Relationship Id="rId174" Type="http://schemas.openxmlformats.org/officeDocument/2006/relationships/image" Target="media/image83.wmf"/><Relationship Id="rId179" Type="http://schemas.openxmlformats.org/officeDocument/2006/relationships/oleObject" Target="embeddings/oleObject84.bin"/><Relationship Id="rId195" Type="http://schemas.openxmlformats.org/officeDocument/2006/relationships/image" Target="media/image93.wmf"/><Relationship Id="rId209" Type="http://schemas.openxmlformats.org/officeDocument/2006/relationships/image" Target="media/image100.wmf"/><Relationship Id="rId190" Type="http://schemas.openxmlformats.org/officeDocument/2006/relationships/oleObject" Target="embeddings/oleObject90.bin"/><Relationship Id="rId204" Type="http://schemas.openxmlformats.org/officeDocument/2006/relationships/oleObject" Target="embeddings/oleObject97.bin"/><Relationship Id="rId220" Type="http://schemas.openxmlformats.org/officeDocument/2006/relationships/oleObject" Target="embeddings/oleObject105.bin"/><Relationship Id="rId225" Type="http://schemas.openxmlformats.org/officeDocument/2006/relationships/image" Target="media/image108.wmf"/><Relationship Id="rId241" Type="http://schemas.openxmlformats.org/officeDocument/2006/relationships/image" Target="media/image116.emf"/><Relationship Id="rId246" Type="http://schemas.openxmlformats.org/officeDocument/2006/relationships/oleObject" Target="embeddings/oleObject118.bin"/><Relationship Id="rId267" Type="http://schemas.openxmlformats.org/officeDocument/2006/relationships/image" Target="media/image129.wmf"/><Relationship Id="rId288" Type="http://schemas.openxmlformats.org/officeDocument/2006/relationships/oleObject" Target="embeddings/oleObject139.bin"/><Relationship Id="rId15" Type="http://schemas.openxmlformats.org/officeDocument/2006/relationships/image" Target="media/image4.wmf"/><Relationship Id="rId36" Type="http://schemas.openxmlformats.org/officeDocument/2006/relationships/oleObject" Target="embeddings/oleObject12.bin"/><Relationship Id="rId57" Type="http://schemas.openxmlformats.org/officeDocument/2006/relationships/oleObject" Target="embeddings/oleObject23.bin"/><Relationship Id="rId106" Type="http://schemas.openxmlformats.org/officeDocument/2006/relationships/image" Target="media/image49.wmf"/><Relationship Id="rId127" Type="http://schemas.openxmlformats.org/officeDocument/2006/relationships/oleObject" Target="embeddings/oleObject58.bin"/><Relationship Id="rId262" Type="http://schemas.openxmlformats.org/officeDocument/2006/relationships/oleObject" Target="embeddings/oleObject126.bin"/><Relationship Id="rId283" Type="http://schemas.openxmlformats.org/officeDocument/2006/relationships/image" Target="media/image137.wmf"/><Relationship Id="rId313" Type="http://schemas.openxmlformats.org/officeDocument/2006/relationships/image" Target="media/image152.wmf"/><Relationship Id="rId318" Type="http://schemas.openxmlformats.org/officeDocument/2006/relationships/oleObject" Target="embeddings/oleObject154.bin"/><Relationship Id="rId339" Type="http://schemas.openxmlformats.org/officeDocument/2006/relationships/image" Target="media/image164.emf"/><Relationship Id="rId10" Type="http://schemas.openxmlformats.org/officeDocument/2006/relationships/hyperlink" Target="http://www.itu.int/publ/R-REC/es" TargetMode="External"/><Relationship Id="rId31" Type="http://schemas.openxmlformats.org/officeDocument/2006/relationships/image" Target="media/image12.wmf"/><Relationship Id="rId52" Type="http://schemas.openxmlformats.org/officeDocument/2006/relationships/oleObject" Target="embeddings/oleObject20.bin"/><Relationship Id="rId73" Type="http://schemas.openxmlformats.org/officeDocument/2006/relationships/oleObject" Target="embeddings/oleObject31.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7.wmf"/><Relationship Id="rId143" Type="http://schemas.openxmlformats.org/officeDocument/2006/relationships/oleObject" Target="embeddings/oleObject66.bin"/><Relationship Id="rId148" Type="http://schemas.openxmlformats.org/officeDocument/2006/relationships/image" Target="media/image70.emf"/><Relationship Id="rId164" Type="http://schemas.openxmlformats.org/officeDocument/2006/relationships/image" Target="media/image78.emf"/><Relationship Id="rId169" Type="http://schemas.openxmlformats.org/officeDocument/2006/relationships/oleObject" Target="embeddings/oleObject79.bin"/><Relationship Id="rId185" Type="http://schemas.openxmlformats.org/officeDocument/2006/relationships/image" Target="media/image88.wmf"/><Relationship Id="rId334" Type="http://schemas.openxmlformats.org/officeDocument/2006/relationships/oleObject" Target="embeddings/oleObject163.bin"/><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80" Type="http://schemas.openxmlformats.org/officeDocument/2006/relationships/image" Target="media/image86.wmf"/><Relationship Id="rId210" Type="http://schemas.openxmlformats.org/officeDocument/2006/relationships/oleObject" Target="embeddings/oleObject100.bin"/><Relationship Id="rId215" Type="http://schemas.openxmlformats.org/officeDocument/2006/relationships/image" Target="media/image103.emf"/><Relationship Id="rId236" Type="http://schemas.openxmlformats.org/officeDocument/2006/relationships/oleObject" Target="embeddings/oleObject113.bin"/><Relationship Id="rId257" Type="http://schemas.openxmlformats.org/officeDocument/2006/relationships/image" Target="media/image124.wmf"/><Relationship Id="rId278" Type="http://schemas.openxmlformats.org/officeDocument/2006/relationships/oleObject" Target="embeddings/oleObject134.bin"/><Relationship Id="rId26" Type="http://schemas.openxmlformats.org/officeDocument/2006/relationships/oleObject" Target="embeddings/oleObject7.bin"/><Relationship Id="rId231" Type="http://schemas.openxmlformats.org/officeDocument/2006/relationships/image" Target="media/image111.wmf"/><Relationship Id="rId252" Type="http://schemas.openxmlformats.org/officeDocument/2006/relationships/oleObject" Target="embeddings/oleObject121.bin"/><Relationship Id="rId273" Type="http://schemas.openxmlformats.org/officeDocument/2006/relationships/image" Target="media/image132.wmf"/><Relationship Id="rId294" Type="http://schemas.openxmlformats.org/officeDocument/2006/relationships/oleObject" Target="embeddings/oleObject142.bin"/><Relationship Id="rId308" Type="http://schemas.openxmlformats.org/officeDocument/2006/relationships/oleObject" Target="embeddings/oleObject149.bin"/><Relationship Id="rId329" Type="http://schemas.openxmlformats.org/officeDocument/2006/relationships/image" Target="media/image159.wmf"/><Relationship Id="rId47" Type="http://schemas.openxmlformats.org/officeDocument/2006/relationships/image" Target="media/image20.wmf"/><Relationship Id="rId68" Type="http://schemas.openxmlformats.org/officeDocument/2006/relationships/image" Target="media/image30.wmf"/><Relationship Id="rId89" Type="http://schemas.openxmlformats.org/officeDocument/2006/relationships/oleObject" Target="embeddings/oleObject39.bin"/><Relationship Id="rId112" Type="http://schemas.openxmlformats.org/officeDocument/2006/relationships/image" Target="media/image52.wmf"/><Relationship Id="rId133" Type="http://schemas.openxmlformats.org/officeDocument/2006/relationships/oleObject" Target="embeddings/oleObject61.bin"/><Relationship Id="rId154" Type="http://schemas.openxmlformats.org/officeDocument/2006/relationships/image" Target="media/image73.emf"/><Relationship Id="rId175" Type="http://schemas.openxmlformats.org/officeDocument/2006/relationships/oleObject" Target="embeddings/oleObject82.bin"/><Relationship Id="rId340" Type="http://schemas.openxmlformats.org/officeDocument/2006/relationships/oleObject" Target="embeddings/oleObject166.bin"/><Relationship Id="rId196" Type="http://schemas.openxmlformats.org/officeDocument/2006/relationships/oleObject" Target="embeddings/oleObject93.bin"/><Relationship Id="rId200" Type="http://schemas.openxmlformats.org/officeDocument/2006/relationships/oleObject" Target="embeddings/oleObject95.bin"/><Relationship Id="rId16" Type="http://schemas.openxmlformats.org/officeDocument/2006/relationships/oleObject" Target="embeddings/oleObject2.bin"/><Relationship Id="rId221" Type="http://schemas.openxmlformats.org/officeDocument/2006/relationships/image" Target="media/image106.wmf"/><Relationship Id="rId242" Type="http://schemas.openxmlformats.org/officeDocument/2006/relationships/oleObject" Target="embeddings/oleObject116.bin"/><Relationship Id="rId263" Type="http://schemas.openxmlformats.org/officeDocument/2006/relationships/image" Target="media/image127.wmf"/><Relationship Id="rId284" Type="http://schemas.openxmlformats.org/officeDocument/2006/relationships/oleObject" Target="embeddings/oleObject137.bin"/><Relationship Id="rId319" Type="http://schemas.openxmlformats.org/officeDocument/2006/relationships/oleObject" Target="embeddings/oleObject155.bin"/><Relationship Id="rId37" Type="http://schemas.openxmlformats.org/officeDocument/2006/relationships/image" Target="media/image15.wmf"/><Relationship Id="rId58" Type="http://schemas.openxmlformats.org/officeDocument/2006/relationships/image" Target="media/image25.wmf"/><Relationship Id="rId79" Type="http://schemas.openxmlformats.org/officeDocument/2006/relationships/oleObject" Target="embeddings/oleObject34.bin"/><Relationship Id="rId102" Type="http://schemas.openxmlformats.org/officeDocument/2006/relationships/image" Target="media/image47.wmf"/><Relationship Id="rId123" Type="http://schemas.openxmlformats.org/officeDocument/2006/relationships/oleObject" Target="embeddings/oleObject56.bin"/><Relationship Id="rId144" Type="http://schemas.openxmlformats.org/officeDocument/2006/relationships/image" Target="media/image68.wmf"/><Relationship Id="rId330" Type="http://schemas.openxmlformats.org/officeDocument/2006/relationships/oleObject" Target="embeddings/oleObject161.bin"/><Relationship Id="rId90" Type="http://schemas.openxmlformats.org/officeDocument/2006/relationships/image" Target="media/image41.wmf"/><Relationship Id="rId165" Type="http://schemas.openxmlformats.org/officeDocument/2006/relationships/oleObject" Target="embeddings/oleObject77.bin"/><Relationship Id="rId186" Type="http://schemas.openxmlformats.org/officeDocument/2006/relationships/oleObject" Target="embeddings/oleObject88.bin"/><Relationship Id="rId211" Type="http://schemas.openxmlformats.org/officeDocument/2006/relationships/image" Target="media/image101.emf"/><Relationship Id="rId232" Type="http://schemas.openxmlformats.org/officeDocument/2006/relationships/oleObject" Target="embeddings/oleObject111.bin"/><Relationship Id="rId253" Type="http://schemas.openxmlformats.org/officeDocument/2006/relationships/image" Target="media/image122.wmf"/><Relationship Id="rId274" Type="http://schemas.openxmlformats.org/officeDocument/2006/relationships/oleObject" Target="embeddings/oleObject132.bin"/><Relationship Id="rId295" Type="http://schemas.openxmlformats.org/officeDocument/2006/relationships/image" Target="media/image143.wmf"/><Relationship Id="rId309" Type="http://schemas.openxmlformats.org/officeDocument/2006/relationships/image" Target="media/image150.wmf"/><Relationship Id="rId27" Type="http://schemas.openxmlformats.org/officeDocument/2006/relationships/image" Target="media/image10.wmf"/><Relationship Id="rId48" Type="http://schemas.openxmlformats.org/officeDocument/2006/relationships/oleObject" Target="embeddings/oleObject18.bin"/><Relationship Id="rId69" Type="http://schemas.openxmlformats.org/officeDocument/2006/relationships/oleObject" Target="embeddings/oleObject29.bin"/><Relationship Id="rId113" Type="http://schemas.openxmlformats.org/officeDocument/2006/relationships/oleObject" Target="embeddings/oleObject51.bin"/><Relationship Id="rId134" Type="http://schemas.openxmlformats.org/officeDocument/2006/relationships/image" Target="media/image63.wmf"/><Relationship Id="rId320" Type="http://schemas.openxmlformats.org/officeDocument/2006/relationships/image" Target="media/image155.wmf"/><Relationship Id="rId80" Type="http://schemas.openxmlformats.org/officeDocument/2006/relationships/image" Target="media/image36.wmf"/><Relationship Id="rId155" Type="http://schemas.openxmlformats.org/officeDocument/2006/relationships/oleObject" Target="embeddings/oleObject72.bin"/><Relationship Id="rId176" Type="http://schemas.openxmlformats.org/officeDocument/2006/relationships/image" Target="media/image84.wmf"/><Relationship Id="rId197" Type="http://schemas.openxmlformats.org/officeDocument/2006/relationships/image" Target="media/image94.wmf"/><Relationship Id="rId341" Type="http://schemas.openxmlformats.org/officeDocument/2006/relationships/header" Target="header5.xml"/><Relationship Id="rId201" Type="http://schemas.openxmlformats.org/officeDocument/2006/relationships/image" Target="media/image96.wmf"/><Relationship Id="rId222" Type="http://schemas.openxmlformats.org/officeDocument/2006/relationships/oleObject" Target="embeddings/oleObject106.bin"/><Relationship Id="rId243" Type="http://schemas.openxmlformats.org/officeDocument/2006/relationships/image" Target="media/image117.wmf"/><Relationship Id="rId264" Type="http://schemas.openxmlformats.org/officeDocument/2006/relationships/oleObject" Target="embeddings/oleObject127.bin"/><Relationship Id="rId285" Type="http://schemas.openxmlformats.org/officeDocument/2006/relationships/image" Target="media/image138.wmf"/><Relationship Id="rId17" Type="http://schemas.openxmlformats.org/officeDocument/2006/relationships/image" Target="media/image5.wmf"/><Relationship Id="rId38" Type="http://schemas.openxmlformats.org/officeDocument/2006/relationships/oleObject" Target="embeddings/oleObject13.bin"/><Relationship Id="rId59" Type="http://schemas.openxmlformats.org/officeDocument/2006/relationships/oleObject" Target="embeddings/oleObject24.bin"/><Relationship Id="rId103" Type="http://schemas.openxmlformats.org/officeDocument/2006/relationships/oleObject" Target="embeddings/oleObject46.bin"/><Relationship Id="rId124" Type="http://schemas.openxmlformats.org/officeDocument/2006/relationships/image" Target="media/image58.wmf"/><Relationship Id="rId310" Type="http://schemas.openxmlformats.org/officeDocument/2006/relationships/oleObject" Target="embeddings/oleObject150.bin"/><Relationship Id="rId70" Type="http://schemas.openxmlformats.org/officeDocument/2006/relationships/image" Target="media/image31.wmf"/><Relationship Id="rId91" Type="http://schemas.openxmlformats.org/officeDocument/2006/relationships/oleObject" Target="embeddings/oleObject40.bin"/><Relationship Id="rId145" Type="http://schemas.openxmlformats.org/officeDocument/2006/relationships/oleObject" Target="embeddings/oleObject67.bin"/><Relationship Id="rId166" Type="http://schemas.openxmlformats.org/officeDocument/2006/relationships/image" Target="media/image79.emf"/><Relationship Id="rId187" Type="http://schemas.openxmlformats.org/officeDocument/2006/relationships/image" Target="media/image89.wmf"/><Relationship Id="rId331" Type="http://schemas.openxmlformats.org/officeDocument/2006/relationships/image" Target="media/image160.wmf"/><Relationship Id="rId1" Type="http://schemas.openxmlformats.org/officeDocument/2006/relationships/numbering" Target="numbering.xml"/><Relationship Id="rId212" Type="http://schemas.openxmlformats.org/officeDocument/2006/relationships/oleObject" Target="embeddings/oleObject101.bin"/><Relationship Id="rId233" Type="http://schemas.openxmlformats.org/officeDocument/2006/relationships/image" Target="media/image112.wmf"/><Relationship Id="rId254" Type="http://schemas.openxmlformats.org/officeDocument/2006/relationships/oleObject" Target="embeddings/oleObject122.bin"/><Relationship Id="rId28" Type="http://schemas.openxmlformats.org/officeDocument/2006/relationships/oleObject" Target="embeddings/oleObject8.bin"/><Relationship Id="rId49" Type="http://schemas.openxmlformats.org/officeDocument/2006/relationships/image" Target="media/image21.wmf"/><Relationship Id="rId114" Type="http://schemas.openxmlformats.org/officeDocument/2006/relationships/image" Target="media/image53.wmf"/><Relationship Id="rId275" Type="http://schemas.openxmlformats.org/officeDocument/2006/relationships/image" Target="media/image133.wmf"/><Relationship Id="rId296" Type="http://schemas.openxmlformats.org/officeDocument/2006/relationships/oleObject" Target="embeddings/oleObject143.bin"/><Relationship Id="rId300" Type="http://schemas.openxmlformats.org/officeDocument/2006/relationships/oleObject" Target="embeddings/oleObject145.bin"/><Relationship Id="rId60" Type="http://schemas.openxmlformats.org/officeDocument/2006/relationships/image" Target="media/image26.wmf"/><Relationship Id="rId81" Type="http://schemas.openxmlformats.org/officeDocument/2006/relationships/oleObject" Target="embeddings/oleObject35.bin"/><Relationship Id="rId135" Type="http://schemas.openxmlformats.org/officeDocument/2006/relationships/oleObject" Target="embeddings/oleObject62.bin"/><Relationship Id="rId156" Type="http://schemas.openxmlformats.org/officeDocument/2006/relationships/image" Target="media/image74.emf"/><Relationship Id="rId177" Type="http://schemas.openxmlformats.org/officeDocument/2006/relationships/oleObject" Target="embeddings/oleObject83.bin"/><Relationship Id="rId198" Type="http://schemas.openxmlformats.org/officeDocument/2006/relationships/oleObject" Target="embeddings/oleObject94.bin"/><Relationship Id="rId321" Type="http://schemas.openxmlformats.org/officeDocument/2006/relationships/oleObject" Target="embeddings/oleObject156.bin"/><Relationship Id="rId342" Type="http://schemas.openxmlformats.org/officeDocument/2006/relationships/header" Target="header6.xml"/><Relationship Id="rId202" Type="http://schemas.openxmlformats.org/officeDocument/2006/relationships/oleObject" Target="embeddings/oleObject96.bin"/><Relationship Id="rId223" Type="http://schemas.openxmlformats.org/officeDocument/2006/relationships/image" Target="media/image107.wmf"/><Relationship Id="rId244" Type="http://schemas.openxmlformats.org/officeDocument/2006/relationships/oleObject" Target="embeddings/oleObject117.bin"/><Relationship Id="rId18" Type="http://schemas.openxmlformats.org/officeDocument/2006/relationships/oleObject" Target="embeddings/oleObject3.bin"/><Relationship Id="rId39" Type="http://schemas.openxmlformats.org/officeDocument/2006/relationships/image" Target="media/image16.wmf"/><Relationship Id="rId265" Type="http://schemas.openxmlformats.org/officeDocument/2006/relationships/image" Target="media/image128.wmf"/><Relationship Id="rId286" Type="http://schemas.openxmlformats.org/officeDocument/2006/relationships/oleObject" Target="embeddings/oleObject138.bin"/><Relationship Id="rId50" Type="http://schemas.openxmlformats.org/officeDocument/2006/relationships/oleObject" Target="embeddings/oleObject19.bin"/><Relationship Id="rId104" Type="http://schemas.openxmlformats.org/officeDocument/2006/relationships/image" Target="media/image48.wmf"/><Relationship Id="rId125" Type="http://schemas.openxmlformats.org/officeDocument/2006/relationships/oleObject" Target="embeddings/oleObject57.bin"/><Relationship Id="rId146" Type="http://schemas.openxmlformats.org/officeDocument/2006/relationships/image" Target="media/image69.emf"/><Relationship Id="rId167" Type="http://schemas.openxmlformats.org/officeDocument/2006/relationships/oleObject" Target="embeddings/oleObject78.bin"/><Relationship Id="rId188" Type="http://schemas.openxmlformats.org/officeDocument/2006/relationships/oleObject" Target="embeddings/oleObject89.bin"/><Relationship Id="rId311" Type="http://schemas.openxmlformats.org/officeDocument/2006/relationships/image" Target="media/image151.wmf"/><Relationship Id="rId332" Type="http://schemas.openxmlformats.org/officeDocument/2006/relationships/oleObject" Target="embeddings/oleObject162.bin"/><Relationship Id="rId71" Type="http://schemas.openxmlformats.org/officeDocument/2006/relationships/oleObject" Target="embeddings/oleObject30.bin"/><Relationship Id="rId92" Type="http://schemas.openxmlformats.org/officeDocument/2006/relationships/image" Target="media/image42.wmf"/><Relationship Id="rId213" Type="http://schemas.openxmlformats.org/officeDocument/2006/relationships/image" Target="media/image102.emf"/><Relationship Id="rId234" Type="http://schemas.openxmlformats.org/officeDocument/2006/relationships/oleObject" Target="embeddings/oleObject112.bin"/><Relationship Id="rId2" Type="http://schemas.openxmlformats.org/officeDocument/2006/relationships/styles" Target="styles.xml"/><Relationship Id="rId29" Type="http://schemas.openxmlformats.org/officeDocument/2006/relationships/image" Target="media/image11.wmf"/><Relationship Id="rId255" Type="http://schemas.openxmlformats.org/officeDocument/2006/relationships/image" Target="media/image123.wmf"/><Relationship Id="rId276" Type="http://schemas.openxmlformats.org/officeDocument/2006/relationships/oleObject" Target="embeddings/oleObject133.bin"/><Relationship Id="rId297" Type="http://schemas.openxmlformats.org/officeDocument/2006/relationships/image" Target="media/image144.wmf"/><Relationship Id="rId40" Type="http://schemas.openxmlformats.org/officeDocument/2006/relationships/oleObject" Target="embeddings/oleObject14.bin"/><Relationship Id="rId115" Type="http://schemas.openxmlformats.org/officeDocument/2006/relationships/oleObject" Target="embeddings/oleObject52.bin"/><Relationship Id="rId136" Type="http://schemas.openxmlformats.org/officeDocument/2006/relationships/image" Target="media/image64.wmf"/><Relationship Id="rId157" Type="http://schemas.openxmlformats.org/officeDocument/2006/relationships/oleObject" Target="embeddings/oleObject73.bin"/><Relationship Id="rId178" Type="http://schemas.openxmlformats.org/officeDocument/2006/relationships/image" Target="media/image85.wmf"/><Relationship Id="rId301" Type="http://schemas.openxmlformats.org/officeDocument/2006/relationships/image" Target="media/image146.wmf"/><Relationship Id="rId322" Type="http://schemas.openxmlformats.org/officeDocument/2006/relationships/image" Target="media/image156.wmf"/><Relationship Id="rId343" Type="http://schemas.openxmlformats.org/officeDocument/2006/relationships/fontTable" Target="fontTable.xml"/><Relationship Id="rId61" Type="http://schemas.openxmlformats.org/officeDocument/2006/relationships/oleObject" Target="embeddings/oleObject25.bin"/><Relationship Id="rId82" Type="http://schemas.openxmlformats.org/officeDocument/2006/relationships/image" Target="media/image37.wmf"/><Relationship Id="rId199" Type="http://schemas.openxmlformats.org/officeDocument/2006/relationships/image" Target="media/image95.wmf"/><Relationship Id="rId203" Type="http://schemas.openxmlformats.org/officeDocument/2006/relationships/image" Target="media/image97.wmf"/><Relationship Id="rId19" Type="http://schemas.openxmlformats.org/officeDocument/2006/relationships/image" Target="media/image6.wmf"/><Relationship Id="rId224" Type="http://schemas.openxmlformats.org/officeDocument/2006/relationships/oleObject" Target="embeddings/oleObject107.bin"/><Relationship Id="rId245" Type="http://schemas.openxmlformats.org/officeDocument/2006/relationships/image" Target="media/image118.wmf"/><Relationship Id="rId266" Type="http://schemas.openxmlformats.org/officeDocument/2006/relationships/oleObject" Target="embeddings/oleObject128.bin"/><Relationship Id="rId287" Type="http://schemas.openxmlformats.org/officeDocument/2006/relationships/image" Target="media/image139.wmf"/><Relationship Id="rId30" Type="http://schemas.openxmlformats.org/officeDocument/2006/relationships/oleObject" Target="embeddings/oleObject9.bin"/><Relationship Id="rId105" Type="http://schemas.openxmlformats.org/officeDocument/2006/relationships/oleObject" Target="embeddings/oleObject47.bin"/><Relationship Id="rId126" Type="http://schemas.openxmlformats.org/officeDocument/2006/relationships/image" Target="media/image59.wmf"/><Relationship Id="rId147" Type="http://schemas.openxmlformats.org/officeDocument/2006/relationships/oleObject" Target="embeddings/oleObject68.bin"/><Relationship Id="rId168" Type="http://schemas.openxmlformats.org/officeDocument/2006/relationships/image" Target="media/image80.emf"/><Relationship Id="rId312" Type="http://schemas.openxmlformats.org/officeDocument/2006/relationships/oleObject" Target="embeddings/oleObject151.bin"/><Relationship Id="rId333" Type="http://schemas.openxmlformats.org/officeDocument/2006/relationships/image" Target="media/image161.emf"/><Relationship Id="rId51" Type="http://schemas.openxmlformats.org/officeDocument/2006/relationships/image" Target="media/image22.wmf"/><Relationship Id="rId72" Type="http://schemas.openxmlformats.org/officeDocument/2006/relationships/image" Target="media/image32.wmf"/><Relationship Id="rId93" Type="http://schemas.openxmlformats.org/officeDocument/2006/relationships/oleObject" Target="embeddings/oleObject41.bin"/><Relationship Id="rId189" Type="http://schemas.openxmlformats.org/officeDocument/2006/relationships/image" Target="media/image90.wmf"/><Relationship Id="rId3" Type="http://schemas.openxmlformats.org/officeDocument/2006/relationships/settings" Target="settings.xml"/><Relationship Id="rId214" Type="http://schemas.openxmlformats.org/officeDocument/2006/relationships/oleObject" Target="embeddings/oleObject102.bin"/><Relationship Id="rId235" Type="http://schemas.openxmlformats.org/officeDocument/2006/relationships/image" Target="media/image113.wmf"/><Relationship Id="rId256" Type="http://schemas.openxmlformats.org/officeDocument/2006/relationships/oleObject" Target="embeddings/oleObject123.bin"/><Relationship Id="rId277" Type="http://schemas.openxmlformats.org/officeDocument/2006/relationships/image" Target="media/image134.wmf"/><Relationship Id="rId298" Type="http://schemas.openxmlformats.org/officeDocument/2006/relationships/oleObject" Target="embeddings/oleObject144.bin"/></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58</TotalTime>
  <Pages>49</Pages>
  <Words>12111</Words>
  <Characters>63972</Characters>
  <Application>Microsoft Office Word</Application>
  <DocSecurity>0</DocSecurity>
  <Lines>533</Lines>
  <Paragraphs>151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75932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Catalano Moreira, Rossana</dc:creator>
  <cp:keywords/>
  <dc:description/>
  <cp:lastModifiedBy>Catalano Moreira, Rossana</cp:lastModifiedBy>
  <cp:revision>15</cp:revision>
  <cp:lastPrinted>2005-02-10T15:54:00Z</cp:lastPrinted>
  <dcterms:created xsi:type="dcterms:W3CDTF">2015-09-10T11:28:00Z</dcterms:created>
  <dcterms:modified xsi:type="dcterms:W3CDTF">2015-09-10T12:34:00Z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