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71385B" w:rsidRDefault="00FE79FE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013002" w:rsidRPr="0071385B" w:rsidRDefault="00013002">
      <w:pPr>
        <w:rPr>
          <w:lang w:val="ru-RU"/>
        </w:rPr>
      </w:pPr>
    </w:p>
    <w:p w:rsidR="00013002" w:rsidRPr="0071385B" w:rsidRDefault="00013002">
      <w:pPr>
        <w:rPr>
          <w:lang w:val="ru-RU"/>
        </w:rPr>
      </w:pPr>
    </w:p>
    <w:p w:rsidR="00013002" w:rsidRPr="0071385B" w:rsidRDefault="00013002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p w:rsidR="00FE79FE" w:rsidRDefault="00FE79FE">
      <w:pPr>
        <w:rPr>
          <w:lang w:val="ru-RU"/>
        </w:rPr>
      </w:pPr>
    </w:p>
    <w:p w:rsidR="002D46C4" w:rsidRDefault="002D46C4">
      <w:pPr>
        <w:rPr>
          <w:lang w:val="ru-RU"/>
        </w:rPr>
      </w:pPr>
    </w:p>
    <w:p w:rsidR="002D46C4" w:rsidRPr="0071385B" w:rsidRDefault="002D46C4">
      <w:pPr>
        <w:rPr>
          <w:lang w:val="ru-RU"/>
        </w:rPr>
      </w:pPr>
    </w:p>
    <w:p w:rsidR="00FE79FE" w:rsidRPr="0071385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1385B">
        <w:tc>
          <w:tcPr>
            <w:tcW w:w="10089" w:type="dxa"/>
          </w:tcPr>
          <w:p w:rsidR="00276D21" w:rsidRPr="0071385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16D71" w:rsidRPr="0071385B" w:rsidRDefault="00860BEE" w:rsidP="00F16D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16D71"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F.1249-3</w:t>
            </w:r>
          </w:p>
          <w:p w:rsidR="00FE79FE" w:rsidRPr="009F6F81" w:rsidRDefault="00F16D71" w:rsidP="00F16D7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F6F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(02/2013)</w:t>
            </w:r>
          </w:p>
        </w:tc>
      </w:tr>
      <w:tr w:rsidR="00FE79FE" w:rsidRPr="00C77550">
        <w:tc>
          <w:tcPr>
            <w:tcW w:w="10089" w:type="dxa"/>
          </w:tcPr>
          <w:p w:rsidR="00013002" w:rsidRPr="0071385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71385B" w:rsidRDefault="00F16D71" w:rsidP="00A20D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Технические и эксплуатационные требования, способствующие совместному использованию частот системами связи пункта с пунктом в фиксированной службе и межспутниковой службе </w:t>
            </w: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25,25</w:t>
            </w:r>
            <w:r w:rsidR="00A20D77" w:rsidRPr="00A20D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27,5 ГГц</w:t>
            </w:r>
          </w:p>
        </w:tc>
      </w:tr>
      <w:tr w:rsidR="00FE79FE" w:rsidRPr="0071385B">
        <w:tc>
          <w:tcPr>
            <w:tcW w:w="10089" w:type="dxa"/>
          </w:tcPr>
          <w:p w:rsidR="009E3058" w:rsidRPr="0071385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71385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16D71" w:rsidRPr="0071385B" w:rsidRDefault="00131900" w:rsidP="00F16D7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F16D71"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71385B" w:rsidRDefault="00F16D71" w:rsidP="00F16D7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85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71385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71385B" w:rsidRDefault="00A71FE5" w:rsidP="00CD659B">
      <w:pPr>
        <w:spacing w:before="80"/>
        <w:rPr>
          <w:i/>
          <w:lang w:val="ru-RU"/>
        </w:rPr>
      </w:pPr>
    </w:p>
    <w:p w:rsidR="00CD659B" w:rsidRPr="0071385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1385B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71385B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1385B">
        <w:rPr>
          <w:b/>
          <w:bCs/>
          <w:szCs w:val="22"/>
          <w:lang w:val="ru-RU"/>
        </w:rPr>
        <w:lastRenderedPageBreak/>
        <w:t>Предисловие</w:t>
      </w:r>
    </w:p>
    <w:p w:rsidR="00131900" w:rsidRPr="0071385B" w:rsidRDefault="00131900" w:rsidP="00130EA0">
      <w:pPr>
        <w:rPr>
          <w:sz w:val="20"/>
          <w:lang w:val="ru-RU"/>
        </w:rPr>
      </w:pPr>
      <w:r w:rsidRPr="0071385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71385B" w:rsidRDefault="00131900" w:rsidP="00130EA0">
      <w:pPr>
        <w:rPr>
          <w:sz w:val="20"/>
          <w:lang w:val="ru-RU"/>
        </w:rPr>
      </w:pPr>
      <w:r w:rsidRPr="0071385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71385B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71385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71385B" w:rsidRDefault="00130EA0" w:rsidP="005D5ABF">
      <w:pPr>
        <w:rPr>
          <w:sz w:val="20"/>
          <w:lang w:val="ru-RU"/>
        </w:rPr>
      </w:pPr>
      <w:r w:rsidRPr="0071385B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71385B">
        <w:rPr>
          <w:sz w:val="20"/>
          <w:lang w:val="ru-RU"/>
        </w:rPr>
        <w:t xml:space="preserve"> 1</w:t>
      </w:r>
      <w:r w:rsidRPr="0071385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Pr="00C77550">
        <w:rPr>
          <w:rStyle w:val="Hyperlink"/>
          <w:rFonts w:eastAsia="SimSun"/>
          <w:sz w:val="20"/>
          <w:lang w:val="ru-RU"/>
        </w:rPr>
        <w:t>http://www.itu.int/ITU-R/go/patents/en</w:t>
      </w:r>
      <w:r w:rsidRPr="0071385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71385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77550" w:rsidTr="00130EA0">
        <w:trPr>
          <w:jc w:val="center"/>
        </w:trPr>
        <w:tc>
          <w:tcPr>
            <w:tcW w:w="8856" w:type="dxa"/>
            <w:gridSpan w:val="2"/>
          </w:tcPr>
          <w:p w:rsidR="00130EA0" w:rsidRPr="0071385B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1385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71385B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1385B">
              <w:rPr>
                <w:sz w:val="18"/>
                <w:szCs w:val="18"/>
                <w:lang w:val="ru-RU"/>
              </w:rPr>
              <w:t>(Представлены также в онлайновой форме по адресу</w:t>
            </w:r>
            <w:r w:rsidRPr="00C77550">
              <w:rPr>
                <w:sz w:val="18"/>
                <w:szCs w:val="18"/>
                <w:lang w:val="ru-RU"/>
              </w:rPr>
              <w:t xml:space="preserve">: </w:t>
            </w:r>
            <w:r w:rsidRPr="00C77550">
              <w:rPr>
                <w:rStyle w:val="Hyperlink"/>
                <w:rFonts w:eastAsia="SimSun"/>
                <w:sz w:val="18"/>
                <w:szCs w:val="18"/>
                <w:lang w:val="ru-RU"/>
              </w:rPr>
              <w:t>http://www.itu.int/publ/R-REC/en</w:t>
            </w:r>
            <w:r w:rsidRPr="0071385B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71385B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1385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C77550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71385B" w:rsidTr="00F16D7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937B99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37B9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71385B" w:rsidTr="00F16D71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1385B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71385B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1385B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131900" w:rsidRPr="00C77550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C77550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71385B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C77550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C77550" w:rsidTr="00130EA0">
        <w:trPr>
          <w:jc w:val="center"/>
        </w:trPr>
        <w:tc>
          <w:tcPr>
            <w:tcW w:w="1188" w:type="dxa"/>
          </w:tcPr>
          <w:p w:rsidR="00131900" w:rsidRPr="0071385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1385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71385B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1385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71385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77550" w:rsidTr="00130EA0">
        <w:trPr>
          <w:jc w:val="center"/>
        </w:trPr>
        <w:tc>
          <w:tcPr>
            <w:tcW w:w="8856" w:type="dxa"/>
          </w:tcPr>
          <w:p w:rsidR="00131900" w:rsidRPr="0071385B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1385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1385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71385B">
              <w:rPr>
                <w:i/>
                <w:iCs/>
                <w:sz w:val="20"/>
                <w:lang w:val="ru-RU"/>
              </w:rPr>
              <w:t> </w:t>
            </w:r>
            <w:r w:rsidRPr="0071385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71385B">
              <w:rPr>
                <w:i/>
                <w:iCs/>
                <w:sz w:val="20"/>
                <w:lang w:val="ru-RU"/>
              </w:rPr>
              <w:t xml:space="preserve"> 1</w:t>
            </w:r>
            <w:r w:rsidRPr="0071385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1385B" w:rsidRDefault="00130EA0" w:rsidP="005D75F6">
      <w:pPr>
        <w:spacing w:before="360"/>
        <w:jc w:val="right"/>
        <w:rPr>
          <w:sz w:val="20"/>
          <w:lang w:val="ru-RU"/>
        </w:rPr>
      </w:pPr>
      <w:r w:rsidRPr="0071385B">
        <w:rPr>
          <w:i/>
          <w:iCs/>
          <w:sz w:val="20"/>
          <w:lang w:val="ru-RU"/>
        </w:rPr>
        <w:t>Электронная публикация</w:t>
      </w:r>
      <w:r w:rsidRPr="0071385B">
        <w:rPr>
          <w:i/>
          <w:iCs/>
          <w:sz w:val="20"/>
          <w:lang w:val="ru-RU"/>
        </w:rPr>
        <w:br/>
      </w:r>
      <w:r w:rsidRPr="0071385B">
        <w:rPr>
          <w:sz w:val="20"/>
          <w:lang w:val="ru-RU"/>
        </w:rPr>
        <w:t>Женева, 201</w:t>
      </w:r>
      <w:r w:rsidR="005D75F6" w:rsidRPr="0071385B">
        <w:rPr>
          <w:sz w:val="20"/>
          <w:lang w:val="ru-RU"/>
        </w:rPr>
        <w:t>4</w:t>
      </w:r>
      <w:r w:rsidRPr="0071385B">
        <w:rPr>
          <w:sz w:val="20"/>
          <w:lang w:val="ru-RU"/>
        </w:rPr>
        <w:t xml:space="preserve"> г.</w:t>
      </w:r>
    </w:p>
    <w:p w:rsidR="00130EA0" w:rsidRPr="0071385B" w:rsidRDefault="00BD77B5" w:rsidP="005D75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1385B">
        <w:rPr>
          <w:sz w:val="20"/>
          <w:lang w:val="ru-RU"/>
        </w:rPr>
        <w:sym w:font="Symbol" w:char="F0E3"/>
      </w:r>
      <w:r w:rsidRPr="0071385B">
        <w:rPr>
          <w:sz w:val="20"/>
          <w:lang w:val="ru-RU"/>
        </w:rPr>
        <w:t xml:space="preserve"> ITU </w:t>
      </w:r>
      <w:bookmarkStart w:id="1" w:name="iiannee"/>
      <w:bookmarkEnd w:id="1"/>
      <w:r w:rsidRPr="0071385B">
        <w:rPr>
          <w:sz w:val="20"/>
          <w:lang w:val="ru-RU"/>
        </w:rPr>
        <w:t>201</w:t>
      </w:r>
      <w:r w:rsidR="005D75F6" w:rsidRPr="0071385B">
        <w:rPr>
          <w:sz w:val="20"/>
          <w:lang w:val="ru-RU"/>
        </w:rPr>
        <w:t>4</w:t>
      </w:r>
    </w:p>
    <w:p w:rsidR="00BD77B5" w:rsidRPr="0071385B" w:rsidRDefault="00130EA0" w:rsidP="00BD77B5">
      <w:pPr>
        <w:rPr>
          <w:sz w:val="18"/>
          <w:szCs w:val="18"/>
          <w:lang w:val="ru-RU"/>
        </w:rPr>
      </w:pPr>
      <w:r w:rsidRPr="0071385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71385B">
        <w:rPr>
          <w:sz w:val="18"/>
          <w:szCs w:val="18"/>
          <w:lang w:val="ru-RU"/>
        </w:rPr>
        <w:t xml:space="preserve"> </w:t>
      </w:r>
    </w:p>
    <w:p w:rsidR="00BD77B5" w:rsidRPr="0071385B" w:rsidRDefault="00BD77B5" w:rsidP="00BD77B5">
      <w:pPr>
        <w:spacing w:before="160"/>
        <w:rPr>
          <w:i/>
          <w:sz w:val="20"/>
          <w:lang w:val="ru-RU"/>
        </w:rPr>
        <w:sectPr w:rsidR="00BD77B5" w:rsidRPr="0071385B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71385B" w:rsidRDefault="009E1258" w:rsidP="00012CE2">
      <w:pPr>
        <w:pStyle w:val="RecNo"/>
        <w:spacing w:before="0"/>
        <w:rPr>
          <w:lang w:val="ru-RU"/>
        </w:rPr>
      </w:pPr>
      <w:bookmarkStart w:id="2" w:name="irecnoe"/>
      <w:bookmarkEnd w:id="2"/>
      <w:r w:rsidRPr="0071385B">
        <w:rPr>
          <w:lang w:val="ru-RU"/>
        </w:rPr>
        <w:lastRenderedPageBreak/>
        <w:t xml:space="preserve">РЕКОМЕНДАЦИЯ  </w:t>
      </w:r>
      <w:r w:rsidRPr="0071385B">
        <w:rPr>
          <w:rStyle w:val="href"/>
          <w:lang w:val="ru-RU"/>
        </w:rPr>
        <w:t xml:space="preserve">МСЭ-R  </w:t>
      </w:r>
      <w:r w:rsidR="00F16D71" w:rsidRPr="0071385B">
        <w:rPr>
          <w:rStyle w:val="href"/>
          <w:szCs w:val="26"/>
          <w:lang w:val="ru-RU"/>
        </w:rPr>
        <w:t>F.1249-</w:t>
      </w:r>
      <w:r w:rsidR="00012CE2" w:rsidRPr="004E19CB">
        <w:rPr>
          <w:rStyle w:val="href"/>
          <w:szCs w:val="26"/>
          <w:lang w:val="ru-RU"/>
        </w:rPr>
        <w:t>3</w:t>
      </w:r>
      <w:r w:rsidR="00F16D71" w:rsidRPr="0071385B">
        <w:rPr>
          <w:rStyle w:val="FootnoteReference"/>
          <w:szCs w:val="16"/>
          <w:lang w:val="ru-RU"/>
        </w:rPr>
        <w:footnoteReference w:customMarkFollows="1" w:id="1"/>
        <w:t>*</w:t>
      </w:r>
    </w:p>
    <w:p w:rsidR="00767EE8" w:rsidRPr="0071385B" w:rsidRDefault="00F16D71" w:rsidP="00CC596A">
      <w:pPr>
        <w:pStyle w:val="Rectitle"/>
        <w:rPr>
          <w:lang w:val="ru-RU" w:eastAsia="zh-CN"/>
        </w:rPr>
      </w:pPr>
      <w:r w:rsidRPr="0071385B">
        <w:rPr>
          <w:lang w:val="ru-RU"/>
        </w:rPr>
        <w:t>Технические и эксплуатационные требования, способствующие</w:t>
      </w:r>
      <w:r w:rsidRPr="0071385B">
        <w:rPr>
          <w:lang w:val="ru-RU"/>
        </w:rPr>
        <w:br/>
        <w:t>совместному использованию частот системами связи пункта</w:t>
      </w:r>
      <w:r w:rsidRPr="0071385B">
        <w:rPr>
          <w:lang w:val="ru-RU"/>
        </w:rPr>
        <w:br/>
        <w:t>с пунктом в фиксированной службе и межспутниковой службе</w:t>
      </w:r>
      <w:r w:rsidRPr="0071385B">
        <w:rPr>
          <w:lang w:val="ru-RU"/>
        </w:rPr>
        <w:br/>
        <w:t>в полосе 25,25</w:t>
      </w:r>
      <w:r w:rsidR="00CC596A" w:rsidRPr="004E19CB">
        <w:rPr>
          <w:lang w:val="ru-RU"/>
        </w:rPr>
        <w:t>–</w:t>
      </w:r>
      <w:r w:rsidRPr="0071385B">
        <w:rPr>
          <w:lang w:val="ru-RU"/>
        </w:rPr>
        <w:t>27,5 ГГц</w:t>
      </w:r>
    </w:p>
    <w:p w:rsidR="00F16D71" w:rsidRPr="0071385B" w:rsidRDefault="00F16D71" w:rsidP="001066F4">
      <w:pPr>
        <w:pStyle w:val="Recref"/>
        <w:rPr>
          <w:lang w:val="ru-RU"/>
        </w:rPr>
      </w:pPr>
      <w:r w:rsidRPr="0071385B">
        <w:rPr>
          <w:lang w:val="ru-RU"/>
        </w:rPr>
        <w:t xml:space="preserve">(Вопросы МСЭ-R 118/7 и </w:t>
      </w:r>
      <w:r w:rsidRPr="0071385B">
        <w:rPr>
          <w:lang w:val="ru-RU" w:eastAsia="ja-JP"/>
        </w:rPr>
        <w:t>252</w:t>
      </w:r>
      <w:r w:rsidRPr="0071385B">
        <w:rPr>
          <w:lang w:val="ru-RU"/>
        </w:rPr>
        <w:t>/5)</w:t>
      </w:r>
    </w:p>
    <w:p w:rsidR="00767EE8" w:rsidRPr="0071385B" w:rsidRDefault="00F16D71" w:rsidP="00F16D71">
      <w:pPr>
        <w:pStyle w:val="Recdate"/>
        <w:rPr>
          <w:lang w:val="ru-RU"/>
        </w:rPr>
      </w:pPr>
      <w:r w:rsidRPr="0071385B">
        <w:rPr>
          <w:lang w:val="ru-RU"/>
        </w:rPr>
        <w:t>(1997-2000-2009-2013)</w:t>
      </w:r>
    </w:p>
    <w:p w:rsidR="00767EE8" w:rsidRPr="0071385B" w:rsidRDefault="00767EE8" w:rsidP="00767EE8">
      <w:pPr>
        <w:pStyle w:val="HeadingSum"/>
        <w:rPr>
          <w:lang w:val="ru-RU" w:eastAsia="zh-CN"/>
        </w:rPr>
      </w:pPr>
      <w:r w:rsidRPr="0071385B">
        <w:rPr>
          <w:lang w:val="ru-RU" w:eastAsia="zh-CN"/>
        </w:rPr>
        <w:t>Сфера применения</w:t>
      </w:r>
    </w:p>
    <w:p w:rsidR="00767EE8" w:rsidRPr="0071385B" w:rsidRDefault="00F16D71" w:rsidP="00767EE8">
      <w:pPr>
        <w:pStyle w:val="Summary"/>
        <w:rPr>
          <w:lang w:val="ru-RU" w:eastAsia="zh-CN"/>
        </w:rPr>
      </w:pPr>
      <w:r w:rsidRPr="0071385B">
        <w:rPr>
          <w:lang w:val="ru-RU"/>
        </w:rPr>
        <w:t>В настоящей Рекомендации приводится максимальная плотность э.и.и.м. передающих станций связи пункта с пунктом фиксированной службы (ФС) в направлении геостационарной спутниковой орбиты для обеспечения возможности совместного использования частот с межспутниковой службой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ГГц. В настоящей Рекомендации эталонная плотность э.и.и.м. учитывает необходимость передачи на минимально требуемом уровне, в то же время принимая во внимание использование автоматического регулирования мощности передачи (АРМП) на станциях ФС в случаях появления осадков</w:t>
      </w:r>
      <w:r w:rsidRPr="0071385B">
        <w:rPr>
          <w:lang w:val="ru-RU" w:eastAsia="ja-JP"/>
        </w:rPr>
        <w:t>.</w:t>
      </w:r>
    </w:p>
    <w:p w:rsidR="00767EE8" w:rsidRPr="0071385B" w:rsidRDefault="00767EE8" w:rsidP="004E19CB">
      <w:pPr>
        <w:pStyle w:val="Normalaftertitle"/>
        <w:rPr>
          <w:lang w:val="ru-RU" w:eastAsia="zh-CN"/>
        </w:rPr>
      </w:pPr>
      <w:r w:rsidRPr="0071385B">
        <w:rPr>
          <w:lang w:val="ru-RU"/>
        </w:rPr>
        <w:t>Ассамблея радиосвязи МСЭ,</w:t>
      </w:r>
    </w:p>
    <w:p w:rsidR="00767EE8" w:rsidRPr="0071385B" w:rsidRDefault="00767EE8" w:rsidP="004117F9">
      <w:pPr>
        <w:pStyle w:val="Call"/>
        <w:rPr>
          <w:i w:val="0"/>
          <w:iCs/>
          <w:lang w:val="ru-RU" w:eastAsia="zh-CN"/>
        </w:rPr>
      </w:pPr>
      <w:r w:rsidRPr="0071385B">
        <w:rPr>
          <w:lang w:val="ru-RU"/>
        </w:rPr>
        <w:t>учитывая</w:t>
      </w:r>
      <w:r w:rsidRPr="0071385B">
        <w:rPr>
          <w:i w:val="0"/>
          <w:iCs/>
          <w:lang w:val="ru-RU" w:eastAsia="zh-CN"/>
        </w:rPr>
        <w:t>,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a)</w:t>
      </w:r>
      <w:r w:rsidRPr="0071385B">
        <w:rPr>
          <w:lang w:val="ru-RU"/>
        </w:rPr>
        <w:tab/>
        <w:t>что полоса частот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 распределена межспутниковой службе и фиксированной службе на первичной основе;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b)</w:t>
      </w:r>
      <w:r w:rsidRPr="0071385B">
        <w:rPr>
          <w:lang w:val="ru-RU"/>
        </w:rPr>
        <w:tab/>
        <w:t>что эта полоса частот используется в службе космических исследований и в спутниковой службе исследования Земли для обратных межспутниковых линий связи со спутниками ретрансляции данных (СРД) на геостационарной спутниковой орбите (ГСО);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c)</w:t>
      </w:r>
      <w:r w:rsidRPr="0071385B">
        <w:rPr>
          <w:lang w:val="ru-RU"/>
        </w:rPr>
        <w:tab/>
        <w:t>что в некоторых передающих станциях фиксированной службы (ФС) может быть использовано автоматическое регулирование мощностью передачи (АРМП) для уменьшения их эквивалентной изотропно излучаемой мощности (э.и.и.м.) в условиях ясной погоды;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d)</w:t>
      </w:r>
      <w:r w:rsidRPr="0071385B">
        <w:rPr>
          <w:lang w:val="ru-RU"/>
        </w:rPr>
        <w:tab/>
        <w:t>что суммарная помеха от боковых лепестков антенн большого количества передающих станций ФС, которые не направлены на СРД, будет допустимой, но что связь с главным лучом одиночной передающей станции ФС, который направлен на СРД, как считается, может создать возможную серьезную ситуацию помех (см. Приложение 1);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e)</w:t>
      </w:r>
      <w:r w:rsidRPr="0071385B">
        <w:rPr>
          <w:lang w:val="ru-RU"/>
        </w:rPr>
        <w:tab/>
        <w:t>что, в то время как для эксплуатации сверхпротяженных линий ФС требуются повышенные значения плотности э.и.и.м., эти линии обычно работают при нулевых углах места или вблизи них, при которых ослабление в атмосфере существенно уменьшает возможные помехи;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f)</w:t>
      </w:r>
      <w:r w:rsidRPr="0071385B">
        <w:rPr>
          <w:lang w:val="ru-RU"/>
        </w:rPr>
        <w:tab/>
        <w:t>что при определенных обстоятельствах топография и искусственные структуры мешают излучению ФС в сторону космического пространства или вносят существенное ослабление на трассе распространения возможных помех;</w:t>
      </w:r>
    </w:p>
    <w:p w:rsidR="001A7435" w:rsidRDefault="00F16D71" w:rsidP="001A7435">
      <w:pPr>
        <w:rPr>
          <w:lang w:val="ru-RU"/>
        </w:rPr>
      </w:pPr>
      <w:r w:rsidRPr="00871994">
        <w:rPr>
          <w:i/>
          <w:iCs/>
          <w:lang w:val="ru-RU"/>
        </w:rPr>
        <w:t>g)</w:t>
      </w:r>
      <w:r w:rsidRPr="0071385B">
        <w:rPr>
          <w:lang w:val="ru-RU"/>
        </w:rPr>
        <w:tab/>
        <w:t>что для ослабления помех от излучений систем ФС в направлении систем СРД в обеих службах могут применяться методы сведения помех к минимуму,</w:t>
      </w:r>
    </w:p>
    <w:p w:rsidR="001A7435" w:rsidRDefault="001A743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1E2CAA">
      <w:pPr>
        <w:pStyle w:val="Call"/>
        <w:rPr>
          <w:i w:val="0"/>
          <w:iCs/>
          <w:lang w:val="ru-RU" w:eastAsia="ja-JP"/>
        </w:rPr>
      </w:pPr>
      <w:r w:rsidRPr="0071385B">
        <w:rPr>
          <w:lang w:val="ru-RU"/>
        </w:rPr>
        <w:t>признавая</w:t>
      </w:r>
      <w:r w:rsidRPr="0071385B">
        <w:rPr>
          <w:i w:val="0"/>
          <w:iCs/>
          <w:lang w:val="ru-RU" w:eastAsia="ja-JP"/>
        </w:rPr>
        <w:t>,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a)</w:t>
      </w:r>
      <w:r w:rsidRPr="0071385B">
        <w:rPr>
          <w:lang w:val="ru-RU"/>
        </w:rPr>
        <w:tab/>
        <w:t>что в Рекомендации МСЭ-R SA.1155 рекомендуется, чтобы максимальные уровни суммарной спектральной плотности мощности помех, принимаемых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 геостационарными СРД в межспутниковой службе, не превышали −178 дБ(Вт/кГц) для более чем 0,1% времени;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b)</w:t>
      </w:r>
      <w:r w:rsidRPr="0071385B">
        <w:rPr>
          <w:lang w:val="ru-RU"/>
        </w:rPr>
        <w:tab/>
        <w:t>что на ГСО используется ограниченное количество сетей СРД, перечисленных в Рекомендации МСЭ-R SA.1276 (см. Примечание 1);</w:t>
      </w:r>
    </w:p>
    <w:p w:rsidR="00F16D71" w:rsidRPr="0071385B" w:rsidRDefault="00F16D71" w:rsidP="001E2CAA">
      <w:pPr>
        <w:rPr>
          <w:lang w:val="ru-RU"/>
        </w:rPr>
      </w:pPr>
      <w:r w:rsidRPr="00871994">
        <w:rPr>
          <w:i/>
          <w:iCs/>
          <w:lang w:val="ru-RU"/>
        </w:rPr>
        <w:t>c)</w:t>
      </w:r>
      <w:r w:rsidRPr="0071385B">
        <w:rPr>
          <w:lang w:val="ru-RU"/>
        </w:rPr>
        <w:tab/>
        <w:t>что в Рекомендации МСЭ-R F.758 представлено большое число параметров систем фиксированной беспроводной связи, обобщенных на основе репрезентативных систем для конкретных диапазонов частот,</w:t>
      </w:r>
    </w:p>
    <w:p w:rsidR="00F16D71" w:rsidRPr="0071385B" w:rsidRDefault="00F16D71" w:rsidP="001E2CAA">
      <w:pPr>
        <w:pStyle w:val="Call"/>
        <w:rPr>
          <w:i w:val="0"/>
          <w:iCs/>
          <w:lang w:val="ru-RU"/>
        </w:rPr>
      </w:pPr>
      <w:r w:rsidRPr="0071385B">
        <w:rPr>
          <w:lang w:val="ru-RU"/>
        </w:rPr>
        <w:t>рекомендует</w:t>
      </w:r>
      <w:r w:rsidRPr="0071385B">
        <w:rPr>
          <w:i w:val="0"/>
          <w:iCs/>
          <w:lang w:val="ru-RU"/>
        </w:rPr>
        <w:t>,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1</w:t>
      </w:r>
      <w:r w:rsidRPr="0071385B">
        <w:rPr>
          <w:lang w:val="ru-RU"/>
        </w:rPr>
        <w:tab/>
        <w:t>чтобы максимальный уровень э.и.и.м. в пределах ширины полосы канала такой станции ФС был, когда это практически возможно, минимально необходимым для удовлетворительной работы;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2</w:t>
      </w:r>
      <w:r w:rsidRPr="0071385B">
        <w:rPr>
          <w:lang w:val="ru-RU"/>
        </w:rPr>
        <w:tab/>
        <w:t xml:space="preserve">чтобы в отношении местоположений на ГСО, указанных в </w:t>
      </w:r>
      <w:r w:rsidR="007169E1">
        <w:rPr>
          <w:lang w:val="ru-RU"/>
        </w:rPr>
        <w:t>Рекомендации МСЭ-R SA.1276 (см.</w:t>
      </w:r>
      <w:r w:rsidR="007169E1">
        <w:rPr>
          <w:lang w:val="en-US"/>
        </w:rPr>
        <w:t> </w:t>
      </w:r>
      <w:r w:rsidRPr="0071385B">
        <w:rPr>
          <w:lang w:val="ru-RU"/>
        </w:rPr>
        <w:t>Примечание 1), выполнялось следующее:</w:t>
      </w:r>
    </w:p>
    <w:p w:rsidR="00F16D71" w:rsidRPr="0071385B" w:rsidRDefault="00F16D71" w:rsidP="007169E1">
      <w:pPr>
        <w:rPr>
          <w:lang w:val="ru-RU"/>
        </w:rPr>
      </w:pPr>
      <w:r w:rsidRPr="0071385B">
        <w:rPr>
          <w:b/>
          <w:bCs/>
          <w:lang w:val="ru-RU"/>
        </w:rPr>
        <w:t>2.1</w:t>
      </w:r>
      <w:r w:rsidRPr="0071385B">
        <w:rPr>
          <w:lang w:val="ru-RU"/>
        </w:rPr>
        <w:tab/>
        <w:t xml:space="preserve">плотность э.и.и.м. такой станции ФС в направлении вышеуказанных местоположений, насколько это практически возможно, не превышала </w:t>
      </w:r>
      <w:r w:rsidR="007169E1" w:rsidRPr="007169E1">
        <w:rPr>
          <w:lang w:val="ru-RU"/>
        </w:rPr>
        <w:t>+</w:t>
      </w:r>
      <w:r w:rsidRPr="0071385B">
        <w:rPr>
          <w:lang w:val="ru-RU"/>
        </w:rPr>
        <w:t>24 дБВт в любой полосе шириной 1 МГц (см. Примечание 2);</w:t>
      </w:r>
    </w:p>
    <w:p w:rsidR="00F16D71" w:rsidRPr="0071385B" w:rsidRDefault="00F16D71" w:rsidP="007169E1">
      <w:pPr>
        <w:rPr>
          <w:lang w:val="ru-RU"/>
        </w:rPr>
      </w:pPr>
      <w:r w:rsidRPr="0071385B">
        <w:rPr>
          <w:b/>
          <w:bCs/>
          <w:lang w:val="ru-RU"/>
        </w:rPr>
        <w:t>2.2</w:t>
      </w:r>
      <w:r w:rsidRPr="0071385B">
        <w:rPr>
          <w:lang w:val="ru-RU"/>
        </w:rPr>
        <w:tab/>
        <w:t xml:space="preserve">в условиях, когда на участке между передающей и приемной станциями ФС происходит ослабление сигнала из-за осадков, на передающей станции можно было использовать АРМП для повышения ее мощности передачи на величину, не превышающую уровня ослабления из-за осадков, так чтобы плотность ее э.и.и.м. в направлении местоположений на ГСО, указанных выше, не превышала </w:t>
      </w:r>
      <w:r w:rsidR="007169E1" w:rsidRPr="00544B45">
        <w:rPr>
          <w:lang w:val="ru-RU"/>
        </w:rPr>
        <w:t>+</w:t>
      </w:r>
      <w:r w:rsidRPr="0071385B">
        <w:rPr>
          <w:lang w:val="ru-RU"/>
        </w:rPr>
        <w:t>33 дБВт в любой полосе шириной 1 МГц;</w:t>
      </w:r>
    </w:p>
    <w:p w:rsidR="00F16D71" w:rsidRPr="0071385B" w:rsidRDefault="00F16D71" w:rsidP="00EB10FF">
      <w:pPr>
        <w:rPr>
          <w:lang w:val="ru-RU"/>
        </w:rPr>
      </w:pPr>
      <w:r w:rsidRPr="0071385B">
        <w:rPr>
          <w:b/>
          <w:bCs/>
          <w:lang w:val="ru-RU"/>
        </w:rPr>
        <w:t>2.3</w:t>
      </w:r>
      <w:r w:rsidRPr="0071385B">
        <w:rPr>
          <w:lang w:val="ru-RU"/>
        </w:rPr>
        <w:tab/>
        <w:t>если ослабление сигнала в атмосфере в направлении на вышеуказанные местоположения на ГСО, рассчитанное с применением процедур, изложенных в Приложении 1 к Реко</w:t>
      </w:r>
      <w:r w:rsidR="00EB10FF">
        <w:rPr>
          <w:lang w:val="ru-RU"/>
        </w:rPr>
        <w:t>мендации МСЭ</w:t>
      </w:r>
      <w:r w:rsidR="00EB10FF">
        <w:rPr>
          <w:lang w:val="ru-RU"/>
        </w:rPr>
        <w:noBreakHyphen/>
        <w:t>R</w:t>
      </w:r>
      <w:r w:rsidR="00EB10FF">
        <w:rPr>
          <w:lang w:val="en-US"/>
        </w:rPr>
        <w:t> </w:t>
      </w:r>
      <w:r w:rsidRPr="0071385B">
        <w:rPr>
          <w:lang w:val="ru-RU"/>
        </w:rPr>
        <w:t>P.676, и с учетом угла места в направлении на эти местоположения на орбите, высоты передающей антенны ФС и информации о местном среднем уровне содержания водяных паров в самый сухой месяц года и о других метеорологических параметрах (см. Примечание 3), превышает 3 дБ, то такое превышение может применяться как увеличение плотности э.и.и.м. станции ФС;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2.4</w:t>
      </w:r>
      <w:r w:rsidRPr="0071385B">
        <w:rPr>
          <w:lang w:val="ru-RU"/>
        </w:rPr>
        <w:tab/>
        <w:t>если зоны Френеля на трассе от такой передающей станции ФС в направлении вышеуказанных местоположений на орбите полностью или частично затенены, то плотность э.и.и.м. в этом направлении может быть увеличена на величину, рассчитанную с использованием методов, изложенных в Рекомендации МСЭ-R P.526, при надлежащем учете атмосферной рефракции на данной трассе (см. Рекомендацию МСЭ-R F.1333);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2.5</w:t>
      </w:r>
      <w:r w:rsidRPr="0071385B">
        <w:rPr>
          <w:lang w:val="ru-RU"/>
        </w:rPr>
        <w:tab/>
        <w:t>в Приложении 2 описывается метод, который может использоваться для расчета углов разноса относительно конкретных местоположений на ГСО;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3</w:t>
      </w:r>
      <w:r w:rsidRPr="0071385B">
        <w:rPr>
          <w:lang w:val="ru-RU"/>
        </w:rPr>
        <w:tab/>
        <w:t>что для всех других местоположений на ГСО:</w:t>
      </w:r>
    </w:p>
    <w:p w:rsidR="00F16D71" w:rsidRPr="0071385B" w:rsidRDefault="00F16D71" w:rsidP="00265810">
      <w:pPr>
        <w:rPr>
          <w:lang w:val="ru-RU"/>
        </w:rPr>
      </w:pPr>
      <w:r w:rsidRPr="0071385B">
        <w:rPr>
          <w:b/>
          <w:bCs/>
          <w:lang w:val="ru-RU"/>
        </w:rPr>
        <w:t>3.1</w:t>
      </w:r>
      <w:r w:rsidRPr="0071385B">
        <w:rPr>
          <w:lang w:val="ru-RU"/>
        </w:rPr>
        <w:tab/>
        <w:t xml:space="preserve">плотность э.и.и.м. такой станции ФС в направлении на ГСО не должна превышать </w:t>
      </w:r>
      <w:r w:rsidR="00265810" w:rsidRPr="00F5113C">
        <w:rPr>
          <w:lang w:val="ru-RU"/>
        </w:rPr>
        <w:t>+</w:t>
      </w:r>
      <w:r w:rsidRPr="0071385B">
        <w:rPr>
          <w:lang w:val="ru-RU"/>
        </w:rPr>
        <w:t>33 дБВт в любой полосе шириной 1 МГц;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3.2</w:t>
      </w:r>
      <w:r w:rsidRPr="0071385B">
        <w:rPr>
          <w:lang w:val="ru-RU"/>
        </w:rPr>
        <w:tab/>
        <w:t>в Приложении 2 к Рекомендации МСЭ-R SF.765 описывается метод, который может использоваться для расчета углов разноса относительно ГСО (см. Примечание 4);</w:t>
      </w:r>
    </w:p>
    <w:p w:rsidR="00F16D71" w:rsidRPr="0071385B" w:rsidRDefault="00F16D71" w:rsidP="001E2CAA">
      <w:pPr>
        <w:rPr>
          <w:lang w:val="ru-RU"/>
        </w:rPr>
      </w:pPr>
      <w:r w:rsidRPr="0071385B">
        <w:rPr>
          <w:b/>
          <w:bCs/>
          <w:lang w:val="ru-RU"/>
        </w:rPr>
        <w:t>4</w:t>
      </w:r>
      <w:r w:rsidRPr="0071385B">
        <w:rPr>
          <w:lang w:val="ru-RU"/>
        </w:rPr>
        <w:tab/>
      </w:r>
      <w:r w:rsidR="00CB5A73" w:rsidRPr="0071385B">
        <w:rPr>
          <w:lang w:val="ru-RU"/>
        </w:rPr>
        <w:t xml:space="preserve">четыре </w:t>
      </w:r>
      <w:r w:rsidRPr="0071385B">
        <w:rPr>
          <w:lang w:val="ru-RU"/>
        </w:rPr>
        <w:t>Примечания 1, 2, 3 и 4, ниже, являются частью настоящей Рекомендации:</w:t>
      </w:r>
    </w:p>
    <w:p w:rsidR="00F16D71" w:rsidRPr="0071385B" w:rsidRDefault="00F16D71" w:rsidP="001E2CAA">
      <w:pPr>
        <w:pStyle w:val="Note"/>
        <w:rPr>
          <w:lang w:val="ru-RU"/>
        </w:rPr>
      </w:pPr>
      <w:r w:rsidRPr="0071385B">
        <w:rPr>
          <w:lang w:val="ru-RU"/>
        </w:rPr>
        <w:t>ПРИМЕЧАНИЕ 1. – В Рекомендации МСЭ-R SA.1276</w:t>
      </w:r>
      <w:r w:rsidR="00F5113C" w:rsidRPr="00F5113C">
        <w:rPr>
          <w:lang w:val="ru-RU"/>
        </w:rPr>
        <w:t>-3</w:t>
      </w:r>
      <w:r w:rsidRPr="0071385B">
        <w:rPr>
          <w:lang w:val="ru-RU"/>
        </w:rPr>
        <w:t xml:space="preserve"> указаны следующие позиции на геостационарной орбите:</w:t>
      </w:r>
    </w:p>
    <w:p w:rsidR="00F16D71" w:rsidRPr="0071385B" w:rsidRDefault="00F16D71" w:rsidP="00A61682">
      <w:pPr>
        <w:pStyle w:val="Note"/>
        <w:ind w:left="720" w:hanging="720"/>
        <w:rPr>
          <w:lang w:val="ru-RU"/>
        </w:rPr>
      </w:pPr>
      <w:r w:rsidRPr="0071385B">
        <w:rPr>
          <w:lang w:val="ru-RU"/>
        </w:rPr>
        <w:tab/>
        <w:t>10</w:t>
      </w:r>
      <w:r w:rsidR="001E2CAA" w:rsidRPr="0071385B">
        <w:rPr>
          <w:lang w:val="ru-RU"/>
        </w:rPr>
        <w:t>,</w:t>
      </w:r>
      <w:r w:rsidRPr="0071385B">
        <w:rPr>
          <w:lang w:val="ru-RU"/>
        </w:rPr>
        <w:t>6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16</w:t>
      </w:r>
      <w:r w:rsidR="001E2CAA" w:rsidRPr="0071385B">
        <w:rPr>
          <w:lang w:val="ru-RU"/>
        </w:rPr>
        <w:t>,</w:t>
      </w:r>
      <w:r w:rsidRPr="0071385B">
        <w:rPr>
          <w:lang w:val="ru-RU"/>
        </w:rPr>
        <w:t>4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16</w:t>
      </w:r>
      <w:r w:rsidR="001E2CAA" w:rsidRPr="0071385B">
        <w:rPr>
          <w:lang w:val="ru-RU"/>
        </w:rPr>
        <w:t>,</w:t>
      </w:r>
      <w:r w:rsidRPr="0071385B">
        <w:rPr>
          <w:lang w:val="ru-RU"/>
        </w:rPr>
        <w:t>8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21</w:t>
      </w:r>
      <w:r w:rsidR="001E2CAA" w:rsidRPr="0071385B">
        <w:rPr>
          <w:lang w:val="ru-RU"/>
        </w:rPr>
        <w:t>,</w:t>
      </w:r>
      <w:r w:rsidRPr="0071385B">
        <w:rPr>
          <w:lang w:val="ru-RU"/>
        </w:rPr>
        <w:t>5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47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59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77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80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85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89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90</w:t>
      </w:r>
      <w:r w:rsidR="001E2CAA" w:rsidRPr="0071385B">
        <w:rPr>
          <w:lang w:val="ru-RU"/>
        </w:rPr>
        <w:t>,</w:t>
      </w:r>
      <w:r w:rsidRPr="0071385B">
        <w:rPr>
          <w:lang w:val="ru-RU"/>
        </w:rPr>
        <w:t>75</w:t>
      </w:r>
      <w:r w:rsidRPr="0071385B">
        <w:rPr>
          <w:lang w:val="ru-RU"/>
        </w:rPr>
        <w:sym w:font="Symbol" w:char="F0B0"/>
      </w:r>
      <w:r w:rsidR="00544B45">
        <w:rPr>
          <w:lang w:val="ru-RU"/>
        </w:rPr>
        <w:t> в.</w:t>
      </w:r>
      <w:r w:rsidR="00544B45">
        <w:rPr>
          <w:lang w:val="en-US"/>
        </w:rPr>
        <w:t> </w:t>
      </w:r>
      <w:r w:rsidRPr="0071385B">
        <w:rPr>
          <w:lang w:val="ru-RU"/>
        </w:rPr>
        <w:t>д., 95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113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121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133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160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171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176</w:t>
      </w:r>
      <w:r w:rsidR="00A61682" w:rsidRPr="0071385B">
        <w:rPr>
          <w:lang w:val="ru-RU"/>
        </w:rPr>
        <w:t>,</w:t>
      </w:r>
      <w:r w:rsidRPr="0071385B">
        <w:rPr>
          <w:lang w:val="ru-RU"/>
        </w:rPr>
        <w:t>8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> в. д., 177</w:t>
      </w:r>
      <w:r w:rsidR="00A61682" w:rsidRPr="0071385B">
        <w:rPr>
          <w:lang w:val="ru-RU"/>
        </w:rPr>
        <w:t>,</w:t>
      </w:r>
      <w:r w:rsidRPr="0071385B">
        <w:rPr>
          <w:lang w:val="ru-RU"/>
        </w:rPr>
        <w:t>5</w:t>
      </w:r>
      <w:r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 в. д., </w:t>
      </w:r>
    </w:p>
    <w:p w:rsidR="0036571A" w:rsidRDefault="00F16D71" w:rsidP="0036571A">
      <w:pPr>
        <w:pStyle w:val="Note"/>
        <w:ind w:left="720" w:hanging="720"/>
        <w:rPr>
          <w:lang w:val="ru-RU"/>
        </w:rPr>
      </w:pPr>
      <w:r w:rsidRPr="0071385B">
        <w:rPr>
          <w:lang w:val="ru-RU"/>
        </w:rPr>
        <w:tab/>
        <w:t>12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16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32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41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44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46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49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62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139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160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170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д., 171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> з. д., 174</w:t>
      </w:r>
      <w:r w:rsidR="001E2CA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</w:t>
      </w:r>
      <w:r w:rsidR="0036571A">
        <w:rPr>
          <w:lang w:val="ru-RU"/>
        </w:rPr>
        <w:br w:type="page"/>
      </w:r>
    </w:p>
    <w:p w:rsidR="00F16D71" w:rsidRPr="0071385B" w:rsidRDefault="00F16D71" w:rsidP="001E2CAA">
      <w:pPr>
        <w:pStyle w:val="Note"/>
        <w:rPr>
          <w:lang w:val="ru-RU" w:eastAsia="ja-JP"/>
        </w:rPr>
      </w:pPr>
      <w:r w:rsidRPr="0071385B">
        <w:rPr>
          <w:lang w:val="ru-RU" w:eastAsia="ja-JP"/>
        </w:rPr>
        <w:t>При пересмотре Рекомендации МСЭ-R SA.1276 в целях добавления новых местоположений СРД на орбите, защита новых орбитальных слотов в пересмотре данной Рекомендации применяется только к станциям ФС, установленным после даты вступления в силу пересмотренной Рекомендации МСЭ-R SA.1276.</w:t>
      </w:r>
    </w:p>
    <w:p w:rsidR="00F16D71" w:rsidRPr="0071385B" w:rsidRDefault="00F16D71" w:rsidP="00A61682">
      <w:pPr>
        <w:pStyle w:val="Note"/>
        <w:rPr>
          <w:lang w:val="ru-RU"/>
        </w:rPr>
      </w:pPr>
      <w:r w:rsidRPr="0071385B">
        <w:rPr>
          <w:lang w:val="ru-RU"/>
        </w:rPr>
        <w:t xml:space="preserve">ПРИМЕЧАНИЕ 2. – Возможные помехи спутникам СРД со стороны фиксированных систем беспроводной связи пункта с пунктом, превышающие предельные уровни плотности э.и.и.м., указанные в п. 2.1 раздела </w:t>
      </w:r>
      <w:r w:rsidRPr="0071385B">
        <w:rPr>
          <w:i/>
          <w:iCs/>
          <w:lang w:val="ru-RU"/>
        </w:rPr>
        <w:t>рекомендует</w:t>
      </w:r>
      <w:r w:rsidRPr="0071385B">
        <w:rPr>
          <w:lang w:val="ru-RU"/>
        </w:rPr>
        <w:t>, можно уменьшить путем недопущения использования центральных частот СРД, если это возможно. Требуется дальнейшее изучение этого метода ослабления помех.</w:t>
      </w:r>
    </w:p>
    <w:p w:rsidR="00F16D71" w:rsidRPr="0071385B" w:rsidRDefault="00F16D71" w:rsidP="000C64E4">
      <w:pPr>
        <w:pStyle w:val="Note"/>
        <w:rPr>
          <w:lang w:val="ru-RU"/>
        </w:rPr>
      </w:pPr>
      <w:r w:rsidRPr="0071385B">
        <w:rPr>
          <w:lang w:val="ru-RU"/>
        </w:rPr>
        <w:t>ПРИМЕЧАНИЕ 3. – В Рекомендации МСЭ-R F.1404 предлагается оценка уровня ослабления в атмосфере с использованием подробной информации о местных метеорологических параметрах в полосе 25,25</w:t>
      </w:r>
      <w:r w:rsidRPr="0071385B">
        <w:rPr>
          <w:lang w:val="ru-RU"/>
        </w:rPr>
        <w:sym w:font="Symbol" w:char="F02D"/>
      </w:r>
      <w:r w:rsidR="000C64E4">
        <w:rPr>
          <w:lang w:val="ru-RU"/>
        </w:rPr>
        <w:t>27,5 ГГц. В</w:t>
      </w:r>
      <w:r w:rsidR="000C64E4">
        <w:rPr>
          <w:lang w:val="en-US"/>
        </w:rPr>
        <w:t> </w:t>
      </w:r>
      <w:r w:rsidRPr="0071385B">
        <w:rPr>
          <w:lang w:val="ru-RU"/>
        </w:rPr>
        <w:t>тех случаях, когда такая информация отсутствует, на временной основе предлагается простая процедура, которая предполагает применение упрощенных климатических моделей. Данный метод требует дальнейшего изучения. Администрациям, получившим информацию о местных метеорологических параметрах для использования при оценке ослабления в газах, предлагается предоставить эти данны</w:t>
      </w:r>
      <w:r w:rsidR="000C64E4">
        <w:rPr>
          <w:lang w:val="ru-RU"/>
        </w:rPr>
        <w:t>е в МСЭ-R (особенно в 3-ю и 5</w:t>
      </w:r>
      <w:r w:rsidR="000C64E4">
        <w:rPr>
          <w:lang w:val="ru-RU"/>
        </w:rPr>
        <w:noBreakHyphen/>
        <w:t>ю</w:t>
      </w:r>
      <w:r w:rsidR="000C64E4">
        <w:rPr>
          <w:lang w:val="en-US"/>
        </w:rPr>
        <w:t> </w:t>
      </w:r>
      <w:r w:rsidRPr="0071385B">
        <w:rPr>
          <w:lang w:val="ru-RU"/>
        </w:rPr>
        <w:t>Исследовательские комиссии по радиосвязи).</w:t>
      </w:r>
    </w:p>
    <w:p w:rsidR="00F16D71" w:rsidRPr="00F266E9" w:rsidRDefault="00F16D71" w:rsidP="00A61682">
      <w:pPr>
        <w:pStyle w:val="Note"/>
        <w:rPr>
          <w:spacing w:val="-2"/>
          <w:lang w:val="ru-RU"/>
        </w:rPr>
      </w:pPr>
      <w:r w:rsidRPr="00F266E9">
        <w:rPr>
          <w:spacing w:val="-2"/>
          <w:lang w:val="ru-RU"/>
        </w:rPr>
        <w:t>ПРИМЕЧАНИЕ 4. – Рекомендация МСЭ-R SF.765 была первоначально разработана для указания точных разносов вплоть до 2</w:t>
      </w:r>
      <w:r w:rsidRPr="00F266E9">
        <w:rPr>
          <w:rFonts w:ascii="Symbol" w:hAnsi="Symbol"/>
          <w:spacing w:val="-2"/>
          <w:lang w:val="ru-RU"/>
        </w:rPr>
        <w:t></w:t>
      </w:r>
      <w:r w:rsidRPr="00F266E9">
        <w:rPr>
          <w:spacing w:val="-2"/>
          <w:lang w:val="ru-RU"/>
        </w:rPr>
        <w:t>. Следует отметить, что использованный в этой Рекомендации алгоритм действителен также при увеличении вплоть до 10</w:t>
      </w:r>
      <w:r w:rsidRPr="00F266E9">
        <w:rPr>
          <w:rFonts w:ascii="Symbol" w:hAnsi="Symbol"/>
          <w:spacing w:val="-2"/>
          <w:lang w:val="ru-RU"/>
        </w:rPr>
        <w:t></w:t>
      </w:r>
      <w:r w:rsidRPr="00F266E9">
        <w:rPr>
          <w:rFonts w:asciiTheme="majorBidi" w:hAnsiTheme="majorBidi" w:cstheme="majorBidi"/>
          <w:spacing w:val="-2"/>
          <w:lang w:val="ru-RU"/>
        </w:rPr>
        <w:t xml:space="preserve"> путем использования </w:t>
      </w:r>
      <w:r w:rsidRPr="00F266E9">
        <w:rPr>
          <w:i/>
          <w:iCs/>
          <w:spacing w:val="-2"/>
          <w:lang w:val="ru-RU"/>
        </w:rPr>
        <w:t>B</w:t>
      </w:r>
      <w:r w:rsidRPr="00F266E9">
        <w:rPr>
          <w:spacing w:val="-2"/>
          <w:lang w:val="ru-RU"/>
        </w:rPr>
        <w:t> </w:t>
      </w:r>
      <w:r w:rsidRPr="00F266E9">
        <w:rPr>
          <w:rFonts w:ascii="Symbol" w:hAnsi="Symbol"/>
          <w:spacing w:val="-2"/>
          <w:lang w:val="ru-RU"/>
        </w:rPr>
        <w:t></w:t>
      </w:r>
      <w:r w:rsidRPr="00F266E9">
        <w:rPr>
          <w:spacing w:val="-2"/>
          <w:lang w:val="ru-RU"/>
        </w:rPr>
        <w:t> 10</w:t>
      </w:r>
      <w:r w:rsidRPr="00F266E9">
        <w:rPr>
          <w:rFonts w:ascii="Symbol" w:hAnsi="Symbol"/>
          <w:spacing w:val="-2"/>
          <w:lang w:val="ru-RU"/>
        </w:rPr>
        <w:t></w:t>
      </w:r>
      <w:r w:rsidRPr="00F266E9">
        <w:rPr>
          <w:spacing w:val="-2"/>
          <w:lang w:val="ru-RU"/>
        </w:rPr>
        <w:t xml:space="preserve"> в п. 1 Приложения 2 к Рекомендации МСЭ-R SF.765.</w:t>
      </w:r>
    </w:p>
    <w:p w:rsidR="0092607D" w:rsidRDefault="0092607D" w:rsidP="0092607D">
      <w:pPr>
        <w:rPr>
          <w:lang w:val="ru-RU"/>
        </w:rPr>
      </w:pPr>
    </w:p>
    <w:p w:rsidR="0092607D" w:rsidRDefault="0092607D" w:rsidP="0092607D">
      <w:pPr>
        <w:rPr>
          <w:lang w:val="ru-RU"/>
        </w:rPr>
      </w:pPr>
    </w:p>
    <w:p w:rsidR="00F16D71" w:rsidRPr="0071385B" w:rsidRDefault="00F16D71" w:rsidP="00A61682">
      <w:pPr>
        <w:pStyle w:val="AnnexNoTitle"/>
        <w:rPr>
          <w:lang w:val="ru-RU"/>
        </w:rPr>
      </w:pPr>
      <w:r w:rsidRPr="0071385B">
        <w:rPr>
          <w:lang w:val="ru-RU"/>
        </w:rPr>
        <w:t>Приложение 1</w:t>
      </w:r>
      <w:r w:rsidRPr="0071385B">
        <w:rPr>
          <w:lang w:val="ru-RU"/>
        </w:rPr>
        <w:br/>
      </w:r>
      <w:r w:rsidRPr="0071385B">
        <w:rPr>
          <w:lang w:val="ru-RU"/>
        </w:rPr>
        <w:br/>
        <w:t>Максимальная плотность э.и.и.м. передатчиков системы беспроводной фиксированной связи пункта с пунктом, работающих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ГГц, совместно используемой с межспутниковой службой</w:t>
      </w:r>
    </w:p>
    <w:p w:rsidR="00F16D71" w:rsidRPr="0071385B" w:rsidRDefault="00F16D71" w:rsidP="00A61682">
      <w:pPr>
        <w:pStyle w:val="Heading1"/>
        <w:rPr>
          <w:lang w:val="ru-RU"/>
        </w:rPr>
      </w:pPr>
      <w:bookmarkStart w:id="3" w:name="_Toc392919870"/>
      <w:r w:rsidRPr="0071385B">
        <w:rPr>
          <w:lang w:val="ru-RU"/>
        </w:rPr>
        <w:t>1</w:t>
      </w:r>
      <w:r w:rsidRPr="0071385B">
        <w:rPr>
          <w:lang w:val="ru-RU"/>
        </w:rPr>
        <w:tab/>
      </w:r>
      <w:bookmarkEnd w:id="3"/>
      <w:r w:rsidRPr="0071385B">
        <w:rPr>
          <w:lang w:val="ru-RU"/>
        </w:rPr>
        <w:t>Введение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В данном Приложении приводится краткое описание результатов анализов, которые показывают, что критерии защиты, представленные в Рекомендации МСЭ-R SA.1155 для СРД могут быть удовлетворены, за исключением случая связи главных лучей при излучениях станций беспроводной фиксированной связи пункта с пунктом.</w:t>
      </w:r>
    </w:p>
    <w:p w:rsidR="00F16D71" w:rsidRPr="0071385B" w:rsidRDefault="00F16D71" w:rsidP="00A61682">
      <w:pPr>
        <w:pStyle w:val="Heading1"/>
        <w:rPr>
          <w:lang w:val="ru-RU"/>
        </w:rPr>
      </w:pPr>
      <w:bookmarkStart w:id="4" w:name="_Toc392919884"/>
      <w:r w:rsidRPr="0071385B">
        <w:rPr>
          <w:lang w:val="ru-RU"/>
        </w:rPr>
        <w:t>2</w:t>
      </w:r>
      <w:r w:rsidRPr="0071385B">
        <w:rPr>
          <w:lang w:val="ru-RU"/>
        </w:rPr>
        <w:tab/>
      </w:r>
      <w:bookmarkEnd w:id="4"/>
      <w:r w:rsidRPr="0071385B">
        <w:rPr>
          <w:lang w:val="ru-RU"/>
        </w:rPr>
        <w:t>Модели системы</w:t>
      </w:r>
    </w:p>
    <w:p w:rsidR="00F16D71" w:rsidRPr="0071385B" w:rsidRDefault="00F16D71" w:rsidP="00A61682">
      <w:pPr>
        <w:pStyle w:val="Heading2"/>
        <w:rPr>
          <w:lang w:val="ru-RU"/>
        </w:rPr>
      </w:pPr>
      <w:bookmarkStart w:id="5" w:name="_Toc392919885"/>
      <w:r w:rsidRPr="0071385B">
        <w:rPr>
          <w:lang w:val="ru-RU"/>
        </w:rPr>
        <w:t>2.1</w:t>
      </w:r>
      <w:r w:rsidRPr="0071385B">
        <w:rPr>
          <w:lang w:val="ru-RU"/>
        </w:rPr>
        <w:tab/>
        <w:t>Развертывание станций ФС для связи пункта с пунктом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27,5 </w:t>
      </w:r>
      <w:bookmarkEnd w:id="5"/>
      <w:r w:rsidRPr="0071385B">
        <w:rPr>
          <w:lang w:val="ru-RU"/>
        </w:rPr>
        <w:t>ГГц</w:t>
      </w:r>
    </w:p>
    <w:p w:rsidR="00F16D71" w:rsidRPr="00E7515B" w:rsidRDefault="00F16D71" w:rsidP="00A61682">
      <w:pPr>
        <w:rPr>
          <w:spacing w:val="-4"/>
          <w:lang w:val="ru-RU"/>
        </w:rPr>
      </w:pPr>
      <w:r w:rsidRPr="00E7515B">
        <w:rPr>
          <w:spacing w:val="-4"/>
          <w:lang w:val="ru-RU"/>
        </w:rPr>
        <w:t>Следующие предположения, касающиеся технических и эксплуатационных характеристик станций ФС для связи пункта с пунктом, экстраполированы исходя из существующих систем диапазона 23 ГГц: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Предполагается, что по всему миру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 (диапазон 26 ГГц) работает 100 000 передатчиков.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Ожидаемое распределение уровней плотности э.и.и.м. передатчиков:</w:t>
      </w:r>
    </w:p>
    <w:p w:rsidR="00F16D71" w:rsidRPr="0071385B" w:rsidRDefault="00B17C54" w:rsidP="0092607D">
      <w:pPr>
        <w:pStyle w:val="enumlev2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>предполагается, что более 70% всех линий ФС в полосе 25,25</w:t>
      </w:r>
      <w:r w:rsidR="00F16D71" w:rsidRPr="0071385B">
        <w:rPr>
          <w:lang w:val="ru-RU"/>
        </w:rPr>
        <w:sym w:font="Symbol" w:char="F02D"/>
      </w:r>
      <w:r w:rsidR="00F16D71" w:rsidRPr="0071385B">
        <w:rPr>
          <w:lang w:val="ru-RU"/>
        </w:rPr>
        <w:t xml:space="preserve">27,5 ГГц будут работать на уровнях ниже </w:t>
      </w:r>
      <w:r w:rsidR="0092607D" w:rsidRPr="0092607D">
        <w:rPr>
          <w:lang w:val="ru-RU"/>
        </w:rPr>
        <w:t>+</w:t>
      </w:r>
      <w:r w:rsidR="00F16D71" w:rsidRPr="0071385B">
        <w:rPr>
          <w:lang w:val="ru-RU"/>
        </w:rPr>
        <w:t>24 дБ(Вт/МГц);</w:t>
      </w:r>
    </w:p>
    <w:p w:rsidR="00F16D71" w:rsidRPr="0071385B" w:rsidRDefault="00B17C54" w:rsidP="0092607D">
      <w:pPr>
        <w:pStyle w:val="enumlev2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 xml:space="preserve">предполагается, что менее 25% всех линий ФС будут работать в диапазоне от </w:t>
      </w:r>
      <w:r w:rsidR="0092607D" w:rsidRPr="0092607D">
        <w:rPr>
          <w:lang w:val="ru-RU"/>
        </w:rPr>
        <w:t>+</w:t>
      </w:r>
      <w:r w:rsidR="00F16D71" w:rsidRPr="0071385B">
        <w:rPr>
          <w:lang w:val="ru-RU"/>
        </w:rPr>
        <w:t xml:space="preserve">24 дБ(Вт/МГц) до </w:t>
      </w:r>
      <w:r w:rsidR="0092607D" w:rsidRPr="0092607D">
        <w:rPr>
          <w:lang w:val="ru-RU"/>
        </w:rPr>
        <w:t>+</w:t>
      </w:r>
      <w:r w:rsidR="00F16D71" w:rsidRPr="0071385B">
        <w:rPr>
          <w:lang w:val="ru-RU"/>
        </w:rPr>
        <w:t>33 дБ(Вт/МГц);</w:t>
      </w:r>
    </w:p>
    <w:p w:rsidR="00F16D71" w:rsidRPr="0071385B" w:rsidRDefault="00B17C54" w:rsidP="0092607D">
      <w:pPr>
        <w:pStyle w:val="enumlev2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 xml:space="preserve">предполагается, что менее 5% всех линий ФС будут работать на уровнях выше </w:t>
      </w:r>
      <w:r w:rsidR="0092607D" w:rsidRPr="0092607D">
        <w:rPr>
          <w:lang w:val="ru-RU"/>
        </w:rPr>
        <w:t>+</w:t>
      </w:r>
      <w:r w:rsidR="00F16D71" w:rsidRPr="0071385B">
        <w:rPr>
          <w:lang w:val="ru-RU"/>
        </w:rPr>
        <w:t>33 дБ(Вт/МГц).</w:t>
      </w:r>
    </w:p>
    <w:p w:rsidR="0036571A" w:rsidRDefault="00F16D71" w:rsidP="0036571A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 xml:space="preserve">Одна частота на передатчик. Половина передатчиков работает в "прямых" каналах, а другая половина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 в "обратных" каналах.</w:t>
      </w:r>
      <w:r w:rsidR="0036571A">
        <w:rPr>
          <w:lang w:val="ru-RU"/>
        </w:rPr>
        <w:br w:type="page"/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Размещение частот радиостволов</w:t>
      </w:r>
      <w:r w:rsidR="000C64E4">
        <w:rPr>
          <w:lang w:val="ru-RU"/>
        </w:rPr>
        <w:t xml:space="preserve"> в соответствии с Рекомендацией</w:t>
      </w:r>
      <w:r w:rsidR="000C64E4">
        <w:rPr>
          <w:lang w:val="en-US"/>
        </w:rPr>
        <w:t> </w:t>
      </w:r>
      <w:r w:rsidRPr="0071385B">
        <w:rPr>
          <w:lang w:val="ru-RU"/>
        </w:rPr>
        <w:t>МСЭ-R F.748 (рекомендуемый диапазон значений ширины полосы канала от 112 МГц до 3,5 МГц и 2,5 МГц, а в будущем имеется возможность добавления полос шириной 1,75 МГц и 1,25 МГц).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Рабочие каналы распределяются по полосе частот.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Углы места обычно находятся в пределах 0</w:t>
      </w:r>
      <w:r w:rsidR="0092607D">
        <w:rPr>
          <w:lang w:val="ru-RU"/>
        </w:rPr>
        <w:t>°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5</w:t>
      </w:r>
      <w:r w:rsidR="0092607D">
        <w:rPr>
          <w:lang w:val="ru-RU"/>
        </w:rPr>
        <w:t>°</w:t>
      </w:r>
      <w:r w:rsidRPr="0071385B">
        <w:rPr>
          <w:lang w:val="ru-RU"/>
        </w:rPr>
        <w:t>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Длина трассы обычно составляет 2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5 км.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Для достижения готовности 99,999% в диапазоне 26 ГГц требуется наличие больших запасов на замирание в дожде.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Крупные операторы систем ФС для связи пункта с пунктом все чаще применяют варианты наименьшей возможной мощности передатчиков, для того чтобы уменьшить расстояние повторного использования частот.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В настоящее время имеется лишь незначительное количество видов оборудования, снабженных схемой автоматического регулирования мощности.</w:t>
      </w:r>
      <w:bookmarkStart w:id="6" w:name="_Toc392919886"/>
    </w:p>
    <w:p w:rsidR="00F16D71" w:rsidRPr="0071385B" w:rsidRDefault="00F16D71" w:rsidP="0092607D">
      <w:pPr>
        <w:pStyle w:val="Heading2"/>
        <w:spacing w:line="250" w:lineRule="exact"/>
        <w:rPr>
          <w:lang w:val="ru-RU"/>
        </w:rPr>
      </w:pPr>
      <w:r w:rsidRPr="0071385B">
        <w:rPr>
          <w:lang w:val="ru-RU"/>
        </w:rPr>
        <w:t>2.2</w:t>
      </w:r>
      <w:r w:rsidRPr="0071385B">
        <w:rPr>
          <w:lang w:val="ru-RU"/>
        </w:rPr>
        <w:tab/>
      </w:r>
      <w:bookmarkEnd w:id="6"/>
      <w:r w:rsidRPr="0071385B">
        <w:rPr>
          <w:lang w:val="ru-RU"/>
        </w:rPr>
        <w:t>Развертывание СРД, использующих линии связи космос-космос межспутниковой службы</w:t>
      </w:r>
    </w:p>
    <w:p w:rsidR="00F16D71" w:rsidRPr="0071385B" w:rsidRDefault="00F16D71" w:rsidP="0092607D">
      <w:pPr>
        <w:spacing w:line="250" w:lineRule="exact"/>
        <w:rPr>
          <w:lang w:val="ru-RU"/>
        </w:rPr>
      </w:pPr>
      <w:r w:rsidRPr="0071385B">
        <w:rPr>
          <w:lang w:val="ru-RU"/>
        </w:rPr>
        <w:t>Ниже приводятся краткие сведения о технических и эксплуатационных характеристиках СРД, которые должны эксплуатировать агентство NASA в Соединенных Штатах Америки, Европейское космическое агентство (ЕКА), Российское космическое агентство и Национальное агентство космических разработок Японии (NASDA) и которые будут использовать линии связи космос-космос в диапазоне 26 ГГц: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Местоположения на орбите указаны в Рекомендации МСЭ-R SA.1276.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Типичные характеристики СРД:</w:t>
      </w:r>
    </w:p>
    <w:p w:rsidR="00F16D71" w:rsidRPr="0071385B" w:rsidRDefault="00B17C54" w:rsidP="000C64E4">
      <w:pPr>
        <w:pStyle w:val="enumlev2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</w:r>
      <w:r w:rsidR="00F16D71" w:rsidRPr="000A741F">
        <w:rPr>
          <w:lang w:val="ru-RU"/>
        </w:rPr>
        <w:t>имеются</w:t>
      </w:r>
      <w:r w:rsidR="00F16D71" w:rsidRPr="0071385B">
        <w:rPr>
          <w:lang w:val="ru-RU"/>
        </w:rPr>
        <w:t xml:space="preserve"> две антенные одностанционного доступа с большим коэффициентом усиления, пиковое значение усиления 58 дБи;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>ширина луча приемной антенные по уровню 3 дБ составляет менее 0,2</w:t>
      </w:r>
      <w:r w:rsidR="00A61682" w:rsidRPr="0071385B">
        <w:rPr>
          <w:lang w:val="ru-RU"/>
        </w:rPr>
        <w:sym w:font="Symbol" w:char="F0B0"/>
      </w:r>
      <w:r w:rsidR="00F16D71" w:rsidRPr="0071385B">
        <w:rPr>
          <w:lang w:val="ru-RU"/>
        </w:rPr>
        <w:t>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>приемная антенна может одновременно принимать один обратный сигнал в диапазоне 20/30 ГГц;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 xml:space="preserve">шумовая температура приемника СРД </w:t>
      </w:r>
      <w:r w:rsidR="00F16D71" w:rsidRPr="00280580">
        <w:rPr>
          <w:i/>
          <w:iCs/>
          <w:lang w:val="ru-RU"/>
        </w:rPr>
        <w:t>T</w:t>
      </w:r>
      <w:r w:rsidR="00F16D71" w:rsidRPr="0071385B">
        <w:rPr>
          <w:lang w:val="ru-RU"/>
        </w:rPr>
        <w:t> </w:t>
      </w:r>
      <w:r w:rsidR="00A61682" w:rsidRPr="0071385B">
        <w:rPr>
          <w:lang w:val="ru-RU"/>
        </w:rPr>
        <w:t>=</w:t>
      </w:r>
      <w:r w:rsidR="00280580">
        <w:rPr>
          <w:lang w:val="ru-RU"/>
        </w:rPr>
        <w:t> 703</w:t>
      </w:r>
      <w:r w:rsidR="00280580" w:rsidRPr="00280580">
        <w:rPr>
          <w:lang w:val="ru-RU"/>
        </w:rPr>
        <w:t> </w:t>
      </w:r>
      <w:r w:rsidR="00F16D71" w:rsidRPr="0071385B">
        <w:rPr>
          <w:lang w:val="ru-RU"/>
        </w:rPr>
        <w:t xml:space="preserve">K (плотность шума равна </w:t>
      </w:r>
      <w:r w:rsidR="00F16D71" w:rsidRPr="0071385B">
        <w:rPr>
          <w:lang w:val="ru-RU"/>
        </w:rPr>
        <w:sym w:font="Symbol" w:char="F02D"/>
      </w:r>
      <w:r w:rsidR="00F16D71" w:rsidRPr="0071385B">
        <w:rPr>
          <w:lang w:val="ru-RU"/>
        </w:rPr>
        <w:t>140,13 дБ(Вт/МГц));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 xml:space="preserve">скорости передачи данных по обратному каналу: 1 кбит/с </w:t>
      </w:r>
      <w:r w:rsidR="00F16D71" w:rsidRPr="0071385B">
        <w:rPr>
          <w:lang w:val="ru-RU"/>
        </w:rPr>
        <w:sym w:font="Symbol" w:char="F02D"/>
      </w:r>
      <w:r w:rsidR="00F16D71" w:rsidRPr="0071385B">
        <w:rPr>
          <w:lang w:val="ru-RU"/>
        </w:rPr>
        <w:t xml:space="preserve"> 300 Мбит/с в полосе шириной 225 МГц;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 xml:space="preserve">скорости передачи данных по обратному каналу: 1 кбит/с </w:t>
      </w:r>
      <w:r w:rsidR="00F16D71" w:rsidRPr="0071385B">
        <w:rPr>
          <w:lang w:val="ru-RU"/>
        </w:rPr>
        <w:sym w:font="Symbol" w:char="F02D"/>
      </w:r>
      <w:r w:rsidR="00F16D71" w:rsidRPr="0071385B">
        <w:rPr>
          <w:lang w:val="ru-RU"/>
        </w:rPr>
        <w:t xml:space="preserve"> 800 Мбит/с в полосе шириной 650 МГц;</w:t>
      </w:r>
    </w:p>
    <w:p w:rsidR="00F16D71" w:rsidRPr="0071385B" w:rsidRDefault="00B17C54" w:rsidP="0092607D">
      <w:pPr>
        <w:pStyle w:val="enumlev2"/>
        <w:spacing w:line="250" w:lineRule="exact"/>
        <w:rPr>
          <w:lang w:val="ru-RU"/>
        </w:rPr>
      </w:pPr>
      <w:r w:rsidRPr="00B17C54">
        <w:rPr>
          <w:lang w:val="ru-RU"/>
        </w:rPr>
        <w:t>•</w:t>
      </w:r>
      <w:r w:rsidR="00F16D71" w:rsidRPr="0071385B">
        <w:rPr>
          <w:lang w:val="ru-RU"/>
        </w:rPr>
        <w:tab/>
        <w:t>настраиваемая центральная частота приема с шагом 25 МГц (или менее).</w:t>
      </w:r>
    </w:p>
    <w:p w:rsidR="00F16D71" w:rsidRPr="0071385B" w:rsidRDefault="00F16D71" w:rsidP="0092607D">
      <w:pPr>
        <w:pStyle w:val="enumlev1"/>
        <w:spacing w:line="25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Центральные частоты СРД, выбираемые в соответствии с рекомендациями Группы по вопросам функциональной совместимости космических сетей (SNIP) для общих обратных каналов СРД, равны: 25,60 ГГц, 25,85 ГГц, 26,10 ГГц, 26,35 ГГц, 26,60 ГГц, 26,85 ГГц, 27,10 ГГц или 27,35 ГГц.</w:t>
      </w:r>
    </w:p>
    <w:p w:rsidR="00F16D71" w:rsidRPr="0071385B" w:rsidRDefault="00F16D71" w:rsidP="0092607D">
      <w:pPr>
        <w:spacing w:line="250" w:lineRule="exact"/>
        <w:rPr>
          <w:lang w:val="ru-RU"/>
        </w:rPr>
      </w:pPr>
      <w:r w:rsidRPr="0071385B">
        <w:rPr>
          <w:lang w:val="ru-RU"/>
        </w:rPr>
        <w:t>В СРД существующего поколения диапазона 26 ГГц методы уменьшения помех не изучались и не внедрялись.</w:t>
      </w:r>
    </w:p>
    <w:p w:rsidR="00F16D71" w:rsidRPr="0071385B" w:rsidRDefault="00F16D71" w:rsidP="0092607D">
      <w:pPr>
        <w:pStyle w:val="Heading1"/>
        <w:spacing w:line="250" w:lineRule="exact"/>
        <w:rPr>
          <w:lang w:val="ru-RU"/>
        </w:rPr>
      </w:pPr>
      <w:r w:rsidRPr="0071385B">
        <w:rPr>
          <w:lang w:val="ru-RU"/>
        </w:rPr>
        <w:t>3</w:t>
      </w:r>
      <w:r w:rsidRPr="0071385B">
        <w:rPr>
          <w:lang w:val="ru-RU"/>
        </w:rPr>
        <w:tab/>
        <w:t>Оценка помех</w:t>
      </w:r>
    </w:p>
    <w:p w:rsidR="00F16D71" w:rsidRPr="0071385B" w:rsidRDefault="00F16D71" w:rsidP="0092607D">
      <w:pPr>
        <w:pStyle w:val="Heading2"/>
        <w:spacing w:line="250" w:lineRule="exact"/>
        <w:rPr>
          <w:lang w:val="ru-RU"/>
        </w:rPr>
      </w:pPr>
      <w:bookmarkStart w:id="7" w:name="_Toc392919888"/>
      <w:r w:rsidRPr="0071385B">
        <w:rPr>
          <w:lang w:val="ru-RU"/>
        </w:rPr>
        <w:t>3.1</w:t>
      </w:r>
      <w:r w:rsidRPr="0071385B">
        <w:rPr>
          <w:lang w:val="ru-RU"/>
        </w:rPr>
        <w:tab/>
      </w:r>
      <w:bookmarkEnd w:id="7"/>
      <w:r w:rsidRPr="0071385B">
        <w:rPr>
          <w:lang w:val="ru-RU"/>
        </w:rPr>
        <w:t>Критерии защиты СРД</w:t>
      </w:r>
    </w:p>
    <w:p w:rsidR="00F16D71" w:rsidRPr="00000707" w:rsidRDefault="00F16D71" w:rsidP="00C77550">
      <w:pPr>
        <w:rPr>
          <w:lang w:val="ru-RU"/>
        </w:rPr>
      </w:pPr>
      <w:r w:rsidRPr="00000707">
        <w:rPr>
          <w:lang w:val="ru-RU"/>
        </w:rPr>
        <w:t xml:space="preserve">В Рекомендации МСЭ-R SA.1155 "Критерии защиты, связанные с работой спутников ретрансляции данных" рекомендуется, чтобы максимальный уровень спектральной плотности мощности суммарных помех от всех источников, превышаемый в течение не более 0,1% времени, составлял </w:t>
      </w:r>
      <w:r w:rsidRPr="00000707">
        <w:rPr>
          <w:lang w:val="ru-RU"/>
        </w:rPr>
        <w:sym w:font="Symbol" w:char="F02D"/>
      </w:r>
      <w:r w:rsidR="00000707">
        <w:rPr>
          <w:lang w:val="ru-RU"/>
        </w:rPr>
        <w:t>178 дБ(Вт/кГц) в</w:t>
      </w:r>
      <w:r w:rsidR="00000707" w:rsidRPr="00C77550">
        <w:rPr>
          <w:lang w:val="ru-RU"/>
        </w:rPr>
        <w:t> </w:t>
      </w:r>
      <w:r w:rsidRPr="00000707">
        <w:rPr>
          <w:lang w:val="ru-RU"/>
        </w:rPr>
        <w:t>полосе 25,25</w:t>
      </w:r>
      <w:r w:rsidRPr="00000707">
        <w:rPr>
          <w:lang w:val="ru-RU"/>
        </w:rPr>
        <w:sym w:font="Symbol" w:char="F02D"/>
      </w:r>
      <w:r w:rsidR="00000707" w:rsidRPr="00000707">
        <w:rPr>
          <w:lang w:val="ru-RU"/>
        </w:rPr>
        <w:t>27,5</w:t>
      </w:r>
      <w:r w:rsidR="00000707" w:rsidRPr="00C77550">
        <w:rPr>
          <w:lang w:val="ru-RU"/>
        </w:rPr>
        <w:t> </w:t>
      </w:r>
      <w:r w:rsidRPr="00000707">
        <w:rPr>
          <w:lang w:val="ru-RU"/>
        </w:rPr>
        <w:t xml:space="preserve">ГГц (это эквивалентно уровню </w:t>
      </w:r>
      <w:r w:rsidRPr="00000707">
        <w:rPr>
          <w:lang w:val="ru-RU"/>
        </w:rPr>
        <w:sym w:font="Symbol" w:char="F02D"/>
      </w:r>
      <w:r w:rsidRPr="00000707">
        <w:rPr>
          <w:lang w:val="ru-RU"/>
        </w:rPr>
        <w:t>148 дБ(Вт/МГц)). Данный уровень основан на</w:t>
      </w:r>
      <w:r w:rsidR="00000707" w:rsidRPr="00C77550">
        <w:rPr>
          <w:lang w:val="ru-RU"/>
        </w:rPr>
        <w:t> </w:t>
      </w:r>
      <w:r w:rsidRPr="00000707">
        <w:rPr>
          <w:lang w:val="ru-RU"/>
        </w:rPr>
        <w:t xml:space="preserve">отношении </w:t>
      </w:r>
      <w:r w:rsidRPr="00C77550">
        <w:rPr>
          <w:i/>
          <w:iCs/>
          <w:lang w:val="ru-RU"/>
        </w:rPr>
        <w:t>I</w:t>
      </w:r>
      <w:r w:rsidRPr="00000707">
        <w:rPr>
          <w:lang w:val="ru-RU"/>
        </w:rPr>
        <w:t>/</w:t>
      </w:r>
      <w:r w:rsidRPr="00C77550">
        <w:rPr>
          <w:i/>
          <w:iCs/>
          <w:lang w:val="ru-RU"/>
        </w:rPr>
        <w:t>N</w:t>
      </w:r>
      <w:r w:rsidRPr="00C77550">
        <w:rPr>
          <w:lang w:val="ru-RU"/>
        </w:rPr>
        <w:t> </w:t>
      </w:r>
      <w:r w:rsidRPr="00000707">
        <w:rPr>
          <w:lang w:val="ru-RU"/>
        </w:rPr>
        <w:t>= </w:t>
      </w:r>
      <w:r w:rsidR="00C77550" w:rsidRPr="00C77550">
        <w:rPr>
          <w:lang w:val="ru-RU"/>
        </w:rPr>
        <w:t>–</w:t>
      </w:r>
      <w:r w:rsidRPr="00000707">
        <w:rPr>
          <w:lang w:val="ru-RU"/>
        </w:rPr>
        <w:t>10 дБ и уменьшении запаса на линии на 0,4 дБ. Рекомендуемая максимальная ширина эталонной полосы составляет 1 кГц. Критерии защиты пересчитывают в максимальный уровень плотности э.и.и.м. помехи от ФС, равный 13,5 дБ(Вт/МГц), в направлении СРД, если имеет место связь через главный луч, как показано в таблице 1.</w:t>
      </w:r>
    </w:p>
    <w:p w:rsidR="00F16D71" w:rsidRPr="0071385B" w:rsidRDefault="00F16D71" w:rsidP="001066F4">
      <w:pPr>
        <w:pStyle w:val="TableNo"/>
        <w:rPr>
          <w:lang w:val="ru-RU"/>
        </w:rPr>
      </w:pPr>
      <w:r w:rsidRPr="0071385B">
        <w:rPr>
          <w:lang w:val="ru-RU"/>
        </w:rPr>
        <w:t>ТАБЛИЦА 1</w:t>
      </w:r>
    </w:p>
    <w:p w:rsidR="00F16D71" w:rsidRPr="0071385B" w:rsidRDefault="00F16D71" w:rsidP="00A61682">
      <w:pPr>
        <w:pStyle w:val="Tabletitle"/>
        <w:rPr>
          <w:lang w:val="ru-RU"/>
        </w:rPr>
      </w:pPr>
      <w:r w:rsidRPr="0071385B">
        <w:rPr>
          <w:lang w:val="ru-RU"/>
        </w:rPr>
        <w:t xml:space="preserve">Максимальная плотность э.и.и.м. помехи от ФС </w:t>
      </w:r>
      <w:r w:rsidRPr="0071385B">
        <w:rPr>
          <w:lang w:val="ru-RU"/>
        </w:rPr>
        <w:br/>
        <w:t>в направлении СРД при связи через главный луч</w:t>
      </w:r>
    </w:p>
    <w:tbl>
      <w:tblPr>
        <w:tblW w:w="6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43"/>
        <w:gridCol w:w="1418"/>
      </w:tblGrid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Плотность э.и.и.м. ФС (дБ(Вт/МГц))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13,5</w:t>
            </w:r>
          </w:p>
        </w:tc>
      </w:tr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Потери в атмосфере (дБ)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</w:tr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Потери за счет поляризации (дБ)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</w:tr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213,5</w:t>
            </w:r>
          </w:p>
        </w:tc>
      </w:tr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Пиковое усиление приемной антенны СРД (дБи)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58</w:t>
            </w:r>
          </w:p>
        </w:tc>
      </w:tr>
      <w:tr w:rsidR="00F16D71" w:rsidRPr="0071385B" w:rsidTr="00A22167">
        <w:trPr>
          <w:cantSplit/>
          <w:jc w:val="center"/>
        </w:trPr>
        <w:tc>
          <w:tcPr>
            <w:tcW w:w="4643" w:type="dxa"/>
          </w:tcPr>
          <w:p w:rsidR="00F16D71" w:rsidRPr="0071385B" w:rsidRDefault="00F16D71" w:rsidP="00E37742">
            <w:pPr>
              <w:pStyle w:val="Tabletext"/>
              <w:spacing w:line="220" w:lineRule="exact"/>
              <w:rPr>
                <w:lang w:val="ru-RU"/>
              </w:rPr>
            </w:pPr>
            <w:r w:rsidRPr="0071385B">
              <w:rPr>
                <w:lang w:val="ru-RU"/>
              </w:rPr>
              <w:t>Максимальная плотность помехи (дБ(Вт/МГц))</w:t>
            </w:r>
          </w:p>
        </w:tc>
        <w:tc>
          <w:tcPr>
            <w:tcW w:w="1418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–148</w:t>
            </w:r>
          </w:p>
        </w:tc>
      </w:tr>
    </w:tbl>
    <w:p w:rsidR="00EA600E" w:rsidRPr="00E37742" w:rsidRDefault="00EA600E" w:rsidP="00EA600E">
      <w:pPr>
        <w:pStyle w:val="Tablefin"/>
        <w:rPr>
          <w:sz w:val="16"/>
          <w:szCs w:val="16"/>
          <w:lang w:val="en-US"/>
        </w:rPr>
      </w:pPr>
      <w:bookmarkStart w:id="8" w:name="_Toc392919889"/>
    </w:p>
    <w:p w:rsidR="00F16D71" w:rsidRPr="0071385B" w:rsidRDefault="00F16D71" w:rsidP="00A61682">
      <w:pPr>
        <w:pStyle w:val="Heading2"/>
        <w:rPr>
          <w:lang w:val="ru-RU"/>
        </w:rPr>
      </w:pPr>
      <w:r w:rsidRPr="0071385B">
        <w:rPr>
          <w:lang w:val="ru-RU"/>
        </w:rPr>
        <w:t>3.2</w:t>
      </w:r>
      <w:r w:rsidRPr="0071385B">
        <w:rPr>
          <w:lang w:val="ru-RU"/>
        </w:rPr>
        <w:tab/>
      </w:r>
      <w:bookmarkEnd w:id="8"/>
      <w:r w:rsidRPr="0071385B">
        <w:rPr>
          <w:lang w:val="ru-RU"/>
        </w:rPr>
        <w:t>Помехи при связи через главный луч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Критерии помех при связи через главный луч включают: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допустимый предельный уровень плотности э.и.и.м. от ФС, который удовлетворяет критериям защиты СРД, приведенным в Рекомендации МСЭ-R SA.1155;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вероятность появления помех в главном луче. Допустимый предельный уровень плотности э.и.и.м. от ФС рассчитывается исходя из предположения о наличии помех в совмещенном канале в направлении на орбиту СРД без наклонения. Оценка вероятности появления помех в главном луче основана на условиях работы двух систем.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Случай излучения радиорелейной станции ФС в направлении на СРД и связи через главный луч антенны СРД с высоким коэффициентом усиления рассматривается для диапазона уровней плотности э.и.и.м. Результаты приведены в таблице 2, в которой показано, что спектральная плотность э.и.и.м. свыше 13,5 дБ(Вт/МГц) в предположении существования потерь 3 дБ вследствие поглощения в атмосфере и потерь 3 дБ на поляризацию приведет к более высокому уровню помех, по сравнению с уровнем, указанным в Рекомендации МСЭ-R SA.1155, если имеет место расположение по прямой линии.</w:t>
      </w:r>
    </w:p>
    <w:p w:rsidR="00F16D71" w:rsidRPr="0071385B" w:rsidRDefault="00F16D71" w:rsidP="00A61682">
      <w:pPr>
        <w:pStyle w:val="TableNo"/>
        <w:rPr>
          <w:lang w:val="ru-RU"/>
        </w:rPr>
      </w:pPr>
      <w:r w:rsidRPr="0071385B">
        <w:rPr>
          <w:lang w:val="ru-RU"/>
        </w:rPr>
        <w:t>ТАБЛИЦА 2</w:t>
      </w:r>
    </w:p>
    <w:p w:rsidR="00F16D71" w:rsidRPr="0071385B" w:rsidRDefault="00F16D71" w:rsidP="00A61682">
      <w:pPr>
        <w:pStyle w:val="Tabletitle"/>
        <w:rPr>
          <w:lang w:val="ru-RU"/>
        </w:rPr>
      </w:pPr>
      <w:r w:rsidRPr="0071385B">
        <w:rPr>
          <w:lang w:val="ru-RU"/>
        </w:rPr>
        <w:t xml:space="preserve">Величина превышения критериев помех в зависимости от плотности э.и.и.м. ФС, </w:t>
      </w:r>
      <w:r w:rsidRPr="0071385B">
        <w:rPr>
          <w:lang w:val="ru-RU"/>
        </w:rPr>
        <w:br/>
        <w:t>излучаемой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66"/>
        <w:gridCol w:w="1691"/>
        <w:gridCol w:w="1691"/>
        <w:gridCol w:w="1691"/>
      </w:tblGrid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Плотность э.и.и.м. ФС (дБ(Вт/МГц))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13,5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24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33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Усиление антенны приемника космического аппарата СРД (дБи)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58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58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Потери в свободном пространстве (дБ)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213,5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213,5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Потери в атмосфере (дБ)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Потери на поляризацию (дБ)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 xml:space="preserve">Мощность помех, </w:t>
            </w:r>
            <w:r w:rsidRPr="003E28EF">
              <w:rPr>
                <w:i/>
                <w:iCs/>
                <w:lang w:val="ru-RU"/>
              </w:rPr>
              <w:t>I</w:t>
            </w:r>
            <w:r w:rsidRPr="0071385B">
              <w:rPr>
                <w:lang w:val="ru-RU"/>
              </w:rPr>
              <w:t xml:space="preserve"> (дБ(Вт/МГц))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–137,5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–128,5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1385B">
              <w:rPr>
                <w:lang w:val="ru-RU"/>
              </w:rPr>
              <w:t>Критерии максимальных помех (дБ(Вт/МГц))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–148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–148</w:t>
            </w:r>
          </w:p>
        </w:tc>
      </w:tr>
      <w:tr w:rsidR="00F16D71" w:rsidRPr="0071385B" w:rsidTr="00A61682">
        <w:trPr>
          <w:jc w:val="center"/>
        </w:trPr>
        <w:tc>
          <w:tcPr>
            <w:tcW w:w="4566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left"/>
              <w:rPr>
                <w:i/>
                <w:iCs/>
                <w:lang w:val="ru-RU"/>
              </w:rPr>
            </w:pPr>
            <w:r w:rsidRPr="0071385B">
              <w:rPr>
                <w:i/>
                <w:iCs/>
                <w:lang w:val="ru-RU"/>
              </w:rPr>
              <w:t>Критерии, превышаемые на (дБ)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i/>
                <w:iCs/>
                <w:lang w:val="ru-RU"/>
              </w:rPr>
            </w:pPr>
            <w:r w:rsidRPr="0071385B">
              <w:rPr>
                <w:i/>
                <w:iCs/>
                <w:lang w:val="ru-RU"/>
              </w:rPr>
              <w:t>0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i/>
                <w:iCs/>
                <w:lang w:val="ru-RU"/>
              </w:rPr>
            </w:pPr>
            <w:r w:rsidRPr="0071385B">
              <w:rPr>
                <w:i/>
                <w:iCs/>
                <w:lang w:val="ru-RU"/>
              </w:rPr>
              <w:t>10,5</w:t>
            </w:r>
          </w:p>
        </w:tc>
        <w:tc>
          <w:tcPr>
            <w:tcW w:w="1691" w:type="dxa"/>
          </w:tcPr>
          <w:p w:rsidR="00F16D71" w:rsidRPr="0071385B" w:rsidRDefault="00F16D71" w:rsidP="00E37742">
            <w:pPr>
              <w:pStyle w:val="Tabletext"/>
              <w:spacing w:line="220" w:lineRule="exact"/>
              <w:jc w:val="center"/>
              <w:rPr>
                <w:i/>
                <w:iCs/>
                <w:lang w:val="ru-RU"/>
              </w:rPr>
            </w:pPr>
            <w:r w:rsidRPr="0071385B">
              <w:rPr>
                <w:i/>
                <w:iCs/>
                <w:lang w:val="ru-RU"/>
              </w:rPr>
              <w:t>19,5</w:t>
            </w:r>
          </w:p>
        </w:tc>
      </w:tr>
    </w:tbl>
    <w:p w:rsidR="00AA5173" w:rsidRPr="00E37742" w:rsidRDefault="00AA5173" w:rsidP="00AA5173">
      <w:pPr>
        <w:pStyle w:val="Tablefin"/>
        <w:rPr>
          <w:sz w:val="16"/>
          <w:szCs w:val="16"/>
        </w:rPr>
      </w:pPr>
    </w:p>
    <w:p w:rsidR="0036571A" w:rsidRDefault="00F16D71" w:rsidP="0036571A">
      <w:pPr>
        <w:rPr>
          <w:lang w:val="ru-RU"/>
        </w:rPr>
      </w:pPr>
      <w:r w:rsidRPr="0071385B">
        <w:rPr>
          <w:lang w:val="ru-RU"/>
        </w:rPr>
        <w:t>Следует отметить, что в некоторых климатических условиях при более высоких углах места потери в атмосфере могут быть ниже 3 дБ.</w:t>
      </w:r>
      <w:r w:rsidR="0036571A">
        <w:rPr>
          <w:lang w:val="ru-RU"/>
        </w:rPr>
        <w:br w:type="page"/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Моделирование проводилось для оценки помех в зависимости от процента времени, когда СРД следует по траектории спутника на низкой околоземной орбите (LEO). Для анализа помех в зависимости от процента времени необходимо смоделировать орбитальный полет спутника LEO. Использовался целый ряд углов наклонения для спутников LEO. В каждом случае долгота наземной станции устанавливалась так, чтобы СРД находился в главном луче антенны наземной станции, направленным в горизонтальной плоскости.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Были осуществлены три различных вида моделирования. Продолжительность каждого вида моделирования составляла 100 дней с шагом по времени 0,1 мин., и для каждого шага рассчитывался уровень принимаемой помехи относительно уровня, принимаемого антенной приемника СРД при связи по основной оси. Моделирование осуществлялось для трех случаев; его результаты приведены на рис. 1. Эти случаи таковы:</w:t>
      </w:r>
    </w:p>
    <w:p w:rsidR="00F16D71" w:rsidRPr="0071385B" w:rsidRDefault="00F16D71" w:rsidP="00A61682">
      <w:pPr>
        <w:ind w:left="1191" w:hanging="1191"/>
        <w:rPr>
          <w:lang w:val="ru-RU"/>
        </w:rPr>
      </w:pPr>
      <w:r w:rsidRPr="0071385B">
        <w:rPr>
          <w:i/>
          <w:iCs/>
          <w:lang w:val="ru-RU"/>
        </w:rPr>
        <w:t>Случай 1</w:t>
      </w:r>
      <w:r w:rsidRPr="0071385B">
        <w:rPr>
          <w:lang w:val="ru-RU"/>
        </w:rPr>
        <w:t>:</w:t>
      </w:r>
      <w:r w:rsidRPr="0071385B">
        <w:rPr>
          <w:lang w:val="ru-RU"/>
        </w:rPr>
        <w:tab/>
        <w:t>высота орбиты низколетящего спутника пользователя 300 км, наклонение 85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и широта, на которой расположена станция ФС, 50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>;</w:t>
      </w:r>
    </w:p>
    <w:p w:rsidR="00F16D71" w:rsidRPr="0071385B" w:rsidRDefault="00F16D71" w:rsidP="00A61682">
      <w:pPr>
        <w:ind w:left="1191" w:hanging="1191"/>
        <w:rPr>
          <w:lang w:val="ru-RU"/>
        </w:rPr>
      </w:pPr>
      <w:r w:rsidRPr="0071385B">
        <w:rPr>
          <w:i/>
          <w:iCs/>
          <w:lang w:val="ru-RU"/>
        </w:rPr>
        <w:t>Случай 2</w:t>
      </w:r>
      <w:r w:rsidRPr="0071385B">
        <w:rPr>
          <w:lang w:val="ru-RU"/>
        </w:rPr>
        <w:t>:</w:t>
      </w:r>
      <w:r w:rsidRPr="0071385B">
        <w:rPr>
          <w:lang w:val="ru-RU"/>
        </w:rPr>
        <w:tab/>
        <w:t>высота орбиты низколетящего спутника пользователя 300 км, наклонение 65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и широта, на которой расположена станция ФС, 60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>;</w:t>
      </w:r>
    </w:p>
    <w:p w:rsidR="00F16D71" w:rsidRPr="0071385B" w:rsidRDefault="00F16D71" w:rsidP="00A61682">
      <w:pPr>
        <w:ind w:left="1191" w:hanging="1191"/>
        <w:rPr>
          <w:lang w:val="ru-RU"/>
        </w:rPr>
      </w:pPr>
      <w:r w:rsidRPr="0071385B">
        <w:rPr>
          <w:i/>
          <w:iCs/>
          <w:lang w:val="ru-RU"/>
        </w:rPr>
        <w:t>Случай 3</w:t>
      </w:r>
      <w:r w:rsidRPr="0071385B">
        <w:rPr>
          <w:lang w:val="ru-RU"/>
        </w:rPr>
        <w:t>:</w:t>
      </w:r>
      <w:r w:rsidRPr="0071385B">
        <w:rPr>
          <w:lang w:val="ru-RU"/>
        </w:rPr>
        <w:tab/>
        <w:t>высота орбиты низколетящего спутника пользователя 300 км, наклонение 28,5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и широта, на которой расположена станция ФС, 28,5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>.</w:t>
      </w:r>
    </w:p>
    <w:p w:rsidR="00F16D71" w:rsidRPr="0071385B" w:rsidRDefault="00F16D71" w:rsidP="00AA5173">
      <w:pPr>
        <w:rPr>
          <w:lang w:val="ru-RU"/>
        </w:rPr>
      </w:pPr>
      <w:r w:rsidRPr="0071385B">
        <w:rPr>
          <w:lang w:val="ru-RU"/>
        </w:rPr>
        <w:t xml:space="preserve">Приведенные на рис. 1 кривые могут использоваться для определения спектральной плотности э.и.и.м., полученной в условиях распространения радиоволн в свободном пространстве, которая обеспечит, чтобы мощность помех, принимаемых СРД, не превышала уровня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148 дБ(Вт/МГц) в течение более 0,1% времени. Расчеты сведены в</w:t>
      </w:r>
      <w:bookmarkStart w:id="9" w:name="_GoBack"/>
      <w:bookmarkEnd w:id="9"/>
      <w:r w:rsidRPr="0071385B">
        <w:rPr>
          <w:lang w:val="ru-RU"/>
        </w:rPr>
        <w:t xml:space="preserve"> таблице 3, из которой следует, что спектральная плотность э.и.и.м., требуемая для удовлетворения критериев защиты, является функцией параметров орбиты спутника LEO, по которой следует СРД, и местоположения передающей станции ФС. Приемлемый уровень спектральной плотности э.и.и.м. лежит в пределах от 31,5 дБ(Вт/МГц) для случая 1 до 17,5 дБ(Вт/МГц) для случая 3. Для целей данной Рекомендации приемлемо единое значение 24</w:t>
      </w:r>
      <w:r w:rsidR="00AA5173">
        <w:rPr>
          <w:lang w:val="en-US"/>
        </w:rPr>
        <w:t> </w:t>
      </w:r>
      <w:r w:rsidRPr="0071385B">
        <w:rPr>
          <w:lang w:val="ru-RU"/>
        </w:rPr>
        <w:t>дБ(Вт/МГц). Спектральная плотность э.и.и.м. получена в условиях распространения радиоволн в свободном пространстве.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Некоторые условия работы существенно снижают вероятность создания помех со стороны ФС спутнику СРД и их влияния, например: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распределение уровней плотности э.и.и.м. ФС (см. п. 2.1), которое показывает, что менее 30% систем ФС, вероятно, работают с предельными уровнями выше +24 дБ(Вт/МГц);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различный процент использования полосы частот в системах ФС и СРД (см. таблицу 5), который показывает, что только около 4% случаев появления связи через прямой луч, вероятно, приводит к помехам;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ориентирование антенны передатчика ФС как по случайному углу азимута, который равномерно распределен в пределах от 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до 360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>, так и по равномерно распределенному случайному углу места в пределах между 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и 5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(см. пп. 3.1 и 3.3 данного Приложения), что дополнительно снижает вероятность связи через прямой луч, по крайней мере, на три порядка величины.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Результирующая величина вероятности появления связи через прямой луч составляет менее 10</w:t>
      </w:r>
      <w:r w:rsidRPr="0071385B">
        <w:rPr>
          <w:vertAlign w:val="superscript"/>
          <w:lang w:val="ru-RU"/>
        </w:rPr>
        <w:t>–5</w:t>
      </w:r>
      <w:r w:rsidRPr="0071385B">
        <w:rPr>
          <w:lang w:val="ru-RU"/>
        </w:rPr>
        <w:t>.</w:t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1</w:t>
      </w:r>
    </w:p>
    <w:p w:rsidR="00F16D71" w:rsidRDefault="00F16D71" w:rsidP="00F16D71">
      <w:pPr>
        <w:pStyle w:val="Figuretitle"/>
        <w:rPr>
          <w:lang w:val="ru-RU"/>
        </w:rPr>
      </w:pPr>
      <w:r w:rsidRPr="0071385B">
        <w:rPr>
          <w:lang w:val="ru-RU"/>
        </w:rPr>
        <w:t>Процент времени превышения относительной мощности помех</w:t>
      </w:r>
    </w:p>
    <w:p w:rsidR="00F16D71" w:rsidRPr="0071385B" w:rsidRDefault="000A741F" w:rsidP="000A741F">
      <w:pPr>
        <w:pStyle w:val="Figure"/>
        <w:rPr>
          <w:lang w:val="ru-RU"/>
        </w:rPr>
      </w:pPr>
      <w:r>
        <w:rPr>
          <w:lang w:val="en-US"/>
        </w:rPr>
        <w:object w:dxaOrig="5095" w:dyaOrig="3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44.5pt" o:ole="">
            <v:imagedata r:id="rId12" o:title=""/>
          </v:shape>
          <o:OLEObject Type="Embed" ProgID="CorelDRAW.Graphic.14" ShapeID="_x0000_i1025" DrawAspect="Content" ObjectID="_1468304755" r:id="rId13"/>
        </w:object>
      </w:r>
    </w:p>
    <w:p w:rsidR="00F16D71" w:rsidRPr="00FB77C9" w:rsidRDefault="00F16D71" w:rsidP="00A61682">
      <w:pPr>
        <w:pStyle w:val="TableNo"/>
        <w:rPr>
          <w:lang w:val="ru-RU"/>
        </w:rPr>
      </w:pPr>
      <w:bookmarkStart w:id="10" w:name="_Toc392919890"/>
      <w:r w:rsidRPr="0071385B">
        <w:rPr>
          <w:lang w:val="ru-RU"/>
        </w:rPr>
        <w:t>ТАБЛИЦА</w:t>
      </w:r>
      <w:r w:rsidRPr="00FB77C9">
        <w:rPr>
          <w:lang w:val="ru-RU"/>
        </w:rPr>
        <w:t xml:space="preserve"> 3</w:t>
      </w:r>
    </w:p>
    <w:p w:rsidR="00F16D71" w:rsidRPr="000A741F" w:rsidRDefault="00F16D71" w:rsidP="00A61682">
      <w:pPr>
        <w:pStyle w:val="Tabletitle"/>
        <w:rPr>
          <w:lang w:val="ru-RU"/>
        </w:rPr>
      </w:pPr>
      <w:r w:rsidRPr="0071385B">
        <w:rPr>
          <w:lang w:val="ru-RU"/>
        </w:rPr>
        <w:t>Результаты расчетов для определения допустимой спектральной плотности э.и.и.м. излучений станций ФС в направлении СРД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4"/>
        <w:gridCol w:w="3313"/>
        <w:gridCol w:w="2711"/>
        <w:gridCol w:w="2711"/>
      </w:tblGrid>
      <w:tr w:rsidR="00F16D71" w:rsidRPr="006E3AE1" w:rsidTr="00A22167">
        <w:trPr>
          <w:jc w:val="center"/>
        </w:trPr>
        <w:tc>
          <w:tcPr>
            <w:tcW w:w="851" w:type="dxa"/>
            <w:vAlign w:val="center"/>
          </w:tcPr>
          <w:p w:rsidR="00F16D71" w:rsidRPr="00FB77C9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>Случай</w:t>
            </w:r>
          </w:p>
        </w:tc>
        <w:tc>
          <w:tcPr>
            <w:tcW w:w="3119" w:type="dxa"/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 xml:space="preserve">Мощность относительно мощности в главном луче </w:t>
            </w:r>
            <w:r w:rsidR="006E3AE1">
              <w:rPr>
                <w:lang w:val="ru-RU"/>
              </w:rPr>
              <w:br/>
            </w:r>
            <w:r w:rsidRPr="0071385B">
              <w:rPr>
                <w:lang w:val="ru-RU"/>
              </w:rPr>
              <w:t xml:space="preserve">на уровне </w:t>
            </w:r>
            <w:r w:rsidRPr="00FB77C9">
              <w:rPr>
                <w:lang w:val="ru-RU"/>
              </w:rPr>
              <w:t>0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 xml:space="preserve">1 </w:t>
            </w:r>
            <w:r w:rsidRPr="0071385B">
              <w:rPr>
                <w:lang w:val="ru-RU"/>
              </w:rPr>
              <w:t>процентиля</w:t>
            </w:r>
            <w:r w:rsidRPr="00FB77C9">
              <w:rPr>
                <w:lang w:val="ru-RU"/>
              </w:rPr>
              <w:br/>
              <w:t>(</w:t>
            </w:r>
            <w:r w:rsidRPr="0071385B">
              <w:rPr>
                <w:lang w:val="ru-RU"/>
              </w:rPr>
              <w:t>см. рис</w:t>
            </w:r>
            <w:r w:rsidRPr="00FB77C9">
              <w:rPr>
                <w:lang w:val="ru-RU"/>
              </w:rPr>
              <w:t>. 1)</w:t>
            </w:r>
            <w:r w:rsidRPr="00FB77C9">
              <w:rPr>
                <w:lang w:val="ru-RU"/>
              </w:rPr>
              <w:br/>
              <w:t>(</w:t>
            </w:r>
            <w:r w:rsidRPr="0071385B">
              <w:rPr>
                <w:lang w:val="ru-RU"/>
              </w:rPr>
              <w:t>дБ</w:t>
            </w:r>
            <w:r w:rsidRPr="00FB77C9">
              <w:rPr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 xml:space="preserve">Плотность э.и.и.м. </w:t>
            </w:r>
            <w:r w:rsidRPr="0071385B">
              <w:rPr>
                <w:lang w:val="ru-RU"/>
              </w:rPr>
              <w:br/>
              <w:t>для</w:t>
            </w:r>
            <w:r w:rsidRPr="00FB77C9">
              <w:rPr>
                <w:lang w:val="ru-RU"/>
              </w:rPr>
              <w:br/>
            </w:r>
            <w:r w:rsidRPr="00FB77C9">
              <w:rPr>
                <w:i/>
                <w:iCs/>
                <w:lang w:val="ru-RU"/>
              </w:rPr>
              <w:t>I</w:t>
            </w:r>
            <w:r w:rsidRPr="00FB77C9">
              <w:rPr>
                <w:lang w:val="ru-RU"/>
              </w:rPr>
              <w:t xml:space="preserve"> </w:t>
            </w:r>
            <w:r w:rsidRPr="0071385B">
              <w:rPr>
                <w:lang w:val="ru-RU"/>
              </w:rPr>
              <w:t xml:space="preserve"> =  </w:t>
            </w:r>
            <w:r w:rsidRPr="00FB77C9">
              <w:rPr>
                <w:lang w:val="ru-RU"/>
              </w:rPr>
              <w:t xml:space="preserve">–148 </w:t>
            </w:r>
            <w:r w:rsidRPr="0071385B">
              <w:rPr>
                <w:lang w:val="ru-RU"/>
              </w:rPr>
              <w:t>дБ</w:t>
            </w:r>
            <w:r w:rsidRPr="00FB77C9">
              <w:rPr>
                <w:lang w:val="ru-RU"/>
              </w:rPr>
              <w:t>(</w:t>
            </w:r>
            <w:r w:rsidRPr="0071385B">
              <w:rPr>
                <w:lang w:val="ru-RU"/>
              </w:rPr>
              <w:t>Вт</w:t>
            </w:r>
            <w:r w:rsidRPr="00FB77C9">
              <w:rPr>
                <w:lang w:val="ru-RU"/>
              </w:rPr>
              <w:t>/</w:t>
            </w:r>
            <w:r w:rsidRPr="0071385B">
              <w:rPr>
                <w:lang w:val="ru-RU"/>
              </w:rPr>
              <w:t>МГц</w:t>
            </w:r>
            <w:r w:rsidRPr="00FB77C9">
              <w:rPr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 xml:space="preserve">Допустимая плотность э.и.и.м. </w:t>
            </w:r>
            <w:r w:rsidRPr="00FB77C9">
              <w:rPr>
                <w:lang w:val="ru-RU"/>
              </w:rPr>
              <w:br/>
              <w:t>(</w:t>
            </w:r>
            <w:r w:rsidRPr="0071385B">
              <w:rPr>
                <w:lang w:val="ru-RU"/>
              </w:rPr>
              <w:t>дБ</w:t>
            </w:r>
            <w:r w:rsidRPr="00FB77C9">
              <w:rPr>
                <w:lang w:val="ru-RU"/>
              </w:rPr>
              <w:t>(</w:t>
            </w:r>
            <w:r w:rsidRPr="0071385B">
              <w:rPr>
                <w:lang w:val="ru-RU"/>
              </w:rPr>
              <w:t>Вт</w:t>
            </w:r>
            <w:r w:rsidRPr="00FB77C9">
              <w:rPr>
                <w:lang w:val="ru-RU"/>
              </w:rPr>
              <w:t>/</w:t>
            </w:r>
            <w:r w:rsidRPr="0071385B">
              <w:rPr>
                <w:lang w:val="ru-RU"/>
              </w:rPr>
              <w:t>МГц</w:t>
            </w:r>
            <w:r w:rsidRPr="00FB77C9">
              <w:rPr>
                <w:lang w:val="ru-RU"/>
              </w:rPr>
              <w:t>))</w:t>
            </w:r>
          </w:p>
        </w:tc>
      </w:tr>
      <w:tr w:rsidR="00F16D71" w:rsidRPr="006E3AE1" w:rsidTr="00FB77C9">
        <w:trPr>
          <w:jc w:val="center"/>
        </w:trPr>
        <w:tc>
          <w:tcPr>
            <w:tcW w:w="851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1</w:t>
            </w:r>
          </w:p>
        </w:tc>
        <w:tc>
          <w:tcPr>
            <w:tcW w:w="3119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–18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13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31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</w:tr>
      <w:tr w:rsidR="00F16D71" w:rsidRPr="006E3AE1" w:rsidTr="00FB77C9">
        <w:trPr>
          <w:jc w:val="center"/>
        </w:trPr>
        <w:tc>
          <w:tcPr>
            <w:tcW w:w="851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2</w:t>
            </w:r>
          </w:p>
        </w:tc>
        <w:tc>
          <w:tcPr>
            <w:tcW w:w="3119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–9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13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22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</w:tr>
      <w:tr w:rsidR="00F16D71" w:rsidRPr="0071385B" w:rsidTr="00FB77C9">
        <w:trPr>
          <w:jc w:val="center"/>
        </w:trPr>
        <w:tc>
          <w:tcPr>
            <w:tcW w:w="851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3</w:t>
            </w:r>
          </w:p>
        </w:tc>
        <w:tc>
          <w:tcPr>
            <w:tcW w:w="3119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–4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13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  <w:tc>
          <w:tcPr>
            <w:tcW w:w="2552" w:type="dxa"/>
          </w:tcPr>
          <w:p w:rsidR="00F16D71" w:rsidRPr="00FB77C9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FB77C9">
              <w:rPr>
                <w:lang w:val="ru-RU"/>
              </w:rPr>
              <w:t>17</w:t>
            </w:r>
            <w:r w:rsidRPr="0071385B">
              <w:rPr>
                <w:lang w:val="ru-RU"/>
              </w:rPr>
              <w:t>,</w:t>
            </w:r>
            <w:r w:rsidRPr="00FB77C9">
              <w:rPr>
                <w:lang w:val="ru-RU"/>
              </w:rPr>
              <w:t>5</w:t>
            </w:r>
          </w:p>
        </w:tc>
      </w:tr>
    </w:tbl>
    <w:p w:rsidR="00A22167" w:rsidRDefault="00A22167" w:rsidP="00A22167">
      <w:pPr>
        <w:pStyle w:val="Tablefin"/>
      </w:pPr>
    </w:p>
    <w:p w:rsidR="00F16D71" w:rsidRPr="0071385B" w:rsidRDefault="00F16D71" w:rsidP="00A61682">
      <w:pPr>
        <w:pStyle w:val="Heading2"/>
        <w:rPr>
          <w:lang w:val="ru-RU"/>
        </w:rPr>
      </w:pPr>
      <w:r w:rsidRPr="0071385B">
        <w:rPr>
          <w:lang w:val="ru-RU"/>
        </w:rPr>
        <w:t>3.3</w:t>
      </w:r>
      <w:r w:rsidRPr="0071385B">
        <w:rPr>
          <w:lang w:val="ru-RU"/>
        </w:rPr>
        <w:tab/>
      </w:r>
      <w:bookmarkEnd w:id="10"/>
      <w:r w:rsidRPr="0071385B">
        <w:rPr>
          <w:lang w:val="ru-RU"/>
        </w:rPr>
        <w:t>Суммарные помехи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Максимальная плотность э.и.и.м. была получена с учетом максимальных значений в каждом диапазоне распределения плотности мощности передатчика радиорелейной станции ФС, приведенного в п. 2.1 настоящего Приложения. Среднее взвешенное значение распределения для наихудшего случая обеспечивает уровень плотности э.и.и.м. 36,2 дБ(Вт/МГц), как показано в таблице 4.</w:t>
      </w:r>
    </w:p>
    <w:p w:rsidR="00B17C54" w:rsidRPr="0071385B" w:rsidRDefault="00B17C54" w:rsidP="00B17C54">
      <w:pPr>
        <w:pStyle w:val="TableNo"/>
        <w:rPr>
          <w:lang w:val="ru-RU"/>
        </w:rPr>
      </w:pPr>
      <w:r w:rsidRPr="0071385B">
        <w:rPr>
          <w:lang w:val="ru-RU"/>
        </w:rPr>
        <w:t>ТАБЛИЦА 4</w:t>
      </w:r>
    </w:p>
    <w:p w:rsidR="00B17C54" w:rsidRPr="0071385B" w:rsidRDefault="00B17C54" w:rsidP="00B17C54">
      <w:pPr>
        <w:pStyle w:val="Tabletitle"/>
        <w:rPr>
          <w:lang w:val="ru-RU"/>
        </w:rPr>
      </w:pPr>
      <w:r w:rsidRPr="0071385B">
        <w:rPr>
          <w:lang w:val="ru-RU"/>
        </w:rPr>
        <w:t>Предполагаемое распределение уровней плотности э.и.и.м. передачи ФС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34"/>
        <w:gridCol w:w="2268"/>
        <w:gridCol w:w="2268"/>
      </w:tblGrid>
      <w:tr w:rsidR="00B17C54" w:rsidRPr="0071385B" w:rsidTr="00B17C54">
        <w:trPr>
          <w:cantSplit/>
          <w:jc w:val="center"/>
        </w:trPr>
        <w:tc>
          <w:tcPr>
            <w:tcW w:w="2834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50%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26 дБ(Вт/МГц)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398 Вт/МГц</w:t>
            </w:r>
          </w:p>
        </w:tc>
      </w:tr>
      <w:tr w:rsidR="00B17C54" w:rsidRPr="0071385B" w:rsidTr="00B17C54">
        <w:trPr>
          <w:cantSplit/>
          <w:jc w:val="center"/>
        </w:trPr>
        <w:tc>
          <w:tcPr>
            <w:tcW w:w="2834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40%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33 дБ(Вт/МГц)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1 995 Вт/МГц</w:t>
            </w:r>
          </w:p>
        </w:tc>
      </w:tr>
      <w:tr w:rsidR="00B17C54" w:rsidRPr="0071385B" w:rsidTr="00B17C54">
        <w:trPr>
          <w:cantSplit/>
          <w:jc w:val="center"/>
        </w:trPr>
        <w:tc>
          <w:tcPr>
            <w:tcW w:w="2834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10%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45 дБ(Вт/МГц)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31 623 Вт/МГц</w:t>
            </w:r>
          </w:p>
        </w:tc>
      </w:tr>
      <w:tr w:rsidR="00B17C54" w:rsidRPr="0071385B" w:rsidTr="00B17C54">
        <w:trPr>
          <w:cantSplit/>
          <w:jc w:val="center"/>
        </w:trPr>
        <w:tc>
          <w:tcPr>
            <w:tcW w:w="2834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Взвешенное среднее значение</w:t>
            </w: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17C54" w:rsidRPr="0071385B" w:rsidRDefault="00B17C54" w:rsidP="00B17C54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36,19 дБ(Вт/МГц)</w:t>
            </w:r>
          </w:p>
        </w:tc>
      </w:tr>
    </w:tbl>
    <w:p w:rsidR="0036571A" w:rsidRDefault="003657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en-GB"/>
        </w:rPr>
      </w:pPr>
    </w:p>
    <w:p w:rsidR="0036571A" w:rsidRDefault="003657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en-GB"/>
        </w:rPr>
      </w:pPr>
      <w:r>
        <w:br w:type="page"/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Число источников помех в совмещенном канале было получено на основе модели развертывания системы, описанной в п. 2.1 настоящего Приложения. По оценкам, в полосе 25,25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27,5 ГГц по всему миру может быть развернуто до 100 000 передатчиков ФС. На основе примера "Немецкого плана", приведенного в Рекомендации МСЭ-R F.748, можно предположить, что имеется: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50</w:t>
      </w:r>
      <w:r w:rsidRPr="0071385B">
        <w:rPr>
          <w:rFonts w:ascii="Tms Rmn" w:hAnsi="Tms Rmn"/>
          <w:lang w:val="ru-RU"/>
        </w:rPr>
        <w:t> </w:t>
      </w:r>
      <w:r w:rsidRPr="0071385B">
        <w:rPr>
          <w:lang w:val="ru-RU"/>
        </w:rPr>
        <w:t>000 передатчиков в нижней половине полосы (25,56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26,06 ГГц);</w:t>
      </w:r>
    </w:p>
    <w:p w:rsidR="00F16D71" w:rsidRPr="0071385B" w:rsidRDefault="00F16D71" w:rsidP="00A6168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50 000 передатчиков в верхней половине полосы (26,68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27,18 ГГц).</w:t>
      </w: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Распределение каналов, используемое при моделировании по методу Монте-Карло, приведено в таблице 5 для одного сегмента полосы 500 МГц в плане типа "Немецкого плана". Из общего числа 100 000 передатчиков, развернутых по всему миру, в любой полосе шириной 1 МГц в общей сложности может быть 2001 излучатель в совмещенном канале.</w:t>
      </w:r>
    </w:p>
    <w:p w:rsidR="00F16D71" w:rsidRPr="0071385B" w:rsidRDefault="00F16D71" w:rsidP="00A61682">
      <w:pPr>
        <w:pStyle w:val="TableNo"/>
        <w:rPr>
          <w:lang w:val="ru-RU"/>
        </w:rPr>
      </w:pPr>
      <w:r w:rsidRPr="0071385B">
        <w:rPr>
          <w:lang w:val="ru-RU"/>
        </w:rPr>
        <w:t>ТАБЛИЦА 5</w:t>
      </w:r>
    </w:p>
    <w:p w:rsidR="00F16D71" w:rsidRPr="0071385B" w:rsidRDefault="00F16D71" w:rsidP="00A61682">
      <w:pPr>
        <w:pStyle w:val="Tabletitle"/>
        <w:rPr>
          <w:lang w:val="ru-RU"/>
        </w:rPr>
      </w:pPr>
      <w:r w:rsidRPr="0071385B">
        <w:rPr>
          <w:lang w:val="ru-RU"/>
        </w:rPr>
        <w:t>Предполагаемое распределение ширины полосы канала,</w:t>
      </w:r>
      <w:r w:rsidR="00A61682" w:rsidRPr="0071385B">
        <w:rPr>
          <w:lang w:val="ru-RU"/>
        </w:rPr>
        <w:t xml:space="preserve"> </w:t>
      </w:r>
      <w:r w:rsidRPr="0071385B">
        <w:rPr>
          <w:lang w:val="ru-RU"/>
        </w:rPr>
        <w:br/>
        <w:t>используемой станциями связи пункта с пунктом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843"/>
        <w:gridCol w:w="1701"/>
        <w:gridCol w:w="2126"/>
      </w:tblGrid>
      <w:tr w:rsidR="00F16D71" w:rsidRPr="00C77550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>Ширина</w:t>
            </w:r>
            <w:r w:rsidRPr="0071385B">
              <w:rPr>
                <w:lang w:val="ru-RU"/>
              </w:rPr>
              <w:br/>
              <w:t>полосы канала</w:t>
            </w:r>
            <w:r w:rsidRPr="0071385B">
              <w:rPr>
                <w:lang w:val="ru-RU"/>
              </w:rPr>
              <w:br/>
              <w:t>(МГц)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>Предполагаемое</w:t>
            </w:r>
            <w:r w:rsidRPr="0071385B">
              <w:rPr>
                <w:lang w:val="ru-RU"/>
              </w:rPr>
              <w:br/>
              <w:t>использование</w:t>
            </w:r>
            <w:r w:rsidRPr="0071385B">
              <w:rPr>
                <w:lang w:val="ru-RU"/>
              </w:rPr>
              <w:br/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>Число станций</w:t>
            </w:r>
            <w:r w:rsidRPr="0071385B">
              <w:rPr>
                <w:lang w:val="ru-RU"/>
              </w:rPr>
              <w:br/>
              <w:t>на 50 000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head"/>
              <w:rPr>
                <w:lang w:val="ru-RU"/>
              </w:rPr>
            </w:pPr>
            <w:r w:rsidRPr="0071385B">
              <w:rPr>
                <w:lang w:val="ru-RU"/>
              </w:rPr>
              <w:t>Число излучателей</w:t>
            </w:r>
            <w:r w:rsidRPr="0071385B">
              <w:rPr>
                <w:lang w:val="ru-RU"/>
              </w:rPr>
              <w:br/>
              <w:t>в совмещенном</w:t>
            </w:r>
            <w:r w:rsidRPr="0071385B">
              <w:rPr>
                <w:lang w:val="ru-RU"/>
              </w:rPr>
              <w:br/>
              <w:t>канале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625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312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312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428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15 000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210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7 500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106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1,75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2 500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8</w:t>
            </w:r>
          </w:p>
        </w:tc>
      </w:tr>
      <w:tr w:rsidR="00F16D71" w:rsidRPr="0071385B" w:rsidTr="001E2CAA">
        <w:trPr>
          <w:cantSplit/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right"/>
              <w:rPr>
                <w:lang w:val="ru-RU"/>
              </w:rPr>
            </w:pPr>
            <w:r w:rsidRPr="0071385B">
              <w:rPr>
                <w:lang w:val="ru-RU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1" w:rsidRPr="0071385B" w:rsidRDefault="00F16D71" w:rsidP="00A61682">
            <w:pPr>
              <w:pStyle w:val="Tabletext"/>
              <w:jc w:val="center"/>
              <w:rPr>
                <w:lang w:val="ru-RU"/>
              </w:rPr>
            </w:pPr>
            <w:r w:rsidRPr="0071385B">
              <w:rPr>
                <w:lang w:val="ru-RU"/>
              </w:rPr>
              <w:t>2 001</w:t>
            </w:r>
          </w:p>
        </w:tc>
      </w:tr>
    </w:tbl>
    <w:p w:rsidR="00A22167" w:rsidRDefault="00A22167" w:rsidP="00A22167">
      <w:pPr>
        <w:pStyle w:val="Tablefin"/>
      </w:pPr>
    </w:p>
    <w:p w:rsidR="00F16D71" w:rsidRPr="0071385B" w:rsidRDefault="00F16D71" w:rsidP="00A61682">
      <w:pPr>
        <w:rPr>
          <w:lang w:val="ru-RU"/>
        </w:rPr>
      </w:pPr>
      <w:r w:rsidRPr="0071385B">
        <w:rPr>
          <w:lang w:val="ru-RU"/>
        </w:rPr>
        <w:t>Пространственное распределение помех определяется на основе моделирования по методу Монте-Карло в предположении эквивалента 2000 передатчиков ФС, развернутых вокруг больших городов мира. Передатчики работали в совмещенном канале со средней плотностью э.и.и</w:t>
      </w:r>
      <w:r w:rsidR="006E3AE1">
        <w:rPr>
          <w:lang w:val="ru-RU"/>
        </w:rPr>
        <w:t>.м. 36 дБ(Вт/МГц), а</w:t>
      </w:r>
      <w:r w:rsidR="006E3AE1">
        <w:rPr>
          <w:lang w:val="en-US"/>
        </w:rPr>
        <w:t> </w:t>
      </w:r>
      <w:r w:rsidRPr="0071385B">
        <w:rPr>
          <w:lang w:val="ru-RU"/>
        </w:rPr>
        <w:t>антенны ФС были ориентированы по случайному углу азимута, равномерно распределенному в пределах между 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и 360</w:t>
      </w:r>
      <w:r w:rsidR="00A61682" w:rsidRPr="0071385B">
        <w:rPr>
          <w:lang w:val="ru-RU"/>
        </w:rPr>
        <w:sym w:font="Symbol" w:char="F0B0"/>
      </w:r>
      <w:r w:rsidRPr="0071385B">
        <w:rPr>
          <w:lang w:val="ru-RU"/>
        </w:rPr>
        <w:t>. На рис. 2 и 3 представлены уровни плотности суммарных помех, принимаемых на СРД, расположенных в позициях на 41</w:t>
      </w:r>
      <w:r w:rsidR="00A61682" w:rsidRPr="0071385B">
        <w:rPr>
          <w:lang w:val="ru-RU"/>
        </w:rPr>
        <w:sym w:font="Symbol" w:char="F0B0"/>
      </w:r>
      <w:r w:rsidR="006E3AE1" w:rsidRPr="006E3AE1">
        <w:rPr>
          <w:lang w:val="ru-RU"/>
        </w:rPr>
        <w:t xml:space="preserve"> </w:t>
      </w:r>
      <w:r w:rsidRPr="0071385B">
        <w:rPr>
          <w:lang w:val="ru-RU"/>
        </w:rPr>
        <w:t>з. д. и 174</w:t>
      </w:r>
      <w:r w:rsidR="00A61682" w:rsidRPr="0071385B">
        <w:rPr>
          <w:lang w:val="ru-RU"/>
        </w:rPr>
        <w:sym w:font="Symbol" w:char="F0B0"/>
      </w:r>
      <w:r w:rsidR="006E3AE1">
        <w:rPr>
          <w:lang w:val="ru-RU"/>
        </w:rPr>
        <w:t xml:space="preserve"> з. д., соответственно, в</w:t>
      </w:r>
      <w:r w:rsidR="006E3AE1">
        <w:rPr>
          <w:lang w:val="en-US"/>
        </w:rPr>
        <w:t> </w:t>
      </w:r>
      <w:r w:rsidRPr="0071385B">
        <w:rPr>
          <w:lang w:val="ru-RU"/>
        </w:rPr>
        <w:t>зависимости от угла (крена и тангажа) наведения антенны космического аппарата.</w:t>
      </w:r>
    </w:p>
    <w:p w:rsidR="00F16D71" w:rsidRPr="0071385B" w:rsidRDefault="00F16D71" w:rsidP="00A6553D">
      <w:pPr>
        <w:rPr>
          <w:lang w:val="ru-RU"/>
        </w:rPr>
      </w:pPr>
      <w:r w:rsidRPr="0071385B">
        <w:rPr>
          <w:lang w:val="ru-RU"/>
        </w:rPr>
        <w:t>Для СРД, расположенного на 41</w:t>
      </w:r>
      <w:r w:rsidR="00A6553D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з. д. (рис. 2), максимальный уровень суммарной помехи составляет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148 дБ(Вт/МГц), и критерии защиты будут удовлетворяться, за исключением случая связи через главный луч, когда единичный передатчик ФС в совмещенном канале может создавать помехи, превышающие этот критерий.</w:t>
      </w:r>
    </w:p>
    <w:p w:rsidR="00F16D71" w:rsidRPr="0071385B" w:rsidRDefault="00F16D71" w:rsidP="00A6553D">
      <w:pPr>
        <w:rPr>
          <w:lang w:val="ru-RU"/>
        </w:rPr>
      </w:pPr>
      <w:r w:rsidRPr="0071385B">
        <w:rPr>
          <w:lang w:val="ru-RU"/>
        </w:rPr>
        <w:t>На рис. 3 показано, что максимальный уровень суммарных помех в случае расположения СРД на 174</w:t>
      </w:r>
      <w:r w:rsidR="00A6553D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 з. д. составляет </w:t>
      </w:r>
      <w:r w:rsidR="00A6553D" w:rsidRPr="0071385B">
        <w:rPr>
          <w:lang w:val="ru-RU"/>
        </w:rPr>
        <w:t>−</w:t>
      </w:r>
      <w:r w:rsidRPr="0071385B">
        <w:rPr>
          <w:lang w:val="ru-RU"/>
        </w:rPr>
        <w:t>149,5 дБ(Вт/МГц), или на 1,5 дБ ниже критерия. И вновь критерий защиты СРД будет удовлетворяться, за исключением случаев связи через главный луч.</w:t>
      </w:r>
    </w:p>
    <w:p w:rsidR="00F16D71" w:rsidRPr="0036571A" w:rsidRDefault="00F16D71" w:rsidP="0034657B">
      <w:pPr>
        <w:rPr>
          <w:lang w:val="ru-RU"/>
        </w:rPr>
      </w:pPr>
      <w:r w:rsidRPr="0071385B">
        <w:rPr>
          <w:lang w:val="ru-RU"/>
        </w:rPr>
        <w:t>Как показано на рис. 2 и 3, суммарные помехи от развернутых случайным образом радиорелейных систем, как предполагается при моделировании по методу Монте-Карло, по-видимому, не создают помех, превышающих критерии, указанные в Рекомендации</w:t>
      </w:r>
      <w:r w:rsidR="0034657B">
        <w:rPr>
          <w:lang w:val="en-US"/>
        </w:rPr>
        <w:t> </w:t>
      </w:r>
      <w:r w:rsidRPr="0071385B">
        <w:rPr>
          <w:lang w:val="ru-RU"/>
        </w:rPr>
        <w:t>МСЭ-R SA.1155. На основании проведенного моделирования делается вывод, что суммарная помеха в направлении СРД, создаваемая излучениями развернутых случайным образом станций ФС для связи пункта с пунктом, не превысит –148 дБ(Вт/МГц) и что связь между главными лучами, как было р</w:t>
      </w:r>
      <w:r w:rsidR="000A741F">
        <w:rPr>
          <w:lang w:val="ru-RU"/>
        </w:rPr>
        <w:t>ассмотрено в п. 3.2, приведет к</w:t>
      </w:r>
      <w:r w:rsidR="000A741F">
        <w:rPr>
          <w:lang w:val="en-US"/>
        </w:rPr>
        <w:t> </w:t>
      </w:r>
      <w:r w:rsidRPr="0071385B">
        <w:rPr>
          <w:lang w:val="ru-RU"/>
        </w:rPr>
        <w:t>помехам, превышающим критерии, указанные в Рекомендации МСЭ-R SA.1155.</w:t>
      </w:r>
      <w:r w:rsidR="0036571A" w:rsidRPr="0036571A">
        <w:rPr>
          <w:lang w:val="ru-RU"/>
        </w:rPr>
        <w:t xml:space="preserve"> </w:t>
      </w:r>
      <w:r w:rsidR="0036571A" w:rsidRPr="0036571A">
        <w:rPr>
          <w:lang w:val="ru-RU"/>
        </w:rPr>
        <w:br w:type="page"/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2</w:t>
      </w:r>
    </w:p>
    <w:p w:rsidR="00F16D71" w:rsidRPr="0071385B" w:rsidRDefault="00F16D71" w:rsidP="00F16D71">
      <w:pPr>
        <w:pStyle w:val="Figuretitle"/>
        <w:rPr>
          <w:lang w:val="ru-RU"/>
        </w:rPr>
      </w:pPr>
      <w:r w:rsidRPr="0071385B">
        <w:rPr>
          <w:lang w:val="ru-RU"/>
        </w:rPr>
        <w:t>Суммарные помехи (дБ(Вт/МГц)) в направлении СРД, расположенного в позиции 41</w:t>
      </w:r>
      <w:r w:rsidRPr="0071385B">
        <w:rPr>
          <w:rFonts w:ascii="Symbol" w:hAnsi="Symbol"/>
          <w:szCs w:val="18"/>
          <w:lang w:val="ru-RU"/>
        </w:rPr>
        <w:t></w:t>
      </w:r>
      <w:r w:rsidRPr="0071385B">
        <w:rPr>
          <w:lang w:val="ru-RU"/>
        </w:rPr>
        <w:t xml:space="preserve"> з. д.,</w:t>
      </w:r>
      <w:r w:rsidRPr="0071385B">
        <w:rPr>
          <w:lang w:val="ru-RU"/>
        </w:rPr>
        <w:br/>
        <w:t>в зависимости от углов наведения антенны космического аппарата</w:t>
      </w:r>
    </w:p>
    <w:p w:rsidR="00F16D71" w:rsidRPr="0071385B" w:rsidRDefault="00D50ACD" w:rsidP="00A6553D">
      <w:pPr>
        <w:pStyle w:val="Figure"/>
        <w:rPr>
          <w:lang w:val="ru-RU"/>
        </w:rPr>
      </w:pPr>
      <w:r>
        <w:rPr>
          <w:lang w:val="en-US" w:eastAsia="zh-CN"/>
        </w:rPr>
        <w:object w:dxaOrig="4979" w:dyaOrig="7059">
          <v:shape id="_x0000_i1026" type="#_x0000_t75" style="width:324pt;height:468pt" o:ole="">
            <v:imagedata r:id="rId14" o:title=""/>
          </v:shape>
          <o:OLEObject Type="Embed" ProgID="CorelDRAW.Graphic.14" ShapeID="_x0000_i1026" DrawAspect="Content" ObjectID="_1468304756" r:id="rId15"/>
        </w:object>
      </w:r>
    </w:p>
    <w:p w:rsidR="00F16D71" w:rsidRPr="0071385B" w:rsidRDefault="00F16D71" w:rsidP="00A6553D">
      <w:pPr>
        <w:pStyle w:val="Heading1"/>
        <w:rPr>
          <w:lang w:val="ru-RU"/>
        </w:rPr>
      </w:pPr>
      <w:bookmarkStart w:id="11" w:name="_Toc392919891"/>
      <w:r w:rsidRPr="0071385B">
        <w:rPr>
          <w:lang w:val="ru-RU"/>
        </w:rPr>
        <w:t>4</w:t>
      </w:r>
      <w:r w:rsidRPr="0071385B">
        <w:rPr>
          <w:lang w:val="ru-RU"/>
        </w:rPr>
        <w:tab/>
      </w:r>
      <w:bookmarkEnd w:id="11"/>
      <w:r w:rsidRPr="0071385B">
        <w:rPr>
          <w:lang w:val="ru-RU"/>
        </w:rPr>
        <w:t>Методы ослабления помех</w:t>
      </w:r>
    </w:p>
    <w:p w:rsidR="00F16D71" w:rsidRPr="0071385B" w:rsidRDefault="00F16D71" w:rsidP="00A6553D">
      <w:pPr>
        <w:pStyle w:val="Heading2"/>
        <w:rPr>
          <w:lang w:val="ru-RU"/>
        </w:rPr>
      </w:pPr>
      <w:bookmarkStart w:id="12" w:name="_Toc392919892"/>
      <w:r w:rsidRPr="0071385B">
        <w:rPr>
          <w:lang w:val="ru-RU"/>
        </w:rPr>
        <w:t>4.1</w:t>
      </w:r>
      <w:r w:rsidRPr="0071385B">
        <w:rPr>
          <w:lang w:val="ru-RU"/>
        </w:rPr>
        <w:tab/>
      </w:r>
      <w:bookmarkEnd w:id="12"/>
      <w:r w:rsidRPr="0071385B">
        <w:rPr>
          <w:lang w:val="ru-RU"/>
        </w:rPr>
        <w:t>Системы ФС</w:t>
      </w:r>
    </w:p>
    <w:p w:rsidR="00F16D71" w:rsidRPr="0071385B" w:rsidRDefault="00F16D71" w:rsidP="00A6553D">
      <w:pPr>
        <w:rPr>
          <w:lang w:val="ru-RU"/>
        </w:rPr>
      </w:pPr>
      <w:r w:rsidRPr="0071385B">
        <w:rPr>
          <w:lang w:val="ru-RU"/>
        </w:rPr>
        <w:t>Проблема снижения помех охватывает практику правильного проектировани</w:t>
      </w:r>
      <w:r w:rsidR="00D50ACD">
        <w:rPr>
          <w:lang w:val="ru-RU"/>
        </w:rPr>
        <w:t>я основной системы, а</w:t>
      </w:r>
      <w:r w:rsidR="00D50ACD">
        <w:rPr>
          <w:lang w:val="en-US"/>
        </w:rPr>
        <w:t> </w:t>
      </w:r>
      <w:r w:rsidRPr="0071385B">
        <w:rPr>
          <w:lang w:val="ru-RU"/>
        </w:rPr>
        <w:t>также использование методов, разработанных для конкретной цели уменьшения помех, которые включают:</w:t>
      </w:r>
    </w:p>
    <w:p w:rsidR="00F16D71" w:rsidRPr="0071385B" w:rsidRDefault="00F16D71" w:rsidP="00A6553D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работу с минимально необходимой плотностью э.и.и.м., что практикуется по экономическим и эксплуатационным соображениям, таким как снижение затрат на оборудование и техническое обслуживание, уменьшение размеров и веса оборудования, снижение первичного энергопотребления и сокращение расстояний, соответствующих повторному использованию частоты;</w:t>
      </w:r>
    </w:p>
    <w:p w:rsidR="00F16D71" w:rsidRPr="0036571A" w:rsidRDefault="00F16D71" w:rsidP="00A6553D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проектирование системы с учетом влияния ослабления сигналов в атмосфере;</w:t>
      </w:r>
      <w:r w:rsidR="0036571A" w:rsidRPr="0036571A">
        <w:rPr>
          <w:lang w:val="ru-RU"/>
        </w:rPr>
        <w:t xml:space="preserve"> </w:t>
      </w:r>
      <w:r w:rsidR="0036571A" w:rsidRPr="0036571A">
        <w:rPr>
          <w:lang w:val="ru-RU"/>
        </w:rPr>
        <w:br w:type="page"/>
      </w:r>
    </w:p>
    <w:p w:rsidR="00F16D71" w:rsidRPr="0071385B" w:rsidRDefault="00F16D71" w:rsidP="00A6553D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выбор места расположения и рельефа местности, что существенно снижает излучение за пределами требуемой дальности действия станций ФС либо за счет затенения естественными и/или искусственными препятствиями, либо за счет частичного затенения зоны Френеля, которое приводит к ослаблению сигнала из-за дифракции (см. Приложение 3);</w:t>
      </w:r>
    </w:p>
    <w:p w:rsidR="00F16D71" w:rsidRPr="0071385B" w:rsidRDefault="00F16D71" w:rsidP="00A6553D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применение автоматического регулирования мощности передатчика.</w:t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3</w:t>
      </w:r>
    </w:p>
    <w:p w:rsidR="00F16D71" w:rsidRDefault="00F16D71" w:rsidP="00F16D71">
      <w:pPr>
        <w:pStyle w:val="Figuretitle"/>
        <w:rPr>
          <w:lang w:val="ru-RU"/>
        </w:rPr>
      </w:pPr>
      <w:r w:rsidRPr="0071385B">
        <w:rPr>
          <w:lang w:val="ru-RU"/>
        </w:rPr>
        <w:t>Суммарные помехи (дБ(Вт/МГц)) в направлении СРД, расположенного в позиции 174° з. д.,</w:t>
      </w:r>
      <w:r w:rsidRPr="0071385B">
        <w:rPr>
          <w:lang w:val="ru-RU"/>
        </w:rPr>
        <w:br/>
        <w:t>в зависимости от углов наведения антенны космического аппарата</w:t>
      </w:r>
    </w:p>
    <w:p w:rsidR="00D50ACD" w:rsidRPr="00D50ACD" w:rsidRDefault="003C3A9D" w:rsidP="00D50ACD">
      <w:pPr>
        <w:pStyle w:val="Figure"/>
        <w:rPr>
          <w:lang w:val="ru-RU"/>
        </w:rPr>
      </w:pPr>
      <w:r>
        <w:rPr>
          <w:lang w:val="en-US" w:eastAsia="zh-CN"/>
        </w:rPr>
        <w:object w:dxaOrig="4988" w:dyaOrig="6742">
          <v:shape id="_x0000_i1027" type="#_x0000_t75" style="width:331.5pt;height:446.25pt" o:ole="">
            <v:imagedata r:id="rId16" o:title=""/>
          </v:shape>
          <o:OLEObject Type="Embed" ProgID="CorelDRAW.Graphic.14" ShapeID="_x0000_i1027" DrawAspect="Content" ObjectID="_1468304757" r:id="rId17"/>
        </w:object>
      </w:r>
    </w:p>
    <w:p w:rsidR="00F16D71" w:rsidRPr="0071385B" w:rsidRDefault="00F16D71" w:rsidP="001B2148">
      <w:pPr>
        <w:pStyle w:val="Heading2"/>
        <w:rPr>
          <w:lang w:val="ru-RU"/>
        </w:rPr>
      </w:pPr>
      <w:bookmarkStart w:id="13" w:name="_Toc392919893"/>
      <w:r w:rsidRPr="0071385B">
        <w:rPr>
          <w:lang w:val="ru-RU"/>
        </w:rPr>
        <w:t>4.2</w:t>
      </w:r>
      <w:r w:rsidRPr="0071385B">
        <w:rPr>
          <w:lang w:val="ru-RU"/>
        </w:rPr>
        <w:tab/>
      </w:r>
      <w:bookmarkEnd w:id="13"/>
      <w:r w:rsidRPr="0071385B">
        <w:rPr>
          <w:lang w:val="ru-RU"/>
        </w:rPr>
        <w:t>Системы СРД</w:t>
      </w:r>
    </w:p>
    <w:p w:rsidR="00F16D71" w:rsidRPr="0071385B" w:rsidRDefault="00F16D71" w:rsidP="001B2148">
      <w:pPr>
        <w:rPr>
          <w:lang w:val="ru-RU"/>
        </w:rPr>
      </w:pPr>
      <w:r w:rsidRPr="0071385B">
        <w:rPr>
          <w:lang w:val="ru-RU"/>
        </w:rPr>
        <w:t>Методы уменьшения помех, которые должны применяться в системах СРД, могут включать быструю смену частот и/или резервирование, преодоление случаев помех и адаптивное подавление помех. МСЭ-R приступил к изучению методов уменьшения помех.</w:t>
      </w:r>
      <w:r w:rsidR="0036571A" w:rsidRPr="00000707">
        <w:rPr>
          <w:lang w:val="ru-RU"/>
        </w:rPr>
        <w:t xml:space="preserve"> </w:t>
      </w:r>
      <w:r w:rsidR="0036571A" w:rsidRPr="00000707">
        <w:rPr>
          <w:lang w:val="ru-RU"/>
        </w:rPr>
        <w:br w:type="page"/>
      </w:r>
    </w:p>
    <w:p w:rsidR="00F16D71" w:rsidRPr="0071385B" w:rsidRDefault="00F16D71" w:rsidP="00C30F83">
      <w:pPr>
        <w:pStyle w:val="Heading2"/>
        <w:spacing w:line="240" w:lineRule="exact"/>
        <w:rPr>
          <w:lang w:val="ru-RU"/>
        </w:rPr>
      </w:pPr>
      <w:r w:rsidRPr="0071385B">
        <w:rPr>
          <w:lang w:val="ru-RU"/>
        </w:rPr>
        <w:t>4.3</w:t>
      </w:r>
      <w:r w:rsidRPr="0071385B">
        <w:rPr>
          <w:lang w:val="ru-RU"/>
        </w:rPr>
        <w:tab/>
        <w:t>Общая основа совместного использования частот</w:t>
      </w:r>
    </w:p>
    <w:p w:rsidR="00F16D71" w:rsidRPr="0071385B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>Планируемое сосуществование ФС и службы СРД создает новый ряд проблем совместного использования частот, которые требуют нестандартного подхода. Наиболее многообещающим подходом является установление на рабочем уровне общей основы, которая:</w:t>
      </w:r>
    </w:p>
    <w:p w:rsidR="00F16D71" w:rsidRPr="0071385B" w:rsidRDefault="00F16D71" w:rsidP="00C30F83">
      <w:pPr>
        <w:pStyle w:val="enumlev1"/>
        <w:spacing w:line="24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облегчает взаимопонимание в отношении требований служб и условий эксплуатации;</w:t>
      </w:r>
    </w:p>
    <w:p w:rsidR="00F16D71" w:rsidRPr="0071385B" w:rsidRDefault="00F16D71" w:rsidP="00C30F83">
      <w:pPr>
        <w:pStyle w:val="enumlev1"/>
        <w:spacing w:line="24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обеспечивает разработку соответствующих практических мер по совместному использованию частот;</w:t>
      </w:r>
    </w:p>
    <w:p w:rsidR="00F16D71" w:rsidRPr="0071385B" w:rsidRDefault="00F16D71" w:rsidP="00C30F83">
      <w:pPr>
        <w:pStyle w:val="enumlev1"/>
        <w:spacing w:line="240" w:lineRule="exact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способствует введению в обеих службах мер противодействия помехам.</w:t>
      </w:r>
    </w:p>
    <w:p w:rsidR="00F16D71" w:rsidRPr="0071385B" w:rsidRDefault="00F16D71" w:rsidP="00C30F83">
      <w:pPr>
        <w:pStyle w:val="Heading1"/>
        <w:spacing w:line="240" w:lineRule="exact"/>
        <w:rPr>
          <w:szCs w:val="22"/>
          <w:lang w:val="ru-RU"/>
        </w:rPr>
      </w:pPr>
      <w:r w:rsidRPr="0071385B">
        <w:rPr>
          <w:szCs w:val="22"/>
          <w:lang w:val="ru-RU"/>
        </w:rPr>
        <w:t>5</w:t>
      </w:r>
      <w:r w:rsidRPr="0071385B">
        <w:rPr>
          <w:szCs w:val="22"/>
          <w:lang w:val="ru-RU"/>
        </w:rPr>
        <w:tab/>
        <w:t>Выводы</w:t>
      </w:r>
    </w:p>
    <w:p w:rsidR="00F16D71" w:rsidRPr="0071385B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>Если предположить, что средняя плотность э.и.и.м. ФС при излучении с малыми углами места и случайными углами азимута составляет 36 дБ(Вт/МГц), что на станциях ФС и СРД используются антенны с узкими диаграммами направленности и с большим коэффициентом усиления и что используются планы организации радиостволов в ФС, то оказывается, что критерии защиты СРД, приведенные в Рекомендации МСЭ-R SA.1155, могут быть удовлетворены, за исключением случаев связи через главный луч или вблизи него. Для удовлетворения критериев защиты согласно Рекомендации МСЭ-R SA.1155 требуется, чтобы предельный уровень излучений станций ФС в направлении местоположений СРД на орбите составлял 24 дБ(Вт/МГц). Этот уровень относится к условиям распространения радиоволн в свободном пространстве.</w:t>
      </w:r>
    </w:p>
    <w:p w:rsidR="00F16D71" w:rsidRPr="0071385B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>Установление общей основы совместного использования частот будет способствовать практическому внедрению данной Рекомендации.</w:t>
      </w:r>
    </w:p>
    <w:p w:rsidR="002B4925" w:rsidRDefault="002B4925" w:rsidP="00C30F83">
      <w:pPr>
        <w:spacing w:line="240" w:lineRule="exact"/>
        <w:rPr>
          <w:lang w:val="ru-RU"/>
        </w:rPr>
      </w:pPr>
    </w:p>
    <w:p w:rsidR="002B4925" w:rsidRDefault="002B4925" w:rsidP="00C30F83">
      <w:pPr>
        <w:spacing w:line="240" w:lineRule="exact"/>
        <w:rPr>
          <w:lang w:val="ru-RU"/>
        </w:rPr>
      </w:pPr>
    </w:p>
    <w:p w:rsidR="00F16D71" w:rsidRPr="0071385B" w:rsidRDefault="00F16D71" w:rsidP="00F16D71">
      <w:pPr>
        <w:pStyle w:val="AnnexNoTitle"/>
        <w:rPr>
          <w:szCs w:val="26"/>
          <w:lang w:val="ru-RU"/>
        </w:rPr>
      </w:pPr>
      <w:r w:rsidRPr="0071385B">
        <w:rPr>
          <w:lang w:val="ru-RU"/>
        </w:rPr>
        <w:t>Приложение 2</w:t>
      </w:r>
      <w:r w:rsidRPr="0071385B">
        <w:rPr>
          <w:lang w:val="ru-RU"/>
        </w:rPr>
        <w:br/>
      </w:r>
      <w:r w:rsidRPr="0071385B">
        <w:rPr>
          <w:lang w:val="ru-RU"/>
        </w:rPr>
        <w:br/>
        <w:t xml:space="preserve">Метод расчета углов разноса между лучами передающих антенн </w:t>
      </w:r>
      <w:r w:rsidRPr="0071385B">
        <w:rPr>
          <w:lang w:val="ru-RU"/>
        </w:rPr>
        <w:br/>
        <w:t xml:space="preserve">станций ФС для связи пункта с пунктом и направлениями </w:t>
      </w:r>
      <w:r w:rsidRPr="0071385B">
        <w:rPr>
          <w:lang w:val="ru-RU"/>
        </w:rPr>
        <w:br/>
        <w:t>на геостационарные спутники ретрансляции</w:t>
      </w:r>
      <w:r w:rsidRPr="0071385B">
        <w:rPr>
          <w:szCs w:val="26"/>
          <w:lang w:val="ru-RU"/>
        </w:rPr>
        <w:t xml:space="preserve"> данных</w:t>
      </w:r>
    </w:p>
    <w:p w:rsidR="00F16D71" w:rsidRPr="0071385B" w:rsidRDefault="00F16D71" w:rsidP="00C30F83">
      <w:pPr>
        <w:pStyle w:val="Heading1"/>
        <w:spacing w:line="240" w:lineRule="exact"/>
        <w:rPr>
          <w:lang w:val="ru-RU"/>
        </w:rPr>
      </w:pPr>
      <w:bookmarkStart w:id="14" w:name="_Toc392919896"/>
      <w:r w:rsidRPr="0071385B">
        <w:rPr>
          <w:lang w:val="ru-RU"/>
        </w:rPr>
        <w:t>1</w:t>
      </w:r>
      <w:r w:rsidRPr="0071385B">
        <w:rPr>
          <w:lang w:val="ru-RU"/>
        </w:rPr>
        <w:tab/>
      </w:r>
      <w:bookmarkEnd w:id="14"/>
      <w:r w:rsidRPr="0071385B">
        <w:rPr>
          <w:lang w:val="ru-RU"/>
        </w:rPr>
        <w:t>Введение</w:t>
      </w:r>
    </w:p>
    <w:p w:rsidR="00F16D71" w:rsidRPr="0071385B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 xml:space="preserve">В данном Приложении изложен метод расчета углов разноса между лучами передающих антенн ФС и направлениями на геостационарные спутники ретрансляции данных, расположенные на позициях, указанных в п. 2 раздела </w:t>
      </w:r>
      <w:r w:rsidRPr="0071385B">
        <w:rPr>
          <w:i/>
          <w:iCs/>
          <w:lang w:val="ru-RU"/>
        </w:rPr>
        <w:t>рекомендует</w:t>
      </w:r>
      <w:r w:rsidRPr="0071385B">
        <w:rPr>
          <w:lang w:val="ru-RU"/>
        </w:rPr>
        <w:t xml:space="preserve"> основного текста настоящей Рекомендации, с учетом явлений рефракции в атмосфере и местного горизонта.</w:t>
      </w:r>
    </w:p>
    <w:p w:rsidR="00F16D71" w:rsidRPr="0071385B" w:rsidRDefault="00F16D71" w:rsidP="00C30F83">
      <w:pPr>
        <w:pStyle w:val="Heading1"/>
        <w:spacing w:line="240" w:lineRule="exact"/>
        <w:rPr>
          <w:szCs w:val="22"/>
          <w:lang w:val="ru-RU"/>
        </w:rPr>
      </w:pPr>
      <w:bookmarkStart w:id="15" w:name="_Toc392919897"/>
      <w:r w:rsidRPr="0071385B">
        <w:rPr>
          <w:szCs w:val="22"/>
          <w:lang w:val="ru-RU"/>
        </w:rPr>
        <w:t>2</w:t>
      </w:r>
      <w:r w:rsidRPr="0071385B">
        <w:rPr>
          <w:szCs w:val="22"/>
          <w:lang w:val="ru-RU"/>
        </w:rPr>
        <w:tab/>
      </w:r>
      <w:bookmarkEnd w:id="15"/>
      <w:r w:rsidRPr="0071385B">
        <w:rPr>
          <w:szCs w:val="22"/>
          <w:lang w:val="ru-RU"/>
        </w:rPr>
        <w:t>Параметры станций ФС</w:t>
      </w:r>
    </w:p>
    <w:p w:rsidR="00F16D71" w:rsidRPr="0071385B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>Определяются следующие параметры станций ФС:</w:t>
      </w:r>
    </w:p>
    <w:p w:rsidR="00F16D71" w:rsidRPr="0071385B" w:rsidRDefault="00F16D71" w:rsidP="00C30F83">
      <w:pPr>
        <w:pStyle w:val="Equationlegend"/>
        <w:spacing w:line="240" w:lineRule="exact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</w:t>
      </w:r>
      <w:r w:rsidRPr="0071385B">
        <w:rPr>
          <w:szCs w:val="22"/>
          <w:lang w:val="ru-RU"/>
        </w:rPr>
        <w:t> :</w:t>
      </w:r>
      <w:r w:rsidRPr="0071385B">
        <w:rPr>
          <w:szCs w:val="22"/>
          <w:lang w:val="ru-RU"/>
        </w:rPr>
        <w:tab/>
        <w:t>широта местоположения станции (абсолютное значение);</w:t>
      </w:r>
    </w:p>
    <w:p w:rsidR="00F16D71" w:rsidRPr="0071385B" w:rsidRDefault="00F16D71" w:rsidP="00C30F83">
      <w:pPr>
        <w:pStyle w:val="Equationlegend"/>
        <w:spacing w:line="240" w:lineRule="exact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</w:t>
      </w:r>
      <w:r w:rsidRPr="0071385B">
        <w:rPr>
          <w:i/>
          <w:szCs w:val="22"/>
          <w:vertAlign w:val="subscript"/>
          <w:lang w:val="ru-RU"/>
        </w:rPr>
        <w:t>r</w:t>
      </w:r>
      <w:r w:rsidRPr="0071385B">
        <w:rPr>
          <w:szCs w:val="22"/>
          <w:lang w:val="ru-RU"/>
        </w:rPr>
        <w:t> :</w:t>
      </w:r>
      <w:r w:rsidRPr="0071385B">
        <w:rPr>
          <w:szCs w:val="22"/>
          <w:lang w:val="ru-RU"/>
        </w:rPr>
        <w:tab/>
        <w:t>азимут луча антенны, измеренный по часовой стрелке от севера;</w:t>
      </w:r>
    </w:p>
    <w:p w:rsidR="00F16D71" w:rsidRPr="0071385B" w:rsidRDefault="00F16D71" w:rsidP="00C30F83">
      <w:pPr>
        <w:pStyle w:val="Equationlegend"/>
        <w:spacing w:line="240" w:lineRule="exact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</w:t>
      </w:r>
      <w:r w:rsidRPr="0071385B">
        <w:rPr>
          <w:i/>
          <w:szCs w:val="22"/>
          <w:vertAlign w:val="subscript"/>
          <w:lang w:val="ru-RU"/>
        </w:rPr>
        <w:t>r</w:t>
      </w:r>
      <w:r w:rsidRPr="0071385B">
        <w:rPr>
          <w:szCs w:val="22"/>
          <w:lang w:val="ru-RU"/>
        </w:rPr>
        <w:t> :</w:t>
      </w:r>
      <w:r w:rsidRPr="0071385B">
        <w:rPr>
          <w:szCs w:val="22"/>
          <w:lang w:val="ru-RU"/>
        </w:rPr>
        <w:tab/>
        <w:t>угол места луча антенны;</w:t>
      </w:r>
    </w:p>
    <w:p w:rsidR="00F16D71" w:rsidRPr="0071385B" w:rsidRDefault="00F16D71" w:rsidP="00C30F83">
      <w:pPr>
        <w:pStyle w:val="Equationlegend"/>
        <w:spacing w:line="240" w:lineRule="exact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i/>
          <w:szCs w:val="22"/>
          <w:lang w:val="ru-RU"/>
        </w:rPr>
        <w:t>h</w:t>
      </w:r>
      <w:r w:rsidRPr="0071385B">
        <w:rPr>
          <w:szCs w:val="22"/>
          <w:lang w:val="ru-RU"/>
        </w:rPr>
        <w:t> :</w:t>
      </w:r>
      <w:r w:rsidRPr="0071385B">
        <w:rPr>
          <w:szCs w:val="22"/>
          <w:lang w:val="ru-RU"/>
        </w:rPr>
        <w:tab/>
        <w:t>высота антенны над уровнем моря (км);</w:t>
      </w:r>
    </w:p>
    <w:p w:rsidR="00F16D71" w:rsidRPr="0071385B" w:rsidRDefault="00F16D71" w:rsidP="00C30F83">
      <w:pPr>
        <w:pStyle w:val="Equationlegend"/>
        <w:spacing w:line="240" w:lineRule="exact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</w:t>
      </w:r>
      <w:r w:rsidRPr="0071385B">
        <w:rPr>
          <w:szCs w:val="22"/>
          <w:lang w:val="ru-RU"/>
        </w:rPr>
        <w:t> :</w:t>
      </w:r>
      <w:r w:rsidRPr="0071385B">
        <w:rPr>
          <w:szCs w:val="22"/>
          <w:lang w:val="ru-RU"/>
        </w:rPr>
        <w:tab/>
        <w:t xml:space="preserve">разность по долготе (абсолютное значение) между станцией и одним из спутников, указанных в п. 2 раздела </w:t>
      </w:r>
      <w:r w:rsidRPr="0071385B">
        <w:rPr>
          <w:i/>
          <w:iCs/>
          <w:szCs w:val="22"/>
          <w:lang w:val="ru-RU"/>
        </w:rPr>
        <w:t>рекомендует</w:t>
      </w:r>
      <w:r w:rsidRPr="0071385B">
        <w:rPr>
          <w:szCs w:val="22"/>
          <w:lang w:val="ru-RU"/>
        </w:rPr>
        <w:t>.</w:t>
      </w:r>
    </w:p>
    <w:p w:rsidR="00F16D71" w:rsidRPr="0036571A" w:rsidRDefault="00F16D71" w:rsidP="00C30F83">
      <w:pPr>
        <w:spacing w:line="240" w:lineRule="exact"/>
        <w:rPr>
          <w:lang w:val="ru-RU"/>
        </w:rPr>
      </w:pPr>
      <w:r w:rsidRPr="0071385B">
        <w:rPr>
          <w:lang w:val="ru-RU"/>
        </w:rPr>
        <w:t xml:space="preserve">Если </w:t>
      </w:r>
      <w:r w:rsidR="00AC7D7A" w:rsidRPr="0071385B">
        <w:rPr>
          <w:lang w:val="ru-RU"/>
        </w:rPr>
        <w:sym w:font="Symbol" w:char="F064"/>
      </w:r>
      <w:r w:rsidRPr="0071385B">
        <w:rPr>
          <w:lang w:val="ru-RU"/>
        </w:rPr>
        <w:t xml:space="preserve"> превышает 90</w:t>
      </w:r>
      <w:r w:rsidR="00AC7D7A" w:rsidRPr="0071385B">
        <w:rPr>
          <w:lang w:val="ru-RU"/>
        </w:rPr>
        <w:sym w:font="Symbol" w:char="F0B0"/>
      </w:r>
      <w:r w:rsidRPr="0071385B">
        <w:rPr>
          <w:lang w:val="ru-RU"/>
        </w:rPr>
        <w:t xml:space="preserve"> (точнее, если cos </w:t>
      </w:r>
      <w:r w:rsidR="00AC7D7A" w:rsidRPr="0071385B">
        <w:rPr>
          <w:lang w:val="ru-RU"/>
        </w:rPr>
        <w:sym w:font="Symbol" w:char="F064"/>
      </w:r>
      <w:r w:rsidRPr="0071385B">
        <w:rPr>
          <w:lang w:val="ru-RU"/>
        </w:rPr>
        <w:t xml:space="preserve"> </w:t>
      </w:r>
      <w:r w:rsidR="00AC7D7A" w:rsidRPr="0071385B">
        <w:rPr>
          <w:lang w:val="ru-RU"/>
        </w:rPr>
        <w:t>&lt;</w:t>
      </w:r>
      <w:r w:rsidRPr="0071385B">
        <w:rPr>
          <w:lang w:val="ru-RU"/>
        </w:rPr>
        <w:t xml:space="preserve"> 0), то спутник не виден со стороны станции ФС и, следовательно, нет необходимости проводить дальнейшие вычисления. (Даже если </w:t>
      </w:r>
      <w:r w:rsidR="00AC7D7A" w:rsidRPr="0071385B">
        <w:rPr>
          <w:lang w:val="ru-RU"/>
        </w:rPr>
        <w:sym w:font="Symbol" w:char="F064"/>
      </w:r>
      <w:r w:rsidRPr="0071385B">
        <w:rPr>
          <w:lang w:val="ru-RU"/>
        </w:rPr>
        <w:t xml:space="preserve"> немного меньше 90</w:t>
      </w:r>
      <w:r w:rsidR="00AC7D7A" w:rsidRPr="0071385B">
        <w:rPr>
          <w:lang w:val="ru-RU"/>
        </w:rPr>
        <w:sym w:font="Symbol" w:char="F0B0"/>
      </w:r>
      <w:r w:rsidRPr="0071385B">
        <w:rPr>
          <w:lang w:val="ru-RU"/>
        </w:rPr>
        <w:t>, спутник может быть не виден, но это будет определено позднее.)</w:t>
      </w:r>
      <w:r w:rsidR="0036571A" w:rsidRPr="0036571A">
        <w:rPr>
          <w:lang w:val="ru-RU"/>
        </w:rPr>
        <w:t xml:space="preserve"> </w:t>
      </w:r>
      <w:r w:rsidR="0036571A" w:rsidRPr="0036571A">
        <w:rPr>
          <w:lang w:val="ru-RU"/>
        </w:rPr>
        <w:br w:type="page"/>
      </w:r>
    </w:p>
    <w:p w:rsidR="00F16D71" w:rsidRPr="0071385B" w:rsidRDefault="00F16D71" w:rsidP="00E4158D">
      <w:pPr>
        <w:pStyle w:val="Heading1"/>
        <w:rPr>
          <w:lang w:val="ru-RU"/>
        </w:rPr>
      </w:pPr>
      <w:bookmarkStart w:id="16" w:name="_Toc392919898"/>
      <w:r w:rsidRPr="0071385B">
        <w:rPr>
          <w:lang w:val="ru-RU"/>
        </w:rPr>
        <w:t>3</w:t>
      </w:r>
      <w:r w:rsidRPr="0071385B">
        <w:rPr>
          <w:lang w:val="ru-RU"/>
        </w:rPr>
        <w:tab/>
      </w:r>
      <w:bookmarkEnd w:id="16"/>
      <w:r w:rsidRPr="0071385B">
        <w:rPr>
          <w:lang w:val="ru-RU"/>
        </w:rPr>
        <w:t>Определение азимута спутника</w:t>
      </w:r>
    </w:p>
    <w:p w:rsidR="00F16D71" w:rsidRPr="0071385B" w:rsidRDefault="00F16D71" w:rsidP="00AC7D7A">
      <w:pPr>
        <w:rPr>
          <w:lang w:val="ru-RU"/>
        </w:rPr>
      </w:pPr>
      <w:r w:rsidRPr="0071385B">
        <w:rPr>
          <w:lang w:val="ru-RU"/>
        </w:rPr>
        <w:t xml:space="preserve">При использовании эллипсоидальной модели форма Земли характеризуется параметрами </w:t>
      </w:r>
      <w:r w:rsidRPr="0071385B">
        <w:rPr>
          <w:i/>
          <w:lang w:val="ru-RU"/>
        </w:rPr>
        <w:t>R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 6378,14 км (экваториальный радиус Земли) и </w:t>
      </w:r>
      <w:r w:rsidRPr="0071385B">
        <w:rPr>
          <w:i/>
          <w:lang w:val="ru-RU"/>
        </w:rPr>
        <w:t>f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 1/298,25 (коэффициент неровности Земли). Следовательно, полярный радиус Земли определяется как (1 – </w:t>
      </w:r>
      <w:r w:rsidRPr="0071385B">
        <w:rPr>
          <w:i/>
          <w:lang w:val="ru-RU"/>
        </w:rPr>
        <w:t>f </w:t>
      </w:r>
      <w:r w:rsidRPr="0071385B">
        <w:rPr>
          <w:lang w:val="ru-RU"/>
        </w:rPr>
        <w:t>)</w:t>
      </w:r>
      <w:r w:rsidRPr="0071385B">
        <w:rPr>
          <w:i/>
          <w:lang w:val="ru-RU"/>
        </w:rPr>
        <w:t>R</w:t>
      </w:r>
      <w:r w:rsidRPr="0071385B">
        <w:rPr>
          <w:lang w:val="ru-RU"/>
        </w:rPr>
        <w:t>.</w:t>
      </w:r>
    </w:p>
    <w:p w:rsidR="00F16D71" w:rsidRPr="0071385B" w:rsidRDefault="00F16D71" w:rsidP="00AC7D7A">
      <w:pPr>
        <w:rPr>
          <w:lang w:val="ru-RU"/>
        </w:rPr>
      </w:pPr>
      <w:r w:rsidRPr="0071385B">
        <w:rPr>
          <w:lang w:val="ru-RU"/>
        </w:rPr>
        <w:t xml:space="preserve">В этом случае геоцентрическая широта </w:t>
      </w:r>
      <w:r w:rsidRPr="0071385B">
        <w:rPr>
          <w:rFonts w:ascii="Symbol" w:hAnsi="Symbol"/>
          <w:lang w:val="ru-RU"/>
        </w:rPr>
        <w:t>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и эффективный радиус Земли </w:t>
      </w:r>
      <w:r w:rsidRPr="0071385B">
        <w:rPr>
          <w:i/>
          <w:lang w:val="ru-RU"/>
        </w:rPr>
        <w:t>R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на географической широте </w:t>
      </w:r>
      <w:r w:rsidRPr="0071385B">
        <w:rPr>
          <w:rFonts w:ascii="Symbol" w:hAnsi="Symbol"/>
          <w:lang w:val="ru-RU"/>
        </w:rPr>
        <w:t></w:t>
      </w:r>
      <w:r w:rsidRPr="0071385B">
        <w:rPr>
          <w:lang w:val="ru-RU"/>
        </w:rPr>
        <w:t xml:space="preserve"> и высоте антенны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 определяются как:</w:t>
      </w:r>
    </w:p>
    <w:p w:rsidR="00F16D71" w:rsidRPr="000A741F" w:rsidRDefault="00F16D71" w:rsidP="00F16D71">
      <w:pPr>
        <w:pStyle w:val="Equation"/>
        <w:spacing w:line="0" w:lineRule="atLeast"/>
        <w:rPr>
          <w:szCs w:val="22"/>
          <w:lang w:val="ru-RU"/>
        </w:rPr>
      </w:pPr>
      <w:r w:rsidRPr="0071385B">
        <w:rPr>
          <w:szCs w:val="22"/>
          <w:lang w:val="ru-RU"/>
        </w:rPr>
        <w:tab/>
      </w:r>
      <w:r w:rsidRPr="0071385B">
        <w:rPr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</w:t>
      </w:r>
      <w:r w:rsidRPr="002B4925">
        <w:rPr>
          <w:rFonts w:ascii="Symbol" w:hAnsi="Symbol"/>
          <w:szCs w:val="22"/>
          <w:vertAlign w:val="subscript"/>
          <w:lang w:val="ru-RU"/>
        </w:rPr>
        <w:t></w:t>
      </w:r>
      <w:r w:rsidRPr="000A741F">
        <w:rPr>
          <w:szCs w:val="22"/>
          <w:lang w:val="ru-RU"/>
        </w:rPr>
        <w:t xml:space="preserve">  </w:t>
      </w:r>
      <w:r w:rsidRPr="0071385B">
        <w:rPr>
          <w:rFonts w:ascii="Symbol" w:hAnsi="Symbol"/>
          <w:szCs w:val="22"/>
          <w:lang w:val="ru-RU"/>
        </w:rPr>
        <w:t></w:t>
      </w:r>
      <w:r w:rsidRPr="000A741F">
        <w:rPr>
          <w:szCs w:val="22"/>
          <w:lang w:val="ru-RU"/>
        </w:rPr>
        <w:t xml:space="preserve">  </w:t>
      </w:r>
      <w:r w:rsidRPr="00B17C54">
        <w:rPr>
          <w:szCs w:val="22"/>
          <w:lang w:val="es-ES"/>
        </w:rPr>
        <w:t>arctan</w:t>
      </w:r>
      <w:r w:rsidRPr="000A741F">
        <w:rPr>
          <w:szCs w:val="22"/>
          <w:lang w:val="ru-RU"/>
        </w:rPr>
        <w:t xml:space="preserve"> [(1  –  </w:t>
      </w:r>
      <w:r w:rsidRPr="00B17C54">
        <w:rPr>
          <w:i/>
          <w:szCs w:val="22"/>
          <w:lang w:val="es-ES"/>
        </w:rPr>
        <w:t>f</w:t>
      </w:r>
      <w:r w:rsidRPr="00B17C54">
        <w:rPr>
          <w:szCs w:val="22"/>
          <w:lang w:val="es-ES"/>
        </w:rPr>
        <w:t> </w:t>
      </w:r>
      <w:r w:rsidRPr="000A741F">
        <w:rPr>
          <w:szCs w:val="22"/>
          <w:lang w:val="ru-RU"/>
        </w:rPr>
        <w:t>)</w:t>
      </w:r>
      <w:r w:rsidRPr="000A741F">
        <w:rPr>
          <w:szCs w:val="22"/>
          <w:vertAlign w:val="superscript"/>
          <w:lang w:val="ru-RU"/>
        </w:rPr>
        <w:t>2</w:t>
      </w:r>
      <w:r w:rsidRPr="000A741F">
        <w:rPr>
          <w:szCs w:val="22"/>
          <w:lang w:val="ru-RU"/>
        </w:rPr>
        <w:t xml:space="preserve"> </w:t>
      </w:r>
      <w:r w:rsidRPr="00B17C54">
        <w:rPr>
          <w:szCs w:val="22"/>
          <w:lang w:val="es-ES"/>
        </w:rPr>
        <w:t>tan</w:t>
      </w:r>
      <w:r w:rsidRPr="000A741F">
        <w:rPr>
          <w:szCs w:val="22"/>
          <w:lang w:val="ru-RU"/>
        </w:rPr>
        <w:t xml:space="preserve"> </w:t>
      </w:r>
      <w:r w:rsidRPr="0071385B">
        <w:rPr>
          <w:rFonts w:ascii="Symbol" w:hAnsi="Symbol"/>
          <w:szCs w:val="22"/>
          <w:lang w:val="ru-RU"/>
        </w:rPr>
        <w:t></w:t>
      </w:r>
      <w:r w:rsidRPr="000A741F">
        <w:rPr>
          <w:szCs w:val="22"/>
          <w:lang w:val="ru-RU"/>
        </w:rPr>
        <w:t xml:space="preserve"> ],</w:t>
      </w:r>
      <w:r w:rsidRPr="000A741F">
        <w:rPr>
          <w:szCs w:val="22"/>
          <w:lang w:val="ru-RU"/>
        </w:rPr>
        <w:tab/>
        <w:t>(1)</w:t>
      </w:r>
    </w:p>
    <w:p w:rsidR="00F16D71" w:rsidRPr="000A741F" w:rsidRDefault="00F16D71" w:rsidP="00F16D71">
      <w:pPr>
        <w:pStyle w:val="Equation"/>
        <w:spacing w:line="0" w:lineRule="atLeast"/>
        <w:rPr>
          <w:szCs w:val="22"/>
          <w:lang w:val="ru-RU"/>
        </w:rPr>
      </w:pPr>
      <w:r w:rsidRPr="000A741F">
        <w:rPr>
          <w:szCs w:val="22"/>
          <w:lang w:val="ru-RU"/>
        </w:rPr>
        <w:tab/>
      </w:r>
      <w:r w:rsidRPr="000A741F">
        <w:rPr>
          <w:szCs w:val="22"/>
          <w:lang w:val="ru-RU"/>
        </w:rPr>
        <w:tab/>
      </w:r>
      <w:r w:rsidRPr="00B17C54">
        <w:rPr>
          <w:i/>
          <w:szCs w:val="22"/>
          <w:lang w:val="es-ES"/>
        </w:rPr>
        <w:t>R</w:t>
      </w:r>
      <w:r w:rsidRPr="002B4925">
        <w:rPr>
          <w:rFonts w:ascii="Symbol" w:hAnsi="Symbol"/>
          <w:szCs w:val="22"/>
          <w:vertAlign w:val="subscript"/>
          <w:lang w:val="ru-RU"/>
        </w:rPr>
        <w:t></w:t>
      </w:r>
      <w:r w:rsidRPr="000A741F">
        <w:rPr>
          <w:szCs w:val="22"/>
          <w:lang w:val="ru-RU"/>
        </w:rPr>
        <w:t xml:space="preserve">  </w:t>
      </w:r>
      <w:r w:rsidRPr="0071385B">
        <w:rPr>
          <w:rFonts w:ascii="Symbol" w:hAnsi="Symbol"/>
          <w:szCs w:val="22"/>
          <w:lang w:val="ru-RU"/>
        </w:rPr>
        <w:t></w:t>
      </w:r>
      <w:r w:rsidRPr="000A741F">
        <w:rPr>
          <w:szCs w:val="22"/>
          <w:lang w:val="ru-RU"/>
        </w:rPr>
        <w:t xml:space="preserve">  </w:t>
      </w:r>
      <w:r w:rsidRPr="00B17C54">
        <w:rPr>
          <w:i/>
          <w:szCs w:val="22"/>
          <w:lang w:val="es-ES"/>
        </w:rPr>
        <w:t>R</w:t>
      </w:r>
      <w:r w:rsidRPr="000A741F">
        <w:rPr>
          <w:szCs w:val="22"/>
          <w:lang w:val="ru-RU"/>
        </w:rPr>
        <w:t xml:space="preserve">(1  –  </w:t>
      </w:r>
      <w:r w:rsidRPr="00B17C54">
        <w:rPr>
          <w:i/>
          <w:szCs w:val="22"/>
          <w:lang w:val="es-ES"/>
        </w:rPr>
        <w:t>f</w:t>
      </w:r>
      <w:r w:rsidRPr="000A741F">
        <w:rPr>
          <w:szCs w:val="22"/>
          <w:lang w:val="ru-RU"/>
        </w:rPr>
        <w:t xml:space="preserve"> </w:t>
      </w:r>
      <w:r w:rsidRPr="00B17C54">
        <w:rPr>
          <w:szCs w:val="22"/>
          <w:lang w:val="es-ES"/>
        </w:rPr>
        <w:t>sin</w:t>
      </w:r>
      <w:r w:rsidRPr="000A741F">
        <w:rPr>
          <w:szCs w:val="22"/>
          <w:vertAlign w:val="superscript"/>
          <w:lang w:val="ru-RU"/>
        </w:rPr>
        <w:t>2</w:t>
      </w:r>
      <w:r w:rsidRPr="000A741F">
        <w:rPr>
          <w:szCs w:val="22"/>
          <w:lang w:val="ru-RU"/>
        </w:rPr>
        <w:t xml:space="preserve"> </w:t>
      </w:r>
      <w:r w:rsidRPr="0071385B">
        <w:rPr>
          <w:rFonts w:ascii="Symbol" w:hAnsi="Symbol"/>
          <w:szCs w:val="22"/>
          <w:lang w:val="ru-RU"/>
        </w:rPr>
        <w:t></w:t>
      </w:r>
      <w:r w:rsidRPr="008E088E">
        <w:rPr>
          <w:rFonts w:ascii="Symbol" w:hAnsi="Symbol"/>
          <w:szCs w:val="22"/>
          <w:vertAlign w:val="subscript"/>
          <w:lang w:val="ru-RU"/>
        </w:rPr>
        <w:t></w:t>
      </w:r>
      <w:r w:rsidRPr="000A741F">
        <w:rPr>
          <w:szCs w:val="22"/>
          <w:lang w:val="ru-RU"/>
        </w:rPr>
        <w:t xml:space="preserve">)  </w:t>
      </w:r>
      <w:r w:rsidRPr="0071385B">
        <w:rPr>
          <w:rFonts w:ascii="Symbol" w:hAnsi="Symbol"/>
          <w:szCs w:val="22"/>
          <w:lang w:val="ru-RU"/>
        </w:rPr>
        <w:t></w:t>
      </w:r>
      <w:r w:rsidRPr="000A741F">
        <w:rPr>
          <w:szCs w:val="22"/>
          <w:lang w:val="ru-RU"/>
        </w:rPr>
        <w:t xml:space="preserve">  </w:t>
      </w:r>
      <w:r w:rsidRPr="00B17C54">
        <w:rPr>
          <w:i/>
          <w:szCs w:val="22"/>
          <w:lang w:val="es-ES"/>
        </w:rPr>
        <w:t>h</w:t>
      </w:r>
      <w:r w:rsidRPr="000A741F">
        <w:rPr>
          <w:i/>
          <w:szCs w:val="22"/>
          <w:lang w:val="ru-RU"/>
        </w:rPr>
        <w:t>.</w:t>
      </w:r>
      <w:r w:rsidRPr="000A741F">
        <w:rPr>
          <w:szCs w:val="22"/>
          <w:lang w:val="ru-RU"/>
        </w:rPr>
        <w:tab/>
        <w:t>(2)</w:t>
      </w:r>
    </w:p>
    <w:p w:rsidR="00F16D71" w:rsidRPr="0071385B" w:rsidRDefault="00F16D71" w:rsidP="00AC7D7A">
      <w:pPr>
        <w:rPr>
          <w:lang w:val="ru-RU"/>
        </w:rPr>
      </w:pPr>
      <w:r w:rsidRPr="0071385B">
        <w:rPr>
          <w:lang w:val="ru-RU"/>
        </w:rPr>
        <w:t xml:space="preserve">Далее рассчитывается величина </w:t>
      </w:r>
      <w:r w:rsidRPr="0071385B">
        <w:rPr>
          <w:rFonts w:ascii="Symbol" w:hAnsi="Symbol"/>
          <w:lang w:val="ru-RU"/>
        </w:rPr>
        <w:t></w:t>
      </w:r>
      <w:r w:rsidRPr="0071385B">
        <w:rPr>
          <w:lang w:val="ru-RU"/>
        </w:rPr>
        <w:t xml:space="preserve"> (дуга большого круга между станцией ФС и подспутниковой точкой) как:</w:t>
      </w:r>
    </w:p>
    <w:p w:rsidR="00F16D71" w:rsidRPr="0071385B" w:rsidRDefault="00F16D71" w:rsidP="00AC7D7A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71385B">
        <w:rPr>
          <w:rFonts w:ascii="Symbol" w:hAnsi="Symbol"/>
          <w:lang w:val="ru-RU"/>
        </w:rPr>
        <w:t></w:t>
      </w:r>
      <w:r w:rsidRPr="0071385B">
        <w:rPr>
          <w:lang w:val="ru-RU"/>
        </w:rPr>
        <w:t xml:space="preserve">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arccos (cos </w:t>
      </w:r>
      <w:r w:rsidRPr="0071385B">
        <w:rPr>
          <w:rFonts w:ascii="Symbol" w:hAnsi="Symbol"/>
          <w:lang w:val="ru-RU"/>
        </w:rPr>
        <w:t></w:t>
      </w:r>
      <w:r w:rsidRPr="002B4925">
        <w:rPr>
          <w:rFonts w:ascii="Symbol" w:hAnsi="Symbol"/>
          <w:szCs w:val="22"/>
          <w:vertAlign w:val="subscript"/>
          <w:lang w:val="ru-RU"/>
        </w:rPr>
        <w:t></w:t>
      </w:r>
      <w:r w:rsidRPr="0071385B">
        <w:rPr>
          <w:lang w:val="ru-RU"/>
        </w:rPr>
        <w:t xml:space="preserve"> cos </w:t>
      </w:r>
      <w:r w:rsidRPr="0071385B">
        <w:rPr>
          <w:rFonts w:ascii="Symbol" w:hAnsi="Symbol"/>
          <w:lang w:val="ru-RU"/>
        </w:rPr>
        <w:t></w:t>
      </w:r>
      <w:r w:rsidRPr="0071385B">
        <w:rPr>
          <w:lang w:val="ru-RU"/>
        </w:rPr>
        <w:t>).</w:t>
      </w:r>
      <w:r w:rsidRPr="0071385B">
        <w:rPr>
          <w:lang w:val="ru-RU"/>
        </w:rPr>
        <w:tab/>
        <w:t>(3)</w:t>
      </w:r>
    </w:p>
    <w:p w:rsidR="00F16D71" w:rsidRPr="0071385B" w:rsidRDefault="00F16D71" w:rsidP="00AC7D7A">
      <w:pPr>
        <w:rPr>
          <w:lang w:val="ru-RU"/>
        </w:rPr>
      </w:pPr>
      <w:r w:rsidRPr="0071385B">
        <w:rPr>
          <w:lang w:val="ru-RU"/>
        </w:rPr>
        <w:t>После этого азимут (</w:t>
      </w:r>
      <w:r w:rsidRPr="0071385B">
        <w:rPr>
          <w:rFonts w:ascii="Symbol" w:hAnsi="Symbol"/>
          <w:lang w:val="ru-RU"/>
        </w:rPr>
        <w:t></w:t>
      </w:r>
      <w:r w:rsidRPr="0071385B">
        <w:rPr>
          <w:i/>
          <w:vertAlign w:val="subscript"/>
          <w:lang w:val="ru-RU"/>
        </w:rPr>
        <w:t>s</w:t>
      </w:r>
      <w:r w:rsidRPr="0071385B">
        <w:rPr>
          <w:lang w:val="ru-RU"/>
        </w:rPr>
        <w:t>) спутника, видимый со станции ФС, определяется следующим образом:</w:t>
      </w:r>
    </w:p>
    <w:p w:rsidR="00F16D71" w:rsidRPr="0071385B" w:rsidRDefault="00F16D71" w:rsidP="00AC7D7A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71385B">
        <w:rPr>
          <w:position w:val="-10"/>
          <w:lang w:val="ru-RU"/>
        </w:rPr>
        <w:object w:dxaOrig="300" w:dyaOrig="420">
          <v:shape id="_x0000_i1028" type="#_x0000_t75" style="width:14.25pt;height:21.75pt" o:ole="">
            <v:imagedata r:id="rId18" o:title=""/>
          </v:shape>
          <o:OLEObject Type="Embed" ProgID="Equation.3" ShapeID="_x0000_i1028" DrawAspect="Content" ObjectID="_1468304758" r:id="rId19"/>
        </w:object>
      </w:r>
      <w:r w:rsidRPr="0071385B">
        <w:rPr>
          <w:lang w:val="ru-RU"/>
        </w:rPr>
        <w:t xml:space="preserve">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arccos (tan </w:t>
      </w:r>
      <w:r w:rsidRPr="0071385B">
        <w:rPr>
          <w:rFonts w:ascii="Symbol" w:hAnsi="Symbol"/>
          <w:lang w:val="ru-RU"/>
        </w:rPr>
        <w:t></w:t>
      </w:r>
      <w:r w:rsidRPr="002B4925">
        <w:rPr>
          <w:rFonts w:ascii="Symbol" w:hAnsi="Symbol"/>
          <w:szCs w:val="22"/>
          <w:vertAlign w:val="subscript"/>
          <w:lang w:val="ru-RU"/>
        </w:rPr>
        <w:t></w:t>
      </w:r>
      <w:r w:rsidRPr="0071385B">
        <w:rPr>
          <w:lang w:val="ru-RU"/>
        </w:rPr>
        <w:t xml:space="preserve"> cot </w:t>
      </w:r>
      <w:r w:rsidRPr="0071385B">
        <w:rPr>
          <w:rFonts w:ascii="Symbol" w:hAnsi="Symbol"/>
          <w:lang w:val="ru-RU"/>
        </w:rPr>
        <w:t></w:t>
      </w:r>
      <w:r w:rsidRPr="0071385B">
        <w:rPr>
          <w:rFonts w:ascii="Tms Rmn" w:hAnsi="Tms Rmn"/>
          <w:lang w:val="ru-RU"/>
        </w:rPr>
        <w:t> </w:t>
      </w:r>
      <w:r w:rsidRPr="0071385B">
        <w:rPr>
          <w:lang w:val="ru-RU"/>
        </w:rPr>
        <w:t>).</w:t>
      </w:r>
      <w:r w:rsidRPr="0071385B">
        <w:rPr>
          <w:lang w:val="ru-RU"/>
        </w:rPr>
        <w:tab/>
        <w:t>(4)</w:t>
      </w:r>
    </w:p>
    <w:p w:rsidR="00F16D71" w:rsidRPr="00F256F4" w:rsidRDefault="00F16D71" w:rsidP="00F256F4">
      <w:pPr>
        <w:pStyle w:val="Equation"/>
        <w:tabs>
          <w:tab w:val="left" w:pos="2694"/>
        </w:tabs>
        <w:spacing w:line="260" w:lineRule="exact"/>
        <w:ind w:left="2694" w:hanging="2694"/>
        <w:jc w:val="left"/>
        <w:rPr>
          <w:szCs w:val="22"/>
          <w:lang w:val="ru-RU"/>
        </w:rPr>
      </w:pPr>
      <w:r w:rsidRPr="00F256F4">
        <w:rPr>
          <w:szCs w:val="22"/>
          <w:lang w:val="ru-RU"/>
        </w:rPr>
        <w:tab/>
      </w:r>
      <w:r w:rsidR="00F256F4" w:rsidRPr="00F256F4">
        <w:rPr>
          <w:rFonts w:asciiTheme="majorBidi" w:hAnsiTheme="majorBidi" w:cstheme="majorBidi"/>
          <w:szCs w:val="22"/>
        </w:rPr>
        <w:sym w:font="Symbol" w:char="F061"/>
      </w:r>
      <w:r w:rsidR="00F256F4" w:rsidRPr="00F256F4">
        <w:rPr>
          <w:rFonts w:asciiTheme="majorBidi" w:hAnsiTheme="majorBidi" w:cstheme="majorBidi"/>
          <w:i/>
          <w:position w:val="-4"/>
          <w:sz w:val="16"/>
          <w:szCs w:val="16"/>
          <w:lang w:val="en-US"/>
        </w:rPr>
        <w:t>s</w:t>
      </w:r>
      <w:r w:rsidR="00F256F4" w:rsidRPr="00F256F4">
        <w:rPr>
          <w:rFonts w:asciiTheme="majorBidi" w:hAnsiTheme="majorBidi" w:cstheme="majorBidi"/>
          <w:szCs w:val="22"/>
          <w:lang w:val="ru-RU"/>
        </w:rPr>
        <w:t xml:space="preserve">  =  </w:t>
      </w:r>
      <w:r w:rsidR="00F256F4" w:rsidRPr="00F256F4">
        <w:rPr>
          <w:rFonts w:asciiTheme="majorBidi" w:hAnsiTheme="majorBidi" w:cstheme="majorBidi"/>
          <w:position w:val="-10"/>
          <w:szCs w:val="22"/>
        </w:rPr>
        <w:object w:dxaOrig="300" w:dyaOrig="420">
          <v:shape id="_x0000_i1029" type="#_x0000_t75" style="width:14.25pt;height:21.75pt" o:ole="">
            <v:imagedata r:id="rId18" o:title=""/>
          </v:shape>
          <o:OLEObject Type="Embed" ProgID="Equation.3" ShapeID="_x0000_i1029" DrawAspect="Content" ObjectID="_1468304759" r:id="rId20"/>
        </w:object>
      </w:r>
      <w:r w:rsidR="00F256F4" w:rsidRPr="00F256F4">
        <w:rPr>
          <w:rFonts w:asciiTheme="majorBidi" w:hAnsiTheme="majorBidi" w:cstheme="majorBidi"/>
          <w:szCs w:val="22"/>
          <w:lang w:val="ru-RU"/>
        </w:rPr>
        <w:t xml:space="preserve">  </w:t>
      </w:r>
      <w:r w:rsidRPr="00F256F4">
        <w:rPr>
          <w:rFonts w:ascii="Symbol" w:hAnsi="Symbol"/>
          <w:szCs w:val="22"/>
          <w:lang w:val="ru-RU"/>
        </w:rPr>
        <w:t></w:t>
      </w:r>
      <w:r w:rsidRPr="00F256F4">
        <w:rPr>
          <w:szCs w:val="22"/>
          <w:lang w:val="ru-RU"/>
        </w:rPr>
        <w:t xml:space="preserve">  180</w:t>
      </w:r>
      <w:r w:rsidRPr="00F256F4">
        <w:rPr>
          <w:rFonts w:ascii="Symbol" w:hAnsi="Symbol"/>
          <w:szCs w:val="22"/>
          <w:lang w:val="ru-RU"/>
        </w:rPr>
        <w:t></w:t>
      </w:r>
      <w:r w:rsidRPr="00F256F4">
        <w:rPr>
          <w:szCs w:val="22"/>
          <w:lang w:val="ru-RU"/>
        </w:rPr>
        <w:tab/>
        <w:t>для станции ФС, расположенной в северном полушарии,</w:t>
      </w:r>
      <w:r w:rsidRPr="00F256F4">
        <w:rPr>
          <w:szCs w:val="22"/>
          <w:lang w:val="ru-RU"/>
        </w:rPr>
        <w:br/>
        <w:t xml:space="preserve">и спутников, </w:t>
      </w:r>
      <w:r w:rsidRPr="00F256F4">
        <w:rPr>
          <w:rFonts w:asciiTheme="majorBidi" w:hAnsiTheme="majorBidi" w:cstheme="majorBidi"/>
          <w:szCs w:val="22"/>
          <w:lang w:val="ru-RU"/>
        </w:rPr>
        <w:t>находящихся</w:t>
      </w:r>
      <w:r w:rsidRPr="00F256F4">
        <w:rPr>
          <w:szCs w:val="22"/>
          <w:lang w:val="ru-RU"/>
        </w:rPr>
        <w:t xml:space="preserve"> к западу от станции ФС</w:t>
      </w:r>
      <w:r w:rsidRPr="00F256F4">
        <w:rPr>
          <w:szCs w:val="22"/>
          <w:lang w:val="ru-RU"/>
        </w:rPr>
        <w:tab/>
        <w:t>(5a)</w:t>
      </w:r>
    </w:p>
    <w:p w:rsidR="00F16D71" w:rsidRPr="0071385B" w:rsidRDefault="00F16D71" w:rsidP="00F256F4">
      <w:pPr>
        <w:pStyle w:val="Equation"/>
        <w:tabs>
          <w:tab w:val="left" w:pos="2694"/>
        </w:tabs>
        <w:spacing w:line="260" w:lineRule="exact"/>
        <w:ind w:left="2694" w:hanging="2694"/>
        <w:jc w:val="left"/>
        <w:rPr>
          <w:lang w:val="ru-RU"/>
        </w:rPr>
      </w:pPr>
      <w:r w:rsidRPr="0071385B">
        <w:rPr>
          <w:lang w:val="ru-RU"/>
        </w:rPr>
        <w:tab/>
      </w:r>
      <w:r w:rsidR="00F256F4" w:rsidRPr="00F256F4">
        <w:rPr>
          <w:rFonts w:asciiTheme="majorBidi" w:hAnsiTheme="majorBidi" w:cstheme="majorBidi"/>
          <w:szCs w:val="22"/>
        </w:rPr>
        <w:sym w:font="Symbol" w:char="F061"/>
      </w:r>
      <w:r w:rsidR="00F256F4" w:rsidRPr="00F256F4">
        <w:rPr>
          <w:rFonts w:asciiTheme="majorBidi" w:hAnsiTheme="majorBidi" w:cstheme="majorBidi"/>
          <w:i/>
          <w:position w:val="-4"/>
          <w:sz w:val="16"/>
          <w:szCs w:val="16"/>
          <w:lang w:val="en-US"/>
        </w:rPr>
        <w:t>s</w:t>
      </w:r>
      <w:r w:rsidR="00F256F4" w:rsidRPr="00F256F4">
        <w:rPr>
          <w:rFonts w:asciiTheme="majorBidi" w:hAnsiTheme="majorBidi" w:cstheme="majorBidi"/>
          <w:szCs w:val="22"/>
          <w:lang w:val="ru-RU"/>
        </w:rPr>
        <w:t xml:space="preserve">  </w:t>
      </w:r>
      <w:r w:rsidR="002B4925" w:rsidRPr="002B4925">
        <w:rPr>
          <w:lang w:val="ru-RU"/>
        </w:rPr>
        <w:t>=</w:t>
      </w:r>
      <w:r w:rsidRPr="0071385B">
        <w:rPr>
          <w:lang w:val="ru-RU"/>
        </w:rPr>
        <w:t xml:space="preserve">  180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 –  </w:t>
      </w:r>
      <w:r w:rsidRPr="0071385B">
        <w:rPr>
          <w:position w:val="-10"/>
          <w:lang w:val="ru-RU"/>
        </w:rPr>
        <w:object w:dxaOrig="300" w:dyaOrig="420">
          <v:shape id="_x0000_i1030" type="#_x0000_t75" style="width:14.25pt;height:21.75pt" o:ole="">
            <v:imagedata r:id="rId18" o:title=""/>
          </v:shape>
          <o:OLEObject Type="Embed" ProgID="Equation.3" ShapeID="_x0000_i1030" DrawAspect="Content" ObjectID="_1468304760" r:id="rId21"/>
        </w:object>
      </w:r>
      <w:r w:rsidR="00F256F4">
        <w:rPr>
          <w:position w:val="-4"/>
          <w:lang w:val="ru-RU"/>
        </w:rPr>
        <w:tab/>
      </w:r>
      <w:r w:rsidRPr="0071385B">
        <w:rPr>
          <w:lang w:val="ru-RU"/>
        </w:rPr>
        <w:t xml:space="preserve">для станции ФС, расположенной в </w:t>
      </w:r>
      <w:r w:rsidRPr="00F256F4">
        <w:rPr>
          <w:szCs w:val="22"/>
          <w:lang w:val="ru-RU"/>
        </w:rPr>
        <w:t>северном</w:t>
      </w:r>
      <w:r w:rsidRPr="0071385B">
        <w:rPr>
          <w:lang w:val="ru-RU"/>
        </w:rPr>
        <w:t xml:space="preserve"> полушарии,</w:t>
      </w:r>
      <w:r w:rsidR="00740682" w:rsidRPr="0071385B">
        <w:rPr>
          <w:lang w:val="ru-RU"/>
        </w:rPr>
        <w:t xml:space="preserve"> </w:t>
      </w:r>
      <w:r w:rsidR="00F256F4">
        <w:rPr>
          <w:lang w:val="ru-RU"/>
        </w:rPr>
        <w:br/>
      </w:r>
      <w:r w:rsidRPr="0071385B">
        <w:rPr>
          <w:lang w:val="ru-RU"/>
        </w:rPr>
        <w:t>и спутников, находящихся к востоку от станции ФС</w:t>
      </w:r>
      <w:r w:rsidRPr="0071385B">
        <w:rPr>
          <w:lang w:val="ru-RU"/>
        </w:rPr>
        <w:tab/>
        <w:t>(5b)</w:t>
      </w:r>
    </w:p>
    <w:p w:rsidR="00F16D71" w:rsidRPr="0071385B" w:rsidRDefault="00F16D71" w:rsidP="00F256F4">
      <w:pPr>
        <w:pStyle w:val="Equation"/>
        <w:tabs>
          <w:tab w:val="left" w:pos="2694"/>
        </w:tabs>
        <w:spacing w:line="260" w:lineRule="exact"/>
        <w:ind w:left="2694" w:hanging="2694"/>
        <w:jc w:val="left"/>
        <w:rPr>
          <w:lang w:val="ru-RU"/>
        </w:rPr>
      </w:pPr>
      <w:r w:rsidRPr="0071385B">
        <w:rPr>
          <w:lang w:val="ru-RU"/>
        </w:rPr>
        <w:tab/>
      </w:r>
      <w:r w:rsidR="00F256F4" w:rsidRPr="00F256F4">
        <w:rPr>
          <w:rFonts w:asciiTheme="majorBidi" w:hAnsiTheme="majorBidi" w:cstheme="majorBidi"/>
          <w:szCs w:val="22"/>
        </w:rPr>
        <w:sym w:font="Symbol" w:char="F061"/>
      </w:r>
      <w:r w:rsidR="00F256F4" w:rsidRPr="00F256F4">
        <w:rPr>
          <w:rFonts w:asciiTheme="majorBidi" w:hAnsiTheme="majorBidi" w:cstheme="majorBidi"/>
          <w:i/>
          <w:position w:val="-4"/>
          <w:sz w:val="16"/>
          <w:szCs w:val="16"/>
          <w:lang w:val="en-US"/>
        </w:rPr>
        <w:t>s</w:t>
      </w:r>
      <w:r w:rsidR="00F256F4" w:rsidRPr="00F256F4">
        <w:rPr>
          <w:rFonts w:asciiTheme="majorBidi" w:hAnsiTheme="majorBidi" w:cstheme="majorBidi"/>
          <w:szCs w:val="22"/>
          <w:lang w:val="ru-RU"/>
        </w:rPr>
        <w:t xml:space="preserve">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360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 –  </w:t>
      </w:r>
      <w:r w:rsidRPr="0071385B">
        <w:rPr>
          <w:position w:val="-10"/>
          <w:lang w:val="ru-RU"/>
        </w:rPr>
        <w:object w:dxaOrig="300" w:dyaOrig="420">
          <v:shape id="_x0000_i1031" type="#_x0000_t75" style="width:14.25pt;height:21.75pt" o:ole="">
            <v:imagedata r:id="rId18" o:title=""/>
          </v:shape>
          <o:OLEObject Type="Embed" ProgID="Equation.3" ShapeID="_x0000_i1031" DrawAspect="Content" ObjectID="_1468304761" r:id="rId22"/>
        </w:object>
      </w:r>
      <w:r w:rsidR="00F256F4">
        <w:rPr>
          <w:lang w:val="ru-RU"/>
        </w:rPr>
        <w:tab/>
      </w:r>
      <w:r w:rsidRPr="0071385B">
        <w:rPr>
          <w:lang w:val="ru-RU"/>
        </w:rPr>
        <w:t>для станции ФС, расположенной в южном полушарии,</w:t>
      </w:r>
      <w:r w:rsidR="00740682" w:rsidRPr="0071385B">
        <w:rPr>
          <w:lang w:val="ru-RU"/>
        </w:rPr>
        <w:t xml:space="preserve"> </w:t>
      </w:r>
      <w:r w:rsidR="00F256F4">
        <w:rPr>
          <w:lang w:val="ru-RU"/>
        </w:rPr>
        <w:br/>
      </w:r>
      <w:r w:rsidRPr="0071385B">
        <w:rPr>
          <w:lang w:val="ru-RU"/>
        </w:rPr>
        <w:t>и спутников, находящихся к западу от станции ФС</w:t>
      </w:r>
      <w:r w:rsidRPr="0071385B">
        <w:rPr>
          <w:lang w:val="ru-RU"/>
        </w:rPr>
        <w:tab/>
        <w:t>(5c)</w:t>
      </w:r>
    </w:p>
    <w:p w:rsidR="00F16D71" w:rsidRPr="0071385B" w:rsidRDefault="00F16D71" w:rsidP="00F256F4">
      <w:pPr>
        <w:pStyle w:val="Equation"/>
        <w:tabs>
          <w:tab w:val="left" w:pos="2694"/>
        </w:tabs>
        <w:spacing w:line="260" w:lineRule="exact"/>
        <w:ind w:left="2694" w:hanging="2694"/>
        <w:jc w:val="left"/>
        <w:rPr>
          <w:lang w:val="ru-RU"/>
        </w:rPr>
      </w:pPr>
      <w:r w:rsidRPr="0071385B">
        <w:rPr>
          <w:lang w:val="ru-RU"/>
        </w:rPr>
        <w:tab/>
      </w:r>
      <w:r w:rsidR="00F256F4" w:rsidRPr="00F256F4">
        <w:rPr>
          <w:rFonts w:asciiTheme="majorBidi" w:hAnsiTheme="majorBidi" w:cstheme="majorBidi"/>
          <w:szCs w:val="22"/>
        </w:rPr>
        <w:sym w:font="Symbol" w:char="F061"/>
      </w:r>
      <w:r w:rsidR="00F256F4" w:rsidRPr="00F256F4">
        <w:rPr>
          <w:rFonts w:asciiTheme="majorBidi" w:hAnsiTheme="majorBidi" w:cstheme="majorBidi"/>
          <w:i/>
          <w:position w:val="-4"/>
          <w:sz w:val="16"/>
          <w:szCs w:val="16"/>
          <w:lang w:val="en-US"/>
        </w:rPr>
        <w:t>s</w:t>
      </w:r>
      <w:r w:rsidRPr="0071385B">
        <w:rPr>
          <w:lang w:val="ru-RU"/>
        </w:rPr>
        <w:t xml:space="preserve">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</w:t>
      </w:r>
      <w:r w:rsidR="002B4925" w:rsidRPr="0071385B">
        <w:rPr>
          <w:position w:val="-10"/>
          <w:lang w:val="ru-RU"/>
        </w:rPr>
        <w:object w:dxaOrig="300" w:dyaOrig="420">
          <v:shape id="_x0000_i1032" type="#_x0000_t75" style="width:14.25pt;height:21.75pt" o:ole="">
            <v:imagedata r:id="rId18" o:title=""/>
          </v:shape>
          <o:OLEObject Type="Embed" ProgID="Equation.3" ShapeID="_x0000_i1032" DrawAspect="Content" ObjectID="_1468304762" r:id="rId23"/>
        </w:object>
      </w:r>
      <w:r w:rsidR="00F256F4">
        <w:rPr>
          <w:lang w:val="ru-RU"/>
        </w:rPr>
        <w:tab/>
      </w:r>
      <w:r w:rsidRPr="0071385B">
        <w:rPr>
          <w:lang w:val="ru-RU"/>
        </w:rPr>
        <w:t>для станции ФС, ра</w:t>
      </w:r>
      <w:r w:rsidR="00740682" w:rsidRPr="0071385B">
        <w:rPr>
          <w:lang w:val="ru-RU"/>
        </w:rPr>
        <w:t xml:space="preserve">сположенной в южном полушарии, </w:t>
      </w:r>
      <w:r w:rsidR="00F256F4">
        <w:rPr>
          <w:lang w:val="ru-RU"/>
        </w:rPr>
        <w:br/>
      </w:r>
      <w:r w:rsidRPr="0071385B">
        <w:rPr>
          <w:lang w:val="ru-RU"/>
        </w:rPr>
        <w:t>и спутников, находящихся к востоку от станции ФС</w:t>
      </w:r>
      <w:r w:rsidRPr="0071385B">
        <w:rPr>
          <w:lang w:val="ru-RU"/>
        </w:rPr>
        <w:tab/>
        <w:t>(5d)</w:t>
      </w:r>
    </w:p>
    <w:p w:rsidR="00F16D71" w:rsidRPr="0071385B" w:rsidRDefault="00F16D71" w:rsidP="00AC7D7A">
      <w:pPr>
        <w:pStyle w:val="Heading1"/>
        <w:rPr>
          <w:lang w:val="ru-RU"/>
        </w:rPr>
      </w:pPr>
      <w:bookmarkStart w:id="17" w:name="_Toc392919899"/>
      <w:r w:rsidRPr="0071385B">
        <w:rPr>
          <w:lang w:val="ru-RU"/>
        </w:rPr>
        <w:t>4</w:t>
      </w:r>
      <w:r w:rsidRPr="0071385B">
        <w:rPr>
          <w:lang w:val="ru-RU"/>
        </w:rPr>
        <w:tab/>
      </w:r>
      <w:bookmarkEnd w:id="17"/>
      <w:r w:rsidRPr="0071385B">
        <w:rPr>
          <w:lang w:val="ru-RU"/>
        </w:rPr>
        <w:t>Определение угла места спутника</w:t>
      </w:r>
    </w:p>
    <w:p w:rsidR="00F16D71" w:rsidRPr="0071385B" w:rsidRDefault="00F16D71" w:rsidP="00740682">
      <w:pPr>
        <w:rPr>
          <w:lang w:val="ru-RU"/>
        </w:rPr>
      </w:pPr>
      <w:r w:rsidRPr="0071385B">
        <w:rPr>
          <w:lang w:val="ru-RU"/>
        </w:rPr>
        <w:t>Сначала вычисляется угол места</w:t>
      </w:r>
      <w:r w:rsidRPr="0071385B">
        <w:rPr>
          <w:position w:val="-10"/>
          <w:lang w:val="ru-RU"/>
        </w:rPr>
        <w:t xml:space="preserve"> </w:t>
      </w:r>
      <w:r w:rsidRPr="0071385B">
        <w:rPr>
          <w:position w:val="-10"/>
          <w:lang w:val="ru-RU"/>
        </w:rPr>
        <w:object w:dxaOrig="440" w:dyaOrig="320">
          <v:shape id="_x0000_i1033" type="#_x0000_t75" style="width:21.75pt;height:14.25pt" o:ole="">
            <v:imagedata r:id="rId24" o:title=""/>
          </v:shape>
          <o:OLEObject Type="Embed" ProgID="Equation.3" ShapeID="_x0000_i1033" DrawAspect="Content" ObjectID="_1468304763" r:id="rId25"/>
        </w:object>
      </w:r>
      <w:r w:rsidRPr="0071385B">
        <w:rPr>
          <w:lang w:val="ru-RU"/>
        </w:rPr>
        <w:t>спутника, под ко</w:t>
      </w:r>
      <w:r w:rsidR="005850D0">
        <w:rPr>
          <w:lang w:val="ru-RU"/>
        </w:rPr>
        <w:t>торым он виден со станции ФС, в</w:t>
      </w:r>
      <w:r w:rsidR="005850D0">
        <w:rPr>
          <w:lang w:val="en-US"/>
        </w:rPr>
        <w:t> </w:t>
      </w:r>
      <w:r w:rsidRPr="0071385B">
        <w:rPr>
          <w:lang w:val="ru-RU"/>
        </w:rPr>
        <w:t>предположении отсутствия влияния рефракции в атмосфере:</w:t>
      </w:r>
    </w:p>
    <w:p w:rsidR="00F16D71" w:rsidRPr="0071385B" w:rsidRDefault="00F16D71" w:rsidP="00740682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="005850D0" w:rsidRPr="0071385B">
        <w:rPr>
          <w:lang w:val="ru-RU"/>
        </w:rPr>
        <w:object w:dxaOrig="2620" w:dyaOrig="760">
          <v:shape id="_x0000_i1034" type="#_x0000_t75" style="width:129.75pt;height:36pt" o:ole="">
            <v:imagedata r:id="rId26" o:title=""/>
          </v:shape>
          <o:OLEObject Type="Embed" ProgID="Equation.3" ShapeID="_x0000_i1034" DrawAspect="Content" ObjectID="_1468304764" r:id="rId27"/>
        </w:object>
      </w:r>
      <w:r w:rsidRPr="0071385B">
        <w:rPr>
          <w:lang w:val="ru-RU"/>
        </w:rPr>
        <w:t>,</w:t>
      </w:r>
      <w:r w:rsidRPr="0071385B">
        <w:rPr>
          <w:lang w:val="ru-RU"/>
        </w:rPr>
        <w:tab/>
        <w:t>(6)</w:t>
      </w:r>
    </w:p>
    <w:p w:rsidR="00F16D71" w:rsidRPr="000A741F" w:rsidRDefault="00F16D71" w:rsidP="00740682">
      <w:pPr>
        <w:rPr>
          <w:lang w:val="ru-RU"/>
        </w:rPr>
      </w:pPr>
      <w:r w:rsidRPr="0071385B">
        <w:rPr>
          <w:lang w:val="ru-RU"/>
        </w:rPr>
        <w:t>где</w:t>
      </w:r>
      <w:r w:rsidR="005850D0" w:rsidRPr="000A741F">
        <w:rPr>
          <w:lang w:val="ru-RU"/>
        </w:rPr>
        <w:t>:</w:t>
      </w:r>
    </w:p>
    <w:p w:rsidR="00F16D71" w:rsidRPr="0071385B" w:rsidRDefault="00F16D71" w:rsidP="00F16D71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71385B">
        <w:rPr>
          <w:szCs w:val="22"/>
          <w:lang w:val="ru-RU"/>
        </w:rPr>
        <w:tab/>
      </w:r>
      <w:r w:rsidRPr="0071385B">
        <w:rPr>
          <w:szCs w:val="22"/>
          <w:lang w:val="ru-RU"/>
        </w:rPr>
        <w:tab/>
      </w:r>
      <w:r w:rsidRPr="0071385B">
        <w:rPr>
          <w:i/>
          <w:szCs w:val="22"/>
          <w:lang w:val="ru-RU"/>
        </w:rPr>
        <w:t>K</w:t>
      </w:r>
      <w:r w:rsidRPr="0071385B">
        <w:rPr>
          <w:szCs w:val="22"/>
          <w:lang w:val="ru-RU"/>
        </w:rPr>
        <w:t xml:space="preserve"> </w:t>
      </w:r>
      <w:r w:rsidRPr="0071385B">
        <w:rPr>
          <w:rFonts w:ascii="Symbol" w:hAnsi="Symbol"/>
          <w:szCs w:val="22"/>
          <w:lang w:val="ru-RU"/>
        </w:rPr>
        <w:t></w:t>
      </w:r>
      <w:r w:rsidRPr="0071385B">
        <w:rPr>
          <w:szCs w:val="22"/>
          <w:lang w:val="ru-RU"/>
        </w:rPr>
        <w:t xml:space="preserve"> </w:t>
      </w:r>
      <w:r w:rsidRPr="0071385B">
        <w:rPr>
          <w:i/>
          <w:szCs w:val="22"/>
          <w:lang w:val="ru-RU"/>
        </w:rPr>
        <w:t>R</w:t>
      </w:r>
      <w:r w:rsidRPr="0071385B">
        <w:rPr>
          <w:i/>
          <w:szCs w:val="22"/>
          <w:vertAlign w:val="subscript"/>
          <w:lang w:val="ru-RU"/>
        </w:rPr>
        <w:t>S</w:t>
      </w:r>
      <w:r w:rsidRPr="0071385B">
        <w:rPr>
          <w:i/>
          <w:szCs w:val="22"/>
          <w:lang w:val="ru-RU"/>
        </w:rPr>
        <w:t>R</w:t>
      </w:r>
      <w:r w:rsidRPr="0071385B">
        <w:rPr>
          <w:iCs/>
          <w:szCs w:val="22"/>
          <w:vertAlign w:val="subscript"/>
          <w:lang w:val="ru-RU"/>
        </w:rPr>
        <w:t>1;</w:t>
      </w:r>
    </w:p>
    <w:p w:rsidR="00F16D71" w:rsidRPr="0071385B" w:rsidRDefault="00F16D71" w:rsidP="00F16D71">
      <w:pPr>
        <w:pStyle w:val="Equationlegend"/>
        <w:tabs>
          <w:tab w:val="clear" w:pos="1701"/>
          <w:tab w:val="clear" w:pos="1985"/>
          <w:tab w:val="right" w:pos="720"/>
        </w:tabs>
        <w:ind w:left="1260" w:hanging="1260"/>
        <w:rPr>
          <w:szCs w:val="22"/>
          <w:lang w:val="ru-RU"/>
        </w:rPr>
      </w:pPr>
      <w:r w:rsidRPr="0071385B">
        <w:rPr>
          <w:szCs w:val="22"/>
          <w:lang w:val="ru-RU"/>
        </w:rPr>
        <w:tab/>
      </w:r>
      <w:r w:rsidRPr="0071385B">
        <w:rPr>
          <w:szCs w:val="22"/>
          <w:lang w:val="ru-RU"/>
        </w:rPr>
        <w:tab/>
      </w:r>
      <w:r w:rsidRPr="0071385B">
        <w:rPr>
          <w:i/>
          <w:szCs w:val="22"/>
          <w:lang w:val="ru-RU"/>
        </w:rPr>
        <w:t>R</w:t>
      </w:r>
      <w:r w:rsidRPr="0071385B">
        <w:rPr>
          <w:i/>
          <w:szCs w:val="22"/>
          <w:vertAlign w:val="subscript"/>
          <w:lang w:val="ru-RU"/>
        </w:rPr>
        <w:t>S</w:t>
      </w:r>
      <w:r w:rsidRPr="0071385B">
        <w:rPr>
          <w:szCs w:val="22"/>
          <w:lang w:val="ru-RU"/>
        </w:rPr>
        <w:t xml:space="preserve"> </w:t>
      </w:r>
      <w:r w:rsidRPr="0071385B">
        <w:rPr>
          <w:rFonts w:ascii="Symbol" w:hAnsi="Symbol"/>
          <w:szCs w:val="22"/>
          <w:lang w:val="ru-RU"/>
        </w:rPr>
        <w:t></w:t>
      </w:r>
      <w:r w:rsidRPr="0071385B">
        <w:rPr>
          <w:szCs w:val="22"/>
          <w:lang w:val="ru-RU"/>
        </w:rPr>
        <w:t xml:space="preserve"> 42</w:t>
      </w:r>
      <w:r w:rsidRPr="0071385B">
        <w:rPr>
          <w:rFonts w:ascii="Tms Rmn" w:hAnsi="Tms Rmn"/>
          <w:szCs w:val="22"/>
          <w:lang w:val="ru-RU"/>
        </w:rPr>
        <w:t> </w:t>
      </w:r>
      <w:r w:rsidRPr="0071385B">
        <w:rPr>
          <w:szCs w:val="22"/>
          <w:lang w:val="ru-RU"/>
        </w:rPr>
        <w:t>164 км (радиус орбиты).</w:t>
      </w:r>
    </w:p>
    <w:p w:rsidR="00F16D71" w:rsidRPr="0071385B" w:rsidRDefault="00F16D71" w:rsidP="00740682">
      <w:pPr>
        <w:rPr>
          <w:lang w:val="ru-RU"/>
        </w:rPr>
      </w:pPr>
      <w:r w:rsidRPr="0071385B">
        <w:rPr>
          <w:lang w:val="ru-RU"/>
        </w:rPr>
        <w:t>Для учета влияния рефракции в атмосфере и местного горизонта определяются следующие углы места:</w:t>
      </w:r>
    </w:p>
    <w:p w:rsidR="00F16D71" w:rsidRPr="000A5E64" w:rsidRDefault="00C72E80" w:rsidP="000F20E0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A5E64">
        <w:rPr>
          <w:lang w:val="ru-RU"/>
        </w:rPr>
        <w:tab/>
      </w:r>
      <w:r w:rsidR="00740682" w:rsidRPr="0071385B">
        <w:t>ε</w:t>
      </w:r>
      <w:r w:rsidR="00F16D71" w:rsidRPr="0071385B">
        <w:rPr>
          <w:i/>
          <w:iCs/>
          <w:vertAlign w:val="subscript"/>
        </w:rPr>
        <w:t>m</w:t>
      </w:r>
      <w:r w:rsidR="00F16D71" w:rsidRPr="000F20E0">
        <w:rPr>
          <w:vertAlign w:val="subscript"/>
          <w:lang w:val="ru-RU"/>
        </w:rPr>
        <w:t>1</w:t>
      </w:r>
      <w:r w:rsidR="00F16D71" w:rsidRPr="000F20E0">
        <w:rPr>
          <w:lang w:val="ru-RU"/>
        </w:rPr>
        <w:t>:</w:t>
      </w:r>
      <w:r w:rsidR="00740682" w:rsidRPr="000F20E0">
        <w:rPr>
          <w:lang w:val="ru-RU"/>
        </w:rPr>
        <w:tab/>
      </w:r>
      <w:r w:rsidR="00F16D71" w:rsidRPr="000F20E0">
        <w:rPr>
          <w:lang w:val="ru-RU"/>
        </w:rPr>
        <w:t>угол места в направлении на местный горизонт при максимальном искривлении траектории в атмосфере, видимый с высоты антенны ФС в азимуте (</w:t>
      </w:r>
      <w:r w:rsidR="003C0309" w:rsidRPr="00F256F4">
        <w:rPr>
          <w:rFonts w:asciiTheme="majorBidi" w:hAnsiTheme="majorBidi" w:cstheme="majorBidi"/>
          <w:szCs w:val="22"/>
        </w:rPr>
        <w:sym w:font="Symbol" w:char="F061"/>
      </w:r>
      <w:r w:rsidR="003C0309" w:rsidRPr="00F256F4">
        <w:rPr>
          <w:rFonts w:asciiTheme="majorBidi" w:hAnsiTheme="majorBidi" w:cstheme="majorBidi"/>
          <w:i/>
          <w:position w:val="-4"/>
          <w:sz w:val="16"/>
          <w:szCs w:val="16"/>
        </w:rPr>
        <w:t>s</w:t>
      </w:r>
      <w:r w:rsidR="00F16D71" w:rsidRPr="000F20E0">
        <w:rPr>
          <w:lang w:val="ru-RU"/>
        </w:rPr>
        <w:t>) спутника (см.</w:t>
      </w:r>
      <w:r w:rsidR="00F16D71" w:rsidRPr="0071385B">
        <w:t> </w:t>
      </w:r>
      <w:r w:rsidR="00F16D71" w:rsidRPr="000A5E64">
        <w:rPr>
          <w:lang w:val="ru-RU"/>
        </w:rPr>
        <w:t>Примечание 1);</w:t>
      </w:r>
    </w:p>
    <w:p w:rsidR="00F16D71" w:rsidRPr="000A5E64" w:rsidRDefault="00C72E80" w:rsidP="000F20E0">
      <w:pPr>
        <w:pStyle w:val="Equationlegend"/>
        <w:tabs>
          <w:tab w:val="clear" w:pos="1701"/>
          <w:tab w:val="right" w:pos="1560"/>
        </w:tabs>
        <w:rPr>
          <w:lang w:val="ru-RU"/>
        </w:rPr>
      </w:pPr>
      <w:r w:rsidRPr="000A5E64">
        <w:rPr>
          <w:lang w:val="ru-RU"/>
        </w:rPr>
        <w:tab/>
      </w:r>
      <w:r w:rsidR="00740682" w:rsidRPr="0071385B">
        <w:t>ε</w:t>
      </w:r>
      <w:r w:rsidR="00F16D71" w:rsidRPr="0071385B">
        <w:rPr>
          <w:i/>
          <w:iCs/>
          <w:vertAlign w:val="subscript"/>
        </w:rPr>
        <w:t>m</w:t>
      </w:r>
      <w:r w:rsidR="00F16D71" w:rsidRPr="000F20E0">
        <w:rPr>
          <w:vertAlign w:val="subscript"/>
          <w:lang w:val="ru-RU"/>
        </w:rPr>
        <w:t>2</w:t>
      </w:r>
      <w:r w:rsidR="00F16D71" w:rsidRPr="000F20E0">
        <w:rPr>
          <w:lang w:val="ru-RU"/>
        </w:rPr>
        <w:t>:</w:t>
      </w:r>
      <w:r w:rsidR="00740682" w:rsidRPr="000F20E0">
        <w:rPr>
          <w:lang w:val="ru-RU"/>
        </w:rPr>
        <w:tab/>
      </w:r>
      <w:r w:rsidR="00F16D71" w:rsidRPr="000F20E0">
        <w:rPr>
          <w:lang w:val="ru-RU"/>
        </w:rPr>
        <w:t>угол места в направлении на местный горизонт при минимальном искривлении траектории в атмосфере, видимый с высоты антенны ФС в азимуте (</w:t>
      </w:r>
      <w:r w:rsidR="003C0309" w:rsidRPr="00F256F4">
        <w:rPr>
          <w:rFonts w:asciiTheme="majorBidi" w:hAnsiTheme="majorBidi" w:cstheme="majorBidi"/>
          <w:szCs w:val="22"/>
        </w:rPr>
        <w:sym w:font="Symbol" w:char="F061"/>
      </w:r>
      <w:r w:rsidR="003C0309" w:rsidRPr="00F256F4">
        <w:rPr>
          <w:rFonts w:asciiTheme="majorBidi" w:hAnsiTheme="majorBidi" w:cstheme="majorBidi"/>
          <w:i/>
          <w:position w:val="-4"/>
          <w:sz w:val="16"/>
          <w:szCs w:val="16"/>
        </w:rPr>
        <w:t>s</w:t>
      </w:r>
      <w:r w:rsidR="00F16D71" w:rsidRPr="000F20E0">
        <w:rPr>
          <w:lang w:val="ru-RU"/>
        </w:rPr>
        <w:t>) спутника (см.</w:t>
      </w:r>
      <w:r w:rsidR="00F16D71" w:rsidRPr="0071385B">
        <w:t> </w:t>
      </w:r>
      <w:r w:rsidR="00F16D71" w:rsidRPr="000A5E64">
        <w:rPr>
          <w:lang w:val="ru-RU"/>
        </w:rPr>
        <w:t>Примечание 1).</w:t>
      </w:r>
    </w:p>
    <w:p w:rsidR="00A106CE" w:rsidRDefault="00A106C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740682">
      <w:pPr>
        <w:rPr>
          <w:lang w:val="ru-RU"/>
        </w:rPr>
      </w:pPr>
      <w:r w:rsidRPr="0071385B">
        <w:rPr>
          <w:lang w:val="ru-RU"/>
        </w:rPr>
        <w:t>Затем определяется видимость спутника следующим образом:</w:t>
      </w:r>
    </w:p>
    <w:p w:rsidR="00F16D71" w:rsidRPr="0071385B" w:rsidRDefault="00F16D71" w:rsidP="00531772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 xml:space="preserve">вычисляется </w:t>
      </w:r>
      <w:r w:rsidRPr="0071385B">
        <w:rPr>
          <w:rFonts w:ascii="Symbol" w:hAnsi="Symbol"/>
          <w:lang w:val="ru-RU"/>
        </w:rPr>
        <w:t>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iCs/>
          <w:vertAlign w:val="subscript"/>
          <w:lang w:val="ru-RU"/>
        </w:rPr>
        <w:t>1</w:t>
      </w:r>
      <w:r w:rsidRPr="0071385B">
        <w:rPr>
          <w:lang w:val="ru-RU"/>
        </w:rPr>
        <w:t xml:space="preserve"> – </w:t>
      </w:r>
      <w:r w:rsidRPr="0071385B">
        <w:rPr>
          <w:rFonts w:ascii="Symbol" w:hAnsi="Symbol"/>
          <w:lang w:val="ru-RU"/>
        </w:rPr>
        <w:t></w:t>
      </w:r>
      <w:r w:rsidRPr="0071385B">
        <w:rPr>
          <w:i/>
          <w:vertAlign w:val="subscript"/>
          <w:lang w:val="ru-RU"/>
        </w:rPr>
        <w:t xml:space="preserve">макс. </w:t>
      </w:r>
      <w:r w:rsidRPr="0071385B">
        <w:rPr>
          <w:lang w:val="ru-RU"/>
        </w:rPr>
        <w:t>(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,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) и </w:t>
      </w:r>
      <w:r w:rsidRPr="0071385B">
        <w:rPr>
          <w:rFonts w:ascii="Symbol" w:hAnsi="Symbol"/>
          <w:lang w:val="ru-RU"/>
        </w:rPr>
        <w:t>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 – </w:t>
      </w:r>
      <w:r w:rsidRPr="0071385B">
        <w:rPr>
          <w:rFonts w:ascii="Symbol" w:hAnsi="Symbol"/>
          <w:lang w:val="ru-RU"/>
        </w:rPr>
        <w:t></w:t>
      </w:r>
      <w:r w:rsidRPr="0071385B">
        <w:rPr>
          <w:i/>
          <w:vertAlign w:val="subscript"/>
          <w:lang w:val="ru-RU"/>
        </w:rPr>
        <w:t>мин.</w:t>
      </w:r>
      <w:r w:rsidRPr="0071385B">
        <w:rPr>
          <w:lang w:val="ru-RU"/>
        </w:rPr>
        <w:t xml:space="preserve"> (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>,</w:t>
      </w:r>
      <w:r w:rsidRPr="0071385B">
        <w:rPr>
          <w:i/>
          <w:lang w:val="ru-RU"/>
        </w:rPr>
        <w:t xml:space="preserve"> h</w:t>
      </w:r>
      <w:r w:rsidRPr="0071385B">
        <w:rPr>
          <w:lang w:val="ru-RU"/>
        </w:rPr>
        <w:t xml:space="preserve">), где </w:t>
      </w:r>
      <w:r w:rsidRPr="0071385B">
        <w:rPr>
          <w:rFonts w:ascii="Symbol" w:hAnsi="Symbol"/>
          <w:lang w:val="ru-RU"/>
        </w:rPr>
        <w:t></w:t>
      </w:r>
      <w:r w:rsidRPr="0071385B">
        <w:rPr>
          <w:i/>
          <w:vertAlign w:val="subscript"/>
          <w:lang w:val="ru-RU"/>
        </w:rPr>
        <w:t>макс.</w:t>
      </w:r>
      <w:r w:rsidRPr="0071385B">
        <w:rPr>
          <w:vertAlign w:val="subscript"/>
          <w:lang w:val="ru-RU"/>
        </w:rPr>
        <w:t xml:space="preserve"> </w:t>
      </w:r>
      <w:r w:rsidRPr="0071385B">
        <w:rPr>
          <w:lang w:val="ru-RU"/>
        </w:rPr>
        <w:t>(</w:t>
      </w:r>
      <w:r w:rsidRPr="0071385B">
        <w:rPr>
          <w:rFonts w:ascii="Symbol" w:hAnsi="Symbol"/>
          <w:lang w:val="ru-RU"/>
        </w:rPr>
        <w:t></w:t>
      </w:r>
      <w:r w:rsidRPr="0071385B">
        <w:rPr>
          <w:lang w:val="ru-RU"/>
        </w:rPr>
        <w:t xml:space="preserve">,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) и </w:t>
      </w:r>
      <w:r w:rsidRPr="0071385B">
        <w:rPr>
          <w:rFonts w:ascii="Symbol" w:hAnsi="Symbol"/>
          <w:lang w:val="ru-RU"/>
        </w:rPr>
        <w:t></w:t>
      </w:r>
      <w:r w:rsidRPr="0071385B">
        <w:rPr>
          <w:i/>
          <w:vertAlign w:val="subscript"/>
          <w:lang w:val="ru-RU"/>
        </w:rPr>
        <w:t>мин.</w:t>
      </w:r>
      <w:r w:rsidRPr="0071385B">
        <w:rPr>
          <w:lang w:val="ru-RU"/>
        </w:rPr>
        <w:t xml:space="preserve"> (</w:t>
      </w:r>
      <w:r w:rsidRPr="0071385B">
        <w:rPr>
          <w:rFonts w:ascii="Symbol" w:hAnsi="Symbol"/>
          <w:lang w:val="ru-RU"/>
        </w:rPr>
        <w:t></w:t>
      </w:r>
      <w:r w:rsidRPr="0071385B">
        <w:rPr>
          <w:lang w:val="ru-RU"/>
        </w:rPr>
        <w:t>,</w:t>
      </w:r>
      <w:r w:rsidRPr="0071385B">
        <w:rPr>
          <w:i/>
          <w:lang w:val="ru-RU"/>
        </w:rPr>
        <w:t xml:space="preserve"> h</w:t>
      </w:r>
      <w:r w:rsidRPr="0071385B">
        <w:rPr>
          <w:lang w:val="ru-RU"/>
        </w:rPr>
        <w:t xml:space="preserve">) представляют собой, соответственно, максимальные и минимальные искривления траектории в атмосфере, соответствующие углу места </w:t>
      </w:r>
      <w:r w:rsidRPr="0071385B">
        <w:rPr>
          <w:rFonts w:ascii="Symbol" w:hAnsi="Symbol"/>
          <w:lang w:val="ru-RU"/>
        </w:rPr>
        <w:t></w:t>
      </w:r>
      <w:r w:rsidRPr="0071385B">
        <w:rPr>
          <w:lang w:val="ru-RU"/>
        </w:rPr>
        <w:t>, численные формулы которых приведены в Примечании 2;</w:t>
      </w:r>
    </w:p>
    <w:p w:rsidR="00F16D71" w:rsidRPr="0071385B" w:rsidRDefault="00F16D71" w:rsidP="00A106CE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 xml:space="preserve">если 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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</w:t>
      </w:r>
      <w:r w:rsidRPr="0071385B">
        <w:rPr>
          <w:rFonts w:ascii="Symbol" w:hAnsi="Symbol"/>
          <w:lang w:val="ru-RU"/>
        </w:rPr>
        <w:t></w:t>
      </w:r>
      <w:r w:rsidR="00A106CE" w:rsidRPr="00CD01EE">
        <w:rPr>
          <w:rFonts w:asciiTheme="majorBidi" w:hAnsiTheme="majorBidi" w:cstheme="majorBidi"/>
          <w:position w:val="-14"/>
        </w:rPr>
        <w:object w:dxaOrig="320" w:dyaOrig="380">
          <v:shape id="_x0000_i1035" type="#_x0000_t75" style="width:14.25pt;height:21.75pt" o:ole="">
            <v:imagedata r:id="rId28" o:title=""/>
          </v:shape>
          <o:OLEObject Type="Embed" ProgID="Equation.3" ShapeID="_x0000_i1035" DrawAspect="Content" ObjectID="_1468304765" r:id="rId29"/>
        </w:object>
      </w:r>
      <w:r w:rsidRPr="0071385B">
        <w:rPr>
          <w:lang w:val="ru-RU"/>
        </w:rPr>
        <w:t>, то спутник виден всегда;</w:t>
      </w:r>
    </w:p>
    <w:p w:rsidR="00F16D71" w:rsidRPr="0071385B" w:rsidRDefault="00F16D71" w:rsidP="00A106CE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 xml:space="preserve">если 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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</w:t>
      </w:r>
      <w:r w:rsidRPr="0071385B">
        <w:rPr>
          <w:rFonts w:ascii="Symbol" w:hAnsi="Symbol"/>
          <w:lang w:val="ru-RU"/>
        </w:rPr>
        <w:t></w:t>
      </w:r>
      <w:r w:rsidR="00A106CE" w:rsidRPr="00CD01EE">
        <w:rPr>
          <w:rFonts w:asciiTheme="majorBidi" w:hAnsiTheme="majorBidi" w:cstheme="majorBidi"/>
          <w:position w:val="-14"/>
        </w:rPr>
        <w:object w:dxaOrig="320" w:dyaOrig="380">
          <v:shape id="_x0000_i1036" type="#_x0000_t75" style="width:14.25pt;height:21.75pt" o:ole="">
            <v:imagedata r:id="rId28" o:title=""/>
          </v:shape>
          <o:OLEObject Type="Embed" ProgID="Equation.3" ShapeID="_x0000_i1036" DrawAspect="Content" ObjectID="_1468304766" r:id="rId30"/>
        </w:object>
      </w:r>
      <w:r w:rsidRPr="0071385B">
        <w:rPr>
          <w:rFonts w:ascii="Symbol" w:hAnsi="Symbol"/>
          <w:lang w:val="ru-RU"/>
        </w:rPr>
        <w:t>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</w:t>
      </w:r>
      <w:r w:rsidRPr="0071385B">
        <w:rPr>
          <w:lang w:val="ru-RU"/>
        </w:rPr>
        <w:t xml:space="preserve"> , то спутник виден в течение определенного процента времени;</w:t>
      </w:r>
    </w:p>
    <w:p w:rsidR="00F16D71" w:rsidRPr="0071385B" w:rsidRDefault="00F16D71" w:rsidP="00A106CE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 xml:space="preserve">если </w:t>
      </w:r>
      <w:r w:rsidR="00A106CE" w:rsidRPr="00CD01EE">
        <w:rPr>
          <w:rFonts w:asciiTheme="majorBidi" w:hAnsiTheme="majorBidi" w:cstheme="majorBidi"/>
          <w:position w:val="-14"/>
        </w:rPr>
        <w:object w:dxaOrig="320" w:dyaOrig="380">
          <v:shape id="_x0000_i1037" type="#_x0000_t75" style="width:14.25pt;height:21.75pt" o:ole="">
            <v:imagedata r:id="rId28" o:title=""/>
          </v:shape>
          <o:OLEObject Type="Embed" ProgID="Equation.3" ShapeID="_x0000_i1037" DrawAspect="Content" ObjectID="_1468304767" r:id="rId31"/>
        </w:object>
      </w:r>
      <w:r w:rsidRPr="0071385B">
        <w:rPr>
          <w:rFonts w:ascii="Symbol" w:hAnsi="Symbol"/>
          <w:lang w:val="ru-RU"/>
        </w:rPr>
        <w:t>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</w:t>
      </w:r>
      <w:r w:rsidRPr="0071385B">
        <w:rPr>
          <w:lang w:val="ru-RU"/>
        </w:rPr>
        <w:t xml:space="preserve"> , то спутник не виден при любых условиях рефракции в атмосфере, и поэтому нет необходимости в дальнейших вычислениях.</w:t>
      </w:r>
    </w:p>
    <w:p w:rsidR="00F16D71" w:rsidRPr="0071385B" w:rsidRDefault="00F16D71" w:rsidP="00A106CE">
      <w:pPr>
        <w:rPr>
          <w:lang w:val="ru-RU"/>
        </w:rPr>
      </w:pPr>
      <w:r w:rsidRPr="0071385B">
        <w:rPr>
          <w:lang w:val="ru-RU"/>
        </w:rPr>
        <w:t xml:space="preserve">Когда 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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</w:t>
      </w:r>
      <w:r w:rsidRPr="0071385B">
        <w:rPr>
          <w:rFonts w:ascii="Symbol" w:hAnsi="Symbol"/>
          <w:lang w:val="ru-RU"/>
        </w:rPr>
        <w:t></w:t>
      </w:r>
      <w:r w:rsidR="00A106CE" w:rsidRPr="00CD01EE">
        <w:rPr>
          <w:rFonts w:asciiTheme="majorBidi" w:hAnsiTheme="majorBidi" w:cstheme="majorBidi"/>
          <w:position w:val="-14"/>
        </w:rPr>
        <w:object w:dxaOrig="320" w:dyaOrig="380">
          <v:shape id="_x0000_i1038" type="#_x0000_t75" style="width:14.25pt;height:21.75pt" o:ole="">
            <v:imagedata r:id="rId28" o:title=""/>
          </v:shape>
          <o:OLEObject Type="Embed" ProgID="Equation.3" ShapeID="_x0000_i1038" DrawAspect="Content" ObjectID="_1468304768" r:id="rId32"/>
        </w:object>
      </w:r>
      <w:r w:rsidRPr="0071385B">
        <w:rPr>
          <w:lang w:val="ru-RU"/>
        </w:rPr>
        <w:t xml:space="preserve">, углы места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 макс.</w:t>
      </w:r>
      <w:r w:rsidRPr="0071385B">
        <w:rPr>
          <w:vertAlign w:val="subscript"/>
          <w:lang w:val="ru-RU"/>
        </w:rPr>
        <w:t xml:space="preserve"> и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 мин.</w:t>
      </w:r>
      <w:r w:rsidRPr="0071385B">
        <w:rPr>
          <w:lang w:val="ru-RU"/>
        </w:rPr>
        <w:t xml:space="preserve"> спутника, соответствующие максимальному и минимальному искривлению траектории в атмосфере, могут быть рассчитаны путем решения следующих уравнений (см. Примечание 3):</w:t>
      </w:r>
    </w:p>
    <w:p w:rsidR="00F16D71" w:rsidRPr="0071385B" w:rsidRDefault="00F16D71" w:rsidP="00531772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 макс.</w:t>
      </w:r>
      <w:r w:rsidRPr="0071385B">
        <w:rPr>
          <w:lang w:val="ru-RU"/>
        </w:rPr>
        <w:t xml:space="preserve">  –  </w:t>
      </w:r>
      <w:r w:rsidRPr="0071385B">
        <w:rPr>
          <w:lang w:val="ru-RU"/>
        </w:rPr>
        <w:sym w:font="Symbol" w:char="F074"/>
      </w:r>
      <w:r w:rsidRPr="0071385B">
        <w:rPr>
          <w:i/>
          <w:vertAlign w:val="subscript"/>
          <w:lang w:val="ru-RU"/>
        </w:rPr>
        <w:t>мин.</w:t>
      </w:r>
      <w:r w:rsidRPr="0071385B">
        <w:rPr>
          <w:rFonts w:asciiTheme="majorBidi" w:hAnsiTheme="majorBidi" w:cstheme="majorBidi"/>
          <w:position w:val="-4"/>
          <w:lang w:val="ru-RU"/>
        </w:rPr>
        <w:t xml:space="preserve">  </w:t>
      </w:r>
      <w:r w:rsidRPr="0071385B">
        <w:rPr>
          <w:lang w:val="ru-RU"/>
        </w:rPr>
        <w:t>(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 макс.</w:t>
      </w:r>
      <w:r w:rsidRPr="0071385B">
        <w:rPr>
          <w:lang w:val="ru-RU"/>
        </w:rPr>
        <w:t xml:space="preserve">,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)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</w:t>
      </w:r>
      <w:r w:rsidRPr="0071385B">
        <w:rPr>
          <w:position w:val="-10"/>
          <w:lang w:val="ru-RU"/>
        </w:rPr>
        <w:object w:dxaOrig="240" w:dyaOrig="300">
          <v:shape id="_x0000_i1039" type="#_x0000_t75" style="width:14.25pt;height:14.25pt" o:ole="">
            <v:imagedata r:id="rId33" o:title=""/>
          </v:shape>
          <o:OLEObject Type="Embed" ProgID="Equation.3" ShapeID="_x0000_i1039" DrawAspect="Content" ObjectID="_1468304769" r:id="rId34"/>
        </w:object>
      </w:r>
      <w:r w:rsidRPr="0071385B">
        <w:rPr>
          <w:lang w:val="ru-RU"/>
        </w:rPr>
        <w:t>,</w:t>
      </w:r>
      <w:r w:rsidRPr="0071385B">
        <w:rPr>
          <w:lang w:val="ru-RU"/>
        </w:rPr>
        <w:tab/>
        <w:t>(7a)</w:t>
      </w:r>
    </w:p>
    <w:p w:rsidR="00F16D71" w:rsidRPr="0071385B" w:rsidRDefault="00F16D71" w:rsidP="00531772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 мин.</w:t>
      </w:r>
      <w:r w:rsidRPr="0071385B">
        <w:rPr>
          <w:lang w:val="ru-RU"/>
        </w:rPr>
        <w:t xml:space="preserve">  –  </w:t>
      </w:r>
      <w:r w:rsidRPr="0071385B">
        <w:rPr>
          <w:lang w:val="ru-RU"/>
        </w:rPr>
        <w:sym w:font="Symbol" w:char="F074"/>
      </w:r>
      <w:r w:rsidRPr="0071385B">
        <w:rPr>
          <w:i/>
          <w:vertAlign w:val="subscript"/>
          <w:lang w:val="ru-RU"/>
        </w:rPr>
        <w:t>мин.</w:t>
      </w:r>
      <w:r w:rsidRPr="0071385B">
        <w:rPr>
          <w:rFonts w:asciiTheme="majorBidi" w:hAnsiTheme="majorBidi" w:cstheme="majorBidi"/>
          <w:position w:val="-4"/>
          <w:lang w:val="ru-RU"/>
        </w:rPr>
        <w:t xml:space="preserve">  </w:t>
      </w:r>
      <w:r w:rsidRPr="0071385B">
        <w:rPr>
          <w:lang w:val="ru-RU"/>
        </w:rPr>
        <w:t>(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 мин.</w:t>
      </w:r>
      <w:r w:rsidRPr="0071385B">
        <w:rPr>
          <w:lang w:val="ru-RU"/>
        </w:rPr>
        <w:t xml:space="preserve">,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) 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 </w:t>
      </w:r>
      <w:r w:rsidRPr="0071385B">
        <w:rPr>
          <w:position w:val="-10"/>
          <w:lang w:val="ru-RU"/>
        </w:rPr>
        <w:object w:dxaOrig="240" w:dyaOrig="300">
          <v:shape id="_x0000_i1040" type="#_x0000_t75" style="width:14.25pt;height:14.25pt" o:ole="">
            <v:imagedata r:id="rId33" o:title=""/>
          </v:shape>
          <o:OLEObject Type="Embed" ProgID="Equation.3" ShapeID="_x0000_i1040" DrawAspect="Content" ObjectID="_1468304770" r:id="rId35"/>
        </w:object>
      </w:r>
      <w:r w:rsidRPr="0071385B">
        <w:rPr>
          <w:lang w:val="ru-RU"/>
        </w:rPr>
        <w:t>.</w:t>
      </w:r>
      <w:r w:rsidRPr="0071385B">
        <w:rPr>
          <w:lang w:val="ru-RU"/>
        </w:rPr>
        <w:tab/>
        <w:t>(7b)</w:t>
      </w:r>
    </w:p>
    <w:p w:rsidR="00F16D71" w:rsidRPr="0071385B" w:rsidRDefault="00F16D71" w:rsidP="00531772">
      <w:pPr>
        <w:rPr>
          <w:lang w:val="ru-RU"/>
        </w:rPr>
      </w:pPr>
      <w:r w:rsidRPr="0071385B">
        <w:rPr>
          <w:lang w:val="ru-RU"/>
        </w:rPr>
        <w:t xml:space="preserve">Когда 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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</w:t>
      </w:r>
      <w:r w:rsidRPr="0071385B">
        <w:rPr>
          <w:position w:val="-10"/>
          <w:lang w:val="ru-RU"/>
        </w:rPr>
        <w:object w:dxaOrig="240" w:dyaOrig="300">
          <v:shape id="_x0000_i1041" type="#_x0000_t75" style="width:14.25pt;height:14.25pt" o:ole="">
            <v:imagedata r:id="rId33" o:title=""/>
          </v:shape>
          <o:OLEObject Type="Embed" ProgID="Equation.3" ShapeID="_x0000_i1041" DrawAspect="Content" ObjectID="_1468304771" r:id="rId36"/>
        </w:object>
      </w:r>
      <w:r w:rsidRPr="0071385B">
        <w:rPr>
          <w:rFonts w:ascii="Symbol" w:hAnsi="Symbol"/>
          <w:lang w:val="ru-RU"/>
        </w:rPr>
        <w:t>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</w:t>
      </w:r>
      <w:r w:rsidRPr="0071385B">
        <w:rPr>
          <w:rFonts w:ascii="Symbol" w:hAnsi="Symbol"/>
          <w:vertAlign w:val="subscript"/>
          <w:lang w:val="ru-RU"/>
        </w:rPr>
        <w:t></w:t>
      </w:r>
      <w:r w:rsidRPr="0071385B">
        <w:rPr>
          <w:lang w:val="ru-RU"/>
        </w:rPr>
        <w:t xml:space="preserve">, нет необходимости решать уравнение (7b), а только требуется решить уравнение (7a). В этом случае следует использовать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 мин.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>.</w:t>
      </w:r>
    </w:p>
    <w:p w:rsidR="00F16D71" w:rsidRPr="0071385B" w:rsidRDefault="00F16D71" w:rsidP="00531772">
      <w:pPr>
        <w:rPr>
          <w:lang w:val="ru-RU"/>
        </w:rPr>
      </w:pPr>
      <w:r w:rsidRPr="0071385B">
        <w:rPr>
          <w:lang w:val="ru-RU"/>
        </w:rPr>
        <w:t xml:space="preserve">Угол места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</w:t>
      </w:r>
      <w:r w:rsidRPr="0071385B">
        <w:rPr>
          <w:lang w:val="ru-RU"/>
        </w:rPr>
        <w:t>, который обеспечивает минимальный угол разноса с достаточной точностью, определяется следующим образом:</w:t>
      </w:r>
    </w:p>
    <w:p w:rsidR="00F16D71" w:rsidRPr="0071385B" w:rsidRDefault="00FE57F7" w:rsidP="00FE57F7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>
        <w:rPr>
          <w:rFonts w:ascii="Symbol" w:hAnsi="Symbol"/>
          <w:lang w:val="ru-RU"/>
        </w:rPr>
        <w:tab/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</w:t>
      </w:r>
      <w:r w:rsidR="00F16D71" w:rsidRPr="0071385B">
        <w:rPr>
          <w:position w:val="-4"/>
          <w:lang w:val="ru-RU"/>
        </w:rPr>
        <w:t xml:space="preserve">  </w:t>
      </w:r>
      <w:r w:rsidR="00F16D71" w:rsidRPr="0071385B">
        <w:rPr>
          <w:rFonts w:ascii="Symbol" w:hAnsi="Symbol"/>
          <w:position w:val="-4"/>
          <w:lang w:val="ru-RU"/>
        </w:rPr>
        <w:t></w:t>
      </w:r>
      <w:r w:rsidR="00F16D71" w:rsidRPr="0071385B">
        <w:rPr>
          <w:position w:val="-4"/>
          <w:lang w:val="ru-RU"/>
        </w:rPr>
        <w:t xml:space="preserve">  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макс.</w:t>
      </w:r>
      <w:r>
        <w:rPr>
          <w:lang w:val="ru-RU"/>
        </w:rPr>
        <w:tab/>
      </w:r>
      <w:r w:rsidR="00F16D71" w:rsidRPr="0071385B">
        <w:rPr>
          <w:lang w:val="ru-RU"/>
        </w:rPr>
        <w:t>для</w:t>
      </w:r>
      <w:r w:rsidR="00531772" w:rsidRPr="0071385B">
        <w:rPr>
          <w:lang w:val="ru-RU"/>
        </w:rPr>
        <w:t>    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макс</w:t>
      </w:r>
      <w:r w:rsidR="00531772" w:rsidRPr="0071385B">
        <w:rPr>
          <w:lang w:val="ru-RU"/>
        </w:rPr>
        <w:t> </w:t>
      </w:r>
      <w:r w:rsidR="00F16D71" w:rsidRPr="0071385B">
        <w:rPr>
          <w:rFonts w:ascii="Symbol" w:hAnsi="Symbol"/>
          <w:position w:val="-4"/>
          <w:lang w:val="ru-RU"/>
        </w:rPr>
        <w:t></w:t>
      </w:r>
      <w:r w:rsidR="00531772" w:rsidRPr="0071385B">
        <w:rPr>
          <w:lang w:val="ru-RU"/>
        </w:rPr>
        <w:t> </w:t>
      </w:r>
      <w:r w:rsidR="00531772"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r</w:t>
      </w:r>
      <w:r w:rsidR="00F16D71" w:rsidRPr="0071385B">
        <w:rPr>
          <w:lang w:val="ru-RU"/>
        </w:rPr>
        <w:t>,</w:t>
      </w:r>
      <w:r w:rsidR="00F16D71" w:rsidRPr="0071385B">
        <w:rPr>
          <w:lang w:val="ru-RU"/>
        </w:rPr>
        <w:tab/>
        <w:t>(8a)</w:t>
      </w:r>
    </w:p>
    <w:p w:rsidR="00F16D71" w:rsidRPr="0071385B" w:rsidRDefault="00531772" w:rsidP="00FE57F7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 w:rsidRPr="0071385B">
        <w:rPr>
          <w:rFonts w:ascii="Symbol" w:hAnsi="Symbol"/>
          <w:lang w:val="ru-RU"/>
        </w:rPr>
        <w:tab/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</w:t>
      </w:r>
      <w:r w:rsidR="00F16D71" w:rsidRPr="0071385B">
        <w:rPr>
          <w:position w:val="-4"/>
          <w:lang w:val="ru-RU"/>
        </w:rPr>
        <w:t xml:space="preserve">  </w:t>
      </w:r>
      <w:r w:rsidR="00F16D71" w:rsidRPr="0071385B">
        <w:rPr>
          <w:rFonts w:ascii="Symbol" w:hAnsi="Symbol"/>
          <w:position w:val="-4"/>
          <w:lang w:val="ru-RU"/>
        </w:rPr>
        <w:t></w:t>
      </w:r>
      <w:r w:rsidR="00F16D71" w:rsidRPr="0071385B">
        <w:rPr>
          <w:position w:val="-4"/>
          <w:lang w:val="ru-RU"/>
        </w:rPr>
        <w:t xml:space="preserve">  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r</w:t>
      </w:r>
      <w:r w:rsidR="00FE57F7">
        <w:rPr>
          <w:i/>
          <w:position w:val="-4"/>
          <w:lang w:val="ru-RU"/>
        </w:rPr>
        <w:tab/>
      </w:r>
      <w:r w:rsidR="00F16D71" w:rsidRPr="0071385B">
        <w:rPr>
          <w:iCs/>
          <w:position w:val="-4"/>
          <w:lang w:val="ru-RU"/>
        </w:rPr>
        <w:t>для</w:t>
      </w:r>
      <w:r w:rsidRPr="0071385B">
        <w:rPr>
          <w:lang w:val="ru-RU"/>
        </w:rPr>
        <w:t>    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мин</w:t>
      </w:r>
      <w:r w:rsidR="0081659B" w:rsidRPr="0081659B">
        <w:rPr>
          <w:i/>
          <w:vertAlign w:val="subscript"/>
          <w:lang w:val="ru-RU"/>
        </w:rPr>
        <w:t>.</w:t>
      </w:r>
      <w:r w:rsidRPr="0071385B">
        <w:rPr>
          <w:lang w:val="ru-RU"/>
        </w:rPr>
        <w:t> </w:t>
      </w:r>
      <w:r w:rsidR="00F16D71" w:rsidRPr="0071385B">
        <w:rPr>
          <w:rFonts w:ascii="Symbol" w:hAnsi="Symbol"/>
          <w:position w:val="-4"/>
          <w:lang w:val="ru-RU"/>
        </w:rPr>
        <w:t>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r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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макс.</w:t>
      </w:r>
      <w:r w:rsidR="00F16D71" w:rsidRPr="0071385B">
        <w:rPr>
          <w:lang w:val="ru-RU"/>
        </w:rPr>
        <w:t>,</w:t>
      </w:r>
      <w:r w:rsidR="00F16D71" w:rsidRPr="0071385B">
        <w:rPr>
          <w:lang w:val="ru-RU"/>
        </w:rPr>
        <w:tab/>
        <w:t>(8b)</w:t>
      </w:r>
    </w:p>
    <w:p w:rsidR="00F16D71" w:rsidRPr="0071385B" w:rsidRDefault="00FE57F7" w:rsidP="00FE57F7">
      <w:pPr>
        <w:pStyle w:val="Equation"/>
        <w:tabs>
          <w:tab w:val="clear" w:pos="794"/>
          <w:tab w:val="clear" w:pos="4820"/>
          <w:tab w:val="left" w:pos="2268"/>
          <w:tab w:val="left" w:pos="4253"/>
        </w:tabs>
        <w:rPr>
          <w:lang w:val="ru-RU"/>
        </w:rPr>
      </w:pPr>
      <w:r>
        <w:rPr>
          <w:rFonts w:ascii="Symbol" w:hAnsi="Symbol"/>
          <w:lang w:val="ru-RU"/>
        </w:rPr>
        <w:tab/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</w:t>
      </w:r>
      <w:r w:rsidR="00F16D71" w:rsidRPr="0071385B">
        <w:rPr>
          <w:position w:val="-4"/>
          <w:lang w:val="ru-RU"/>
        </w:rPr>
        <w:t xml:space="preserve">  </w:t>
      </w:r>
      <w:r w:rsidR="00F16D71" w:rsidRPr="0071385B">
        <w:rPr>
          <w:rFonts w:ascii="Symbol" w:hAnsi="Symbol"/>
          <w:position w:val="-4"/>
          <w:lang w:val="ru-RU"/>
        </w:rPr>
        <w:t></w:t>
      </w:r>
      <w:r w:rsidR="00F16D71" w:rsidRPr="0071385B">
        <w:rPr>
          <w:position w:val="-4"/>
          <w:lang w:val="ru-RU"/>
        </w:rPr>
        <w:t xml:space="preserve"> 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мин</w:t>
      </w:r>
      <w:r w:rsidR="0081659B" w:rsidRPr="0081659B">
        <w:rPr>
          <w:i/>
          <w:vertAlign w:val="subscript"/>
          <w:lang w:val="ru-RU"/>
        </w:rPr>
        <w:t>.</w:t>
      </w:r>
      <w:r>
        <w:rPr>
          <w:lang w:val="ru-RU"/>
        </w:rPr>
        <w:tab/>
      </w:r>
      <w:r w:rsidR="00F16D71" w:rsidRPr="0071385B">
        <w:rPr>
          <w:lang w:val="ru-RU"/>
        </w:rPr>
        <w:t>для</w:t>
      </w:r>
      <w:r w:rsidR="00531772" w:rsidRPr="0071385B">
        <w:rPr>
          <w:lang w:val="ru-RU"/>
        </w:rPr>
        <w:t>    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r</w:t>
      </w:r>
      <w:r w:rsidR="00531772" w:rsidRPr="0071385B">
        <w:rPr>
          <w:lang w:val="ru-RU"/>
        </w:rPr>
        <w:t> </w:t>
      </w:r>
      <w:r w:rsidR="00531772"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</w:t>
      </w:r>
      <w:r w:rsidR="00531772" w:rsidRPr="0071385B">
        <w:rPr>
          <w:lang w:val="ru-RU"/>
        </w:rPr>
        <w:t> </w:t>
      </w:r>
      <w:r w:rsidR="00531772" w:rsidRPr="0071385B">
        <w:rPr>
          <w:rFonts w:ascii="Symbol" w:hAnsi="Symbol"/>
          <w:lang w:val="ru-RU"/>
        </w:rPr>
        <w:t></w:t>
      </w:r>
      <w:r w:rsidR="00F16D71" w:rsidRPr="0071385B">
        <w:rPr>
          <w:rFonts w:ascii="Symbol" w:hAnsi="Symbol"/>
          <w:lang w:val="ru-RU"/>
        </w:rPr>
        <w:t></w:t>
      </w:r>
      <w:r w:rsidR="00F16D71" w:rsidRPr="0071385B">
        <w:rPr>
          <w:i/>
          <w:vertAlign w:val="subscript"/>
          <w:lang w:val="ru-RU"/>
        </w:rPr>
        <w:t>s мин</w:t>
      </w:r>
      <w:r w:rsidR="0081659B" w:rsidRPr="0081659B">
        <w:rPr>
          <w:i/>
          <w:vertAlign w:val="subscript"/>
          <w:lang w:val="ru-RU"/>
        </w:rPr>
        <w:t>.</w:t>
      </w:r>
      <w:r w:rsidR="00F16D71" w:rsidRPr="0071385B">
        <w:rPr>
          <w:lang w:val="ru-RU"/>
        </w:rPr>
        <w:tab/>
        <w:t>(8c)</w:t>
      </w:r>
    </w:p>
    <w:p w:rsidR="00F16D71" w:rsidRPr="0071385B" w:rsidRDefault="00F16D71" w:rsidP="00AC7D7A">
      <w:pPr>
        <w:pStyle w:val="Heading1"/>
        <w:rPr>
          <w:lang w:val="ru-RU"/>
        </w:rPr>
      </w:pPr>
      <w:bookmarkStart w:id="18" w:name="_Toc392919900"/>
      <w:r w:rsidRPr="0071385B">
        <w:rPr>
          <w:lang w:val="ru-RU"/>
        </w:rPr>
        <w:t>5</w:t>
      </w:r>
      <w:r w:rsidRPr="0071385B">
        <w:rPr>
          <w:lang w:val="ru-RU"/>
        </w:rPr>
        <w:tab/>
      </w:r>
      <w:bookmarkEnd w:id="18"/>
      <w:r w:rsidRPr="0071385B">
        <w:rPr>
          <w:lang w:val="ru-RU"/>
        </w:rPr>
        <w:t>Определение угла разноса</w:t>
      </w:r>
    </w:p>
    <w:p w:rsidR="00F16D71" w:rsidRPr="0071385B" w:rsidRDefault="00F16D71" w:rsidP="00531772">
      <w:pPr>
        <w:rPr>
          <w:lang w:val="ru-RU"/>
        </w:rPr>
      </w:pPr>
      <w:r w:rsidRPr="0071385B">
        <w:rPr>
          <w:lang w:val="ru-RU"/>
        </w:rPr>
        <w:t>Минимальный угол разноса, SA, между лучом антенны ФС и направлением на геостационарный СРД, под которым он виден от станции ФС, можно рассчитать как:</w:t>
      </w:r>
    </w:p>
    <w:p w:rsidR="00F16D71" w:rsidRPr="0071385B" w:rsidRDefault="00F16D71" w:rsidP="00531772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B17C54">
        <w:rPr>
          <w:i/>
          <w:lang w:val="es-ES"/>
        </w:rPr>
        <w:t>SA</w:t>
      </w:r>
      <w:r w:rsidRPr="00B17C54">
        <w:rPr>
          <w:lang w:val="es-ES"/>
        </w:rPr>
        <w:t xml:space="preserve">  </w:t>
      </w:r>
      <w:r w:rsidRPr="0071385B">
        <w:rPr>
          <w:rFonts w:ascii="Symbol" w:hAnsi="Symbol"/>
          <w:lang w:val="ru-RU"/>
        </w:rPr>
        <w:t></w:t>
      </w:r>
      <w:r w:rsidRPr="00B17C54">
        <w:rPr>
          <w:lang w:val="es-ES"/>
        </w:rPr>
        <w:t xml:space="preserve">  arccos [cos </w:t>
      </w:r>
      <w:r w:rsidRPr="0071385B">
        <w:rPr>
          <w:rFonts w:ascii="Symbol" w:hAnsi="Symbol"/>
          <w:lang w:val="ru-RU"/>
        </w:rPr>
        <w:t></w:t>
      </w:r>
      <w:r w:rsidRPr="008167CE">
        <w:rPr>
          <w:i/>
          <w:iCs/>
          <w:vertAlign w:val="subscript"/>
          <w:lang w:val="es-ES"/>
        </w:rPr>
        <w:t xml:space="preserve">r </w:t>
      </w:r>
      <w:r w:rsidRPr="00B17C54">
        <w:rPr>
          <w:position w:val="-4"/>
          <w:lang w:val="es-ES"/>
        </w:rPr>
        <w:t xml:space="preserve"> </w:t>
      </w:r>
      <w:r w:rsidRPr="00B17C54">
        <w:rPr>
          <w:lang w:val="es-ES"/>
        </w:rPr>
        <w:t xml:space="preserve">cos </w:t>
      </w:r>
      <w:r w:rsidRPr="0071385B">
        <w:rPr>
          <w:rFonts w:ascii="Symbol" w:hAnsi="Symbol"/>
          <w:lang w:val="ru-RU"/>
        </w:rPr>
        <w:t></w:t>
      </w:r>
      <w:r w:rsidRPr="008167CE">
        <w:rPr>
          <w:i/>
          <w:iCs/>
          <w:vertAlign w:val="subscript"/>
          <w:lang w:val="es-ES"/>
        </w:rPr>
        <w:t>s</w:t>
      </w:r>
      <w:r w:rsidRPr="00B17C54">
        <w:rPr>
          <w:lang w:val="es-ES"/>
        </w:rPr>
        <w:t xml:space="preserve">  cos(</w:t>
      </w:r>
      <w:r w:rsidRPr="0071385B">
        <w:rPr>
          <w:rFonts w:ascii="Symbol" w:hAnsi="Symbol"/>
          <w:lang w:val="ru-RU"/>
        </w:rPr>
        <w:t></w:t>
      </w:r>
      <w:r w:rsidRPr="008167CE">
        <w:rPr>
          <w:i/>
          <w:iCs/>
          <w:vertAlign w:val="subscript"/>
          <w:lang w:val="es-ES"/>
        </w:rPr>
        <w:t>r</w:t>
      </w:r>
      <w:r w:rsidRPr="00B17C54">
        <w:rPr>
          <w:lang w:val="es-ES"/>
        </w:rPr>
        <w:t xml:space="preserve">  –  </w:t>
      </w:r>
      <w:r w:rsidRPr="0071385B">
        <w:rPr>
          <w:rFonts w:ascii="Symbol" w:hAnsi="Symbol"/>
          <w:lang w:val="ru-RU"/>
        </w:rPr>
        <w:t></w:t>
      </w:r>
      <w:r w:rsidRPr="008167CE">
        <w:rPr>
          <w:i/>
          <w:iCs/>
          <w:vertAlign w:val="subscript"/>
          <w:lang w:val="es-ES"/>
        </w:rPr>
        <w:t>s</w:t>
      </w:r>
      <w:r w:rsidRPr="00B17C54">
        <w:rPr>
          <w:lang w:val="es-ES"/>
        </w:rPr>
        <w:t xml:space="preserve">)  </w:t>
      </w:r>
      <w:r w:rsidRPr="0071385B">
        <w:rPr>
          <w:rFonts w:ascii="Symbol" w:hAnsi="Symbol"/>
          <w:lang w:val="ru-RU"/>
        </w:rPr>
        <w:t></w:t>
      </w:r>
      <w:r w:rsidRPr="00B17C54">
        <w:rPr>
          <w:lang w:val="es-ES"/>
        </w:rPr>
        <w:t xml:space="preserve">  sin </w:t>
      </w:r>
      <w:r w:rsidRPr="0071385B">
        <w:rPr>
          <w:rFonts w:ascii="Symbol" w:hAnsi="Symbol"/>
          <w:lang w:val="ru-RU"/>
        </w:rPr>
        <w:t></w:t>
      </w:r>
      <w:r w:rsidRPr="008167CE">
        <w:rPr>
          <w:i/>
          <w:iCs/>
          <w:vertAlign w:val="subscript"/>
          <w:lang w:val="es-ES"/>
        </w:rPr>
        <w:t>r</w:t>
      </w:r>
      <w:r w:rsidRPr="00B17C54">
        <w:rPr>
          <w:position w:val="-4"/>
          <w:lang w:val="es-ES"/>
        </w:rPr>
        <w:t xml:space="preserve">  </w:t>
      </w:r>
      <w:r w:rsidRPr="00B17C54">
        <w:rPr>
          <w:lang w:val="es-ES"/>
        </w:rPr>
        <w:t xml:space="preserve">sin </w:t>
      </w:r>
      <w:r w:rsidRPr="0071385B">
        <w:rPr>
          <w:rFonts w:ascii="Symbol" w:hAnsi="Symbol"/>
          <w:lang w:val="ru-RU"/>
        </w:rPr>
        <w:t></w:t>
      </w:r>
      <w:r w:rsidRPr="008167CE">
        <w:rPr>
          <w:i/>
          <w:iCs/>
          <w:vertAlign w:val="subscript"/>
          <w:lang w:val="es-ES"/>
        </w:rPr>
        <w:t>s</w:t>
      </w:r>
      <w:r w:rsidRPr="00B17C54">
        <w:rPr>
          <w:lang w:val="es-ES"/>
        </w:rPr>
        <w:t>].</w:t>
      </w:r>
      <w:r w:rsidRPr="00B17C54">
        <w:rPr>
          <w:lang w:val="es-ES"/>
        </w:rPr>
        <w:tab/>
      </w:r>
      <w:r w:rsidRPr="0071385B">
        <w:rPr>
          <w:lang w:val="ru-RU"/>
        </w:rPr>
        <w:t>(9)</w:t>
      </w:r>
    </w:p>
    <w:p w:rsidR="00F16D71" w:rsidRPr="0071385B" w:rsidRDefault="00F16D71" w:rsidP="0033684D">
      <w:pPr>
        <w:rPr>
          <w:lang w:val="ru-RU"/>
        </w:rPr>
      </w:pPr>
      <w:r w:rsidRPr="0071385B">
        <w:rPr>
          <w:lang w:val="ru-RU"/>
        </w:rPr>
        <w:t xml:space="preserve">Угол разноса должен рассчитываться для каждого из геостационарных спутников передачи данных, как указано в п. </w:t>
      </w:r>
      <w:r w:rsidR="0033684D" w:rsidRPr="0033684D">
        <w:rPr>
          <w:lang w:val="ru-RU"/>
        </w:rPr>
        <w:t>2</w:t>
      </w:r>
      <w:r w:rsidRPr="0071385B">
        <w:rPr>
          <w:lang w:val="ru-RU"/>
        </w:rPr>
        <w:t xml:space="preserve"> раздела </w:t>
      </w:r>
      <w:r w:rsidRPr="0071385B">
        <w:rPr>
          <w:i/>
          <w:iCs/>
          <w:lang w:val="ru-RU"/>
        </w:rPr>
        <w:t>рекомендует</w:t>
      </w:r>
      <w:r w:rsidRPr="0071385B">
        <w:rPr>
          <w:lang w:val="ru-RU"/>
        </w:rPr>
        <w:t>.</w:t>
      </w:r>
    </w:p>
    <w:p w:rsidR="00F16D71" w:rsidRPr="0071385B" w:rsidRDefault="00F16D71" w:rsidP="00531772">
      <w:pPr>
        <w:pStyle w:val="Note"/>
        <w:rPr>
          <w:lang w:val="ru-RU"/>
        </w:rPr>
      </w:pPr>
      <w:r w:rsidRPr="0071385B">
        <w:rPr>
          <w:lang w:val="ru-RU"/>
        </w:rPr>
        <w:t>ПРИМЕЧАНИЕ 1. – Если местный горизонт образуется за счет ровного</w:t>
      </w:r>
      <w:r w:rsidR="00E334E2">
        <w:rPr>
          <w:lang w:val="ru-RU"/>
        </w:rPr>
        <w:t xml:space="preserve"> рельефа местности или моря, то</w:t>
      </w:r>
      <w:r w:rsidR="00E334E2">
        <w:rPr>
          <w:lang w:val="en-US"/>
        </w:rPr>
        <w:t> 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="00E334E2">
        <w:rPr>
          <w:lang w:val="en-US"/>
        </w:rPr>
        <w:t> </w:t>
      </w:r>
      <w:r w:rsidRPr="0071385B">
        <w:rPr>
          <w:lang w:val="ru-RU"/>
        </w:rPr>
        <w:t>определяется как:</w:t>
      </w:r>
    </w:p>
    <w:p w:rsidR="00F16D71" w:rsidRPr="0071385B" w:rsidRDefault="00F16D71" w:rsidP="00531772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="00531772" w:rsidRPr="0071385B">
        <w:rPr>
          <w:position w:val="-32"/>
          <w:lang w:val="ru-RU"/>
        </w:rPr>
        <w:object w:dxaOrig="5620" w:dyaOrig="740">
          <v:shape id="_x0000_i1042" type="#_x0000_t75" style="width:280.5pt;height:36pt" o:ole="">
            <v:imagedata r:id="rId37" o:title=""/>
          </v:shape>
          <o:OLEObject Type="Embed" ProgID="Equation.3" ShapeID="_x0000_i1042" DrawAspect="Content" ObjectID="_1468304772" r:id="rId38"/>
        </w:object>
      </w:r>
      <w:r w:rsidRPr="0071385B">
        <w:rPr>
          <w:lang w:val="ru-RU"/>
        </w:rPr>
        <w:t>,</w:t>
      </w:r>
      <w:r w:rsidRPr="0071385B">
        <w:rPr>
          <w:lang w:val="ru-RU"/>
        </w:rPr>
        <w:tab/>
        <w:t>(10)</w:t>
      </w:r>
    </w:p>
    <w:p w:rsidR="00F16D71" w:rsidRPr="00012CE2" w:rsidRDefault="00F16D71" w:rsidP="00531772">
      <w:pPr>
        <w:pStyle w:val="Note"/>
        <w:rPr>
          <w:lang w:val="ru-RU"/>
        </w:rPr>
      </w:pPr>
      <w:r w:rsidRPr="0071385B">
        <w:rPr>
          <w:lang w:val="ru-RU"/>
        </w:rPr>
        <w:t>где</w:t>
      </w:r>
      <w:r w:rsidR="00A22167" w:rsidRPr="00012CE2">
        <w:rPr>
          <w:lang w:val="ru-RU"/>
        </w:rPr>
        <w:t>:</w:t>
      </w:r>
    </w:p>
    <w:p w:rsidR="00F16D71" w:rsidRPr="0071385B" w:rsidRDefault="00F16D71" w:rsidP="00F16D71">
      <w:pPr>
        <w:pStyle w:val="Equationlegend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i/>
          <w:sz w:val="20"/>
          <w:lang w:val="ru-RU"/>
        </w:rPr>
        <w:t>h </w:t>
      </w:r>
      <w:r w:rsidRPr="0071385B">
        <w:rPr>
          <w:sz w:val="20"/>
          <w:lang w:val="ru-RU"/>
        </w:rPr>
        <w:t>:</w:t>
      </w:r>
      <w:r w:rsidRPr="0071385B">
        <w:rPr>
          <w:sz w:val="20"/>
          <w:lang w:val="ru-RU"/>
        </w:rPr>
        <w:tab/>
        <w:t>высота (км) антенны станции над уровнем моря;</w:t>
      </w:r>
    </w:p>
    <w:p w:rsidR="00F16D71" w:rsidRPr="0071385B" w:rsidRDefault="00F16D71" w:rsidP="00F16D71">
      <w:pPr>
        <w:pStyle w:val="Equationlegend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vertAlign w:val="subscript"/>
          <w:lang w:val="ru-RU"/>
        </w:rPr>
        <w:t>1</w:t>
      </w:r>
      <w:r w:rsidRPr="0071385B">
        <w:rPr>
          <w:i/>
          <w:sz w:val="20"/>
          <w:lang w:val="ru-RU"/>
        </w:rPr>
        <w:t> </w:t>
      </w:r>
      <w:r w:rsidRPr="0071385B">
        <w:rPr>
          <w:sz w:val="20"/>
          <w:lang w:val="ru-RU"/>
        </w:rPr>
        <w:t>:</w:t>
      </w:r>
      <w:r w:rsidRPr="0071385B">
        <w:rPr>
          <w:sz w:val="20"/>
          <w:lang w:val="ru-RU"/>
        </w:rPr>
        <w:tab/>
        <w:t>высота (км) местного горизонта (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</w:t>
      </w:r>
      <w:r w:rsidRPr="0071385B">
        <w:rPr>
          <w:sz w:val="20"/>
          <w:lang w:val="ru-RU"/>
        </w:rPr>
        <w:t xml:space="preserve">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vertAlign w:val="subscript"/>
          <w:lang w:val="ru-RU"/>
        </w:rPr>
        <w:t>1</w:t>
      </w:r>
      <w:r w:rsidRPr="0071385B">
        <w:rPr>
          <w:sz w:val="20"/>
          <w:lang w:val="ru-RU"/>
        </w:rPr>
        <w:t>);</w:t>
      </w:r>
    </w:p>
    <w:p w:rsidR="00F16D71" w:rsidRPr="0071385B" w:rsidRDefault="00F16D71" w:rsidP="00F16D71">
      <w:pPr>
        <w:pStyle w:val="Equationlegend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i/>
          <w:sz w:val="20"/>
          <w:lang w:val="ru-RU"/>
        </w:rPr>
        <w:t>R </w:t>
      </w:r>
      <w:r w:rsidRPr="0071385B">
        <w:rPr>
          <w:sz w:val="20"/>
          <w:lang w:val="ru-RU"/>
        </w:rPr>
        <w:t>:</w:t>
      </w:r>
      <w:r w:rsidRPr="0071385B">
        <w:rPr>
          <w:sz w:val="20"/>
          <w:lang w:val="ru-RU"/>
        </w:rPr>
        <w:tab/>
        <w:t>радиус Земли предполагается равным 6370 км.</w:t>
      </w:r>
    </w:p>
    <w:p w:rsidR="0038276B" w:rsidRDefault="003827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531772">
      <w:pPr>
        <w:rPr>
          <w:lang w:val="ru-RU"/>
        </w:rPr>
      </w:pPr>
      <w:r w:rsidRPr="0071385B">
        <w:rPr>
          <w:lang w:val="ru-RU"/>
        </w:rPr>
        <w:t xml:space="preserve">Согласно Рекомендации МСЭ-R SF.765,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 это угол места, соответствующий максимальному искривлению траектории в атмосфере (</w:t>
      </w:r>
      <w:r w:rsidRPr="0071385B">
        <w:rPr>
          <w:i/>
          <w:lang w:val="ru-RU"/>
        </w:rPr>
        <w:t>N</w:t>
      </w:r>
      <w:r w:rsidRPr="0071385B">
        <w:rPr>
          <w:vertAlign w:val="subscript"/>
          <w:lang w:val="ru-RU"/>
        </w:rPr>
        <w:t>0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400 и </w:t>
      </w:r>
      <w:r w:rsidRPr="0071385B">
        <w:rPr>
          <w:rFonts w:ascii="Symbol" w:hAnsi="Symbol"/>
          <w:lang w:val="ru-RU"/>
        </w:rPr>
        <w:t></w:t>
      </w:r>
      <w:r w:rsidRPr="0071385B">
        <w:rPr>
          <w:i/>
          <w:lang w:val="ru-RU"/>
        </w:rPr>
        <w:t>N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–68), а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 это угол места, соответствующий минимальному искривлению траектории в атмосфере (</w:t>
      </w:r>
      <w:r w:rsidRPr="0071385B">
        <w:rPr>
          <w:i/>
          <w:lang w:val="ru-RU"/>
        </w:rPr>
        <w:t>N</w:t>
      </w:r>
      <w:r w:rsidRPr="0071385B">
        <w:rPr>
          <w:vertAlign w:val="subscript"/>
          <w:lang w:val="ru-RU"/>
        </w:rPr>
        <w:t>0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 250 и </w:t>
      </w:r>
      <w:r w:rsidRPr="0071385B">
        <w:rPr>
          <w:rFonts w:ascii="Symbol" w:hAnsi="Symbol"/>
          <w:lang w:val="ru-RU"/>
        </w:rPr>
        <w:t></w:t>
      </w:r>
      <w:r w:rsidRPr="0071385B">
        <w:rPr>
          <w:i/>
          <w:lang w:val="ru-RU"/>
        </w:rPr>
        <w:t>N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–30). Следует отметить, что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="00C016FE">
        <w:rPr>
          <w:lang w:val="en-US"/>
        </w:rPr>
        <w:t> </w:t>
      </w:r>
      <w:r w:rsidRPr="0071385B">
        <w:rPr>
          <w:rFonts w:ascii="Symbol" w:hAnsi="Symbol"/>
          <w:lang w:val="ru-RU"/>
        </w:rPr>
        <w:t></w:t>
      </w:r>
      <w:r w:rsidR="00C016FE">
        <w:rPr>
          <w:lang w:val="en-US"/>
        </w:rPr>
        <w:t> 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>.</w:t>
      </w:r>
    </w:p>
    <w:p w:rsidR="00F16D71" w:rsidRPr="0071385B" w:rsidRDefault="00F16D71" w:rsidP="00531772">
      <w:pPr>
        <w:rPr>
          <w:lang w:val="ru-RU"/>
        </w:rPr>
      </w:pPr>
      <w:r w:rsidRPr="0071385B">
        <w:rPr>
          <w:lang w:val="ru-RU"/>
        </w:rPr>
        <w:t xml:space="preserve">На практике может оказаться затруднительным определить точные значения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и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 с учетом сложной линии местного горизонта. В таком случае может быть проще определить значения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и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 с использованием формулы (10), полагая </w:t>
      </w:r>
      <w:r w:rsidRPr="0071385B">
        <w:rPr>
          <w:i/>
          <w:lang w:val="ru-RU"/>
        </w:rPr>
        <w:t>h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0. Это обычно дает точное значение угла разноса. Однако если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 макс.</w:t>
      </w:r>
      <w:r w:rsidRPr="0071385B">
        <w:rPr>
          <w:lang w:val="ru-RU"/>
        </w:rPr>
        <w:t xml:space="preserve"> больше чем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, но очень близко к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, то есть вероятность, что спутник может быть не виден из-за влияния местного горизонта. В этом случае расчеты следует повторить, используя фактические значения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и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>.</w:t>
      </w:r>
    </w:p>
    <w:p w:rsidR="00F16D71" w:rsidRPr="0071385B" w:rsidRDefault="00F16D71" w:rsidP="00F16D71">
      <w:pPr>
        <w:pStyle w:val="Note"/>
        <w:rPr>
          <w:lang w:val="ru-RU"/>
        </w:rPr>
      </w:pPr>
      <w:r w:rsidRPr="0071385B">
        <w:rPr>
          <w:lang w:val="ru-RU"/>
        </w:rPr>
        <w:t>ПРИМЕЧАНИЕ 2. – Искривление траектории в атмосфере (градусы) можно вычислить, применяя следующие формулы, основанные на Приложении 2 к Рекомендации МСЭ-R SF.765:</w:t>
      </w:r>
    </w:p>
    <w:p w:rsidR="00F16D71" w:rsidRPr="0071385B" w:rsidRDefault="00F16D71" w:rsidP="00285A89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rFonts w:ascii="Symbol" w:hAnsi="Symbol"/>
          <w:sz w:val="20"/>
          <w:lang w:val="ru-RU"/>
        </w:rPr>
        <w:t></w:t>
      </w:r>
      <w:r w:rsidRPr="0071385B">
        <w:rPr>
          <w:i/>
          <w:iCs/>
          <w:sz w:val="20"/>
          <w:vertAlign w:val="subscript"/>
          <w:lang w:val="ru-RU"/>
        </w:rPr>
        <w:t>макс.</w:t>
      </w:r>
      <w:r w:rsidRPr="0071385B">
        <w:rPr>
          <w:sz w:val="20"/>
          <w:lang w:val="ru-RU"/>
        </w:rPr>
        <w:t xml:space="preserve"> (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lang w:val="ru-RU"/>
        </w:rPr>
        <w:t xml:space="preserve">,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>) </w:t>
      </w:r>
      <w:r w:rsidRPr="0071385B">
        <w:rPr>
          <w:rFonts w:ascii="Symbol" w:hAnsi="Symbol"/>
          <w:sz w:val="20"/>
          <w:lang w:val="ru-RU"/>
        </w:rPr>
        <w:t></w:t>
      </w: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sz w:val="20"/>
          <w:lang w:val="ru-RU"/>
        </w:rPr>
        <w:t xml:space="preserve">1 / [0,7885809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0,175963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0,0251620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vertAlign w:val="superscript"/>
          <w:lang w:val="ru-RU"/>
        </w:rPr>
        <w:t>2</w:t>
      </w:r>
      <w:r w:rsidRPr="0071385B">
        <w:rPr>
          <w:sz w:val="20"/>
          <w:lang w:val="ru-RU"/>
        </w:rPr>
        <w:t xml:space="preserve"> </w:t>
      </w:r>
      <w:r w:rsidRPr="0071385B">
        <w:rPr>
          <w:sz w:val="20"/>
          <w:lang w:val="ru-RU"/>
        </w:rPr>
        <w:br/>
      </w:r>
      <w:r w:rsidRPr="0071385B">
        <w:rPr>
          <w:rFonts w:ascii="Symbol" w:hAnsi="Symbol"/>
          <w:sz w:val="20"/>
          <w:lang w:val="ru-RU"/>
        </w:rPr>
        <w:t></w:t>
      </w: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lang w:val="ru-RU"/>
        </w:rPr>
        <w:t xml:space="preserve"> (0,549056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0,0744484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0,0101650</w:t>
      </w:r>
      <w:r w:rsidRPr="0071385B">
        <w:rPr>
          <w:i/>
          <w:sz w:val="20"/>
          <w:lang w:val="ru-RU"/>
        </w:rPr>
        <w:t xml:space="preserve"> h</w:t>
      </w:r>
      <w:r w:rsidRPr="0071385B">
        <w:rPr>
          <w:sz w:val="20"/>
          <w:vertAlign w:val="superscript"/>
          <w:lang w:val="ru-RU"/>
        </w:rPr>
        <w:t>2</w:t>
      </w:r>
      <w:r w:rsidRPr="0071385B">
        <w:rPr>
          <w:sz w:val="20"/>
          <w:lang w:val="ru-RU"/>
        </w:rPr>
        <w:t xml:space="preserve">)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vertAlign w:val="superscript"/>
          <w:lang w:val="ru-RU"/>
        </w:rPr>
        <w:t>2</w:t>
      </w:r>
      <w:r w:rsidRPr="0071385B">
        <w:rPr>
          <w:sz w:val="20"/>
          <w:lang w:val="ru-RU"/>
        </w:rPr>
        <w:t xml:space="preserve"> (0,0187029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0,0143814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>)]</w:t>
      </w:r>
      <w:r w:rsidRPr="0071385B">
        <w:rPr>
          <w:sz w:val="20"/>
          <w:lang w:val="ru-RU"/>
        </w:rPr>
        <w:tab/>
        <w:t>(11a)</w:t>
      </w:r>
    </w:p>
    <w:p w:rsidR="00F16D71" w:rsidRPr="0071385B" w:rsidRDefault="00F16D71" w:rsidP="00285A89">
      <w:pPr>
        <w:pStyle w:val="Equation"/>
        <w:tabs>
          <w:tab w:val="left" w:pos="686"/>
          <w:tab w:val="left" w:pos="1820"/>
        </w:tabs>
        <w:ind w:left="794" w:hanging="794"/>
        <w:jc w:val="left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rFonts w:ascii="Symbol" w:hAnsi="Symbol"/>
          <w:sz w:val="20"/>
          <w:lang w:val="ru-RU"/>
        </w:rPr>
        <w:t></w:t>
      </w:r>
      <w:r w:rsidRPr="0071385B">
        <w:rPr>
          <w:i/>
          <w:iCs/>
          <w:sz w:val="20"/>
          <w:vertAlign w:val="subscript"/>
          <w:lang w:val="ru-RU"/>
        </w:rPr>
        <w:t>мин.</w:t>
      </w:r>
      <w:r w:rsidRPr="0071385B">
        <w:rPr>
          <w:sz w:val="20"/>
          <w:lang w:val="ru-RU"/>
        </w:rPr>
        <w:t xml:space="preserve"> (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lang w:val="ru-RU"/>
        </w:rPr>
        <w:t xml:space="preserve">,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>) </w:t>
      </w:r>
      <w:r w:rsidRPr="0071385B">
        <w:rPr>
          <w:rFonts w:ascii="Symbol" w:hAnsi="Symbol"/>
          <w:sz w:val="20"/>
          <w:lang w:val="ru-RU"/>
        </w:rPr>
        <w:t></w:t>
      </w: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sz w:val="20"/>
          <w:lang w:val="ru-RU"/>
        </w:rPr>
        <w:t xml:space="preserve">1 / [1,755698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0,313461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lang w:val="ru-RU"/>
        </w:rPr>
        <w:t xml:space="preserve"> (0,815022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0,109154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>)</w:t>
      </w:r>
      <w:r w:rsidRPr="0071385B">
        <w:rPr>
          <w:sz w:val="20"/>
          <w:lang w:val="ru-RU"/>
        </w:rPr>
        <w:br/>
      </w:r>
      <w:r w:rsidRPr="0071385B">
        <w:rPr>
          <w:sz w:val="20"/>
          <w:lang w:val="ru-RU"/>
        </w:rPr>
        <w:tab/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</w:t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sz w:val="20"/>
          <w:vertAlign w:val="superscript"/>
          <w:lang w:val="ru-RU"/>
        </w:rPr>
        <w:t>2</w:t>
      </w:r>
      <w:r w:rsidRPr="0071385B">
        <w:rPr>
          <w:sz w:val="20"/>
          <w:lang w:val="ru-RU"/>
        </w:rPr>
        <w:t xml:space="preserve"> (0,0295668 </w:t>
      </w:r>
      <w:r w:rsidRPr="0071385B">
        <w:rPr>
          <w:rFonts w:ascii="Symbol" w:hAnsi="Symbol"/>
          <w:sz w:val="20"/>
          <w:lang w:val="ru-RU"/>
        </w:rPr>
        <w:t></w:t>
      </w:r>
      <w:r w:rsidRPr="0071385B">
        <w:rPr>
          <w:sz w:val="20"/>
          <w:lang w:val="ru-RU"/>
        </w:rPr>
        <w:t xml:space="preserve"> 0,0185682 </w:t>
      </w:r>
      <w:r w:rsidRPr="0071385B">
        <w:rPr>
          <w:i/>
          <w:sz w:val="20"/>
          <w:lang w:val="ru-RU"/>
        </w:rPr>
        <w:t>h</w:t>
      </w:r>
      <w:r w:rsidRPr="0071385B">
        <w:rPr>
          <w:sz w:val="20"/>
          <w:lang w:val="ru-RU"/>
        </w:rPr>
        <w:t>)],</w:t>
      </w:r>
      <w:r w:rsidRPr="0071385B">
        <w:rPr>
          <w:sz w:val="20"/>
          <w:lang w:val="ru-RU"/>
        </w:rPr>
        <w:tab/>
      </w:r>
      <w:r w:rsidRPr="0071385B">
        <w:rPr>
          <w:sz w:val="20"/>
          <w:lang w:val="ru-RU"/>
        </w:rPr>
        <w:tab/>
        <w:t>(11b)</w:t>
      </w:r>
    </w:p>
    <w:p w:rsidR="00F16D71" w:rsidRPr="000A5E64" w:rsidRDefault="00F16D71" w:rsidP="00F16D71">
      <w:pPr>
        <w:rPr>
          <w:sz w:val="20"/>
          <w:lang w:val="ru-RU"/>
        </w:rPr>
      </w:pPr>
      <w:r w:rsidRPr="0071385B">
        <w:rPr>
          <w:sz w:val="20"/>
          <w:lang w:val="ru-RU"/>
        </w:rPr>
        <w:t>где</w:t>
      </w:r>
      <w:r w:rsidR="003A562A" w:rsidRPr="000A5E64">
        <w:rPr>
          <w:sz w:val="20"/>
          <w:lang w:val="ru-RU"/>
        </w:rPr>
        <w:t>:</w:t>
      </w:r>
    </w:p>
    <w:p w:rsidR="00F16D71" w:rsidRPr="0071385B" w:rsidRDefault="00F16D71" w:rsidP="00F16D71">
      <w:pPr>
        <w:pStyle w:val="Equationlegend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rFonts w:ascii="Symbol" w:hAnsi="Symbol"/>
          <w:sz w:val="20"/>
          <w:lang w:val="ru-RU"/>
        </w:rPr>
        <w:t></w:t>
      </w:r>
      <w:r w:rsidRPr="0071385B">
        <w:rPr>
          <w:i/>
          <w:sz w:val="20"/>
          <w:lang w:val="ru-RU"/>
        </w:rPr>
        <w:t> </w:t>
      </w:r>
      <w:r w:rsidRPr="0071385B">
        <w:rPr>
          <w:sz w:val="20"/>
          <w:lang w:val="ru-RU"/>
        </w:rPr>
        <w:t>:</w:t>
      </w:r>
      <w:r w:rsidRPr="0071385B">
        <w:rPr>
          <w:sz w:val="20"/>
          <w:lang w:val="ru-RU"/>
        </w:rPr>
        <w:tab/>
        <w:t>угол места (градусы);</w:t>
      </w:r>
    </w:p>
    <w:p w:rsidR="00F16D71" w:rsidRPr="0071385B" w:rsidRDefault="00F16D71" w:rsidP="00F16D71">
      <w:pPr>
        <w:pStyle w:val="Equationlegend"/>
        <w:rPr>
          <w:sz w:val="20"/>
          <w:lang w:val="ru-RU"/>
        </w:rPr>
      </w:pPr>
      <w:r w:rsidRPr="0071385B">
        <w:rPr>
          <w:rFonts w:ascii="Symbol" w:hAnsi="Symbol"/>
          <w:sz w:val="20"/>
          <w:lang w:val="ru-RU"/>
        </w:rPr>
        <w:tab/>
      </w:r>
      <w:r w:rsidRPr="0071385B">
        <w:rPr>
          <w:i/>
          <w:sz w:val="20"/>
          <w:lang w:val="ru-RU"/>
        </w:rPr>
        <w:t>h </w:t>
      </w:r>
      <w:r w:rsidRPr="0071385B">
        <w:rPr>
          <w:sz w:val="20"/>
          <w:lang w:val="ru-RU"/>
        </w:rPr>
        <w:t>:</w:t>
      </w:r>
      <w:r w:rsidRPr="0071385B">
        <w:rPr>
          <w:sz w:val="20"/>
          <w:lang w:val="ru-RU"/>
        </w:rPr>
        <w:tab/>
        <w:t>высота (км) антенны над уровнем моря.</w:t>
      </w:r>
    </w:p>
    <w:p w:rsidR="00F16D71" w:rsidRPr="0071385B" w:rsidRDefault="00F16D71" w:rsidP="00F16D71">
      <w:pPr>
        <w:pStyle w:val="Note"/>
        <w:rPr>
          <w:lang w:val="ru-RU"/>
        </w:rPr>
      </w:pPr>
      <w:r w:rsidRPr="0071385B">
        <w:rPr>
          <w:lang w:val="ru-RU"/>
        </w:rPr>
        <w:t xml:space="preserve">Приведенные выше формулы действительны для области, где </w:t>
      </w:r>
      <w:r w:rsidRPr="0071385B">
        <w:rPr>
          <w:rFonts w:ascii="Symbol" w:hAnsi="Symbol"/>
          <w:lang w:val="ru-RU"/>
        </w:rPr>
        <w:t>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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 или </w:t>
      </w:r>
      <w:r w:rsidRPr="0071385B">
        <w:rPr>
          <w:rFonts w:ascii="Symbol" w:hAnsi="Symbol"/>
          <w:lang w:val="ru-RU"/>
        </w:rPr>
        <w:t>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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m</w:t>
      </w:r>
      <w:r w:rsidRPr="0071385B">
        <w:rPr>
          <w:iCs/>
          <w:vertAlign w:val="subscript"/>
          <w:lang w:val="ru-RU"/>
        </w:rPr>
        <w:t>2</w:t>
      </w:r>
      <w:r w:rsidRPr="0071385B">
        <w:rPr>
          <w:lang w:val="ru-RU"/>
        </w:rPr>
        <w:t>. Алгоритм в данном Приложении гарантирует, что указанные формулы применяются только в тех случаях, когда они действительны.</w:t>
      </w:r>
    </w:p>
    <w:p w:rsidR="00F16D71" w:rsidRPr="0071385B" w:rsidRDefault="00F16D71" w:rsidP="00E334E2">
      <w:pPr>
        <w:pStyle w:val="Note"/>
        <w:rPr>
          <w:lang w:val="ru-RU"/>
        </w:rPr>
      </w:pPr>
      <w:r w:rsidRPr="0071385B">
        <w:rPr>
          <w:lang w:val="ru-RU"/>
        </w:rPr>
        <w:t xml:space="preserve">ПРИМЕЧАНИЕ 3. – Необходима некоторая осторожность в отношении обеспечения сходимости при решении уравнения (7а), особенно когда высота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 велика, а значение </w:t>
      </w:r>
      <w:r w:rsidR="00E334E2" w:rsidRPr="005B1EFB">
        <w:rPr>
          <w:position w:val="-12"/>
        </w:rPr>
        <w:object w:dxaOrig="260" w:dyaOrig="360">
          <v:shape id="_x0000_i1043" type="#_x0000_t75" style="width:14.25pt;height:21.75pt" o:ole="">
            <v:imagedata r:id="rId39" o:title=""/>
          </v:shape>
          <o:OLEObject Type="Embed" ProgID="Equation.3" ShapeID="_x0000_i1043" DrawAspect="Content" ObjectID="_1468304773" r:id="rId40"/>
        </w:object>
      </w:r>
      <w:r w:rsidRPr="0071385B">
        <w:rPr>
          <w:lang w:val="ru-RU"/>
        </w:rPr>
        <w:t xml:space="preserve">отрицательно. Поэтому одним из подходов к решению уравнения (7а) является применение метода Ньютона-Рэфсона с 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vertAlign w:val="subscript"/>
          <w:lang w:val="ru-RU"/>
        </w:rPr>
        <w:t>s макс.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</w:t>
      </w:r>
      <w:r w:rsidRPr="0071385B">
        <w:rPr>
          <w:iCs/>
          <w:lang w:val="ru-RU"/>
        </w:rPr>
        <w:t>max</w:t>
      </w:r>
      <w:r w:rsidRPr="0071385B">
        <w:rPr>
          <w:lang w:val="ru-RU"/>
        </w:rPr>
        <w:t xml:space="preserve"> </w:t>
      </w:r>
      <w:r w:rsidRPr="0071385B">
        <w:rPr>
          <w:position w:val="-10"/>
          <w:lang w:val="ru-RU"/>
        </w:rPr>
        <w:object w:dxaOrig="780" w:dyaOrig="320">
          <v:shape id="_x0000_i1044" type="#_x0000_t75" style="width:36pt;height:14.25pt" o:ole="">
            <v:imagedata r:id="rId41" o:title=""/>
          </v:shape>
          <o:OLEObject Type="Embed" ProgID="Equation.3" ShapeID="_x0000_i1044" DrawAspect="Content" ObjectID="_1468304774" r:id="rId42"/>
        </w:object>
      </w:r>
      <w:r w:rsidRPr="0071385B">
        <w:rPr>
          <w:lang w:val="ru-RU"/>
        </w:rPr>
        <w:t xml:space="preserve"> в качестве исходной величины. После нескольких итераций сходимость уравнения будет обеспечена.</w:t>
      </w:r>
    </w:p>
    <w:p w:rsidR="00F16D71" w:rsidRPr="0071385B" w:rsidRDefault="00F16D71" w:rsidP="00F16D71">
      <w:pPr>
        <w:pStyle w:val="Note"/>
        <w:rPr>
          <w:lang w:val="ru-RU"/>
        </w:rPr>
      </w:pPr>
      <w:r w:rsidRPr="0071385B">
        <w:rPr>
          <w:lang w:val="ru-RU"/>
        </w:rPr>
        <w:t>Аналогичный подход можно применить к решению уравнения (7b). В этом случае исходной величиной должно быть </w:t>
      </w:r>
      <w:r w:rsidRPr="0071385B">
        <w:rPr>
          <w:rFonts w:ascii="Symbol" w:hAnsi="Symbol"/>
          <w:lang w:val="ru-RU"/>
        </w:rPr>
        <w:t></w:t>
      </w:r>
      <w:r w:rsidRPr="0071385B">
        <w:rPr>
          <w:i/>
          <w:iCs/>
          <w:vertAlign w:val="subscript"/>
          <w:lang w:val="ru-RU"/>
        </w:rPr>
        <w:t>s мин.</w:t>
      </w:r>
      <w:r w:rsidRPr="0071385B">
        <w:rPr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> </w:t>
      </w:r>
      <w:r w:rsidRPr="0071385B">
        <w:rPr>
          <w:iCs/>
          <w:lang w:val="ru-RU"/>
        </w:rPr>
        <w:t>max</w:t>
      </w:r>
      <w:r w:rsidRPr="0071385B">
        <w:rPr>
          <w:lang w:val="ru-RU"/>
        </w:rPr>
        <w:t> </w:t>
      </w:r>
      <w:r w:rsidRPr="0071385B">
        <w:rPr>
          <w:position w:val="-10"/>
          <w:lang w:val="ru-RU"/>
        </w:rPr>
        <w:object w:dxaOrig="820" w:dyaOrig="320">
          <v:shape id="_x0000_i1045" type="#_x0000_t75" style="width:43.5pt;height:14.25pt" o:ole="">
            <v:imagedata r:id="rId43" o:title=""/>
          </v:shape>
          <o:OLEObject Type="Embed" ProgID="Equation.3" ShapeID="_x0000_i1045" DrawAspect="Content" ObjectID="_1468304775" r:id="rId44"/>
        </w:object>
      </w:r>
      <w:r w:rsidRPr="0071385B">
        <w:rPr>
          <w:lang w:val="ru-RU"/>
        </w:rPr>
        <w:t>.</w:t>
      </w:r>
    </w:p>
    <w:p w:rsidR="00F16D71" w:rsidRPr="0071385B" w:rsidRDefault="00F16D71" w:rsidP="00F16D71">
      <w:pPr>
        <w:pStyle w:val="Note"/>
        <w:rPr>
          <w:lang w:val="ru-RU"/>
        </w:rPr>
      </w:pPr>
      <w:r w:rsidRPr="0071385B">
        <w:rPr>
          <w:lang w:val="ru-RU"/>
        </w:rPr>
        <w:t>ПРИМЕЧАНИЕ 4. – В Дополнении 1 приведена компьютерная программа для вычисления углов разноса на основе данного Приложения.</w:t>
      </w:r>
    </w:p>
    <w:p w:rsidR="0038276B" w:rsidRDefault="0038276B" w:rsidP="0038276B">
      <w:pPr>
        <w:rPr>
          <w:lang w:val="ru-RU"/>
        </w:rPr>
      </w:pPr>
    </w:p>
    <w:p w:rsidR="0038276B" w:rsidRDefault="0038276B" w:rsidP="0038276B">
      <w:pPr>
        <w:rPr>
          <w:lang w:val="ru-RU"/>
        </w:rPr>
      </w:pPr>
    </w:p>
    <w:p w:rsidR="0038276B" w:rsidRDefault="0038276B" w:rsidP="0038276B">
      <w:pPr>
        <w:rPr>
          <w:lang w:val="ru-RU"/>
        </w:rPr>
      </w:pPr>
    </w:p>
    <w:p w:rsidR="0038276B" w:rsidRDefault="0038276B" w:rsidP="0038276B">
      <w:pPr>
        <w:rPr>
          <w:lang w:val="ru-RU"/>
        </w:rPr>
      </w:pPr>
    </w:p>
    <w:p w:rsidR="00F16D71" w:rsidRDefault="00F16D71" w:rsidP="001066F4">
      <w:pPr>
        <w:pStyle w:val="AppendixNoTitle"/>
        <w:rPr>
          <w:lang w:val="ru-RU"/>
        </w:rPr>
      </w:pPr>
      <w:r w:rsidRPr="0071385B">
        <w:rPr>
          <w:lang w:val="ru-RU"/>
        </w:rPr>
        <w:t>Дополнение 1</w:t>
      </w:r>
      <w:r w:rsidRPr="0071385B">
        <w:rPr>
          <w:lang w:val="ru-RU"/>
        </w:rPr>
        <w:br/>
        <w:t>к Приложению 2</w:t>
      </w:r>
    </w:p>
    <w:p w:rsidR="00070E3C" w:rsidRPr="00903EA8" w:rsidRDefault="00070E3C" w:rsidP="00070E3C">
      <w:pPr>
        <w:rPr>
          <w:lang w:val="ru-RU"/>
        </w:rPr>
      </w:pP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/**************************************************************************************/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название файла : drsang_b.c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язык : C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функция : Вычислить углы разноса между станциями фиксированной службы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  лучи и направления передающих антенн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right" w:pos="9589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  в направлении геостационарных спутников ретрансляции данных</w:t>
      </w:r>
      <w:r w:rsidRPr="0071385B">
        <w:rPr>
          <w:szCs w:val="22"/>
          <w:lang w:val="ru-RU"/>
        </w:rPr>
        <w:tab/>
        <w:t>*/</w:t>
      </w:r>
    </w:p>
    <w:p w:rsidR="00F16D71" w:rsidRPr="00B17C54" w:rsidRDefault="00F16D71" w:rsidP="0038276B">
      <w:pPr>
        <w:tabs>
          <w:tab w:val="right" w:pos="9589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/**************************************************************************************/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/*----- include files ---------------------------------------------------------------------------------------------------------*/</w:t>
      </w:r>
    </w:p>
    <w:p w:rsidR="00B8404D" w:rsidRDefault="00F16D71" w:rsidP="00DF4E98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#include &lt;stdio.h&gt;</w:t>
      </w:r>
      <w:r w:rsidR="00B8404D">
        <w:rPr>
          <w:szCs w:val="22"/>
          <w:lang w:val="en-US"/>
        </w:rPr>
        <w:br w:type="page"/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#include &lt;math.h&gt;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#include &lt;errno.h&gt;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static</w:t>
      </w:r>
      <w:r w:rsidRPr="00B17C54">
        <w:rPr>
          <w:szCs w:val="22"/>
          <w:lang w:val="en-US"/>
        </w:rPr>
        <w:tab/>
        <w:t>double</w:t>
      </w:r>
      <w:r w:rsidRPr="00B17C54">
        <w:rPr>
          <w:szCs w:val="22"/>
          <w:lang w:val="en-US"/>
        </w:rPr>
        <w:tab/>
        <w:t>pi,rd,dr,em1,em2,a[3],b[3];</w:t>
      </w:r>
    </w:p>
    <w:p w:rsidR="00F16D71" w:rsidRPr="0071385B" w:rsidRDefault="00F16D71" w:rsidP="00F16D71">
      <w:pPr>
        <w:rPr>
          <w:szCs w:val="22"/>
          <w:lang w:val="ru-RU"/>
        </w:rPr>
      </w:pPr>
      <w:r w:rsidRPr="0071385B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модуль : искривление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функция : установление характеристик искривления в атмосфере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в h0 : высота антенны станции над уровнем моря (км)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  <w:tab w:val="left" w:pos="9720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h1 : высота местного горизонта (h0&gt;=h1) (км)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из em1,2 : углы места в направлении местного горизонта при максимальном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 xml:space="preserve">/*    и минимальном искривлении в атмосфере (см. уравнение (8)) 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a,b : коэффициенты искривления в атмосфере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  при максимальном и минимальном искривлении в атмосфере</w:t>
      </w:r>
      <w:r w:rsidRPr="0071385B">
        <w:rPr>
          <w:szCs w:val="22"/>
          <w:lang w:val="ru-RU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/*------------------------------------------------------------------------------------------------------------------------------*/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void</w:t>
      </w:r>
      <w:r w:rsidRPr="00B17C54">
        <w:rPr>
          <w:szCs w:val="22"/>
          <w:lang w:val="en-US"/>
        </w:rPr>
        <w:tab/>
        <w:t>bending(h0,h1)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ab/>
        <w:t>double</w:t>
      </w:r>
      <w:r w:rsidRPr="00B17C54">
        <w:rPr>
          <w:szCs w:val="22"/>
          <w:lang w:val="en-US"/>
        </w:rPr>
        <w:tab/>
        <w:t xml:space="preserve">h0,h1;  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{</w:t>
      </w:r>
    </w:p>
    <w:p w:rsidR="00F16D71" w:rsidRPr="00B17C54" w:rsidRDefault="00F16D71" w:rsidP="00F16D71">
      <w:pPr>
        <w:tabs>
          <w:tab w:val="left" w:pos="4338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double</w:t>
      </w:r>
      <w:r w:rsidRPr="00B17C54">
        <w:rPr>
          <w:szCs w:val="22"/>
          <w:lang w:val="en-US"/>
        </w:rPr>
        <w:tab/>
        <w:t>r=6378.0;</w:t>
      </w:r>
      <w:r w:rsidRPr="00B17C54">
        <w:rPr>
          <w:szCs w:val="22"/>
          <w:lang w:val="en-US"/>
        </w:rPr>
        <w:tab/>
        <w:t xml:space="preserve">/* earth radius (km) */ 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em1=-acos((r+h1)/(r+h0)*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 xml:space="preserve"> </w:t>
      </w:r>
      <w:r w:rsidRPr="00B17C54">
        <w:rPr>
          <w:szCs w:val="22"/>
          <w:lang w:val="en-US"/>
        </w:rPr>
        <w:t>(1+0.00040*pow(0.83,h1))/(1+0.00040*pow(0.83,h0)));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em2=-acos((r+h1)/(r+h0)*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 xml:space="preserve"> (1+0.00025*pow(0.88,h1))/(1+0.00025*pow(0.88,h0)));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ab/>
        <w:t xml:space="preserve">a[0]=(0.7885809+0.1759630*h0+0.0251620*h0*h0)*rd; 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a[1]=(0.5490560+0.0744484*h0+0.0101650*h0*h0)*rd*rd;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a[2]=(0.0187029+0.0143814*h0)*rd*rd*rd;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b[0]=(1.7556980+0.3134610*h0)*rd;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b[1]=(0.8150220+0.1091540*h0)*rd*rd;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b[2]=(0.0295668+0.0185682*h0)*rd*rd*rd;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}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/*------------------------------------------------------------------------------------------------------------------------------*/</w:t>
      </w:r>
    </w:p>
    <w:p w:rsidR="00F16D71" w:rsidRPr="00B17C54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 xml:space="preserve">/* </w:t>
      </w:r>
      <w:r w:rsidRPr="0071385B">
        <w:rPr>
          <w:szCs w:val="22"/>
          <w:lang w:val="ru-RU"/>
        </w:rPr>
        <w:t>модуль</w:t>
      </w:r>
      <w:r w:rsidRPr="00B17C54">
        <w:rPr>
          <w:szCs w:val="22"/>
          <w:lang w:val="en-US"/>
        </w:rPr>
        <w:t xml:space="preserve"> : tmax,tmin,dtmax,dtmin</w:t>
      </w:r>
      <w:r w:rsidRPr="00B17C54">
        <w:rPr>
          <w:szCs w:val="22"/>
          <w:lang w:val="en-US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функция : вычисление искривления в атмосфере в градусах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в e  : угол места (градусы)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 xml:space="preserve">/* из tmax : искривление в атмосфере (см. уравнение (11a)) 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dtmax : производная от tmax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 xml:space="preserve">/*  tmin : искривление в атмосфере (см. уравнение (11b)) 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dtmin : производная от tmin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F16D71">
      <w:pPr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/*------------------------------------------------------------------------------------------------------------------------------*/</w:t>
      </w:r>
    </w:p>
    <w:p w:rsidR="00F16D71" w:rsidRPr="0071385B" w:rsidRDefault="00F16D71" w:rsidP="00F16D71">
      <w:pPr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double</w:t>
      </w:r>
      <w:r w:rsidRPr="0071385B">
        <w:rPr>
          <w:szCs w:val="22"/>
          <w:lang w:val="ru-RU"/>
        </w:rPr>
        <w:tab/>
        <w:t>tmax(e)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71385B">
        <w:rPr>
          <w:szCs w:val="22"/>
          <w:lang w:val="ru-RU"/>
        </w:rPr>
        <w:tab/>
      </w:r>
      <w:r w:rsidRPr="00B17C54">
        <w:rPr>
          <w:szCs w:val="22"/>
          <w:lang w:val="es-ES"/>
        </w:rPr>
        <w:t>double</w:t>
      </w:r>
      <w:r w:rsidRPr="00B17C54">
        <w:rPr>
          <w:szCs w:val="22"/>
          <w:lang w:val="es-ES"/>
        </w:rPr>
        <w:tab/>
        <w:t>e;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{return (1.0/(a[0]+e*(a[1]+a[2]*e)));}</w:t>
      </w:r>
    </w:p>
    <w:p w:rsidR="00F16D71" w:rsidRPr="00B17C54" w:rsidRDefault="00F16D71" w:rsidP="00F16D71">
      <w:pPr>
        <w:rPr>
          <w:szCs w:val="22"/>
        </w:rPr>
      </w:pPr>
      <w:r w:rsidRPr="00B17C54">
        <w:rPr>
          <w:szCs w:val="22"/>
        </w:rPr>
        <w:t>double</w:t>
      </w:r>
      <w:r w:rsidRPr="00B17C54">
        <w:rPr>
          <w:szCs w:val="22"/>
        </w:rPr>
        <w:tab/>
        <w:t>dtmax(e)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e;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 xml:space="preserve">{return (-(a[1]+2.0*a[2]*e)*pow(tmax(e),2.0));} 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double</w:t>
      </w:r>
      <w:r w:rsidRPr="00B17C54">
        <w:rPr>
          <w:szCs w:val="22"/>
          <w:lang w:val="en-US"/>
        </w:rPr>
        <w:tab/>
        <w:t>tmin(e)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double</w:t>
      </w:r>
      <w:r w:rsidRPr="00B17C54">
        <w:rPr>
          <w:szCs w:val="22"/>
          <w:lang w:val="en-US"/>
        </w:rPr>
        <w:tab/>
        <w:t>e;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{return (1.0/(b[0]+e*(b[1]+b[2]*e)));}</w:t>
      </w:r>
    </w:p>
    <w:p w:rsidR="0038276B" w:rsidRDefault="0038276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US"/>
        </w:rPr>
      </w:pPr>
      <w:r>
        <w:rPr>
          <w:szCs w:val="22"/>
          <w:lang w:val="en-US"/>
        </w:rPr>
        <w:br w:type="page"/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double</w:t>
      </w:r>
      <w:r w:rsidRPr="00B17C54">
        <w:rPr>
          <w:szCs w:val="22"/>
          <w:lang w:val="en-US"/>
        </w:rPr>
        <w:tab/>
        <w:t>dtmin(e)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double</w:t>
      </w:r>
      <w:r w:rsidRPr="00B17C54">
        <w:rPr>
          <w:szCs w:val="22"/>
          <w:lang w:val="en-US"/>
        </w:rPr>
        <w:tab/>
        <w:t>e;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ab/>
        <w:t>{return (-(b[1]+2.0*b[2]*e)*pow(tmin(e),2.0));}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>/*------------------------------------------------------------------------------------------------------------------------------*/</w:t>
      </w:r>
    </w:p>
    <w:p w:rsidR="00F16D71" w:rsidRPr="00B17C54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 xml:space="preserve">/* </w:t>
      </w:r>
      <w:r w:rsidRPr="0071385B">
        <w:rPr>
          <w:szCs w:val="22"/>
          <w:lang w:val="ru-RU"/>
        </w:rPr>
        <w:t>модуль</w:t>
      </w:r>
      <w:r w:rsidRPr="00B17C54">
        <w:rPr>
          <w:szCs w:val="22"/>
          <w:lang w:val="en-US"/>
        </w:rPr>
        <w:t xml:space="preserve"> : sangle</w:t>
      </w:r>
      <w:r w:rsidRPr="00B17C54">
        <w:rPr>
          <w:szCs w:val="22"/>
          <w:lang w:val="en-US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функция : вычисление угла разноса в градусах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 xml:space="preserve">/* в slon : долгота спутника ретрансляции данных (радианы) 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ilat : северное или южное полушарие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rlat : широта радиорелейной станции (радианы)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rlon : долгота радиорелейной станции (радианы)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az0 : азимут луча антенны (радианы)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e0 : угол места луча антенны (радианы)</w:t>
      </w:r>
      <w:r w:rsidRPr="0071385B">
        <w:rPr>
          <w:szCs w:val="22"/>
          <w:lang w:val="ru-RU"/>
        </w:rPr>
        <w:tab/>
        <w:t>*/</w:t>
      </w:r>
    </w:p>
    <w:p w:rsidR="00F16D71" w:rsidRPr="0071385B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h0 : высота антенны станции над уровнем моря (км)</w:t>
      </w:r>
      <w:r w:rsidRPr="0071385B">
        <w:rPr>
          <w:szCs w:val="22"/>
          <w:lang w:val="ru-RU"/>
        </w:rPr>
        <w:tab/>
        <w:t>*/</w:t>
      </w:r>
    </w:p>
    <w:p w:rsidR="00F16D71" w:rsidRPr="00B17C54" w:rsidRDefault="00F16D71" w:rsidP="0038276B">
      <w:pPr>
        <w:tabs>
          <w:tab w:val="clear" w:pos="794"/>
          <w:tab w:val="clear" w:pos="1191"/>
          <w:tab w:val="clear" w:pos="1588"/>
          <w:tab w:val="clear" w:pos="1985"/>
          <w:tab w:val="left" w:pos="9407"/>
        </w:tabs>
        <w:spacing w:before="0"/>
        <w:rPr>
          <w:szCs w:val="22"/>
        </w:rPr>
      </w:pPr>
      <w:r w:rsidRPr="00B17C54">
        <w:rPr>
          <w:szCs w:val="22"/>
        </w:rPr>
        <w:t xml:space="preserve">/*  </w:t>
      </w:r>
      <w:r w:rsidRPr="0071385B">
        <w:rPr>
          <w:szCs w:val="22"/>
          <w:lang w:val="ru-RU"/>
        </w:rPr>
        <w:t>из</w:t>
      </w:r>
      <w:r w:rsidRPr="00B17C54">
        <w:rPr>
          <w:szCs w:val="22"/>
        </w:rPr>
        <w:t xml:space="preserve"> sa : </w:t>
      </w:r>
      <w:r w:rsidRPr="0071385B">
        <w:rPr>
          <w:szCs w:val="22"/>
          <w:lang w:val="ru-RU"/>
        </w:rPr>
        <w:t>угол</w:t>
      </w:r>
      <w:r w:rsidRPr="00B17C54">
        <w:rPr>
          <w:szCs w:val="22"/>
        </w:rPr>
        <w:t xml:space="preserve"> </w:t>
      </w:r>
      <w:r w:rsidRPr="0071385B">
        <w:rPr>
          <w:szCs w:val="22"/>
          <w:lang w:val="ru-RU"/>
        </w:rPr>
        <w:t>разноса</w:t>
      </w:r>
      <w:r w:rsidRPr="00B17C54">
        <w:rPr>
          <w:szCs w:val="22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>/*------------------------------------------------------------------------------------------------------------------------------*/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>double</w:t>
      </w:r>
      <w:r w:rsidRPr="00B17C54">
        <w:rPr>
          <w:szCs w:val="22"/>
        </w:rPr>
        <w:tab/>
        <w:t>sangle(slon,ilat,rlat,rlon,az0,e0,h0)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slon,ilat,rlat,rlon,az0,e0,h0;</w:t>
      </w:r>
    </w:p>
    <w:p w:rsidR="00F16D71" w:rsidRPr="00B17C54" w:rsidRDefault="00F16D71" w:rsidP="00F16D71">
      <w:pPr>
        <w:rPr>
          <w:szCs w:val="22"/>
          <w:lang w:val="es-ES"/>
        </w:rPr>
      </w:pPr>
      <w:r w:rsidRPr="00B17C54">
        <w:rPr>
          <w:szCs w:val="22"/>
          <w:lang w:val="es-ES"/>
        </w:rPr>
        <w:t>{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> double delta,zeta,r1,arc,tanarc;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> double azss,azs,ees,e1,e2,es1,esmax,es2,esmin,es,sa;</w:t>
      </w:r>
    </w:p>
    <w:p w:rsidR="00F16D71" w:rsidRPr="00B17C54" w:rsidRDefault="00F16D71" w:rsidP="00F16D71">
      <w:pPr>
        <w:tabs>
          <w:tab w:val="left" w:pos="5220"/>
        </w:tabs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> </w:t>
      </w:r>
      <w:r w:rsidRPr="00B17C54">
        <w:rPr>
          <w:szCs w:val="22"/>
          <w:lang w:val="en-US"/>
        </w:rPr>
        <w:t xml:space="preserve">double r=6378.14;      /* earth's equatorial radius </w:t>
      </w:r>
      <w:r w:rsidRPr="00B17C54">
        <w:rPr>
          <w:szCs w:val="22"/>
          <w:lang w:val="en-US"/>
        </w:rPr>
        <w:tab/>
        <w:t>*/</w:t>
      </w:r>
    </w:p>
    <w:p w:rsidR="00F16D71" w:rsidRPr="00B17C54" w:rsidRDefault="00F16D71" w:rsidP="00F16D71">
      <w:pPr>
        <w:tabs>
          <w:tab w:val="left" w:pos="5220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 xml:space="preserve"> double f=1/298.25;    /* earth's flatness factor </w:t>
      </w:r>
      <w:r w:rsidRPr="00B17C54">
        <w:rPr>
          <w:szCs w:val="22"/>
          <w:lang w:val="en-US"/>
        </w:rPr>
        <w:tab/>
        <w:t>*/</w:t>
      </w:r>
    </w:p>
    <w:p w:rsidR="00F16D71" w:rsidRPr="00B17C54" w:rsidRDefault="00F16D71" w:rsidP="00F16D71">
      <w:pPr>
        <w:tabs>
          <w:tab w:val="left" w:pos="5220"/>
        </w:tabs>
        <w:spacing w:before="0"/>
        <w:rPr>
          <w:szCs w:val="22"/>
        </w:rPr>
      </w:pPr>
      <w:r w:rsidRPr="00B17C54">
        <w:rPr>
          <w:szCs w:val="22"/>
          <w:lang w:val="en-US"/>
        </w:rPr>
        <w:t> </w:t>
      </w:r>
      <w:r w:rsidRPr="00B17C54">
        <w:rPr>
          <w:szCs w:val="22"/>
        </w:rPr>
        <w:t>double rs=42164;     /* orbit radius</w:t>
      </w:r>
      <w:r w:rsidRPr="00B17C54">
        <w:rPr>
          <w:szCs w:val="22"/>
        </w:rPr>
        <w:tab/>
        <w:t>*/</w:t>
      </w:r>
    </w:p>
    <w:p w:rsidR="00F16D71" w:rsidRPr="00B17C54" w:rsidRDefault="00F16D71" w:rsidP="00F16D71">
      <w:pPr>
        <w:rPr>
          <w:szCs w:val="22"/>
        </w:rPr>
      </w:pPr>
      <w:r w:rsidRPr="00B17C54">
        <w:rPr>
          <w:szCs w:val="22"/>
        </w:rPr>
        <w:tab/>
        <w:t>delta=rlon-slon;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if(cos(delta)&lt;=0) {sa=500.0;goto end_sa;}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/* ----- Determination of the satellite azimuth ----------------*/</w:t>
      </w:r>
    </w:p>
    <w:p w:rsidR="00F16D71" w:rsidRPr="00B17C54" w:rsidRDefault="00F16D71" w:rsidP="0038276B">
      <w:pPr>
        <w:tabs>
          <w:tab w:val="left" w:pos="6019"/>
        </w:tabs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 xml:space="preserve">zeta=atan(pow(1-f,2.0)*tan(rlat));     </w:t>
      </w:r>
      <w:r w:rsidR="0038276B">
        <w:rPr>
          <w:szCs w:val="22"/>
          <w:lang w:val="es-ES"/>
        </w:rPr>
        <w:t xml:space="preserve">/* eq.(1) </w:t>
      </w:r>
      <w:r w:rsidR="0038276B">
        <w:rPr>
          <w:szCs w:val="22"/>
          <w:lang w:val="es-ES"/>
        </w:rPr>
        <w:tab/>
      </w:r>
      <w:r w:rsidRPr="00B17C54">
        <w:rPr>
          <w:szCs w:val="22"/>
          <w:lang w:val="es-ES"/>
        </w:rPr>
        <w:t>*/</w:t>
      </w:r>
    </w:p>
    <w:p w:rsidR="00F16D71" w:rsidRPr="00B17C54" w:rsidRDefault="00F16D71" w:rsidP="0038276B">
      <w:pPr>
        <w:tabs>
          <w:tab w:val="left" w:pos="6019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 xml:space="preserve">r1=r*(1-f*pow(sin(zeta),2.0))+h0;    </w:t>
      </w:r>
      <w:r w:rsidR="0038276B">
        <w:rPr>
          <w:szCs w:val="22"/>
          <w:lang w:val="es-ES"/>
        </w:rPr>
        <w:t xml:space="preserve">/* eq.(2) </w:t>
      </w:r>
      <w:r w:rsidR="0038276B">
        <w:rPr>
          <w:szCs w:val="22"/>
          <w:lang w:val="es-ES"/>
        </w:rPr>
        <w:tab/>
      </w:r>
      <w:r w:rsidRPr="00B17C54">
        <w:rPr>
          <w:szCs w:val="22"/>
          <w:lang w:val="es-ES"/>
        </w:rPr>
        <w:t>*/</w:t>
      </w:r>
    </w:p>
    <w:p w:rsidR="00F16D71" w:rsidRPr="00B17C54" w:rsidRDefault="00F16D71" w:rsidP="0038276B">
      <w:pPr>
        <w:tabs>
          <w:tab w:val="left" w:pos="6019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 xml:space="preserve">arc=acos(cos(zeta)*cos(delta));       </w:t>
      </w:r>
      <w:r w:rsidR="0038276B">
        <w:rPr>
          <w:szCs w:val="22"/>
          <w:lang w:val="es-ES"/>
        </w:rPr>
        <w:t xml:space="preserve">/* eq.(3) </w:t>
      </w:r>
      <w:r w:rsidR="0038276B">
        <w:rPr>
          <w:szCs w:val="22"/>
          <w:lang w:val="es-ES"/>
        </w:rPr>
        <w:tab/>
      </w:r>
      <w:r w:rsidRPr="00B17C54">
        <w:rPr>
          <w:szCs w:val="22"/>
          <w:lang w:val="es-ES"/>
        </w:rPr>
        <w:t>*/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tanarc=tan(arc); if(tanarc&lt;tan(zeta)) tanarc=tan(zeta);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if(tanarc==0.0) azss=0.0;</w:t>
      </w:r>
    </w:p>
    <w:p w:rsidR="00F16D71" w:rsidRPr="00B17C5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 xml:space="preserve">else azss=acos(tan(zeta)/tanarc);     </w:t>
      </w:r>
      <w:r w:rsidRPr="00B17C54">
        <w:rPr>
          <w:szCs w:val="22"/>
          <w:lang w:val="es-ES"/>
        </w:rPr>
        <w:tab/>
        <w:t xml:space="preserve">/* eq.(4) </w:t>
      </w:r>
      <w:r w:rsidRPr="00B17C54">
        <w:rPr>
          <w:szCs w:val="22"/>
          <w:lang w:val="es-ES"/>
        </w:rPr>
        <w:tab/>
        <w:t>*/</w:t>
      </w:r>
    </w:p>
    <w:p w:rsidR="00F16D71" w:rsidRPr="00B17C5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 xml:space="preserve">if((ilat&gt;0)&amp;&amp;(sin(delta)&gt;=0)) azs=azss+pi;  </w:t>
      </w:r>
      <w:r w:rsidRPr="00B17C54">
        <w:rPr>
          <w:szCs w:val="22"/>
          <w:lang w:val="es-ES"/>
        </w:rPr>
        <w:tab/>
        <w:t xml:space="preserve">/* eq.(5a) </w:t>
      </w:r>
      <w:r w:rsidRPr="00B17C54">
        <w:rPr>
          <w:szCs w:val="22"/>
          <w:lang w:val="es-ES"/>
        </w:rPr>
        <w:tab/>
        <w:t>*/</w:t>
      </w:r>
    </w:p>
    <w:p w:rsidR="00F16D71" w:rsidRPr="00B17C5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 xml:space="preserve">else if((ilat&gt;0)&amp;&amp;(sin(delta)&lt;0)) azs=pi-azss; </w:t>
      </w:r>
      <w:r w:rsidRPr="00B17C54">
        <w:rPr>
          <w:szCs w:val="22"/>
          <w:lang w:val="es-ES"/>
        </w:rPr>
        <w:tab/>
        <w:t xml:space="preserve">/* eq.(5b) </w:t>
      </w:r>
      <w:r w:rsidRPr="00B17C54">
        <w:rPr>
          <w:szCs w:val="22"/>
          <w:lang w:val="es-ES"/>
        </w:rPr>
        <w:tab/>
        <w:t>*/</w:t>
      </w:r>
    </w:p>
    <w:p w:rsidR="00F16D71" w:rsidRPr="000A5E6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0A5E64">
        <w:rPr>
          <w:szCs w:val="22"/>
          <w:lang w:val="es-ES"/>
        </w:rPr>
        <w:t>else if(s</w:t>
      </w:r>
      <w:r w:rsidR="0038276B" w:rsidRPr="000A5E64">
        <w:rPr>
          <w:szCs w:val="22"/>
          <w:lang w:val="es-ES"/>
        </w:rPr>
        <w:t xml:space="preserve">in(delta)&gt;=0) azs=2*pi-azss;  </w:t>
      </w:r>
      <w:r w:rsidR="0038276B" w:rsidRPr="000A5E64">
        <w:rPr>
          <w:szCs w:val="22"/>
          <w:lang w:val="es-ES"/>
        </w:rPr>
        <w:tab/>
      </w:r>
      <w:r w:rsidRPr="000A5E64">
        <w:rPr>
          <w:szCs w:val="22"/>
          <w:lang w:val="es-ES"/>
        </w:rPr>
        <w:t xml:space="preserve">/* eq.(5c) </w:t>
      </w:r>
      <w:r w:rsidRPr="000A5E64">
        <w:rPr>
          <w:szCs w:val="22"/>
          <w:lang w:val="es-ES"/>
        </w:rPr>
        <w:tab/>
        <w:t>*/</w:t>
      </w:r>
    </w:p>
    <w:p w:rsidR="00F16D71" w:rsidRPr="00B17C5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n-US"/>
        </w:rPr>
      </w:pPr>
      <w:r w:rsidRPr="000A5E64">
        <w:rPr>
          <w:szCs w:val="22"/>
          <w:lang w:val="es-ES"/>
        </w:rPr>
        <w:tab/>
      </w:r>
      <w:r w:rsidR="0038276B">
        <w:rPr>
          <w:szCs w:val="22"/>
          <w:lang w:val="en-US"/>
        </w:rPr>
        <w:t>else azs=azss;</w:t>
      </w:r>
      <w:r w:rsidR="0038276B">
        <w:rPr>
          <w:szCs w:val="22"/>
          <w:lang w:val="en-US"/>
        </w:rPr>
        <w:tab/>
      </w:r>
      <w:r w:rsidRPr="00B17C54">
        <w:rPr>
          <w:szCs w:val="22"/>
          <w:lang w:val="en-US"/>
        </w:rPr>
        <w:t xml:space="preserve">/* eq.(5d) </w:t>
      </w:r>
      <w:r w:rsidRPr="00B17C54">
        <w:rPr>
          <w:szCs w:val="22"/>
          <w:lang w:val="en-US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/* ----- Determination of the satellite elevation -----------------------</w:t>
      </w:r>
      <w:r w:rsidR="0038276B" w:rsidRPr="00B17C54">
        <w:rPr>
          <w:szCs w:val="22"/>
          <w:lang w:val="en-US"/>
        </w:rPr>
        <w:t>----</w:t>
      </w:r>
      <w:r w:rsidR="0038276B">
        <w:rPr>
          <w:szCs w:val="22"/>
          <w:lang w:val="en-US"/>
        </w:rPr>
        <w:t>--</w:t>
      </w:r>
      <w:r w:rsidRPr="00B17C54">
        <w:rPr>
          <w:szCs w:val="22"/>
          <w:lang w:val="en-US"/>
        </w:rPr>
        <w:t>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if(arc==0.0) ees=pi/2.0;</w:t>
      </w:r>
    </w:p>
    <w:p w:rsidR="00F16D71" w:rsidRPr="000A5E64" w:rsidRDefault="00F16D71" w:rsidP="0038276B">
      <w:pPr>
        <w:tabs>
          <w:tab w:val="left" w:pos="5387"/>
          <w:tab w:val="left" w:pos="7055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0A5E64">
        <w:rPr>
          <w:szCs w:val="22"/>
          <w:lang w:val="en-US"/>
        </w:rPr>
        <w:t xml:space="preserve">else ees=atan((cos(arc)-r1/rs)/sin(arc));   </w:t>
      </w:r>
      <w:r w:rsidRPr="000A5E64">
        <w:rPr>
          <w:szCs w:val="22"/>
          <w:lang w:val="en-US"/>
        </w:rPr>
        <w:tab/>
        <w:t xml:space="preserve">/* eq.(6) </w:t>
      </w:r>
      <w:r w:rsidRPr="000A5E64">
        <w:rPr>
          <w:szCs w:val="22"/>
          <w:lang w:val="en-US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0A5E64">
        <w:rPr>
          <w:szCs w:val="22"/>
          <w:lang w:val="en-US"/>
        </w:rPr>
        <w:tab/>
      </w:r>
      <w:r w:rsidRPr="00B17C54">
        <w:rPr>
          <w:szCs w:val="22"/>
          <w:lang w:val="en-US"/>
        </w:rPr>
        <w:t>e1=em1-tmax(em1);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e2=em2-tmin(em2);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if(ees&lt;e1) {sa=500.0; go to end_sa;}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>else{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/* ----- solve eq.(7a), (see Note 3) ----- 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es1=10.0;if(ees&lt;em1) esmax=em1; else esmax=ees;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while(fabs(esmax-es1)&gt;1.0e-5){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>es1=esmax;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>esmax=es1-(es1-tmax(es1)-ees)/(1.0-dtmax(es1));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}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if(ees&lt;e2) esmin=em2;</w:t>
      </w:r>
    </w:p>
    <w:p w:rsidR="00A858FB" w:rsidRDefault="00A858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s-ES"/>
        </w:rPr>
      </w:pPr>
      <w:r>
        <w:rPr>
          <w:szCs w:val="22"/>
          <w:lang w:val="es-ES"/>
        </w:rPr>
        <w:br w:type="page"/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n-US"/>
        </w:rPr>
        <w:t>else{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/* ----- solve eq.(7b), (see Note 3) ----- */</w:t>
      </w:r>
    </w:p>
    <w:p w:rsidR="00F16D71" w:rsidRPr="00B17C54" w:rsidRDefault="00F16D71" w:rsidP="00F16D71">
      <w:pPr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es2=10.0;if(ees&lt;em2) esmin=em2; else esmin=ees;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>while(fabs(esmin-es2)&gt;1.0e-5){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>es2=esmin;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</w:r>
      <w:r w:rsidRPr="00B17C54">
        <w:rPr>
          <w:szCs w:val="22"/>
          <w:lang w:val="es-ES"/>
        </w:rPr>
        <w:tab/>
        <w:t>esmin=es2-(es2-tmin(es2)-ees)/(1.0-dtmin(es2));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}</w:t>
      </w:r>
    </w:p>
    <w:p w:rsidR="00F16D71" w:rsidRPr="00B17C54" w:rsidRDefault="00F16D71" w:rsidP="006827B1">
      <w:pPr>
        <w:tabs>
          <w:tab w:val="left" w:pos="5812"/>
        </w:tabs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if(esmax&lt;=e0) es=esmax;</w:t>
      </w:r>
      <w:r w:rsidRPr="00B17C54">
        <w:rPr>
          <w:szCs w:val="22"/>
          <w:lang w:val="es-ES"/>
        </w:rPr>
        <w:tab/>
        <w:t>/* eq.(8a)</w:t>
      </w:r>
      <w:r w:rsidRPr="00B17C54">
        <w:rPr>
          <w:szCs w:val="22"/>
          <w:lang w:val="es-ES"/>
        </w:rPr>
        <w:tab/>
        <w:t>*/</w:t>
      </w:r>
    </w:p>
    <w:p w:rsidR="00F16D71" w:rsidRPr="00B17C54" w:rsidRDefault="006827B1" w:rsidP="006827B1">
      <w:pPr>
        <w:tabs>
          <w:tab w:val="left" w:pos="5812"/>
        </w:tabs>
        <w:spacing w:before="0"/>
        <w:rPr>
          <w:szCs w:val="22"/>
          <w:lang w:val="es-ES"/>
        </w:rPr>
      </w:pPr>
      <w:r>
        <w:rPr>
          <w:szCs w:val="22"/>
          <w:lang w:val="es-ES"/>
        </w:rPr>
        <w:tab/>
        <w:t>else if(esmin&lt;=e0) es=e0;</w:t>
      </w:r>
      <w:r>
        <w:rPr>
          <w:szCs w:val="22"/>
          <w:lang w:val="es-ES"/>
        </w:rPr>
        <w:tab/>
      </w:r>
      <w:r w:rsidR="00F16D71" w:rsidRPr="00B17C54">
        <w:rPr>
          <w:szCs w:val="22"/>
          <w:lang w:val="es-ES"/>
        </w:rPr>
        <w:t xml:space="preserve">/* eq.(8b) </w:t>
      </w:r>
      <w:r w:rsidR="00F16D71" w:rsidRPr="00B17C54">
        <w:rPr>
          <w:szCs w:val="22"/>
          <w:lang w:val="es-ES"/>
        </w:rPr>
        <w:tab/>
        <w:t>*/</w:t>
      </w:r>
    </w:p>
    <w:p w:rsidR="00F16D71" w:rsidRPr="00B17C54" w:rsidRDefault="006827B1" w:rsidP="006827B1">
      <w:pPr>
        <w:tabs>
          <w:tab w:val="left" w:pos="5812"/>
        </w:tabs>
        <w:spacing w:before="0"/>
        <w:rPr>
          <w:szCs w:val="22"/>
          <w:lang w:val="es-ES"/>
        </w:rPr>
      </w:pPr>
      <w:r>
        <w:rPr>
          <w:szCs w:val="22"/>
          <w:lang w:val="es-ES"/>
        </w:rPr>
        <w:tab/>
        <w:t>else es=esmin;</w:t>
      </w:r>
      <w:r>
        <w:rPr>
          <w:szCs w:val="22"/>
          <w:lang w:val="es-ES"/>
        </w:rPr>
        <w:tab/>
      </w:r>
      <w:r w:rsidR="00F16D71" w:rsidRPr="00B17C54">
        <w:rPr>
          <w:szCs w:val="22"/>
          <w:lang w:val="es-ES"/>
        </w:rPr>
        <w:t xml:space="preserve">/* eq.(8c) </w:t>
      </w:r>
      <w:r w:rsidR="00F16D71" w:rsidRPr="00B17C54">
        <w:rPr>
          <w:szCs w:val="22"/>
          <w:lang w:val="es-ES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n-US"/>
        </w:rPr>
        <w:t>/* ----- Determination of the separation angle -------</w:t>
      </w:r>
      <w:r w:rsidR="006827B1" w:rsidRPr="00B17C54">
        <w:rPr>
          <w:szCs w:val="22"/>
          <w:lang w:val="en-US"/>
        </w:rPr>
        <w:t>--------</w:t>
      </w:r>
      <w:r w:rsidR="006827B1">
        <w:rPr>
          <w:szCs w:val="22"/>
          <w:lang w:val="en-US"/>
        </w:rPr>
        <w:t>--</w:t>
      </w:r>
      <w:r w:rsidRPr="00B17C54">
        <w:rPr>
          <w:szCs w:val="22"/>
          <w:lang w:val="en-US"/>
        </w:rPr>
        <w:t xml:space="preserve"> eq.(9) </w:t>
      </w:r>
      <w:r w:rsidRPr="00B17C54">
        <w:rPr>
          <w:szCs w:val="22"/>
          <w:lang w:val="en-US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sa=rd*acos(cos(e0)*cos(es)*cos(az0-azs)+sin(e0)*sin(es));</w:t>
      </w:r>
    </w:p>
    <w:p w:rsidR="00F16D71" w:rsidRPr="0071385B" w:rsidRDefault="00F16D71" w:rsidP="00F16D71">
      <w:pPr>
        <w:spacing w:before="0"/>
        <w:rPr>
          <w:szCs w:val="22"/>
          <w:lang w:val="ru-RU"/>
        </w:rPr>
      </w:pPr>
      <w:r w:rsidRPr="00B17C54">
        <w:rPr>
          <w:szCs w:val="22"/>
          <w:lang w:val="es-ES"/>
        </w:rPr>
        <w:tab/>
      </w:r>
      <w:r w:rsidRPr="0071385B">
        <w:rPr>
          <w:szCs w:val="22"/>
          <w:lang w:val="ru-RU"/>
        </w:rPr>
        <w:t>end_sa:</w:t>
      </w:r>
    </w:p>
    <w:p w:rsidR="00F16D71" w:rsidRPr="0071385B" w:rsidRDefault="00F16D71" w:rsidP="00F16D71">
      <w:pPr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ab/>
        <w:t>return</w:t>
      </w:r>
      <w:r w:rsidRPr="0071385B">
        <w:rPr>
          <w:szCs w:val="22"/>
          <w:lang w:val="ru-RU"/>
        </w:rPr>
        <w:tab/>
        <w:t>sa;</w:t>
      </w:r>
    </w:p>
    <w:p w:rsidR="00F16D71" w:rsidRPr="0071385B" w:rsidRDefault="00F16D71" w:rsidP="00F16D71">
      <w:pPr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}</w:t>
      </w:r>
    </w:p>
    <w:p w:rsidR="00F16D71" w:rsidRPr="0071385B" w:rsidRDefault="00F16D71" w:rsidP="00F16D71">
      <w:pPr>
        <w:rPr>
          <w:szCs w:val="22"/>
          <w:lang w:val="ru-RU"/>
        </w:rPr>
      </w:pPr>
      <w:r w:rsidRPr="0071385B">
        <w:rPr>
          <w:szCs w:val="22"/>
          <w:lang w:val="ru-RU"/>
        </w:rPr>
        <w:t>/*-------------------------------------------------------------------------------------</w:t>
      </w:r>
      <w:r w:rsidR="00D25FB4" w:rsidRPr="0071385B">
        <w:rPr>
          <w:szCs w:val="22"/>
          <w:lang w:val="ru-RU"/>
        </w:rPr>
        <w:t>---------</w:t>
      </w:r>
      <w:r w:rsidRPr="0071385B">
        <w:rPr>
          <w:szCs w:val="22"/>
          <w:lang w:val="ru-RU"/>
        </w:rPr>
        <w:t>--*/</w:t>
      </w:r>
    </w:p>
    <w:p w:rsidR="00F16D71" w:rsidRPr="0071385B" w:rsidRDefault="00F16D71" w:rsidP="00D25FB4">
      <w:pPr>
        <w:tabs>
          <w:tab w:val="clear" w:pos="794"/>
          <w:tab w:val="clear" w:pos="1191"/>
          <w:tab w:val="clear" w:pos="1588"/>
          <w:tab w:val="clear" w:pos="1985"/>
          <w:tab w:val="left" w:pos="2552"/>
          <w:tab w:val="left" w:pos="7200"/>
        </w:tabs>
        <w:spacing w:before="0"/>
        <w:rPr>
          <w:szCs w:val="22"/>
          <w:lang w:val="ru-RU"/>
        </w:rPr>
      </w:pPr>
      <w:r w:rsidRPr="0071385B">
        <w:rPr>
          <w:szCs w:val="22"/>
          <w:lang w:val="ru-RU"/>
        </w:rPr>
        <w:t>/*  основная программа</w:t>
      </w:r>
      <w:r w:rsidRPr="0071385B">
        <w:rPr>
          <w:szCs w:val="22"/>
          <w:lang w:val="ru-RU"/>
        </w:rPr>
        <w:tab/>
        <w:t>*/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>/*-----------------------------------------------------------------------------</w:t>
      </w:r>
      <w:r w:rsidR="00D25FB4" w:rsidRPr="000A5E64">
        <w:rPr>
          <w:szCs w:val="22"/>
          <w:lang w:val="fr-CH"/>
        </w:rPr>
        <w:t>---------</w:t>
      </w:r>
      <w:r w:rsidR="00D25FB4">
        <w:rPr>
          <w:szCs w:val="22"/>
        </w:rPr>
        <w:t>---------</w:t>
      </w:r>
      <w:r w:rsidRPr="00B17C54">
        <w:rPr>
          <w:szCs w:val="22"/>
        </w:rPr>
        <w:t>-*/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>void</w:t>
      </w:r>
      <w:r w:rsidRPr="00B17C54">
        <w:rPr>
          <w:szCs w:val="22"/>
        </w:rPr>
        <w:tab/>
        <w:t>main()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>{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lonsat[32]={-174,-171,-170,-160,-139,-62,-49,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</w:r>
      <w:r w:rsidRPr="00B17C54">
        <w:rPr>
          <w:szCs w:val="22"/>
        </w:rPr>
        <w:tab/>
      </w:r>
      <w:r w:rsidRPr="00B17C54">
        <w:rPr>
          <w:szCs w:val="22"/>
        </w:rPr>
        <w:tab/>
        <w:t>-46,-44,-41,-32,-16,-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t>12,</w:t>
      </w:r>
      <w:r w:rsidRPr="00B17C54">
        <w:rPr>
          <w:lang w:eastAsia="ja-JP"/>
        </w:rPr>
        <w:t>10.6,</w:t>
      </w:r>
      <w:r w:rsidRPr="00B17C54">
        <w:t>16.4,</w:t>
      </w:r>
      <w:r w:rsidRPr="00B17C54">
        <w:rPr>
          <w:lang w:eastAsia="ja-JP"/>
        </w:rPr>
        <w:t>16.8,</w:t>
      </w:r>
      <w:r w:rsidRPr="00B17C54">
        <w:t>21.5,47,59,</w:t>
      </w:r>
      <w:r w:rsidRPr="00B17C54">
        <w:rPr>
          <w:lang w:eastAsia="ja-JP"/>
        </w:rPr>
        <w:t>77,80,</w:t>
      </w:r>
      <w:r w:rsidRPr="00B17C54">
        <w:t>85,89,90.75,95,113,121,133,160,</w:t>
      </w:r>
      <w:r w:rsidRPr="00B17C54">
        <w:rPr>
          <w:lang w:eastAsia="ja-JP"/>
        </w:rPr>
        <w:t>171,176.8,</w:t>
      </w:r>
      <w:r w:rsidRPr="00B17C54">
        <w:t>177.5</w:t>
      </w:r>
      <w:r w:rsidRPr="00B17C54">
        <w:rPr>
          <w:szCs w:val="22"/>
        </w:rPr>
        <w:t>};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sa[34];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char</w:t>
      </w:r>
      <w:r w:rsidRPr="00B17C54">
        <w:rPr>
          <w:szCs w:val="22"/>
        </w:rPr>
        <w:tab/>
        <w:t>str[1];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ilat,latd,latm,lats,rlat;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ilon,lond,lonm,lons,rlon;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az0d,az0,e0d,e0,h0m,h0,h1m,h1;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double</w:t>
      </w:r>
      <w:r w:rsidRPr="00B17C54">
        <w:rPr>
          <w:szCs w:val="22"/>
        </w:rPr>
        <w:tab/>
        <w:t>slon,samin;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int</w:t>
      </w:r>
      <w:r w:rsidRPr="00B17C54">
        <w:rPr>
          <w:szCs w:val="22"/>
        </w:rPr>
        <w:tab/>
      </w:r>
      <w:r w:rsidRPr="00B17C54">
        <w:rPr>
          <w:szCs w:val="22"/>
        </w:rPr>
        <w:tab/>
        <w:t>isat;</w:t>
      </w:r>
    </w:p>
    <w:p w:rsidR="00F16D71" w:rsidRPr="00B17C54" w:rsidRDefault="00F16D71" w:rsidP="004B2A28">
      <w:pPr>
        <w:tabs>
          <w:tab w:val="left" w:pos="4690"/>
        </w:tabs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pi=4.0*atan(1.0);</w:t>
      </w:r>
      <w:r w:rsidRPr="00B17C54">
        <w:rPr>
          <w:szCs w:val="22"/>
          <w:lang w:val="en-US"/>
        </w:rPr>
        <w:tab/>
        <w:t>/* circular constant */</w:t>
      </w:r>
    </w:p>
    <w:p w:rsidR="00F16D71" w:rsidRPr="00B17C54" w:rsidRDefault="00F16D71" w:rsidP="004B2A28">
      <w:pPr>
        <w:tabs>
          <w:tab w:val="left" w:pos="4690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rd=180.0/pi;</w:t>
      </w: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/* radian to degree */</w:t>
      </w:r>
    </w:p>
    <w:p w:rsidR="00F16D71" w:rsidRPr="00B17C54" w:rsidRDefault="00F16D71" w:rsidP="004B2A28">
      <w:pPr>
        <w:tabs>
          <w:tab w:val="left" w:pos="4690"/>
        </w:tabs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dr=pi/180.0;</w:t>
      </w: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/* degree to radian 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/* ----- Parameter input ----------------------------------------------- 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printf("Parameters of the fixed service station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input_NS: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printf("Hemisphere of the station : northern or southern (N/S) ?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scanf("%s",&amp;str);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if(*str=='N' || *str=='n') ilat=1;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else if(*str=='S' || *str=='s') ilat=-1;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else go to input_NS;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</w:rPr>
        <w:t>input_LAT: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printf("LAT : latitude (degree,minute,second) ? \n");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scanf("%le,% le,%le",&amp;latd,&amp;latm,&amp;lats);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latd=ilat*(latd+latm/60.0+lats/3600.0); rlat=fabs(latd*dr);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input_EW: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printf("Longitude : east or west (E/W) ?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scanf("%s",&amp;str);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if(*str=='E' || *str=='e') ilon=1.0;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else if(*str=='W' || *str=='w') ilon=-1.0;</w:t>
      </w:r>
    </w:p>
    <w:p w:rsidR="00513474" w:rsidRDefault="005134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en-US"/>
        </w:rPr>
      </w:pPr>
      <w:r>
        <w:rPr>
          <w:szCs w:val="22"/>
          <w:lang w:val="en-US"/>
        </w:rPr>
        <w:br w:type="page"/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else go to input_EW;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</w:rPr>
        <w:t>input_LON: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printf("LON : longitude (degree,minute,second) ? \n");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scanf("%le,%le,%le",&amp;lond,&amp;lonm,&amp;lons);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lond=ilon*(lond+lonm/60.0+lons/3600.0);rlon=lond*dr;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input_AZ: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printf("AZ0 : antenna azimuth, clockwise from the North (degree) ?\n");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scanf("%le",&amp;az0d); az0=az0d*dr;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s-ES"/>
        </w:rPr>
        <w:tab/>
        <w:t>input_E0: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n-US"/>
        </w:rPr>
        <w:t>printf("E0 : antenna elevation (degree) ? \n");</w:t>
      </w:r>
    </w:p>
    <w:p w:rsidR="00F16D71" w:rsidRPr="00B17C54" w:rsidRDefault="00F16D71" w:rsidP="00F16D71">
      <w:pPr>
        <w:spacing w:before="0"/>
        <w:rPr>
          <w:szCs w:val="22"/>
          <w:lang w:val="es-E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s-ES"/>
        </w:rPr>
        <w:t>scanf("%le",&amp;e0d); e0=e0d*dr;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s-ES"/>
        </w:rPr>
        <w:tab/>
      </w:r>
      <w:r w:rsidRPr="00B17C54">
        <w:rPr>
          <w:szCs w:val="22"/>
          <w:lang w:val="en-US"/>
        </w:rPr>
        <w:t>input_ALT: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  <w:lang w:val="en-US"/>
        </w:rPr>
        <w:tab/>
        <w:t xml:space="preserve">printf("H0 : antenna altitude (m) ? </w:t>
      </w:r>
      <w:r w:rsidRPr="00B17C54">
        <w:rPr>
          <w:szCs w:val="22"/>
        </w:rPr>
        <w:t>\n");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scanf("%le",&amp;h0m); h0=h0m/1 000.0;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 xml:space="preserve">printf("H1 : horizon altitude (m) ? </w:t>
      </w:r>
      <w:r w:rsidRPr="00B17C54">
        <w:rPr>
          <w:szCs w:val="22"/>
        </w:rPr>
        <w:t>\n");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</w:rPr>
        <w:tab/>
        <w:t>scanf("%le",&amp;h1m); h1=h1m/1 000.0;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if(h1&gt;h0) {printf("h1&lt;=h0"); go to input_ALT;}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ab/>
        <w:t>/* ----- Calculations ------------------------------------------------- 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bending(h0,h1);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samin=1 000.0;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for(isat=0;isat&lt;23;isat++){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slon=dr*lonsat[isat];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sa[isat]=sangle(slon,ilat,rlat,rlon,az0,e0,h0);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</w:r>
      <w:r w:rsidRPr="00B17C54">
        <w:rPr>
          <w:szCs w:val="22"/>
        </w:rPr>
        <w:t>if(sa[isat]&lt;samin) samin=sa[isat];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}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/* ----- Print separation angle ------------------------------------- */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printf("\nParameters of the fixed service station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latitude   : %7.2f (degree) \n",latd);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longitude   : %7.2f (degree) \n",lond);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antenna azimuth : %7.2f (degree) \n",az0d);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antenna elevation : %7.2f (degree) \n",e0d);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antenna altitude : %7.0f (m) \n",h0m);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horizon altitude : %7.0f (m) \n",h1m);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printf("\nGeostationary data relay satellites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 No. Longitude Separation angle \n");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  <w:t>for(isat=0;isat&lt;23;isat++){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  <w:t>printf("%5d %7.2f %7.2f \n",</w:t>
      </w:r>
    </w:p>
    <w:p w:rsidR="00F16D71" w:rsidRPr="00B17C54" w:rsidRDefault="00F16D71" w:rsidP="00F16D71">
      <w:pPr>
        <w:spacing w:before="0"/>
        <w:rPr>
          <w:szCs w:val="22"/>
        </w:rPr>
      </w:pPr>
      <w:r w:rsidRPr="00B17C54">
        <w:rPr>
          <w:szCs w:val="22"/>
          <w:lang w:val="en-US"/>
        </w:rPr>
        <w:tab/>
      </w:r>
      <w:r w:rsidRPr="00B17C54">
        <w:rPr>
          <w:szCs w:val="22"/>
          <w:lang w:val="en-US"/>
        </w:rPr>
        <w:tab/>
      </w:r>
      <w:r w:rsidRPr="00B17C54">
        <w:rPr>
          <w:szCs w:val="22"/>
        </w:rPr>
        <w:t>isat+1,lonsat[isat],sa[isat]);</w:t>
      </w:r>
    </w:p>
    <w:p w:rsidR="00F16D71" w:rsidRPr="00B17C54" w:rsidRDefault="00F16D71" w:rsidP="00F16D71">
      <w:pPr>
        <w:spacing w:before="0"/>
        <w:rPr>
          <w:szCs w:val="22"/>
          <w:lang w:val="en-US"/>
        </w:rPr>
      </w:pPr>
      <w:r w:rsidRPr="00B17C54">
        <w:rPr>
          <w:szCs w:val="22"/>
        </w:rPr>
        <w:tab/>
      </w:r>
      <w:r w:rsidRPr="00B17C54">
        <w:rPr>
          <w:szCs w:val="22"/>
          <w:lang w:val="en-US"/>
        </w:rPr>
        <w:t>}</w:t>
      </w:r>
    </w:p>
    <w:p w:rsidR="00F16D71" w:rsidRPr="00B17C54" w:rsidRDefault="00F16D71" w:rsidP="00F16D71">
      <w:pPr>
        <w:rPr>
          <w:szCs w:val="22"/>
          <w:lang w:val="en-US"/>
        </w:rPr>
      </w:pPr>
      <w:r w:rsidRPr="00B17C54">
        <w:rPr>
          <w:szCs w:val="22"/>
          <w:lang w:val="en-US"/>
        </w:rPr>
        <w:tab/>
        <w:t>printf("Minimum separation angle = %7.2f (degree) \n",samin);</w:t>
      </w:r>
    </w:p>
    <w:p w:rsidR="00513474" w:rsidRPr="000A5E64" w:rsidRDefault="005134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en-GB"/>
        </w:rPr>
      </w:pPr>
      <w:r w:rsidRPr="000A5E64">
        <w:rPr>
          <w:lang w:val="en-GB"/>
        </w:rPr>
        <w:br w:type="page"/>
      </w:r>
    </w:p>
    <w:p w:rsidR="00F16D71" w:rsidRPr="0071385B" w:rsidRDefault="00F16D71" w:rsidP="001066F4">
      <w:pPr>
        <w:pStyle w:val="AnnexNoTitle"/>
        <w:rPr>
          <w:lang w:val="ru-RU"/>
        </w:rPr>
      </w:pPr>
      <w:r w:rsidRPr="0071385B">
        <w:rPr>
          <w:lang w:val="ru-RU"/>
        </w:rPr>
        <w:t>Приложение 3</w:t>
      </w:r>
      <w:r w:rsidRPr="0071385B">
        <w:rPr>
          <w:lang w:val="ru-RU"/>
        </w:rPr>
        <w:br/>
      </w:r>
      <w:r w:rsidRPr="0071385B">
        <w:rPr>
          <w:lang w:val="ru-RU"/>
        </w:rPr>
        <w:br/>
        <w:t>Ослабление помех за счет ослабления сигналов из-за дифракции</w:t>
      </w:r>
    </w:p>
    <w:p w:rsidR="00F16D71" w:rsidRPr="0071385B" w:rsidRDefault="00F16D71" w:rsidP="001066F4">
      <w:pPr>
        <w:pStyle w:val="Heading1"/>
        <w:rPr>
          <w:lang w:val="ru-RU"/>
        </w:rPr>
      </w:pPr>
      <w:bookmarkStart w:id="19" w:name="_Toc392919901"/>
      <w:r w:rsidRPr="0071385B">
        <w:rPr>
          <w:lang w:val="ru-RU"/>
        </w:rPr>
        <w:t>1</w:t>
      </w:r>
      <w:r w:rsidRPr="0071385B">
        <w:rPr>
          <w:lang w:val="ru-RU"/>
        </w:rPr>
        <w:tab/>
      </w:r>
      <w:bookmarkEnd w:id="19"/>
      <w:r w:rsidRPr="0071385B">
        <w:rPr>
          <w:lang w:val="ru-RU"/>
        </w:rPr>
        <w:t>Введение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В определенных обстоятельствах затенение зоны Френеля снизит спектральную плотность э.и.и.м. излучений станции ФС в направлении местоположений СРД на орбите. Подавляющее большинство систем беспроводной фиксированной связи пункта с пунктом, развернутых в диапазоне 26 ГГц, расположено в городских зонах, где то или иное здание может заслонять трассу передачи между передающей станцией ФС и местоположением СРД на орбите. Следует отметить, что это препятствие не обязательно является тем зданием, на котором установлена приемная антенна ФС. 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Можно показать, что такое затенение чувствительно к небольшим изменениям в местоположении передающей станции ФС, которые могут существенно снизить возможные помехи. Кроме того, можно показать, что такое затенение чувствительно к небольшим изменениям в местоположении СРД, вызванным обычными возмущениями орбиты, так что помехи, создаваемые последовательно возникающими случаями потенциально неблагоприятного геометрического расположения низколетящих спутников, передатчика ФС и СРД, будут существенно меняться, при этом после появления значительных помех могут появляться приемлемые помехи.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 данном Приложении на упрощенном примере показан диапазон потерь из-за дифракции, которые могут быть реализованы за счет затенения зоны Френеля.</w:t>
      </w:r>
    </w:p>
    <w:p w:rsidR="00F16D71" w:rsidRPr="0071385B" w:rsidRDefault="00F16D71" w:rsidP="00AC7D7A">
      <w:pPr>
        <w:pStyle w:val="Heading1"/>
        <w:rPr>
          <w:lang w:val="ru-RU"/>
        </w:rPr>
      </w:pPr>
      <w:r w:rsidRPr="0071385B">
        <w:rPr>
          <w:lang w:val="ru-RU"/>
        </w:rPr>
        <w:t>2</w:t>
      </w:r>
      <w:r w:rsidRPr="0071385B">
        <w:rPr>
          <w:lang w:val="ru-RU"/>
        </w:rPr>
        <w:tab/>
        <w:t>Основные расчеты ослабления сигналов за счет дифракции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 Рекомендации МСЭ-R P.526 приведены основные методы и формулы для расчетов ослабления за счет дифракции. В разделе 4 данной Рекомендации ослабление за счет дифракции рассматривается в зависимости от степени затенения зоны Френеля и от особенностей затеняющего препятствия. Результирующие уровни ослабления являются суммой двух следующих вкладов:</w:t>
      </w:r>
    </w:p>
    <w:p w:rsidR="00F16D71" w:rsidRPr="0071385B" w:rsidRDefault="00F16D71" w:rsidP="001066F4">
      <w:pPr>
        <w:pStyle w:val="enumlev1"/>
        <w:rPr>
          <w:lang w:val="ru-RU"/>
        </w:rPr>
      </w:pPr>
      <w:r w:rsidRPr="0071385B">
        <w:rPr>
          <w:lang w:val="ru-RU"/>
        </w:rPr>
        <w:t>a)</w:t>
      </w:r>
      <w:r w:rsidRPr="0071385B">
        <w:rPr>
          <w:lang w:val="ru-RU"/>
        </w:rPr>
        <w:tab/>
        <w:t>ослабление за счет дифракции, полученное при использовании модели остроконечного препятствия;</w:t>
      </w:r>
    </w:p>
    <w:p w:rsidR="00F16D71" w:rsidRPr="0071385B" w:rsidRDefault="00F16D71" w:rsidP="001066F4">
      <w:pPr>
        <w:pStyle w:val="enumlev1"/>
        <w:rPr>
          <w:lang w:val="ru-RU"/>
        </w:rPr>
      </w:pPr>
      <w:r w:rsidRPr="0071385B">
        <w:rPr>
          <w:lang w:val="ru-RU"/>
        </w:rPr>
        <w:t>b)</w:t>
      </w:r>
      <w:r w:rsidRPr="0071385B">
        <w:rPr>
          <w:lang w:val="ru-RU"/>
        </w:rPr>
        <w:tab/>
        <w:t>дополнительный вклад, обусловленный физическими особенностями реального препятствия, отличающимися от особенностей модели остроконечного препятствия.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Совместный результирующий эффект может существенно превышать вклад от ослабления, получаемый при использовании модели одного остроконечного препятствия.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Вклад a) (базовая модель одного остроконечного препятствия) рассматривается в п. 4.1 Рекомендации МСЭ-R P.526. В ней даны формулы для расчетов ослабления за счет дифракции с использованием безразмерного параметра, показывающего степень затенения первой зоны Френеля; на рис. 4 (таком же, как рис. 4 в Рекомендации МСЭ-R P.526) приведен график результирующего ослабления за счет дифракции в зависимости от этого безразмерного параметра. Например, при затенении половины первой зоны Френеля происходит ослабление сигнала за счет дифракции на 6 дБ; соответствующие уровни ослабления при затенении 1/4, 3/4 этой зоны и при полном ее затенении составляют, </w:t>
      </w:r>
      <w:r w:rsidR="001066F4" w:rsidRPr="0071385B">
        <w:rPr>
          <w:lang w:val="ru-RU"/>
        </w:rPr>
        <w:t xml:space="preserve">соответственно, 2, 10 и 14 дБ. </w:t>
      </w:r>
      <w:r w:rsidRPr="0071385B">
        <w:rPr>
          <w:lang w:val="ru-RU"/>
        </w:rPr>
        <w:t>Распространение степени затенения на всю вторую зону Френеля увеличит ослабление за счет дифракции до 22 дБ.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Вклад b) (дополнительный вклад в величину ослабления за счет дифракции, обусловленный особенностями препятствия, отличающегося от модели одного остроконечного препятствия) рассматривается в пп. 4.2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4.5 Рекомендации МСЭ-R P.526.</w:t>
      </w:r>
    </w:p>
    <w:p w:rsidR="00BA2FE4" w:rsidRDefault="00BA2F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 разделе 4.3 Рекомендации МСЭ-R P.526 рассматривается случай одного округлого препятствия. Этот вариант применим, когда форма верхней части здания, преграждающей путь сигнала в направлении орбитальной станции СРД, может быть смоделирована таким образом. Представленный метод может использоваться для расчета величины дополнительного ослабления сигнала, обусловленного формой и высотой препятствия.</w:t>
      </w:r>
    </w:p>
    <w:p w:rsidR="00F16D71" w:rsidRPr="0071385B" w:rsidRDefault="00F16D71" w:rsidP="00AC7D7A">
      <w:pPr>
        <w:pStyle w:val="Heading1"/>
        <w:rPr>
          <w:lang w:val="ru-RU"/>
        </w:rPr>
      </w:pPr>
      <w:r w:rsidRPr="0071385B">
        <w:rPr>
          <w:lang w:val="ru-RU"/>
        </w:rPr>
        <w:t>3</w:t>
      </w:r>
      <w:r w:rsidRPr="0071385B">
        <w:rPr>
          <w:lang w:val="ru-RU"/>
        </w:rPr>
        <w:tab/>
        <w:t>Примеры ослабления сигнала за счет дифракции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Анализ первого порядка с использованием методов расчета из Рекомендации МСЭ-R P.526 предназначен для обеспечения глубокого понимания значимости меняющего ослабления за счет дифракции как фактора, способствующего снижению предельных уровней спектральной плотности э.и.и.м. излучений станций ФС в направлении местоположений СРД на орбите.</w:t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4</w:t>
      </w:r>
    </w:p>
    <w:p w:rsidR="00F16D71" w:rsidRPr="0071385B" w:rsidRDefault="00F16D71" w:rsidP="001066F4">
      <w:pPr>
        <w:pStyle w:val="Figuretitle"/>
        <w:rPr>
          <w:lang w:val="ru-RU"/>
        </w:rPr>
      </w:pPr>
      <w:r w:rsidRPr="0071385B">
        <w:rPr>
          <w:lang w:val="ru-RU"/>
        </w:rPr>
        <w:t>Потери за счет дифракц</w:t>
      </w:r>
      <w:r w:rsidR="001066F4" w:rsidRPr="0071385B">
        <w:rPr>
          <w:lang w:val="ru-RU"/>
        </w:rPr>
        <w:t>ии на остроконечном препятствии</w:t>
      </w:r>
      <w:r w:rsidR="001066F4" w:rsidRPr="0071385B">
        <w:rPr>
          <w:rFonts w:asciiTheme="minorHAnsi" w:hAnsiTheme="minorHAnsi"/>
          <w:lang w:val="ru-RU"/>
        </w:rPr>
        <w:br/>
      </w:r>
      <w:r w:rsidRPr="0071385B">
        <w:rPr>
          <w:b w:val="0"/>
          <w:bCs/>
          <w:lang w:val="ru-RU"/>
        </w:rPr>
        <w:t>(см. Рекомендацию МСЭ-R Р.526)</w:t>
      </w:r>
    </w:p>
    <w:p w:rsidR="00F16D71" w:rsidRPr="0071385B" w:rsidRDefault="00B3039E" w:rsidP="001066F4">
      <w:pPr>
        <w:pStyle w:val="Figure"/>
        <w:rPr>
          <w:lang w:val="ru-RU"/>
        </w:rPr>
      </w:pPr>
      <w:r>
        <w:rPr>
          <w:lang w:val="en-US"/>
        </w:rPr>
        <w:object w:dxaOrig="5656" w:dyaOrig="6497">
          <v:shape id="_x0000_i1046" type="#_x0000_t75" style="width:366.75pt;height:417.75pt" o:ole="">
            <v:imagedata r:id="rId45" o:title=""/>
          </v:shape>
          <o:OLEObject Type="Embed" ProgID="CorelDRAW.Graphic.14" ShapeID="_x0000_i1046" DrawAspect="Content" ObjectID="_1468304776" r:id="rId46"/>
        </w:object>
      </w:r>
    </w:p>
    <w:p w:rsidR="00BA2FE4" w:rsidRDefault="00BA2F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Предполагается, что станция ФС находится на горизонте, видимом с СРД, и направлена на СРД. Излучения станции ФС в направлении СРД частично затеняются препятствием на приемной антенне ФС или вблизи нее. Это препятствие моделируется в виде одного остроконечного препятствия, как показано на рис. 5. Передающая станция размещена в пункте P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, а принимающий СРД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 в пункте P</w:t>
      </w:r>
      <w:r w:rsidRPr="0071385B">
        <w:rPr>
          <w:vertAlign w:val="subscript"/>
          <w:lang w:val="ru-RU"/>
        </w:rPr>
        <w:t>2</w:t>
      </w:r>
      <w:r w:rsidRPr="0071385B">
        <w:rPr>
          <w:lang w:val="ru-RU"/>
        </w:rPr>
        <w:t xml:space="preserve">. Расстояние от передающей станции до препятствия, вызывающего дифракцию, равно </w:t>
      </w:r>
      <w:r w:rsidRPr="0071385B">
        <w:rPr>
          <w:i/>
          <w:lang w:val="ru-RU"/>
        </w:rPr>
        <w:t>d</w:t>
      </w:r>
      <w:r w:rsidRPr="0071385B">
        <w:rPr>
          <w:vertAlign w:val="subscript"/>
          <w:lang w:val="ru-RU"/>
        </w:rPr>
        <w:t>1</w:t>
      </w:r>
      <w:r w:rsidRPr="0071385B">
        <w:rPr>
          <w:lang w:val="ru-RU"/>
        </w:rPr>
        <w:t xml:space="preserve">. Расстояние до СРД так велико, что его не включают в виде множителя в расчеты потерь из-за дифракции. Высота препятствия над прямой трассой обозначается как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. Угол дифракции, обозначаемый как </w:t>
      </w:r>
      <w:r w:rsidRPr="0071385B">
        <w:rPr>
          <w:rFonts w:ascii="Symbol" w:hAnsi="Symbol"/>
          <w:lang w:val="ru-RU"/>
        </w:rPr>
        <w:t></w:t>
      </w:r>
      <w:r w:rsidRPr="0071385B">
        <w:rPr>
          <w:rFonts w:ascii="Symbol" w:hAnsi="Symbol"/>
          <w:lang w:val="ru-RU"/>
        </w:rPr>
        <w:t></w:t>
      </w:r>
      <w:r w:rsidRPr="0071385B">
        <w:rPr>
          <w:lang w:val="ru-RU"/>
        </w:rPr>
        <w:t xml:space="preserve"> имеет тот же знак, что и </w:t>
      </w:r>
      <w:r w:rsidRPr="0071385B">
        <w:rPr>
          <w:i/>
          <w:lang w:val="ru-RU"/>
        </w:rPr>
        <w:t>h</w:t>
      </w:r>
      <w:r w:rsidRPr="0071385B">
        <w:rPr>
          <w:lang w:val="ru-RU"/>
        </w:rPr>
        <w:t xml:space="preserve">. (Предполагается, что угол </w:t>
      </w:r>
      <w:r w:rsidRPr="0071385B">
        <w:rPr>
          <w:rFonts w:ascii="Symbol" w:hAnsi="Symbol"/>
          <w:lang w:val="ru-RU"/>
        </w:rPr>
        <w:t></w:t>
      </w:r>
      <w:r w:rsidRPr="0071385B">
        <w:rPr>
          <w:lang w:val="ru-RU"/>
        </w:rPr>
        <w:t xml:space="preserve"> меньше 0,2 рад., или 12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>.)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Вводится безразмерный параметр </w:t>
      </w:r>
      <w:r w:rsidRPr="0071385B">
        <w:rPr>
          <w:rFonts w:ascii="Symbol" w:hAnsi="Symbol"/>
          <w:lang w:val="ru-RU"/>
        </w:rPr>
        <w:t></w:t>
      </w:r>
      <w:r w:rsidRPr="0071385B">
        <w:rPr>
          <w:rFonts w:ascii="Symbol" w:hAnsi="Symbol"/>
          <w:lang w:val="ru-RU"/>
        </w:rPr>
        <w:t></w:t>
      </w:r>
      <w:r w:rsidRPr="0071385B">
        <w:rPr>
          <w:lang w:val="ru-RU"/>
        </w:rPr>
        <w:t xml:space="preserve"> позволяющий рассчитать результирующее поле по данным рис. 4 на основе перечисленных выше геометрических факторов и длины волны </w:t>
      </w:r>
      <w:r w:rsidRPr="0071385B">
        <w:rPr>
          <w:rFonts w:ascii="Symbol" w:hAnsi="Symbol"/>
          <w:lang w:val="ru-RU"/>
        </w:rPr>
        <w:t></w:t>
      </w:r>
      <w:r w:rsidRPr="0071385B">
        <w:rPr>
          <w:lang w:val="ru-RU"/>
        </w:rPr>
        <w:t xml:space="preserve"> рабочей частоты. Этот параметр получен из уравнения (14) Рекомендации МСЭ-R P.526.</w:t>
      </w:r>
    </w:p>
    <w:p w:rsidR="00F16D71" w:rsidRPr="0071385B" w:rsidRDefault="00F16D71" w:rsidP="001066F4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="001066F4" w:rsidRPr="0071385B">
        <w:rPr>
          <w:lang w:val="ru-RU"/>
        </w:rPr>
        <w:tab/>
      </w:r>
      <w:r w:rsidR="001066F4" w:rsidRPr="0071385B">
        <w:rPr>
          <w:position w:val="-24"/>
          <w:lang w:val="ru-RU"/>
        </w:rPr>
        <w:object w:dxaOrig="1080" w:dyaOrig="639">
          <v:shape id="_x0000_i1047" type="#_x0000_t75" style="width:57.75pt;height:28.5pt" o:ole="">
            <v:imagedata r:id="rId47" o:title=""/>
          </v:shape>
          <o:OLEObject Type="Embed" ProgID="Equation.3" ShapeID="_x0000_i1047" DrawAspect="Content" ObjectID="_1468304777" r:id="rId48"/>
        </w:object>
      </w:r>
      <w:r w:rsidRPr="0071385B">
        <w:rPr>
          <w:lang w:val="ru-RU"/>
        </w:rPr>
        <w:t>.</w:t>
      </w:r>
      <w:r w:rsidRPr="0071385B">
        <w:rPr>
          <w:lang w:val="ru-RU"/>
        </w:rPr>
        <w:tab/>
        <w:t>(12)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Пример устанавливает определенные границы величины ослабления сигнала при излучении, которые можно ожидать при работе станций, если применяется затенение зоны Френеля.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Предположим, что препятствием служит здание, находящееся на расстоянии 4 км от передающей антенны. Верхняя часть здания приблизительно соответствует одиночному остроконечному препятствию. Передающая антенна имеет коэффициент усиления 40 дБ, ширину диаграммы направленности 1,64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по уровню 3 дБ и не закрытую препятствиями трассу до приемной антенны. Далее предполагается, что луч передающей антенны проходит на одинаковом расстоянии выше и ниже верхней части здания. Для рабочей частоты 26 ГГц уравнение (15) приводится к виду:</w:t>
      </w:r>
    </w:p>
    <w:p w:rsidR="00F16D71" w:rsidRPr="0071385B" w:rsidRDefault="00F16D71" w:rsidP="001066F4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Pr="0071385B">
        <w:rPr>
          <w:lang w:val="ru-RU"/>
        </w:rPr>
        <w:tab/>
      </w:r>
      <w:r w:rsidRPr="0071385B">
        <w:rPr>
          <w:rFonts w:ascii="Symbol" w:hAnsi="Symbol"/>
          <w:lang w:val="ru-RU"/>
        </w:rPr>
        <w:t></w:t>
      </w:r>
      <w:r w:rsidRPr="0071385B">
        <w:rPr>
          <w:lang w:val="ru-RU"/>
        </w:rPr>
        <w:t xml:space="preserve">  =  833  </w:t>
      </w:r>
      <w:r w:rsidRPr="0071385B">
        <w:rPr>
          <w:rFonts w:ascii="Symbol" w:hAnsi="Symbol"/>
          <w:lang w:val="ru-RU"/>
        </w:rPr>
        <w:t></w:t>
      </w:r>
      <w:r w:rsidRPr="0071385B">
        <w:rPr>
          <w:rFonts w:ascii="Symbol" w:hAnsi="Symbol"/>
          <w:lang w:val="ru-RU"/>
        </w:rPr>
        <w:t></w:t>
      </w:r>
      <w:r w:rsidRPr="0071385B">
        <w:rPr>
          <w:lang w:val="ru-RU"/>
        </w:rPr>
        <w:tab/>
        <w:t>(13)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При </w:t>
      </w:r>
      <w:r w:rsidRPr="0071385B">
        <w:rPr>
          <w:rFonts w:ascii="Symbol" w:hAnsi="Symbol"/>
          <w:lang w:val="ru-RU"/>
        </w:rPr>
        <w:t>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0 параметр </w:t>
      </w:r>
      <w:r w:rsidRPr="0071385B">
        <w:rPr>
          <w:rFonts w:ascii="Symbol" w:hAnsi="Symbol"/>
          <w:lang w:val="ru-RU"/>
        </w:rPr>
        <w:t></w:t>
      </w:r>
      <w:r w:rsidRPr="0071385B">
        <w:rPr>
          <w:lang w:val="ru-RU"/>
        </w:rPr>
        <w:t xml:space="preserve"> равен 0 для внеосевого угла 0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>. Как видно из рис. 4, это приводит к потерям из</w:t>
      </w:r>
      <w:r w:rsidRPr="0071385B">
        <w:rPr>
          <w:lang w:val="ru-RU"/>
        </w:rPr>
        <w:noBreakHyphen/>
        <w:t>за дифракции в 6 дБ для приемной антенны СРД, расположенной за препятствием на прямой линии, соединяющей три точки: передающую антенну, вершину преп</w:t>
      </w:r>
      <w:r w:rsidR="001066F4" w:rsidRPr="0071385B">
        <w:rPr>
          <w:lang w:val="ru-RU"/>
        </w:rPr>
        <w:t>ятствия и приемную антенну СРД.</w:t>
      </w:r>
    </w:p>
    <w:p w:rsidR="00F16D71" w:rsidRPr="0071385B" w:rsidRDefault="00F16D71" w:rsidP="001066F4">
      <w:pPr>
        <w:pStyle w:val="FigureNo"/>
        <w:rPr>
          <w:lang w:val="ru-RU"/>
        </w:rPr>
      </w:pPr>
      <w:r w:rsidRPr="0071385B">
        <w:rPr>
          <w:lang w:val="ru-RU"/>
        </w:rPr>
        <w:t>РИСУНОК 5</w:t>
      </w:r>
    </w:p>
    <w:p w:rsidR="00F16D71" w:rsidRPr="0071385B" w:rsidRDefault="00F16D71" w:rsidP="001066F4">
      <w:pPr>
        <w:pStyle w:val="Figuretitle"/>
        <w:rPr>
          <w:lang w:val="ru-RU"/>
        </w:rPr>
      </w:pPr>
      <w:r w:rsidRPr="0071385B">
        <w:rPr>
          <w:lang w:val="ru-RU"/>
        </w:rPr>
        <w:t>Геометрические элементы</w:t>
      </w:r>
      <w:r w:rsidR="001066F4" w:rsidRPr="0071385B">
        <w:rPr>
          <w:lang w:val="ru-RU"/>
        </w:rPr>
        <w:br/>
      </w:r>
      <w:r w:rsidRPr="0071385B">
        <w:rPr>
          <w:b w:val="0"/>
          <w:bCs/>
          <w:lang w:val="ru-RU"/>
        </w:rPr>
        <w:t>(Рекомендация МСЭ-R Р.526)</w:t>
      </w:r>
    </w:p>
    <w:p w:rsidR="00F16D71" w:rsidRPr="0071385B" w:rsidRDefault="00B6236A" w:rsidP="00F16D71">
      <w:pPr>
        <w:pStyle w:val="FigureNo"/>
        <w:spacing w:before="0" w:after="120"/>
        <w:rPr>
          <w:lang w:val="ru-RU"/>
        </w:rPr>
      </w:pPr>
      <w:r w:rsidRPr="0071385B">
        <w:rPr>
          <w:lang w:val="ru-RU"/>
        </w:rPr>
        <w:object w:dxaOrig="5302" w:dyaOrig="6146">
          <v:shape id="_x0000_i1048" type="#_x0000_t75" style="width:5in;height:381.75pt" o:ole="">
            <v:imagedata r:id="rId49" o:title="" croptop="6121f"/>
          </v:shape>
          <o:OLEObject Type="Embed" ProgID="CorelDRAW.Graphic.14" ShapeID="_x0000_i1048" DrawAspect="Content" ObjectID="_1468304778" r:id="rId50"/>
        </w:object>
      </w:r>
    </w:p>
    <w:p w:rsidR="00B6236A" w:rsidRDefault="00B6236A" w:rsidP="001066F4">
      <w:pPr>
        <w:rPr>
          <w:lang w:val="ru-RU"/>
        </w:rPr>
      </w:pP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Однако если вершина препятствия находится на 0,0017 рад. или на 0,1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выше линии, соединяющей передающую антенну ФС со станцией СРД, что соответствует либо увеличению высоты препятствия на 7 м, либо установке передающей антенны ФС на 7 м ниже, то </w:t>
      </w:r>
      <w:r w:rsidRPr="0071385B">
        <w:rPr>
          <w:rFonts w:ascii="Symbol" w:hAnsi="Symbol"/>
          <w:lang w:val="ru-RU"/>
        </w:rPr>
        <w:t></w:t>
      </w:r>
      <w:r w:rsidRPr="0071385B">
        <w:rPr>
          <w:lang w:val="ru-RU"/>
        </w:rPr>
        <w:t xml:space="preserve"> </w:t>
      </w:r>
      <w:r w:rsidRPr="0071385B">
        <w:rPr>
          <w:rFonts w:ascii="Symbol" w:hAnsi="Symbol"/>
          <w:lang w:val="ru-RU"/>
        </w:rPr>
        <w:t></w:t>
      </w:r>
      <w:r w:rsidRPr="0071385B">
        <w:rPr>
          <w:lang w:val="ru-RU"/>
        </w:rPr>
        <w:t xml:space="preserve"> 1,45 и потери за счет дифракции возрастут до 16,5 дБ.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С другой стороны, если вершина препятствия на 7 м ниже трассы распространения помех, </w:t>
      </w:r>
      <w:r w:rsidRPr="0071385B">
        <w:rPr>
          <w:rFonts w:ascii="Symbol" w:hAnsi="Symbol"/>
          <w:lang w:val="ru-RU"/>
        </w:rPr>
        <w:t></w:t>
      </w:r>
      <w:r w:rsidRPr="0071385B">
        <w:rPr>
          <w:rFonts w:asciiTheme="majorBidi" w:hAnsiTheme="majorBidi" w:cstheme="majorBidi"/>
          <w:lang w:val="ru-RU"/>
        </w:rPr>
        <w:t> </w:t>
      </w:r>
      <w:r w:rsidRPr="0071385B">
        <w:rPr>
          <w:rFonts w:ascii="Symbol" w:hAnsi="Symbol"/>
          <w:lang w:val="ru-RU"/>
        </w:rPr>
        <w:t></w:t>
      </w:r>
      <w:r w:rsidRPr="0071385B">
        <w:rPr>
          <w:rFonts w:asciiTheme="majorBidi" w:hAnsiTheme="majorBidi" w:cstheme="majorBidi"/>
          <w:lang w:val="ru-RU"/>
        </w:rPr>
        <w:t> </w:t>
      </w:r>
      <w:r w:rsidRPr="0071385B">
        <w:rPr>
          <w:lang w:val="ru-RU"/>
        </w:rPr>
        <w:t>–1,45 и дифракционные потери для модели одиночного остроконечного препятствия вызовут увеличение сигнала примерно на 1 дБ.</w:t>
      </w:r>
    </w:p>
    <w:p w:rsidR="00F16D71" w:rsidRPr="0071385B" w:rsidRDefault="00F16D71" w:rsidP="00AC7D7A">
      <w:pPr>
        <w:pStyle w:val="Heading1"/>
        <w:rPr>
          <w:lang w:val="ru-RU"/>
        </w:rPr>
      </w:pPr>
      <w:r w:rsidRPr="0071385B">
        <w:rPr>
          <w:lang w:val="ru-RU"/>
        </w:rPr>
        <w:t>4</w:t>
      </w:r>
      <w:r w:rsidRPr="0071385B">
        <w:rPr>
          <w:lang w:val="ru-RU"/>
        </w:rPr>
        <w:tab/>
        <w:t>Изменчивость уровня ослабления за счет дифракции при воздействиях помех на СРД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 этом примере изменение уровня помех, создаваемых СРД на орбите, наклоненной на 0,1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>, оценивалось для станции ФС, расположенной на 45</w:t>
      </w:r>
      <w:r w:rsidRPr="0071385B">
        <w:rPr>
          <w:rFonts w:ascii="Symbol" w:hAnsi="Symbol"/>
          <w:lang w:val="ru-RU"/>
        </w:rPr>
        <w:t></w:t>
      </w:r>
      <w:r w:rsidRPr="0071385B">
        <w:rPr>
          <w:rFonts w:asciiTheme="majorBidi" w:hAnsiTheme="majorBidi" w:cstheme="majorBidi"/>
          <w:lang w:val="ru-RU"/>
        </w:rPr>
        <w:t> </w:t>
      </w:r>
      <w:r w:rsidRPr="0071385B">
        <w:rPr>
          <w:lang w:val="ru-RU"/>
        </w:rPr>
        <w:t>с. ш. Предполагалось, что СРД находится на прямой линии, соединяющей передающую станцию ФС, вершину остроконечного препятствия и СРД. Спутник СРД находился в своем номинальном местоположении на орбите, т. е. располагался в экваториальной плоскости. Таким образом, номинальный уровень помех составлял –6 дБ относительно уровня в свободном пространстве, рассматривавшегося выше.</w:t>
      </w:r>
    </w:p>
    <w:p w:rsidR="00B6236A" w:rsidRDefault="00B623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При определенном, но небольшом угле наклонения орбиты широта и долгота подспутниковой точки СРД за 24 часа определяются как:</w:t>
      </w:r>
    </w:p>
    <w:p w:rsidR="00F16D71" w:rsidRPr="0071385B" w:rsidRDefault="00F16D71" w:rsidP="001066F4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="001066F4" w:rsidRPr="0071385B">
        <w:rPr>
          <w:lang w:val="ru-RU"/>
        </w:rPr>
        <w:tab/>
      </w:r>
      <w:r w:rsidR="001066F4" w:rsidRPr="0071385B">
        <w:rPr>
          <w:position w:val="-10"/>
          <w:lang w:val="ru-RU"/>
        </w:rPr>
        <w:object w:dxaOrig="1359" w:dyaOrig="320">
          <v:shape id="_x0000_i1049" type="#_x0000_t75" style="width:65.25pt;height:14.25pt" o:ole="">
            <v:imagedata r:id="rId51" o:title=""/>
          </v:shape>
          <o:OLEObject Type="Embed" ProgID="Equation.3" ShapeID="_x0000_i1049" DrawAspect="Content" ObjectID="_1468304779" r:id="rId52"/>
        </w:object>
      </w:r>
      <w:r w:rsidRPr="0071385B">
        <w:rPr>
          <w:lang w:val="ru-RU"/>
        </w:rPr>
        <w:t>,</w:t>
      </w:r>
      <w:r w:rsidRPr="0071385B">
        <w:rPr>
          <w:lang w:val="ru-RU"/>
        </w:rPr>
        <w:tab/>
        <w:t>(14a)</w:t>
      </w:r>
    </w:p>
    <w:p w:rsidR="00F16D71" w:rsidRPr="0071385B" w:rsidRDefault="00F16D71" w:rsidP="001066F4">
      <w:pPr>
        <w:pStyle w:val="Equation"/>
        <w:rPr>
          <w:lang w:val="ru-RU"/>
        </w:rPr>
      </w:pPr>
      <w:r w:rsidRPr="0071385B">
        <w:rPr>
          <w:lang w:val="ru-RU"/>
        </w:rPr>
        <w:tab/>
      </w:r>
      <w:r w:rsidR="001066F4" w:rsidRPr="0071385B">
        <w:rPr>
          <w:lang w:val="ru-RU"/>
        </w:rPr>
        <w:tab/>
      </w:r>
      <w:r w:rsidR="001066F4" w:rsidRPr="0071385B">
        <w:rPr>
          <w:position w:val="-22"/>
          <w:lang w:val="ru-RU"/>
        </w:rPr>
        <w:object w:dxaOrig="1780" w:dyaOrig="620">
          <v:shape id="_x0000_i1050" type="#_x0000_t75" style="width:86.25pt;height:28.5pt" o:ole="">
            <v:imagedata r:id="rId53" o:title=""/>
          </v:shape>
          <o:OLEObject Type="Embed" ProgID="Equation.3" ShapeID="_x0000_i1050" DrawAspect="Content" ObjectID="_1468304780" r:id="rId54"/>
        </w:object>
      </w:r>
      <w:r w:rsidRPr="0071385B">
        <w:rPr>
          <w:lang w:val="ru-RU"/>
        </w:rPr>
        <w:t>,</w:t>
      </w:r>
      <w:r w:rsidRPr="0071385B">
        <w:rPr>
          <w:lang w:val="ru-RU"/>
        </w:rPr>
        <w:tab/>
        <w:t>(14b)</w:t>
      </w:r>
    </w:p>
    <w:p w:rsidR="00F16D71" w:rsidRPr="000A5E64" w:rsidRDefault="00F16D71" w:rsidP="001066F4">
      <w:pPr>
        <w:rPr>
          <w:lang w:val="ru-RU"/>
        </w:rPr>
      </w:pPr>
      <w:r w:rsidRPr="0071385B">
        <w:rPr>
          <w:lang w:val="ru-RU"/>
        </w:rPr>
        <w:t>где</w:t>
      </w:r>
      <w:r w:rsidR="00AA0BB9" w:rsidRPr="000A5E64">
        <w:rPr>
          <w:lang w:val="ru-RU"/>
        </w:rPr>
        <w:t>:</w:t>
      </w:r>
    </w:p>
    <w:p w:rsidR="00F16D71" w:rsidRPr="0071385B" w:rsidRDefault="00F16D71" w:rsidP="00F16D71">
      <w:pPr>
        <w:pStyle w:val="Equationlegend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</w:t>
      </w:r>
      <w:r w:rsidRPr="0071385B">
        <w:rPr>
          <w:i/>
          <w:szCs w:val="22"/>
          <w:vertAlign w:val="subscript"/>
          <w:lang w:val="ru-RU"/>
        </w:rPr>
        <w:t>s </w:t>
      </w:r>
      <w:r w:rsidRPr="0071385B">
        <w:rPr>
          <w:szCs w:val="22"/>
          <w:lang w:val="ru-RU"/>
        </w:rPr>
        <w:t>:</w:t>
      </w:r>
      <w:r w:rsidRPr="0071385B">
        <w:rPr>
          <w:szCs w:val="22"/>
          <w:lang w:val="ru-RU"/>
        </w:rPr>
        <w:tab/>
        <w:t>широта подспутниковой точки спутника СРД;</w:t>
      </w:r>
    </w:p>
    <w:p w:rsidR="00F16D71" w:rsidRPr="0071385B" w:rsidRDefault="00F16D71" w:rsidP="00F16D71">
      <w:pPr>
        <w:pStyle w:val="Equationlegend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</w:t>
      </w:r>
      <w:r w:rsidRPr="0071385B">
        <w:rPr>
          <w:rFonts w:ascii="Symbol" w:hAnsi="Symbol"/>
          <w:szCs w:val="22"/>
          <w:lang w:val="ru-RU"/>
        </w:rPr>
        <w:t></w:t>
      </w:r>
      <w:r w:rsidRPr="0071385B">
        <w:rPr>
          <w:i/>
          <w:szCs w:val="22"/>
          <w:vertAlign w:val="subscript"/>
          <w:lang w:val="ru-RU"/>
        </w:rPr>
        <w:t>s </w:t>
      </w:r>
      <w:r w:rsidRPr="0071385B">
        <w:rPr>
          <w:szCs w:val="22"/>
          <w:lang w:val="ru-RU"/>
        </w:rPr>
        <w:t>:</w:t>
      </w:r>
      <w:r w:rsidRPr="0071385B">
        <w:rPr>
          <w:szCs w:val="22"/>
          <w:lang w:val="ru-RU"/>
        </w:rPr>
        <w:tab/>
        <w:t>шаг изменения долготы подспутниковой точки СРД;</w:t>
      </w:r>
    </w:p>
    <w:p w:rsidR="00F16D71" w:rsidRPr="0071385B" w:rsidRDefault="00F16D71" w:rsidP="00F16D71">
      <w:pPr>
        <w:pStyle w:val="Equationlegend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i/>
          <w:szCs w:val="22"/>
          <w:lang w:val="ru-RU"/>
        </w:rPr>
        <w:t>i</w:t>
      </w:r>
      <w:r w:rsidRPr="0071385B">
        <w:rPr>
          <w:i/>
          <w:position w:val="-4"/>
          <w:szCs w:val="22"/>
          <w:lang w:val="ru-RU"/>
        </w:rPr>
        <w:t> </w:t>
      </w:r>
      <w:r w:rsidRPr="0071385B">
        <w:rPr>
          <w:szCs w:val="22"/>
          <w:lang w:val="ru-RU"/>
        </w:rPr>
        <w:t>:</w:t>
      </w:r>
      <w:r w:rsidRPr="0071385B">
        <w:rPr>
          <w:szCs w:val="22"/>
          <w:lang w:val="ru-RU"/>
        </w:rPr>
        <w:tab/>
        <w:t>угол наклонения орбитальной плоскости СРД;</w:t>
      </w:r>
    </w:p>
    <w:p w:rsidR="00F16D71" w:rsidRPr="0071385B" w:rsidRDefault="00F16D71" w:rsidP="00F16D71">
      <w:pPr>
        <w:pStyle w:val="Equationlegend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rFonts w:ascii="Symbol" w:hAnsi="Symbol"/>
          <w:szCs w:val="22"/>
          <w:lang w:val="ru-RU"/>
        </w:rPr>
        <w:t></w:t>
      </w:r>
      <w:r w:rsidRPr="0071385B">
        <w:rPr>
          <w:i/>
          <w:szCs w:val="22"/>
          <w:vertAlign w:val="subscript"/>
          <w:lang w:val="ru-RU"/>
        </w:rPr>
        <w:t>e</w:t>
      </w:r>
      <w:r w:rsidRPr="0071385B">
        <w:rPr>
          <w:i/>
          <w:position w:val="-4"/>
          <w:szCs w:val="22"/>
          <w:lang w:val="ru-RU"/>
        </w:rPr>
        <w:t> </w:t>
      </w:r>
      <w:r w:rsidRPr="0071385B">
        <w:rPr>
          <w:szCs w:val="22"/>
          <w:lang w:val="ru-RU"/>
        </w:rPr>
        <w:t>:</w:t>
      </w:r>
      <w:r w:rsidRPr="0071385B">
        <w:rPr>
          <w:szCs w:val="22"/>
          <w:lang w:val="ru-RU"/>
        </w:rPr>
        <w:tab/>
        <w:t>скорость вращения Земли;</w:t>
      </w:r>
    </w:p>
    <w:p w:rsidR="00F16D71" w:rsidRPr="0071385B" w:rsidRDefault="00F16D71" w:rsidP="00F16D71">
      <w:pPr>
        <w:pStyle w:val="Equationlegend"/>
        <w:rPr>
          <w:szCs w:val="22"/>
          <w:lang w:val="ru-RU"/>
        </w:rPr>
      </w:pPr>
      <w:r w:rsidRPr="0071385B">
        <w:rPr>
          <w:rFonts w:ascii="Symbol" w:hAnsi="Symbol"/>
          <w:szCs w:val="22"/>
          <w:lang w:val="ru-RU"/>
        </w:rPr>
        <w:tab/>
      </w:r>
      <w:r w:rsidRPr="0071385B">
        <w:rPr>
          <w:i/>
          <w:szCs w:val="22"/>
          <w:lang w:val="ru-RU"/>
        </w:rPr>
        <w:t>t</w:t>
      </w:r>
      <w:r w:rsidRPr="0071385B">
        <w:rPr>
          <w:i/>
          <w:position w:val="-4"/>
          <w:szCs w:val="22"/>
          <w:lang w:val="ru-RU"/>
        </w:rPr>
        <w:t> </w:t>
      </w:r>
      <w:r w:rsidRPr="0071385B">
        <w:rPr>
          <w:szCs w:val="22"/>
          <w:lang w:val="ru-RU"/>
        </w:rPr>
        <w:t>:</w:t>
      </w:r>
      <w:r w:rsidRPr="0071385B">
        <w:rPr>
          <w:szCs w:val="22"/>
          <w:lang w:val="ru-RU"/>
        </w:rPr>
        <w:tab/>
        <w:t>время работы.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Суточное изменение мощности помех, принимаемых СРД, можно оценить, используя уравнение (13) для изменений угла места. Предполагается, что вершина препятствия параллельна местной горизонтальной плоскости.</w:t>
      </w:r>
    </w:p>
    <w:p w:rsidR="00F16D71" w:rsidRPr="0071385B" w:rsidRDefault="00F16D71" w:rsidP="00FE41CC">
      <w:pPr>
        <w:rPr>
          <w:lang w:val="ru-RU"/>
        </w:rPr>
      </w:pPr>
      <w:r w:rsidRPr="0071385B">
        <w:rPr>
          <w:lang w:val="ru-RU"/>
        </w:rPr>
        <w:t>Для определения влияния смещения номинальной позиции СРД было проанализировано два случая. Предполагалось, что в первом случае номинальная позиция СРД составляет 0,1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выше линии, соединяющей передающую антенну ФС и край затеняющего здания, а во втором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 xml:space="preserve"> 0,1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ниже линии, соединяющей передающую антенну ФС и край затеняющего здания. Эти отклонения вполне укладываются в пределы одной половины ширины луча диаграммы направленности 1,64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по уровню 3 дБ. Кроме того, предполагалось, что станция ФС расположена на 45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> с. ш. и что орбитальная плоскость СРД наклонена на 0,1</w:t>
      </w:r>
      <w:r w:rsidRPr="0071385B">
        <w:rPr>
          <w:rFonts w:ascii="Symbol" w:hAnsi="Symbol"/>
          <w:lang w:val="ru-RU"/>
        </w:rPr>
        <w:t></w:t>
      </w:r>
      <w:r w:rsidRPr="0071385B">
        <w:rPr>
          <w:lang w:val="ru-RU"/>
        </w:rPr>
        <w:t xml:space="preserve"> относительно экваториальной плоскости. Суточные изменения мощности помех, принимаемых СРД, относительно уровня мощности в свободном пространстве показаны для этих двух случаев на рис. 6 и 7. На рис. 6 показаны относительно небольшие суточные изменения мощности помех, а на рис. 7 показано, что суточные изменения лежат в пределах от –9,5 до</w:t>
      </w:r>
      <w:r w:rsidR="00FE41CC" w:rsidRPr="00FE41CC">
        <w:rPr>
          <w:lang w:val="ru-RU"/>
        </w:rPr>
        <w:t xml:space="preserve"> </w:t>
      </w:r>
      <w:r w:rsidR="00FE41CC">
        <w:rPr>
          <w:lang w:val="ru-RU"/>
        </w:rPr>
        <w:t>–</w:t>
      </w:r>
      <w:r w:rsidRPr="0071385B">
        <w:rPr>
          <w:lang w:val="ru-RU"/>
        </w:rPr>
        <w:t>21 дБ.</w:t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6</w:t>
      </w:r>
    </w:p>
    <w:p w:rsidR="00F16D71" w:rsidRPr="0071385B" w:rsidRDefault="00F16D71" w:rsidP="00F16D71">
      <w:pPr>
        <w:pStyle w:val="Figuretitle"/>
        <w:rPr>
          <w:lang w:val="ru-RU"/>
        </w:rPr>
      </w:pPr>
      <w:r w:rsidRPr="0071385B">
        <w:rPr>
          <w:lang w:val="ru-RU"/>
        </w:rPr>
        <w:t>Суточные изменения мощности помех, принимаемых СРД на наклонной орбите 0,1°:</w:t>
      </w:r>
      <w:r w:rsidR="001066F4" w:rsidRPr="0071385B">
        <w:rPr>
          <w:lang w:val="ru-RU"/>
        </w:rPr>
        <w:t xml:space="preserve"> </w:t>
      </w:r>
      <w:r w:rsidRPr="0071385B">
        <w:rPr>
          <w:lang w:val="ru-RU"/>
        </w:rPr>
        <w:br/>
        <w:t>сдвиг местоположения СРД на орбите на 0,1° в плоскости угла места; станция ФС находится на 45° с. ш.</w:t>
      </w:r>
    </w:p>
    <w:p w:rsidR="00F16D71" w:rsidRPr="0071385B" w:rsidRDefault="000A5E64" w:rsidP="001066F4">
      <w:pPr>
        <w:pStyle w:val="Figure"/>
        <w:rPr>
          <w:lang w:val="ru-RU"/>
        </w:rPr>
      </w:pPr>
      <w:r w:rsidRPr="0071385B">
        <w:rPr>
          <w:lang w:val="ru-RU"/>
        </w:rPr>
        <w:object w:dxaOrig="6306" w:dyaOrig="5467">
          <v:shape id="_x0000_i1051" type="#_x0000_t75" style="width:417.75pt;height:324pt" o:ole="">
            <v:imagedata r:id="rId55" o:title="" croptop="7391f"/>
          </v:shape>
          <o:OLEObject Type="Embed" ProgID="CorelDRAW.Graphic.14" ShapeID="_x0000_i1051" DrawAspect="Content" ObjectID="_1468304781" r:id="rId56"/>
        </w:object>
      </w:r>
    </w:p>
    <w:p w:rsidR="00F16D71" w:rsidRPr="0071385B" w:rsidRDefault="00F16D71" w:rsidP="00AC7D7A">
      <w:pPr>
        <w:pStyle w:val="Heading1"/>
        <w:rPr>
          <w:lang w:val="ru-RU"/>
        </w:rPr>
      </w:pPr>
      <w:r w:rsidRPr="0071385B">
        <w:rPr>
          <w:lang w:val="ru-RU"/>
        </w:rPr>
        <w:t>5</w:t>
      </w:r>
      <w:r w:rsidRPr="0071385B">
        <w:rPr>
          <w:lang w:val="ru-RU"/>
        </w:rPr>
        <w:tab/>
        <w:t>Проектирование линий связи ФС и практические меры, повышающие эффективность действий по уменьшению помех за счет ослабления сигналов из-за дифракции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Как следует из п. 2.4 раздела </w:t>
      </w:r>
      <w:r w:rsidRPr="0071385B">
        <w:rPr>
          <w:i/>
          <w:iCs/>
          <w:lang w:val="ru-RU"/>
        </w:rPr>
        <w:t>рекомендует</w:t>
      </w:r>
      <w:r w:rsidRPr="0071385B">
        <w:rPr>
          <w:lang w:val="ru-RU"/>
        </w:rPr>
        <w:t xml:space="preserve"> данной Рекомендации, задача состоит в том, чтобы содействовать, при необходимости, проектированию линий связи ФС и осуществлению практических мер, обеспечивающих наибольшее возможное затенение потенциальных трасс воздействия помех на СРД, с тем чтобы уровни мешающих передач ФС эффективно снижались за счет ослабления сигналов из-за дифракции.</w:t>
      </w:r>
    </w:p>
    <w:p w:rsidR="00F16D71" w:rsidRPr="0071385B" w:rsidRDefault="00F16D71" w:rsidP="001066F4">
      <w:pPr>
        <w:rPr>
          <w:lang w:val="ru-RU"/>
        </w:rPr>
      </w:pPr>
      <w:bookmarkStart w:id="20" w:name="_Toc392919906"/>
      <w:r w:rsidRPr="0071385B">
        <w:rPr>
          <w:lang w:val="ru-RU"/>
        </w:rPr>
        <w:t>Эта задача совместного использования частот службами ФС и СРД согласуется с задачей контроля помех в рамках службы ФС для уменьшения расстояний повторного использования частот при крупномасштабном развертывании систем ФС в городских и пригородных зонах, при котором учитывается подавляющее большинство существующих и будущих применений ФС в диапазоне 26 ГГц. С этой целью антенны станции ФС предпочтительно устанавливать на торцах зданий, а не на их крышах; если же эти антенны необходимо установить на крышах зданий, то их предпочтительно размещать как можно ниже.</w:t>
      </w:r>
    </w:p>
    <w:p w:rsidR="00F16D71" w:rsidRPr="0071385B" w:rsidRDefault="00F16D71" w:rsidP="00D242F4">
      <w:pPr>
        <w:rPr>
          <w:lang w:val="ru-RU"/>
        </w:rPr>
      </w:pPr>
      <w:r w:rsidRPr="0071385B">
        <w:rPr>
          <w:lang w:val="ru-RU"/>
        </w:rPr>
        <w:t>Эти широко распространенные практические меры обеспечивают наиболее высокие реально возможные значения ослабления сигналов за счет дифракции не только на трассах возможного действия помех в самой ФС, но и на трассах возможного действия помех между службами ФС и СРД. Тем не менее имеется возможность для улучшения, которого можно достичь путем:</w:t>
      </w:r>
    </w:p>
    <w:p w:rsidR="00F16D71" w:rsidRPr="0071385B" w:rsidRDefault="00F16D71" w:rsidP="001066F4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эффективного распространения соответствующей информации о проблеме возможных помех;</w:t>
      </w:r>
    </w:p>
    <w:p w:rsidR="00F16D71" w:rsidRPr="0071385B" w:rsidRDefault="00F16D71" w:rsidP="000A5E64">
      <w:pPr>
        <w:pStyle w:val="enumlev1"/>
        <w:rPr>
          <w:lang w:val="ru-RU"/>
        </w:rPr>
      </w:pPr>
      <w:r w:rsidRPr="0071385B">
        <w:rPr>
          <w:lang w:val="ru-RU"/>
        </w:rPr>
        <w:t>–</w:t>
      </w:r>
      <w:r w:rsidRPr="0071385B">
        <w:rPr>
          <w:lang w:val="ru-RU"/>
        </w:rPr>
        <w:tab/>
        <w:t>простых легко выполнимых инструкций по достижению максимального ослабления сигнала за счет дифракции на трассах возможного действия помех, когда излучения ФС в ином случае будут превышать рекомендованный предельный уровень спектральной плотности э.и.и.м.</w:t>
      </w:r>
      <w:r w:rsidR="000A5E64">
        <w:rPr>
          <w:lang w:val="ru-RU"/>
        </w:rPr>
        <w:br w:type="page"/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Установка антенн ФС на мачтах является наиболее неблагоприятным случаем с точки зрения помех, поскольку получаемое при этом ослабление за счет дифракции незначительно, если только трасса возможных помех не затеняется в зоне за мачтой естественным или искусственным препятствием. Такие потенциально мешающие линии (когда этого нельзя избежать по эксплуатационным соображениям) должны надлежащим образом учитываться, если излучения ФС в ином случае будут превышать рекомендованный предельный уровень спектральной плотности э.и.и.м. В этом случае важно также предусмотреть простые легко выполнимые инструкции, способствующие согласованию.</w:t>
      </w:r>
    </w:p>
    <w:p w:rsidR="00F16D71" w:rsidRPr="0071385B" w:rsidRDefault="00F16D71" w:rsidP="00F16D71">
      <w:pPr>
        <w:pStyle w:val="FigureNo"/>
        <w:rPr>
          <w:lang w:val="ru-RU"/>
        </w:rPr>
      </w:pPr>
      <w:r w:rsidRPr="0071385B">
        <w:rPr>
          <w:lang w:val="ru-RU"/>
        </w:rPr>
        <w:t>РИСУНОК 7</w:t>
      </w:r>
    </w:p>
    <w:p w:rsidR="00F16D71" w:rsidRPr="0071385B" w:rsidRDefault="00F16D71" w:rsidP="00F16D71">
      <w:pPr>
        <w:pStyle w:val="Figuretitle"/>
        <w:rPr>
          <w:lang w:val="ru-RU"/>
        </w:rPr>
      </w:pPr>
      <w:r w:rsidRPr="0071385B">
        <w:rPr>
          <w:lang w:val="ru-RU"/>
        </w:rPr>
        <w:t>Суточные изменения мощности помех, принимаемых СРД на наклонной орбите 0,1°:</w:t>
      </w:r>
      <w:r w:rsidRPr="0071385B">
        <w:rPr>
          <w:lang w:val="ru-RU"/>
        </w:rPr>
        <w:br/>
        <w:t xml:space="preserve">сдвиг местоположения СРД на орбите на </w:t>
      </w:r>
      <w:r w:rsidRPr="0071385B">
        <w:rPr>
          <w:lang w:val="ru-RU"/>
        </w:rPr>
        <w:sym w:font="Symbol" w:char="F02D"/>
      </w:r>
      <w:r w:rsidRPr="0071385B">
        <w:rPr>
          <w:lang w:val="ru-RU"/>
        </w:rPr>
        <w:t>0,1° в плоскости угла места; станция ФС находится на 45° с. ш.</w:t>
      </w:r>
    </w:p>
    <w:p w:rsidR="00F16D71" w:rsidRPr="0071385B" w:rsidRDefault="00DA1840" w:rsidP="001066F4">
      <w:pPr>
        <w:pStyle w:val="Figure"/>
        <w:rPr>
          <w:lang w:val="ru-RU"/>
        </w:rPr>
      </w:pPr>
      <w:r w:rsidRPr="0071385B">
        <w:rPr>
          <w:lang w:val="ru-RU"/>
        </w:rPr>
        <w:object w:dxaOrig="6282" w:dyaOrig="6718">
          <v:shape id="_x0000_i1052" type="#_x0000_t75" style="width:417.75pt;height:411pt" o:ole="">
            <v:imagedata r:id="rId57" o:title="" croptop="5517f"/>
          </v:shape>
          <o:OLEObject Type="Embed" ProgID="CorelDRAW.Graphic.14" ShapeID="_x0000_i1052" DrawAspect="Content" ObjectID="_1468304782" r:id="rId58"/>
        </w:object>
      </w:r>
    </w:p>
    <w:p w:rsidR="00F16D71" w:rsidRPr="0071385B" w:rsidRDefault="00F16D71" w:rsidP="00AC7D7A">
      <w:pPr>
        <w:pStyle w:val="Heading1"/>
        <w:rPr>
          <w:lang w:val="ru-RU"/>
        </w:rPr>
      </w:pPr>
      <w:r w:rsidRPr="0071385B">
        <w:rPr>
          <w:lang w:val="ru-RU"/>
        </w:rPr>
        <w:t>6</w:t>
      </w:r>
      <w:r w:rsidRPr="0071385B">
        <w:rPr>
          <w:lang w:val="ru-RU"/>
        </w:rPr>
        <w:tab/>
      </w:r>
      <w:bookmarkEnd w:id="20"/>
      <w:r w:rsidRPr="0071385B">
        <w:rPr>
          <w:lang w:val="ru-RU"/>
        </w:rPr>
        <w:t>Резюме и выводы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Выбор мест расположения станций ФС для связи пункта с пунктом и их конфигурация при крупномасштабном развертывании сети, которое является типичным примером использования диапазона 26 ГГц, направлены на уменьшение помех внутри службы за счет ослабления сигнала из-за дифракции. Эти меры также помогают уменьшить возможные помехи между службами, создаваемые передающими станциями ФС приемнику геостационарного СРД, который следует по траектории космического аппарата на низкой околоземной орбите. В то время как "статический" случай помех внутри службы сводится к простому анализу, основанному на Рекомендации МСЭ-R P.526, случай помех между службами представляет намного более сложную проблему.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>Представленный анализ первого порядка, направленный на обеспечение глубокого понимания важности затенения зоны Френеля в качестве фактора, который может привести к снижению предельных уровней спектральной плотности э.и.и.м. излучений станций ФС в направлении местоположений СРД на орбите, подтвердил наличие суточных изменений уровня ослабления сигнала за счет дифракции и их зависимость от номинального местоположения СРД по отношению к линии, соединяющей передающую антенну ФС и приемную антенну. В рассмотренных примерах номинальный уровень может соответствовать значению для свободного пространства или может быть на 16,5 дБ ниже уровня для свободного пространства. Это показывает, что допустимый уровень э.и.и.м. для станций ФС с применением затенения зоны Френеля должен определяться для каждой станции с учетом географических и геометрических факторов, оказывающих влияние на трассу между станцией ФС и СРД.</w:t>
      </w:r>
    </w:p>
    <w:p w:rsidR="00F16D71" w:rsidRPr="0071385B" w:rsidRDefault="00F16D71" w:rsidP="001066F4">
      <w:pPr>
        <w:rPr>
          <w:lang w:val="ru-RU"/>
        </w:rPr>
      </w:pPr>
      <w:r w:rsidRPr="0071385B">
        <w:rPr>
          <w:lang w:val="ru-RU"/>
        </w:rPr>
        <w:t xml:space="preserve">Следует отметить, что в тех случаях, когда орбитальная станция СРД находится в пределах главного луча передающей антенны станции ФС для связи пункта с пунктом, но затеняется зданием или другим топографическим объектом, вероятно, что другая часть дуги геостационарной орбиты будет видимой в пределах главного луча антенны ФС без какого-либо препятствия, так что работа станции ФС для связи пункта с пунктом будет ограничена требованиями п. 3 раздела </w:t>
      </w:r>
      <w:r w:rsidRPr="0071385B">
        <w:rPr>
          <w:i/>
          <w:iCs/>
          <w:lang w:val="ru-RU"/>
        </w:rPr>
        <w:t>рекомендует</w:t>
      </w:r>
      <w:r w:rsidRPr="0071385B">
        <w:rPr>
          <w:lang w:val="ru-RU"/>
        </w:rPr>
        <w:t>.</w:t>
      </w:r>
    </w:p>
    <w:p w:rsidR="00F16D71" w:rsidRPr="0071385B" w:rsidRDefault="00F16D71" w:rsidP="00A22167">
      <w:pPr>
        <w:spacing w:before="720"/>
        <w:jc w:val="center"/>
        <w:rPr>
          <w:lang w:val="ru-RU"/>
        </w:rPr>
      </w:pPr>
      <w:r w:rsidRPr="0071385B">
        <w:rPr>
          <w:lang w:val="ru-RU"/>
        </w:rPr>
        <w:t>______________</w:t>
      </w:r>
    </w:p>
    <w:sectPr w:rsidR="00F16D71" w:rsidRPr="0071385B" w:rsidSect="000C64E4">
      <w:headerReference w:type="first" r:id="rId5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39E" w:rsidRDefault="00B3039E">
      <w:r>
        <w:separator/>
      </w:r>
    </w:p>
  </w:endnote>
  <w:endnote w:type="continuationSeparator" w:id="0">
    <w:p w:rsidR="00B3039E" w:rsidRDefault="00B3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39E" w:rsidRDefault="00B3039E">
      <w:r>
        <w:separator/>
      </w:r>
    </w:p>
  </w:footnote>
  <w:footnote w:type="continuationSeparator" w:id="0">
    <w:p w:rsidR="00B3039E" w:rsidRDefault="00B3039E">
      <w:r>
        <w:continuationSeparator/>
      </w:r>
    </w:p>
  </w:footnote>
  <w:footnote w:id="1">
    <w:p w:rsidR="00B3039E" w:rsidRPr="00F16D71" w:rsidRDefault="00B3039E" w:rsidP="00F16D71">
      <w:pPr>
        <w:pStyle w:val="FootnoteText"/>
        <w:rPr>
          <w:lang w:val="ru-RU"/>
        </w:rPr>
      </w:pPr>
      <w:r w:rsidRPr="00F16D71">
        <w:rPr>
          <w:rStyle w:val="FootnoteReference"/>
          <w:szCs w:val="16"/>
          <w:lang w:val="ru-RU"/>
        </w:rPr>
        <w:t>*</w:t>
      </w:r>
      <w:r w:rsidRPr="00F16D71">
        <w:rPr>
          <w:lang w:val="ru-RU"/>
        </w:rPr>
        <w:t xml:space="preserve"> </w:t>
      </w:r>
      <w:r w:rsidRPr="00F16D71">
        <w:rPr>
          <w:lang w:val="ru-RU"/>
        </w:rPr>
        <w:tab/>
        <w:t>Настоящая Рекомендация была разработана совместно 7-й и бывшей 9-й Исследовательскими комиссиями по радиосвязи, и будущие пересмотры должны осуществляться также совместно 5-й и 7</w:t>
      </w:r>
      <w:r w:rsidRPr="00F16D71">
        <w:rPr>
          <w:lang w:val="ru-RU"/>
        </w:rPr>
        <w:noBreakHyphen/>
        <w:t>й</w:t>
      </w:r>
      <w:r>
        <w:t> </w:t>
      </w:r>
      <w:r w:rsidRPr="00F16D71">
        <w:rPr>
          <w:lang w:val="ru-RU"/>
        </w:rPr>
        <w:t>Исследовательскими комиссиями.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9E" w:rsidRDefault="00B3039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9E" w:rsidRDefault="00B3039E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39FE4E5" wp14:editId="381D1A0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9E" w:rsidRPr="00F75477" w:rsidRDefault="00B3039E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A4C13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A4C13">
      <w:rPr>
        <w:b/>
        <w:bCs/>
        <w:noProof/>
        <w:szCs w:val="22"/>
        <w:lang w:val="en-US"/>
      </w:rPr>
      <w:t>МСЭ-R  F.1249-3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9E" w:rsidRDefault="00B3039E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A4C13">
      <w:rPr>
        <w:b/>
        <w:bCs/>
        <w:noProof/>
        <w:szCs w:val="22"/>
        <w:lang w:val="en-US"/>
      </w:rPr>
      <w:t>МСЭ-R  F.1249-3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A4C13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9E" w:rsidRPr="009E1258" w:rsidRDefault="00B3039E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A4C13">
      <w:rPr>
        <w:b/>
        <w:bCs/>
        <w:noProof/>
        <w:szCs w:val="22"/>
        <w:lang w:val="en-US"/>
      </w:rPr>
      <w:t>МСЭ-R  F.1249-3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A4C1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markup="0" w:comments="0" w:insDel="0" w:formatting="0" w:inkAnnotations="0"/>
  <w:doNotTrackMoves/>
  <w:doNotTrackFormatting/>
  <w:defaultTabStop w:val="720"/>
  <w:evenAndOddHeaders/>
  <w:noPunctuationKerning/>
  <w:characterSpacingControl w:val="doNotCompress"/>
  <w:hdrShapeDefaults>
    <o:shapedefaults v:ext="edit" spidmax="10649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707"/>
    <w:rsid w:val="000031FE"/>
    <w:rsid w:val="000058FA"/>
    <w:rsid w:val="00012CE2"/>
    <w:rsid w:val="00013002"/>
    <w:rsid w:val="00036EE3"/>
    <w:rsid w:val="00062068"/>
    <w:rsid w:val="00070057"/>
    <w:rsid w:val="00070E3C"/>
    <w:rsid w:val="00072484"/>
    <w:rsid w:val="00096612"/>
    <w:rsid w:val="000A5E64"/>
    <w:rsid w:val="000A741F"/>
    <w:rsid w:val="000B7683"/>
    <w:rsid w:val="000C5BB7"/>
    <w:rsid w:val="000C64E4"/>
    <w:rsid w:val="000D0677"/>
    <w:rsid w:val="000E6A6E"/>
    <w:rsid w:val="000F20E0"/>
    <w:rsid w:val="00102934"/>
    <w:rsid w:val="001066F4"/>
    <w:rsid w:val="00111D08"/>
    <w:rsid w:val="00127730"/>
    <w:rsid w:val="00130EA0"/>
    <w:rsid w:val="00131900"/>
    <w:rsid w:val="00147110"/>
    <w:rsid w:val="001511A6"/>
    <w:rsid w:val="00162848"/>
    <w:rsid w:val="00186C0B"/>
    <w:rsid w:val="00197B47"/>
    <w:rsid w:val="00197E1F"/>
    <w:rsid w:val="001A7435"/>
    <w:rsid w:val="001B0C18"/>
    <w:rsid w:val="001B2148"/>
    <w:rsid w:val="001C42DC"/>
    <w:rsid w:val="001D407F"/>
    <w:rsid w:val="001E2CAA"/>
    <w:rsid w:val="002058CE"/>
    <w:rsid w:val="00207A2A"/>
    <w:rsid w:val="00210C2F"/>
    <w:rsid w:val="002165F1"/>
    <w:rsid w:val="00221E84"/>
    <w:rsid w:val="00247606"/>
    <w:rsid w:val="00265810"/>
    <w:rsid w:val="00271FE5"/>
    <w:rsid w:val="00272A92"/>
    <w:rsid w:val="00276D21"/>
    <w:rsid w:val="00280580"/>
    <w:rsid w:val="00281133"/>
    <w:rsid w:val="00285A89"/>
    <w:rsid w:val="00296D7F"/>
    <w:rsid w:val="002A7B30"/>
    <w:rsid w:val="002B3CF6"/>
    <w:rsid w:val="002B4925"/>
    <w:rsid w:val="002C768A"/>
    <w:rsid w:val="002D46C4"/>
    <w:rsid w:val="002D76C4"/>
    <w:rsid w:val="002E33B9"/>
    <w:rsid w:val="002F5199"/>
    <w:rsid w:val="00302459"/>
    <w:rsid w:val="00305A41"/>
    <w:rsid w:val="00306EA5"/>
    <w:rsid w:val="0033684D"/>
    <w:rsid w:val="0034657B"/>
    <w:rsid w:val="00356B5D"/>
    <w:rsid w:val="003646F2"/>
    <w:rsid w:val="0036571A"/>
    <w:rsid w:val="0038036B"/>
    <w:rsid w:val="0038276B"/>
    <w:rsid w:val="003A562A"/>
    <w:rsid w:val="003C0309"/>
    <w:rsid w:val="003C38BA"/>
    <w:rsid w:val="003C3A9D"/>
    <w:rsid w:val="003D3219"/>
    <w:rsid w:val="003D675C"/>
    <w:rsid w:val="003E28EF"/>
    <w:rsid w:val="003E46D8"/>
    <w:rsid w:val="004117F9"/>
    <w:rsid w:val="00420DFD"/>
    <w:rsid w:val="00424855"/>
    <w:rsid w:val="00437A76"/>
    <w:rsid w:val="00470E28"/>
    <w:rsid w:val="00483F68"/>
    <w:rsid w:val="004864B0"/>
    <w:rsid w:val="004929CC"/>
    <w:rsid w:val="004934C5"/>
    <w:rsid w:val="004B2A28"/>
    <w:rsid w:val="004B39BC"/>
    <w:rsid w:val="004C00BA"/>
    <w:rsid w:val="004E19CB"/>
    <w:rsid w:val="004E22BD"/>
    <w:rsid w:val="00513474"/>
    <w:rsid w:val="00531772"/>
    <w:rsid w:val="00544B45"/>
    <w:rsid w:val="00552B2A"/>
    <w:rsid w:val="00556548"/>
    <w:rsid w:val="00567C28"/>
    <w:rsid w:val="00571788"/>
    <w:rsid w:val="00581F00"/>
    <w:rsid w:val="00584913"/>
    <w:rsid w:val="005850D0"/>
    <w:rsid w:val="005867AF"/>
    <w:rsid w:val="00586EF8"/>
    <w:rsid w:val="005A127F"/>
    <w:rsid w:val="005B49AB"/>
    <w:rsid w:val="005B50E7"/>
    <w:rsid w:val="005C23DD"/>
    <w:rsid w:val="005D5ABF"/>
    <w:rsid w:val="005D75F6"/>
    <w:rsid w:val="005E07F9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827B1"/>
    <w:rsid w:val="006A6C7D"/>
    <w:rsid w:val="006B1D2B"/>
    <w:rsid w:val="006D29CC"/>
    <w:rsid w:val="006E1131"/>
    <w:rsid w:val="006E2037"/>
    <w:rsid w:val="006E3AE1"/>
    <w:rsid w:val="006E51CA"/>
    <w:rsid w:val="006E6199"/>
    <w:rsid w:val="00704A99"/>
    <w:rsid w:val="00712870"/>
    <w:rsid w:val="0071385B"/>
    <w:rsid w:val="007169E1"/>
    <w:rsid w:val="0072067D"/>
    <w:rsid w:val="00740682"/>
    <w:rsid w:val="00743D85"/>
    <w:rsid w:val="00753CF4"/>
    <w:rsid w:val="007565CC"/>
    <w:rsid w:val="00763B9A"/>
    <w:rsid w:val="00767EE8"/>
    <w:rsid w:val="00772E8D"/>
    <w:rsid w:val="007A2B33"/>
    <w:rsid w:val="007A6AA8"/>
    <w:rsid w:val="0081659B"/>
    <w:rsid w:val="008167CE"/>
    <w:rsid w:val="008310C9"/>
    <w:rsid w:val="00840356"/>
    <w:rsid w:val="00847EC2"/>
    <w:rsid w:val="00853CC5"/>
    <w:rsid w:val="00860BEE"/>
    <w:rsid w:val="00870848"/>
    <w:rsid w:val="00871994"/>
    <w:rsid w:val="008C6645"/>
    <w:rsid w:val="008C7848"/>
    <w:rsid w:val="008D3516"/>
    <w:rsid w:val="008E088E"/>
    <w:rsid w:val="00903EA8"/>
    <w:rsid w:val="00906589"/>
    <w:rsid w:val="00906AD6"/>
    <w:rsid w:val="00917AF2"/>
    <w:rsid w:val="0092418A"/>
    <w:rsid w:val="0092607D"/>
    <w:rsid w:val="009325C7"/>
    <w:rsid w:val="00934ED7"/>
    <w:rsid w:val="00937B99"/>
    <w:rsid w:val="00944484"/>
    <w:rsid w:val="009543C3"/>
    <w:rsid w:val="00954E88"/>
    <w:rsid w:val="00960E64"/>
    <w:rsid w:val="00966E1B"/>
    <w:rsid w:val="00987628"/>
    <w:rsid w:val="009947C0"/>
    <w:rsid w:val="009E1258"/>
    <w:rsid w:val="009E3058"/>
    <w:rsid w:val="009F2D2C"/>
    <w:rsid w:val="009F6F81"/>
    <w:rsid w:val="00A106CE"/>
    <w:rsid w:val="00A20D77"/>
    <w:rsid w:val="00A22167"/>
    <w:rsid w:val="00A25DEC"/>
    <w:rsid w:val="00A31928"/>
    <w:rsid w:val="00A31B6B"/>
    <w:rsid w:val="00A458D5"/>
    <w:rsid w:val="00A61682"/>
    <w:rsid w:val="00A62A14"/>
    <w:rsid w:val="00A6553D"/>
    <w:rsid w:val="00A6617B"/>
    <w:rsid w:val="00A71FE5"/>
    <w:rsid w:val="00A858FB"/>
    <w:rsid w:val="00A971A1"/>
    <w:rsid w:val="00AA0BB9"/>
    <w:rsid w:val="00AA3AD8"/>
    <w:rsid w:val="00AA5173"/>
    <w:rsid w:val="00AB0DC8"/>
    <w:rsid w:val="00AC649A"/>
    <w:rsid w:val="00AC7D7A"/>
    <w:rsid w:val="00AF302B"/>
    <w:rsid w:val="00B033C8"/>
    <w:rsid w:val="00B05E64"/>
    <w:rsid w:val="00B161AE"/>
    <w:rsid w:val="00B17C54"/>
    <w:rsid w:val="00B3039E"/>
    <w:rsid w:val="00B33425"/>
    <w:rsid w:val="00B33CC9"/>
    <w:rsid w:val="00B44E24"/>
    <w:rsid w:val="00B54ECC"/>
    <w:rsid w:val="00B6224A"/>
    <w:rsid w:val="00B6236A"/>
    <w:rsid w:val="00B714F3"/>
    <w:rsid w:val="00B826F7"/>
    <w:rsid w:val="00B8404D"/>
    <w:rsid w:val="00B87B6B"/>
    <w:rsid w:val="00BA2FE4"/>
    <w:rsid w:val="00BB283C"/>
    <w:rsid w:val="00BC0DEF"/>
    <w:rsid w:val="00BC5D77"/>
    <w:rsid w:val="00BD77B5"/>
    <w:rsid w:val="00BE6977"/>
    <w:rsid w:val="00BF0366"/>
    <w:rsid w:val="00BF487A"/>
    <w:rsid w:val="00C016FE"/>
    <w:rsid w:val="00C22153"/>
    <w:rsid w:val="00C30F83"/>
    <w:rsid w:val="00C340A0"/>
    <w:rsid w:val="00C36EF4"/>
    <w:rsid w:val="00C46BD9"/>
    <w:rsid w:val="00C55258"/>
    <w:rsid w:val="00C72E80"/>
    <w:rsid w:val="00C73560"/>
    <w:rsid w:val="00C77550"/>
    <w:rsid w:val="00CA4C13"/>
    <w:rsid w:val="00CB0F14"/>
    <w:rsid w:val="00CB4ABB"/>
    <w:rsid w:val="00CB5A73"/>
    <w:rsid w:val="00CB70D8"/>
    <w:rsid w:val="00CC43D8"/>
    <w:rsid w:val="00CC596A"/>
    <w:rsid w:val="00CD0011"/>
    <w:rsid w:val="00CD659B"/>
    <w:rsid w:val="00CE0A43"/>
    <w:rsid w:val="00D0507C"/>
    <w:rsid w:val="00D242F4"/>
    <w:rsid w:val="00D25FB4"/>
    <w:rsid w:val="00D4231E"/>
    <w:rsid w:val="00D47772"/>
    <w:rsid w:val="00D50ACD"/>
    <w:rsid w:val="00D54BEC"/>
    <w:rsid w:val="00D77402"/>
    <w:rsid w:val="00D83556"/>
    <w:rsid w:val="00D91A8F"/>
    <w:rsid w:val="00DA1840"/>
    <w:rsid w:val="00DD7920"/>
    <w:rsid w:val="00DE0270"/>
    <w:rsid w:val="00DE2B05"/>
    <w:rsid w:val="00DF4176"/>
    <w:rsid w:val="00DF4E98"/>
    <w:rsid w:val="00E05923"/>
    <w:rsid w:val="00E065AD"/>
    <w:rsid w:val="00E17240"/>
    <w:rsid w:val="00E334E2"/>
    <w:rsid w:val="00E37742"/>
    <w:rsid w:val="00E4158D"/>
    <w:rsid w:val="00E74595"/>
    <w:rsid w:val="00E7515B"/>
    <w:rsid w:val="00E81CC5"/>
    <w:rsid w:val="00EA0BE2"/>
    <w:rsid w:val="00EA600E"/>
    <w:rsid w:val="00EB10FF"/>
    <w:rsid w:val="00EB46AA"/>
    <w:rsid w:val="00EB7C57"/>
    <w:rsid w:val="00ED2695"/>
    <w:rsid w:val="00ED6D80"/>
    <w:rsid w:val="00EE1657"/>
    <w:rsid w:val="00F074C2"/>
    <w:rsid w:val="00F11267"/>
    <w:rsid w:val="00F16D71"/>
    <w:rsid w:val="00F256F4"/>
    <w:rsid w:val="00F266E9"/>
    <w:rsid w:val="00F30C9B"/>
    <w:rsid w:val="00F354B1"/>
    <w:rsid w:val="00F5113C"/>
    <w:rsid w:val="00F6248E"/>
    <w:rsid w:val="00F66CD3"/>
    <w:rsid w:val="00F75477"/>
    <w:rsid w:val="00F76900"/>
    <w:rsid w:val="00FA5A91"/>
    <w:rsid w:val="00FB0E4E"/>
    <w:rsid w:val="00FB77C9"/>
    <w:rsid w:val="00FC0FB4"/>
    <w:rsid w:val="00FC104F"/>
    <w:rsid w:val="00FC23D0"/>
    <w:rsid w:val="00FD0AD0"/>
    <w:rsid w:val="00FD3C61"/>
    <w:rsid w:val="00FD7984"/>
    <w:rsid w:val="00FE41CC"/>
    <w:rsid w:val="00FE57F7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A985A108-D60F-4AC7-9AF4-AE80CFFB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0C64E4"/>
    <w:pPr>
      <w:tabs>
        <w:tab w:val="clear" w:pos="1191"/>
      </w:tabs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066F4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066F4"/>
    <w:rPr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7.wmf"/><Relationship Id="rId39" Type="http://schemas.openxmlformats.org/officeDocument/2006/relationships/image" Target="media/image11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5.wmf"/><Relationship Id="rId50" Type="http://schemas.openxmlformats.org/officeDocument/2006/relationships/oleObject" Target="embeddings/oleObject24.bin"/><Relationship Id="rId55" Type="http://schemas.openxmlformats.org/officeDocument/2006/relationships/image" Target="media/image1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2.wmf"/><Relationship Id="rId54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6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4.emf"/><Relationship Id="rId53" Type="http://schemas.openxmlformats.org/officeDocument/2006/relationships/image" Target="media/image18.wmf"/><Relationship Id="rId58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image" Target="media/image8.wmf"/><Relationship Id="rId36" Type="http://schemas.openxmlformats.org/officeDocument/2006/relationships/oleObject" Target="embeddings/oleObject17.bin"/><Relationship Id="rId49" Type="http://schemas.openxmlformats.org/officeDocument/2006/relationships/image" Target="media/image16.emf"/><Relationship Id="rId57" Type="http://schemas.openxmlformats.org/officeDocument/2006/relationships/image" Target="media/image20.emf"/><Relationship Id="rId61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3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8" Type="http://schemas.openxmlformats.org/officeDocument/2006/relationships/header" Target="header1.xml"/><Relationship Id="rId51" Type="http://schemas.openxmlformats.org/officeDocument/2006/relationships/image" Target="media/image17.w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9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213D4-45E3-4E0C-AC35-555CD3F5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432</TotalTime>
  <Pages>28</Pages>
  <Words>7340</Words>
  <Characters>49310</Characters>
  <Application>Microsoft Office Word</Application>
  <DocSecurity>0</DocSecurity>
  <Lines>410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BT.2033 (01/2013) - Критерии планирования, включая защитные отношения, для систем цифрового наземного телевизионного вещания второго поколения в диапазонах ОВЧ/УВЧ</vt:lpstr>
    </vt:vector>
  </TitlesOfParts>
  <Company>ITU</Company>
  <LinksUpToDate>false</LinksUpToDate>
  <CharactersWithSpaces>56537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F.1249-3 (02/2013) - </dc:title>
  <dc:subject>BT Series = Broadcasting service (television)</dc:subject>
  <dc:creator>ITU Radiocommunication Bureau (BR)</dc:creator>
  <cp:lastModifiedBy>Berdyeva, Elena</cp:lastModifiedBy>
  <cp:revision>71</cp:revision>
  <cp:lastPrinted>2014-07-30T10:03:00Z</cp:lastPrinted>
  <dcterms:created xsi:type="dcterms:W3CDTF">2014-07-29T08:41:00Z</dcterms:created>
  <dcterms:modified xsi:type="dcterms:W3CDTF">2014-07-31T07:38:00Z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