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A2A" w:rsidRDefault="00EC0A2A" w:rsidP="00EC0A2A"/>
    <w:p w:rsidR="00EC0A2A" w:rsidRDefault="00EC0A2A" w:rsidP="00EC0A2A"/>
    <w:p w:rsidR="00EC0A2A" w:rsidRDefault="00EC0A2A" w:rsidP="00EC0A2A"/>
    <w:p w:rsidR="00EC0A2A" w:rsidRDefault="00EC0A2A" w:rsidP="00EC0A2A"/>
    <w:p w:rsidR="00EC0A2A" w:rsidRDefault="00EC0A2A" w:rsidP="00EC0A2A"/>
    <w:p w:rsidR="00EC0A2A" w:rsidRDefault="00EC0A2A" w:rsidP="00EC0A2A"/>
    <w:p w:rsidR="00EC0A2A" w:rsidRDefault="00EC0A2A" w:rsidP="00EC0A2A"/>
    <w:p w:rsidR="00EC0A2A" w:rsidRDefault="00EC0A2A" w:rsidP="00EC0A2A"/>
    <w:p w:rsidR="00EC0A2A" w:rsidRDefault="00EC0A2A" w:rsidP="00EC0A2A"/>
    <w:p w:rsidR="00EC0A2A" w:rsidRDefault="00EC0A2A" w:rsidP="00EC0A2A"/>
    <w:p w:rsidR="00EC0A2A" w:rsidRDefault="00EC0A2A" w:rsidP="00EC0A2A"/>
    <w:p w:rsidR="00EC0A2A" w:rsidRDefault="00EC0A2A" w:rsidP="00EC0A2A"/>
    <w:tbl>
      <w:tblPr>
        <w:tblW w:w="10089" w:type="dxa"/>
        <w:tblLook w:val="01E0" w:firstRow="1" w:lastRow="1" w:firstColumn="1" w:lastColumn="1" w:noHBand="0" w:noVBand="0"/>
      </w:tblPr>
      <w:tblGrid>
        <w:gridCol w:w="10089"/>
      </w:tblGrid>
      <w:tr w:rsidR="00EC0A2A" w:rsidRPr="00A443C2" w:rsidTr="00C116FA">
        <w:tc>
          <w:tcPr>
            <w:tcW w:w="10089" w:type="dxa"/>
          </w:tcPr>
          <w:p w:rsidR="00EC0A2A" w:rsidRPr="00B033C8" w:rsidRDefault="00EC0A2A" w:rsidP="00C116FA">
            <w:pPr>
              <w:spacing w:before="380" w:line="280" w:lineRule="exact"/>
              <w:jc w:val="right"/>
              <w:rPr>
                <w:rFonts w:ascii="Tahoma" w:hAnsi="Tahoma" w:cs="Tahoma"/>
                <w:b/>
                <w:bCs/>
                <w:iCs/>
                <w:color w:val="243285"/>
                <w:sz w:val="32"/>
                <w:szCs w:val="32"/>
                <w:lang w:val="en-US"/>
              </w:rPr>
            </w:pPr>
          </w:p>
          <w:p w:rsidR="00EC0A2A" w:rsidRPr="00A443C2" w:rsidRDefault="00EC0A2A" w:rsidP="00C116F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C83E0A">
              <w:rPr>
                <w:rFonts w:ascii="Tahoma" w:hAnsi="Tahoma" w:cs="Tahoma"/>
                <w:b/>
                <w:bCs/>
                <w:iCs/>
                <w:color w:val="243285"/>
                <w:sz w:val="36"/>
                <w:szCs w:val="36"/>
              </w:rPr>
              <w:t>1245-3</w:t>
            </w:r>
          </w:p>
          <w:p w:rsidR="00EC0A2A" w:rsidRPr="00A443C2" w:rsidRDefault="00EC0A2A" w:rsidP="00C83E0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C83E0A">
              <w:rPr>
                <w:rFonts w:ascii="Tahoma" w:hAnsi="Tahoma" w:cs="Tahoma"/>
                <w:b/>
                <w:bCs/>
                <w:iCs/>
                <w:color w:val="243285"/>
                <w:szCs w:val="24"/>
              </w:rPr>
              <w:t>1</w:t>
            </w:r>
            <w:r w:rsidRPr="00A443C2">
              <w:rPr>
                <w:rFonts w:ascii="Tahoma" w:hAnsi="Tahoma" w:cs="Tahoma"/>
                <w:b/>
                <w:bCs/>
                <w:iCs/>
                <w:color w:val="243285"/>
                <w:szCs w:val="24"/>
              </w:rPr>
              <w:t>/</w:t>
            </w:r>
            <w:r w:rsidR="00C83E0A">
              <w:rPr>
                <w:rFonts w:ascii="Tahoma" w:hAnsi="Tahoma" w:cs="Tahoma"/>
                <w:b/>
                <w:bCs/>
                <w:iCs/>
                <w:color w:val="243285"/>
                <w:szCs w:val="24"/>
              </w:rPr>
              <w:t>2019</w:t>
            </w:r>
            <w:r w:rsidRPr="00A443C2">
              <w:rPr>
                <w:rFonts w:ascii="Tahoma" w:hAnsi="Tahoma" w:cs="Tahoma"/>
                <w:b/>
                <w:bCs/>
                <w:iCs/>
                <w:color w:val="243285"/>
                <w:szCs w:val="24"/>
              </w:rPr>
              <w:t>)</w:t>
            </w:r>
          </w:p>
        </w:tc>
      </w:tr>
      <w:tr w:rsidR="00EC0A2A" w:rsidRPr="00F54FBD" w:rsidTr="00C116FA">
        <w:tc>
          <w:tcPr>
            <w:tcW w:w="10089" w:type="dxa"/>
          </w:tcPr>
          <w:p w:rsidR="00EC0A2A" w:rsidRDefault="00EC0A2A" w:rsidP="00C116FA">
            <w:pPr>
              <w:spacing w:before="80" w:line="500" w:lineRule="exact"/>
              <w:jc w:val="right"/>
              <w:rPr>
                <w:rFonts w:ascii="Tahoma" w:hAnsi="Tahoma" w:cs="Tahoma"/>
                <w:b/>
                <w:bCs/>
                <w:iCs/>
                <w:color w:val="243285"/>
                <w:sz w:val="44"/>
                <w:szCs w:val="44"/>
              </w:rPr>
            </w:pPr>
          </w:p>
          <w:p w:rsidR="00EC0A2A" w:rsidRDefault="00C83E0A" w:rsidP="00C116FA">
            <w:pPr>
              <w:spacing w:before="80" w:line="500" w:lineRule="exact"/>
              <w:jc w:val="right"/>
              <w:rPr>
                <w:rFonts w:ascii="Tahoma" w:hAnsi="Tahoma" w:cs="Tahoma"/>
                <w:b/>
                <w:bCs/>
                <w:iCs/>
                <w:color w:val="243285"/>
                <w:sz w:val="44"/>
                <w:szCs w:val="44"/>
              </w:rPr>
            </w:pPr>
            <w:r w:rsidRPr="00C83E0A">
              <w:rPr>
                <w:rFonts w:ascii="Tahoma" w:hAnsi="Tahoma" w:cs="Tahoma"/>
                <w:b/>
                <w:bCs/>
                <w:iCs/>
                <w:color w:val="243285"/>
                <w:sz w:val="44"/>
                <w:szCs w:val="44"/>
              </w:rPr>
              <w:t xml:space="preserve">Modèle mathématique de diagrammes de rayonnement moyens et de diagrammes </w:t>
            </w:r>
            <w:r w:rsidRPr="00C83E0A">
              <w:rPr>
                <w:rFonts w:ascii="Tahoma" w:hAnsi="Tahoma" w:cs="Tahoma"/>
                <w:b/>
                <w:bCs/>
                <w:iCs/>
                <w:color w:val="243285"/>
                <w:sz w:val="44"/>
                <w:szCs w:val="44"/>
              </w:rPr>
              <w:br/>
              <w:t xml:space="preserve">de rayonnement connexes pour </w:t>
            </w:r>
            <w:r w:rsidRPr="00C83E0A">
              <w:rPr>
                <w:rFonts w:ascii="Tahoma" w:hAnsi="Tahoma" w:cs="Tahoma"/>
                <w:b/>
                <w:bCs/>
                <w:iCs/>
                <w:color w:val="243285"/>
                <w:sz w:val="44"/>
                <w:szCs w:val="44"/>
              </w:rPr>
              <w:br/>
              <w:t xml:space="preserve">antennes de systèmes hertziens </w:t>
            </w:r>
            <w:r w:rsidRPr="00C83E0A">
              <w:rPr>
                <w:rFonts w:ascii="Tahoma" w:hAnsi="Tahoma" w:cs="Tahoma"/>
                <w:b/>
                <w:bCs/>
                <w:iCs/>
                <w:color w:val="243285"/>
                <w:sz w:val="44"/>
                <w:szCs w:val="44"/>
              </w:rPr>
              <w:br/>
              <w:t xml:space="preserve">fixes point à point, à utiliser pour l'évaluation du brouillage dans la </w:t>
            </w:r>
            <w:r w:rsidRPr="00C83E0A">
              <w:rPr>
                <w:rFonts w:ascii="Tahoma" w:hAnsi="Tahoma" w:cs="Tahoma"/>
                <w:b/>
                <w:bCs/>
                <w:iCs/>
                <w:color w:val="243285"/>
                <w:sz w:val="44"/>
                <w:szCs w:val="44"/>
              </w:rPr>
              <w:br/>
              <w:t xml:space="preserve">gamme de fréquences comprise </w:t>
            </w:r>
            <w:r w:rsidRPr="00C83E0A">
              <w:rPr>
                <w:rFonts w:ascii="Tahoma" w:hAnsi="Tahoma" w:cs="Tahoma"/>
                <w:b/>
                <w:bCs/>
                <w:iCs/>
                <w:color w:val="243285"/>
                <w:sz w:val="44"/>
                <w:szCs w:val="44"/>
              </w:rPr>
              <w:br/>
              <w:t>entre 1 GHz et 86 GHz</w:t>
            </w:r>
          </w:p>
          <w:p w:rsidR="00C83E0A" w:rsidRPr="00F54FBD" w:rsidRDefault="00C83E0A" w:rsidP="00C116FA">
            <w:pPr>
              <w:spacing w:before="80" w:line="500" w:lineRule="exact"/>
              <w:jc w:val="right"/>
              <w:rPr>
                <w:rFonts w:ascii="Tahoma" w:hAnsi="Tahoma" w:cs="Tahoma"/>
                <w:b/>
                <w:bCs/>
                <w:iCs/>
                <w:color w:val="243285"/>
                <w:sz w:val="44"/>
                <w:szCs w:val="44"/>
              </w:rPr>
            </w:pPr>
          </w:p>
        </w:tc>
      </w:tr>
      <w:tr w:rsidR="00EC0A2A" w:rsidRPr="00F54FBD" w:rsidTr="00C116FA">
        <w:tc>
          <w:tcPr>
            <w:tcW w:w="10089" w:type="dxa"/>
          </w:tcPr>
          <w:p w:rsidR="00EC0A2A" w:rsidRPr="00F54FBD" w:rsidRDefault="00EC0A2A" w:rsidP="00C116FA">
            <w:pPr>
              <w:spacing w:before="80" w:line="280" w:lineRule="exact"/>
              <w:ind w:right="640"/>
              <w:rPr>
                <w:rFonts w:ascii="Tahoma" w:hAnsi="Tahoma" w:cs="Tahoma"/>
                <w:b/>
                <w:bCs/>
                <w:iCs/>
                <w:color w:val="243285"/>
                <w:sz w:val="32"/>
                <w:szCs w:val="32"/>
              </w:rPr>
            </w:pPr>
          </w:p>
          <w:p w:rsidR="00EC0A2A" w:rsidRPr="00F54FBD" w:rsidRDefault="00EC0A2A" w:rsidP="00C116F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EC0A2A" w:rsidRPr="00F54FBD" w:rsidRDefault="00EC0A2A" w:rsidP="00C116F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EC0A2A" w:rsidRPr="00F54FBD" w:rsidRDefault="00EC0A2A" w:rsidP="00EC0A2A">
      <w:pPr>
        <w:spacing w:before="80"/>
        <w:rPr>
          <w:i/>
          <w:sz w:val="22"/>
        </w:rPr>
      </w:pPr>
    </w:p>
    <w:p w:rsidR="00EC0A2A" w:rsidRPr="00F54FBD" w:rsidRDefault="00EC0A2A" w:rsidP="00EC0A2A">
      <w:pPr>
        <w:spacing w:before="80"/>
        <w:rPr>
          <w:i/>
          <w:sz w:val="22"/>
        </w:rPr>
      </w:pPr>
    </w:p>
    <w:p w:rsidR="00EC0A2A" w:rsidRPr="00F54FBD" w:rsidRDefault="00EC0A2A" w:rsidP="00EC0A2A">
      <w:pPr>
        <w:spacing w:before="80"/>
        <w:rPr>
          <w:i/>
          <w:sz w:val="22"/>
        </w:rPr>
      </w:pPr>
    </w:p>
    <w:p w:rsidR="00EC0A2A" w:rsidRPr="00F54FBD" w:rsidRDefault="00EC0A2A" w:rsidP="00EC0A2A">
      <w:pPr>
        <w:spacing w:before="80"/>
        <w:rPr>
          <w:i/>
          <w:sz w:val="22"/>
        </w:rPr>
      </w:pPr>
    </w:p>
    <w:p w:rsidR="00EC0A2A" w:rsidRPr="00F54FBD" w:rsidRDefault="00EC0A2A" w:rsidP="00EC0A2A">
      <w:pPr>
        <w:spacing w:before="80"/>
        <w:rPr>
          <w:i/>
          <w:sz w:val="22"/>
        </w:rPr>
      </w:pPr>
    </w:p>
    <w:p w:rsidR="00EC0A2A" w:rsidRPr="00F54FBD" w:rsidRDefault="00EC0A2A" w:rsidP="00EC0A2A">
      <w:pPr>
        <w:spacing w:before="80"/>
        <w:rPr>
          <w:i/>
          <w:sz w:val="22"/>
        </w:rPr>
      </w:pPr>
    </w:p>
    <w:p w:rsidR="00EC0A2A" w:rsidRPr="00F54FBD" w:rsidRDefault="00EC0A2A" w:rsidP="00EC0A2A">
      <w:pPr>
        <w:pStyle w:val="Equation"/>
        <w:tabs>
          <w:tab w:val="clear" w:pos="4820"/>
          <w:tab w:val="clear" w:pos="9639"/>
          <w:tab w:val="left" w:pos="1191"/>
          <w:tab w:val="left" w:pos="1588"/>
          <w:tab w:val="left" w:pos="1985"/>
        </w:tabs>
        <w:rPr>
          <w:rFonts w:ascii="Palatino Linotype" w:hAnsi="Palatino Linotype"/>
        </w:rPr>
        <w:sectPr w:rsidR="00EC0A2A" w:rsidRPr="00F54FBD">
          <w:headerReference w:type="even" r:id="rId6"/>
          <w:headerReference w:type="default" r:id="rId7"/>
          <w:pgSz w:w="11907" w:h="16840" w:code="9"/>
          <w:pgMar w:top="1089" w:right="1089" w:bottom="284" w:left="1089" w:header="567" w:footer="284" w:gutter="0"/>
          <w:pgNumType w:start="1"/>
          <w:cols w:space="720"/>
        </w:sectPr>
      </w:pPr>
    </w:p>
    <w:p w:rsidR="00EC0A2A" w:rsidRPr="00F54FBD" w:rsidRDefault="00EC0A2A" w:rsidP="00EC0A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C0A2A" w:rsidRPr="00F54FBD" w:rsidRDefault="00EC0A2A" w:rsidP="00EC0A2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C0A2A" w:rsidRPr="00F54FBD" w:rsidRDefault="00EC0A2A" w:rsidP="00EC0A2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C0A2A" w:rsidRPr="00E44CBB" w:rsidRDefault="00EC0A2A" w:rsidP="00EC0A2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C0A2A" w:rsidRPr="00E44CBB" w:rsidRDefault="00EC0A2A" w:rsidP="00EC0A2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C0A2A" w:rsidRPr="00127062" w:rsidRDefault="00EC0A2A" w:rsidP="00EC0A2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C0A2A" w:rsidRPr="009454F8" w:rsidTr="00C116FA">
        <w:tc>
          <w:tcPr>
            <w:tcW w:w="9360" w:type="dxa"/>
            <w:gridSpan w:val="2"/>
          </w:tcPr>
          <w:p w:rsidR="00EC0A2A" w:rsidRPr="009454F8" w:rsidRDefault="00EC0A2A" w:rsidP="00C116F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C0A2A" w:rsidRPr="009454F8" w:rsidRDefault="00EC0A2A" w:rsidP="00C116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EC0A2A" w:rsidRPr="00036EE3" w:rsidTr="00C116FA">
        <w:tc>
          <w:tcPr>
            <w:tcW w:w="1140" w:type="dxa"/>
            <w:tcBorders>
              <w:bottom w:val="nil"/>
            </w:tcBorders>
          </w:tcPr>
          <w:p w:rsidR="00EC0A2A" w:rsidRPr="00614CC6" w:rsidRDefault="00EC0A2A" w:rsidP="00C116FA">
            <w:pPr>
              <w:spacing w:before="90" w:after="100"/>
              <w:ind w:left="57"/>
              <w:rPr>
                <w:b/>
                <w:bCs/>
                <w:sz w:val="20"/>
                <w:lang w:val="en-US"/>
              </w:rPr>
            </w:pPr>
            <w:r w:rsidRPr="00614CC6">
              <w:rPr>
                <w:b/>
                <w:bCs/>
                <w:sz w:val="20"/>
                <w:lang w:val="en-US"/>
              </w:rPr>
              <w:t>Séries</w:t>
            </w:r>
          </w:p>
        </w:tc>
        <w:tc>
          <w:tcPr>
            <w:tcW w:w="8220" w:type="dxa"/>
            <w:tcBorders>
              <w:bottom w:val="nil"/>
            </w:tcBorders>
          </w:tcPr>
          <w:p w:rsidR="00EC0A2A" w:rsidRPr="00614CC6" w:rsidRDefault="00EC0A2A" w:rsidP="00C116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C0A2A" w:rsidRPr="005E427C" w:rsidTr="00C116FA">
        <w:tc>
          <w:tcPr>
            <w:tcW w:w="1140" w:type="dxa"/>
            <w:tcBorders>
              <w:top w:val="nil"/>
              <w:bottom w:val="nil"/>
            </w:tcBorders>
            <w:shd w:val="clear" w:color="auto" w:fill="auto"/>
          </w:tcPr>
          <w:p w:rsidR="00EC0A2A" w:rsidRPr="005E427C" w:rsidRDefault="00EC0A2A" w:rsidP="00C116F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C0A2A" w:rsidRPr="005E427C" w:rsidRDefault="00EC0A2A" w:rsidP="00C116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C0A2A" w:rsidRPr="009454F8" w:rsidTr="00C116FA">
        <w:tc>
          <w:tcPr>
            <w:tcW w:w="1140" w:type="dxa"/>
            <w:tcBorders>
              <w:top w:val="nil"/>
              <w:bottom w:val="nil"/>
            </w:tcBorders>
          </w:tcPr>
          <w:p w:rsidR="00EC0A2A" w:rsidRPr="00614CC6" w:rsidRDefault="00EC0A2A" w:rsidP="00C116F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C0A2A" w:rsidRPr="00614CC6" w:rsidRDefault="00EC0A2A" w:rsidP="00C116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C0A2A" w:rsidRPr="00E80F1D" w:rsidTr="00C116FA">
        <w:tc>
          <w:tcPr>
            <w:tcW w:w="1140" w:type="dxa"/>
            <w:tcBorders>
              <w:top w:val="nil"/>
              <w:bottom w:val="nil"/>
            </w:tcBorders>
            <w:shd w:val="clear" w:color="auto" w:fill="auto"/>
          </w:tcPr>
          <w:p w:rsidR="00EC0A2A" w:rsidRPr="00E80F1D" w:rsidRDefault="00EC0A2A" w:rsidP="00C116F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C0A2A" w:rsidRPr="00E80F1D" w:rsidRDefault="00EC0A2A" w:rsidP="00C116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C0A2A" w:rsidRPr="00ED2695" w:rsidTr="00C116FA">
        <w:tc>
          <w:tcPr>
            <w:tcW w:w="1140" w:type="dxa"/>
            <w:tcBorders>
              <w:top w:val="nil"/>
              <w:bottom w:val="nil"/>
            </w:tcBorders>
            <w:shd w:val="clear" w:color="auto" w:fill="auto"/>
          </w:tcPr>
          <w:p w:rsidR="00EC0A2A" w:rsidRPr="00614CC6" w:rsidRDefault="00EC0A2A" w:rsidP="00C116F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C0A2A" w:rsidRPr="00614CC6" w:rsidRDefault="00EC0A2A" w:rsidP="00C116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C0A2A" w:rsidRPr="00E80F1D" w:rsidTr="00C116FA">
        <w:tc>
          <w:tcPr>
            <w:tcW w:w="1140" w:type="dxa"/>
            <w:tcBorders>
              <w:top w:val="nil"/>
              <w:bottom w:val="nil"/>
            </w:tcBorders>
            <w:shd w:val="clear" w:color="auto" w:fill="F3F3F3"/>
          </w:tcPr>
          <w:p w:rsidR="00EC0A2A" w:rsidRPr="00E80F1D" w:rsidRDefault="00EC0A2A" w:rsidP="00C116FA">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EC0A2A" w:rsidRPr="00E80F1D" w:rsidRDefault="00EC0A2A" w:rsidP="00C116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EC0A2A" w:rsidRPr="00B21066" w:rsidTr="00C116FA">
        <w:tc>
          <w:tcPr>
            <w:tcW w:w="1140" w:type="dxa"/>
            <w:tcBorders>
              <w:top w:val="nil"/>
              <w:bottom w:val="nil"/>
            </w:tcBorders>
            <w:shd w:val="clear" w:color="auto" w:fill="auto"/>
          </w:tcPr>
          <w:p w:rsidR="00EC0A2A" w:rsidRPr="00B21066" w:rsidRDefault="00EC0A2A" w:rsidP="00C116F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C0A2A" w:rsidRPr="00B21066" w:rsidRDefault="00EC0A2A" w:rsidP="00C116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C0A2A" w:rsidRPr="00036EE3" w:rsidTr="00C116FA">
        <w:tc>
          <w:tcPr>
            <w:tcW w:w="1140" w:type="dxa"/>
            <w:tcBorders>
              <w:top w:val="nil"/>
            </w:tcBorders>
          </w:tcPr>
          <w:p w:rsidR="00EC0A2A" w:rsidRPr="00614CC6" w:rsidRDefault="00EC0A2A" w:rsidP="00C116FA">
            <w:pPr>
              <w:spacing w:before="30" w:after="30"/>
              <w:ind w:left="57"/>
              <w:jc w:val="left"/>
              <w:rPr>
                <w:b/>
                <w:bCs/>
                <w:sz w:val="20"/>
                <w:lang w:val="fr-CH"/>
              </w:rPr>
            </w:pPr>
            <w:r w:rsidRPr="00614CC6">
              <w:rPr>
                <w:b/>
                <w:bCs/>
                <w:sz w:val="20"/>
                <w:lang w:val="fr-CH"/>
              </w:rPr>
              <w:t>P</w:t>
            </w:r>
          </w:p>
        </w:tc>
        <w:tc>
          <w:tcPr>
            <w:tcW w:w="8220" w:type="dxa"/>
            <w:tcBorders>
              <w:top w:val="nil"/>
            </w:tcBorders>
          </w:tcPr>
          <w:p w:rsidR="00EC0A2A" w:rsidRPr="00614CC6" w:rsidRDefault="00EC0A2A" w:rsidP="00C116FA">
            <w:pPr>
              <w:spacing w:before="30" w:after="30"/>
              <w:jc w:val="left"/>
              <w:rPr>
                <w:sz w:val="20"/>
                <w:lang w:val="fr-CH"/>
              </w:rPr>
            </w:pPr>
            <w:r w:rsidRPr="00614CC6">
              <w:rPr>
                <w:sz w:val="20"/>
              </w:rPr>
              <w:t>Propagation des ondes radioélectriques</w:t>
            </w:r>
          </w:p>
        </w:tc>
      </w:tr>
      <w:tr w:rsidR="00EC0A2A" w:rsidRPr="00036EE3" w:rsidTr="00C116FA">
        <w:tc>
          <w:tcPr>
            <w:tcW w:w="1140" w:type="dxa"/>
          </w:tcPr>
          <w:p w:rsidR="00EC0A2A" w:rsidRPr="00614CC6" w:rsidRDefault="00EC0A2A" w:rsidP="00C116FA">
            <w:pPr>
              <w:spacing w:before="30" w:after="30"/>
              <w:ind w:left="57"/>
              <w:jc w:val="left"/>
              <w:rPr>
                <w:b/>
                <w:bCs/>
                <w:sz w:val="20"/>
                <w:lang w:val="en-US"/>
              </w:rPr>
            </w:pPr>
            <w:r w:rsidRPr="00614CC6">
              <w:rPr>
                <w:b/>
                <w:bCs/>
                <w:sz w:val="20"/>
                <w:lang w:val="en-US"/>
              </w:rPr>
              <w:t>RA</w:t>
            </w:r>
          </w:p>
        </w:tc>
        <w:tc>
          <w:tcPr>
            <w:tcW w:w="8220" w:type="dxa"/>
          </w:tcPr>
          <w:p w:rsidR="00EC0A2A" w:rsidRPr="00614CC6" w:rsidRDefault="00EC0A2A" w:rsidP="00C116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C0A2A" w:rsidRPr="00036EE3" w:rsidTr="00C116FA">
        <w:tc>
          <w:tcPr>
            <w:tcW w:w="1140" w:type="dxa"/>
          </w:tcPr>
          <w:p w:rsidR="00EC0A2A" w:rsidRPr="00614CC6" w:rsidRDefault="00EC0A2A" w:rsidP="00C116FA">
            <w:pPr>
              <w:spacing w:before="30" w:after="30"/>
              <w:ind w:left="57"/>
              <w:jc w:val="left"/>
              <w:rPr>
                <w:b/>
                <w:bCs/>
                <w:sz w:val="20"/>
                <w:lang w:val="en-US"/>
              </w:rPr>
            </w:pPr>
            <w:r w:rsidRPr="00614CC6">
              <w:rPr>
                <w:b/>
                <w:bCs/>
                <w:sz w:val="20"/>
                <w:lang w:val="en-US"/>
              </w:rPr>
              <w:t>RS</w:t>
            </w:r>
          </w:p>
        </w:tc>
        <w:tc>
          <w:tcPr>
            <w:tcW w:w="8220" w:type="dxa"/>
          </w:tcPr>
          <w:p w:rsidR="00EC0A2A" w:rsidRPr="00614CC6" w:rsidRDefault="00EC0A2A" w:rsidP="00C116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C0A2A" w:rsidRPr="00036EE3" w:rsidTr="00C116FA">
        <w:tc>
          <w:tcPr>
            <w:tcW w:w="1140" w:type="dxa"/>
          </w:tcPr>
          <w:p w:rsidR="00EC0A2A" w:rsidRPr="00614CC6" w:rsidRDefault="00EC0A2A" w:rsidP="00C116FA">
            <w:pPr>
              <w:spacing w:before="30" w:after="30"/>
              <w:ind w:left="57"/>
              <w:jc w:val="left"/>
              <w:rPr>
                <w:b/>
                <w:bCs/>
                <w:sz w:val="20"/>
                <w:lang w:val="en-US"/>
              </w:rPr>
            </w:pPr>
            <w:r w:rsidRPr="00614CC6">
              <w:rPr>
                <w:b/>
                <w:bCs/>
                <w:sz w:val="20"/>
                <w:lang w:val="en-US"/>
              </w:rPr>
              <w:t>S</w:t>
            </w:r>
          </w:p>
        </w:tc>
        <w:tc>
          <w:tcPr>
            <w:tcW w:w="8220" w:type="dxa"/>
          </w:tcPr>
          <w:p w:rsidR="00EC0A2A" w:rsidRPr="00614CC6" w:rsidRDefault="00EC0A2A" w:rsidP="00C116FA">
            <w:pPr>
              <w:spacing w:before="30" w:after="30"/>
              <w:jc w:val="left"/>
              <w:rPr>
                <w:sz w:val="20"/>
                <w:lang w:val="en-US"/>
              </w:rPr>
            </w:pPr>
            <w:r w:rsidRPr="00614CC6">
              <w:rPr>
                <w:sz w:val="20"/>
              </w:rPr>
              <w:t>Service fixe par satellite</w:t>
            </w:r>
          </w:p>
        </w:tc>
      </w:tr>
      <w:tr w:rsidR="00EC0A2A" w:rsidRPr="00036EE3" w:rsidTr="00C116FA">
        <w:tc>
          <w:tcPr>
            <w:tcW w:w="1140" w:type="dxa"/>
          </w:tcPr>
          <w:p w:rsidR="00EC0A2A" w:rsidRPr="00614CC6" w:rsidRDefault="00EC0A2A" w:rsidP="00C116FA">
            <w:pPr>
              <w:spacing w:before="30" w:after="30"/>
              <w:ind w:left="57"/>
              <w:jc w:val="left"/>
              <w:rPr>
                <w:b/>
                <w:bCs/>
                <w:sz w:val="20"/>
                <w:lang w:val="en-US"/>
              </w:rPr>
            </w:pPr>
            <w:r w:rsidRPr="00614CC6">
              <w:rPr>
                <w:b/>
                <w:bCs/>
                <w:sz w:val="20"/>
                <w:lang w:val="en-US"/>
              </w:rPr>
              <w:t>SA</w:t>
            </w:r>
          </w:p>
        </w:tc>
        <w:tc>
          <w:tcPr>
            <w:tcW w:w="8220" w:type="dxa"/>
          </w:tcPr>
          <w:p w:rsidR="00EC0A2A" w:rsidRPr="00614CC6" w:rsidRDefault="00EC0A2A" w:rsidP="00C116FA">
            <w:pPr>
              <w:spacing w:before="30" w:after="30"/>
              <w:jc w:val="left"/>
              <w:rPr>
                <w:sz w:val="20"/>
                <w:lang w:val="en-US"/>
              </w:rPr>
            </w:pPr>
            <w:r w:rsidRPr="00614CC6">
              <w:rPr>
                <w:sz w:val="20"/>
              </w:rPr>
              <w:t>Applications spatiales et météorologie</w:t>
            </w:r>
          </w:p>
        </w:tc>
      </w:tr>
      <w:tr w:rsidR="00EC0A2A" w:rsidRPr="00614CC6" w:rsidTr="00C116FA">
        <w:tc>
          <w:tcPr>
            <w:tcW w:w="1140" w:type="dxa"/>
          </w:tcPr>
          <w:p w:rsidR="00EC0A2A" w:rsidRPr="00614CC6" w:rsidRDefault="00EC0A2A" w:rsidP="00C116FA">
            <w:pPr>
              <w:spacing w:before="30" w:after="30"/>
              <w:ind w:left="57"/>
              <w:jc w:val="left"/>
              <w:rPr>
                <w:b/>
                <w:bCs/>
                <w:sz w:val="20"/>
                <w:lang w:val="en-US"/>
              </w:rPr>
            </w:pPr>
            <w:r w:rsidRPr="00614CC6">
              <w:rPr>
                <w:b/>
                <w:bCs/>
                <w:sz w:val="20"/>
                <w:lang w:val="en-US"/>
              </w:rPr>
              <w:t>SF</w:t>
            </w:r>
          </w:p>
        </w:tc>
        <w:tc>
          <w:tcPr>
            <w:tcW w:w="8220" w:type="dxa"/>
          </w:tcPr>
          <w:p w:rsidR="00EC0A2A" w:rsidRPr="00614CC6" w:rsidRDefault="00EC0A2A" w:rsidP="00C116FA">
            <w:pPr>
              <w:spacing w:before="30" w:after="30"/>
              <w:jc w:val="left"/>
              <w:rPr>
                <w:sz w:val="20"/>
              </w:rPr>
            </w:pPr>
            <w:r w:rsidRPr="00614CC6">
              <w:rPr>
                <w:sz w:val="20"/>
              </w:rPr>
              <w:t>Partage des fréquences et coordination entre les systèmes du service fixe par satellite et du service fixe</w:t>
            </w:r>
          </w:p>
        </w:tc>
      </w:tr>
      <w:tr w:rsidR="00EC0A2A" w:rsidRPr="00036EE3" w:rsidTr="00C116FA">
        <w:tc>
          <w:tcPr>
            <w:tcW w:w="1140" w:type="dxa"/>
            <w:shd w:val="clear" w:color="auto" w:fill="auto"/>
          </w:tcPr>
          <w:p w:rsidR="00EC0A2A" w:rsidRPr="00592F9F" w:rsidRDefault="00EC0A2A" w:rsidP="00C116FA">
            <w:pPr>
              <w:spacing w:before="30" w:after="30"/>
              <w:ind w:left="57"/>
              <w:jc w:val="left"/>
              <w:rPr>
                <w:b/>
                <w:bCs/>
                <w:sz w:val="20"/>
                <w:lang w:val="en-US"/>
              </w:rPr>
            </w:pPr>
            <w:r w:rsidRPr="00592F9F">
              <w:rPr>
                <w:b/>
                <w:bCs/>
                <w:sz w:val="20"/>
                <w:lang w:val="en-US"/>
              </w:rPr>
              <w:t>SM</w:t>
            </w:r>
          </w:p>
        </w:tc>
        <w:tc>
          <w:tcPr>
            <w:tcW w:w="8220" w:type="dxa"/>
            <w:shd w:val="clear" w:color="auto" w:fill="auto"/>
          </w:tcPr>
          <w:p w:rsidR="00EC0A2A" w:rsidRPr="00592F9F" w:rsidRDefault="00EC0A2A" w:rsidP="00C116FA">
            <w:pPr>
              <w:spacing w:before="30" w:after="30"/>
              <w:jc w:val="left"/>
              <w:rPr>
                <w:sz w:val="20"/>
                <w:lang w:val="en-US"/>
              </w:rPr>
            </w:pPr>
            <w:r w:rsidRPr="00592F9F">
              <w:rPr>
                <w:sz w:val="20"/>
              </w:rPr>
              <w:t>Gestion du spectre</w:t>
            </w:r>
          </w:p>
        </w:tc>
      </w:tr>
      <w:tr w:rsidR="00EC0A2A" w:rsidRPr="00036EE3" w:rsidTr="00C116FA">
        <w:tc>
          <w:tcPr>
            <w:tcW w:w="1140" w:type="dxa"/>
          </w:tcPr>
          <w:p w:rsidR="00EC0A2A" w:rsidRPr="00614CC6" w:rsidRDefault="00EC0A2A" w:rsidP="00C116FA">
            <w:pPr>
              <w:spacing w:before="30" w:after="30"/>
              <w:ind w:left="57"/>
              <w:jc w:val="left"/>
              <w:rPr>
                <w:b/>
                <w:bCs/>
                <w:sz w:val="20"/>
                <w:lang w:val="en-US"/>
              </w:rPr>
            </w:pPr>
            <w:r w:rsidRPr="00614CC6">
              <w:rPr>
                <w:b/>
                <w:bCs/>
                <w:sz w:val="20"/>
                <w:lang w:val="en-US"/>
              </w:rPr>
              <w:t>SNG</w:t>
            </w:r>
          </w:p>
        </w:tc>
        <w:tc>
          <w:tcPr>
            <w:tcW w:w="8220" w:type="dxa"/>
          </w:tcPr>
          <w:p w:rsidR="00EC0A2A" w:rsidRPr="00614CC6" w:rsidRDefault="00EC0A2A" w:rsidP="00C116FA">
            <w:pPr>
              <w:spacing w:before="30" w:after="30"/>
              <w:jc w:val="left"/>
              <w:rPr>
                <w:sz w:val="20"/>
                <w:lang w:val="en-US"/>
              </w:rPr>
            </w:pPr>
            <w:r w:rsidRPr="00614CC6">
              <w:rPr>
                <w:sz w:val="20"/>
              </w:rPr>
              <w:t>Reportage d'actualités par satellite</w:t>
            </w:r>
          </w:p>
        </w:tc>
      </w:tr>
      <w:tr w:rsidR="00EC0A2A" w:rsidRPr="00614CC6" w:rsidTr="00C116FA">
        <w:tc>
          <w:tcPr>
            <w:tcW w:w="1140" w:type="dxa"/>
          </w:tcPr>
          <w:p w:rsidR="00EC0A2A" w:rsidRPr="00614CC6" w:rsidRDefault="00EC0A2A" w:rsidP="00C116FA">
            <w:pPr>
              <w:spacing w:before="30" w:after="30"/>
              <w:ind w:left="57"/>
              <w:jc w:val="left"/>
              <w:rPr>
                <w:b/>
                <w:bCs/>
                <w:sz w:val="20"/>
                <w:lang w:val="en-US"/>
              </w:rPr>
            </w:pPr>
            <w:r w:rsidRPr="00614CC6">
              <w:rPr>
                <w:b/>
                <w:bCs/>
                <w:sz w:val="20"/>
                <w:lang w:val="en-US"/>
              </w:rPr>
              <w:t>TF</w:t>
            </w:r>
          </w:p>
        </w:tc>
        <w:tc>
          <w:tcPr>
            <w:tcW w:w="8220" w:type="dxa"/>
          </w:tcPr>
          <w:p w:rsidR="00EC0A2A" w:rsidRPr="00614CC6" w:rsidRDefault="00EC0A2A" w:rsidP="00C116FA">
            <w:pPr>
              <w:spacing w:before="30" w:after="30"/>
              <w:jc w:val="left"/>
              <w:rPr>
                <w:sz w:val="20"/>
              </w:rPr>
            </w:pPr>
            <w:r w:rsidRPr="00614CC6">
              <w:rPr>
                <w:sz w:val="20"/>
              </w:rPr>
              <w:t>Emissions de fréquences étalon et de signaux horaires</w:t>
            </w:r>
          </w:p>
        </w:tc>
      </w:tr>
      <w:tr w:rsidR="00EC0A2A" w:rsidRPr="00036EE3" w:rsidTr="00C116FA">
        <w:tc>
          <w:tcPr>
            <w:tcW w:w="1140" w:type="dxa"/>
          </w:tcPr>
          <w:p w:rsidR="00EC0A2A" w:rsidRPr="00614CC6" w:rsidRDefault="00EC0A2A" w:rsidP="00C116FA">
            <w:pPr>
              <w:spacing w:before="30" w:after="30"/>
              <w:ind w:left="57"/>
              <w:jc w:val="left"/>
              <w:rPr>
                <w:b/>
                <w:bCs/>
                <w:sz w:val="20"/>
                <w:lang w:val="en-US"/>
              </w:rPr>
            </w:pPr>
            <w:r w:rsidRPr="00614CC6">
              <w:rPr>
                <w:b/>
                <w:bCs/>
                <w:sz w:val="20"/>
                <w:lang w:val="en-US"/>
              </w:rPr>
              <w:t>V</w:t>
            </w:r>
          </w:p>
        </w:tc>
        <w:tc>
          <w:tcPr>
            <w:tcW w:w="8220" w:type="dxa"/>
          </w:tcPr>
          <w:p w:rsidR="00EC0A2A" w:rsidRPr="00614CC6" w:rsidRDefault="00EC0A2A" w:rsidP="00C116FA">
            <w:pPr>
              <w:spacing w:before="30" w:after="140"/>
              <w:jc w:val="left"/>
              <w:rPr>
                <w:sz w:val="20"/>
                <w:lang w:val="en-US"/>
              </w:rPr>
            </w:pPr>
            <w:r w:rsidRPr="00614CC6">
              <w:rPr>
                <w:sz w:val="20"/>
              </w:rPr>
              <w:t>Vocabulaire et sujets associés</w:t>
            </w:r>
          </w:p>
        </w:tc>
      </w:tr>
    </w:tbl>
    <w:p w:rsidR="00EC0A2A" w:rsidRPr="00036EE3" w:rsidRDefault="00EC0A2A" w:rsidP="00EC0A2A">
      <w:pPr>
        <w:spacing w:before="0"/>
        <w:jc w:val="center"/>
        <w:rPr>
          <w:sz w:val="20"/>
          <w:lang w:val="en-US"/>
        </w:rPr>
      </w:pPr>
    </w:p>
    <w:p w:rsidR="00EC0A2A" w:rsidRPr="00036EE3" w:rsidRDefault="00EC0A2A" w:rsidP="00EC0A2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C0A2A" w:rsidRPr="00756B4D" w:rsidTr="00C116FA">
        <w:tc>
          <w:tcPr>
            <w:tcW w:w="9360" w:type="dxa"/>
          </w:tcPr>
          <w:p w:rsidR="00EC0A2A" w:rsidRPr="00756B4D" w:rsidRDefault="00EC0A2A" w:rsidP="00296C8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296C85">
              <w:rPr>
                <w:i/>
                <w:iCs/>
                <w:sz w:val="20"/>
              </w:rPr>
              <w:t xml:space="preserve"> </w:t>
            </w:r>
            <w:r w:rsidRPr="00756B4D">
              <w:rPr>
                <w:i/>
                <w:iCs/>
                <w:sz w:val="20"/>
              </w:rPr>
              <w:t xml:space="preserve">Résolution UIT-R 1. </w:t>
            </w:r>
          </w:p>
        </w:tc>
      </w:tr>
    </w:tbl>
    <w:p w:rsidR="00EC0A2A" w:rsidRPr="00756B4D" w:rsidRDefault="00EC0A2A" w:rsidP="00EC0A2A">
      <w:pPr>
        <w:spacing w:before="0"/>
        <w:jc w:val="center"/>
        <w:rPr>
          <w:sz w:val="22"/>
        </w:rPr>
      </w:pPr>
    </w:p>
    <w:p w:rsidR="00EC0A2A" w:rsidRPr="00614CC6" w:rsidRDefault="00EC0A2A" w:rsidP="00EC0A2A">
      <w:pPr>
        <w:spacing w:before="100"/>
        <w:jc w:val="right"/>
        <w:rPr>
          <w:i/>
          <w:iCs/>
          <w:sz w:val="20"/>
        </w:rPr>
      </w:pPr>
      <w:r w:rsidRPr="00614CC6">
        <w:rPr>
          <w:i/>
          <w:iCs/>
          <w:sz w:val="20"/>
        </w:rPr>
        <w:t>Publication électronique</w:t>
      </w:r>
    </w:p>
    <w:p w:rsidR="00EC0A2A" w:rsidRPr="00614CC6" w:rsidRDefault="00EC0A2A" w:rsidP="00EC0A2A">
      <w:pPr>
        <w:spacing w:before="0"/>
        <w:jc w:val="right"/>
        <w:rPr>
          <w:sz w:val="20"/>
        </w:rPr>
      </w:pPr>
      <w:r w:rsidRPr="00614CC6">
        <w:rPr>
          <w:sz w:val="20"/>
        </w:rPr>
        <w:t>Genève, 20</w:t>
      </w:r>
      <w:r>
        <w:rPr>
          <w:sz w:val="20"/>
        </w:rPr>
        <w:t>1</w:t>
      </w:r>
      <w:r w:rsidR="00C83E0A">
        <w:rPr>
          <w:sz w:val="20"/>
        </w:rPr>
        <w:t>9</w:t>
      </w:r>
    </w:p>
    <w:p w:rsidR="00EC0A2A" w:rsidRPr="00614CC6" w:rsidRDefault="00EC0A2A" w:rsidP="00EC0A2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C83E0A">
        <w:rPr>
          <w:sz w:val="20"/>
        </w:rPr>
        <w:t>9</w:t>
      </w:r>
    </w:p>
    <w:p w:rsidR="00EC0A2A" w:rsidRPr="00614CC6" w:rsidRDefault="00EC0A2A" w:rsidP="00EC0A2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C0A2A" w:rsidRPr="00614CC6" w:rsidRDefault="00EC0A2A" w:rsidP="00EC0A2A">
      <w:pPr>
        <w:spacing w:before="160"/>
        <w:rPr>
          <w:i/>
          <w:sz w:val="20"/>
          <w:highlight w:val="yellow"/>
        </w:rPr>
        <w:sectPr w:rsidR="00EC0A2A" w:rsidRPr="00614CC6" w:rsidSect="00C116FA">
          <w:headerReference w:type="even" r:id="rId10"/>
          <w:headerReference w:type="default" r:id="rId11"/>
          <w:pgSz w:w="11907" w:h="16834" w:code="9"/>
          <w:pgMar w:top="1418" w:right="1134" w:bottom="1134" w:left="1134" w:header="720" w:footer="482" w:gutter="0"/>
          <w:pgNumType w:fmt="lowerRoman" w:start="2"/>
          <w:cols w:space="720"/>
        </w:sectPr>
      </w:pPr>
    </w:p>
    <w:p w:rsidR="00EC0A2A" w:rsidRPr="00756B4D" w:rsidRDefault="00EC0A2A" w:rsidP="00EC0A2A">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C83E0A">
        <w:rPr>
          <w:rStyle w:val="href"/>
        </w:rPr>
        <w:t>1245-3</w:t>
      </w:r>
      <w:r w:rsidR="00C83E0A">
        <w:rPr>
          <w:rStyle w:val="FootnoteReference"/>
        </w:rPr>
        <w:footnoteReference w:customMarkFollows="1" w:id="1"/>
        <w:t>*</w:t>
      </w:r>
    </w:p>
    <w:p w:rsidR="00C83E0A" w:rsidRPr="00A81323" w:rsidRDefault="00C83E0A" w:rsidP="00C83E0A">
      <w:pPr>
        <w:pStyle w:val="Rectitle"/>
      </w:pPr>
      <w:r w:rsidRPr="00A81323">
        <w:t xml:space="preserve">Modèle </w:t>
      </w:r>
      <w:r w:rsidRPr="002D2F1C">
        <w:t>mathématique</w:t>
      </w:r>
      <w:r w:rsidRPr="00A81323">
        <w:t xml:space="preserve"> de diagrammes de rayonnement moyens et de diagrammes de rayonnement connexes pour antennes de systèmes </w:t>
      </w:r>
      <w:r>
        <w:br/>
      </w:r>
      <w:r w:rsidRPr="00A81323">
        <w:t xml:space="preserve">hertziens fixes point à point, à utiliser pour l'évaluation du </w:t>
      </w:r>
      <w:r>
        <w:br/>
      </w:r>
      <w:r w:rsidRPr="00A81323">
        <w:t xml:space="preserve">brouillage dans la gamme de fréquences comprise </w:t>
      </w:r>
      <w:r w:rsidRPr="00A81323">
        <w:br/>
        <w:t xml:space="preserve">entre 1 GHz et </w:t>
      </w:r>
      <w:r>
        <w:t>86</w:t>
      </w:r>
      <w:r w:rsidRPr="00A81323">
        <w:t xml:space="preserve"> GHz</w:t>
      </w:r>
    </w:p>
    <w:p w:rsidR="00C83E0A" w:rsidRDefault="00C83E0A" w:rsidP="00C83E0A">
      <w:pPr>
        <w:pStyle w:val="Recref"/>
      </w:pPr>
      <w:r>
        <w:t>(Question UIT-R 110-3/5)</w:t>
      </w:r>
    </w:p>
    <w:p w:rsidR="00C83E0A" w:rsidRDefault="00C83E0A" w:rsidP="00C83E0A">
      <w:pPr>
        <w:pStyle w:val="Recdate"/>
      </w:pPr>
      <w:r>
        <w:t>(1997-2000-2012-2019)</w:t>
      </w:r>
    </w:p>
    <w:p w:rsidR="00C83E0A" w:rsidRDefault="00C83E0A" w:rsidP="00C83E0A">
      <w:pPr>
        <w:pStyle w:val="headfoot"/>
        <w:rPr>
          <w:color w:val="FFFFFF"/>
        </w:rPr>
      </w:pPr>
      <w:r>
        <w:rPr>
          <w:color w:val="FFFFFF"/>
        </w:rPr>
        <w:t>Rec. UIT-R F.1245-1</w:t>
      </w:r>
    </w:p>
    <w:p w:rsidR="00C83E0A" w:rsidRPr="004E5E53" w:rsidRDefault="00C83E0A" w:rsidP="00C83E0A">
      <w:pPr>
        <w:pStyle w:val="HeadingSum"/>
        <w:rPr>
          <w:lang w:val="fr-FR"/>
        </w:rPr>
      </w:pPr>
      <w:r w:rsidRPr="004E5E53">
        <w:rPr>
          <w:lang w:val="fr-FR"/>
        </w:rPr>
        <w:t>Domaine d</w:t>
      </w:r>
      <w:r>
        <w:rPr>
          <w:lang w:val="fr-FR"/>
        </w:rPr>
        <w:t>'application</w:t>
      </w:r>
    </w:p>
    <w:p w:rsidR="00C83E0A" w:rsidRPr="004B29EA" w:rsidRDefault="00C83E0A" w:rsidP="00C83E0A">
      <w:pPr>
        <w:pStyle w:val="Summary"/>
      </w:pPr>
      <w:r w:rsidRPr="004B29EA">
        <w:t>La présente Recommandation fournit des diagrammes de rayonnement moyens et des diagrammes connexes de référence pour les antennes de systèmes hertziens fixes (FWS) point à point exploités dans la gamme comprise entre 1 GHz et 86 GHz. L'analyse exposée dans la présente Recommandation peut être utilisée pour l'évaluation du brouillage lorsque des renseignements spécifiques relatifs à l'antenne d'un système FWS ne sont pas disponibles.</w:t>
      </w:r>
    </w:p>
    <w:p w:rsidR="00C83E0A" w:rsidRPr="00215356" w:rsidRDefault="00C83E0A" w:rsidP="00C83E0A">
      <w:pPr>
        <w:pStyle w:val="Headingb"/>
      </w:pPr>
      <w:r w:rsidRPr="00215356">
        <w:t>Mots-clés</w:t>
      </w:r>
    </w:p>
    <w:p w:rsidR="00C83E0A" w:rsidRPr="00215356" w:rsidRDefault="00C83E0A" w:rsidP="00C83E0A">
      <w:r w:rsidRPr="00215356">
        <w:t xml:space="preserve">Antenne, ouverture de faisceau en élévation et en azimut, polarisation croisée, </w:t>
      </w:r>
      <w:r>
        <w:t>service fixe</w:t>
      </w:r>
      <w:r w:rsidRPr="00215356">
        <w:t xml:space="preserve">, </w:t>
      </w:r>
      <w:r>
        <w:t>partage des fréquences, station hertzienne</w:t>
      </w:r>
      <w:r w:rsidRPr="00215356">
        <w:t xml:space="preserve">, </w:t>
      </w:r>
      <w:r>
        <w:t>diagramme de rayonnement de référence</w:t>
      </w:r>
      <w:r w:rsidRPr="00215356">
        <w:t xml:space="preserve">, </w:t>
      </w:r>
      <w:r>
        <w:t>enveloppe des lobes latéraux</w:t>
      </w:r>
      <w:r w:rsidRPr="00215356">
        <w:t xml:space="preserve">, </w:t>
      </w:r>
      <w:r>
        <w:t>analyses statistiques de brouillage</w:t>
      </w:r>
    </w:p>
    <w:p w:rsidR="00C83E0A" w:rsidRPr="00215356" w:rsidRDefault="00C83E0A" w:rsidP="00C83E0A">
      <w:pPr>
        <w:pStyle w:val="Headingb"/>
      </w:pPr>
      <w:r w:rsidRPr="00215356">
        <w:t>Abréviations/Glossaire</w:t>
      </w:r>
    </w:p>
    <w:p w:rsidR="00C83E0A" w:rsidRPr="00215356" w:rsidRDefault="00C83E0A" w:rsidP="00C83E0A">
      <w:pPr>
        <w:tabs>
          <w:tab w:val="left" w:pos="993"/>
        </w:tabs>
        <w:spacing w:before="80"/>
        <w:rPr>
          <w:szCs w:val="24"/>
          <w:lang w:eastAsia="ja-JP"/>
        </w:rPr>
      </w:pPr>
      <w:r w:rsidRPr="00215356">
        <w:rPr>
          <w:szCs w:val="24"/>
          <w:lang w:eastAsia="ja-JP"/>
        </w:rPr>
        <w:t>FWS</w:t>
      </w:r>
      <w:r w:rsidRPr="00215356">
        <w:rPr>
          <w:szCs w:val="24"/>
          <w:lang w:eastAsia="ja-JP"/>
        </w:rPr>
        <w:tab/>
        <w:t>système hertzien fixe (</w:t>
      </w:r>
      <w:r w:rsidRPr="00472BC6">
        <w:rPr>
          <w:i/>
          <w:iCs/>
          <w:szCs w:val="24"/>
          <w:lang w:eastAsia="ja-JP"/>
        </w:rPr>
        <w:t>fixed wireless system</w:t>
      </w:r>
      <w:r w:rsidRPr="00215356">
        <w:rPr>
          <w:szCs w:val="24"/>
          <w:lang w:eastAsia="ja-JP"/>
        </w:rPr>
        <w:t>)</w:t>
      </w:r>
    </w:p>
    <w:p w:rsidR="00C83E0A" w:rsidRPr="00215356" w:rsidRDefault="00C83E0A" w:rsidP="00C83E0A">
      <w:pPr>
        <w:pStyle w:val="Headingb"/>
        <w:rPr>
          <w:rFonts w:eastAsia="SimSun"/>
        </w:rPr>
      </w:pPr>
      <w:r w:rsidRPr="00215356">
        <w:rPr>
          <w:rFonts w:eastAsia="SimSun"/>
        </w:rPr>
        <w:t>Recommandations de l'UIT connexes</w:t>
      </w:r>
    </w:p>
    <w:p w:rsidR="00C83E0A" w:rsidRPr="00215356" w:rsidRDefault="00C83E0A" w:rsidP="00C83E0A">
      <w:pPr>
        <w:pStyle w:val="Reftext"/>
        <w:rPr>
          <w:lang w:eastAsia="ja-JP"/>
        </w:rPr>
      </w:pPr>
      <w:r w:rsidRPr="00215356">
        <w:rPr>
          <w:lang w:eastAsia="ja-JP"/>
        </w:rPr>
        <w:t>Recommandation UIT-R F.699 – Diagrammes de rayonnement de référence pour antennes de systèmes hertziens fixes à utiliser pour les études de coordination et l'évaluation du brouillage dans la gamme de fréquences comprise entre 100 MHz et 86 GHz</w:t>
      </w:r>
    </w:p>
    <w:p w:rsidR="00C83E0A" w:rsidRPr="00215356" w:rsidRDefault="00C83E0A" w:rsidP="00C83E0A">
      <w:pPr>
        <w:pStyle w:val="Reftext"/>
      </w:pPr>
      <w:r w:rsidRPr="00215356">
        <w:rPr>
          <w:lang w:eastAsia="ja-JP"/>
        </w:rPr>
        <w:t xml:space="preserve">Recommandation UIT-R </w:t>
      </w:r>
      <w:r w:rsidRPr="00215356">
        <w:rPr>
          <w:rStyle w:val="Hyperlink"/>
          <w:color w:val="auto"/>
          <w:szCs w:val="24"/>
          <w:u w:val="none"/>
          <w:lang w:eastAsia="ja-JP"/>
        </w:rPr>
        <w:t>F.1336</w:t>
      </w:r>
      <w:r w:rsidRPr="00215356">
        <w:rPr>
          <w:lang w:eastAsia="ja-JP"/>
        </w:rPr>
        <w:t xml:space="preserve"> – </w:t>
      </w:r>
      <w:r>
        <w:t>Diagrammes de rayonnement de référence des antennes équidirectives, sectorielles et autres antennes pour les services fixe et mobile, à utiliser pour les études de partage dans la gamme de fréquences comprise entre 400 MHz et environ 70 GHz</w:t>
      </w:r>
    </w:p>
    <w:p w:rsidR="00C83E0A" w:rsidRDefault="00C83E0A" w:rsidP="00C83E0A">
      <w:pPr>
        <w:pStyle w:val="Normalaftertitle"/>
      </w:pPr>
      <w:r>
        <w:t>L'Assemblée des r</w:t>
      </w:r>
      <w:r w:rsidRPr="00A81323">
        <w:t>a</w:t>
      </w:r>
      <w:r>
        <w:t>diocommunications de l'UIT,</w:t>
      </w:r>
    </w:p>
    <w:p w:rsidR="00C83E0A" w:rsidRDefault="00C83E0A" w:rsidP="00C83E0A">
      <w:pPr>
        <w:pStyle w:val="call0"/>
      </w:pPr>
      <w:r>
        <w:t>considérant</w:t>
      </w:r>
    </w:p>
    <w:p w:rsidR="00C83E0A" w:rsidRDefault="00C83E0A" w:rsidP="00C83E0A">
      <w:r w:rsidRPr="00A81323">
        <w:rPr>
          <w:i/>
          <w:iCs/>
        </w:rPr>
        <w:t>a)</w:t>
      </w:r>
      <w:r>
        <w:tab/>
        <w:t xml:space="preserve">que le diagramme de rayonnement de référence des antennes de systèmes hertziens fixes </w:t>
      </w:r>
      <w:r w:rsidRPr="004E5E53">
        <w:t xml:space="preserve">(FWS) </w:t>
      </w:r>
      <w:r>
        <w:t>point à point présenté dans la Recommandation UIT-R F.699 donne l'enveloppe de crête des lobes latéraux;</w:t>
      </w:r>
    </w:p>
    <w:p w:rsidR="00C83E0A" w:rsidRDefault="00C83E0A" w:rsidP="00C83E0A">
      <w:r w:rsidRPr="00A81323">
        <w:rPr>
          <w:i/>
          <w:iCs/>
        </w:rPr>
        <w:t>b)</w:t>
      </w:r>
      <w:r>
        <w:tab/>
        <w:t>que, si le diagramme de rayonnement de l'enveloppe de crête est utilisé dans l'évaluation du brouillage composite dans lequel interviennent de nombreux cas de brouillage, les valeurs prévues seront supérieures à celles qui seraient enregistrées dans la pratique;</w:t>
      </w:r>
    </w:p>
    <w:p w:rsidR="00C83E0A" w:rsidRDefault="00C83E0A" w:rsidP="00296C85">
      <w:pPr>
        <w:keepNext/>
        <w:keepLines/>
      </w:pPr>
      <w:r w:rsidRPr="00A81323">
        <w:rPr>
          <w:i/>
          <w:iCs/>
        </w:rPr>
        <w:lastRenderedPageBreak/>
        <w:t>c)</w:t>
      </w:r>
      <w:r>
        <w:tab/>
        <w:t>que, par conséquent, il est nécessaire d'utiliser le diagramme de rayonnement d'antenne représentant les valeurs moyennes pour les lobes latéraux dans les cas suivants:</w:t>
      </w:r>
    </w:p>
    <w:p w:rsidR="00C83E0A" w:rsidRDefault="00C83E0A" w:rsidP="00C83E0A">
      <w:pPr>
        <w:pStyle w:val="enumlev1"/>
      </w:pPr>
      <w:r>
        <w:t>–</w:t>
      </w:r>
      <w:r>
        <w:tab/>
        <w:t>pour prévoir le brouillage composite causé à un satellite géostationnaire ou non géostationnaire par de nombreuses stations hertziennes;</w:t>
      </w:r>
    </w:p>
    <w:p w:rsidR="00C83E0A" w:rsidRDefault="00C83E0A" w:rsidP="00C83E0A">
      <w:pPr>
        <w:pStyle w:val="enumlev1"/>
      </w:pPr>
      <w:r>
        <w:t>–</w:t>
      </w:r>
      <w:r>
        <w:tab/>
        <w:t>pour prévoir le brouillage composite causé à une station hertzienne par de nombreux satellites géostationnaires;</w:t>
      </w:r>
    </w:p>
    <w:p w:rsidR="00C83E0A" w:rsidRDefault="00C83E0A" w:rsidP="00C83E0A">
      <w:pPr>
        <w:pStyle w:val="enumlev1"/>
      </w:pPr>
      <w:r>
        <w:t>–</w:t>
      </w:r>
      <w:r>
        <w:tab/>
        <w:t>pour prévoir le brouillage causé à une station hertzienne par un ou plusieurs satellites non géostationnaires sous des angles continuellement variables dont il faudrait faire la moyenne;</w:t>
      </w:r>
    </w:p>
    <w:p w:rsidR="00C83E0A" w:rsidRDefault="00C83E0A" w:rsidP="00C83E0A">
      <w:pPr>
        <w:pStyle w:val="enumlev1"/>
      </w:pPr>
      <w:r>
        <w:t>–</w:t>
      </w:r>
      <w:r>
        <w:tab/>
        <w:t>dans tous les autres cas où l'utilisation du diagramme de rayonnement représentant les valeurs moyennes pour les lobes latéraux est indiquée;</w:t>
      </w:r>
    </w:p>
    <w:p w:rsidR="00C83E0A" w:rsidRDefault="00C83E0A" w:rsidP="00C83E0A">
      <w:r w:rsidRPr="00A81323">
        <w:rPr>
          <w:i/>
          <w:iCs/>
        </w:rPr>
        <w:t>d)</w:t>
      </w:r>
      <w:r>
        <w:tab/>
        <w:t>qu'une formule mathématique simple est préférable comme diagramme de rayonnement représentant les valeurs moyennes des lobes latéraux;</w:t>
      </w:r>
    </w:p>
    <w:p w:rsidR="00C83E0A" w:rsidRDefault="00C83E0A" w:rsidP="00C83E0A">
      <w:pPr>
        <w:keepNext/>
        <w:keepLines/>
      </w:pPr>
      <w:r w:rsidRPr="00A81323">
        <w:rPr>
          <w:i/>
          <w:iCs/>
        </w:rPr>
        <w:t>e)</w:t>
      </w:r>
      <w:r>
        <w:tab/>
        <w:t>qu'un modèle mathématique est également nécessaire pour établir les diagrammes de rayonnement d'antennes généralisés qui peuvent être utilisés pour les analyses statistiques du brouillage, dans les cas où les brouillages de systèmes du service fixe sont causés par quelques sources, comme des satellites géostationnaires par exemple,</w:t>
      </w:r>
    </w:p>
    <w:p w:rsidR="00C83E0A" w:rsidRDefault="00C83E0A" w:rsidP="00C83E0A">
      <w:pPr>
        <w:pStyle w:val="call0"/>
      </w:pPr>
      <w:r>
        <w:t>recommande</w:t>
      </w:r>
    </w:p>
    <w:p w:rsidR="00C83E0A" w:rsidRDefault="00C83E0A" w:rsidP="00C83E0A">
      <w:r w:rsidRPr="00F528DF">
        <w:rPr>
          <w:b/>
        </w:rPr>
        <w:t>1</w:t>
      </w:r>
      <w:r>
        <w:tab/>
        <w:t xml:space="preserve">qu'en l'absence d'informations particulières concernant le diagramme de rayonnement de l'antenne des systèmes </w:t>
      </w:r>
      <w:r w:rsidRPr="004E5E53">
        <w:t xml:space="preserve">FWS </w:t>
      </w:r>
      <w:r>
        <w:t xml:space="preserve">dont il s'agit, le modèle mathématique de diagramme de rayonnement moyen décrit ci-après soit utilisé pour les applications visées au point </w:t>
      </w:r>
      <w:r w:rsidRPr="0062106A">
        <w:rPr>
          <w:i/>
          <w:iCs/>
        </w:rPr>
        <w:t>c)</w:t>
      </w:r>
      <w:r>
        <w:t xml:space="preserve"> du </w:t>
      </w:r>
      <w:r>
        <w:rPr>
          <w:i/>
          <w:iCs/>
        </w:rPr>
        <w:t>considérant</w:t>
      </w:r>
      <w:r>
        <w:t>;</w:t>
      </w:r>
    </w:p>
    <w:p w:rsidR="00C83E0A" w:rsidRDefault="00C83E0A" w:rsidP="00C83E0A">
      <w:r w:rsidRPr="00F528DF">
        <w:rPr>
          <w:b/>
        </w:rPr>
        <w:t>2</w:t>
      </w:r>
      <w:r>
        <w:rPr>
          <w:b/>
        </w:rPr>
        <w:tab/>
      </w:r>
      <w:r>
        <w:t>que le modèle mathématique de diagramme de rayonnement moyen suivant, pour les fréquences comprises entre 1 et 86 GHz, soit utilisé;</w:t>
      </w:r>
    </w:p>
    <w:p w:rsidR="00C83E0A" w:rsidRDefault="00C83E0A" w:rsidP="00C83E0A">
      <w:r w:rsidRPr="00F528DF">
        <w:rPr>
          <w:b/>
        </w:rPr>
        <w:t>2.1</w:t>
      </w:r>
      <w:r>
        <w:tab/>
        <w:t>que, dans les cas où le rapport entre le diamètre de l'antenne et la longueur d'onde est supérieur à 100 (</w:t>
      </w:r>
      <w:r>
        <w:rPr>
          <w:i/>
          <w:iCs/>
        </w:rPr>
        <w:t>D</w:t>
      </w:r>
      <w:r>
        <w:t>/</w:t>
      </w:r>
      <w:r>
        <w:sym w:font="Symbol" w:char="F06C"/>
      </w:r>
      <w:r>
        <w:rPr>
          <w:rFonts w:hint="eastAsia"/>
        </w:rPr>
        <w:t> </w:t>
      </w:r>
      <w:r>
        <w:t>&gt; 100), les formules suivantes soient utilisées (voir Notes 1 et 7):</w:t>
      </w:r>
    </w:p>
    <w:p w:rsidR="00C83E0A" w:rsidRPr="00215356" w:rsidRDefault="00C83E0A" w:rsidP="00C83E0A">
      <w:pPr>
        <w:rPr>
          <w:b/>
        </w:rPr>
      </w:pPr>
      <w:r w:rsidRPr="00215356">
        <w:rPr>
          <w:b/>
          <w:bCs/>
        </w:rPr>
        <w:t>2.1.1</w:t>
      </w:r>
      <w:r w:rsidRPr="00215356">
        <w:tab/>
        <w:t>pour les fréque</w:t>
      </w:r>
      <w:r>
        <w:t xml:space="preserve">nces comprises entre 1 GHz et </w:t>
      </w:r>
      <w:r w:rsidRPr="00215356">
        <w:t xml:space="preserve">70 GHz, </w:t>
      </w:r>
      <w:r>
        <w:t>le gain d'antenne,</w:t>
      </w:r>
      <w:r w:rsidRPr="00215356">
        <w:t xml:space="preserve"> G (dBi)</w:t>
      </w:r>
      <w:r>
        <w:t>, est donné par</w:t>
      </w:r>
      <w:r w:rsidRPr="00215356">
        <w:t>:</w:t>
      </w:r>
    </w:p>
    <w:p w:rsidR="00C83E0A" w:rsidRDefault="00C83E0A" w:rsidP="009F1EEC">
      <w:pPr>
        <w:pStyle w:val="Equation"/>
        <w:tabs>
          <w:tab w:val="left" w:pos="1418"/>
          <w:tab w:val="left" w:pos="1985"/>
          <w:tab w:val="left" w:pos="5670"/>
          <w:tab w:val="left" w:pos="6521"/>
          <w:tab w:val="left" w:pos="6804"/>
        </w:tabs>
        <w:rPr>
          <w:i/>
          <w:position w:val="-4"/>
          <w:sz w:val="18"/>
        </w:rPr>
      </w:pPr>
      <w:bookmarkStart w:id="3" w:name="F001"/>
      <w:r w:rsidRPr="006D0929">
        <w:rPr>
          <w:i/>
        </w:rPr>
        <w:tab/>
      </w:r>
      <w:r>
        <w:rPr>
          <w:i/>
        </w:rPr>
        <w:tab/>
        <w:t>G</w:t>
      </w:r>
      <w:r>
        <w:t>(</w:t>
      </w:r>
      <w:r>
        <w:sym w:font="Symbol" w:char="F06A"/>
      </w:r>
      <w:r>
        <w:t>)  =  </w:t>
      </w:r>
      <w:r>
        <w:rPr>
          <w:i/>
        </w:rPr>
        <w:t>G</w:t>
      </w:r>
      <w:r>
        <w:rPr>
          <w:i/>
          <w:position w:val="-4"/>
          <w:sz w:val="18"/>
        </w:rPr>
        <w:t>max</w:t>
      </w:r>
      <w:r>
        <w:t>  –  2,5  </w:t>
      </w:r>
      <w:r>
        <w:sym w:font="Symbol" w:char="F0B4"/>
      </w:r>
      <w:r>
        <w:t>  10</w:t>
      </w:r>
      <w:r w:rsidR="00E96277" w:rsidRPr="00D05925">
        <w:rPr>
          <w:vertAlign w:val="superscript"/>
        </w:rPr>
        <w:t>−</w:t>
      </w:r>
      <w:r>
        <w:rPr>
          <w:position w:val="6"/>
          <w:sz w:val="18"/>
        </w:rPr>
        <w:t>3</w:t>
      </w:r>
      <w:r>
        <w:t> </w:t>
      </w:r>
      <w:r>
        <w:rPr>
          <w:position w:val="-26"/>
          <w:sz w:val="18"/>
        </w:rPr>
        <w:object w:dxaOrig="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36pt" o:ole="">
            <v:imagedata r:id="rId12" o:title=""/>
          </v:shape>
          <o:OLEObject Type="Embed" ProgID="Equation.3" ShapeID="_x0000_i1025" DrawAspect="Content" ObjectID="_1617536657" r:id="rId13"/>
        </w:object>
      </w:r>
      <w:r>
        <w:rPr>
          <w:color w:val="FFFFFF"/>
        </w:rPr>
        <w:tab/>
      </w:r>
      <w:r>
        <w:t>pour</w:t>
      </w:r>
      <w:r>
        <w:tab/>
        <w:t xml:space="preserve">0°  </w:t>
      </w:r>
      <w:r>
        <w:sym w:font="Symbol" w:char="F03C"/>
      </w:r>
      <w:r>
        <w:t xml:space="preserve">  </w:t>
      </w:r>
      <w:r w:rsidRPr="00C231AD">
        <w:rPr>
          <w:rFonts w:asciiTheme="majorBidi" w:hAnsiTheme="majorBidi" w:cstheme="majorBidi"/>
        </w:rPr>
        <w:sym w:font="Symbol" w:char="F06A"/>
      </w:r>
      <w:r>
        <w:t xml:space="preserve">  </w:t>
      </w:r>
      <w:r>
        <w:sym w:font="Symbol" w:char="F03C"/>
      </w:r>
      <w:r>
        <w:t xml:space="preserve">  </w:t>
      </w:r>
      <w:r w:rsidRPr="00C231AD">
        <w:rPr>
          <w:rFonts w:asciiTheme="majorBidi" w:hAnsiTheme="majorBidi" w:cstheme="majorBidi"/>
        </w:rPr>
        <w:sym w:font="Symbol" w:char="F06A"/>
      </w:r>
      <w:r>
        <w:rPr>
          <w:i/>
          <w:position w:val="-4"/>
          <w:sz w:val="18"/>
        </w:rPr>
        <w:t>m</w:t>
      </w:r>
    </w:p>
    <w:p w:rsidR="00C83E0A" w:rsidRDefault="00C83E0A" w:rsidP="009F1EEC">
      <w:pPr>
        <w:pStyle w:val="Equation"/>
        <w:tabs>
          <w:tab w:val="left" w:pos="1418"/>
          <w:tab w:val="left" w:pos="1985"/>
          <w:tab w:val="left" w:pos="5670"/>
          <w:tab w:val="left" w:pos="6521"/>
          <w:tab w:val="left" w:pos="6804"/>
        </w:tabs>
        <w:spacing w:before="0"/>
        <w:rPr>
          <w:i/>
          <w:position w:val="-4"/>
          <w:sz w:val="18"/>
        </w:rPr>
      </w:pPr>
      <w:r>
        <w:tab/>
      </w:r>
      <w:r>
        <w:tab/>
      </w:r>
      <w:r>
        <w:rPr>
          <w:i/>
        </w:rPr>
        <w:t>G</w:t>
      </w:r>
      <w:r>
        <w:t>(</w:t>
      </w:r>
      <w:r w:rsidRPr="00C231AD">
        <w:rPr>
          <w:rFonts w:asciiTheme="majorBidi" w:hAnsiTheme="majorBidi" w:cstheme="majorBidi"/>
        </w:rPr>
        <w:sym w:font="Symbol" w:char="F06A"/>
      </w:r>
      <w:r>
        <w:t>)  =  </w:t>
      </w:r>
      <w:r>
        <w:rPr>
          <w:i/>
        </w:rPr>
        <w:t>G</w:t>
      </w:r>
      <w:r>
        <w:rPr>
          <w:position w:val="-4"/>
          <w:sz w:val="18"/>
        </w:rPr>
        <w:t>1</w:t>
      </w:r>
      <w:r>
        <w:t xml:space="preserve"> </w:t>
      </w:r>
      <w:r>
        <w:tab/>
      </w:r>
      <w:r>
        <w:tab/>
        <w:t>pour</w:t>
      </w:r>
      <w:r>
        <w:tab/>
      </w:r>
      <w:r w:rsidRPr="00C231AD">
        <w:rPr>
          <w:rFonts w:asciiTheme="majorBidi" w:hAnsiTheme="majorBidi" w:cstheme="majorBidi"/>
        </w:rPr>
        <w:sym w:font="Symbol" w:char="F06A"/>
      </w:r>
      <w:r>
        <w:rPr>
          <w:i/>
          <w:position w:val="-4"/>
          <w:sz w:val="18"/>
        </w:rPr>
        <w:t>m</w:t>
      </w:r>
      <w:r>
        <w:t xml:space="preserve">  </w:t>
      </w:r>
      <w:r>
        <w:sym w:font="Symbol" w:char="F0A3"/>
      </w:r>
      <w:r>
        <w:t xml:space="preserve">  </w:t>
      </w:r>
      <w:r w:rsidRPr="00C231AD">
        <w:rPr>
          <w:rFonts w:asciiTheme="majorBidi" w:hAnsiTheme="majorBidi" w:cstheme="majorBidi"/>
        </w:rPr>
        <w:sym w:font="Symbol" w:char="F06A"/>
      </w:r>
      <w:r>
        <w:t xml:space="preserve">  </w:t>
      </w:r>
      <w:r>
        <w:sym w:font="Symbol" w:char="F03C"/>
      </w:r>
      <w:r>
        <w:t xml:space="preserve">  max (</w:t>
      </w:r>
      <w:r w:rsidRPr="00C231AD">
        <w:rPr>
          <w:rFonts w:asciiTheme="majorBidi" w:hAnsiTheme="majorBidi" w:cstheme="majorBidi"/>
        </w:rPr>
        <w:sym w:font="Symbol" w:char="F06A"/>
      </w:r>
      <w:r>
        <w:rPr>
          <w:i/>
          <w:position w:val="-4"/>
          <w:sz w:val="18"/>
        </w:rPr>
        <w:t>m</w:t>
      </w:r>
      <w:r>
        <w:rPr>
          <w:iCs/>
        </w:rPr>
        <w:t xml:space="preserve">, </w:t>
      </w:r>
      <w:r w:rsidRPr="00C231AD">
        <w:rPr>
          <w:rFonts w:asciiTheme="majorBidi" w:hAnsiTheme="majorBidi" w:cstheme="majorBidi"/>
        </w:rPr>
        <w:sym w:font="Symbol" w:char="F06A"/>
      </w:r>
      <w:r>
        <w:rPr>
          <w:i/>
          <w:position w:val="-4"/>
          <w:sz w:val="18"/>
        </w:rPr>
        <w:t>r</w:t>
      </w:r>
      <w:r>
        <w:rPr>
          <w:iCs/>
        </w:rPr>
        <w:t>)</w:t>
      </w:r>
    </w:p>
    <w:p w:rsidR="00C83E0A" w:rsidRDefault="00C83E0A" w:rsidP="009F1EEC">
      <w:pPr>
        <w:pStyle w:val="Equation"/>
        <w:tabs>
          <w:tab w:val="left" w:pos="1418"/>
          <w:tab w:val="left" w:pos="1985"/>
          <w:tab w:val="left" w:pos="5670"/>
          <w:tab w:val="left" w:pos="6521"/>
          <w:tab w:val="left" w:pos="6804"/>
        </w:tabs>
        <w:spacing w:before="60"/>
        <w:rPr>
          <w:i/>
          <w:position w:val="-4"/>
          <w:sz w:val="18"/>
        </w:rPr>
      </w:pPr>
      <w:r>
        <w:tab/>
      </w:r>
      <w:r>
        <w:tab/>
      </w:r>
      <w:r>
        <w:rPr>
          <w:i/>
        </w:rPr>
        <w:t>G</w:t>
      </w:r>
      <w:r>
        <w:t>(</w:t>
      </w:r>
      <w:r w:rsidRPr="00C231AD">
        <w:rPr>
          <w:rFonts w:asciiTheme="majorBidi" w:hAnsiTheme="majorBidi" w:cstheme="majorBidi"/>
        </w:rPr>
        <w:sym w:font="Symbol" w:char="F06A"/>
      </w:r>
      <w:r w:rsidR="00E96277">
        <w:t>)  =  29  </w:t>
      </w:r>
      <w:r w:rsidR="00E96277" w:rsidRPr="00E96277">
        <w:t>−</w:t>
      </w:r>
      <w:r>
        <w:t> </w:t>
      </w:r>
      <w:r w:rsidR="00E96277">
        <w:t> </w:t>
      </w:r>
      <w:r>
        <w:t xml:space="preserve">25 log </w:t>
      </w:r>
      <w:r w:rsidRPr="00C231AD">
        <w:rPr>
          <w:rFonts w:asciiTheme="majorBidi" w:hAnsiTheme="majorBidi" w:cstheme="majorBidi"/>
        </w:rPr>
        <w:sym w:font="Symbol" w:char="F06A"/>
      </w:r>
      <w:r w:rsidR="009F1EEC">
        <w:tab/>
      </w:r>
      <w:r w:rsidR="009F1EEC">
        <w:tab/>
        <w:t>pour</w:t>
      </w:r>
      <w:r w:rsidR="009F1EEC">
        <w:tab/>
      </w:r>
      <w:r>
        <w:t>max (</w:t>
      </w:r>
      <w:r w:rsidRPr="00C231AD">
        <w:rPr>
          <w:rFonts w:asciiTheme="majorBidi" w:hAnsiTheme="majorBidi" w:cstheme="majorBidi"/>
        </w:rPr>
        <w:sym w:font="Symbol" w:char="F06A"/>
      </w:r>
      <w:r>
        <w:rPr>
          <w:i/>
          <w:position w:val="-4"/>
          <w:sz w:val="18"/>
        </w:rPr>
        <w:t>m</w:t>
      </w:r>
      <w:r>
        <w:rPr>
          <w:iCs/>
        </w:rPr>
        <w:t xml:space="preserve">, </w:t>
      </w:r>
      <w:r w:rsidRPr="00C231AD">
        <w:rPr>
          <w:rFonts w:asciiTheme="majorBidi" w:hAnsiTheme="majorBidi" w:cstheme="majorBidi"/>
        </w:rPr>
        <w:sym w:font="Symbol" w:char="F06A"/>
      </w:r>
      <w:r>
        <w:rPr>
          <w:i/>
          <w:position w:val="-4"/>
          <w:sz w:val="18"/>
        </w:rPr>
        <w:t>r</w:t>
      </w:r>
      <w:r>
        <w:rPr>
          <w:iCs/>
        </w:rPr>
        <w:t xml:space="preserve">)  </w:t>
      </w:r>
      <w:r>
        <w:sym w:font="Symbol" w:char="F0A3"/>
      </w:r>
      <w:r>
        <w:t xml:space="preserve">  </w:t>
      </w:r>
      <w:r w:rsidRPr="00C231AD">
        <w:rPr>
          <w:rFonts w:asciiTheme="majorBidi" w:hAnsiTheme="majorBidi" w:cstheme="majorBidi"/>
        </w:rPr>
        <w:sym w:font="Symbol" w:char="F06A"/>
      </w:r>
      <w:r>
        <w:t xml:space="preserve">  </w:t>
      </w:r>
      <w:r>
        <w:sym w:font="Symbol" w:char="F03C"/>
      </w:r>
      <w:r>
        <w:t xml:space="preserve">  48°</w:t>
      </w:r>
    </w:p>
    <w:p w:rsidR="00C83E0A" w:rsidRDefault="00C83E0A" w:rsidP="009F1EEC">
      <w:pPr>
        <w:pStyle w:val="Equation"/>
        <w:tabs>
          <w:tab w:val="left" w:pos="1418"/>
          <w:tab w:val="left" w:pos="1985"/>
          <w:tab w:val="left" w:pos="5670"/>
          <w:tab w:val="left" w:pos="6521"/>
          <w:tab w:val="left" w:pos="6804"/>
        </w:tabs>
        <w:spacing w:before="60"/>
      </w:pPr>
      <w:r>
        <w:tab/>
      </w:r>
      <w:r>
        <w:tab/>
      </w:r>
      <w:r>
        <w:rPr>
          <w:i/>
        </w:rPr>
        <w:t>G</w:t>
      </w:r>
      <w:r>
        <w:t>(</w:t>
      </w:r>
      <w:r w:rsidRPr="00C231AD">
        <w:rPr>
          <w:rFonts w:asciiTheme="majorBidi" w:hAnsiTheme="majorBidi" w:cstheme="majorBidi"/>
        </w:rPr>
        <w:sym w:font="Symbol" w:char="F06A"/>
      </w:r>
      <w:r>
        <w:t>)  =  </w:t>
      </w:r>
      <w:r w:rsidR="00E96277" w:rsidRPr="00E96277">
        <w:t>−</w:t>
      </w:r>
      <w:r>
        <w:t>13</w:t>
      </w:r>
      <w:r>
        <w:tab/>
      </w:r>
      <w:r>
        <w:tab/>
        <w:t>pour</w:t>
      </w:r>
      <w:r>
        <w:tab/>
        <w:t xml:space="preserve">48°  </w:t>
      </w:r>
      <w:r>
        <w:sym w:font="Symbol" w:char="F0A3"/>
      </w:r>
      <w:r>
        <w:t xml:space="preserve">  </w:t>
      </w:r>
      <w:r w:rsidRPr="00C231AD">
        <w:rPr>
          <w:rFonts w:asciiTheme="majorBidi" w:hAnsiTheme="majorBidi" w:cstheme="majorBidi"/>
        </w:rPr>
        <w:sym w:font="Symbol" w:char="F06A"/>
      </w:r>
      <w:r>
        <w:t xml:space="preserve">  </w:t>
      </w:r>
      <w:r>
        <w:sym w:font="Symbol" w:char="F0A3"/>
      </w:r>
      <w:r>
        <w:t xml:space="preserve">  180</w:t>
      </w:r>
      <w:bookmarkEnd w:id="3"/>
      <w:r>
        <w:t>°</w:t>
      </w:r>
    </w:p>
    <w:p w:rsidR="00C83E0A" w:rsidRPr="00215356" w:rsidRDefault="00C83E0A" w:rsidP="009F1EEC">
      <w:pPr>
        <w:tabs>
          <w:tab w:val="left" w:pos="5670"/>
          <w:tab w:val="left" w:pos="6521"/>
        </w:tabs>
        <w:rPr>
          <w:b/>
        </w:rPr>
      </w:pPr>
      <w:r w:rsidRPr="00215356">
        <w:rPr>
          <w:b/>
          <w:bCs/>
        </w:rPr>
        <w:t>2.1.2</w:t>
      </w:r>
      <w:r w:rsidRPr="00215356">
        <w:tab/>
        <w:t xml:space="preserve">pour les fréquences comprises entre 70 GHz </w:t>
      </w:r>
      <w:r>
        <w:t>et</w:t>
      </w:r>
      <w:r w:rsidRPr="00215356">
        <w:t xml:space="preserve"> 86 GHz, </w:t>
      </w:r>
      <w:r>
        <w:t xml:space="preserve">le gain d'antenne, </w:t>
      </w:r>
      <w:r w:rsidRPr="00215356">
        <w:t>G (dBi)</w:t>
      </w:r>
      <w:r>
        <w:t>, est donné par</w:t>
      </w:r>
      <w:r w:rsidRPr="00215356">
        <w:t>:</w:t>
      </w:r>
    </w:p>
    <w:p w:rsidR="00C83E0A" w:rsidRPr="00215356" w:rsidRDefault="00C83E0A" w:rsidP="009F1EEC">
      <w:pPr>
        <w:pStyle w:val="Equation"/>
        <w:tabs>
          <w:tab w:val="left" w:pos="1418"/>
          <w:tab w:val="left" w:pos="1985"/>
          <w:tab w:val="left" w:pos="5670"/>
          <w:tab w:val="left" w:pos="6521"/>
          <w:tab w:val="left" w:pos="6804"/>
        </w:tabs>
      </w:pPr>
      <w:r>
        <w:tab/>
      </w:r>
      <w:r w:rsidR="006A56C8">
        <w:tab/>
      </w:r>
      <w:r w:rsidRPr="00215356">
        <w:t>G(</w:t>
      </w:r>
      <w:r w:rsidRPr="00B06229">
        <w:rPr>
          <w:lang w:val="en-US"/>
        </w:rPr>
        <w:sym w:font="Symbol" w:char="F06A"/>
      </w:r>
      <w:r w:rsidRPr="00215356">
        <w:t>)  =  </w:t>
      </w:r>
      <w:r w:rsidRPr="00215356">
        <w:rPr>
          <w:i/>
          <w:iCs/>
        </w:rPr>
        <w:t>G</w:t>
      </w:r>
      <w:r w:rsidRPr="00215356">
        <w:rPr>
          <w:i/>
          <w:iCs/>
          <w:vertAlign w:val="subscript"/>
        </w:rPr>
        <w:t>max</w:t>
      </w:r>
      <w:r w:rsidRPr="00215356">
        <w:t>  </w:t>
      </w:r>
      <w:r w:rsidR="00E96277" w:rsidRPr="00E96277">
        <w:t>−</w:t>
      </w:r>
      <w:r w:rsidRPr="00215356">
        <w:t>  2</w:t>
      </w:r>
      <w:r>
        <w:t>,</w:t>
      </w:r>
      <w:r w:rsidRPr="00215356">
        <w:t>5  </w:t>
      </w:r>
      <w:r w:rsidRPr="00B06229">
        <w:rPr>
          <w:lang w:val="en-US"/>
        </w:rPr>
        <w:sym w:font="Symbol" w:char="F0B4"/>
      </w:r>
      <w:r w:rsidRPr="00215356">
        <w:t>  10</w:t>
      </w:r>
      <w:r w:rsidR="00E96277" w:rsidRPr="00E96277">
        <w:rPr>
          <w:vertAlign w:val="superscript"/>
        </w:rPr>
        <w:t>−</w:t>
      </w:r>
      <w:r w:rsidRPr="00215356">
        <w:rPr>
          <w:vertAlign w:val="superscript"/>
        </w:rPr>
        <w:t>3</w:t>
      </w:r>
      <w:r w:rsidRPr="00215356">
        <w:t xml:space="preserve">  </w:t>
      </w:r>
      <w:r w:rsidRPr="00360C21">
        <w:rPr>
          <w:position w:val="-20"/>
          <w:lang w:val="en-US"/>
        </w:rPr>
        <w:object w:dxaOrig="760" w:dyaOrig="700">
          <v:shape id="_x0000_i1026" type="#_x0000_t75" style="width:37.35pt;height:36pt" o:ole="">
            <v:imagedata r:id="rId12" o:title=""/>
          </v:shape>
          <o:OLEObject Type="Embed" ProgID="Equation.3" ShapeID="_x0000_i1026" DrawAspect="Content" ObjectID="_1617536658" r:id="rId14"/>
        </w:object>
      </w:r>
      <w:r w:rsidRPr="00215356">
        <w:tab/>
        <w:t>pour</w:t>
      </w:r>
      <w:r w:rsidRPr="00215356">
        <w:tab/>
        <w:t xml:space="preserve">0º </w:t>
      </w:r>
      <w:r w:rsidR="00964746">
        <w:t xml:space="preserve"> </w:t>
      </w:r>
      <w:r w:rsidRPr="00215356">
        <w:t xml:space="preserve">&lt; </w:t>
      </w:r>
      <w:r w:rsidR="00964746">
        <w:t xml:space="preserve"> </w:t>
      </w:r>
      <w:r w:rsidRPr="00B06229">
        <w:rPr>
          <w:lang w:val="en-US"/>
        </w:rPr>
        <w:sym w:font="Symbol" w:char="F06A"/>
      </w:r>
      <w:r w:rsidRPr="00215356">
        <w:t xml:space="preserve"> </w:t>
      </w:r>
      <w:r w:rsidR="00964746">
        <w:t xml:space="preserve"> </w:t>
      </w:r>
      <w:r w:rsidRPr="00215356">
        <w:t xml:space="preserve">&lt; </w:t>
      </w:r>
      <w:r w:rsidR="00964746">
        <w:t xml:space="preserve"> </w:t>
      </w:r>
      <w:r w:rsidRPr="00B06229">
        <w:rPr>
          <w:lang w:val="en-US"/>
        </w:rPr>
        <w:sym w:font="Symbol" w:char="F06A"/>
      </w:r>
      <w:r w:rsidRPr="00215356">
        <w:rPr>
          <w:i/>
          <w:iCs/>
          <w:vertAlign w:val="subscript"/>
        </w:rPr>
        <w:t>m</w:t>
      </w:r>
    </w:p>
    <w:p w:rsidR="00C83E0A" w:rsidRPr="00215356" w:rsidRDefault="00C83E0A" w:rsidP="009F1EEC">
      <w:pPr>
        <w:pStyle w:val="Equation"/>
        <w:tabs>
          <w:tab w:val="left" w:pos="1418"/>
          <w:tab w:val="left" w:pos="1985"/>
          <w:tab w:val="left" w:pos="5670"/>
          <w:tab w:val="left" w:pos="6521"/>
          <w:tab w:val="left" w:pos="6804"/>
        </w:tabs>
      </w:pPr>
      <w:r w:rsidRPr="00B06229">
        <w:rPr>
          <w:lang w:val="en-US"/>
        </w:rPr>
        <w:fldChar w:fldCharType="begin"/>
      </w:r>
      <w:r w:rsidRPr="00B06229">
        <w:rPr>
          <w:lang w:val="en-US"/>
        </w:rPr>
        <w:fldChar w:fldCharType="end"/>
      </w:r>
      <w:r w:rsidRPr="00B06229">
        <w:rPr>
          <w:lang w:val="en-US"/>
        </w:rPr>
        <w:fldChar w:fldCharType="begin"/>
      </w:r>
      <w:r w:rsidRPr="00B06229">
        <w:rPr>
          <w:lang w:val="en-US"/>
        </w:rPr>
        <w:fldChar w:fldCharType="end"/>
      </w:r>
      <w:r>
        <w:tab/>
      </w:r>
      <w:r w:rsidR="006A56C8">
        <w:tab/>
      </w:r>
      <w:r w:rsidRPr="00215356">
        <w:t>G(</w:t>
      </w:r>
      <w:r w:rsidRPr="00B06229">
        <w:rPr>
          <w:lang w:val="en-US"/>
        </w:rPr>
        <w:sym w:font="Symbol" w:char="F06A"/>
      </w:r>
      <w:r w:rsidRPr="00215356">
        <w:t>)  =  </w:t>
      </w:r>
      <w:r w:rsidRPr="00215356">
        <w:rPr>
          <w:i/>
          <w:iCs/>
        </w:rPr>
        <w:t>G</w:t>
      </w:r>
      <w:r w:rsidRPr="00215356">
        <w:rPr>
          <w:vertAlign w:val="subscript"/>
        </w:rPr>
        <w:t>1</w:t>
      </w:r>
      <w:r w:rsidRPr="00215356">
        <w:tab/>
      </w:r>
      <w:r w:rsidR="006A56C8">
        <w:tab/>
      </w:r>
      <w:r w:rsidRPr="00215356">
        <w:t>pour</w:t>
      </w:r>
      <w:r w:rsidRPr="00215356">
        <w:tab/>
      </w:r>
      <w:r w:rsidRPr="00B06229">
        <w:rPr>
          <w:lang w:val="en-US"/>
        </w:rPr>
        <w:sym w:font="Symbol" w:char="F06A"/>
      </w:r>
      <w:r w:rsidRPr="00215356">
        <w:rPr>
          <w:i/>
          <w:iCs/>
          <w:vertAlign w:val="subscript"/>
        </w:rPr>
        <w:t>m</w:t>
      </w:r>
      <w:r w:rsidRPr="00215356">
        <w:t xml:space="preserve"> </w:t>
      </w:r>
      <w:r w:rsidR="00964746">
        <w:t xml:space="preserve"> </w:t>
      </w:r>
      <w:r w:rsidRPr="00B06229">
        <w:rPr>
          <w:lang w:val="en-US"/>
        </w:rPr>
        <w:sym w:font="Symbol" w:char="F0A3"/>
      </w:r>
      <w:r w:rsidRPr="00215356">
        <w:t xml:space="preserve"> </w:t>
      </w:r>
      <w:r w:rsidR="00964746">
        <w:t xml:space="preserve"> </w:t>
      </w:r>
      <w:r w:rsidRPr="00B06229">
        <w:rPr>
          <w:lang w:val="en-US"/>
        </w:rPr>
        <w:sym w:font="Symbol" w:char="F06A"/>
      </w:r>
      <w:r w:rsidRPr="00215356">
        <w:t xml:space="preserve"> </w:t>
      </w:r>
      <w:r w:rsidR="00964746">
        <w:t xml:space="preserve"> </w:t>
      </w:r>
      <w:r w:rsidRPr="00215356">
        <w:t xml:space="preserve">&lt; </w:t>
      </w:r>
      <w:r w:rsidR="00964746">
        <w:t xml:space="preserve"> </w:t>
      </w:r>
      <w:r w:rsidRPr="00215356">
        <w:t>max (</w:t>
      </w:r>
      <w:r w:rsidRPr="00B06229">
        <w:rPr>
          <w:lang w:val="en-US"/>
        </w:rPr>
        <w:sym w:font="Symbol" w:char="F06A"/>
      </w:r>
      <w:r w:rsidRPr="00215356">
        <w:rPr>
          <w:i/>
          <w:iCs/>
          <w:vertAlign w:val="subscript"/>
        </w:rPr>
        <w:t>m</w:t>
      </w:r>
      <w:r w:rsidRPr="00215356">
        <w:t xml:space="preserve">, </w:t>
      </w:r>
      <w:r w:rsidRPr="00B06229">
        <w:rPr>
          <w:lang w:val="en-US"/>
        </w:rPr>
        <w:sym w:font="Symbol" w:char="F06A"/>
      </w:r>
      <w:r w:rsidRPr="00215356">
        <w:rPr>
          <w:i/>
          <w:iCs/>
          <w:vertAlign w:val="subscript"/>
        </w:rPr>
        <w:t>r</w:t>
      </w:r>
      <w:r w:rsidRPr="00215356">
        <w:t>)</w:t>
      </w:r>
    </w:p>
    <w:p w:rsidR="00C83E0A" w:rsidRPr="00215356" w:rsidRDefault="00C83E0A" w:rsidP="009F1EEC">
      <w:pPr>
        <w:pStyle w:val="Equation"/>
        <w:tabs>
          <w:tab w:val="left" w:pos="1418"/>
          <w:tab w:val="left" w:pos="1985"/>
          <w:tab w:val="left" w:pos="5670"/>
          <w:tab w:val="left" w:pos="6521"/>
          <w:tab w:val="left" w:pos="6804"/>
        </w:tabs>
      </w:pPr>
      <w:r>
        <w:tab/>
      </w:r>
      <w:r w:rsidR="006A56C8">
        <w:tab/>
      </w:r>
      <w:r w:rsidRPr="00215356">
        <w:t>G(</w:t>
      </w:r>
      <w:r w:rsidRPr="00B06229">
        <w:rPr>
          <w:lang w:val="en-US"/>
        </w:rPr>
        <w:sym w:font="Symbol" w:char="F06A"/>
      </w:r>
      <w:r w:rsidRPr="00215356">
        <w:t>)  =  29  </w:t>
      </w:r>
      <w:r w:rsidR="00E96277" w:rsidRPr="00E96277">
        <w:t>−</w:t>
      </w:r>
      <w:r w:rsidRPr="00215356">
        <w:t xml:space="preserve">  25 log </w:t>
      </w:r>
      <w:r w:rsidRPr="00B06229">
        <w:rPr>
          <w:lang w:val="en-US"/>
        </w:rPr>
        <w:sym w:font="Symbol" w:char="F06A"/>
      </w:r>
      <w:r w:rsidRPr="00215356">
        <w:tab/>
      </w:r>
      <w:r w:rsidR="006A56C8">
        <w:tab/>
      </w:r>
      <w:r w:rsidRPr="00215356">
        <w:t>pour</w:t>
      </w:r>
      <w:r w:rsidRPr="00215356">
        <w:tab/>
        <w:t>max (</w:t>
      </w:r>
      <w:r w:rsidRPr="00B06229">
        <w:rPr>
          <w:lang w:val="en-US"/>
        </w:rPr>
        <w:sym w:font="Symbol" w:char="F06A"/>
      </w:r>
      <w:r w:rsidRPr="00215356">
        <w:rPr>
          <w:i/>
          <w:iCs/>
          <w:vertAlign w:val="subscript"/>
        </w:rPr>
        <w:t>m</w:t>
      </w:r>
      <w:r w:rsidRPr="00215356">
        <w:t xml:space="preserve">, </w:t>
      </w:r>
      <w:r w:rsidRPr="00B06229">
        <w:rPr>
          <w:lang w:val="en-US"/>
        </w:rPr>
        <w:sym w:font="Symbol" w:char="F06A"/>
      </w:r>
      <w:r w:rsidRPr="00215356">
        <w:rPr>
          <w:i/>
          <w:iCs/>
          <w:vertAlign w:val="subscript"/>
        </w:rPr>
        <w:t>r</w:t>
      </w:r>
      <w:r w:rsidRPr="00215356">
        <w:t xml:space="preserve">) </w:t>
      </w:r>
      <w:r w:rsidR="00964746">
        <w:t xml:space="preserve"> </w:t>
      </w:r>
      <w:r w:rsidRPr="00B06229">
        <w:rPr>
          <w:lang w:val="en-US"/>
        </w:rPr>
        <w:sym w:font="Symbol" w:char="F0A3"/>
      </w:r>
      <w:r w:rsidRPr="00215356">
        <w:t xml:space="preserve"> </w:t>
      </w:r>
      <w:r w:rsidR="00964746">
        <w:t xml:space="preserve"> </w:t>
      </w:r>
      <w:r w:rsidRPr="00B06229">
        <w:rPr>
          <w:lang w:val="en-US"/>
        </w:rPr>
        <w:sym w:font="Symbol" w:char="F06A"/>
      </w:r>
      <w:r w:rsidR="00964746" w:rsidRPr="00964746">
        <w:t xml:space="preserve">  </w:t>
      </w:r>
      <w:r w:rsidRPr="00215356">
        <w:t xml:space="preserve">&lt; </w:t>
      </w:r>
      <w:r w:rsidR="00964746">
        <w:t xml:space="preserve"> </w:t>
      </w:r>
      <w:r w:rsidRPr="00215356">
        <w:t>120º</w:t>
      </w:r>
    </w:p>
    <w:p w:rsidR="00C83E0A" w:rsidRPr="00215356" w:rsidRDefault="00C83E0A" w:rsidP="009F1EEC">
      <w:pPr>
        <w:pStyle w:val="Equation"/>
        <w:tabs>
          <w:tab w:val="left" w:pos="1418"/>
          <w:tab w:val="left" w:pos="1985"/>
          <w:tab w:val="left" w:pos="5670"/>
          <w:tab w:val="left" w:pos="6521"/>
          <w:tab w:val="left" w:pos="6804"/>
        </w:tabs>
      </w:pPr>
      <w:r>
        <w:tab/>
      </w:r>
      <w:r w:rsidR="006A56C8">
        <w:tab/>
      </w:r>
      <w:r w:rsidRPr="00215356">
        <w:t>G(</w:t>
      </w:r>
      <w:r w:rsidRPr="00B06229">
        <w:rPr>
          <w:lang w:val="en-US"/>
        </w:rPr>
        <w:sym w:font="Symbol" w:char="F06A"/>
      </w:r>
      <w:r w:rsidRPr="00215356">
        <w:t>)  =  </w:t>
      </w:r>
      <w:r w:rsidR="00E96277" w:rsidRPr="00E96277">
        <w:t>−</w:t>
      </w:r>
      <w:r w:rsidRPr="00215356">
        <w:t>23</w:t>
      </w:r>
      <w:r w:rsidRPr="00215356">
        <w:tab/>
      </w:r>
      <w:r w:rsidR="006A56C8">
        <w:tab/>
      </w:r>
      <w:r w:rsidRPr="00215356">
        <w:t>pour</w:t>
      </w:r>
      <w:r w:rsidRPr="00215356">
        <w:tab/>
        <w:t xml:space="preserve">120º </w:t>
      </w:r>
      <w:r w:rsidR="00964746">
        <w:t xml:space="preserve"> </w:t>
      </w:r>
      <w:r w:rsidRPr="00B06229">
        <w:rPr>
          <w:lang w:val="en-US"/>
        </w:rPr>
        <w:sym w:font="Symbol" w:char="F0A3"/>
      </w:r>
      <w:r w:rsidRPr="00215356">
        <w:t xml:space="preserve"> </w:t>
      </w:r>
      <w:r w:rsidR="00964746">
        <w:t xml:space="preserve"> </w:t>
      </w:r>
      <w:r w:rsidRPr="00B06229">
        <w:rPr>
          <w:lang w:val="en-US"/>
        </w:rPr>
        <w:sym w:font="Symbol" w:char="F06A"/>
      </w:r>
      <w:r w:rsidRPr="00215356">
        <w:t xml:space="preserve"> </w:t>
      </w:r>
      <w:r w:rsidR="00964746">
        <w:t xml:space="preserve"> </w:t>
      </w:r>
      <w:r w:rsidRPr="00B06229">
        <w:rPr>
          <w:lang w:val="en-US"/>
        </w:rPr>
        <w:sym w:font="Symbol" w:char="F0A3"/>
      </w:r>
      <w:r w:rsidRPr="00215356">
        <w:t xml:space="preserve"> </w:t>
      </w:r>
      <w:r w:rsidR="00964746">
        <w:t xml:space="preserve"> </w:t>
      </w:r>
      <w:r w:rsidRPr="00215356">
        <w:t>180º</w:t>
      </w:r>
    </w:p>
    <w:p w:rsidR="00C83E0A" w:rsidRDefault="00C83E0A" w:rsidP="00C83E0A">
      <w:r>
        <w:t>où:</w:t>
      </w:r>
    </w:p>
    <w:p w:rsidR="00C83E0A" w:rsidRPr="005F0225" w:rsidRDefault="00C83E0A" w:rsidP="00C83E0A">
      <w:pPr>
        <w:pStyle w:val="Equationlegend"/>
        <w:rPr>
          <w:lang w:val="fr-CH"/>
        </w:rPr>
      </w:pPr>
      <w:r w:rsidRPr="005F0225">
        <w:rPr>
          <w:i/>
          <w:lang w:val="fr-CH"/>
        </w:rPr>
        <w:tab/>
        <w:t>G</w:t>
      </w:r>
      <w:r w:rsidRPr="005F0225">
        <w:rPr>
          <w:i/>
          <w:iCs/>
          <w:position w:val="-4"/>
          <w:sz w:val="16"/>
          <w:lang w:val="fr-CH"/>
        </w:rPr>
        <w:t>max</w:t>
      </w:r>
      <w:r w:rsidRPr="005F0225">
        <w:rPr>
          <w:lang w:val="fr-CH"/>
        </w:rPr>
        <w:t>:</w:t>
      </w:r>
      <w:r w:rsidRPr="005F0225">
        <w:rPr>
          <w:lang w:val="fr-CH"/>
        </w:rPr>
        <w:tab/>
        <w:t>gain d'antenne maximal (dBi) (voir Note 2)</w:t>
      </w:r>
    </w:p>
    <w:p w:rsidR="00C83E0A" w:rsidRPr="00C976A0" w:rsidRDefault="00C83E0A" w:rsidP="00C83E0A">
      <w:pPr>
        <w:pStyle w:val="Equationlegend"/>
        <w:rPr>
          <w:lang w:val="fr-CH"/>
        </w:rPr>
      </w:pPr>
      <w:r w:rsidRPr="005F0225">
        <w:rPr>
          <w:i/>
          <w:lang w:val="fr-CH"/>
        </w:rPr>
        <w:tab/>
      </w:r>
      <w:r w:rsidRPr="00C976A0">
        <w:rPr>
          <w:i/>
          <w:lang w:val="fr-CH"/>
        </w:rPr>
        <w:t>G</w:t>
      </w:r>
      <w:r w:rsidRPr="00C976A0">
        <w:rPr>
          <w:lang w:val="fr-CH"/>
        </w:rPr>
        <w:t>(</w:t>
      </w:r>
      <w:r w:rsidRPr="00C231AD">
        <w:rPr>
          <w:rFonts w:asciiTheme="majorBidi" w:hAnsiTheme="majorBidi" w:cstheme="majorBidi"/>
        </w:rPr>
        <w:sym w:font="Symbol" w:char="F06A"/>
      </w:r>
      <w:r w:rsidRPr="00C976A0">
        <w:rPr>
          <w:lang w:val="fr-CH"/>
        </w:rPr>
        <w:t>):</w:t>
      </w:r>
      <w:r w:rsidRPr="00C976A0">
        <w:rPr>
          <w:lang w:val="fr-CH"/>
        </w:rPr>
        <w:tab/>
        <w:t>gain (dBi) par rapport à une antenne isotrope</w:t>
      </w:r>
    </w:p>
    <w:p w:rsidR="00C83E0A" w:rsidRPr="005F0225" w:rsidRDefault="00C83E0A" w:rsidP="00C83E0A">
      <w:pPr>
        <w:pStyle w:val="Equationlegend"/>
        <w:rPr>
          <w:lang w:val="fr-CH"/>
        </w:rPr>
      </w:pPr>
      <w:r w:rsidRPr="005F0225">
        <w:rPr>
          <w:rFonts w:asciiTheme="majorBidi" w:hAnsiTheme="majorBidi" w:cstheme="majorBidi"/>
          <w:lang w:val="fr-CH"/>
        </w:rPr>
        <w:lastRenderedPageBreak/>
        <w:tab/>
      </w:r>
      <w:r w:rsidRPr="00C231AD">
        <w:rPr>
          <w:rFonts w:asciiTheme="majorBidi" w:hAnsiTheme="majorBidi" w:cstheme="majorBidi"/>
        </w:rPr>
        <w:sym w:font="Symbol" w:char="F06A"/>
      </w:r>
      <w:r w:rsidRPr="005F0225">
        <w:rPr>
          <w:lang w:val="fr-CH"/>
        </w:rPr>
        <w:t xml:space="preserve">: </w:t>
      </w:r>
      <w:r w:rsidRPr="005F0225">
        <w:rPr>
          <w:lang w:val="fr-CH"/>
        </w:rPr>
        <w:tab/>
        <w:t>angle hors axe (degrés)</w:t>
      </w:r>
      <w:r w:rsidR="00F040BF">
        <w:rPr>
          <w:lang w:val="fr-CH"/>
        </w:rPr>
        <w:t xml:space="preserve"> </w:t>
      </w:r>
    </w:p>
    <w:p w:rsidR="00C83E0A" w:rsidRPr="00C976A0" w:rsidRDefault="00C83E0A" w:rsidP="00C83E0A">
      <w:pPr>
        <w:pStyle w:val="Equationlegend"/>
        <w:tabs>
          <w:tab w:val="clear" w:pos="1701"/>
          <w:tab w:val="clear" w:pos="1985"/>
          <w:tab w:val="left" w:pos="1418"/>
        </w:tabs>
        <w:ind w:left="0" w:firstLine="0"/>
        <w:rPr>
          <w:lang w:val="fr-CH"/>
        </w:rPr>
      </w:pPr>
      <w:r w:rsidRPr="005F0225">
        <w:rPr>
          <w:sz w:val="22"/>
          <w:lang w:val="fr-CH"/>
        </w:rPr>
        <w:tab/>
      </w:r>
      <w:r w:rsidRPr="005F0225">
        <w:rPr>
          <w:position w:val="-28"/>
          <w:sz w:val="22"/>
        </w:rPr>
        <w:object w:dxaOrig="2520" w:dyaOrig="680">
          <v:shape id="_x0000_i1027" type="#_x0000_t75" style="width:126.35pt;height:34.65pt" o:ole="">
            <v:imagedata r:id="rId15" o:title=""/>
          </v:shape>
          <o:OLEObject Type="Embed" ProgID="Equation.3" ShapeID="_x0000_i1027" DrawAspect="Content" ObjectID="_1617536659" r:id="rId16"/>
        </w:object>
      </w:r>
      <w:r w:rsidRPr="00C976A0">
        <w:rPr>
          <w:sz w:val="22"/>
          <w:lang w:val="fr-CH"/>
        </w:rPr>
        <w:t>  </w:t>
      </w:r>
      <w:r w:rsidRPr="00C976A0">
        <w:rPr>
          <w:lang w:val="fr-CH"/>
        </w:rPr>
        <w:t>exprimés dans les mêmes unités</w:t>
      </w:r>
    </w:p>
    <w:p w:rsidR="00C83E0A" w:rsidRPr="00C976A0" w:rsidRDefault="00C83E0A" w:rsidP="00C83E0A">
      <w:pPr>
        <w:pStyle w:val="Equationlegend"/>
        <w:rPr>
          <w:lang w:val="fr-CH"/>
        </w:rPr>
      </w:pPr>
      <w:r w:rsidRPr="00C976A0">
        <w:rPr>
          <w:i/>
          <w:lang w:val="fr-CH"/>
        </w:rPr>
        <w:tab/>
        <w:t>G</w:t>
      </w:r>
      <w:r w:rsidRPr="00C976A0">
        <w:rPr>
          <w:position w:val="-4"/>
          <w:sz w:val="16"/>
          <w:lang w:val="fr-CH"/>
        </w:rPr>
        <w:t>1</w:t>
      </w:r>
      <w:r w:rsidRPr="00C976A0">
        <w:rPr>
          <w:lang w:val="fr-CH"/>
        </w:rPr>
        <w:t>:</w:t>
      </w:r>
      <w:r w:rsidRPr="00C976A0">
        <w:rPr>
          <w:lang w:val="fr-CH"/>
        </w:rPr>
        <w:tab/>
        <w:t>gain du premier lobe latéral</w:t>
      </w:r>
    </w:p>
    <w:p w:rsidR="00C83E0A" w:rsidRPr="00C976A0" w:rsidRDefault="00540501" w:rsidP="00C83E0A">
      <w:pPr>
        <w:pStyle w:val="Equationlegend"/>
        <w:rPr>
          <w:lang w:val="fr-CH"/>
        </w:rPr>
      </w:pPr>
      <w:r>
        <w:rPr>
          <w:lang w:val="fr-CH"/>
        </w:rPr>
        <w:tab/>
      </w:r>
      <w:r>
        <w:rPr>
          <w:lang w:val="fr-CH"/>
        </w:rPr>
        <w:tab/>
        <w:t xml:space="preserve">=  </w:t>
      </w:r>
      <w:r w:rsidR="00C83E0A" w:rsidRPr="00C976A0">
        <w:rPr>
          <w:lang w:val="fr-CH"/>
        </w:rPr>
        <w:t>2 </w:t>
      </w:r>
      <w:r w:rsidR="00C83E0A">
        <w:rPr>
          <w:lang w:val="fr-CH"/>
        </w:rPr>
        <w:t>+</w:t>
      </w:r>
      <w:r w:rsidR="00C83E0A" w:rsidRPr="00C976A0">
        <w:rPr>
          <w:lang w:val="fr-CH"/>
        </w:rPr>
        <w:t> 15 log (</w:t>
      </w:r>
      <w:r w:rsidR="00C83E0A" w:rsidRPr="00C976A0">
        <w:rPr>
          <w:i/>
          <w:lang w:val="fr-CH"/>
        </w:rPr>
        <w:t>D</w:t>
      </w:r>
      <w:r w:rsidR="00C83E0A" w:rsidRPr="00C976A0">
        <w:rPr>
          <w:lang w:val="fr-CH"/>
        </w:rPr>
        <w:t>/</w:t>
      </w:r>
      <w:r w:rsidR="00C83E0A">
        <w:sym w:font="Symbol" w:char="F06C"/>
      </w:r>
      <w:r w:rsidR="00C83E0A" w:rsidRPr="00C976A0">
        <w:rPr>
          <w:lang w:val="fr-CH"/>
        </w:rPr>
        <w:t>)</w:t>
      </w:r>
    </w:p>
    <w:p w:rsidR="00C83E0A" w:rsidRDefault="00C83E0A" w:rsidP="00E96277">
      <w:pPr>
        <w:pStyle w:val="Equation"/>
        <w:tabs>
          <w:tab w:val="clear" w:pos="9639"/>
          <w:tab w:val="right" w:pos="7088"/>
        </w:tabs>
        <w:rPr>
          <w:lang w:val="fr-CH"/>
        </w:rPr>
      </w:pPr>
      <w:bookmarkStart w:id="4" w:name="F002"/>
      <w:r>
        <w:rPr>
          <w:lang w:val="fr-CH"/>
        </w:rPr>
        <w:tab/>
      </w:r>
      <w:r>
        <w:rPr>
          <w:lang w:val="fr-CH"/>
        </w:rPr>
        <w:tab/>
      </w:r>
      <w:r w:rsidRPr="005F0225">
        <w:rPr>
          <w:position w:val="-22"/>
        </w:rPr>
        <w:object w:dxaOrig="2439" w:dyaOrig="580">
          <v:shape id="_x0000_i1028" type="#_x0000_t75" style="width:122.25pt;height:28.55pt" o:ole="">
            <v:imagedata r:id="rId17" o:title=""/>
          </v:shape>
          <o:OLEObject Type="Embed" ProgID="Equation.3" ShapeID="_x0000_i1028" DrawAspect="Content" ObjectID="_1617536660" r:id="rId18"/>
        </w:object>
      </w:r>
      <w:r>
        <w:tab/>
        <w:t>degrés</w:t>
      </w:r>
    </w:p>
    <w:p w:rsidR="00C83E0A" w:rsidRDefault="00C83E0A" w:rsidP="00E96277">
      <w:pPr>
        <w:pStyle w:val="Equation"/>
        <w:tabs>
          <w:tab w:val="clear" w:pos="9639"/>
          <w:tab w:val="right" w:pos="7088"/>
        </w:tabs>
        <w:rPr>
          <w:lang w:val="fr-CH"/>
        </w:rPr>
      </w:pPr>
      <w:r>
        <w:rPr>
          <w:lang w:val="fr-CH"/>
        </w:rPr>
        <w:tab/>
      </w:r>
      <w:r>
        <w:rPr>
          <w:lang w:val="fr-CH"/>
        </w:rPr>
        <w:tab/>
      </w:r>
      <w:bookmarkEnd w:id="4"/>
      <w:r w:rsidRPr="005F0225">
        <w:rPr>
          <w:position w:val="-10"/>
        </w:rPr>
        <w:object w:dxaOrig="2060" w:dyaOrig="380">
          <v:shape id="_x0000_i1029" type="#_x0000_t75" style="width:103.9pt;height:19pt" o:ole="">
            <v:imagedata r:id="rId19" o:title=""/>
          </v:shape>
          <o:OLEObject Type="Embed" ProgID="Equation.3" ShapeID="_x0000_i1029" DrawAspect="Content" ObjectID="_1617536661" r:id="rId20"/>
        </w:object>
      </w:r>
      <w:r>
        <w:tab/>
      </w:r>
      <w:r>
        <w:rPr>
          <w:lang w:val="fr-CH"/>
        </w:rPr>
        <w:t>degrés</w:t>
      </w:r>
    </w:p>
    <w:p w:rsidR="00C83E0A" w:rsidRDefault="00C83E0A" w:rsidP="00C83E0A">
      <w:r w:rsidRPr="002D1DEB">
        <w:rPr>
          <w:b/>
        </w:rPr>
        <w:t>2.2</w:t>
      </w:r>
      <w:r>
        <w:tab/>
        <w:t>que, dans le cas où le rapport entre le diamètre de l'antenne et la longueur d'onde est inférieur ou équivalent à 100 (</w:t>
      </w:r>
      <w:r>
        <w:rPr>
          <w:i/>
        </w:rPr>
        <w:t>D</w:t>
      </w:r>
      <w:r>
        <w:t>/</w:t>
      </w:r>
      <w:r>
        <w:sym w:font="Symbol" w:char="F06C"/>
      </w:r>
      <w:r>
        <w:t> </w:t>
      </w:r>
      <w:r>
        <w:sym w:font="Symbol" w:char="F0A3"/>
      </w:r>
      <w:r>
        <w:t> 100) les formules suivantes soient utilisées (voir Notes 3 et 7):</w:t>
      </w:r>
    </w:p>
    <w:p w:rsidR="00C83E0A" w:rsidRDefault="00C83E0A" w:rsidP="00C83E0A">
      <w:r w:rsidRPr="00215356">
        <w:rPr>
          <w:b/>
          <w:bCs/>
        </w:rPr>
        <w:t>2.2.1</w:t>
      </w:r>
      <w:r w:rsidRPr="00215356">
        <w:tab/>
      </w:r>
      <w:r w:rsidRPr="00BC7428">
        <w:t>pour les fréquences comprises entre 1</w:t>
      </w:r>
      <w:r>
        <w:t xml:space="preserve"> GHz</w:t>
      </w:r>
      <w:r w:rsidRPr="00BC7428">
        <w:t xml:space="preserve"> e</w:t>
      </w:r>
      <w:r>
        <w:t xml:space="preserve">t </w:t>
      </w:r>
      <w:r w:rsidRPr="00BC7428">
        <w:t xml:space="preserve">70 GHz, </w:t>
      </w:r>
      <w:r>
        <w:t>le gain d'antenne,</w:t>
      </w:r>
      <w:r w:rsidRPr="00BC7428">
        <w:t xml:space="preserve"> G (dBi)</w:t>
      </w:r>
      <w:r>
        <w:t>, est donné par</w:t>
      </w:r>
      <w:r w:rsidRPr="00BC7428">
        <w:t>:</w:t>
      </w:r>
    </w:p>
    <w:p w:rsidR="00C83E0A" w:rsidRDefault="00C83E0A" w:rsidP="009F1EEC">
      <w:pPr>
        <w:pStyle w:val="Equation"/>
        <w:tabs>
          <w:tab w:val="left" w:pos="1418"/>
          <w:tab w:val="left" w:pos="1985"/>
          <w:tab w:val="left" w:pos="5670"/>
          <w:tab w:val="left" w:pos="6521"/>
          <w:tab w:val="left" w:pos="6804"/>
        </w:tabs>
        <w:rPr>
          <w:i/>
          <w:position w:val="-4"/>
          <w:sz w:val="18"/>
        </w:rPr>
      </w:pPr>
      <w:r>
        <w:tab/>
      </w:r>
      <w:r w:rsidR="009F1EEC">
        <w:tab/>
      </w:r>
      <w:r>
        <w:rPr>
          <w:i/>
        </w:rPr>
        <w:t>G</w:t>
      </w:r>
      <w:r>
        <w:t>(</w:t>
      </w:r>
      <w:r w:rsidRPr="00C231AD">
        <w:rPr>
          <w:rFonts w:asciiTheme="majorBidi" w:hAnsiTheme="majorBidi" w:cstheme="majorBidi"/>
        </w:rPr>
        <w:sym w:font="Symbol" w:char="F06A"/>
      </w:r>
      <w:r>
        <w:t>)  =  </w:t>
      </w:r>
      <w:r>
        <w:rPr>
          <w:i/>
        </w:rPr>
        <w:t>G</w:t>
      </w:r>
      <w:r>
        <w:rPr>
          <w:i/>
          <w:position w:val="-4"/>
          <w:sz w:val="18"/>
        </w:rPr>
        <w:t>max</w:t>
      </w:r>
      <w:r>
        <w:t>  </w:t>
      </w:r>
      <w:r w:rsidR="00E96277" w:rsidRPr="00E96277">
        <w:t>−</w:t>
      </w:r>
      <w:r>
        <w:t>  2,5  </w:t>
      </w:r>
      <w:r>
        <w:sym w:font="Symbol" w:char="F0B4"/>
      </w:r>
      <w:r>
        <w:t>  10</w:t>
      </w:r>
      <w:r w:rsidR="00E96277" w:rsidRPr="00E96277">
        <w:rPr>
          <w:vertAlign w:val="superscript"/>
        </w:rPr>
        <w:t>−</w:t>
      </w:r>
      <w:r>
        <w:rPr>
          <w:position w:val="6"/>
          <w:sz w:val="18"/>
        </w:rPr>
        <w:t>3</w:t>
      </w:r>
      <w:r>
        <w:t> </w:t>
      </w:r>
      <w:r>
        <w:rPr>
          <w:position w:val="-26"/>
          <w:sz w:val="18"/>
        </w:rPr>
        <w:object w:dxaOrig="760" w:dyaOrig="700">
          <v:shape id="_x0000_i1030" type="#_x0000_t75" style="width:37.35pt;height:36pt" o:ole="">
            <v:imagedata r:id="rId12" o:title=""/>
          </v:shape>
          <o:OLEObject Type="Embed" ProgID="Equation.3" ShapeID="_x0000_i1030" DrawAspect="Content" ObjectID="_1617536662" r:id="rId21"/>
        </w:object>
      </w:r>
      <w:r>
        <w:rPr>
          <w:sz w:val="18"/>
        </w:rPr>
        <w:tab/>
      </w:r>
      <w:r>
        <w:t>pour</w:t>
      </w:r>
      <w:r>
        <w:tab/>
        <w:t xml:space="preserve">0°  </w:t>
      </w:r>
      <w:r>
        <w:sym w:font="Symbol" w:char="F03C"/>
      </w:r>
      <w:r>
        <w:t xml:space="preserve">  </w:t>
      </w:r>
      <w:r w:rsidRPr="00C231AD">
        <w:rPr>
          <w:rFonts w:asciiTheme="majorBidi" w:hAnsiTheme="majorBidi" w:cstheme="majorBidi"/>
        </w:rPr>
        <w:sym w:font="Symbol" w:char="F06A"/>
      </w:r>
      <w:r>
        <w:t xml:space="preserve">  </w:t>
      </w:r>
      <w:r>
        <w:sym w:font="Symbol" w:char="F03C"/>
      </w:r>
      <w:r>
        <w:t xml:space="preserve">  </w:t>
      </w:r>
      <w:r w:rsidRPr="00C231AD">
        <w:rPr>
          <w:rFonts w:asciiTheme="majorBidi" w:hAnsiTheme="majorBidi" w:cstheme="majorBidi"/>
        </w:rPr>
        <w:sym w:font="Symbol" w:char="F06A"/>
      </w:r>
      <w:r>
        <w:rPr>
          <w:i/>
          <w:position w:val="-4"/>
          <w:sz w:val="18"/>
        </w:rPr>
        <w:t>m</w:t>
      </w:r>
    </w:p>
    <w:p w:rsidR="00C83E0A" w:rsidRDefault="00C83E0A" w:rsidP="009F1EEC">
      <w:pPr>
        <w:pStyle w:val="Equation"/>
        <w:tabs>
          <w:tab w:val="left" w:pos="1418"/>
          <w:tab w:val="left" w:pos="1985"/>
          <w:tab w:val="left" w:pos="5670"/>
          <w:tab w:val="left" w:pos="6521"/>
          <w:tab w:val="left" w:pos="6804"/>
        </w:tabs>
        <w:rPr>
          <w:i/>
          <w:position w:val="-4"/>
          <w:sz w:val="18"/>
        </w:rPr>
      </w:pPr>
      <w:r>
        <w:tab/>
      </w:r>
      <w:r w:rsidR="009F1EEC">
        <w:tab/>
      </w:r>
      <w:r>
        <w:rPr>
          <w:i/>
        </w:rPr>
        <w:t>G</w:t>
      </w:r>
      <w:r>
        <w:t>(</w:t>
      </w:r>
      <w:r w:rsidRPr="00C231AD">
        <w:rPr>
          <w:rFonts w:asciiTheme="majorBidi" w:hAnsiTheme="majorBidi" w:cstheme="majorBidi"/>
        </w:rPr>
        <w:sym w:font="Symbol" w:char="F06A"/>
      </w:r>
      <w:r>
        <w:t>)  =  39 </w:t>
      </w:r>
      <w:r w:rsidR="00E96277" w:rsidRPr="00E96277">
        <w:t>−</w:t>
      </w:r>
      <w:r>
        <w:t> 5 log (</w:t>
      </w:r>
      <w:r>
        <w:rPr>
          <w:i/>
          <w:iCs/>
        </w:rPr>
        <w:t>D</w:t>
      </w:r>
      <w:r>
        <w:t>/</w:t>
      </w:r>
      <w:r>
        <w:sym w:font="Symbol" w:char="F06C"/>
      </w:r>
      <w:r>
        <w:t>)  </w:t>
      </w:r>
      <w:r w:rsidR="00E96277" w:rsidRPr="00E96277">
        <w:t>−</w:t>
      </w:r>
      <w:r>
        <w:t xml:space="preserve">  25 log </w:t>
      </w:r>
      <w:r w:rsidRPr="00C231AD">
        <w:rPr>
          <w:rFonts w:asciiTheme="majorBidi" w:hAnsiTheme="majorBidi" w:cstheme="majorBidi"/>
        </w:rPr>
        <w:sym w:font="Symbol" w:char="F06A"/>
      </w:r>
      <w:r w:rsidR="009F1EEC">
        <w:tab/>
      </w:r>
      <w:r>
        <w:t>pour</w:t>
      </w:r>
      <w:r>
        <w:tab/>
      </w:r>
      <w:r w:rsidRPr="00C231AD">
        <w:rPr>
          <w:rFonts w:asciiTheme="majorBidi" w:hAnsiTheme="majorBidi" w:cstheme="majorBidi"/>
        </w:rPr>
        <w:sym w:font="Symbol" w:char="F06A"/>
      </w:r>
      <w:r>
        <w:rPr>
          <w:i/>
          <w:position w:val="-4"/>
          <w:sz w:val="18"/>
        </w:rPr>
        <w:t>m</w:t>
      </w:r>
      <w:r>
        <w:t xml:space="preserve">  </w:t>
      </w:r>
      <w:r>
        <w:sym w:font="Symbol" w:char="F0A3"/>
      </w:r>
      <w:r>
        <w:t xml:space="preserve">  </w:t>
      </w:r>
      <w:r w:rsidRPr="00C231AD">
        <w:rPr>
          <w:rFonts w:asciiTheme="majorBidi" w:hAnsiTheme="majorBidi" w:cstheme="majorBidi"/>
        </w:rPr>
        <w:sym w:font="Symbol" w:char="F06A"/>
      </w:r>
      <w:r>
        <w:t xml:space="preserve">  </w:t>
      </w:r>
      <w:r>
        <w:sym w:font="Symbol" w:char="F03C"/>
      </w:r>
      <w:r>
        <w:t xml:space="preserve">  48°</w:t>
      </w:r>
    </w:p>
    <w:p w:rsidR="00C83E0A" w:rsidRDefault="00C83E0A" w:rsidP="009F1EEC">
      <w:pPr>
        <w:pStyle w:val="Equation"/>
        <w:tabs>
          <w:tab w:val="left" w:pos="1418"/>
          <w:tab w:val="left" w:pos="1985"/>
          <w:tab w:val="left" w:pos="5670"/>
          <w:tab w:val="left" w:pos="6521"/>
          <w:tab w:val="left" w:pos="6804"/>
        </w:tabs>
      </w:pPr>
      <w:r>
        <w:tab/>
      </w:r>
      <w:r w:rsidR="009F1EEC">
        <w:tab/>
      </w:r>
      <w:r>
        <w:rPr>
          <w:i/>
        </w:rPr>
        <w:t>G</w:t>
      </w:r>
      <w:r>
        <w:t>(</w:t>
      </w:r>
      <w:r w:rsidRPr="00C231AD">
        <w:rPr>
          <w:rFonts w:asciiTheme="majorBidi" w:hAnsiTheme="majorBidi" w:cstheme="majorBidi"/>
        </w:rPr>
        <w:sym w:font="Symbol" w:char="F06A"/>
      </w:r>
      <w:r>
        <w:t>)  =  </w:t>
      </w:r>
      <w:r w:rsidR="00E96277" w:rsidRPr="00E96277">
        <w:t>−</w:t>
      </w:r>
      <w:r>
        <w:t>3 </w:t>
      </w:r>
      <w:r w:rsidR="00E96277" w:rsidRPr="00E96277">
        <w:t>−</w:t>
      </w:r>
      <w:r>
        <w:t> 5 log (</w:t>
      </w:r>
      <w:r>
        <w:rPr>
          <w:i/>
          <w:iCs/>
        </w:rPr>
        <w:t>D</w:t>
      </w:r>
      <w:r>
        <w:t>/</w:t>
      </w:r>
      <w:r>
        <w:sym w:font="Symbol" w:char="F06C"/>
      </w:r>
      <w:r>
        <w:t>)</w:t>
      </w:r>
      <w:r>
        <w:tab/>
      </w:r>
      <w:r>
        <w:tab/>
        <w:t>pour</w:t>
      </w:r>
      <w:r>
        <w:tab/>
        <w:t xml:space="preserve">48°  </w:t>
      </w:r>
      <w:r>
        <w:sym w:font="Symbol" w:char="F0A3"/>
      </w:r>
      <w:r>
        <w:t xml:space="preserve">  </w:t>
      </w:r>
      <w:r w:rsidRPr="00C231AD">
        <w:rPr>
          <w:rFonts w:asciiTheme="majorBidi" w:hAnsiTheme="majorBidi" w:cstheme="majorBidi"/>
        </w:rPr>
        <w:sym w:font="Symbol" w:char="F06A"/>
      </w:r>
      <w:r>
        <w:t xml:space="preserve">  </w:t>
      </w:r>
      <w:r>
        <w:sym w:font="Symbol" w:char="F0A3"/>
      </w:r>
      <w:r>
        <w:t xml:space="preserve">  180°</w:t>
      </w:r>
    </w:p>
    <w:p w:rsidR="00C83E0A" w:rsidRPr="00215356" w:rsidRDefault="00C83E0A" w:rsidP="009F1EEC">
      <w:pPr>
        <w:keepNext/>
        <w:tabs>
          <w:tab w:val="left" w:pos="5670"/>
          <w:tab w:val="left" w:pos="6521"/>
        </w:tabs>
      </w:pPr>
      <w:r w:rsidRPr="00215356">
        <w:rPr>
          <w:b/>
        </w:rPr>
        <w:t>2.2.2</w:t>
      </w:r>
      <w:r w:rsidRPr="00215356">
        <w:tab/>
      </w:r>
      <w:r w:rsidRPr="00BC7428">
        <w:t xml:space="preserve">pour les fréquences comprises entre 70 GHz </w:t>
      </w:r>
      <w:r>
        <w:t>et</w:t>
      </w:r>
      <w:r w:rsidRPr="00BC7428">
        <w:t xml:space="preserve"> 86 GHz, </w:t>
      </w:r>
      <w:r>
        <w:t xml:space="preserve">le gain d'antenne, </w:t>
      </w:r>
      <w:r w:rsidRPr="00BC7428">
        <w:t>G (dBi)</w:t>
      </w:r>
      <w:r>
        <w:t>, est donné par</w:t>
      </w:r>
      <w:r w:rsidRPr="00BC7428">
        <w:t>:</w:t>
      </w:r>
    </w:p>
    <w:p w:rsidR="00C83E0A" w:rsidRPr="00215356" w:rsidRDefault="009F1EEC" w:rsidP="009F1EEC">
      <w:pPr>
        <w:pStyle w:val="Equation"/>
        <w:tabs>
          <w:tab w:val="left" w:pos="1418"/>
          <w:tab w:val="left" w:pos="1985"/>
          <w:tab w:val="left" w:pos="5670"/>
          <w:tab w:val="left" w:pos="6521"/>
          <w:tab w:val="left" w:pos="6804"/>
        </w:tabs>
        <w:rPr>
          <w:i/>
          <w:position w:val="-4"/>
        </w:rPr>
      </w:pPr>
      <w:r>
        <w:tab/>
      </w:r>
      <w:r>
        <w:tab/>
      </w:r>
      <w:r w:rsidR="00C83E0A" w:rsidRPr="00215356">
        <w:rPr>
          <w:i/>
        </w:rPr>
        <w:t>G</w:t>
      </w:r>
      <w:r w:rsidR="00C83E0A" w:rsidRPr="00215356">
        <w:t>(</w:t>
      </w:r>
      <w:r w:rsidR="00C83E0A" w:rsidRPr="00B06229">
        <w:rPr>
          <w:rFonts w:ascii="Symbol" w:hAnsi="Symbol"/>
          <w:lang w:val="en-US"/>
        </w:rPr>
        <w:sym w:font="Symbol" w:char="F06A"/>
      </w:r>
      <w:r w:rsidR="00C83E0A" w:rsidRPr="00215356">
        <w:t>)  =  </w:t>
      </w:r>
      <w:r w:rsidR="00C83E0A" w:rsidRPr="00215356">
        <w:rPr>
          <w:i/>
        </w:rPr>
        <w:t>G</w:t>
      </w:r>
      <w:r w:rsidR="00C83E0A" w:rsidRPr="00215356">
        <w:rPr>
          <w:i/>
          <w:position w:val="-4"/>
        </w:rPr>
        <w:t>max</w:t>
      </w:r>
      <w:r w:rsidR="00C83E0A" w:rsidRPr="00215356">
        <w:t>  </w:t>
      </w:r>
      <w:r w:rsidR="00E96277" w:rsidRPr="00E96277">
        <w:t>−</w:t>
      </w:r>
      <w:r w:rsidR="00C83E0A" w:rsidRPr="00215356">
        <w:t>  2</w:t>
      </w:r>
      <w:r w:rsidR="00C83E0A">
        <w:t>,</w:t>
      </w:r>
      <w:r w:rsidR="00C83E0A" w:rsidRPr="00215356">
        <w:t>5  </w:t>
      </w:r>
      <w:r w:rsidR="00C83E0A" w:rsidRPr="00B06229">
        <w:rPr>
          <w:rFonts w:ascii="Symbol" w:hAnsi="Symbol"/>
          <w:lang w:val="en-US"/>
        </w:rPr>
        <w:sym w:font="Symbol" w:char="F0B4"/>
      </w:r>
      <w:r w:rsidR="00C83E0A" w:rsidRPr="00215356">
        <w:t>  10</w:t>
      </w:r>
      <w:r w:rsidR="00E96277" w:rsidRPr="00E96277">
        <w:rPr>
          <w:vertAlign w:val="superscript"/>
        </w:rPr>
        <w:t>−</w:t>
      </w:r>
      <w:r w:rsidR="00C83E0A" w:rsidRPr="00215356">
        <w:rPr>
          <w:position w:val="6"/>
        </w:rPr>
        <w:t>3</w:t>
      </w:r>
      <w:r w:rsidR="00C83E0A" w:rsidRPr="00215356">
        <w:t> </w:t>
      </w:r>
      <w:r w:rsidR="00C83E0A" w:rsidRPr="00B06229">
        <w:rPr>
          <w:position w:val="-26"/>
          <w:lang w:val="en-US"/>
        </w:rPr>
        <w:object w:dxaOrig="760" w:dyaOrig="700">
          <v:shape id="_x0000_i1031" type="#_x0000_t75" style="width:36pt;height:36pt" o:ole="">
            <v:imagedata r:id="rId22" o:title=""/>
          </v:shape>
          <o:OLEObject Type="Embed" ProgID="Equation.3" ShapeID="_x0000_i1031" DrawAspect="Content" ObjectID="_1617536663" r:id="rId23"/>
        </w:object>
      </w:r>
      <w:r w:rsidR="00C83E0A" w:rsidRPr="00215356">
        <w:tab/>
        <w:t>pour</w:t>
      </w:r>
      <w:r w:rsidR="00C83E0A" w:rsidRPr="00215356">
        <w:tab/>
        <w:t xml:space="preserve">0º </w:t>
      </w:r>
      <w:r w:rsidR="00D05925">
        <w:t xml:space="preserve"> </w:t>
      </w:r>
      <w:r w:rsidR="00C83E0A" w:rsidRPr="00215356">
        <w:t>&lt;</w:t>
      </w:r>
      <w:r w:rsidR="00D05925">
        <w:t xml:space="preserve">  </w:t>
      </w:r>
      <w:r w:rsidR="00C83E0A" w:rsidRPr="00B06229">
        <w:rPr>
          <w:lang w:val="en-US"/>
        </w:rPr>
        <w:sym w:font="Symbol" w:char="F06A"/>
      </w:r>
      <w:r w:rsidR="00D05925" w:rsidRPr="00D05925">
        <w:t xml:space="preserve">  </w:t>
      </w:r>
      <w:r w:rsidR="00C83E0A" w:rsidRPr="00B06229">
        <w:rPr>
          <w:rFonts w:ascii="Symbol" w:hAnsi="Symbol"/>
          <w:lang w:val="en-US"/>
        </w:rPr>
        <w:t></w:t>
      </w:r>
      <w:r w:rsidR="00C83E0A" w:rsidRPr="00215356">
        <w:t xml:space="preserve">&lt; </w:t>
      </w:r>
      <w:r w:rsidR="00D05925">
        <w:t xml:space="preserve"> </w:t>
      </w:r>
      <w:r w:rsidR="00C83E0A" w:rsidRPr="00B06229">
        <w:rPr>
          <w:lang w:val="en-US"/>
        </w:rPr>
        <w:sym w:font="Symbol" w:char="F06A"/>
      </w:r>
      <w:r w:rsidR="00C83E0A" w:rsidRPr="00215356">
        <w:rPr>
          <w:i/>
          <w:position w:val="-4"/>
        </w:rPr>
        <w:t>m</w:t>
      </w:r>
    </w:p>
    <w:p w:rsidR="00C83E0A" w:rsidRPr="00215356" w:rsidRDefault="009F1EEC" w:rsidP="009F1EEC">
      <w:pPr>
        <w:pStyle w:val="Equation"/>
        <w:tabs>
          <w:tab w:val="left" w:pos="1418"/>
          <w:tab w:val="left" w:pos="1985"/>
          <w:tab w:val="left" w:pos="5670"/>
          <w:tab w:val="left" w:pos="6521"/>
          <w:tab w:val="left" w:pos="6804"/>
        </w:tabs>
        <w:rPr>
          <w:i/>
          <w:position w:val="-4"/>
        </w:rPr>
      </w:pPr>
      <w:r>
        <w:tab/>
      </w:r>
      <w:r>
        <w:tab/>
      </w:r>
      <w:r w:rsidR="00C83E0A" w:rsidRPr="00215356">
        <w:rPr>
          <w:i/>
        </w:rPr>
        <w:t>G</w:t>
      </w:r>
      <w:r w:rsidR="00C83E0A" w:rsidRPr="00215356">
        <w:t>(</w:t>
      </w:r>
      <w:r w:rsidR="00C83E0A" w:rsidRPr="00B06229">
        <w:rPr>
          <w:rFonts w:ascii="Symbol" w:hAnsi="Symbol"/>
          <w:lang w:val="en-US"/>
        </w:rPr>
        <w:sym w:font="Symbol" w:char="F06A"/>
      </w:r>
      <w:r w:rsidR="00C83E0A" w:rsidRPr="00215356">
        <w:t>)  =  39 </w:t>
      </w:r>
      <w:r w:rsidR="00E96277" w:rsidRPr="00E96277">
        <w:t>−</w:t>
      </w:r>
      <w:r w:rsidR="00C83E0A" w:rsidRPr="00215356">
        <w:t> 5 log (</w:t>
      </w:r>
      <w:r w:rsidR="00C83E0A" w:rsidRPr="00215356">
        <w:rPr>
          <w:i/>
          <w:iCs/>
        </w:rPr>
        <w:t>D</w:t>
      </w:r>
      <w:r w:rsidR="00C83E0A" w:rsidRPr="00215356">
        <w:t>/</w:t>
      </w:r>
      <w:r w:rsidR="00C83E0A" w:rsidRPr="00B06229">
        <w:rPr>
          <w:rFonts w:ascii="Symbol" w:hAnsi="Symbol"/>
          <w:lang w:val="en-US"/>
        </w:rPr>
        <w:sym w:font="Symbol" w:char="F06C"/>
      </w:r>
      <w:r w:rsidR="00C83E0A" w:rsidRPr="00215356">
        <w:t>)  </w:t>
      </w:r>
      <w:r w:rsidR="00E96277" w:rsidRPr="00E96277">
        <w:t>−</w:t>
      </w:r>
      <w:r w:rsidR="00C83E0A" w:rsidRPr="00215356">
        <w:t xml:space="preserve">  25 log </w:t>
      </w:r>
      <w:r w:rsidR="00C83E0A" w:rsidRPr="00B06229">
        <w:rPr>
          <w:rFonts w:ascii="Symbol" w:hAnsi="Symbol"/>
          <w:lang w:val="en-US"/>
        </w:rPr>
        <w:sym w:font="Symbol" w:char="F06A"/>
      </w:r>
      <w:r w:rsidR="00C83E0A" w:rsidRPr="00215356">
        <w:rPr>
          <w:rFonts w:ascii="Symbol" w:hAnsi="Symbol"/>
        </w:rPr>
        <w:tab/>
      </w:r>
      <w:r w:rsidR="00C83E0A" w:rsidRPr="00215356">
        <w:t>pour</w:t>
      </w:r>
      <w:r w:rsidR="00C83E0A" w:rsidRPr="00215356">
        <w:tab/>
      </w:r>
      <w:r w:rsidR="00C83E0A" w:rsidRPr="00B06229">
        <w:rPr>
          <w:lang w:val="en-US"/>
        </w:rPr>
        <w:sym w:font="Symbol" w:char="F06A"/>
      </w:r>
      <w:r w:rsidR="00C83E0A" w:rsidRPr="00215356">
        <w:rPr>
          <w:i/>
          <w:position w:val="-4"/>
        </w:rPr>
        <w:t>m</w:t>
      </w:r>
      <w:r w:rsidR="00C83E0A" w:rsidRPr="00215356">
        <w:t xml:space="preserve"> </w:t>
      </w:r>
      <w:r w:rsidR="00D05925">
        <w:t xml:space="preserve"> </w:t>
      </w:r>
      <w:r w:rsidR="00C83E0A" w:rsidRPr="00215356">
        <w:t>≤</w:t>
      </w:r>
      <w:r w:rsidR="00D05925">
        <w:t xml:space="preserve">  </w:t>
      </w:r>
      <w:r w:rsidR="00C83E0A" w:rsidRPr="00B06229">
        <w:rPr>
          <w:lang w:val="en-US"/>
        </w:rPr>
        <w:sym w:font="Symbol" w:char="F06A"/>
      </w:r>
      <w:r w:rsidR="00D05925" w:rsidRPr="00D05925">
        <w:t xml:space="preserve">  </w:t>
      </w:r>
      <w:r w:rsidR="00C83E0A" w:rsidRPr="00215356">
        <w:t xml:space="preserve">&lt; </w:t>
      </w:r>
      <w:r w:rsidR="00D05925">
        <w:t xml:space="preserve"> </w:t>
      </w:r>
      <w:r w:rsidR="00C83E0A" w:rsidRPr="00215356">
        <w:t>120º</w:t>
      </w:r>
    </w:p>
    <w:p w:rsidR="00C83E0A" w:rsidRPr="00215356" w:rsidRDefault="009F1EEC" w:rsidP="009F1EEC">
      <w:pPr>
        <w:pStyle w:val="Equation"/>
        <w:tabs>
          <w:tab w:val="left" w:pos="1418"/>
          <w:tab w:val="left" w:pos="1985"/>
          <w:tab w:val="left" w:pos="5670"/>
          <w:tab w:val="left" w:pos="6521"/>
          <w:tab w:val="left" w:pos="6804"/>
        </w:tabs>
        <w:rPr>
          <w:i/>
          <w:position w:val="-4"/>
        </w:rPr>
      </w:pPr>
      <w:r>
        <w:tab/>
      </w:r>
      <w:r>
        <w:tab/>
      </w:r>
      <w:r w:rsidR="00C83E0A" w:rsidRPr="00215356">
        <w:rPr>
          <w:i/>
        </w:rPr>
        <w:t>G</w:t>
      </w:r>
      <w:r w:rsidR="00C83E0A" w:rsidRPr="00215356">
        <w:t>(</w:t>
      </w:r>
      <w:r w:rsidR="00C83E0A" w:rsidRPr="00B06229">
        <w:rPr>
          <w:lang w:val="en-US"/>
        </w:rPr>
        <w:sym w:font="Symbol" w:char="F06A"/>
      </w:r>
      <w:r w:rsidR="00C83E0A" w:rsidRPr="00215356">
        <w:t>)  =  </w:t>
      </w:r>
      <w:r w:rsidR="00E96277" w:rsidRPr="00E96277">
        <w:t>−</w:t>
      </w:r>
      <w:r w:rsidR="00C83E0A" w:rsidRPr="00215356">
        <w:t>13 − 5 log (</w:t>
      </w:r>
      <w:r w:rsidR="00C83E0A" w:rsidRPr="00215356">
        <w:rPr>
          <w:i/>
          <w:iCs/>
        </w:rPr>
        <w:t>D</w:t>
      </w:r>
      <w:r w:rsidR="00C83E0A" w:rsidRPr="00215356">
        <w:t>/</w:t>
      </w:r>
      <w:r w:rsidR="00C83E0A" w:rsidRPr="00B06229">
        <w:rPr>
          <w:rFonts w:ascii="Symbol" w:hAnsi="Symbol"/>
          <w:lang w:val="en-US"/>
        </w:rPr>
        <w:sym w:font="Symbol" w:char="F06C"/>
      </w:r>
      <w:r>
        <w:t>)</w:t>
      </w:r>
      <w:r>
        <w:tab/>
      </w:r>
      <w:r>
        <w:tab/>
      </w:r>
      <w:r w:rsidR="00C83E0A" w:rsidRPr="00215356">
        <w:t>pour</w:t>
      </w:r>
      <w:r w:rsidR="00C83E0A" w:rsidRPr="00215356">
        <w:tab/>
        <w:t xml:space="preserve">120º </w:t>
      </w:r>
      <w:r w:rsidR="00D05925">
        <w:t xml:space="preserve"> </w:t>
      </w:r>
      <w:r w:rsidR="00C83E0A" w:rsidRPr="00215356">
        <w:t>≤</w:t>
      </w:r>
      <w:r w:rsidR="00D05925">
        <w:t xml:space="preserve">  </w:t>
      </w:r>
      <w:r w:rsidR="00C83E0A" w:rsidRPr="00B06229">
        <w:rPr>
          <w:lang w:val="en-US"/>
        </w:rPr>
        <w:sym w:font="Symbol" w:char="F06A"/>
      </w:r>
      <w:r w:rsidR="00D05925" w:rsidRPr="00D05925">
        <w:t xml:space="preserve">  </w:t>
      </w:r>
      <w:r w:rsidR="00F040BF">
        <w:t xml:space="preserve">≤ </w:t>
      </w:r>
      <w:r w:rsidR="00D05925">
        <w:t xml:space="preserve"> </w:t>
      </w:r>
      <w:r w:rsidR="00F040BF">
        <w:t>180º</w:t>
      </w:r>
    </w:p>
    <w:p w:rsidR="00C83E0A" w:rsidRDefault="00C83E0A" w:rsidP="00C83E0A">
      <w:pPr>
        <w:widowControl w:val="0"/>
      </w:pPr>
      <w:r w:rsidRPr="00F528DF">
        <w:rPr>
          <w:b/>
        </w:rPr>
        <w:t>3</w:t>
      </w:r>
      <w:r>
        <w:tab/>
        <w:t xml:space="preserve">que l'on se reporte, à titre provisoire, à l'Annexe 1 pour les diagrammes de rayonnement généralisés pour antennes point à point de systèmes </w:t>
      </w:r>
      <w:r w:rsidRPr="004E5E53">
        <w:t>FWS</w:t>
      </w:r>
      <w:r>
        <w:t>, qui peuvent être utilisés pour les études statistiques de brouillage, dans les cas où les brouillages de systèmes du service fixe sont causés par quelques sources, comme des satellites géostationnaires (voir Note 9);</w:t>
      </w:r>
    </w:p>
    <w:p w:rsidR="00C83E0A" w:rsidRDefault="00C83E0A" w:rsidP="00C83E0A">
      <w:r w:rsidRPr="00F528DF">
        <w:rPr>
          <w:b/>
          <w:bCs/>
        </w:rPr>
        <w:t>4</w:t>
      </w:r>
      <w:r>
        <w:tab/>
        <w:t>que les notes suivantes soient considérées comme faisant partie de la présente Recommandation.</w:t>
      </w:r>
    </w:p>
    <w:p w:rsidR="00C83E0A" w:rsidRDefault="00C83E0A" w:rsidP="00C83E0A">
      <w:r>
        <w:t>NOTE 1 – Les valeurs moyennes des lobes latéraux du § 2.1 sont inférieures de 3 dB aux valeurs de l'enveloppe des crêtes des lobes latéraux du § 2.1 de la Recommandation UIT-R F.699.</w:t>
      </w:r>
    </w:p>
    <w:p w:rsidR="00C83E0A" w:rsidRDefault="00C83E0A" w:rsidP="00C83E0A">
      <w:r>
        <w:t xml:space="preserve">NOTE 2 – La relation entre </w:t>
      </w:r>
      <w:r>
        <w:rPr>
          <w:i/>
        </w:rPr>
        <w:t>G</w:t>
      </w:r>
      <w:r>
        <w:rPr>
          <w:i/>
          <w:position w:val="-4"/>
          <w:sz w:val="16"/>
        </w:rPr>
        <w:t>max</w:t>
      </w:r>
      <w:r>
        <w:t xml:space="preserve"> et </w:t>
      </w:r>
      <w:r>
        <w:rPr>
          <w:i/>
        </w:rPr>
        <w:t>D</w:t>
      </w:r>
      <w:r>
        <w:t>/</w:t>
      </w:r>
      <w:r>
        <w:sym w:font="Symbol" w:char="006C"/>
      </w:r>
      <w:r>
        <w:t xml:space="preserve"> est: </w:t>
      </w:r>
      <w:r w:rsidRPr="00B06229">
        <w:rPr>
          <w:position w:val="-24"/>
          <w:sz w:val="20"/>
          <w:lang w:val="en-US"/>
        </w:rPr>
        <w:object w:dxaOrig="2460" w:dyaOrig="620">
          <v:shape id="_x0000_i1032" type="#_x0000_t75" style="width:119.55pt;height:29.9pt" o:ole="">
            <v:imagedata r:id="rId24" o:title=""/>
          </v:shape>
          <o:OLEObject Type="Embed" ProgID="Equation.DSMT4" ShapeID="_x0000_i1032" DrawAspect="Content" ObjectID="_1617536664" r:id="rId25"/>
        </w:object>
      </w:r>
      <w:r>
        <w:t xml:space="preserve">; voir la Recommandation UIT R F.699; § 3 du </w:t>
      </w:r>
      <w:r>
        <w:rPr>
          <w:i/>
          <w:iCs/>
        </w:rPr>
        <w:t>recommande</w:t>
      </w:r>
      <w:r>
        <w:t>.</w:t>
      </w:r>
    </w:p>
    <w:p w:rsidR="00C83E0A" w:rsidRDefault="00C83E0A" w:rsidP="00C83E0A">
      <w:r>
        <w:t>NOTE 3 – Le modèle mathématique du § 2.2 a été établi étant entendu que la puissance totale émise par l'antenne ne devait pas dépasser la puissance totale fournie à l'antenne.</w:t>
      </w:r>
    </w:p>
    <w:p w:rsidR="00C83E0A" w:rsidRDefault="00C83E0A" w:rsidP="00C83E0A">
      <w:r>
        <w:t>NOTE 4 – Le diagramme de rayonnement du § 2 est applicable à une seule copolarisation.</w:t>
      </w:r>
    </w:p>
    <w:p w:rsidR="00C83E0A" w:rsidRPr="00215356" w:rsidRDefault="00C83E0A" w:rsidP="00F040BF">
      <w:pPr>
        <w:keepNext/>
        <w:keepLines/>
        <w:rPr>
          <w:iCs/>
        </w:rPr>
      </w:pPr>
      <w:r>
        <w:lastRenderedPageBreak/>
        <w:t xml:space="preserve">NOTE 5 – Le diagramme de rayonnement figurant dans la présente Recommandation ne concerne que les antennes à symétrie de révolution. Il peut également être appliqué aux réflecteurs carrés/polygonaux et aux antennes à panneau plat, à la condition que leur rapport </w:t>
      </w:r>
      <w:r w:rsidRPr="00215356">
        <w:rPr>
          <w:i/>
          <w:iCs/>
        </w:rPr>
        <w:t>D</w:t>
      </w:r>
      <w:r w:rsidRPr="00215356">
        <w:t>/</w:t>
      </w:r>
      <w:r w:rsidRPr="00B06229">
        <w:rPr>
          <w:lang w:val="en-US"/>
        </w:rPr>
        <w:t>λ</w:t>
      </w:r>
      <w:r w:rsidRPr="00215356">
        <w:t xml:space="preserve"> équivalent</w:t>
      </w:r>
      <w:r>
        <w:t xml:space="preserve"> soit calculé à partir du gain d'antenne maximum, au moyen de la formule reproduite au § 3 du </w:t>
      </w:r>
      <w:r>
        <w:rPr>
          <w:i/>
          <w:iCs/>
        </w:rPr>
        <w:t>recommande</w:t>
      </w:r>
      <w:r>
        <w:rPr>
          <w:iCs/>
        </w:rPr>
        <w:t xml:space="preserve"> de la Recommandation UIT-R F.699.</w:t>
      </w:r>
    </w:p>
    <w:p w:rsidR="00C83E0A" w:rsidRDefault="00C83E0A" w:rsidP="00C83E0A">
      <w:r>
        <w:t xml:space="preserve">NOTE 6 – Le diagramme de rayonnement moyen de la présente Recommandation peut être légèrement différent des diagrammes d'antennes réelles. L'objet de la présente Recommandation est uniquement de présenter un modèle mathématique permettant d'évaluer le brouillage pour les applications visées au point </w:t>
      </w:r>
      <w:r w:rsidRPr="00612493">
        <w:rPr>
          <w:i/>
          <w:iCs/>
        </w:rPr>
        <w:t>c)</w:t>
      </w:r>
      <w:r>
        <w:t xml:space="preserve"> du </w:t>
      </w:r>
      <w:r>
        <w:rPr>
          <w:i/>
          <w:iCs/>
        </w:rPr>
        <w:t>considérant</w:t>
      </w:r>
      <w:r>
        <w:t>.</w:t>
      </w:r>
    </w:p>
    <w:p w:rsidR="00C83E0A" w:rsidRDefault="00C83E0A" w:rsidP="00C83E0A">
      <w:r>
        <w:t xml:space="preserve">NOTE 7 – Les antennes hertziennes utilisent généralement une polarisation linéaire. Par conséquent, lorsqu'on évalue le brouillage causé par un système à polarisation circulaire unique, par exemple en cas de couplage entre faisceau principal et faisceau principal de stations spatiales, on peut estimer le gain d'antenne effectif, </w:t>
      </w:r>
      <w:r>
        <w:rPr>
          <w:i/>
        </w:rPr>
        <w:t>G</w:t>
      </w:r>
      <w:r>
        <w:rPr>
          <w:i/>
          <w:position w:val="-4"/>
          <w:sz w:val="16"/>
        </w:rPr>
        <w:t>eff</w:t>
      </w:r>
      <w:r>
        <w:t xml:space="preserve"> (</w:t>
      </w:r>
      <w:r w:rsidRPr="00C231AD">
        <w:rPr>
          <w:rFonts w:asciiTheme="majorBidi" w:hAnsiTheme="majorBidi" w:cstheme="majorBidi"/>
        </w:rPr>
        <w:sym w:font="Symbol" w:char="F06A"/>
      </w:r>
      <w:r>
        <w:t>), compte tenu de l'avantage de polarisation, en utilisant la formule ci-après dans les limites de 3 dB par rapport à l'axe de visée dans la région du lobe principal (</w:t>
      </w:r>
      <w:r w:rsidRPr="00F13D6C">
        <w:rPr>
          <w:lang w:val="fr-CH"/>
        </w:rPr>
        <w:t>0 </w:t>
      </w:r>
      <w:r w:rsidRPr="00F13D6C">
        <w:rPr>
          <w:szCs w:val="24"/>
          <w:lang w:val="fr-CH"/>
        </w:rPr>
        <w:t>&lt; </w:t>
      </w:r>
      <w:r w:rsidRPr="00C231AD">
        <w:rPr>
          <w:rFonts w:asciiTheme="majorBidi" w:hAnsiTheme="majorBidi" w:cstheme="majorBidi"/>
        </w:rPr>
        <w:sym w:font="Symbol" w:char="F06A"/>
      </w:r>
      <w:r w:rsidRPr="00F13D6C">
        <w:rPr>
          <w:szCs w:val="24"/>
          <w:lang w:val="fr-CH"/>
        </w:rPr>
        <w:t> &lt; </w:t>
      </w:r>
      <w:r w:rsidRPr="00C231AD">
        <w:rPr>
          <w:rFonts w:asciiTheme="majorBidi" w:hAnsiTheme="majorBidi" w:cstheme="majorBidi"/>
        </w:rPr>
        <w:sym w:font="Symbol" w:char="F06A"/>
      </w:r>
      <w:r w:rsidRPr="00F13D6C">
        <w:rPr>
          <w:iCs/>
          <w:position w:val="-4"/>
          <w:szCs w:val="24"/>
          <w:vertAlign w:val="subscript"/>
          <w:lang w:val="fr-CH"/>
        </w:rPr>
        <w:t>3</w:t>
      </w:r>
      <w:r>
        <w:rPr>
          <w:iCs/>
          <w:position w:val="-4"/>
          <w:szCs w:val="24"/>
          <w:vertAlign w:val="subscript"/>
          <w:lang w:val="fr-CH"/>
        </w:rPr>
        <w:t> </w:t>
      </w:r>
      <w:r w:rsidRPr="00F13D6C">
        <w:rPr>
          <w:iCs/>
          <w:position w:val="-4"/>
          <w:szCs w:val="24"/>
          <w:vertAlign w:val="subscript"/>
          <w:lang w:val="fr-CH"/>
        </w:rPr>
        <w:t>dB</w:t>
      </w:r>
      <w:r>
        <w:t>), au lieu de la première formule donnée au</w:t>
      </w:r>
      <w:r w:rsidR="00F040BF">
        <w:t>x</w:t>
      </w:r>
      <w:r>
        <w:t xml:space="preserve"> §</w:t>
      </w:r>
      <w:r w:rsidR="00F040BF">
        <w:t>§</w:t>
      </w:r>
      <w:r>
        <w:t> 2.1 ou 2.2 (voir l'Annexe 2):</w:t>
      </w:r>
    </w:p>
    <w:p w:rsidR="00C83E0A" w:rsidRPr="008D5FF5" w:rsidRDefault="00C83E0A" w:rsidP="00C83E0A">
      <w:pPr>
        <w:pStyle w:val="Equation"/>
      </w:pPr>
      <w:r w:rsidRPr="00F13D6C">
        <w:rPr>
          <w:lang w:val="fr-CH"/>
        </w:rPr>
        <w:tab/>
      </w:r>
      <w:r w:rsidRPr="00F13D6C">
        <w:rPr>
          <w:lang w:val="fr-CH"/>
        </w:rPr>
        <w:tab/>
      </w:r>
      <w:r w:rsidRPr="007B7BD9">
        <w:rPr>
          <w:position w:val="-16"/>
        </w:rPr>
        <w:object w:dxaOrig="3140" w:dyaOrig="400">
          <v:shape id="_x0000_i1033" type="#_x0000_t75" style="width:157.6pt;height:19pt" o:ole="">
            <v:imagedata r:id="rId26" o:title=""/>
          </v:shape>
          <o:OLEObject Type="Embed" ProgID="Equation.3" ShapeID="_x0000_i1033" DrawAspect="Content" ObjectID="_1617536665" r:id="rId27"/>
        </w:object>
      </w:r>
    </w:p>
    <w:p w:rsidR="00C83E0A" w:rsidRDefault="00C83E0A" w:rsidP="00C83E0A">
      <w:r>
        <w:t xml:space="preserve">où </w:t>
      </w:r>
      <w:r>
        <w:rPr>
          <w:i/>
        </w:rPr>
        <w:t>G</w:t>
      </w:r>
      <w:r>
        <w:t>(</w:t>
      </w:r>
      <w:r w:rsidRPr="00C231AD">
        <w:rPr>
          <w:rFonts w:asciiTheme="majorBidi" w:hAnsiTheme="majorBidi" w:cstheme="majorBidi"/>
        </w:rPr>
        <w:sym w:font="Symbol" w:char="F06A"/>
      </w:r>
      <w:r>
        <w:t>) est le gain selon la première formule des §</w:t>
      </w:r>
      <w:r w:rsidR="00F040BF">
        <w:t>§</w:t>
      </w:r>
      <w:r>
        <w:t xml:space="preserve"> 2.1 et 2.2.</w:t>
      </w:r>
    </w:p>
    <w:p w:rsidR="00C83E0A" w:rsidRDefault="00C83E0A" w:rsidP="00C83E0A">
      <w:r>
        <w:t>La formule susmentionnée repose sur l'hypothèse que le gain d'antenne contrapolaire pour 0</w:t>
      </w:r>
      <w:r w:rsidRPr="00F13D6C">
        <w:rPr>
          <w:lang w:val="fr-CH"/>
        </w:rPr>
        <w:t>° &lt; </w:t>
      </w:r>
      <w:r w:rsidRPr="00C231AD">
        <w:rPr>
          <w:rFonts w:asciiTheme="majorBidi" w:hAnsiTheme="majorBidi" w:cstheme="majorBidi"/>
        </w:rPr>
        <w:sym w:font="Symbol" w:char="F06A"/>
      </w:r>
      <w:r w:rsidRPr="00F13D6C">
        <w:rPr>
          <w:lang w:val="fr-CH"/>
        </w:rPr>
        <w:t> &lt; </w:t>
      </w:r>
      <w:r w:rsidRPr="00C231AD">
        <w:rPr>
          <w:rFonts w:asciiTheme="majorBidi" w:hAnsiTheme="majorBidi" w:cstheme="majorBidi"/>
        </w:rPr>
        <w:sym w:font="Symbol" w:char="F06A"/>
      </w:r>
      <w:r w:rsidRPr="00F13D6C">
        <w:rPr>
          <w:position w:val="-4"/>
          <w:sz w:val="16"/>
          <w:lang w:val="fr-CH"/>
        </w:rPr>
        <w:t>3</w:t>
      </w:r>
      <w:r>
        <w:rPr>
          <w:position w:val="-4"/>
          <w:sz w:val="16"/>
          <w:lang w:val="fr-CH"/>
        </w:rPr>
        <w:t> </w:t>
      </w:r>
      <w:r w:rsidRPr="00F13D6C">
        <w:rPr>
          <w:position w:val="-4"/>
          <w:sz w:val="16"/>
          <w:lang w:val="fr-CH"/>
        </w:rPr>
        <w:t>dB</w:t>
      </w:r>
      <w:r w:rsidRPr="00F13D6C">
        <w:rPr>
          <w:lang w:val="fr-CH"/>
        </w:rPr>
        <w:t xml:space="preserve"> </w:t>
      </w:r>
      <w:r>
        <w:t xml:space="preserve">est inférieur de 20 dB à </w:t>
      </w:r>
      <w:r>
        <w:rPr>
          <w:i/>
        </w:rPr>
        <w:t>G</w:t>
      </w:r>
      <w:r>
        <w:rPr>
          <w:i/>
          <w:iCs/>
          <w:position w:val="-4"/>
          <w:sz w:val="16"/>
        </w:rPr>
        <w:t>max</w:t>
      </w:r>
      <w:r>
        <w:rPr>
          <w:position w:val="-4"/>
          <w:sz w:val="16"/>
        </w:rPr>
        <w:t>.</w:t>
      </w:r>
      <w:r>
        <w:t xml:space="preserve"> Il ne faut pas s'attendre à un avantage de polarisation pour </w:t>
      </w:r>
      <w:r w:rsidRPr="008D5FF5">
        <w:sym w:font="Symbol" w:char="F06A"/>
      </w:r>
      <w:r w:rsidRPr="00F13D6C">
        <w:rPr>
          <w:lang w:val="fr-CH"/>
        </w:rPr>
        <w:t> &gt; </w:t>
      </w:r>
      <w:r w:rsidRPr="00C231AD">
        <w:rPr>
          <w:rFonts w:asciiTheme="majorBidi" w:hAnsiTheme="majorBidi" w:cstheme="majorBidi"/>
        </w:rPr>
        <w:sym w:font="Symbol" w:char="F06A"/>
      </w:r>
      <w:r w:rsidRPr="00F13D6C">
        <w:rPr>
          <w:position w:val="-4"/>
          <w:sz w:val="16"/>
          <w:lang w:val="fr-CH"/>
        </w:rPr>
        <w:t>3</w:t>
      </w:r>
      <w:r>
        <w:rPr>
          <w:position w:val="-4"/>
          <w:sz w:val="16"/>
          <w:lang w:val="fr-CH"/>
        </w:rPr>
        <w:t> </w:t>
      </w:r>
      <w:r w:rsidRPr="00F13D6C">
        <w:rPr>
          <w:position w:val="-4"/>
          <w:sz w:val="16"/>
          <w:lang w:val="fr-CH"/>
        </w:rPr>
        <w:t>dB</w:t>
      </w:r>
      <w:r>
        <w:rPr>
          <w:position w:val="-4"/>
        </w:rPr>
        <w:t> </w:t>
      </w:r>
      <w:r>
        <w:t>ou lorsque la station hertzienne est en dehors du fai</w:t>
      </w:r>
      <w:r w:rsidR="00296C85">
        <w:t xml:space="preserve">sceau principal de l'antenne de </w:t>
      </w:r>
      <w:r>
        <w:t>l'autre service.</w:t>
      </w:r>
    </w:p>
    <w:p w:rsidR="00C83E0A" w:rsidRPr="002C1904" w:rsidRDefault="00C83E0A" w:rsidP="00C83E0A">
      <w:r>
        <w:t xml:space="preserve">On peut calculer l'angle </w:t>
      </w:r>
      <w:r w:rsidRPr="008D5FF5">
        <w:sym w:font="Symbol" w:char="F06A"/>
      </w:r>
      <w:r w:rsidRPr="00F13D6C">
        <w:rPr>
          <w:position w:val="-4"/>
          <w:sz w:val="16"/>
          <w:lang w:val="fr-CH"/>
        </w:rPr>
        <w:t>3 dB</w:t>
      </w:r>
      <w:r w:rsidRPr="00F13D6C">
        <w:rPr>
          <w:lang w:val="fr-CH"/>
        </w:rPr>
        <w:t xml:space="preserve"> </w:t>
      </w:r>
      <w:r>
        <w:rPr>
          <w:lang w:val="fr-CH"/>
        </w:rPr>
        <w:t>(c'est-à-dire la moitié de l'ouverture de faisceau à 3 dB) auquel le gain copolaire est inférieur de 3 dB au gain maximal G</w:t>
      </w:r>
      <w:r>
        <w:rPr>
          <w:i/>
          <w:iCs/>
          <w:vertAlign w:val="subscript"/>
          <w:lang w:val="fr-CH"/>
        </w:rPr>
        <w:t>max,</w:t>
      </w:r>
      <w:r>
        <w:rPr>
          <w:i/>
          <w:iCs/>
          <w:lang w:val="fr-CH"/>
        </w:rPr>
        <w:t xml:space="preserve"> </w:t>
      </w:r>
      <w:r>
        <w:rPr>
          <w:lang w:val="fr-CH"/>
        </w:rPr>
        <w:t xml:space="preserve">en remplaçant </w:t>
      </w:r>
      <w:r>
        <w:rPr>
          <w:i/>
        </w:rPr>
        <w:t>G</w:t>
      </w:r>
      <w:r>
        <w:t>(</w:t>
      </w:r>
      <w:r w:rsidRPr="00C231AD">
        <w:rPr>
          <w:rFonts w:asciiTheme="majorBidi" w:hAnsiTheme="majorBidi" w:cstheme="majorBidi"/>
        </w:rPr>
        <w:sym w:font="Symbol" w:char="F06A"/>
      </w:r>
      <w:r>
        <w:t xml:space="preserve">) par </w:t>
      </w:r>
      <w:r>
        <w:rPr>
          <w:lang w:val="fr-CH"/>
        </w:rPr>
        <w:t>G</w:t>
      </w:r>
      <w:r>
        <w:rPr>
          <w:i/>
          <w:iCs/>
          <w:vertAlign w:val="subscript"/>
          <w:lang w:val="fr-CH"/>
        </w:rPr>
        <w:t>max</w:t>
      </w:r>
      <w:r>
        <w:rPr>
          <w:lang w:val="fr-CH"/>
        </w:rPr>
        <w:t xml:space="preserve"> </w:t>
      </w:r>
      <w:r w:rsidR="00D05925" w:rsidRPr="00E96277">
        <w:t>−</w:t>
      </w:r>
      <w:r>
        <w:rPr>
          <w:lang w:val="fr-CH"/>
        </w:rPr>
        <w:t xml:space="preserve">3 dB dans la formule correspondant à </w:t>
      </w:r>
      <w:r>
        <w:rPr>
          <w:i/>
        </w:rPr>
        <w:t>G</w:t>
      </w:r>
      <w:r>
        <w:t>(</w:t>
      </w:r>
      <w:r w:rsidRPr="00C231AD">
        <w:rPr>
          <w:rFonts w:asciiTheme="majorBidi" w:hAnsiTheme="majorBidi" w:cstheme="majorBidi"/>
        </w:rPr>
        <w:sym w:font="Symbol" w:char="F06A"/>
      </w:r>
      <w:r>
        <w:t>) pour 0</w:t>
      </w:r>
      <w:r w:rsidRPr="00F13D6C">
        <w:rPr>
          <w:lang w:val="fr-CH"/>
        </w:rPr>
        <w:t>° &lt; </w:t>
      </w:r>
      <w:r w:rsidRPr="008D5FF5">
        <w:sym w:font="Symbol" w:char="F06A"/>
      </w:r>
      <w:r w:rsidRPr="00F13D6C">
        <w:rPr>
          <w:lang w:val="fr-CH"/>
        </w:rPr>
        <w:t> &lt; </w:t>
      </w:r>
      <w:r w:rsidRPr="008D5FF5">
        <w:sym w:font="Symbol" w:char="F06A"/>
      </w:r>
      <w:r>
        <w:rPr>
          <w:i/>
          <w:iCs/>
          <w:position w:val="-4"/>
          <w:sz w:val="16"/>
          <w:lang w:val="fr-CH"/>
        </w:rPr>
        <w:t>m</w:t>
      </w:r>
      <w:r>
        <w:rPr>
          <w:lang w:val="fr-CH"/>
        </w:rPr>
        <w:t>:</w:t>
      </w:r>
    </w:p>
    <w:p w:rsidR="00C83E0A" w:rsidRPr="00275CB7" w:rsidRDefault="00C83E0A" w:rsidP="00C83E0A">
      <w:pPr>
        <w:pStyle w:val="Equation"/>
      </w:pPr>
      <w:r>
        <w:tab/>
      </w:r>
      <w:r>
        <w:tab/>
      </w:r>
      <w:r w:rsidR="00B07BA8" w:rsidRPr="00F040BF">
        <w:rPr>
          <w:position w:val="-60"/>
          <w:lang w:val="en-US"/>
        </w:rPr>
        <w:object w:dxaOrig="1200" w:dyaOrig="980">
          <v:shape id="_x0000_i1034" type="#_x0000_t75" style="width:58.4pt;height:48.25pt" o:ole="">
            <v:imagedata r:id="rId28" o:title=""/>
          </v:shape>
          <o:OLEObject Type="Embed" ProgID="Equation.DSMT4" ShapeID="_x0000_i1034" DrawAspect="Content" ObjectID="_1617536666" r:id="rId29"/>
        </w:object>
      </w:r>
    </w:p>
    <w:p w:rsidR="00C83E0A" w:rsidRDefault="00C83E0A" w:rsidP="00C83E0A">
      <w:r>
        <w:t>NOTE 8 – Les Membres de l'UIT-R sont encouragés à fournir des renseignements permettant de comparer les valeurs moyennes des lobes latéraux et les diagrammes de rayonnement généralisés indiqués dans la présente Recommandation avec les valeurs mesurées sur des antennes réelles. Les renseignements ainsi fournis pourraient aider à élaborer plus avant la présente Recommandation.</w:t>
      </w:r>
    </w:p>
    <w:p w:rsidR="00C83E0A" w:rsidRDefault="00C83E0A" w:rsidP="00C83E0A">
      <w:r>
        <w:t>NOTE 9 – Les Membres de l'UIT-R sont encouragés à examiner la possibilité d'élargir le champ d'application du modèle présenté à l'Annexe 1.</w:t>
      </w:r>
    </w:p>
    <w:p w:rsidR="00C83E0A" w:rsidRDefault="00C83E0A" w:rsidP="00C83E0A"/>
    <w:p w:rsidR="00C83E0A" w:rsidRDefault="00C83E0A" w:rsidP="00296C85"/>
    <w:p w:rsidR="00C83E0A" w:rsidRDefault="00C83E0A" w:rsidP="00AB4D51">
      <w:pPr>
        <w:pStyle w:val="AnnexNoTitle"/>
      </w:pPr>
      <w:r w:rsidRPr="00EE1517">
        <w:rPr>
          <w:lang w:val="fr-CH"/>
        </w:rPr>
        <w:lastRenderedPageBreak/>
        <w:t>Annexe  1</w:t>
      </w:r>
      <w:r w:rsidRPr="00EE1517">
        <w:rPr>
          <w:lang w:val="fr-CH"/>
        </w:rPr>
        <w:br/>
      </w:r>
      <w:r w:rsidRPr="00EE1517">
        <w:rPr>
          <w:lang w:val="fr-CH"/>
        </w:rPr>
        <w:br/>
        <w:t xml:space="preserve">Modèle mathématique de diagrammes de rayonnement généralisés </w:t>
      </w:r>
      <w:r w:rsidRPr="00EE1517">
        <w:rPr>
          <w:lang w:val="fr-CH"/>
        </w:rPr>
        <w:br/>
        <w:t xml:space="preserve">pour antennes point à point du service fixe à utiliser pour </w:t>
      </w:r>
      <w:r w:rsidRPr="00EE1517">
        <w:rPr>
          <w:lang w:val="fr-CH"/>
        </w:rPr>
        <w:br/>
        <w:t>l'évaluation statistique du brouillage</w:t>
      </w:r>
    </w:p>
    <w:p w:rsidR="00C83E0A" w:rsidRDefault="00C83E0A" w:rsidP="00C83E0A">
      <w:pPr>
        <w:pStyle w:val="Heading1"/>
      </w:pPr>
      <w:r>
        <w:t>1</w:t>
      </w:r>
      <w:r>
        <w:tab/>
        <w:t>Introduction</w:t>
      </w:r>
    </w:p>
    <w:p w:rsidR="00C83E0A" w:rsidRDefault="00C83E0A" w:rsidP="00C83E0A">
      <w:r>
        <w:t>La Recommandation UIT-R F.699 donne les diagrammes de rayonnement de référence pour des antennes point à point du service fixe en se fondant sur l'enveloppe de crête des lobes latéraux. C'est pourquoi, lorsque l'on utilise la présente Recommandation pour évaluer le brouillage, on obtient inévitablement une surestimation de ce brouillage.</w:t>
      </w:r>
    </w:p>
    <w:p w:rsidR="00C83E0A" w:rsidRDefault="00C83E0A" w:rsidP="00C83E0A">
      <w:r>
        <w:t>Par ailleurs, le corps de la présente Recommandation présente un modèle mathématique de diagramme de rayonnement moyen pour antennes point à point du service fixe, représentant les valeurs moyennes pour les lobes latéraux. Toutefois, ce modèle mathématique ne peut être appliqué que dans le cas où le brouillage provient de sources multiples ou qui varient dans le temps.</w:t>
      </w:r>
    </w:p>
    <w:p w:rsidR="00C83E0A" w:rsidRDefault="00C83E0A" w:rsidP="00C83E0A">
      <w:r>
        <w:t>Le modèle mathématique concernant les diagrammes de rayonnement généralisés d'antennes n'a d'utilité que pour l'analyse statistique spatiale, par exemple pour extraire la fonction de distribution de probabilité du brouillage causé par quelques systèmes à satellites géostationnaires à un grand nombre de systèmes ou de stations du service fixe.</w:t>
      </w:r>
    </w:p>
    <w:p w:rsidR="00C83E0A" w:rsidRDefault="00C83E0A" w:rsidP="00C83E0A">
      <w:pPr>
        <w:pStyle w:val="Heading1"/>
      </w:pPr>
      <w:r>
        <w:t>2</w:t>
      </w:r>
      <w:r>
        <w:tab/>
        <w:t xml:space="preserve">Antennes dont le rapport </w:t>
      </w:r>
      <w:r>
        <w:rPr>
          <w:i/>
          <w:iCs/>
        </w:rPr>
        <w:t>D</w:t>
      </w:r>
      <w:r>
        <w:t>/</w:t>
      </w:r>
      <w:r>
        <w:sym w:font="Symbol" w:char="F06C"/>
      </w:r>
      <w:r>
        <w:t xml:space="preserve"> est supérieur à 100</w:t>
      </w:r>
    </w:p>
    <w:p w:rsidR="00C83E0A" w:rsidRDefault="00C83E0A" w:rsidP="00C83E0A">
      <w:r>
        <w:t xml:space="preserve">Le diagramme de rayonnement de référence des antennes dont le rapport </w:t>
      </w:r>
      <w:r>
        <w:rPr>
          <w:i/>
          <w:iCs/>
        </w:rPr>
        <w:t>D</w:t>
      </w:r>
      <w:r>
        <w:t>/</w:t>
      </w:r>
      <w:r>
        <w:sym w:font="Symbol" w:char="F06C"/>
      </w:r>
      <w:r>
        <w:t xml:space="preserve"> est supérieur à 100, représentant l'enveloppe de crête des lobes latéraux, est présenté au § 2.1 du </w:t>
      </w:r>
      <w:r>
        <w:rPr>
          <w:i/>
          <w:iCs/>
        </w:rPr>
        <w:t>recommande</w:t>
      </w:r>
      <w:r>
        <w:t xml:space="preserve"> de la Recommandation UIT-R F.699. Selon le § 2.1 du </w:t>
      </w:r>
      <w:r>
        <w:rPr>
          <w:i/>
          <w:iCs/>
        </w:rPr>
        <w:t>recommande</w:t>
      </w:r>
      <w:r>
        <w:t xml:space="preserve"> de la Recommandation </w:t>
      </w:r>
      <w:r w:rsidR="00406ADB">
        <w:t xml:space="preserve">UIT-R </w:t>
      </w:r>
      <w:r>
        <w:t>F.699, la valeur moyenne des lobes latéraux est inférieure de 3 dB à celle de l'enveloppe de crête des lobes latéraux. Il semble raisonnable de suppose que les valeurs réelles des lobes latéraux varient de façon sinusoïdale. Par conséquent, le diagramme de rayonnement réel s'exprimera de la façon suivante:</w:t>
      </w:r>
    </w:p>
    <w:p w:rsidR="00C83E0A" w:rsidRPr="00215356" w:rsidRDefault="00C83E0A" w:rsidP="00C83E0A">
      <w:pPr>
        <w:keepNext/>
        <w:keepLines/>
      </w:pPr>
      <w:r w:rsidRPr="00BC7428">
        <w:t xml:space="preserve">Pour les fréquences comprises entre 1 </w:t>
      </w:r>
      <w:r>
        <w:t xml:space="preserve">GHz </w:t>
      </w:r>
      <w:r w:rsidRPr="00BC7428">
        <w:t>e</w:t>
      </w:r>
      <w:r>
        <w:t xml:space="preserve">t </w:t>
      </w:r>
      <w:r w:rsidRPr="00BC7428">
        <w:t xml:space="preserve">70 GHz, </w:t>
      </w:r>
      <w:r>
        <w:t>le gain d'antenne,</w:t>
      </w:r>
      <w:r w:rsidRPr="00BC7428">
        <w:t xml:space="preserve"> G (dBi)</w:t>
      </w:r>
      <w:r>
        <w:t>, est donné par</w:t>
      </w:r>
      <w:r w:rsidRPr="00215356">
        <w:t>:</w:t>
      </w:r>
    </w:p>
    <w:p w:rsidR="00C83E0A" w:rsidRDefault="00C83E0A" w:rsidP="00406ADB">
      <w:pPr>
        <w:pStyle w:val="Equation"/>
        <w:tabs>
          <w:tab w:val="clear" w:pos="4820"/>
          <w:tab w:val="left" w:pos="1418"/>
          <w:tab w:val="left" w:pos="1985"/>
          <w:tab w:val="center" w:pos="5103"/>
          <w:tab w:val="left" w:pos="5670"/>
          <w:tab w:val="left" w:pos="6521"/>
          <w:tab w:val="left" w:pos="6804"/>
        </w:tabs>
      </w:pPr>
      <w:r w:rsidRPr="00D63141">
        <w:tab/>
      </w:r>
      <w:r w:rsidR="00691F3F">
        <w:tab/>
      </w:r>
      <w:r>
        <w:rPr>
          <w:i/>
          <w:iCs/>
        </w:rPr>
        <w:t>G</w:t>
      </w:r>
      <w:r>
        <w:t>(</w:t>
      </w:r>
      <w:r>
        <w:sym w:font="Symbol" w:char="F06A"/>
      </w:r>
      <w:r>
        <w:t>) = max [</w:t>
      </w:r>
      <w:r>
        <w:rPr>
          <w:i/>
          <w:iCs/>
        </w:rPr>
        <w:t>G</w:t>
      </w:r>
      <w:r>
        <w:rPr>
          <w:i/>
          <w:iCs/>
          <w:position w:val="-4"/>
          <w:sz w:val="18"/>
        </w:rPr>
        <w:t>a</w:t>
      </w:r>
      <w:r>
        <w:t>(</w:t>
      </w:r>
      <w:r>
        <w:sym w:font="Symbol" w:char="F06A"/>
      </w:r>
      <w:r>
        <w:t>), </w:t>
      </w:r>
      <w:r>
        <w:rPr>
          <w:i/>
          <w:iCs/>
        </w:rPr>
        <w:t>G</w:t>
      </w:r>
      <w:r>
        <w:rPr>
          <w:i/>
          <w:iCs/>
          <w:position w:val="-4"/>
          <w:sz w:val="18"/>
        </w:rPr>
        <w:t>b</w:t>
      </w:r>
      <w:r>
        <w:t>(</w:t>
      </w:r>
      <w:r>
        <w:sym w:font="Symbol" w:char="F06A"/>
      </w:r>
      <w:r>
        <w:t>)]</w:t>
      </w:r>
      <w:r>
        <w:tab/>
        <w:t>pour</w:t>
      </w:r>
      <w:r>
        <w:tab/>
        <w:t xml:space="preserve">0  </w:t>
      </w:r>
      <w:r>
        <w:sym w:font="Symbol" w:char="F0A3"/>
      </w:r>
      <w:r>
        <w:t xml:space="preserve">  </w:t>
      </w:r>
      <w:r>
        <w:sym w:font="Symbol" w:char="F06A"/>
      </w:r>
      <w:r>
        <w:t xml:space="preserve">  </w:t>
      </w:r>
      <w:r>
        <w:sym w:font="Symbol" w:char="F03C"/>
      </w:r>
      <w:r>
        <w:t xml:space="preserve">  </w:t>
      </w:r>
      <w:r>
        <w:rPr>
          <w:iCs/>
        </w:rPr>
        <w:sym w:font="Symbol" w:char="F06A"/>
      </w:r>
      <w:r>
        <w:rPr>
          <w:i/>
          <w:iCs/>
          <w:position w:val="-4"/>
          <w:sz w:val="18"/>
        </w:rPr>
        <w:t>r</w:t>
      </w:r>
      <w:r>
        <w:rPr>
          <w:i/>
          <w:iCs/>
          <w:position w:val="-4"/>
          <w:sz w:val="18"/>
        </w:rPr>
        <w:tab/>
      </w:r>
      <w:r>
        <w:t>(1a)</w:t>
      </w:r>
    </w:p>
    <w:p w:rsidR="00C83E0A" w:rsidRDefault="00C83E0A" w:rsidP="00406ADB">
      <w:pPr>
        <w:pStyle w:val="Equation"/>
        <w:tabs>
          <w:tab w:val="clear" w:pos="4820"/>
          <w:tab w:val="left" w:pos="1418"/>
          <w:tab w:val="left" w:pos="1985"/>
          <w:tab w:val="center" w:pos="5103"/>
          <w:tab w:val="left" w:pos="5670"/>
          <w:tab w:val="left" w:pos="6521"/>
          <w:tab w:val="left" w:pos="6804"/>
        </w:tabs>
      </w:pPr>
      <w:r>
        <w:rPr>
          <w:position w:val="-10"/>
        </w:rPr>
        <w:object w:dxaOrig="180" w:dyaOrig="340">
          <v:shape id="_x0000_i1035" type="#_x0000_t75" style="width:8.15pt;height:17pt" o:ole="">
            <v:imagedata r:id="rId30" o:title=""/>
          </v:shape>
          <o:OLEObject Type="Embed" ProgID="Equation.3" ShapeID="_x0000_i1035" DrawAspect="Content" ObjectID="_1617536667" r:id="rId31"/>
        </w:object>
      </w:r>
      <w:r>
        <w:tab/>
      </w:r>
      <w:r w:rsidR="00691F3F">
        <w:tab/>
      </w:r>
      <w:r>
        <w:rPr>
          <w:i/>
          <w:iCs/>
        </w:rPr>
        <w:t>G</w:t>
      </w:r>
      <w:r>
        <w:t>(</w:t>
      </w:r>
      <w:r>
        <w:rPr>
          <w:iCs/>
        </w:rPr>
        <w:sym w:font="Symbol" w:char="F06A"/>
      </w:r>
      <w:r>
        <w:rPr>
          <w:iCs/>
        </w:rPr>
        <w:t>) = 32 </w:t>
      </w:r>
      <w:r w:rsidR="00F74127" w:rsidRPr="00E96277">
        <w:t>−</w:t>
      </w:r>
      <w:r>
        <w:rPr>
          <w:iCs/>
        </w:rPr>
        <w:t> 25 log </w:t>
      </w:r>
      <w:r>
        <w:rPr>
          <w:iCs/>
        </w:rPr>
        <w:sym w:font="Symbol" w:char="F06A"/>
      </w:r>
      <w:r>
        <w:rPr>
          <w:i/>
        </w:rPr>
        <w:t> +</w:t>
      </w:r>
      <w:r>
        <w:rPr>
          <w:iCs/>
        </w:rPr>
        <w:t> </w:t>
      </w:r>
      <w:r>
        <w:rPr>
          <w:i/>
        </w:rPr>
        <w:t>F</w:t>
      </w:r>
      <w:r>
        <w:rPr>
          <w:iCs/>
        </w:rPr>
        <w:t>(</w:t>
      </w:r>
      <w:r>
        <w:rPr>
          <w:iCs/>
        </w:rPr>
        <w:sym w:font="Symbol" w:char="F06A"/>
      </w:r>
      <w:r>
        <w:rPr>
          <w:iCs/>
        </w:rPr>
        <w:t>)</w:t>
      </w:r>
      <w:r>
        <w:rPr>
          <w:i/>
        </w:rPr>
        <w:tab/>
      </w:r>
      <w:r>
        <w:t>pour</w:t>
      </w:r>
      <w:r>
        <w:tab/>
      </w:r>
      <w:r>
        <w:rPr>
          <w:iCs/>
        </w:rPr>
        <w:sym w:font="Symbol" w:char="F06A"/>
      </w:r>
      <w:r>
        <w:rPr>
          <w:i/>
          <w:iCs/>
          <w:position w:val="-4"/>
          <w:sz w:val="18"/>
        </w:rPr>
        <w:t>r</w:t>
      </w:r>
      <w:r w:rsidR="00406ADB">
        <w:t xml:space="preserve">  </w:t>
      </w:r>
      <w:r>
        <w:sym w:font="Symbol" w:char="F0A3"/>
      </w:r>
      <w:r>
        <w:t xml:space="preserve">  </w:t>
      </w:r>
      <w:r>
        <w:rPr>
          <w:iCs/>
        </w:rPr>
        <w:sym w:font="Symbol" w:char="F06A"/>
      </w:r>
      <w:r>
        <w:rPr>
          <w:iCs/>
        </w:rPr>
        <w:t xml:space="preserve">  </w:t>
      </w:r>
      <w:r>
        <w:sym w:font="Symbol" w:char="F03C"/>
      </w:r>
      <w:r>
        <w:t xml:space="preserve">  48</w:t>
      </w:r>
      <w:r>
        <w:rPr>
          <w:vertAlign w:val="superscript"/>
        </w:rPr>
        <w:t>o</w:t>
      </w:r>
      <w:r>
        <w:rPr>
          <w:vertAlign w:val="superscript"/>
        </w:rPr>
        <w:tab/>
      </w:r>
      <w:r>
        <w:t>(1b)</w:t>
      </w:r>
    </w:p>
    <w:p w:rsidR="00C83E0A" w:rsidRDefault="00C83E0A" w:rsidP="00406ADB">
      <w:pPr>
        <w:pStyle w:val="Equation"/>
        <w:tabs>
          <w:tab w:val="clear" w:pos="4820"/>
          <w:tab w:val="left" w:pos="1418"/>
          <w:tab w:val="left" w:pos="1985"/>
          <w:tab w:val="center" w:pos="5103"/>
          <w:tab w:val="left" w:pos="5670"/>
          <w:tab w:val="left" w:pos="6521"/>
          <w:tab w:val="left" w:pos="6804"/>
        </w:tabs>
      </w:pPr>
      <w:r>
        <w:tab/>
      </w:r>
      <w:r w:rsidR="00691F3F">
        <w:tab/>
      </w:r>
      <w:r w:rsidRPr="004A418B">
        <w:rPr>
          <w:i/>
          <w:iCs/>
        </w:rPr>
        <w:t>G</w:t>
      </w:r>
      <w:r w:rsidRPr="004A418B">
        <w:t>(</w:t>
      </w:r>
      <w:r>
        <w:rPr>
          <w:iCs/>
        </w:rPr>
        <w:sym w:font="Symbol" w:char="F06A"/>
      </w:r>
      <w:r w:rsidRPr="004A418B">
        <w:rPr>
          <w:iCs/>
        </w:rPr>
        <w:t>)</w:t>
      </w:r>
      <w:r w:rsidRPr="004A418B">
        <w:rPr>
          <w:i/>
        </w:rPr>
        <w:t> = </w:t>
      </w:r>
      <w:r w:rsidR="00F74127" w:rsidRPr="00E96277">
        <w:t>−</w:t>
      </w:r>
      <w:r w:rsidRPr="004A418B">
        <w:rPr>
          <w:iCs/>
        </w:rPr>
        <w:t>10 + </w:t>
      </w:r>
      <w:r w:rsidRPr="004A418B">
        <w:rPr>
          <w:i/>
        </w:rPr>
        <w:t>F</w:t>
      </w:r>
      <w:r w:rsidRPr="004A418B">
        <w:rPr>
          <w:iCs/>
        </w:rPr>
        <w:t>(</w:t>
      </w:r>
      <w:r>
        <w:rPr>
          <w:iCs/>
        </w:rPr>
        <w:sym w:font="Symbol" w:char="F06A"/>
      </w:r>
      <w:r w:rsidRPr="004A418B">
        <w:rPr>
          <w:iCs/>
        </w:rPr>
        <w:t>)</w:t>
      </w:r>
      <w:r w:rsidRPr="004A418B">
        <w:rPr>
          <w:iCs/>
        </w:rPr>
        <w:tab/>
      </w:r>
      <w:r w:rsidRPr="004A418B">
        <w:t>pour</w:t>
      </w:r>
      <w:r w:rsidRPr="004A418B">
        <w:tab/>
        <w:t>48</w:t>
      </w:r>
      <w:r w:rsidRPr="004A418B">
        <w:rPr>
          <w:vertAlign w:val="superscript"/>
        </w:rPr>
        <w:t>o</w:t>
      </w:r>
      <w:r w:rsidRPr="004A418B">
        <w:t xml:space="preserve"> </w:t>
      </w:r>
      <w:r w:rsidR="00406ADB">
        <w:t xml:space="preserve"> </w:t>
      </w:r>
      <w:r>
        <w:sym w:font="Symbol" w:char="F0A3"/>
      </w:r>
      <w:r w:rsidRPr="004A418B">
        <w:t xml:space="preserve">  </w:t>
      </w:r>
      <w:r>
        <w:rPr>
          <w:iCs/>
        </w:rPr>
        <w:sym w:font="Symbol" w:char="F06A"/>
      </w:r>
      <w:r w:rsidRPr="004A418B">
        <w:rPr>
          <w:iCs/>
        </w:rPr>
        <w:t xml:space="preserve">  </w:t>
      </w:r>
      <w:r>
        <w:sym w:font="Symbol" w:char="F0A3"/>
      </w:r>
      <w:r w:rsidRPr="004A418B">
        <w:t xml:space="preserve">  180</w:t>
      </w:r>
      <w:r w:rsidRPr="004A418B">
        <w:rPr>
          <w:vertAlign w:val="superscript"/>
        </w:rPr>
        <w:t>o</w:t>
      </w:r>
      <w:r w:rsidRPr="004A418B">
        <w:rPr>
          <w:vertAlign w:val="superscript"/>
        </w:rPr>
        <w:tab/>
      </w:r>
      <w:r w:rsidRPr="004A418B">
        <w:t>(1c)</w:t>
      </w:r>
    </w:p>
    <w:p w:rsidR="00C83E0A" w:rsidRPr="00215356" w:rsidRDefault="00C83E0A" w:rsidP="00C83E0A">
      <w:r w:rsidRPr="00BC7428">
        <w:t xml:space="preserve">Pour les fréquences comprises entre </w:t>
      </w:r>
      <w:r w:rsidRPr="00215356">
        <w:t xml:space="preserve">70 GHz </w:t>
      </w:r>
      <w:r>
        <w:t>et</w:t>
      </w:r>
      <w:r w:rsidRPr="00215356">
        <w:t xml:space="preserve"> 86 GHz, </w:t>
      </w:r>
      <w:r>
        <w:t>le gain d'antenne,</w:t>
      </w:r>
      <w:r w:rsidRPr="00BC7428">
        <w:t xml:space="preserve"> G </w:t>
      </w:r>
      <w:r w:rsidRPr="00215356">
        <w:t>(dBi)</w:t>
      </w:r>
      <w:r>
        <w:t>, est donné par</w:t>
      </w:r>
      <w:r w:rsidRPr="00215356">
        <w:t>:</w:t>
      </w:r>
    </w:p>
    <w:p w:rsidR="00C83E0A" w:rsidRPr="00215356" w:rsidRDefault="00C83E0A" w:rsidP="00406ADB">
      <w:pPr>
        <w:pStyle w:val="Equation"/>
        <w:tabs>
          <w:tab w:val="clear" w:pos="4820"/>
          <w:tab w:val="left" w:pos="1418"/>
          <w:tab w:val="left" w:pos="1985"/>
          <w:tab w:val="center" w:pos="5103"/>
          <w:tab w:val="left" w:pos="5670"/>
          <w:tab w:val="left" w:pos="6521"/>
          <w:tab w:val="left" w:pos="6804"/>
        </w:tabs>
        <w:jc w:val="left"/>
      </w:pPr>
      <w:r w:rsidRPr="00215356">
        <w:tab/>
      </w:r>
      <w:r w:rsidR="00691F3F">
        <w:tab/>
      </w:r>
      <w:r w:rsidRPr="00215356">
        <w:rPr>
          <w:i/>
          <w:iCs/>
        </w:rPr>
        <w:t>G</w:t>
      </w:r>
      <w:r w:rsidRPr="00215356">
        <w:t>(</w:t>
      </w:r>
      <w:r w:rsidRPr="00B06229">
        <w:rPr>
          <w:lang w:val="en-US"/>
        </w:rPr>
        <w:sym w:font="Symbol" w:char="F06A"/>
      </w:r>
      <w:r w:rsidRPr="00215356">
        <w:t>) </w:t>
      </w:r>
      <w:r w:rsidRPr="00B06229">
        <w:rPr>
          <w:rFonts w:ascii="Symbol" w:hAnsi="Symbol"/>
          <w:lang w:val="en-US"/>
        </w:rPr>
        <w:t></w:t>
      </w:r>
      <w:r w:rsidRPr="00215356">
        <w:t> max [</w:t>
      </w:r>
      <w:r w:rsidRPr="00215356">
        <w:rPr>
          <w:i/>
          <w:iCs/>
        </w:rPr>
        <w:t>G</w:t>
      </w:r>
      <w:r w:rsidRPr="00215356">
        <w:rPr>
          <w:i/>
          <w:iCs/>
          <w:position w:val="-4"/>
          <w:sz w:val="18"/>
        </w:rPr>
        <w:t>a</w:t>
      </w:r>
      <w:r w:rsidRPr="00215356">
        <w:t>(</w:t>
      </w:r>
      <w:r w:rsidRPr="00B06229">
        <w:rPr>
          <w:lang w:val="en-US"/>
        </w:rPr>
        <w:sym w:font="Symbol" w:char="F06A"/>
      </w:r>
      <w:r w:rsidRPr="00215356">
        <w:t>), </w:t>
      </w:r>
      <w:r w:rsidRPr="00215356">
        <w:rPr>
          <w:i/>
          <w:iCs/>
        </w:rPr>
        <w:t>G</w:t>
      </w:r>
      <w:r w:rsidRPr="00215356">
        <w:rPr>
          <w:i/>
          <w:iCs/>
          <w:position w:val="-4"/>
          <w:sz w:val="18"/>
        </w:rPr>
        <w:t>b</w:t>
      </w:r>
      <w:r w:rsidRPr="00215356">
        <w:t>(</w:t>
      </w:r>
      <w:r w:rsidRPr="00B06229">
        <w:rPr>
          <w:lang w:val="en-US"/>
        </w:rPr>
        <w:sym w:font="Symbol" w:char="F06A"/>
      </w:r>
      <w:r w:rsidRPr="00215356">
        <w:t>)]</w:t>
      </w:r>
      <w:r w:rsidRPr="00215356">
        <w:tab/>
        <w:t>pour</w:t>
      </w:r>
      <w:r w:rsidRPr="00215356">
        <w:tab/>
        <w:t>0</w:t>
      </w:r>
      <w:r w:rsidR="00691F3F">
        <w:t xml:space="preserve">  </w:t>
      </w:r>
      <w:r w:rsidRPr="00B06229">
        <w:rPr>
          <w:rFonts w:ascii="Symbol" w:hAnsi="Symbol"/>
          <w:lang w:val="en-US"/>
        </w:rPr>
        <w:sym w:font="Symbol" w:char="F0A3"/>
      </w:r>
      <w:r w:rsidRPr="00215356">
        <w:t xml:space="preserve">  </w:t>
      </w:r>
      <w:r w:rsidRPr="00B06229">
        <w:rPr>
          <w:lang w:val="en-US"/>
        </w:rPr>
        <w:sym w:font="Symbol" w:char="F06A"/>
      </w:r>
      <w:r w:rsidRPr="00215356">
        <w:t xml:space="preserve">  </w:t>
      </w:r>
      <w:r w:rsidRPr="00B06229">
        <w:rPr>
          <w:rFonts w:ascii="Symbol" w:hAnsi="Symbol"/>
          <w:lang w:val="en-US"/>
        </w:rPr>
        <w:sym w:font="Symbol" w:char="F03C"/>
      </w:r>
      <w:r w:rsidR="00691F3F">
        <w:t xml:space="preserve">  </w:t>
      </w:r>
      <w:r w:rsidRPr="00B06229">
        <w:rPr>
          <w:iCs/>
          <w:lang w:val="en-US"/>
        </w:rPr>
        <w:sym w:font="Symbol" w:char="F06A"/>
      </w:r>
      <w:r w:rsidRPr="00215356">
        <w:rPr>
          <w:i/>
          <w:iCs/>
          <w:position w:val="-4"/>
          <w:sz w:val="18"/>
        </w:rPr>
        <w:t>r</w:t>
      </w:r>
      <w:r w:rsidR="00691F3F">
        <w:tab/>
      </w:r>
      <w:r w:rsidRPr="00215356">
        <w:t>(1a1)</w:t>
      </w:r>
    </w:p>
    <w:p w:rsidR="00C83E0A" w:rsidRPr="00215356" w:rsidRDefault="00C83E0A" w:rsidP="00406ADB">
      <w:pPr>
        <w:pStyle w:val="Equation"/>
        <w:tabs>
          <w:tab w:val="clear" w:pos="4820"/>
          <w:tab w:val="left" w:pos="1418"/>
          <w:tab w:val="left" w:pos="1985"/>
          <w:tab w:val="center" w:pos="5103"/>
          <w:tab w:val="left" w:pos="5670"/>
          <w:tab w:val="left" w:pos="6521"/>
          <w:tab w:val="left" w:pos="6804"/>
        </w:tabs>
      </w:pPr>
      <w:r w:rsidRPr="00B06229">
        <w:rPr>
          <w:position w:val="-10"/>
          <w:lang w:val="en-US"/>
        </w:rPr>
        <w:object w:dxaOrig="180" w:dyaOrig="340">
          <v:shape id="_x0000_i1036" type="#_x0000_t75" style="width:8.15pt;height:17pt" o:ole="">
            <v:imagedata r:id="rId30" o:title=""/>
          </v:shape>
          <o:OLEObject Type="Embed" ProgID="Equation.3" ShapeID="_x0000_i1036" DrawAspect="Content" ObjectID="_1617536668" r:id="rId32"/>
        </w:object>
      </w:r>
      <w:r w:rsidRPr="00215356">
        <w:tab/>
      </w:r>
      <w:r w:rsidR="00691F3F">
        <w:tab/>
      </w:r>
      <w:r w:rsidRPr="00215356">
        <w:rPr>
          <w:i/>
          <w:iCs/>
        </w:rPr>
        <w:t>G</w:t>
      </w:r>
      <w:r w:rsidRPr="00215356">
        <w:t>(</w:t>
      </w:r>
      <w:r w:rsidRPr="00B06229">
        <w:rPr>
          <w:iCs/>
          <w:lang w:val="en-US"/>
        </w:rPr>
        <w:sym w:font="Symbol" w:char="F06A"/>
      </w:r>
      <w:r w:rsidRPr="00215356">
        <w:rPr>
          <w:iCs/>
        </w:rPr>
        <w:t>) </w:t>
      </w:r>
      <w:r w:rsidRPr="00B06229">
        <w:rPr>
          <w:rFonts w:ascii="Symbol" w:hAnsi="Symbol"/>
          <w:iCs/>
          <w:lang w:val="en-US"/>
        </w:rPr>
        <w:t></w:t>
      </w:r>
      <w:r w:rsidRPr="00215356">
        <w:rPr>
          <w:iCs/>
        </w:rPr>
        <w:t> 32 </w:t>
      </w:r>
      <w:r w:rsidR="00F74127" w:rsidRPr="00E96277">
        <w:t>−</w:t>
      </w:r>
      <w:r w:rsidRPr="00215356">
        <w:rPr>
          <w:iCs/>
        </w:rPr>
        <w:t> 25 log </w:t>
      </w:r>
      <w:r w:rsidRPr="00B06229">
        <w:rPr>
          <w:iCs/>
          <w:lang w:val="en-US"/>
        </w:rPr>
        <w:sym w:font="Symbol" w:char="F06A"/>
      </w:r>
      <w:r w:rsidRPr="00215356">
        <w:rPr>
          <w:i/>
        </w:rPr>
        <w:t> </w:t>
      </w:r>
      <w:r w:rsidRPr="00B06229">
        <w:rPr>
          <w:rFonts w:ascii="Symbol" w:hAnsi="Symbol"/>
          <w:iCs/>
          <w:lang w:val="en-US"/>
        </w:rPr>
        <w:t></w:t>
      </w:r>
      <w:r w:rsidRPr="00215356">
        <w:rPr>
          <w:iCs/>
        </w:rPr>
        <w:t> </w:t>
      </w:r>
      <w:r w:rsidRPr="00215356">
        <w:rPr>
          <w:i/>
        </w:rPr>
        <w:t>F</w:t>
      </w:r>
      <w:r w:rsidRPr="00215356">
        <w:rPr>
          <w:iCs/>
        </w:rPr>
        <w:t>(</w:t>
      </w:r>
      <w:r w:rsidRPr="00B06229">
        <w:rPr>
          <w:iCs/>
          <w:lang w:val="en-US"/>
        </w:rPr>
        <w:sym w:font="Symbol" w:char="F06A"/>
      </w:r>
      <w:r w:rsidRPr="00215356">
        <w:rPr>
          <w:iCs/>
        </w:rPr>
        <w:t>)</w:t>
      </w:r>
      <w:r w:rsidRPr="00215356">
        <w:rPr>
          <w:i/>
        </w:rPr>
        <w:tab/>
      </w:r>
      <w:r w:rsidRPr="00215356">
        <w:t>pour</w:t>
      </w:r>
      <w:r w:rsidRPr="00215356">
        <w:tab/>
      </w:r>
      <w:r w:rsidRPr="00B06229">
        <w:rPr>
          <w:iCs/>
          <w:lang w:val="en-US"/>
        </w:rPr>
        <w:sym w:font="Symbol" w:char="F06A"/>
      </w:r>
      <w:r w:rsidRPr="00215356">
        <w:rPr>
          <w:i/>
          <w:iCs/>
          <w:position w:val="-4"/>
          <w:sz w:val="18"/>
        </w:rPr>
        <w:t>r</w:t>
      </w:r>
      <w:r w:rsidR="00406ADB">
        <w:t xml:space="preserve">  </w:t>
      </w:r>
      <w:r w:rsidRPr="00B06229">
        <w:rPr>
          <w:rFonts w:ascii="Symbol" w:hAnsi="Symbol"/>
          <w:lang w:val="en-US"/>
        </w:rPr>
        <w:sym w:font="Symbol" w:char="F0A3"/>
      </w:r>
      <w:r w:rsidRPr="00215356">
        <w:t xml:space="preserve">  </w:t>
      </w:r>
      <w:r w:rsidRPr="00B06229">
        <w:rPr>
          <w:iCs/>
          <w:lang w:val="en-US"/>
        </w:rPr>
        <w:sym w:font="Symbol" w:char="F06A"/>
      </w:r>
      <w:r w:rsidRPr="00215356">
        <w:rPr>
          <w:iCs/>
        </w:rPr>
        <w:t xml:space="preserve">  </w:t>
      </w:r>
      <w:r w:rsidRPr="00B06229">
        <w:rPr>
          <w:rFonts w:ascii="Symbol" w:hAnsi="Symbol"/>
          <w:lang w:val="en-US"/>
        </w:rPr>
        <w:sym w:font="Symbol" w:char="F03C"/>
      </w:r>
      <w:r w:rsidRPr="00215356">
        <w:t xml:space="preserve">  120</w:t>
      </w:r>
      <w:r w:rsidRPr="00215356">
        <w:rPr>
          <w:vertAlign w:val="superscript"/>
        </w:rPr>
        <w:t>o</w:t>
      </w:r>
      <w:r w:rsidRPr="00215356">
        <w:rPr>
          <w:vertAlign w:val="superscript"/>
        </w:rPr>
        <w:tab/>
      </w:r>
      <w:r w:rsidRPr="00215356">
        <w:t>(1b1)</w:t>
      </w:r>
    </w:p>
    <w:p w:rsidR="00C83E0A" w:rsidRPr="00215356" w:rsidRDefault="00C83E0A" w:rsidP="00406ADB">
      <w:pPr>
        <w:pStyle w:val="Equation"/>
        <w:tabs>
          <w:tab w:val="clear" w:pos="4820"/>
          <w:tab w:val="left" w:pos="1418"/>
          <w:tab w:val="left" w:pos="1985"/>
          <w:tab w:val="center" w:pos="5103"/>
          <w:tab w:val="left" w:pos="5670"/>
          <w:tab w:val="left" w:pos="6521"/>
          <w:tab w:val="left" w:pos="6804"/>
        </w:tabs>
        <w:rPr>
          <w:lang w:val="es-ES"/>
        </w:rPr>
      </w:pPr>
      <w:r w:rsidRPr="00215356">
        <w:tab/>
      </w:r>
      <w:r w:rsidR="00691F3F">
        <w:tab/>
      </w:r>
      <w:r w:rsidRPr="00215356">
        <w:rPr>
          <w:i/>
          <w:lang w:val="es-ES"/>
        </w:rPr>
        <w:t>G</w:t>
      </w:r>
      <w:r w:rsidRPr="00215356">
        <w:rPr>
          <w:lang w:val="es-ES"/>
        </w:rPr>
        <w:t>(</w:t>
      </w:r>
      <w:r w:rsidRPr="00B06229">
        <w:rPr>
          <w:lang w:val="en-US"/>
        </w:rPr>
        <w:sym w:font="Symbol" w:char="F06A"/>
      </w:r>
      <w:r w:rsidRPr="00215356">
        <w:rPr>
          <w:lang w:val="es-ES"/>
        </w:rPr>
        <w:t>)</w:t>
      </w:r>
      <w:r w:rsidRPr="00215356">
        <w:rPr>
          <w:i/>
          <w:lang w:val="es-ES"/>
        </w:rPr>
        <w:t> </w:t>
      </w:r>
      <w:r w:rsidRPr="00B06229">
        <w:rPr>
          <w:rFonts w:ascii="Symbol" w:hAnsi="Symbol"/>
          <w:lang w:val="en-US"/>
        </w:rPr>
        <w:t></w:t>
      </w:r>
      <w:r w:rsidRPr="00215356">
        <w:rPr>
          <w:i/>
          <w:lang w:val="es-ES"/>
        </w:rPr>
        <w:t> </w:t>
      </w:r>
      <w:r w:rsidRPr="00215356">
        <w:rPr>
          <w:iCs/>
          <w:lang w:val="es-ES"/>
        </w:rPr>
        <w:t>−</w:t>
      </w:r>
      <w:r w:rsidRPr="00215356">
        <w:rPr>
          <w:lang w:val="es-ES"/>
        </w:rPr>
        <w:t>20 </w:t>
      </w:r>
      <w:r w:rsidRPr="00B06229">
        <w:rPr>
          <w:rFonts w:ascii="Symbol" w:hAnsi="Symbol"/>
          <w:lang w:val="en-US"/>
        </w:rPr>
        <w:t></w:t>
      </w:r>
      <w:r w:rsidRPr="00215356">
        <w:rPr>
          <w:lang w:val="es-ES"/>
        </w:rPr>
        <w:t> </w:t>
      </w:r>
      <w:r w:rsidRPr="00215356">
        <w:rPr>
          <w:i/>
          <w:lang w:val="es-ES"/>
        </w:rPr>
        <w:t>F</w:t>
      </w:r>
      <w:r w:rsidRPr="00215356">
        <w:rPr>
          <w:lang w:val="es-ES"/>
        </w:rPr>
        <w:t>(</w:t>
      </w:r>
      <w:r w:rsidRPr="00B06229">
        <w:rPr>
          <w:lang w:val="en-US"/>
        </w:rPr>
        <w:sym w:font="Symbol" w:char="F06A"/>
      </w:r>
      <w:r w:rsidRPr="00215356">
        <w:rPr>
          <w:lang w:val="es-ES"/>
        </w:rPr>
        <w:t>)</w:t>
      </w:r>
      <w:r w:rsidRPr="00215356">
        <w:rPr>
          <w:lang w:val="es-ES"/>
        </w:rPr>
        <w:tab/>
        <w:t>pour</w:t>
      </w:r>
      <w:r w:rsidRPr="00215356">
        <w:rPr>
          <w:lang w:val="es-ES"/>
        </w:rPr>
        <w:tab/>
        <w:t>120</w:t>
      </w:r>
      <w:r w:rsidR="00406ADB" w:rsidRPr="004A418B">
        <w:rPr>
          <w:vertAlign w:val="superscript"/>
        </w:rPr>
        <w:t>o</w:t>
      </w:r>
      <w:r w:rsidR="00406ADB">
        <w:t xml:space="preserve">  </w:t>
      </w:r>
      <w:r w:rsidRPr="00B06229">
        <w:rPr>
          <w:rFonts w:ascii="Symbol" w:hAnsi="Symbol"/>
          <w:lang w:val="en-US"/>
        </w:rPr>
        <w:sym w:font="Symbol" w:char="F0A3"/>
      </w:r>
      <w:r w:rsidRPr="00215356">
        <w:rPr>
          <w:lang w:val="es-ES"/>
        </w:rPr>
        <w:t xml:space="preserve">  </w:t>
      </w:r>
      <w:r w:rsidRPr="00B06229">
        <w:rPr>
          <w:lang w:val="en-US"/>
        </w:rPr>
        <w:sym w:font="Symbol" w:char="F06A"/>
      </w:r>
      <w:r w:rsidRPr="00215356">
        <w:rPr>
          <w:lang w:val="es-ES"/>
        </w:rPr>
        <w:t xml:space="preserve">  </w:t>
      </w:r>
      <w:r w:rsidRPr="00B06229">
        <w:rPr>
          <w:rFonts w:ascii="Symbol" w:hAnsi="Symbol"/>
          <w:lang w:val="en-US"/>
        </w:rPr>
        <w:sym w:font="Symbol" w:char="F0A3"/>
      </w:r>
      <w:r w:rsidRPr="00215356">
        <w:rPr>
          <w:lang w:val="es-ES"/>
        </w:rPr>
        <w:t xml:space="preserve">  180</w:t>
      </w:r>
      <w:r w:rsidRPr="00215356">
        <w:rPr>
          <w:vertAlign w:val="superscript"/>
          <w:lang w:val="es-ES"/>
        </w:rPr>
        <w:t>o</w:t>
      </w:r>
      <w:r w:rsidRPr="00215356">
        <w:rPr>
          <w:vertAlign w:val="superscript"/>
          <w:lang w:val="es-ES"/>
        </w:rPr>
        <w:tab/>
      </w:r>
      <w:r w:rsidRPr="00215356">
        <w:rPr>
          <w:lang w:val="es-ES"/>
        </w:rPr>
        <w:t>(1c1)</w:t>
      </w:r>
    </w:p>
    <w:p w:rsidR="00C83E0A" w:rsidRPr="00215356" w:rsidRDefault="00C83E0A" w:rsidP="00C83E0A">
      <w:pPr>
        <w:rPr>
          <w:lang w:val="es-ES"/>
        </w:rPr>
      </w:pPr>
      <w:r w:rsidRPr="00215356">
        <w:rPr>
          <w:lang w:val="es-ES"/>
        </w:rPr>
        <w:t>où:</w:t>
      </w:r>
    </w:p>
    <w:p w:rsidR="00C83E0A" w:rsidRPr="00215356" w:rsidRDefault="00C83E0A" w:rsidP="00C83E0A">
      <w:pPr>
        <w:pStyle w:val="Equation"/>
        <w:rPr>
          <w:lang w:val="es-ES"/>
        </w:rPr>
      </w:pPr>
      <w:r w:rsidRPr="00215356">
        <w:rPr>
          <w:lang w:val="es-ES"/>
        </w:rPr>
        <w:tab/>
      </w:r>
      <w:r w:rsidRPr="00215356">
        <w:rPr>
          <w:lang w:val="es-ES"/>
        </w:rPr>
        <w:tab/>
      </w:r>
      <w:r>
        <w:object w:dxaOrig="3440" w:dyaOrig="700">
          <v:shape id="_x0000_i1037" type="#_x0000_t75" style="width:171.85pt;height:36pt" o:ole="">
            <v:imagedata r:id="rId33" o:title=""/>
          </v:shape>
          <o:OLEObject Type="Embed" ProgID="Equation.3" ShapeID="_x0000_i1037" DrawAspect="Content" ObjectID="_1617536669" r:id="rId34"/>
        </w:object>
      </w:r>
      <w:r w:rsidRPr="00215356">
        <w:rPr>
          <w:lang w:val="es-ES"/>
        </w:rPr>
        <w:tab/>
        <w:t>(1d)</w:t>
      </w:r>
    </w:p>
    <w:p w:rsidR="00C83E0A" w:rsidRPr="00AB6051" w:rsidRDefault="00C83E0A" w:rsidP="00406ADB">
      <w:pPr>
        <w:pStyle w:val="Equation"/>
        <w:rPr>
          <w:lang w:val="en-US"/>
        </w:rPr>
      </w:pPr>
      <w:r w:rsidRPr="009410C0">
        <w:rPr>
          <w:lang w:val="en-US"/>
        </w:rPr>
        <w:tab/>
      </w:r>
      <w:r w:rsidRPr="009410C0">
        <w:rPr>
          <w:lang w:val="en-US"/>
        </w:rPr>
        <w:tab/>
      </w:r>
      <w:r w:rsidRPr="00AB6051">
        <w:rPr>
          <w:i/>
          <w:lang w:val="en-US"/>
        </w:rPr>
        <w:t>G</w:t>
      </w:r>
      <w:r w:rsidRPr="00AB6051">
        <w:rPr>
          <w:i/>
          <w:vertAlign w:val="subscript"/>
          <w:lang w:val="en-US"/>
        </w:rPr>
        <w:t>b</w:t>
      </w:r>
      <w:r w:rsidRPr="00AB6051">
        <w:rPr>
          <w:lang w:val="en-US"/>
        </w:rPr>
        <w:t>(</w:t>
      </w:r>
      <w:r w:rsidRPr="00406ADB">
        <w:sym w:font="Symbol" w:char="F06A"/>
      </w:r>
      <w:r w:rsidRPr="00AB6051">
        <w:rPr>
          <w:lang w:val="en-US"/>
        </w:rPr>
        <w:t>) = </w:t>
      </w:r>
      <w:r w:rsidRPr="00AB6051">
        <w:rPr>
          <w:i/>
          <w:lang w:val="en-US"/>
        </w:rPr>
        <w:t>G</w:t>
      </w:r>
      <w:r w:rsidRPr="00AB6051">
        <w:rPr>
          <w:vertAlign w:val="subscript"/>
          <w:lang w:val="en-US"/>
        </w:rPr>
        <w:t>1</w:t>
      </w:r>
      <w:r w:rsidRPr="00AB6051">
        <w:rPr>
          <w:lang w:val="en-US"/>
        </w:rPr>
        <w:t> + </w:t>
      </w:r>
      <w:r w:rsidRPr="00AB6051">
        <w:rPr>
          <w:i/>
          <w:lang w:val="en-US"/>
        </w:rPr>
        <w:t>F</w:t>
      </w:r>
      <w:r w:rsidRPr="00AB6051">
        <w:rPr>
          <w:lang w:val="en-US"/>
        </w:rPr>
        <w:t>(</w:t>
      </w:r>
      <w:r w:rsidRPr="00406ADB">
        <w:sym w:font="Symbol" w:char="F06A"/>
      </w:r>
      <w:r w:rsidRPr="00AB6051">
        <w:rPr>
          <w:lang w:val="en-US"/>
        </w:rPr>
        <w:t xml:space="preserve">) </w:t>
      </w:r>
      <w:r w:rsidRPr="00AB6051">
        <w:rPr>
          <w:lang w:val="en-US"/>
        </w:rPr>
        <w:tab/>
        <w:t>(1e)</w:t>
      </w:r>
    </w:p>
    <w:p w:rsidR="00C83E0A" w:rsidRPr="00AB6051" w:rsidRDefault="00C83E0A" w:rsidP="00406ADB">
      <w:pPr>
        <w:pStyle w:val="Equation"/>
        <w:tabs>
          <w:tab w:val="left" w:pos="7088"/>
        </w:tabs>
        <w:jc w:val="left"/>
        <w:rPr>
          <w:lang w:val="en-US"/>
        </w:rPr>
      </w:pPr>
      <w:r w:rsidRPr="00AB6051">
        <w:rPr>
          <w:lang w:val="en-US"/>
        </w:rPr>
        <w:tab/>
      </w:r>
      <w:r w:rsidR="00406ADB" w:rsidRPr="00AB6051">
        <w:rPr>
          <w:lang w:val="en-US"/>
        </w:rPr>
        <w:tab/>
      </w:r>
      <w:r w:rsidRPr="00AB6051">
        <w:rPr>
          <w:i/>
          <w:lang w:val="en-US"/>
        </w:rPr>
        <w:t>G</w:t>
      </w:r>
      <w:r w:rsidRPr="00AB6051">
        <w:rPr>
          <w:vertAlign w:val="subscript"/>
          <w:lang w:val="en-US"/>
        </w:rPr>
        <w:t>1</w:t>
      </w:r>
      <w:r w:rsidRPr="00AB6051">
        <w:rPr>
          <w:lang w:val="en-US"/>
        </w:rPr>
        <w:t> = 2 + 15</w:t>
      </w:r>
      <w:r w:rsidR="00406ADB" w:rsidRPr="00AB6051">
        <w:rPr>
          <w:lang w:val="en-US"/>
        </w:rPr>
        <w:t xml:space="preserve"> </w:t>
      </w:r>
      <w:r w:rsidRPr="00AB6051">
        <w:rPr>
          <w:lang w:val="en-US"/>
        </w:rPr>
        <w:t>log (</w:t>
      </w:r>
      <w:r w:rsidRPr="00AB6051">
        <w:rPr>
          <w:i/>
          <w:lang w:val="en-US"/>
        </w:rPr>
        <w:t>D</w:t>
      </w:r>
      <w:r w:rsidRPr="00AB6051">
        <w:rPr>
          <w:lang w:val="en-US"/>
        </w:rPr>
        <w:t>/</w:t>
      </w:r>
      <w:r w:rsidRPr="00406ADB">
        <w:sym w:font="Symbol" w:char="F06C"/>
      </w:r>
      <w:r w:rsidRPr="00AB6051">
        <w:rPr>
          <w:lang w:val="en-US"/>
        </w:rPr>
        <w:t>)</w:t>
      </w:r>
      <w:r w:rsidR="00406ADB" w:rsidRPr="00AB6051">
        <w:rPr>
          <w:lang w:val="en-US"/>
        </w:rPr>
        <w:tab/>
        <w:t>dB</w:t>
      </w:r>
      <w:r w:rsidR="00406ADB" w:rsidRPr="00AB6051">
        <w:rPr>
          <w:lang w:val="en-US"/>
        </w:rPr>
        <w:tab/>
      </w:r>
      <w:r w:rsidRPr="00AB6051">
        <w:rPr>
          <w:lang w:val="en-US"/>
        </w:rPr>
        <w:t>(2a)</w:t>
      </w:r>
    </w:p>
    <w:p w:rsidR="00C83E0A" w:rsidRPr="00FD4E99" w:rsidRDefault="00C83E0A" w:rsidP="00406ADB">
      <w:pPr>
        <w:pStyle w:val="Equation"/>
        <w:tabs>
          <w:tab w:val="left" w:pos="6096"/>
          <w:tab w:val="left" w:pos="7088"/>
        </w:tabs>
        <w:spacing w:before="0"/>
        <w:rPr>
          <w:lang w:val="fr-CH"/>
        </w:rPr>
      </w:pPr>
      <w:r w:rsidRPr="00C5406B">
        <w:rPr>
          <w:i/>
          <w:lang w:val="de-CH"/>
        </w:rPr>
        <w:lastRenderedPageBreak/>
        <w:tab/>
      </w:r>
      <w:r w:rsidRPr="00C5406B">
        <w:rPr>
          <w:i/>
          <w:lang w:val="de-CH"/>
        </w:rPr>
        <w:tab/>
      </w:r>
      <w:r>
        <w:rPr>
          <w:iCs/>
        </w:rPr>
        <w:sym w:font="Symbol" w:char="F06A"/>
      </w:r>
      <w:r w:rsidRPr="00FD4E99">
        <w:rPr>
          <w:i/>
          <w:iCs/>
          <w:position w:val="-4"/>
          <w:sz w:val="18"/>
          <w:lang w:val="fr-CH"/>
        </w:rPr>
        <w:t>r</w:t>
      </w:r>
      <w:r w:rsidRPr="00FD4E99">
        <w:rPr>
          <w:lang w:val="fr-CH"/>
        </w:rPr>
        <w:t> </w:t>
      </w:r>
      <w:r>
        <w:rPr>
          <w:lang w:val="fr-CH"/>
        </w:rPr>
        <w:t>=</w:t>
      </w:r>
      <w:r w:rsidRPr="00FD4E99">
        <w:rPr>
          <w:lang w:val="fr-CH"/>
        </w:rPr>
        <w:t> 15,85 </w:t>
      </w:r>
      <w:r>
        <w:rPr>
          <w:position w:val="-26"/>
          <w:sz w:val="20"/>
        </w:rPr>
        <w:object w:dxaOrig="800" w:dyaOrig="700">
          <v:shape id="_x0000_i1038" type="#_x0000_t75" style="width:40.1pt;height:36pt" o:ole="">
            <v:imagedata r:id="rId35" o:title=""/>
          </v:shape>
          <o:OLEObject Type="Embed" ProgID="Equation.3" ShapeID="_x0000_i1038" DrawAspect="Content" ObjectID="_1617536670" r:id="rId36"/>
        </w:object>
      </w:r>
      <w:r>
        <w:rPr>
          <w:lang w:val="fr-CH"/>
        </w:rPr>
        <w:tab/>
      </w:r>
      <w:r w:rsidR="00406ADB">
        <w:rPr>
          <w:lang w:val="fr-CH"/>
        </w:rPr>
        <w:tab/>
      </w:r>
      <w:r w:rsidRPr="00FD4E99">
        <w:rPr>
          <w:lang w:val="fr-CH"/>
        </w:rPr>
        <w:t>degrés</w:t>
      </w:r>
      <w:r w:rsidR="00406ADB">
        <w:rPr>
          <w:lang w:val="fr-CH"/>
        </w:rPr>
        <w:tab/>
      </w:r>
      <w:r w:rsidRPr="00FD4E99">
        <w:rPr>
          <w:lang w:val="fr-CH"/>
        </w:rPr>
        <w:t>(2b)</w:t>
      </w:r>
    </w:p>
    <w:p w:rsidR="00C83E0A" w:rsidRPr="00FD4E99" w:rsidRDefault="00C83E0A" w:rsidP="00406ADB">
      <w:pPr>
        <w:pStyle w:val="Equation"/>
        <w:tabs>
          <w:tab w:val="left" w:pos="6096"/>
          <w:tab w:val="left" w:pos="7088"/>
        </w:tabs>
        <w:spacing w:before="0"/>
        <w:rPr>
          <w:lang w:val="fr-CH"/>
        </w:rPr>
      </w:pPr>
      <w:r w:rsidRPr="00FD4E99">
        <w:rPr>
          <w:i/>
          <w:lang w:val="fr-CH"/>
        </w:rPr>
        <w:tab/>
      </w:r>
      <w:r w:rsidRPr="00FD4E99">
        <w:rPr>
          <w:i/>
          <w:lang w:val="fr-CH"/>
        </w:rPr>
        <w:tab/>
        <w:t>F</w:t>
      </w:r>
      <w:r w:rsidRPr="00FD4E99">
        <w:rPr>
          <w:iCs/>
          <w:lang w:val="fr-CH"/>
        </w:rPr>
        <w:t>(</w:t>
      </w:r>
      <w:r>
        <w:rPr>
          <w:iCs/>
        </w:rPr>
        <w:sym w:font="Symbol" w:char="F06A"/>
      </w:r>
      <w:r w:rsidRPr="00FD4E99">
        <w:rPr>
          <w:iCs/>
          <w:lang w:val="fr-CH"/>
        </w:rPr>
        <w:t>)</w:t>
      </w:r>
      <w:r w:rsidRPr="00FD4E99">
        <w:rPr>
          <w:i/>
          <w:lang w:val="fr-CH"/>
        </w:rPr>
        <w:t> </w:t>
      </w:r>
      <w:r>
        <w:rPr>
          <w:i/>
          <w:lang w:val="fr-CH"/>
        </w:rPr>
        <w:t>=</w:t>
      </w:r>
      <w:r w:rsidRPr="00FD4E99">
        <w:rPr>
          <w:i/>
          <w:lang w:val="fr-CH"/>
        </w:rPr>
        <w:t> </w:t>
      </w:r>
      <w:r w:rsidRPr="00FD4E99">
        <w:rPr>
          <w:lang w:val="fr-CH"/>
        </w:rPr>
        <w:t xml:space="preserve">10 log </w:t>
      </w:r>
      <w:r>
        <w:rPr>
          <w:position w:val="-32"/>
          <w:sz w:val="20"/>
        </w:rPr>
        <w:object w:dxaOrig="2220" w:dyaOrig="740">
          <v:shape id="_x0000_i1039" type="#_x0000_t75" style="width:110.05pt;height:36pt" o:ole="">
            <v:imagedata r:id="rId37" o:title=""/>
          </v:shape>
          <o:OLEObject Type="Embed" ProgID="Equation.3" ShapeID="_x0000_i1039" DrawAspect="Content" ObjectID="_1617536671" r:id="rId38"/>
        </w:object>
      </w:r>
      <w:r w:rsidR="00406ADB">
        <w:rPr>
          <w:lang w:val="fr-CH"/>
        </w:rPr>
        <w:tab/>
      </w:r>
      <w:r w:rsidRPr="00FD4E99">
        <w:rPr>
          <w:lang w:val="fr-CH"/>
        </w:rPr>
        <w:t>dB</w:t>
      </w:r>
      <w:r w:rsidR="00406ADB">
        <w:rPr>
          <w:lang w:val="fr-CH"/>
        </w:rPr>
        <w:tab/>
      </w:r>
      <w:r w:rsidRPr="00FD4E99">
        <w:rPr>
          <w:lang w:val="fr-CH"/>
        </w:rPr>
        <w:t>(2c)</w:t>
      </w:r>
    </w:p>
    <w:p w:rsidR="00C83E0A" w:rsidRDefault="00C83E0A" w:rsidP="00C83E0A">
      <w:r>
        <w:t xml:space="preserve">où </w:t>
      </w:r>
      <w:r w:rsidRPr="00C231AD">
        <w:rPr>
          <w:rFonts w:asciiTheme="majorBidi" w:hAnsiTheme="majorBidi" w:cstheme="majorBidi"/>
        </w:rPr>
        <w:sym w:font="Symbol" w:char="F06A"/>
      </w:r>
      <w:r>
        <w:rPr>
          <w:i/>
          <w:position w:val="-4"/>
          <w:sz w:val="16"/>
        </w:rPr>
        <w:t>r</w:t>
      </w:r>
      <w:r>
        <w:t xml:space="preserve"> est censé correspondre à l'angle hors axe de la crête du premier lobe latéral et où la phase à </w:t>
      </w:r>
      <w:r w:rsidRPr="00C231AD">
        <w:rPr>
          <w:rFonts w:asciiTheme="majorBidi" w:hAnsiTheme="majorBidi" w:cstheme="majorBidi"/>
        </w:rPr>
        <w:sym w:font="Symbol" w:char="F06A"/>
      </w:r>
      <w:r>
        <w:t> = </w:t>
      </w:r>
      <w:r w:rsidRPr="00C231AD">
        <w:rPr>
          <w:rFonts w:asciiTheme="majorBidi" w:hAnsiTheme="majorBidi" w:cstheme="majorBidi"/>
        </w:rPr>
        <w:sym w:font="Symbol" w:char="F06A"/>
      </w:r>
      <w:r>
        <w:rPr>
          <w:i/>
          <w:position w:val="-4"/>
          <w:sz w:val="16"/>
        </w:rPr>
        <w:t>r</w:t>
      </w:r>
      <w:r>
        <w:t xml:space="preserve"> est supposée égale à 1,5 </w:t>
      </w:r>
      <w:r>
        <w:sym w:font="Symbol" w:char="F070"/>
      </w:r>
      <w:r>
        <w:t xml:space="preserve">. Il convient de noter que l'argument de la fonction sinus de l'équation (2c) est exprimé en radians et que la valeur de </w:t>
      </w:r>
      <w:r>
        <w:rPr>
          <w:i/>
        </w:rPr>
        <w:t>F</w:t>
      </w:r>
      <w:r>
        <w:rPr>
          <w:iCs/>
        </w:rPr>
        <w:t>(</w:t>
      </w:r>
      <w:r w:rsidRPr="00C231AD">
        <w:rPr>
          <w:rFonts w:asciiTheme="majorBidi" w:hAnsiTheme="majorBidi" w:cstheme="majorBidi"/>
        </w:rPr>
        <w:sym w:font="Symbol" w:char="F06A"/>
      </w:r>
      <w:r>
        <w:rPr>
          <w:iCs/>
        </w:rPr>
        <w:t>)</w:t>
      </w:r>
      <w:r>
        <w:t xml:space="preserve"> est proche de zéro ou négative. L'équation </w:t>
      </w:r>
      <w:r>
        <w:rPr>
          <w:i/>
        </w:rPr>
        <w:t>F</w:t>
      </w:r>
      <w:r>
        <w:rPr>
          <w:iCs/>
        </w:rPr>
        <w:t>(</w:t>
      </w:r>
      <w:r w:rsidRPr="00C231AD">
        <w:rPr>
          <w:rFonts w:asciiTheme="majorBidi" w:hAnsiTheme="majorBidi" w:cstheme="majorBidi"/>
        </w:rPr>
        <w:sym w:font="Symbol" w:char="F06A"/>
      </w:r>
      <w:r>
        <w:rPr>
          <w:iCs/>
        </w:rPr>
        <w:t>)</w:t>
      </w:r>
      <w:r>
        <w:t xml:space="preserve"> = 0 correspond aux crêtes des lobes latéraux. Le paramètre 0,1 est introduit dans l'équation (2c) afin de ne pas se retrouver dans la situation où </w:t>
      </w:r>
      <w:r>
        <w:rPr>
          <w:i/>
        </w:rPr>
        <w:t>F</w:t>
      </w:r>
      <w:r>
        <w:rPr>
          <w:iCs/>
        </w:rPr>
        <w:t>(</w:t>
      </w:r>
      <w:r w:rsidRPr="00C231AD">
        <w:rPr>
          <w:rFonts w:asciiTheme="majorBidi" w:hAnsiTheme="majorBidi" w:cstheme="majorBidi"/>
        </w:rPr>
        <w:sym w:font="Symbol" w:char="F06A"/>
      </w:r>
      <w:r>
        <w:rPr>
          <w:iCs/>
        </w:rPr>
        <w:t>)</w:t>
      </w:r>
      <w:r>
        <w:t xml:space="preserve"> tombe au-dessous de 10 dB.</w:t>
      </w:r>
    </w:p>
    <w:p w:rsidR="00C83E0A" w:rsidRDefault="00C83E0A" w:rsidP="00C83E0A">
      <w:pPr>
        <w:pStyle w:val="Heading1"/>
      </w:pPr>
      <w:r>
        <w:t>3</w:t>
      </w:r>
      <w:r>
        <w:tab/>
        <w:t xml:space="preserve">Antennes dont le rapport </w:t>
      </w:r>
      <w:r>
        <w:rPr>
          <w:i/>
          <w:iCs/>
        </w:rPr>
        <w:t>D</w:t>
      </w:r>
      <w:r>
        <w:t>/</w:t>
      </w:r>
      <w:r>
        <w:sym w:font="Symbol" w:char="F06C"/>
      </w:r>
      <w:r>
        <w:t xml:space="preserve"> est égal ou inférieur à 100</w:t>
      </w:r>
    </w:p>
    <w:p w:rsidR="00C83E0A" w:rsidRDefault="00C83E0A" w:rsidP="00C83E0A">
      <w:r>
        <w:t xml:space="preserve">Dans le cas des antennes dont le rapport </w:t>
      </w:r>
      <w:r>
        <w:rPr>
          <w:i/>
          <w:iCs/>
        </w:rPr>
        <w:t>D</w:t>
      </w:r>
      <w:r>
        <w:t>/</w:t>
      </w:r>
      <w:r>
        <w:sym w:font="Symbol" w:char="F06C"/>
      </w:r>
      <w:r>
        <w:t xml:space="preserve"> est égal ou inférieur à 100, on supposera de nouveau que les valeurs de crête des lobes latéraux sont supérieures de 3 dB à la valeur moyenne des lobes latéraux indiquée dans le corps de la présente Recommandation.</w:t>
      </w:r>
    </w:p>
    <w:p w:rsidR="00C83E0A" w:rsidRDefault="00C83E0A" w:rsidP="00C83E0A">
      <w:r>
        <w:t>Ainsi, le d</w:t>
      </w:r>
      <w:r w:rsidR="00CD7147">
        <w:t xml:space="preserve">iagramme ci-après est présenté </w:t>
      </w:r>
      <w:r>
        <w:t xml:space="preserve">comme un diagramme de rayonnement généralisé d'une antenne dont le rapport </w:t>
      </w:r>
      <w:r>
        <w:rPr>
          <w:i/>
          <w:iCs/>
        </w:rPr>
        <w:t>D</w:t>
      </w:r>
      <w:r>
        <w:t>/</w:t>
      </w:r>
      <w:r>
        <w:sym w:font="Symbol" w:char="F06C"/>
      </w:r>
      <w:r>
        <w:t xml:space="preserve"> est égal ou inférieur à 100:</w:t>
      </w:r>
    </w:p>
    <w:p w:rsidR="00C83E0A" w:rsidRPr="00BC7428" w:rsidRDefault="00C83E0A" w:rsidP="00C83E0A">
      <w:pPr>
        <w:keepNext/>
        <w:keepLines/>
      </w:pPr>
      <w:r w:rsidRPr="00BC7428">
        <w:t xml:space="preserve">Pour les fréquences comprises entre 1 </w:t>
      </w:r>
      <w:r>
        <w:t xml:space="preserve">GHz </w:t>
      </w:r>
      <w:r w:rsidRPr="00BC7428">
        <w:t>e</w:t>
      </w:r>
      <w:r>
        <w:t xml:space="preserve">t </w:t>
      </w:r>
      <w:r w:rsidRPr="00BC7428">
        <w:t xml:space="preserve">70 GHz, </w:t>
      </w:r>
      <w:r>
        <w:t>le gain d'antenne,</w:t>
      </w:r>
      <w:r w:rsidRPr="00BC7428">
        <w:t xml:space="preserve"> G (dBi)</w:t>
      </w:r>
      <w:r>
        <w:t>, est donné par</w:t>
      </w:r>
      <w:r w:rsidRPr="00BC7428">
        <w:t>:</w:t>
      </w:r>
    </w:p>
    <w:p w:rsidR="00C83E0A" w:rsidRDefault="00C83E0A" w:rsidP="00F74127">
      <w:pPr>
        <w:pStyle w:val="Equation"/>
        <w:tabs>
          <w:tab w:val="clear" w:pos="4820"/>
          <w:tab w:val="left" w:pos="1418"/>
          <w:tab w:val="left" w:pos="1985"/>
          <w:tab w:val="left" w:pos="5954"/>
          <w:tab w:val="left" w:pos="6663"/>
          <w:tab w:val="left" w:pos="7230"/>
        </w:tabs>
      </w:pPr>
      <w:r>
        <w:tab/>
      </w:r>
      <w:r w:rsidR="00691F3F">
        <w:tab/>
      </w:r>
      <w:r>
        <w:rPr>
          <w:i/>
          <w:iCs/>
        </w:rPr>
        <w:t>G</w:t>
      </w:r>
      <w:r>
        <w:t>(</w:t>
      </w:r>
      <w:r>
        <w:sym w:font="Symbol" w:char="F06A"/>
      </w:r>
      <w:r>
        <w:t>) = max [</w:t>
      </w:r>
      <w:r>
        <w:rPr>
          <w:i/>
          <w:iCs/>
        </w:rPr>
        <w:t>G</w:t>
      </w:r>
      <w:r>
        <w:rPr>
          <w:i/>
          <w:iCs/>
          <w:position w:val="-4"/>
          <w:sz w:val="18"/>
        </w:rPr>
        <w:t>a</w:t>
      </w:r>
      <w:r>
        <w:t>(</w:t>
      </w:r>
      <w:r>
        <w:sym w:font="Symbol" w:char="F06A"/>
      </w:r>
      <w:r>
        <w:t>), </w:t>
      </w:r>
      <w:r>
        <w:rPr>
          <w:i/>
          <w:iCs/>
        </w:rPr>
        <w:t>G</w:t>
      </w:r>
      <w:r>
        <w:rPr>
          <w:i/>
          <w:iCs/>
          <w:position w:val="-4"/>
          <w:sz w:val="18"/>
        </w:rPr>
        <w:t>b</w:t>
      </w:r>
      <w:r>
        <w:t>(</w:t>
      </w:r>
      <w:r>
        <w:sym w:font="Symbol" w:char="F06A"/>
      </w:r>
      <w:r w:rsidR="00964746">
        <w:t>)]</w:t>
      </w:r>
      <w:r w:rsidR="00964746">
        <w:tab/>
        <w:t>pour</w:t>
      </w:r>
      <w:r w:rsidR="00964746">
        <w:tab/>
        <w:t xml:space="preserve">0  </w:t>
      </w:r>
      <w:r>
        <w:sym w:font="Symbol" w:char="F0A3"/>
      </w:r>
      <w:r>
        <w:t xml:space="preserve">  </w:t>
      </w:r>
      <w:r>
        <w:sym w:font="Symbol" w:char="F06A"/>
      </w:r>
      <w:r>
        <w:t xml:space="preserve">  </w:t>
      </w:r>
      <w:r>
        <w:sym w:font="Symbol" w:char="F03C"/>
      </w:r>
      <w:r>
        <w:t xml:space="preserve">  </w:t>
      </w:r>
      <w:r>
        <w:rPr>
          <w:iCs/>
        </w:rPr>
        <w:sym w:font="Symbol" w:char="F06A"/>
      </w:r>
      <w:r>
        <w:rPr>
          <w:i/>
          <w:iCs/>
          <w:position w:val="-4"/>
          <w:sz w:val="18"/>
        </w:rPr>
        <w:t>r</w:t>
      </w:r>
      <w:r>
        <w:tab/>
        <w:t>(3a)</w:t>
      </w:r>
    </w:p>
    <w:p w:rsidR="00C83E0A" w:rsidRDefault="00C83E0A" w:rsidP="00F74127">
      <w:pPr>
        <w:pStyle w:val="Equation"/>
        <w:tabs>
          <w:tab w:val="clear" w:pos="4820"/>
          <w:tab w:val="left" w:pos="1418"/>
          <w:tab w:val="left" w:pos="1985"/>
          <w:tab w:val="left" w:pos="5954"/>
          <w:tab w:val="left" w:pos="6663"/>
          <w:tab w:val="left" w:pos="7230"/>
        </w:tabs>
      </w:pPr>
      <w:r>
        <w:rPr>
          <w:position w:val="-10"/>
        </w:rPr>
        <w:object w:dxaOrig="180" w:dyaOrig="340">
          <v:shape id="_x0000_i1040" type="#_x0000_t75" style="width:8.15pt;height:17pt" o:ole="">
            <v:imagedata r:id="rId30" o:title=""/>
          </v:shape>
          <o:OLEObject Type="Embed" ProgID="Equation.3" ShapeID="_x0000_i1040" DrawAspect="Content" ObjectID="_1617536672" r:id="rId39"/>
        </w:object>
      </w:r>
      <w:r>
        <w:tab/>
      </w:r>
      <w:r w:rsidR="00691F3F">
        <w:tab/>
      </w:r>
      <w:r>
        <w:rPr>
          <w:i/>
          <w:iCs/>
        </w:rPr>
        <w:t>G</w:t>
      </w:r>
      <w:r>
        <w:t>(</w:t>
      </w:r>
      <w:r>
        <w:rPr>
          <w:iCs/>
        </w:rPr>
        <w:sym w:font="Symbol" w:char="F06A"/>
      </w:r>
      <w:r>
        <w:rPr>
          <w:iCs/>
        </w:rPr>
        <w:t>) </w:t>
      </w:r>
      <w:r>
        <w:t>=</w:t>
      </w:r>
      <w:r>
        <w:rPr>
          <w:iCs/>
        </w:rPr>
        <w:t> 42 </w:t>
      </w:r>
      <w:r w:rsidR="00F74127" w:rsidRPr="00E96277">
        <w:t>−</w:t>
      </w:r>
      <w:r>
        <w:rPr>
          <w:iCs/>
        </w:rPr>
        <w:t> 5 log </w:t>
      </w:r>
      <w:r>
        <w:t>(</w:t>
      </w:r>
      <w:r>
        <w:rPr>
          <w:i/>
          <w:iCs/>
        </w:rPr>
        <w:t>D</w:t>
      </w:r>
      <w:r>
        <w:t>/</w:t>
      </w:r>
      <w:r>
        <w:sym w:font="Symbol" w:char="F06C"/>
      </w:r>
      <w:r>
        <w:t xml:space="preserve">) </w:t>
      </w:r>
      <w:r w:rsidR="00F74127" w:rsidRPr="00E96277">
        <w:t>−</w:t>
      </w:r>
      <w:r>
        <w:t xml:space="preserve"> 25 log</w:t>
      </w:r>
      <w:r>
        <w:rPr>
          <w:iCs/>
        </w:rPr>
        <w:t> </w:t>
      </w:r>
      <w:r>
        <w:rPr>
          <w:iCs/>
        </w:rPr>
        <w:sym w:font="Symbol" w:char="F06A"/>
      </w:r>
      <w:r>
        <w:rPr>
          <w:i/>
        </w:rPr>
        <w:t> +</w:t>
      </w:r>
      <w:r>
        <w:rPr>
          <w:iCs/>
        </w:rPr>
        <w:t> </w:t>
      </w:r>
      <w:r>
        <w:rPr>
          <w:i/>
        </w:rPr>
        <w:t>F</w:t>
      </w:r>
      <w:r>
        <w:rPr>
          <w:iCs/>
        </w:rPr>
        <w:t>(</w:t>
      </w:r>
      <w:r>
        <w:rPr>
          <w:iCs/>
        </w:rPr>
        <w:sym w:font="Symbol" w:char="F06A"/>
      </w:r>
      <w:r>
        <w:rPr>
          <w:iCs/>
        </w:rPr>
        <w:t>)</w:t>
      </w:r>
      <w:r>
        <w:rPr>
          <w:i/>
        </w:rPr>
        <w:tab/>
      </w:r>
      <w:r>
        <w:t>pour</w:t>
      </w:r>
      <w:r>
        <w:tab/>
      </w:r>
      <w:r>
        <w:rPr>
          <w:iCs/>
        </w:rPr>
        <w:sym w:font="Symbol" w:char="F06A"/>
      </w:r>
      <w:r>
        <w:rPr>
          <w:i/>
          <w:iCs/>
          <w:position w:val="-4"/>
          <w:sz w:val="18"/>
        </w:rPr>
        <w:t>r</w:t>
      </w:r>
      <w:r w:rsidR="00964746">
        <w:t xml:space="preserve">  </w:t>
      </w:r>
      <w:r>
        <w:sym w:font="Symbol" w:char="F0A3"/>
      </w:r>
      <w:r>
        <w:t xml:space="preserve">  </w:t>
      </w:r>
      <w:r>
        <w:rPr>
          <w:iCs/>
        </w:rPr>
        <w:sym w:font="Symbol" w:char="F06A"/>
      </w:r>
      <w:r>
        <w:rPr>
          <w:iCs/>
        </w:rPr>
        <w:t xml:space="preserve">  </w:t>
      </w:r>
      <w:r>
        <w:sym w:font="Symbol" w:char="F03C"/>
      </w:r>
      <w:r>
        <w:t xml:space="preserve">  48</w:t>
      </w:r>
      <w:r>
        <w:rPr>
          <w:vertAlign w:val="superscript"/>
        </w:rPr>
        <w:t>o</w:t>
      </w:r>
      <w:r>
        <w:rPr>
          <w:vertAlign w:val="superscript"/>
        </w:rPr>
        <w:tab/>
      </w:r>
      <w:r>
        <w:t>(3b)</w:t>
      </w:r>
    </w:p>
    <w:p w:rsidR="00C83E0A" w:rsidRDefault="00C83E0A" w:rsidP="00F74127">
      <w:pPr>
        <w:pStyle w:val="Equation"/>
        <w:tabs>
          <w:tab w:val="clear" w:pos="4820"/>
          <w:tab w:val="left" w:pos="1418"/>
          <w:tab w:val="left" w:pos="1985"/>
          <w:tab w:val="left" w:pos="5954"/>
          <w:tab w:val="left" w:pos="6663"/>
          <w:tab w:val="left" w:pos="7230"/>
        </w:tabs>
        <w:rPr>
          <w:lang w:val="es-ES"/>
        </w:rPr>
      </w:pPr>
      <w:r>
        <w:tab/>
      </w:r>
      <w:r w:rsidR="00691F3F">
        <w:tab/>
      </w:r>
      <w:r w:rsidRPr="00EE1517">
        <w:rPr>
          <w:i/>
          <w:iCs/>
          <w:lang w:val="es-ES"/>
        </w:rPr>
        <w:t>G</w:t>
      </w:r>
      <w:r w:rsidRPr="00EE1517">
        <w:rPr>
          <w:lang w:val="es-ES"/>
        </w:rPr>
        <w:t>(</w:t>
      </w:r>
      <w:r>
        <w:rPr>
          <w:iCs/>
        </w:rPr>
        <w:sym w:font="Symbol" w:char="F06A"/>
      </w:r>
      <w:r w:rsidRPr="00EE1517">
        <w:rPr>
          <w:iCs/>
          <w:lang w:val="es-ES"/>
        </w:rPr>
        <w:t>)</w:t>
      </w:r>
      <w:r w:rsidRPr="00EE1517">
        <w:rPr>
          <w:i/>
          <w:lang w:val="es-ES"/>
        </w:rPr>
        <w:t> </w:t>
      </w:r>
      <w:r>
        <w:rPr>
          <w:i/>
          <w:lang w:val="es-ES"/>
        </w:rPr>
        <w:t>=</w:t>
      </w:r>
      <w:r w:rsidRPr="00EE1517">
        <w:rPr>
          <w:i/>
          <w:lang w:val="es-ES"/>
        </w:rPr>
        <w:t> </w:t>
      </w:r>
      <w:r w:rsidR="00F74127" w:rsidRPr="00E96277">
        <w:t>−</w:t>
      </w:r>
      <w:r w:rsidRPr="00EE1517">
        <w:rPr>
          <w:iCs/>
          <w:lang w:val="es-ES"/>
        </w:rPr>
        <w:t>5 log </w:t>
      </w:r>
      <w:r w:rsidRPr="00EE1517">
        <w:rPr>
          <w:lang w:val="es-ES"/>
        </w:rPr>
        <w:t>(</w:t>
      </w:r>
      <w:r w:rsidRPr="00EE1517">
        <w:rPr>
          <w:i/>
          <w:iCs/>
          <w:lang w:val="es-ES"/>
        </w:rPr>
        <w:t>D</w:t>
      </w:r>
      <w:r w:rsidRPr="00EE1517">
        <w:rPr>
          <w:lang w:val="es-ES"/>
        </w:rPr>
        <w:t>/</w:t>
      </w:r>
      <w:r>
        <w:sym w:font="Symbol" w:char="F06C"/>
      </w:r>
      <w:r w:rsidRPr="00EE1517">
        <w:rPr>
          <w:lang w:val="es-ES"/>
        </w:rPr>
        <w:t>)</w:t>
      </w:r>
      <w:r w:rsidRPr="00EE1517">
        <w:rPr>
          <w:iCs/>
          <w:lang w:val="es-ES"/>
        </w:rPr>
        <w:t> </w:t>
      </w:r>
      <w:r>
        <w:rPr>
          <w:iCs/>
          <w:lang w:val="es-ES"/>
        </w:rPr>
        <w:t>+</w:t>
      </w:r>
      <w:r w:rsidRPr="00EE1517">
        <w:rPr>
          <w:iCs/>
          <w:lang w:val="es-ES"/>
        </w:rPr>
        <w:t> </w:t>
      </w:r>
      <w:r w:rsidRPr="00EE1517">
        <w:rPr>
          <w:i/>
          <w:lang w:val="es-ES"/>
        </w:rPr>
        <w:t>F</w:t>
      </w:r>
      <w:r w:rsidRPr="00EE1517">
        <w:rPr>
          <w:iCs/>
          <w:lang w:val="es-ES"/>
        </w:rPr>
        <w:t>(</w:t>
      </w:r>
      <w:r>
        <w:rPr>
          <w:iCs/>
        </w:rPr>
        <w:sym w:font="Symbol" w:char="F06A"/>
      </w:r>
      <w:r w:rsidRPr="00EE1517">
        <w:rPr>
          <w:iCs/>
          <w:lang w:val="es-ES"/>
        </w:rPr>
        <w:t>)</w:t>
      </w:r>
      <w:r w:rsidRPr="00EE1517">
        <w:rPr>
          <w:iCs/>
          <w:lang w:val="es-ES"/>
        </w:rPr>
        <w:tab/>
      </w:r>
      <w:r>
        <w:rPr>
          <w:lang w:val="es-ES"/>
        </w:rPr>
        <w:t>pour</w:t>
      </w:r>
      <w:r>
        <w:rPr>
          <w:lang w:val="es-ES"/>
        </w:rPr>
        <w:tab/>
        <w:t>48</w:t>
      </w:r>
      <w:r>
        <w:rPr>
          <w:vertAlign w:val="superscript"/>
          <w:lang w:val="es-ES"/>
        </w:rPr>
        <w:t>o</w:t>
      </w:r>
      <w:r w:rsidR="00964746">
        <w:t xml:space="preserve">  </w:t>
      </w:r>
      <w:r>
        <w:sym w:font="Symbol" w:char="F0A3"/>
      </w:r>
      <w:r w:rsidR="00691F3F">
        <w:rPr>
          <w:lang w:val="es-ES"/>
        </w:rPr>
        <w:t xml:space="preserve"> </w:t>
      </w:r>
      <w:r>
        <w:rPr>
          <w:iCs/>
        </w:rPr>
        <w:sym w:font="Symbol" w:char="F06A"/>
      </w:r>
      <w:r w:rsidRPr="00EE1517">
        <w:rPr>
          <w:iCs/>
          <w:lang w:val="es-ES"/>
        </w:rPr>
        <w:t xml:space="preserve">  </w:t>
      </w:r>
      <w:r>
        <w:sym w:font="Symbol" w:char="F0A3"/>
      </w:r>
      <w:r w:rsidRPr="00EE1517">
        <w:rPr>
          <w:lang w:val="es-ES"/>
        </w:rPr>
        <w:t xml:space="preserve">  </w:t>
      </w:r>
      <w:r>
        <w:rPr>
          <w:lang w:val="es-ES"/>
        </w:rPr>
        <w:t>180</w:t>
      </w:r>
      <w:r>
        <w:rPr>
          <w:vertAlign w:val="superscript"/>
          <w:lang w:val="es-ES"/>
        </w:rPr>
        <w:t>o</w:t>
      </w:r>
      <w:r w:rsidR="00691F3F">
        <w:rPr>
          <w:vertAlign w:val="superscript"/>
          <w:lang w:val="es-ES"/>
        </w:rPr>
        <w:tab/>
      </w:r>
      <w:r>
        <w:rPr>
          <w:lang w:val="es-ES"/>
        </w:rPr>
        <w:t>(3c)</w:t>
      </w:r>
    </w:p>
    <w:p w:rsidR="00C83E0A" w:rsidRPr="00215356" w:rsidRDefault="00C83E0A" w:rsidP="00C83E0A">
      <w:pPr>
        <w:keepNext/>
        <w:keepLines/>
      </w:pPr>
      <w:r w:rsidRPr="00BC7428">
        <w:t xml:space="preserve">Pour les fréquences comprises entre </w:t>
      </w:r>
      <w:r w:rsidRPr="00215356">
        <w:t xml:space="preserve">70 GHz et 86 GHz, </w:t>
      </w:r>
      <w:r>
        <w:t>le gain d'antenne,</w:t>
      </w:r>
      <w:r w:rsidRPr="00BC7428">
        <w:t xml:space="preserve"> G </w:t>
      </w:r>
      <w:r w:rsidRPr="00215356">
        <w:t>(dBi)</w:t>
      </w:r>
      <w:r>
        <w:t>, est donné par</w:t>
      </w:r>
      <w:r w:rsidRPr="00215356">
        <w:t>:</w:t>
      </w:r>
    </w:p>
    <w:p w:rsidR="00C83E0A" w:rsidRPr="00215356" w:rsidRDefault="00C83E0A" w:rsidP="00F74127">
      <w:pPr>
        <w:pStyle w:val="Equation"/>
        <w:tabs>
          <w:tab w:val="left" w:pos="1418"/>
          <w:tab w:val="left" w:pos="1985"/>
          <w:tab w:val="left" w:pos="5954"/>
          <w:tab w:val="left" w:pos="6663"/>
          <w:tab w:val="left" w:pos="7230"/>
        </w:tabs>
      </w:pPr>
      <w:r w:rsidRPr="00215356">
        <w:tab/>
      </w:r>
      <w:r w:rsidR="00691F3F">
        <w:tab/>
      </w:r>
      <w:r w:rsidRPr="00215356">
        <w:rPr>
          <w:i/>
          <w:iCs/>
        </w:rPr>
        <w:t>G</w:t>
      </w:r>
      <w:r w:rsidRPr="00215356">
        <w:t>(</w:t>
      </w:r>
      <w:r w:rsidRPr="00B06229">
        <w:rPr>
          <w:lang w:val="en-US"/>
        </w:rPr>
        <w:sym w:font="Symbol" w:char="F06A"/>
      </w:r>
      <w:r w:rsidRPr="00215356">
        <w:t>) </w:t>
      </w:r>
      <w:r w:rsidRPr="00B06229">
        <w:rPr>
          <w:rFonts w:ascii="Symbol" w:hAnsi="Symbol"/>
          <w:lang w:val="en-US"/>
        </w:rPr>
        <w:t></w:t>
      </w:r>
      <w:r w:rsidRPr="00215356">
        <w:t> max [</w:t>
      </w:r>
      <w:r w:rsidRPr="00215356">
        <w:rPr>
          <w:i/>
          <w:iCs/>
        </w:rPr>
        <w:t>G</w:t>
      </w:r>
      <w:r w:rsidRPr="00215356">
        <w:rPr>
          <w:i/>
          <w:iCs/>
          <w:position w:val="-4"/>
          <w:sz w:val="18"/>
        </w:rPr>
        <w:t>a</w:t>
      </w:r>
      <w:r w:rsidRPr="00215356">
        <w:t>(</w:t>
      </w:r>
      <w:r w:rsidRPr="00B06229">
        <w:rPr>
          <w:lang w:val="en-US"/>
        </w:rPr>
        <w:sym w:font="Symbol" w:char="F06A"/>
      </w:r>
      <w:r w:rsidRPr="00215356">
        <w:t>), </w:t>
      </w:r>
      <w:r w:rsidRPr="00215356">
        <w:rPr>
          <w:i/>
          <w:iCs/>
        </w:rPr>
        <w:t>G</w:t>
      </w:r>
      <w:r w:rsidRPr="00215356">
        <w:rPr>
          <w:i/>
          <w:iCs/>
          <w:position w:val="-4"/>
          <w:sz w:val="18"/>
        </w:rPr>
        <w:t>b</w:t>
      </w:r>
      <w:r w:rsidRPr="00215356">
        <w:t>(</w:t>
      </w:r>
      <w:r w:rsidRPr="00B06229">
        <w:rPr>
          <w:lang w:val="en-US"/>
        </w:rPr>
        <w:sym w:font="Symbol" w:char="F06A"/>
      </w:r>
      <w:r w:rsidRPr="00215356">
        <w:t>)]</w:t>
      </w:r>
      <w:r w:rsidRPr="00215356">
        <w:tab/>
      </w:r>
      <w:r w:rsidRPr="00215356">
        <w:tab/>
      </w:r>
      <w:r w:rsidR="00964746">
        <w:t>pour</w:t>
      </w:r>
      <w:r w:rsidR="00964746">
        <w:tab/>
        <w:t xml:space="preserve">0  </w:t>
      </w:r>
      <w:r w:rsidRPr="00B06229">
        <w:rPr>
          <w:lang w:val="en-US"/>
        </w:rPr>
        <w:sym w:font="Symbol" w:char="F0A3"/>
      </w:r>
      <w:r w:rsidRPr="00215356">
        <w:t xml:space="preserve">  </w:t>
      </w:r>
      <w:r w:rsidRPr="00B06229">
        <w:rPr>
          <w:lang w:val="en-US"/>
        </w:rPr>
        <w:sym w:font="Symbol" w:char="F06A"/>
      </w:r>
      <w:r w:rsidRPr="00215356">
        <w:t xml:space="preserve">  </w:t>
      </w:r>
      <w:r w:rsidRPr="00B06229">
        <w:rPr>
          <w:lang w:val="en-US"/>
        </w:rPr>
        <w:sym w:font="Symbol" w:char="F03C"/>
      </w:r>
      <w:r w:rsidRPr="00215356">
        <w:t xml:space="preserve">  </w:t>
      </w:r>
      <w:r w:rsidRPr="00B06229">
        <w:rPr>
          <w:iCs/>
          <w:lang w:val="en-US"/>
        </w:rPr>
        <w:sym w:font="Symbol" w:char="F06A"/>
      </w:r>
      <w:r w:rsidRPr="00215356">
        <w:rPr>
          <w:i/>
          <w:iCs/>
          <w:position w:val="-4"/>
          <w:sz w:val="18"/>
        </w:rPr>
        <w:t>r</w:t>
      </w:r>
      <w:r w:rsidRPr="00215356">
        <w:tab/>
        <w:t>(3a1)</w:t>
      </w:r>
    </w:p>
    <w:p w:rsidR="00C83E0A" w:rsidRPr="00215356" w:rsidRDefault="00C83E0A" w:rsidP="00F74127">
      <w:pPr>
        <w:pStyle w:val="Equation"/>
        <w:tabs>
          <w:tab w:val="left" w:pos="1418"/>
          <w:tab w:val="left" w:pos="1985"/>
          <w:tab w:val="left" w:pos="5954"/>
          <w:tab w:val="left" w:pos="6663"/>
          <w:tab w:val="left" w:pos="7230"/>
        </w:tabs>
      </w:pPr>
      <w:r w:rsidRPr="00B06229">
        <w:rPr>
          <w:position w:val="-10"/>
          <w:lang w:val="en-US"/>
        </w:rPr>
        <w:object w:dxaOrig="180" w:dyaOrig="340">
          <v:shape id="_x0000_i1041" type="#_x0000_t75" style="width:8.15pt;height:17pt" o:ole="">
            <v:imagedata r:id="rId30" o:title=""/>
          </v:shape>
          <o:OLEObject Type="Embed" ProgID="Equation.3" ShapeID="_x0000_i1041" DrawAspect="Content" ObjectID="_1617536673" r:id="rId40"/>
        </w:object>
      </w:r>
      <w:r w:rsidRPr="00215356">
        <w:tab/>
      </w:r>
      <w:r w:rsidR="00691F3F">
        <w:tab/>
      </w:r>
      <w:r w:rsidRPr="00215356">
        <w:rPr>
          <w:i/>
          <w:iCs/>
        </w:rPr>
        <w:t>G</w:t>
      </w:r>
      <w:r w:rsidRPr="00215356">
        <w:t>(</w:t>
      </w:r>
      <w:r w:rsidRPr="00B06229">
        <w:rPr>
          <w:iCs/>
          <w:lang w:val="en-US"/>
        </w:rPr>
        <w:sym w:font="Symbol" w:char="F06A"/>
      </w:r>
      <w:r w:rsidRPr="00215356">
        <w:rPr>
          <w:iCs/>
        </w:rPr>
        <w:t>) </w:t>
      </w:r>
      <w:r w:rsidRPr="00B06229">
        <w:rPr>
          <w:rFonts w:ascii="Symbol" w:hAnsi="Symbol"/>
          <w:iCs/>
          <w:lang w:val="en-US"/>
        </w:rPr>
        <w:t></w:t>
      </w:r>
      <w:r w:rsidR="00F74127">
        <w:rPr>
          <w:iCs/>
        </w:rPr>
        <w:t> 42 </w:t>
      </w:r>
      <w:r w:rsidR="00BA6FDE" w:rsidRPr="00E96277">
        <w:t>−</w:t>
      </w:r>
      <w:r w:rsidRPr="00215356">
        <w:rPr>
          <w:iCs/>
        </w:rPr>
        <w:t> 5 log </w:t>
      </w:r>
      <w:r w:rsidRPr="00215356">
        <w:t>(</w:t>
      </w:r>
      <w:r w:rsidRPr="00215356">
        <w:rPr>
          <w:i/>
          <w:iCs/>
        </w:rPr>
        <w:t>D</w:t>
      </w:r>
      <w:r w:rsidRPr="00215356">
        <w:t>/</w:t>
      </w:r>
      <w:r w:rsidRPr="00B06229">
        <w:rPr>
          <w:lang w:val="en-US"/>
        </w:rPr>
        <w:sym w:font="Symbol" w:char="F06C"/>
      </w:r>
      <w:r w:rsidRPr="00215356">
        <w:t>) − 25 log</w:t>
      </w:r>
      <w:r w:rsidRPr="00215356">
        <w:rPr>
          <w:iCs/>
        </w:rPr>
        <w:t> </w:t>
      </w:r>
      <w:r w:rsidRPr="00B06229">
        <w:rPr>
          <w:iCs/>
          <w:lang w:val="en-US"/>
        </w:rPr>
        <w:sym w:font="Symbol" w:char="F06A"/>
      </w:r>
      <w:r w:rsidRPr="00215356">
        <w:rPr>
          <w:i/>
        </w:rPr>
        <w:t> </w:t>
      </w:r>
      <w:r w:rsidRPr="00B06229">
        <w:rPr>
          <w:rFonts w:ascii="Symbol" w:hAnsi="Symbol"/>
          <w:iCs/>
          <w:lang w:val="en-US"/>
        </w:rPr>
        <w:t></w:t>
      </w:r>
      <w:r w:rsidRPr="00215356">
        <w:rPr>
          <w:iCs/>
        </w:rPr>
        <w:t> </w:t>
      </w:r>
      <w:r w:rsidRPr="00215356">
        <w:rPr>
          <w:i/>
        </w:rPr>
        <w:t>F</w:t>
      </w:r>
      <w:r w:rsidRPr="00215356">
        <w:rPr>
          <w:iCs/>
        </w:rPr>
        <w:t>(</w:t>
      </w:r>
      <w:r w:rsidRPr="00B06229">
        <w:rPr>
          <w:iCs/>
          <w:lang w:val="en-US"/>
        </w:rPr>
        <w:sym w:font="Symbol" w:char="F06A"/>
      </w:r>
      <w:r w:rsidRPr="00215356">
        <w:rPr>
          <w:iCs/>
        </w:rPr>
        <w:t>)</w:t>
      </w:r>
      <w:r w:rsidRPr="00215356">
        <w:rPr>
          <w:i/>
        </w:rPr>
        <w:tab/>
      </w:r>
      <w:r w:rsidRPr="00215356">
        <w:t>pour</w:t>
      </w:r>
      <w:r w:rsidRPr="00215356">
        <w:tab/>
      </w:r>
      <w:r w:rsidRPr="00B06229">
        <w:rPr>
          <w:iCs/>
          <w:lang w:val="en-US"/>
        </w:rPr>
        <w:sym w:font="Symbol" w:char="F06A"/>
      </w:r>
      <w:r w:rsidRPr="00215356">
        <w:rPr>
          <w:i/>
          <w:iCs/>
          <w:position w:val="-4"/>
          <w:sz w:val="18"/>
        </w:rPr>
        <w:t>r</w:t>
      </w:r>
      <w:r w:rsidR="00964746" w:rsidRPr="00964746">
        <w:t xml:space="preserve">  </w:t>
      </w:r>
      <w:r w:rsidRPr="00B06229">
        <w:rPr>
          <w:lang w:val="en-US"/>
        </w:rPr>
        <w:sym w:font="Symbol" w:char="F0A3"/>
      </w:r>
      <w:r w:rsidRPr="00215356">
        <w:t xml:space="preserve">  </w:t>
      </w:r>
      <w:r w:rsidRPr="00B06229">
        <w:rPr>
          <w:iCs/>
          <w:lang w:val="en-US"/>
        </w:rPr>
        <w:sym w:font="Symbol" w:char="F06A"/>
      </w:r>
      <w:r w:rsidRPr="00215356">
        <w:rPr>
          <w:iCs/>
        </w:rPr>
        <w:t xml:space="preserve">  </w:t>
      </w:r>
      <w:r w:rsidRPr="00B06229">
        <w:rPr>
          <w:lang w:val="en-US"/>
        </w:rPr>
        <w:sym w:font="Symbol" w:char="F03C"/>
      </w:r>
      <w:r w:rsidRPr="00215356">
        <w:t xml:space="preserve">  120</w:t>
      </w:r>
      <w:r w:rsidRPr="00215356">
        <w:rPr>
          <w:vertAlign w:val="superscript"/>
        </w:rPr>
        <w:t>o</w:t>
      </w:r>
      <w:r w:rsidRPr="00215356">
        <w:rPr>
          <w:vertAlign w:val="superscript"/>
        </w:rPr>
        <w:tab/>
      </w:r>
      <w:r w:rsidRPr="00215356">
        <w:t>(3b1)</w:t>
      </w:r>
    </w:p>
    <w:p w:rsidR="00C83E0A" w:rsidRPr="0062142B" w:rsidRDefault="00C83E0A" w:rsidP="00F74127">
      <w:pPr>
        <w:pStyle w:val="Equation"/>
        <w:tabs>
          <w:tab w:val="left" w:pos="1418"/>
          <w:tab w:val="left" w:pos="1985"/>
          <w:tab w:val="left" w:pos="5954"/>
          <w:tab w:val="left" w:pos="6663"/>
          <w:tab w:val="left" w:pos="7230"/>
        </w:tabs>
        <w:rPr>
          <w:lang w:val="es-ES"/>
        </w:rPr>
      </w:pPr>
      <w:r w:rsidRPr="00215356">
        <w:tab/>
      </w:r>
      <w:r w:rsidR="00691F3F">
        <w:tab/>
      </w:r>
      <w:r w:rsidRPr="0062142B">
        <w:rPr>
          <w:i/>
          <w:iCs/>
          <w:lang w:val="es-ES"/>
        </w:rPr>
        <w:t>G</w:t>
      </w:r>
      <w:r w:rsidRPr="0062142B">
        <w:rPr>
          <w:lang w:val="es-ES"/>
        </w:rPr>
        <w:t>(</w:t>
      </w:r>
      <w:r w:rsidRPr="00B06229">
        <w:rPr>
          <w:iCs/>
          <w:lang w:val="en-US"/>
        </w:rPr>
        <w:sym w:font="Symbol" w:char="F06A"/>
      </w:r>
      <w:r w:rsidRPr="0062142B">
        <w:rPr>
          <w:iCs/>
          <w:lang w:val="es-ES"/>
        </w:rPr>
        <w:t>)</w:t>
      </w:r>
      <w:r w:rsidRPr="0062142B">
        <w:rPr>
          <w:i/>
          <w:lang w:val="es-ES"/>
        </w:rPr>
        <w:t> </w:t>
      </w:r>
      <w:r w:rsidRPr="00B06229">
        <w:rPr>
          <w:rFonts w:ascii="Symbol" w:hAnsi="Symbol"/>
          <w:iCs/>
          <w:lang w:val="en-US"/>
        </w:rPr>
        <w:t></w:t>
      </w:r>
      <w:r>
        <w:rPr>
          <w:rFonts w:ascii="Symbol" w:hAnsi="Symbol"/>
          <w:iCs/>
          <w:lang w:val="en-US"/>
        </w:rPr>
        <w:t></w:t>
      </w:r>
      <w:r w:rsidRPr="0062142B">
        <w:rPr>
          <w:i/>
          <w:lang w:val="es-ES"/>
        </w:rPr>
        <w:t> </w:t>
      </w:r>
      <w:r w:rsidR="00BA6FDE" w:rsidRPr="00E96277">
        <w:t>−</w:t>
      </w:r>
      <w:r w:rsidRPr="0062142B">
        <w:rPr>
          <w:iCs/>
          <w:lang w:val="es-ES"/>
        </w:rPr>
        <w:t>10</w:t>
      </w:r>
      <w:r w:rsidRPr="0062142B">
        <w:rPr>
          <w:i/>
          <w:lang w:val="es-ES"/>
        </w:rPr>
        <w:t xml:space="preserve"> </w:t>
      </w:r>
      <w:r w:rsidRPr="0062142B">
        <w:rPr>
          <w:iCs/>
          <w:lang w:val="es-ES"/>
        </w:rPr>
        <w:t>−5 log </w:t>
      </w:r>
      <w:r w:rsidRPr="0062142B">
        <w:rPr>
          <w:lang w:val="es-ES"/>
        </w:rPr>
        <w:t>(</w:t>
      </w:r>
      <w:r w:rsidRPr="0062142B">
        <w:rPr>
          <w:i/>
          <w:iCs/>
          <w:lang w:val="es-ES"/>
        </w:rPr>
        <w:t>D</w:t>
      </w:r>
      <w:r w:rsidRPr="0062142B">
        <w:rPr>
          <w:lang w:val="es-ES"/>
        </w:rPr>
        <w:t>/</w:t>
      </w:r>
      <w:r w:rsidRPr="00B06229">
        <w:rPr>
          <w:lang w:val="en-US"/>
        </w:rPr>
        <w:sym w:font="Symbol" w:char="F06C"/>
      </w:r>
      <w:r w:rsidRPr="0062142B">
        <w:rPr>
          <w:lang w:val="es-ES"/>
        </w:rPr>
        <w:t>)</w:t>
      </w:r>
      <w:r w:rsidRPr="0062142B">
        <w:rPr>
          <w:iCs/>
          <w:lang w:val="es-ES"/>
        </w:rPr>
        <w:t> </w:t>
      </w:r>
      <w:r w:rsidRPr="00B06229">
        <w:rPr>
          <w:rFonts w:ascii="Symbol" w:hAnsi="Symbol"/>
          <w:iCs/>
          <w:lang w:val="en-US"/>
        </w:rPr>
        <w:t></w:t>
      </w:r>
      <w:r w:rsidRPr="0062142B">
        <w:rPr>
          <w:iCs/>
          <w:lang w:val="es-ES"/>
        </w:rPr>
        <w:t> </w:t>
      </w:r>
      <w:r w:rsidRPr="0062142B">
        <w:rPr>
          <w:i/>
          <w:lang w:val="es-ES"/>
        </w:rPr>
        <w:t>F</w:t>
      </w:r>
      <w:r w:rsidRPr="0062142B">
        <w:rPr>
          <w:iCs/>
          <w:lang w:val="es-ES"/>
        </w:rPr>
        <w:t>(</w:t>
      </w:r>
      <w:r w:rsidRPr="00B06229">
        <w:rPr>
          <w:iCs/>
          <w:lang w:val="en-US"/>
        </w:rPr>
        <w:sym w:font="Symbol" w:char="F06A"/>
      </w:r>
      <w:r w:rsidRPr="0062142B">
        <w:rPr>
          <w:iCs/>
          <w:lang w:val="es-ES"/>
        </w:rPr>
        <w:t>)</w:t>
      </w:r>
      <w:r w:rsidRPr="0062142B">
        <w:rPr>
          <w:iCs/>
          <w:lang w:val="es-ES"/>
        </w:rPr>
        <w:tab/>
      </w:r>
      <w:r w:rsidRPr="0062142B">
        <w:rPr>
          <w:iCs/>
          <w:lang w:val="es-ES"/>
        </w:rPr>
        <w:tab/>
      </w:r>
      <w:r>
        <w:rPr>
          <w:lang w:val="es-ES"/>
        </w:rPr>
        <w:t>pour</w:t>
      </w:r>
      <w:r w:rsidRPr="0062142B">
        <w:rPr>
          <w:lang w:val="es-ES"/>
        </w:rPr>
        <w:tab/>
        <w:t>120</w:t>
      </w:r>
      <w:r w:rsidRPr="0062142B">
        <w:rPr>
          <w:vertAlign w:val="superscript"/>
          <w:lang w:val="es-ES"/>
        </w:rPr>
        <w:t>o</w:t>
      </w:r>
      <w:r w:rsidR="00964746" w:rsidRPr="00964746">
        <w:t xml:space="preserve">  </w:t>
      </w:r>
      <w:r w:rsidRPr="00B06229">
        <w:rPr>
          <w:lang w:val="en-US"/>
        </w:rPr>
        <w:sym w:font="Symbol" w:char="F0A3"/>
      </w:r>
      <w:r w:rsidRPr="0062142B">
        <w:rPr>
          <w:lang w:val="es-ES"/>
        </w:rPr>
        <w:t xml:space="preserve">  </w:t>
      </w:r>
      <w:r w:rsidRPr="00B06229">
        <w:rPr>
          <w:iCs/>
          <w:lang w:val="en-US"/>
        </w:rPr>
        <w:sym w:font="Symbol" w:char="F06A"/>
      </w:r>
      <w:r w:rsidRPr="0062142B">
        <w:rPr>
          <w:iCs/>
          <w:lang w:val="es-ES"/>
        </w:rPr>
        <w:t xml:space="preserve">  </w:t>
      </w:r>
      <w:r w:rsidRPr="00B06229">
        <w:rPr>
          <w:lang w:val="en-US"/>
        </w:rPr>
        <w:sym w:font="Symbol" w:char="F0A3"/>
      </w:r>
      <w:r w:rsidRPr="0062142B">
        <w:rPr>
          <w:lang w:val="es-ES"/>
        </w:rPr>
        <w:t xml:space="preserve">  180</w:t>
      </w:r>
      <w:r w:rsidRPr="0062142B">
        <w:rPr>
          <w:vertAlign w:val="superscript"/>
          <w:lang w:val="es-ES"/>
        </w:rPr>
        <w:t>o</w:t>
      </w:r>
      <w:r w:rsidRPr="0062142B">
        <w:rPr>
          <w:vertAlign w:val="superscript"/>
          <w:lang w:val="es-ES"/>
        </w:rPr>
        <w:tab/>
      </w:r>
      <w:r w:rsidRPr="0062142B">
        <w:rPr>
          <w:lang w:val="es-ES"/>
        </w:rPr>
        <w:t>(3c1)</w:t>
      </w:r>
    </w:p>
    <w:p w:rsidR="00C83E0A" w:rsidRPr="005F0225" w:rsidRDefault="00C83E0A" w:rsidP="00C83E0A">
      <w:pPr>
        <w:rPr>
          <w:lang w:val="fr-CH"/>
        </w:rPr>
      </w:pPr>
      <w:r w:rsidRPr="005F0225">
        <w:rPr>
          <w:lang w:val="fr-CH"/>
        </w:rPr>
        <w:t>où:</w:t>
      </w:r>
    </w:p>
    <w:p w:rsidR="00C83E0A" w:rsidRPr="005F0225" w:rsidRDefault="00C83E0A" w:rsidP="00C83E0A">
      <w:pPr>
        <w:pStyle w:val="Equation"/>
        <w:rPr>
          <w:lang w:val="fr-CH"/>
        </w:rPr>
      </w:pPr>
      <w:r w:rsidRPr="005F0225">
        <w:rPr>
          <w:lang w:val="fr-CH"/>
        </w:rPr>
        <w:tab/>
      </w:r>
      <w:r w:rsidRPr="005F0225">
        <w:rPr>
          <w:lang w:val="fr-CH"/>
        </w:rPr>
        <w:tab/>
      </w:r>
      <w:r>
        <w:rPr>
          <w:position w:val="-26"/>
          <w:sz w:val="20"/>
        </w:rPr>
        <w:object w:dxaOrig="3440" w:dyaOrig="700">
          <v:shape id="_x0000_i1042" type="#_x0000_t75" style="width:171.85pt;height:36pt" o:ole="">
            <v:imagedata r:id="rId41" o:title=""/>
          </v:shape>
          <o:OLEObject Type="Embed" ProgID="Equation.3" ShapeID="_x0000_i1042" DrawAspect="Content" ObjectID="_1617536674" r:id="rId42"/>
        </w:object>
      </w:r>
      <w:r w:rsidRPr="005F0225">
        <w:rPr>
          <w:lang w:val="fr-CH"/>
        </w:rPr>
        <w:tab/>
        <w:t>(3d)</w:t>
      </w:r>
    </w:p>
    <w:p w:rsidR="00C83E0A" w:rsidRPr="003232CB" w:rsidRDefault="00C83E0A" w:rsidP="00C83E0A">
      <w:pPr>
        <w:pStyle w:val="Equation"/>
        <w:rPr>
          <w:lang w:val="de-CH"/>
        </w:rPr>
      </w:pPr>
      <w:r w:rsidRPr="005F0225">
        <w:rPr>
          <w:lang w:val="fr-CH"/>
        </w:rPr>
        <w:tab/>
      </w:r>
      <w:r w:rsidRPr="005F0225">
        <w:rPr>
          <w:lang w:val="fr-CH"/>
        </w:rPr>
        <w:tab/>
      </w:r>
      <w:r w:rsidRPr="003232CB">
        <w:rPr>
          <w:i/>
          <w:iCs/>
          <w:lang w:val="de-CH"/>
        </w:rPr>
        <w:t>G</w:t>
      </w:r>
      <w:r w:rsidRPr="003232CB">
        <w:rPr>
          <w:i/>
          <w:iCs/>
          <w:position w:val="-4"/>
          <w:sz w:val="18"/>
          <w:lang w:val="de-CH"/>
        </w:rPr>
        <w:t>b</w:t>
      </w:r>
      <w:r w:rsidRPr="003232CB">
        <w:rPr>
          <w:lang w:val="de-CH"/>
        </w:rPr>
        <w:t>(</w:t>
      </w:r>
      <w:r>
        <w:rPr>
          <w:iCs/>
        </w:rPr>
        <w:sym w:font="Symbol" w:char="F06A"/>
      </w:r>
      <w:r w:rsidRPr="003232CB">
        <w:rPr>
          <w:iCs/>
          <w:lang w:val="de-CH"/>
        </w:rPr>
        <w:t>)</w:t>
      </w:r>
      <w:r w:rsidRPr="003232CB">
        <w:rPr>
          <w:i/>
          <w:lang w:val="de-CH"/>
        </w:rPr>
        <w:t> = </w:t>
      </w:r>
      <w:r w:rsidRPr="003232CB">
        <w:rPr>
          <w:i/>
          <w:iCs/>
          <w:lang w:val="de-CH"/>
        </w:rPr>
        <w:t>G</w:t>
      </w:r>
      <w:r w:rsidRPr="003232CB">
        <w:rPr>
          <w:position w:val="-4"/>
          <w:sz w:val="18"/>
          <w:lang w:val="de-CH"/>
        </w:rPr>
        <w:t>1</w:t>
      </w:r>
      <w:r w:rsidRPr="003232CB">
        <w:rPr>
          <w:lang w:val="de-CH"/>
        </w:rPr>
        <w:t> + </w:t>
      </w:r>
      <w:r w:rsidRPr="003232CB">
        <w:rPr>
          <w:i/>
          <w:iCs/>
          <w:lang w:val="de-CH"/>
        </w:rPr>
        <w:t>F</w:t>
      </w:r>
      <w:r w:rsidRPr="003232CB">
        <w:rPr>
          <w:lang w:val="de-CH"/>
        </w:rPr>
        <w:t>(</w:t>
      </w:r>
      <w:r>
        <w:sym w:font="Symbol" w:char="F06A"/>
      </w:r>
      <w:r w:rsidRPr="003232CB">
        <w:rPr>
          <w:lang w:val="de-CH"/>
        </w:rPr>
        <w:t xml:space="preserve">) </w:t>
      </w:r>
      <w:r w:rsidRPr="003232CB">
        <w:rPr>
          <w:lang w:val="de-CH"/>
        </w:rPr>
        <w:tab/>
        <w:t>(3e)</w:t>
      </w:r>
    </w:p>
    <w:p w:rsidR="00C83E0A" w:rsidRPr="003232CB" w:rsidRDefault="00C83E0A" w:rsidP="00BA6FDE">
      <w:pPr>
        <w:pStyle w:val="Equation"/>
        <w:tabs>
          <w:tab w:val="left" w:pos="6946"/>
          <w:tab w:val="left" w:pos="7088"/>
        </w:tabs>
        <w:rPr>
          <w:lang w:val="de-CH"/>
        </w:rPr>
      </w:pPr>
      <w:r w:rsidRPr="003232CB">
        <w:rPr>
          <w:lang w:val="de-CH"/>
        </w:rPr>
        <w:tab/>
      </w:r>
      <w:r w:rsidRPr="003232CB">
        <w:rPr>
          <w:lang w:val="de-CH"/>
        </w:rPr>
        <w:tab/>
      </w:r>
      <w:r w:rsidRPr="003232CB">
        <w:rPr>
          <w:i/>
          <w:iCs/>
          <w:lang w:val="de-CH"/>
        </w:rPr>
        <w:t>G</w:t>
      </w:r>
      <w:r w:rsidRPr="003232CB">
        <w:rPr>
          <w:position w:val="-4"/>
          <w:sz w:val="18"/>
          <w:lang w:val="de-CH"/>
        </w:rPr>
        <w:t>1</w:t>
      </w:r>
      <w:r w:rsidRPr="003232CB">
        <w:rPr>
          <w:lang w:val="de-CH"/>
        </w:rPr>
        <w:t> = 2 + 15 log (</w:t>
      </w:r>
      <w:r w:rsidRPr="003232CB">
        <w:rPr>
          <w:i/>
          <w:iCs/>
          <w:lang w:val="de-CH"/>
        </w:rPr>
        <w:t>D</w:t>
      </w:r>
      <w:r w:rsidRPr="003232CB">
        <w:rPr>
          <w:lang w:val="de-CH"/>
        </w:rPr>
        <w:t>/</w:t>
      </w:r>
      <w:r>
        <w:sym w:font="Symbol" w:char="F06C"/>
      </w:r>
      <w:r w:rsidRPr="003232CB">
        <w:rPr>
          <w:lang w:val="de-CH"/>
        </w:rPr>
        <w:t>)</w:t>
      </w:r>
      <w:r>
        <w:rPr>
          <w:lang w:val="de-CH"/>
        </w:rPr>
        <w:tab/>
      </w:r>
      <w:r w:rsidR="00BA6FDE">
        <w:rPr>
          <w:lang w:val="de-CH"/>
        </w:rPr>
        <w:t>dB</w:t>
      </w:r>
      <w:r w:rsidR="00BA6FDE">
        <w:rPr>
          <w:lang w:val="de-CH"/>
        </w:rPr>
        <w:tab/>
      </w:r>
      <w:r w:rsidRPr="003232CB">
        <w:rPr>
          <w:lang w:val="de-CH"/>
        </w:rPr>
        <w:t>(4a)</w:t>
      </w:r>
    </w:p>
    <w:p w:rsidR="00C83E0A" w:rsidRPr="003A2880" w:rsidRDefault="00C83E0A" w:rsidP="00BA6FDE">
      <w:pPr>
        <w:pStyle w:val="Equation"/>
        <w:tabs>
          <w:tab w:val="left" w:pos="6096"/>
          <w:tab w:val="left" w:pos="6946"/>
        </w:tabs>
        <w:rPr>
          <w:lang w:val="fr-CH"/>
        </w:rPr>
      </w:pPr>
      <w:r w:rsidRPr="003232CB">
        <w:rPr>
          <w:i/>
          <w:lang w:val="de-CH"/>
        </w:rPr>
        <w:tab/>
      </w:r>
      <w:r w:rsidRPr="003232CB">
        <w:rPr>
          <w:i/>
          <w:lang w:val="de-CH"/>
        </w:rPr>
        <w:tab/>
      </w:r>
      <w:r>
        <w:rPr>
          <w:iCs/>
        </w:rPr>
        <w:sym w:font="Symbol" w:char="F06A"/>
      </w:r>
      <w:r w:rsidRPr="003A2880">
        <w:rPr>
          <w:i/>
          <w:iCs/>
          <w:position w:val="-4"/>
          <w:sz w:val="18"/>
          <w:lang w:val="fr-CH"/>
        </w:rPr>
        <w:t>r</w:t>
      </w:r>
      <w:r w:rsidRPr="003A2880">
        <w:rPr>
          <w:lang w:val="fr-CH"/>
        </w:rPr>
        <w:t> </w:t>
      </w:r>
      <w:r>
        <w:rPr>
          <w:lang w:val="fr-CH"/>
        </w:rPr>
        <w:t>=</w:t>
      </w:r>
      <w:r w:rsidRPr="003A2880">
        <w:rPr>
          <w:lang w:val="fr-CH"/>
        </w:rPr>
        <w:t> 39,8</w:t>
      </w:r>
      <w:r>
        <w:rPr>
          <w:position w:val="-26"/>
          <w:sz w:val="20"/>
        </w:rPr>
        <w:object w:dxaOrig="820" w:dyaOrig="700">
          <v:shape id="_x0000_i1043" type="#_x0000_t75" style="width:40.75pt;height:36pt" o:ole="">
            <v:imagedata r:id="rId43" o:title=""/>
          </v:shape>
          <o:OLEObject Type="Embed" ProgID="Equation.3" ShapeID="_x0000_i1043" DrawAspect="Content" ObjectID="_1617536675" r:id="rId44"/>
        </w:object>
      </w:r>
      <w:r>
        <w:rPr>
          <w:sz w:val="20"/>
        </w:rPr>
        <w:tab/>
      </w:r>
      <w:r w:rsidR="00BA6FDE">
        <w:rPr>
          <w:sz w:val="20"/>
        </w:rPr>
        <w:tab/>
      </w:r>
      <w:r w:rsidR="00BA6FDE">
        <w:rPr>
          <w:lang w:val="fr-CH"/>
        </w:rPr>
        <w:t>degrés</w:t>
      </w:r>
      <w:r w:rsidR="00BA6FDE">
        <w:rPr>
          <w:lang w:val="fr-CH"/>
        </w:rPr>
        <w:tab/>
      </w:r>
      <w:r w:rsidRPr="003A2880">
        <w:rPr>
          <w:lang w:val="fr-CH"/>
        </w:rPr>
        <w:t>(4b)</w:t>
      </w:r>
    </w:p>
    <w:p w:rsidR="00C83E0A" w:rsidRPr="003A2880" w:rsidRDefault="00C83E0A" w:rsidP="00BA6FDE">
      <w:pPr>
        <w:pStyle w:val="Equation"/>
        <w:tabs>
          <w:tab w:val="left" w:pos="6379"/>
          <w:tab w:val="left" w:pos="6946"/>
          <w:tab w:val="left" w:pos="7371"/>
        </w:tabs>
        <w:jc w:val="left"/>
        <w:rPr>
          <w:lang w:val="fr-CH"/>
        </w:rPr>
      </w:pPr>
      <w:r w:rsidRPr="003A2880">
        <w:rPr>
          <w:i/>
          <w:lang w:val="fr-CH"/>
        </w:rPr>
        <w:tab/>
      </w:r>
      <w:r w:rsidRPr="003A2880">
        <w:rPr>
          <w:i/>
          <w:lang w:val="fr-CH"/>
        </w:rPr>
        <w:tab/>
        <w:t>F</w:t>
      </w:r>
      <w:r w:rsidRPr="003A2880">
        <w:rPr>
          <w:iCs/>
          <w:lang w:val="fr-CH"/>
        </w:rPr>
        <w:t>(</w:t>
      </w:r>
      <w:r>
        <w:rPr>
          <w:iCs/>
        </w:rPr>
        <w:sym w:font="Symbol" w:char="F06A"/>
      </w:r>
      <w:r w:rsidRPr="003A2880">
        <w:rPr>
          <w:iCs/>
          <w:lang w:val="fr-CH"/>
        </w:rPr>
        <w:t>)</w:t>
      </w:r>
      <w:r w:rsidRPr="003A2880">
        <w:rPr>
          <w:i/>
          <w:lang w:val="fr-CH"/>
        </w:rPr>
        <w:t> </w:t>
      </w:r>
      <w:r>
        <w:rPr>
          <w:i/>
          <w:lang w:val="fr-CH"/>
        </w:rPr>
        <w:t>=</w:t>
      </w:r>
      <w:r w:rsidRPr="003A2880">
        <w:rPr>
          <w:i/>
          <w:lang w:val="fr-CH"/>
        </w:rPr>
        <w:t> </w:t>
      </w:r>
      <w:r w:rsidRPr="003A2880">
        <w:rPr>
          <w:lang w:val="fr-CH"/>
        </w:rPr>
        <w:t xml:space="preserve">10 log </w:t>
      </w:r>
      <w:r>
        <w:rPr>
          <w:position w:val="-32"/>
          <w:sz w:val="20"/>
        </w:rPr>
        <w:object w:dxaOrig="2220" w:dyaOrig="740">
          <v:shape id="_x0000_i1044" type="#_x0000_t75" style="width:110.05pt;height:36pt" o:ole="">
            <v:imagedata r:id="rId45" o:title=""/>
          </v:shape>
          <o:OLEObject Type="Embed" ProgID="Equation.3" ShapeID="_x0000_i1044" DrawAspect="Content" ObjectID="_1617536676" r:id="rId46"/>
        </w:object>
      </w:r>
      <w:r>
        <w:rPr>
          <w:sz w:val="20"/>
        </w:rPr>
        <w:tab/>
      </w:r>
      <w:r w:rsidR="009410C0">
        <w:rPr>
          <w:lang w:val="fr-CH"/>
        </w:rPr>
        <w:t>dB</w:t>
      </w:r>
      <w:r w:rsidR="00964746">
        <w:rPr>
          <w:lang w:val="fr-CH"/>
        </w:rPr>
        <w:tab/>
      </w:r>
      <w:r w:rsidRPr="003A2880">
        <w:rPr>
          <w:lang w:val="fr-CH"/>
        </w:rPr>
        <w:tab/>
        <w:t>(4c)</w:t>
      </w:r>
    </w:p>
    <w:p w:rsidR="00C83E0A" w:rsidRDefault="00C83E0A" w:rsidP="00C83E0A">
      <w:r>
        <w:t xml:space="preserve">A nouveau, il convient de noter que l'argument de la fonction sinus de l'équation (4c) est exprimé en radian et que la valeur de </w:t>
      </w:r>
      <w:r>
        <w:rPr>
          <w:i/>
        </w:rPr>
        <w:t>F</w:t>
      </w:r>
      <w:r>
        <w:t>(</w:t>
      </w:r>
      <w:r>
        <w:sym w:font="Symbol" w:char="F06A"/>
      </w:r>
      <w:r>
        <w:t xml:space="preserve">) est proche de zéro ou négative et que l'équation </w:t>
      </w:r>
      <w:r>
        <w:rPr>
          <w:i/>
        </w:rPr>
        <w:t>F</w:t>
      </w:r>
      <w:r>
        <w:t>(</w:t>
      </w:r>
      <w:r>
        <w:rPr>
          <w:iCs/>
        </w:rPr>
        <w:sym w:font="Symbol" w:char="F06A"/>
      </w:r>
      <w:r>
        <w:t>) = 0 correspond aux crêtes des lobes latéraux. Le paramètre 0,1 est introduit dans l'équation (4c) pour la même raison que dans l'équation (2c).</w:t>
      </w:r>
    </w:p>
    <w:p w:rsidR="00C83E0A" w:rsidRPr="00313F2D" w:rsidRDefault="00C83E0A" w:rsidP="00C83E0A">
      <w:pPr>
        <w:pStyle w:val="Heading1"/>
        <w:rPr>
          <w:lang w:val="fr-CH"/>
        </w:rPr>
      </w:pPr>
      <w:r w:rsidRPr="00313F2D">
        <w:rPr>
          <w:lang w:val="fr-CH"/>
        </w:rPr>
        <w:lastRenderedPageBreak/>
        <w:t>4</w:t>
      </w:r>
      <w:r w:rsidRPr="00313F2D">
        <w:rPr>
          <w:lang w:val="fr-CH"/>
        </w:rPr>
        <w:tab/>
        <w:t>Conclusion</w:t>
      </w:r>
    </w:p>
    <w:p w:rsidR="00C83E0A" w:rsidRDefault="00C83E0A" w:rsidP="00C83E0A">
      <w:r>
        <w:t>Les équations (1a) à (1e) (ainsi que (2a) à (2c) et (3a) à (3e)) (ainsi que (4a) à (4c)) sont présentées en tant que modèles mathématiques de diagrammes de rayonnement généralisés pour antennes point à point du service fixe ne devant être utilisés que pour l'évaluation statistique du brouillage intervenant dans l'espace.</w:t>
      </w:r>
    </w:p>
    <w:p w:rsidR="00C83E0A" w:rsidRPr="00026E18" w:rsidRDefault="00C83E0A" w:rsidP="00AB6051"/>
    <w:p w:rsidR="00296C85" w:rsidRPr="00026E18" w:rsidRDefault="00296C85" w:rsidP="00AB6051"/>
    <w:p w:rsidR="00C83E0A" w:rsidRPr="00313F2D" w:rsidRDefault="00C83E0A" w:rsidP="00AB6051">
      <w:pPr>
        <w:pStyle w:val="AnnexNoTitle"/>
        <w:rPr>
          <w:lang w:val="fr-CH" w:eastAsia="ja-JP"/>
        </w:rPr>
      </w:pPr>
      <w:r w:rsidRPr="00313F2D">
        <w:rPr>
          <w:lang w:val="fr-CH" w:eastAsia="ja-JP"/>
        </w:rPr>
        <w:t>Annexe 2</w:t>
      </w:r>
      <w:r w:rsidRPr="00313F2D">
        <w:rPr>
          <w:lang w:val="fr-CH" w:eastAsia="ja-JP"/>
        </w:rPr>
        <w:br/>
      </w:r>
      <w:r w:rsidRPr="00313F2D">
        <w:rPr>
          <w:lang w:val="fr-CH" w:eastAsia="ja-JP"/>
        </w:rPr>
        <w:br/>
        <w:t xml:space="preserve">Calcul de </w:t>
      </w:r>
      <w:r w:rsidRPr="00313F2D">
        <w:rPr>
          <w:i/>
          <w:iCs/>
          <w:lang w:val="fr-CH" w:eastAsia="ja-JP"/>
        </w:rPr>
        <w:t>G</w:t>
      </w:r>
      <w:r w:rsidRPr="00313F2D">
        <w:rPr>
          <w:i/>
          <w:iCs/>
          <w:vertAlign w:val="subscript"/>
          <w:lang w:val="fr-CH" w:eastAsia="ja-JP"/>
        </w:rPr>
        <w:t xml:space="preserve">eff </w:t>
      </w:r>
      <w:r w:rsidRPr="00313F2D">
        <w:rPr>
          <w:lang w:val="fr-CH" w:eastAsia="ja-JP"/>
        </w:rPr>
        <w:t>(</w:t>
      </w:r>
      <w:r w:rsidRPr="008D5FF5">
        <w:rPr>
          <w:lang w:eastAsia="ja-JP"/>
        </w:rPr>
        <w:sym w:font="Symbol" w:char="F06A"/>
      </w:r>
      <w:r w:rsidRPr="00313F2D">
        <w:rPr>
          <w:lang w:val="fr-CH" w:eastAsia="ja-JP"/>
        </w:rPr>
        <w:t xml:space="preserve">) </w:t>
      </w:r>
      <w:r>
        <w:rPr>
          <w:lang w:val="fr-CH" w:eastAsia="ja-JP"/>
        </w:rPr>
        <w:t>selon</w:t>
      </w:r>
      <w:r w:rsidRPr="00313F2D">
        <w:rPr>
          <w:lang w:val="fr-CH" w:eastAsia="ja-JP"/>
        </w:rPr>
        <w:t xml:space="preserve"> la </w:t>
      </w:r>
      <w:r>
        <w:rPr>
          <w:lang w:val="fr-CH" w:eastAsia="ja-JP"/>
        </w:rPr>
        <w:t>N</w:t>
      </w:r>
      <w:r w:rsidRPr="00313F2D">
        <w:rPr>
          <w:lang w:val="fr-CH" w:eastAsia="ja-JP"/>
        </w:rPr>
        <w:t>ote 7 concernant l'avantage de polarisation entre les systèmes à polarisation linéaire et les systèmes à polarisation circulaire</w:t>
      </w:r>
    </w:p>
    <w:p w:rsidR="00C83E0A" w:rsidRPr="00313F2D" w:rsidRDefault="00C83E0A" w:rsidP="00296C85">
      <w:pPr>
        <w:pStyle w:val="Heading1"/>
        <w:spacing w:before="440"/>
        <w:rPr>
          <w:lang w:val="fr-CH" w:eastAsia="ja-JP"/>
        </w:rPr>
      </w:pPr>
      <w:r w:rsidRPr="00313F2D">
        <w:rPr>
          <w:lang w:val="fr-CH"/>
        </w:rPr>
        <w:t>1</w:t>
      </w:r>
      <w:r w:rsidRPr="00313F2D">
        <w:rPr>
          <w:lang w:val="fr-CH"/>
        </w:rPr>
        <w:tab/>
        <w:t>Introduction</w:t>
      </w:r>
    </w:p>
    <w:p w:rsidR="00C83E0A" w:rsidRDefault="00C83E0A" w:rsidP="00C83E0A">
      <w:r>
        <w:t>Les antennes hertziennes utilisent généralement une polarisation linéaire. Par conséquent, lorsqu'une antenne hertzienne subit un brouillage causé par un système à polarisation circulaire unique, il est important d'évaluer l'affaiblissement dû à la polarisation circulaire/linéaire, ou l'avantage de polarisation entre les systèmes à polarisation linéaire et les systèmes à polarisation circulaire. Dans l'idéal, l'affaiblissement dû à la polarisation circulaire/linéaire sera de 3 dB. Dans la pratique, les systèmes atteindront une discrimination de polarisation légèrement inférieure à celle prévue dans le scénario idéal.</w:t>
      </w:r>
    </w:p>
    <w:p w:rsidR="00C83E0A" w:rsidRPr="00313F2D" w:rsidRDefault="00C83E0A" w:rsidP="00C83E0A">
      <w:pPr>
        <w:rPr>
          <w:lang w:val="fr-CH" w:eastAsia="ja-JP"/>
        </w:rPr>
      </w:pPr>
      <w:r>
        <w:t>La présente Annexe explique le calcul de l'affaiblissement dû à la polarisation circulaire/linéaire dans des cas pratiques.</w:t>
      </w:r>
    </w:p>
    <w:p w:rsidR="00C83E0A" w:rsidRPr="00313F2D" w:rsidRDefault="00C83E0A" w:rsidP="00296C85">
      <w:pPr>
        <w:pStyle w:val="Heading1"/>
        <w:spacing w:before="440"/>
        <w:rPr>
          <w:lang w:val="fr-CH" w:eastAsia="ja-JP"/>
        </w:rPr>
      </w:pPr>
      <w:r w:rsidRPr="00313F2D">
        <w:rPr>
          <w:lang w:val="fr-CH" w:eastAsia="ja-JP"/>
        </w:rPr>
        <w:t>2</w:t>
      </w:r>
      <w:r w:rsidRPr="00313F2D">
        <w:rPr>
          <w:lang w:val="fr-CH"/>
        </w:rPr>
        <w:tab/>
      </w:r>
      <w:r>
        <w:rPr>
          <w:lang w:val="fr-CH" w:eastAsia="ja-JP"/>
        </w:rPr>
        <w:t>Formule de</w:t>
      </w:r>
      <w:r w:rsidRPr="00313F2D">
        <w:rPr>
          <w:lang w:val="fr-CH" w:eastAsia="ja-JP"/>
        </w:rPr>
        <w:t xml:space="preserve"> l'affaiblissement dû à la polarisation dans le cas d'une antenne non idéale</w:t>
      </w:r>
    </w:p>
    <w:p w:rsidR="00C83E0A" w:rsidRPr="00313F2D" w:rsidRDefault="00C83E0A" w:rsidP="00C83E0A">
      <w:pPr>
        <w:rPr>
          <w:lang w:val="fr-CH" w:eastAsia="ja-JP"/>
        </w:rPr>
      </w:pPr>
      <w:r w:rsidRPr="00313F2D">
        <w:rPr>
          <w:lang w:val="fr-CH" w:eastAsia="ja-JP"/>
        </w:rPr>
        <w:t xml:space="preserve">En règle générale, on calcule l'affaiblissement dû à la polarisation </w:t>
      </w:r>
      <w:r>
        <w:rPr>
          <w:lang w:val="fr-CH" w:eastAsia="ja-JP"/>
        </w:rPr>
        <w:t xml:space="preserve">(en dB) </w:t>
      </w:r>
      <w:r w:rsidRPr="00313F2D">
        <w:rPr>
          <w:lang w:val="fr-CH" w:eastAsia="ja-JP"/>
        </w:rPr>
        <w:t>pour des antennes non idéales avec la formule suivante:</w:t>
      </w:r>
    </w:p>
    <w:p w:rsidR="00C83E0A" w:rsidRPr="008D5FF5" w:rsidRDefault="00C83E0A" w:rsidP="00C83E0A">
      <w:pPr>
        <w:pStyle w:val="Equation"/>
        <w:tabs>
          <w:tab w:val="left" w:pos="7088"/>
        </w:tabs>
      </w:pPr>
      <w:r>
        <w:rPr>
          <w:lang w:val="fr-CH" w:eastAsia="ja-JP"/>
        </w:rPr>
        <w:tab/>
      </w:r>
      <w:r>
        <w:rPr>
          <w:lang w:val="fr-CH" w:eastAsia="ja-JP"/>
        </w:rPr>
        <w:tab/>
      </w:r>
      <w:r w:rsidRPr="00B06229">
        <w:rPr>
          <w:position w:val="-38"/>
          <w:lang w:val="en-US"/>
        </w:rPr>
        <w:object w:dxaOrig="5160" w:dyaOrig="880">
          <v:shape id="_x0000_i1045" type="#_x0000_t75" style="width:255.4pt;height:42.1pt" o:ole="">
            <v:imagedata r:id="rId47" o:title=""/>
          </v:shape>
          <o:OLEObject Type="Embed" ProgID="Equation.DSMT4" ShapeID="_x0000_i1045" DrawAspect="Content" ObjectID="_1617536677" r:id="rId48"/>
        </w:object>
      </w:r>
    </w:p>
    <w:p w:rsidR="00C83E0A" w:rsidRPr="00313F2D" w:rsidRDefault="00C83E0A" w:rsidP="00C83E0A">
      <w:pPr>
        <w:rPr>
          <w:lang w:val="fr-CH"/>
        </w:rPr>
      </w:pPr>
      <w:r w:rsidRPr="00313F2D">
        <w:rPr>
          <w:lang w:val="fr-CH" w:eastAsia="ja-JP"/>
        </w:rPr>
        <w:t>où</w:t>
      </w:r>
      <w:r w:rsidRPr="00313F2D">
        <w:rPr>
          <w:lang w:val="fr-CH"/>
        </w:rPr>
        <w:t>:</w:t>
      </w:r>
    </w:p>
    <w:p w:rsidR="00C83E0A" w:rsidRPr="00313F2D" w:rsidRDefault="00C83E0A" w:rsidP="00C83E0A">
      <w:pPr>
        <w:pStyle w:val="Equationlegend"/>
        <w:rPr>
          <w:lang w:val="fr-CH"/>
        </w:rPr>
      </w:pPr>
      <w:r w:rsidRPr="00313F2D">
        <w:rPr>
          <w:lang w:val="fr-CH"/>
        </w:rPr>
        <w:tab/>
      </w:r>
      <w:r w:rsidRPr="00313F2D">
        <w:rPr>
          <w:i/>
          <w:iCs/>
          <w:lang w:val="fr-CH"/>
        </w:rPr>
        <w:t>L</w:t>
      </w:r>
      <w:r w:rsidRPr="00313F2D">
        <w:rPr>
          <w:i/>
          <w:iCs/>
          <w:vertAlign w:val="subscript"/>
          <w:lang w:val="fr-CH"/>
        </w:rPr>
        <w:t>p</w:t>
      </w:r>
      <w:r w:rsidR="00691F3F">
        <w:rPr>
          <w:lang w:val="fr-CH"/>
        </w:rPr>
        <w:t>:</w:t>
      </w:r>
      <w:r w:rsidR="00691F3F">
        <w:rPr>
          <w:lang w:val="fr-CH"/>
        </w:rPr>
        <w:tab/>
      </w:r>
      <w:r w:rsidRPr="00313F2D">
        <w:rPr>
          <w:lang w:val="fr-CH" w:eastAsia="ja-JP"/>
        </w:rPr>
        <w:t>affaiblissement dû à la polarisation</w:t>
      </w:r>
    </w:p>
    <w:p w:rsidR="00C83E0A" w:rsidRPr="00313F2D" w:rsidRDefault="00C83E0A" w:rsidP="00C83E0A">
      <w:pPr>
        <w:pStyle w:val="Equationlegend"/>
        <w:rPr>
          <w:lang w:val="fr-CH"/>
        </w:rPr>
      </w:pPr>
      <w:r w:rsidRPr="00313F2D">
        <w:rPr>
          <w:lang w:val="fr-CH"/>
        </w:rPr>
        <w:tab/>
      </w:r>
      <w:r>
        <w:rPr>
          <w:i/>
          <w:iCs/>
          <w:lang w:val="fr-CH"/>
        </w:rPr>
        <w:t>R</w:t>
      </w:r>
      <w:r w:rsidRPr="00313F2D">
        <w:rPr>
          <w:i/>
          <w:iCs/>
          <w:vertAlign w:val="subscript"/>
          <w:lang w:val="fr-CH"/>
        </w:rPr>
        <w:t>w</w:t>
      </w:r>
      <w:r w:rsidR="00691F3F">
        <w:rPr>
          <w:lang w:val="fr-CH"/>
        </w:rPr>
        <w:t xml:space="preserve">: </w:t>
      </w:r>
      <w:r w:rsidR="00691F3F">
        <w:rPr>
          <w:lang w:val="fr-CH"/>
        </w:rPr>
        <w:tab/>
      </w:r>
      <w:r w:rsidRPr="00313F2D">
        <w:rPr>
          <w:lang w:val="fr-CH"/>
        </w:rPr>
        <w:t>taux d'ellipticité (tension) de l'onde radioélectrique</w:t>
      </w:r>
    </w:p>
    <w:p w:rsidR="00C83E0A" w:rsidRPr="00313F2D" w:rsidRDefault="00C83E0A" w:rsidP="00C83E0A">
      <w:pPr>
        <w:pStyle w:val="Equationlegend"/>
        <w:rPr>
          <w:lang w:val="fr-CH"/>
        </w:rPr>
      </w:pPr>
      <w:r w:rsidRPr="00313F2D">
        <w:rPr>
          <w:lang w:val="fr-CH"/>
        </w:rPr>
        <w:tab/>
      </w:r>
      <w:r>
        <w:rPr>
          <w:i/>
          <w:iCs/>
          <w:lang w:val="fr-CH"/>
        </w:rPr>
        <w:t>R</w:t>
      </w:r>
      <w:r w:rsidRPr="00313F2D">
        <w:rPr>
          <w:i/>
          <w:iCs/>
          <w:vertAlign w:val="subscript"/>
          <w:lang w:val="fr-CH"/>
        </w:rPr>
        <w:t>a</w:t>
      </w:r>
      <w:r w:rsidR="00691F3F">
        <w:rPr>
          <w:lang w:val="fr-CH"/>
        </w:rPr>
        <w:t xml:space="preserve">: </w:t>
      </w:r>
      <w:r w:rsidR="00691F3F">
        <w:rPr>
          <w:lang w:val="fr-CH"/>
        </w:rPr>
        <w:tab/>
      </w:r>
      <w:r w:rsidRPr="00313F2D">
        <w:rPr>
          <w:lang w:val="fr-CH"/>
        </w:rPr>
        <w:t>taux d'ellipticité (tension) de l'antenn</w:t>
      </w:r>
      <w:r>
        <w:rPr>
          <w:lang w:val="fr-CH"/>
        </w:rPr>
        <w:t>e</w:t>
      </w:r>
    </w:p>
    <w:p w:rsidR="00C83E0A" w:rsidRPr="00313F2D" w:rsidRDefault="00C83E0A" w:rsidP="00691F3F">
      <w:pPr>
        <w:pStyle w:val="Equationlegend"/>
        <w:rPr>
          <w:lang w:val="fr-CH" w:eastAsia="ja-JP"/>
        </w:rPr>
      </w:pPr>
      <w:r w:rsidRPr="00313F2D">
        <w:rPr>
          <w:lang w:val="fr-CH"/>
        </w:rPr>
        <w:tab/>
      </w:r>
      <w:r w:rsidRPr="00642946">
        <w:t>Δτ</w:t>
      </w:r>
      <w:r w:rsidR="00691F3F">
        <w:rPr>
          <w:lang w:val="fr-CH"/>
        </w:rPr>
        <w:t xml:space="preserve">: </w:t>
      </w:r>
      <w:r w:rsidR="00691F3F">
        <w:rPr>
          <w:lang w:val="fr-CH"/>
        </w:rPr>
        <w:tab/>
      </w:r>
      <w:r w:rsidRPr="00313F2D">
        <w:rPr>
          <w:lang w:val="fr-CH"/>
        </w:rPr>
        <w:t xml:space="preserve">angle formé par l'angle d'inclinaison de l'ellipse de polarisation de l'antenne et l'angle d'inclinaison de l'ellipse de polarisation de l'onde incidente, dans les deux cas par rapport au plan horizontal à la surface de la Terre. Aux fins de la présente analyse, on présume que </w:t>
      </w:r>
      <w:r w:rsidRPr="00642946">
        <w:t>Δτ</w:t>
      </w:r>
      <w:r w:rsidRPr="00313F2D">
        <w:rPr>
          <w:lang w:val="fr-CH"/>
        </w:rPr>
        <w:t> = 0, ce qui correspond au cas le plus prudent</w:t>
      </w:r>
      <w:r w:rsidRPr="00313F2D">
        <w:rPr>
          <w:lang w:val="fr-CH" w:eastAsia="ja-JP"/>
        </w:rPr>
        <w:t>.</w:t>
      </w:r>
    </w:p>
    <w:p w:rsidR="00C83E0A" w:rsidRPr="00313F2D" w:rsidRDefault="00C83E0A" w:rsidP="00AB6051">
      <w:pPr>
        <w:keepNext/>
        <w:keepLines/>
        <w:rPr>
          <w:lang w:val="fr-CH" w:eastAsia="ja-JP"/>
        </w:rPr>
      </w:pPr>
      <w:r w:rsidRPr="00313F2D">
        <w:rPr>
          <w:lang w:val="fr-CH" w:eastAsia="ja-JP"/>
        </w:rPr>
        <w:lastRenderedPageBreak/>
        <w:t xml:space="preserve">Dans le cas d'une antenne à polarisation circulaire, le taux d'ellipticité </w:t>
      </w:r>
      <w:r>
        <w:rPr>
          <w:lang w:val="fr-CH" w:eastAsia="ja-JP"/>
        </w:rPr>
        <w:t xml:space="preserve">(tension) </w:t>
      </w:r>
      <w:r w:rsidRPr="00313F2D">
        <w:rPr>
          <w:lang w:val="fr-CH" w:eastAsia="ja-JP"/>
        </w:rPr>
        <w:t xml:space="preserve">est habituellement spécifié en décibels. </w:t>
      </w:r>
      <w:r>
        <w:rPr>
          <w:lang w:val="fr-CH" w:eastAsia="ja-JP"/>
        </w:rPr>
        <w:t>La relation entre ces</w:t>
      </w:r>
      <w:r w:rsidRPr="00313F2D">
        <w:rPr>
          <w:lang w:val="fr-CH" w:eastAsia="ja-JP"/>
        </w:rPr>
        <w:t xml:space="preserve"> termes </w:t>
      </w:r>
      <w:r>
        <w:rPr>
          <w:lang w:val="fr-CH" w:eastAsia="ja-JP"/>
        </w:rPr>
        <w:t>est la suivante</w:t>
      </w:r>
      <w:r w:rsidRPr="00313F2D">
        <w:rPr>
          <w:lang w:val="fr-CH" w:eastAsia="ja-JP"/>
        </w:rPr>
        <w:t>:</w:t>
      </w:r>
      <w:r w:rsidRPr="00B06229">
        <w:rPr>
          <w:position w:val="-16"/>
          <w:lang w:val="en-US" w:eastAsia="ja-JP"/>
        </w:rPr>
        <w:object w:dxaOrig="2100" w:dyaOrig="440">
          <v:shape id="_x0000_i1046" type="#_x0000_t75" style="width:106.65pt;height:23.75pt" o:ole="">
            <v:imagedata r:id="rId49" o:title=""/>
          </v:shape>
          <o:OLEObject Type="Embed" ProgID="Equation.DSMT4" ShapeID="_x0000_i1046" DrawAspect="Content" ObjectID="_1617536678" r:id="rId50"/>
        </w:object>
      </w:r>
      <w:r w:rsidRPr="00313F2D">
        <w:rPr>
          <w:lang w:val="fr-CH" w:eastAsia="ja-JP"/>
        </w:rPr>
        <w:t>. Dans le cas d'une antenne à polarisation linéaire, le taux d'ellipticité en décibels est équivalent en amplitude au découplage de polarisation croisée de l'antenne</w:t>
      </w:r>
      <w:r>
        <w:rPr>
          <w:lang w:val="fr-CH" w:eastAsia="ja-JP"/>
        </w:rPr>
        <w:t>,</w:t>
      </w:r>
      <w:r w:rsidRPr="00313F2D">
        <w:rPr>
          <w:lang w:val="fr-CH" w:eastAsia="ja-JP"/>
        </w:rPr>
        <w:t xml:space="preserve"> comme indiqué dans la relation suivante:</w:t>
      </w:r>
      <w:r w:rsidRPr="00B06229">
        <w:rPr>
          <w:position w:val="-16"/>
          <w:lang w:val="en-US" w:eastAsia="ja-JP"/>
        </w:rPr>
        <w:object w:dxaOrig="2299" w:dyaOrig="440">
          <v:shape id="_x0000_i1047" type="#_x0000_t75" style="width:115.45pt;height:23.75pt" o:ole="">
            <v:imagedata r:id="rId51" o:title=""/>
          </v:shape>
          <o:OLEObject Type="Embed" ProgID="Equation.DSMT4" ShapeID="_x0000_i1047" DrawAspect="Content" ObjectID="_1617536679" r:id="rId52"/>
        </w:object>
      </w:r>
      <w:r w:rsidRPr="00313F2D">
        <w:rPr>
          <w:lang w:val="fr-CH" w:eastAsia="ja-JP"/>
        </w:rPr>
        <w:t>.</w:t>
      </w:r>
    </w:p>
    <w:p w:rsidR="00C83E0A" w:rsidRPr="00313F2D" w:rsidRDefault="00C83E0A" w:rsidP="00C83E0A">
      <w:pPr>
        <w:rPr>
          <w:lang w:val="fr-CH" w:eastAsia="ja-JP"/>
        </w:rPr>
      </w:pPr>
      <w:r w:rsidRPr="00313F2D">
        <w:rPr>
          <w:lang w:val="fr-CH" w:eastAsia="ja-JP"/>
        </w:rPr>
        <w:t xml:space="preserve">La Figure 1 ci-après </w:t>
      </w:r>
      <w:r>
        <w:rPr>
          <w:lang w:val="fr-CH" w:eastAsia="ja-JP"/>
        </w:rPr>
        <w:t>représente</w:t>
      </w:r>
      <w:r w:rsidRPr="00313F2D">
        <w:rPr>
          <w:lang w:val="fr-CH" w:eastAsia="ja-JP"/>
        </w:rPr>
        <w:t xml:space="preserve"> l'affaiblissement dû à la polarisation, </w:t>
      </w:r>
      <w:r w:rsidRPr="00313F2D">
        <w:rPr>
          <w:i/>
          <w:iCs/>
          <w:lang w:val="fr-CH" w:eastAsia="ja-JP"/>
        </w:rPr>
        <w:t>L</w:t>
      </w:r>
      <w:r w:rsidRPr="00313F2D">
        <w:rPr>
          <w:i/>
          <w:iCs/>
          <w:vertAlign w:val="subscript"/>
          <w:lang w:val="fr-CH" w:eastAsia="ja-JP"/>
        </w:rPr>
        <w:t>p</w:t>
      </w:r>
      <w:r w:rsidRPr="00313F2D">
        <w:rPr>
          <w:lang w:val="fr-CH" w:eastAsia="ja-JP"/>
        </w:rPr>
        <w:t xml:space="preserve">, </w:t>
      </w:r>
      <w:r>
        <w:rPr>
          <w:lang w:val="fr-CH" w:eastAsia="ja-JP"/>
        </w:rPr>
        <w:t>en fonction du</w:t>
      </w:r>
      <w:r w:rsidRPr="00313F2D">
        <w:rPr>
          <w:lang w:val="fr-CH" w:eastAsia="ja-JP"/>
        </w:rPr>
        <w:t xml:space="preserve"> découplage de polarisation croisée (XPI) pour trois </w:t>
      </w:r>
      <w:r>
        <w:rPr>
          <w:lang w:val="fr-CH" w:eastAsia="ja-JP"/>
        </w:rPr>
        <w:t xml:space="preserve">valeurs du </w:t>
      </w:r>
      <w:r w:rsidRPr="00313F2D">
        <w:rPr>
          <w:lang w:val="fr-CH" w:eastAsia="ja-JP"/>
        </w:rPr>
        <w:t xml:space="preserve">taux d'ellipticité de polarisation </w:t>
      </w:r>
      <w:r>
        <w:rPr>
          <w:lang w:val="fr-CH" w:eastAsia="ja-JP"/>
        </w:rPr>
        <w:t>circulaire</w:t>
      </w:r>
      <w:r w:rsidRPr="00313F2D">
        <w:rPr>
          <w:lang w:val="fr-CH" w:eastAsia="ja-JP"/>
        </w:rPr>
        <w:t xml:space="preserve">, </w:t>
      </w:r>
      <w:r w:rsidRPr="00313F2D">
        <w:rPr>
          <w:i/>
          <w:iCs/>
          <w:lang w:val="fr-CH" w:eastAsia="ja-JP"/>
        </w:rPr>
        <w:t xml:space="preserve">R. </w:t>
      </w:r>
      <w:r>
        <w:rPr>
          <w:lang w:val="fr-CH" w:eastAsia="ja-JP"/>
        </w:rPr>
        <w:t xml:space="preserve">Les </w:t>
      </w:r>
      <w:r w:rsidRPr="00313F2D">
        <w:rPr>
          <w:lang w:val="fr-CH" w:eastAsia="ja-JP"/>
        </w:rPr>
        <w:t>courbe</w:t>
      </w:r>
      <w:r>
        <w:rPr>
          <w:lang w:val="fr-CH" w:eastAsia="ja-JP"/>
        </w:rPr>
        <w:t>s</w:t>
      </w:r>
      <w:r w:rsidRPr="00313F2D">
        <w:rPr>
          <w:lang w:val="fr-CH" w:eastAsia="ja-JP"/>
        </w:rPr>
        <w:t xml:space="preserve"> ne dépend</w:t>
      </w:r>
      <w:r>
        <w:rPr>
          <w:lang w:val="fr-CH" w:eastAsia="ja-JP"/>
        </w:rPr>
        <w:t>ent</w:t>
      </w:r>
      <w:r w:rsidRPr="00313F2D">
        <w:rPr>
          <w:lang w:val="fr-CH" w:eastAsia="ja-JP"/>
        </w:rPr>
        <w:t xml:space="preserve"> pas de la fréquence.</w:t>
      </w:r>
    </w:p>
    <w:p w:rsidR="00C83E0A" w:rsidRPr="00313F2D" w:rsidRDefault="00C83E0A" w:rsidP="00691F3F">
      <w:pPr>
        <w:pStyle w:val="FigureNo"/>
        <w:rPr>
          <w:lang w:val="fr-CH" w:eastAsia="ja-JP"/>
        </w:rPr>
      </w:pPr>
      <w:r w:rsidRPr="00691F3F">
        <w:t>Figure</w:t>
      </w:r>
      <w:r w:rsidRPr="00313F2D">
        <w:rPr>
          <w:lang w:val="fr-CH" w:eastAsia="ja-JP"/>
        </w:rPr>
        <w:t xml:space="preserve"> 1</w:t>
      </w:r>
    </w:p>
    <w:p w:rsidR="00C83E0A" w:rsidRPr="00313F2D" w:rsidRDefault="00C83E0A" w:rsidP="00691F3F">
      <w:pPr>
        <w:pStyle w:val="Figuretitle"/>
        <w:rPr>
          <w:lang w:val="fr-CH" w:eastAsia="ja-JP"/>
        </w:rPr>
      </w:pPr>
      <w:r w:rsidRPr="00691F3F">
        <w:t>Affaiblissement</w:t>
      </w:r>
      <w:r w:rsidRPr="00313F2D">
        <w:rPr>
          <w:lang w:val="fr-CH" w:eastAsia="ja-JP"/>
        </w:rPr>
        <w:t xml:space="preserve"> dû à la polarisation </w:t>
      </w:r>
      <w:r>
        <w:rPr>
          <w:lang w:val="fr-CH" w:eastAsia="ja-JP"/>
        </w:rPr>
        <w:t xml:space="preserve">en fonction du </w:t>
      </w:r>
      <w:r w:rsidRPr="00313F2D">
        <w:rPr>
          <w:lang w:val="fr-CH" w:eastAsia="ja-JP"/>
        </w:rPr>
        <w:t xml:space="preserve">découplage </w:t>
      </w:r>
      <w:r>
        <w:rPr>
          <w:lang w:val="fr-CH" w:eastAsia="ja-JP"/>
        </w:rPr>
        <w:t xml:space="preserve">de polarisation croisée </w:t>
      </w:r>
      <w:r>
        <w:rPr>
          <w:lang w:val="fr-CH" w:eastAsia="ja-JP"/>
        </w:rPr>
        <w:br/>
      </w:r>
      <w:r w:rsidRPr="00313F2D">
        <w:rPr>
          <w:lang w:val="fr-CH" w:eastAsia="ja-JP"/>
        </w:rPr>
        <w:t xml:space="preserve">pour différentes valeurs de </w:t>
      </w:r>
      <w:r w:rsidRPr="00313F2D">
        <w:rPr>
          <w:i/>
          <w:iCs/>
          <w:lang w:val="fr-CH" w:eastAsia="ja-JP"/>
        </w:rPr>
        <w:t>R</w:t>
      </w:r>
    </w:p>
    <w:p w:rsidR="00C83E0A" w:rsidRPr="009866AE" w:rsidRDefault="00C83E0A" w:rsidP="00C83E0A">
      <w:pPr>
        <w:pStyle w:val="Figure"/>
        <w:rPr>
          <w:lang w:eastAsia="ja-JP"/>
        </w:rPr>
      </w:pPr>
      <w:r>
        <w:rPr>
          <w:noProof/>
          <w:lang w:val="en-US" w:eastAsia="zh-CN"/>
        </w:rPr>
        <w:object w:dxaOrig="5500" w:dyaOrig="4790">
          <v:shape id="_x0000_i1048" type="#_x0000_t75" style="width:264.25pt;height:230.95pt" o:ole="">
            <v:imagedata r:id="rId53" o:title=""/>
          </v:shape>
          <o:OLEObject Type="Embed" ProgID="CorelDRAW.Graphic.14" ShapeID="_x0000_i1048" DrawAspect="Content" ObjectID="_1617536680" r:id="rId54"/>
        </w:object>
      </w:r>
    </w:p>
    <w:p w:rsidR="00C83E0A" w:rsidRPr="00313F2D" w:rsidRDefault="00C83E0A" w:rsidP="00691F3F">
      <w:pPr>
        <w:pStyle w:val="Normalaftertitle"/>
        <w:rPr>
          <w:lang w:val="fr-CH" w:eastAsia="ja-JP"/>
        </w:rPr>
      </w:pPr>
      <w:r w:rsidRPr="00313F2D">
        <w:rPr>
          <w:lang w:val="fr-CH" w:eastAsia="ja-JP"/>
        </w:rPr>
        <w:t xml:space="preserve">La valeur </w:t>
      </w:r>
      <w:r>
        <w:rPr>
          <w:lang w:val="fr-CH" w:eastAsia="ja-JP"/>
        </w:rPr>
        <w:t>appropriée de</w:t>
      </w:r>
      <w:r w:rsidRPr="00313F2D">
        <w:rPr>
          <w:lang w:val="fr-CH" w:eastAsia="ja-JP"/>
        </w:rPr>
        <w:t xml:space="preserve"> </w:t>
      </w:r>
      <w:r w:rsidRPr="00313F2D">
        <w:rPr>
          <w:i/>
          <w:iCs/>
          <w:lang w:val="fr-CH" w:eastAsia="ja-JP"/>
        </w:rPr>
        <w:t>L</w:t>
      </w:r>
      <w:r w:rsidRPr="00313F2D">
        <w:rPr>
          <w:i/>
          <w:iCs/>
          <w:vertAlign w:val="subscript"/>
          <w:lang w:val="fr-CH" w:eastAsia="ja-JP"/>
        </w:rPr>
        <w:t>p</w:t>
      </w:r>
      <w:r w:rsidRPr="00313F2D">
        <w:rPr>
          <w:lang w:val="fr-CH" w:eastAsia="ja-JP"/>
        </w:rPr>
        <w:t xml:space="preserve"> dépendra des caractéristiques des antenne</w:t>
      </w:r>
      <w:r>
        <w:rPr>
          <w:lang w:val="fr-CH" w:eastAsia="ja-JP"/>
        </w:rPr>
        <w:t>s</w:t>
      </w:r>
      <w:r w:rsidRPr="00313F2D">
        <w:rPr>
          <w:lang w:val="fr-CH" w:eastAsia="ja-JP"/>
        </w:rPr>
        <w:t xml:space="preserve"> à polarisation circulaire et à polarisation linéaire dans la gamme de fréquences comprises entre 1 et </w:t>
      </w:r>
      <w:r>
        <w:rPr>
          <w:lang w:val="fr-CH" w:eastAsia="ja-JP"/>
        </w:rPr>
        <w:t>86</w:t>
      </w:r>
      <w:r w:rsidRPr="00313F2D">
        <w:rPr>
          <w:lang w:val="fr-CH" w:eastAsia="ja-JP"/>
        </w:rPr>
        <w:t xml:space="preserve"> GHz.</w:t>
      </w:r>
    </w:p>
    <w:p w:rsidR="00C83E0A" w:rsidRPr="00313F2D" w:rsidRDefault="00C83E0A" w:rsidP="00C83E0A">
      <w:pPr>
        <w:pStyle w:val="Heading1"/>
        <w:rPr>
          <w:lang w:val="fr-CH" w:eastAsia="ja-JP"/>
        </w:rPr>
      </w:pPr>
      <w:r w:rsidRPr="00313F2D">
        <w:rPr>
          <w:lang w:val="fr-CH" w:eastAsia="ja-JP"/>
        </w:rPr>
        <w:t>3</w:t>
      </w:r>
      <w:r w:rsidRPr="00313F2D">
        <w:rPr>
          <w:lang w:val="fr-CH"/>
        </w:rPr>
        <w:tab/>
      </w:r>
      <w:r w:rsidRPr="00313F2D">
        <w:rPr>
          <w:lang w:val="fr-CH" w:eastAsia="ja-JP"/>
        </w:rPr>
        <w:t>Exemples de données XPI</w:t>
      </w:r>
    </w:p>
    <w:p w:rsidR="00C83E0A" w:rsidRPr="00313F2D" w:rsidRDefault="00C83E0A" w:rsidP="00C83E0A">
      <w:pPr>
        <w:rPr>
          <w:lang w:val="fr-CH" w:eastAsia="ja-JP"/>
        </w:rPr>
      </w:pPr>
      <w:r w:rsidRPr="00313F2D">
        <w:rPr>
          <w:lang w:val="fr-CH" w:eastAsia="ja-JP"/>
        </w:rPr>
        <w:t>On trouvera dans les Tableaux 1 et 2 des exemples de données XPI pour des antennes du service fixe</w:t>
      </w:r>
      <w:r>
        <w:rPr>
          <w:lang w:val="fr-CH" w:eastAsia="ja-JP"/>
        </w:rPr>
        <w:t>,</w:t>
      </w:r>
      <w:r w:rsidRPr="00313F2D">
        <w:rPr>
          <w:lang w:val="fr-CH" w:eastAsia="ja-JP"/>
        </w:rPr>
        <w:t xml:space="preserve"> fournies par deux administrations. Le Tableau 1 contient un récapitulatif des informations </w:t>
      </w:r>
      <w:r>
        <w:rPr>
          <w:lang w:val="fr-CH" w:eastAsia="ja-JP"/>
        </w:rPr>
        <w:t>contenues</w:t>
      </w:r>
      <w:r w:rsidRPr="00313F2D">
        <w:rPr>
          <w:lang w:val="fr-CH" w:eastAsia="ja-JP"/>
        </w:rPr>
        <w:t xml:space="preserve"> dans la base de données </w:t>
      </w:r>
      <w:r>
        <w:rPr>
          <w:lang w:val="fr-CH" w:eastAsia="ja-JP"/>
        </w:rPr>
        <w:t xml:space="preserve">sur les octrois </w:t>
      </w:r>
      <w:r w:rsidRPr="00313F2D">
        <w:rPr>
          <w:lang w:val="fr-CH" w:eastAsia="ja-JP"/>
        </w:rPr>
        <w:t xml:space="preserve">de licences d'une administration concernant différentes bandes de fréquences comprises entre 1 GHz environ et 40 GHz, tandis que le Tableau 2 donne d'autres données XPI </w:t>
      </w:r>
      <w:r>
        <w:rPr>
          <w:lang w:val="fr-CH" w:eastAsia="ja-JP"/>
        </w:rPr>
        <w:t>pour</w:t>
      </w:r>
      <w:r w:rsidRPr="00313F2D">
        <w:rPr>
          <w:lang w:val="fr-CH" w:eastAsia="ja-JP"/>
        </w:rPr>
        <w:t xml:space="preserve"> différents types d'antennes utilisées sur le territoire d'une autre administration dans des bandes de fréquences entre 6 GHz environ et 22</w:t>
      </w:r>
      <w:r>
        <w:rPr>
          <w:lang w:val="fr-CH" w:eastAsia="ja-JP"/>
        </w:rPr>
        <w:t xml:space="preserve"> </w:t>
      </w:r>
      <w:r w:rsidRPr="00313F2D">
        <w:rPr>
          <w:lang w:val="fr-CH" w:eastAsia="ja-JP"/>
        </w:rPr>
        <w:t>GHz.</w:t>
      </w:r>
    </w:p>
    <w:p w:rsidR="00C83E0A" w:rsidRPr="00305F05" w:rsidRDefault="00C83E0A" w:rsidP="00C83E0A">
      <w:pPr>
        <w:pStyle w:val="TableNo"/>
        <w:rPr>
          <w:szCs w:val="24"/>
          <w:lang w:val="fr-CH" w:eastAsia="ja-JP"/>
        </w:rPr>
      </w:pPr>
      <w:r w:rsidRPr="00305F05">
        <w:rPr>
          <w:szCs w:val="24"/>
          <w:lang w:val="fr-CH" w:eastAsia="ja-JP"/>
        </w:rPr>
        <w:lastRenderedPageBreak/>
        <w:t>TABLEAU 1</w:t>
      </w:r>
    </w:p>
    <w:p w:rsidR="00C83E0A" w:rsidRPr="00305F05" w:rsidRDefault="00C83E0A" w:rsidP="00C83E0A">
      <w:pPr>
        <w:pStyle w:val="Tabletitle"/>
        <w:rPr>
          <w:szCs w:val="24"/>
          <w:lang w:val="fr-CH"/>
        </w:rPr>
      </w:pPr>
      <w:r w:rsidRPr="00305F05">
        <w:rPr>
          <w:szCs w:val="24"/>
          <w:lang w:val="fr-CH" w:eastAsia="ja-JP"/>
        </w:rPr>
        <w:t>Exemple de données XPI fournies par une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724"/>
        <w:gridCol w:w="1934"/>
        <w:gridCol w:w="1934"/>
        <w:gridCol w:w="1925"/>
      </w:tblGrid>
      <w:tr w:rsidR="00C83E0A" w:rsidRPr="00694F6C" w:rsidTr="00305B26">
        <w:trPr>
          <w:jc w:val="center"/>
        </w:trPr>
        <w:tc>
          <w:tcPr>
            <w:tcW w:w="2122" w:type="dxa"/>
            <w:vAlign w:val="center"/>
          </w:tcPr>
          <w:p w:rsidR="00C83E0A" w:rsidRPr="005D5262" w:rsidRDefault="00C83E0A" w:rsidP="00C116FA">
            <w:pPr>
              <w:pStyle w:val="Tablehead"/>
            </w:pPr>
            <w:r w:rsidRPr="005D5262">
              <w:t xml:space="preserve">Bande </w:t>
            </w:r>
            <w:r w:rsidRPr="005D5262">
              <w:br/>
              <w:t>(GHz)</w:t>
            </w:r>
          </w:p>
        </w:tc>
        <w:tc>
          <w:tcPr>
            <w:tcW w:w="1724" w:type="dxa"/>
            <w:vAlign w:val="center"/>
          </w:tcPr>
          <w:p w:rsidR="00C83E0A" w:rsidRPr="005D5262" w:rsidRDefault="00C83E0A" w:rsidP="00C116FA">
            <w:pPr>
              <w:pStyle w:val="Tablehead"/>
            </w:pPr>
            <w:r w:rsidRPr="005D5262">
              <w:t>Nombre d'antennes inscrites</w:t>
            </w:r>
          </w:p>
        </w:tc>
        <w:tc>
          <w:tcPr>
            <w:tcW w:w="1934" w:type="dxa"/>
            <w:vAlign w:val="center"/>
          </w:tcPr>
          <w:p w:rsidR="00C83E0A" w:rsidRPr="005D5262" w:rsidRDefault="00C83E0A" w:rsidP="00C116FA">
            <w:pPr>
              <w:pStyle w:val="Tablehead"/>
            </w:pPr>
            <w:r w:rsidRPr="005D5262">
              <w:t>XPI au 5ème centile (dB)</w:t>
            </w:r>
          </w:p>
        </w:tc>
        <w:tc>
          <w:tcPr>
            <w:tcW w:w="1934" w:type="dxa"/>
            <w:vAlign w:val="center"/>
          </w:tcPr>
          <w:p w:rsidR="00C83E0A" w:rsidRPr="005D5262" w:rsidRDefault="00C83E0A" w:rsidP="00C116FA">
            <w:pPr>
              <w:pStyle w:val="Tablehead"/>
            </w:pPr>
            <w:r w:rsidRPr="005D5262">
              <w:t>XPI au 10ème centile (dB)</w:t>
            </w:r>
          </w:p>
        </w:tc>
        <w:tc>
          <w:tcPr>
            <w:tcW w:w="1925" w:type="dxa"/>
            <w:vAlign w:val="center"/>
          </w:tcPr>
          <w:p w:rsidR="00C83E0A" w:rsidRPr="005D5262" w:rsidRDefault="00C83E0A" w:rsidP="00C116FA">
            <w:pPr>
              <w:pStyle w:val="Tablehead"/>
            </w:pPr>
            <w:r w:rsidRPr="005D5262">
              <w:t>XPI médian</w:t>
            </w:r>
            <w:r w:rsidRPr="005D5262">
              <w:br/>
              <w:t>(dB)</w:t>
            </w:r>
          </w:p>
        </w:tc>
      </w:tr>
      <w:tr w:rsidR="00C83E0A" w:rsidRPr="00694F6C" w:rsidTr="00305B26">
        <w:trPr>
          <w:jc w:val="center"/>
        </w:trPr>
        <w:tc>
          <w:tcPr>
            <w:tcW w:w="2122" w:type="dxa"/>
          </w:tcPr>
          <w:p w:rsidR="00C83E0A" w:rsidRPr="00642946" w:rsidRDefault="00C83E0A" w:rsidP="00930464">
            <w:pPr>
              <w:pStyle w:val="Tabletext"/>
              <w:keepNext/>
              <w:keepLines/>
              <w:jc w:val="center"/>
            </w:pPr>
            <w:r w:rsidRPr="00642946">
              <w:t>0</w:t>
            </w:r>
            <w:r>
              <w:t>,</w:t>
            </w:r>
            <w:r w:rsidRPr="00642946">
              <w:t>953-1</w:t>
            </w:r>
            <w:r>
              <w:t>,</w:t>
            </w:r>
            <w:r w:rsidRPr="00642946">
              <w:t>525</w:t>
            </w:r>
          </w:p>
        </w:tc>
        <w:tc>
          <w:tcPr>
            <w:tcW w:w="1724" w:type="dxa"/>
          </w:tcPr>
          <w:p w:rsidR="00C83E0A" w:rsidRPr="00642946" w:rsidRDefault="00C83E0A" w:rsidP="00930464">
            <w:pPr>
              <w:pStyle w:val="Tabletext"/>
              <w:keepNext/>
              <w:keepLines/>
              <w:jc w:val="center"/>
            </w:pPr>
            <w:r w:rsidRPr="00642946">
              <w:t>484</w:t>
            </w:r>
          </w:p>
        </w:tc>
        <w:tc>
          <w:tcPr>
            <w:tcW w:w="1934" w:type="dxa"/>
          </w:tcPr>
          <w:p w:rsidR="00C83E0A" w:rsidRPr="00642946" w:rsidRDefault="00C83E0A" w:rsidP="00930464">
            <w:pPr>
              <w:pStyle w:val="Tabletext"/>
              <w:keepNext/>
              <w:keepLines/>
              <w:jc w:val="center"/>
            </w:pPr>
            <w:r w:rsidRPr="00642946">
              <w:t>12</w:t>
            </w:r>
          </w:p>
        </w:tc>
        <w:tc>
          <w:tcPr>
            <w:tcW w:w="1934" w:type="dxa"/>
          </w:tcPr>
          <w:p w:rsidR="00C83E0A" w:rsidRPr="00642946" w:rsidRDefault="00C83E0A" w:rsidP="00930464">
            <w:pPr>
              <w:pStyle w:val="Tabletext"/>
              <w:keepNext/>
              <w:keepLines/>
              <w:jc w:val="center"/>
            </w:pPr>
            <w:r w:rsidRPr="00642946">
              <w:t>20</w:t>
            </w:r>
          </w:p>
        </w:tc>
        <w:tc>
          <w:tcPr>
            <w:tcW w:w="1925" w:type="dxa"/>
          </w:tcPr>
          <w:p w:rsidR="00C83E0A" w:rsidRPr="00642946" w:rsidRDefault="00C83E0A" w:rsidP="00930464">
            <w:pPr>
              <w:pStyle w:val="Tabletext"/>
              <w:keepNext/>
              <w:keepLines/>
              <w:jc w:val="center"/>
            </w:pPr>
            <w:r w:rsidRPr="00642946">
              <w:t>30</w:t>
            </w:r>
          </w:p>
        </w:tc>
      </w:tr>
      <w:tr w:rsidR="00C83E0A" w:rsidRPr="00694F6C" w:rsidTr="00305B26">
        <w:trPr>
          <w:jc w:val="center"/>
        </w:trPr>
        <w:tc>
          <w:tcPr>
            <w:tcW w:w="2122" w:type="dxa"/>
          </w:tcPr>
          <w:p w:rsidR="00C83E0A" w:rsidRPr="00642946" w:rsidRDefault="00C83E0A" w:rsidP="00930464">
            <w:pPr>
              <w:pStyle w:val="Tabletext"/>
              <w:keepNext/>
              <w:keepLines/>
              <w:jc w:val="center"/>
            </w:pPr>
            <w:r w:rsidRPr="00642946">
              <w:t>1</w:t>
            </w:r>
            <w:r>
              <w:t>,</w:t>
            </w:r>
            <w:r w:rsidRPr="00642946">
              <w:t>7-2</w:t>
            </w:r>
            <w:r>
              <w:t>,</w:t>
            </w:r>
            <w:r w:rsidRPr="00642946">
              <w:t>7</w:t>
            </w:r>
          </w:p>
        </w:tc>
        <w:tc>
          <w:tcPr>
            <w:tcW w:w="1724" w:type="dxa"/>
          </w:tcPr>
          <w:p w:rsidR="00C83E0A" w:rsidRPr="00642946" w:rsidRDefault="00C83E0A" w:rsidP="00930464">
            <w:pPr>
              <w:pStyle w:val="Tabletext"/>
              <w:keepNext/>
              <w:keepLines/>
              <w:jc w:val="center"/>
            </w:pPr>
            <w:r w:rsidRPr="00642946">
              <w:t>698</w:t>
            </w:r>
          </w:p>
        </w:tc>
        <w:tc>
          <w:tcPr>
            <w:tcW w:w="1934" w:type="dxa"/>
          </w:tcPr>
          <w:p w:rsidR="00C83E0A" w:rsidRPr="00642946" w:rsidRDefault="00C83E0A" w:rsidP="00930464">
            <w:pPr>
              <w:pStyle w:val="Tabletext"/>
              <w:keepNext/>
              <w:keepLines/>
              <w:jc w:val="center"/>
            </w:pPr>
            <w:r w:rsidRPr="00642946">
              <w:t>20</w:t>
            </w:r>
          </w:p>
        </w:tc>
        <w:tc>
          <w:tcPr>
            <w:tcW w:w="1934" w:type="dxa"/>
          </w:tcPr>
          <w:p w:rsidR="00C83E0A" w:rsidRPr="00642946" w:rsidRDefault="00C83E0A" w:rsidP="00930464">
            <w:pPr>
              <w:pStyle w:val="Tabletext"/>
              <w:keepNext/>
              <w:keepLines/>
              <w:jc w:val="center"/>
            </w:pPr>
            <w:r w:rsidRPr="00642946">
              <w:t>20</w:t>
            </w:r>
          </w:p>
        </w:tc>
        <w:tc>
          <w:tcPr>
            <w:tcW w:w="1925" w:type="dxa"/>
          </w:tcPr>
          <w:p w:rsidR="00C83E0A" w:rsidRPr="00642946" w:rsidRDefault="00C83E0A" w:rsidP="00930464">
            <w:pPr>
              <w:pStyle w:val="Tabletext"/>
              <w:keepNext/>
              <w:keepLines/>
              <w:jc w:val="center"/>
            </w:pPr>
            <w:r w:rsidRPr="00642946">
              <w:t>30</w:t>
            </w:r>
          </w:p>
        </w:tc>
      </w:tr>
      <w:tr w:rsidR="00C83E0A" w:rsidRPr="00694F6C" w:rsidTr="00305B26">
        <w:trPr>
          <w:jc w:val="center"/>
        </w:trPr>
        <w:tc>
          <w:tcPr>
            <w:tcW w:w="2122" w:type="dxa"/>
          </w:tcPr>
          <w:p w:rsidR="00C83E0A" w:rsidRPr="00642946" w:rsidRDefault="00C83E0A" w:rsidP="00930464">
            <w:pPr>
              <w:pStyle w:val="Tabletext"/>
              <w:keepNext/>
              <w:keepLines/>
              <w:jc w:val="center"/>
            </w:pPr>
            <w:r w:rsidRPr="00642946">
              <w:t>3</w:t>
            </w:r>
            <w:r>
              <w:t>,</w:t>
            </w:r>
            <w:r w:rsidRPr="00642946">
              <w:t>4-5</w:t>
            </w:r>
            <w:r>
              <w:t>,</w:t>
            </w:r>
            <w:r w:rsidRPr="00642946">
              <w:t>0</w:t>
            </w:r>
          </w:p>
        </w:tc>
        <w:tc>
          <w:tcPr>
            <w:tcW w:w="1724" w:type="dxa"/>
          </w:tcPr>
          <w:p w:rsidR="00C83E0A" w:rsidRPr="00642946" w:rsidRDefault="00C83E0A" w:rsidP="00930464">
            <w:pPr>
              <w:pStyle w:val="Tabletext"/>
              <w:keepNext/>
              <w:keepLines/>
              <w:jc w:val="center"/>
            </w:pPr>
            <w:r w:rsidRPr="00642946">
              <w:t>280</w:t>
            </w:r>
          </w:p>
        </w:tc>
        <w:tc>
          <w:tcPr>
            <w:tcW w:w="1934" w:type="dxa"/>
          </w:tcPr>
          <w:p w:rsidR="00C83E0A" w:rsidRPr="00642946" w:rsidRDefault="00C83E0A" w:rsidP="00930464">
            <w:pPr>
              <w:pStyle w:val="Tabletext"/>
              <w:keepNext/>
              <w:keepLines/>
              <w:jc w:val="center"/>
            </w:pPr>
            <w:r w:rsidRPr="00642946">
              <w:t>15</w:t>
            </w:r>
          </w:p>
        </w:tc>
        <w:tc>
          <w:tcPr>
            <w:tcW w:w="1934" w:type="dxa"/>
          </w:tcPr>
          <w:p w:rsidR="00C83E0A" w:rsidRPr="00642946" w:rsidRDefault="00C83E0A" w:rsidP="00930464">
            <w:pPr>
              <w:pStyle w:val="Tabletext"/>
              <w:keepNext/>
              <w:keepLines/>
              <w:jc w:val="center"/>
            </w:pPr>
            <w:r w:rsidRPr="00642946">
              <w:t>20</w:t>
            </w:r>
          </w:p>
        </w:tc>
        <w:tc>
          <w:tcPr>
            <w:tcW w:w="1925" w:type="dxa"/>
          </w:tcPr>
          <w:p w:rsidR="00C83E0A" w:rsidRPr="00642946" w:rsidRDefault="00C83E0A" w:rsidP="00930464">
            <w:pPr>
              <w:pStyle w:val="Tabletext"/>
              <w:keepNext/>
              <w:keepLines/>
              <w:jc w:val="center"/>
            </w:pPr>
            <w:r w:rsidRPr="00642946">
              <w:t>30</w:t>
            </w:r>
          </w:p>
        </w:tc>
      </w:tr>
      <w:tr w:rsidR="00C83E0A" w:rsidRPr="00694F6C" w:rsidTr="00305B26">
        <w:trPr>
          <w:jc w:val="center"/>
        </w:trPr>
        <w:tc>
          <w:tcPr>
            <w:tcW w:w="2122" w:type="dxa"/>
          </w:tcPr>
          <w:p w:rsidR="00C83E0A" w:rsidRPr="00642946" w:rsidRDefault="00C83E0A" w:rsidP="00930464">
            <w:pPr>
              <w:pStyle w:val="Tabletext"/>
              <w:keepNext/>
              <w:keepLines/>
              <w:jc w:val="center"/>
            </w:pPr>
            <w:r w:rsidRPr="00642946">
              <w:t>5</w:t>
            </w:r>
            <w:r>
              <w:t>,</w:t>
            </w:r>
            <w:r w:rsidRPr="00642946">
              <w:t>85-7</w:t>
            </w:r>
            <w:r>
              <w:t>,</w:t>
            </w:r>
            <w:r w:rsidRPr="00642946">
              <w:t>125</w:t>
            </w:r>
          </w:p>
        </w:tc>
        <w:tc>
          <w:tcPr>
            <w:tcW w:w="1724" w:type="dxa"/>
          </w:tcPr>
          <w:p w:rsidR="00C83E0A" w:rsidRPr="00642946" w:rsidRDefault="00C83E0A" w:rsidP="00930464">
            <w:pPr>
              <w:pStyle w:val="Tabletext"/>
              <w:keepNext/>
              <w:keepLines/>
              <w:jc w:val="center"/>
            </w:pPr>
            <w:r w:rsidRPr="00642946">
              <w:t>532</w:t>
            </w:r>
          </w:p>
        </w:tc>
        <w:tc>
          <w:tcPr>
            <w:tcW w:w="1934" w:type="dxa"/>
          </w:tcPr>
          <w:p w:rsidR="00C83E0A" w:rsidRPr="00642946" w:rsidRDefault="00C83E0A" w:rsidP="00930464">
            <w:pPr>
              <w:pStyle w:val="Tabletext"/>
              <w:keepNext/>
              <w:keepLines/>
              <w:jc w:val="center"/>
            </w:pPr>
            <w:r w:rsidRPr="00642946">
              <w:t>20</w:t>
            </w:r>
          </w:p>
        </w:tc>
        <w:tc>
          <w:tcPr>
            <w:tcW w:w="1934" w:type="dxa"/>
          </w:tcPr>
          <w:p w:rsidR="00C83E0A" w:rsidRPr="00642946" w:rsidRDefault="00C83E0A" w:rsidP="00930464">
            <w:pPr>
              <w:pStyle w:val="Tabletext"/>
              <w:keepNext/>
              <w:keepLines/>
              <w:jc w:val="center"/>
            </w:pPr>
            <w:r w:rsidRPr="00642946">
              <w:t>28</w:t>
            </w:r>
          </w:p>
        </w:tc>
        <w:tc>
          <w:tcPr>
            <w:tcW w:w="1925" w:type="dxa"/>
          </w:tcPr>
          <w:p w:rsidR="00C83E0A" w:rsidRPr="00642946" w:rsidRDefault="00C83E0A" w:rsidP="00930464">
            <w:pPr>
              <w:pStyle w:val="Tabletext"/>
              <w:keepNext/>
              <w:keepLines/>
              <w:jc w:val="center"/>
            </w:pPr>
            <w:r w:rsidRPr="00642946">
              <w:t>30</w:t>
            </w:r>
          </w:p>
        </w:tc>
      </w:tr>
      <w:tr w:rsidR="00C83E0A" w:rsidRPr="00694F6C" w:rsidTr="00305B26">
        <w:trPr>
          <w:jc w:val="center"/>
        </w:trPr>
        <w:tc>
          <w:tcPr>
            <w:tcW w:w="2122" w:type="dxa"/>
          </w:tcPr>
          <w:p w:rsidR="00C83E0A" w:rsidRPr="00642946" w:rsidRDefault="00C83E0A" w:rsidP="00930464">
            <w:pPr>
              <w:pStyle w:val="Tabletext"/>
              <w:keepNext/>
              <w:keepLines/>
              <w:jc w:val="center"/>
            </w:pPr>
            <w:r w:rsidRPr="00642946">
              <w:t>7</w:t>
            </w:r>
            <w:r>
              <w:t>,</w:t>
            </w:r>
            <w:r w:rsidRPr="00642946">
              <w:t>125-7</w:t>
            </w:r>
            <w:r>
              <w:t>,</w:t>
            </w:r>
            <w:r w:rsidRPr="00642946">
              <w:t>725</w:t>
            </w:r>
          </w:p>
        </w:tc>
        <w:tc>
          <w:tcPr>
            <w:tcW w:w="1724" w:type="dxa"/>
          </w:tcPr>
          <w:p w:rsidR="00C83E0A" w:rsidRPr="00642946" w:rsidRDefault="00C83E0A" w:rsidP="00930464">
            <w:pPr>
              <w:pStyle w:val="Tabletext"/>
              <w:keepNext/>
              <w:keepLines/>
              <w:jc w:val="center"/>
            </w:pPr>
            <w:r w:rsidRPr="00642946">
              <w:t>403</w:t>
            </w:r>
          </w:p>
        </w:tc>
        <w:tc>
          <w:tcPr>
            <w:tcW w:w="1934" w:type="dxa"/>
          </w:tcPr>
          <w:p w:rsidR="00C83E0A" w:rsidRPr="00642946" w:rsidRDefault="00C83E0A" w:rsidP="00930464">
            <w:pPr>
              <w:pStyle w:val="Tabletext"/>
              <w:keepNext/>
              <w:keepLines/>
              <w:jc w:val="center"/>
            </w:pPr>
            <w:r w:rsidRPr="00642946">
              <w:t>24</w:t>
            </w:r>
          </w:p>
        </w:tc>
        <w:tc>
          <w:tcPr>
            <w:tcW w:w="1934" w:type="dxa"/>
          </w:tcPr>
          <w:p w:rsidR="00C83E0A" w:rsidRPr="00642946" w:rsidRDefault="00C83E0A" w:rsidP="00930464">
            <w:pPr>
              <w:pStyle w:val="Tabletext"/>
              <w:keepNext/>
              <w:keepLines/>
              <w:jc w:val="center"/>
            </w:pPr>
            <w:r w:rsidRPr="00642946">
              <w:t>28</w:t>
            </w:r>
          </w:p>
        </w:tc>
        <w:tc>
          <w:tcPr>
            <w:tcW w:w="1925" w:type="dxa"/>
          </w:tcPr>
          <w:p w:rsidR="00C83E0A" w:rsidRPr="00642946" w:rsidRDefault="00C83E0A" w:rsidP="00930464">
            <w:pPr>
              <w:pStyle w:val="Tabletext"/>
              <w:keepNext/>
              <w:keepLines/>
              <w:jc w:val="center"/>
            </w:pPr>
            <w:r w:rsidRPr="00642946">
              <w:t>30</w:t>
            </w:r>
          </w:p>
        </w:tc>
      </w:tr>
      <w:tr w:rsidR="00C83E0A" w:rsidRPr="00694F6C" w:rsidTr="00305B26">
        <w:trPr>
          <w:jc w:val="center"/>
        </w:trPr>
        <w:tc>
          <w:tcPr>
            <w:tcW w:w="2122" w:type="dxa"/>
          </w:tcPr>
          <w:p w:rsidR="00C83E0A" w:rsidRPr="00642946" w:rsidRDefault="00C83E0A" w:rsidP="00C116FA">
            <w:pPr>
              <w:pStyle w:val="Tabletext"/>
              <w:jc w:val="center"/>
            </w:pPr>
            <w:r w:rsidRPr="00642946">
              <w:t>7</w:t>
            </w:r>
            <w:r>
              <w:t>,</w:t>
            </w:r>
            <w:r w:rsidRPr="00642946">
              <w:t>725-8</w:t>
            </w:r>
            <w:r>
              <w:t>,</w:t>
            </w:r>
            <w:r w:rsidRPr="00642946">
              <w:t>5</w:t>
            </w:r>
          </w:p>
        </w:tc>
        <w:tc>
          <w:tcPr>
            <w:tcW w:w="1724" w:type="dxa"/>
          </w:tcPr>
          <w:p w:rsidR="00C83E0A" w:rsidRPr="00642946" w:rsidRDefault="00C83E0A" w:rsidP="00C116FA">
            <w:pPr>
              <w:pStyle w:val="Tabletext"/>
              <w:jc w:val="center"/>
            </w:pPr>
            <w:r w:rsidRPr="00642946">
              <w:t>213</w:t>
            </w:r>
          </w:p>
        </w:tc>
        <w:tc>
          <w:tcPr>
            <w:tcW w:w="1934" w:type="dxa"/>
          </w:tcPr>
          <w:p w:rsidR="00C83E0A" w:rsidRPr="00642946" w:rsidRDefault="00C83E0A" w:rsidP="00C116FA">
            <w:pPr>
              <w:pStyle w:val="Tabletext"/>
              <w:jc w:val="center"/>
            </w:pPr>
            <w:r w:rsidRPr="00642946">
              <w:t>30</w:t>
            </w:r>
          </w:p>
        </w:tc>
        <w:tc>
          <w:tcPr>
            <w:tcW w:w="1934" w:type="dxa"/>
          </w:tcPr>
          <w:p w:rsidR="00C83E0A" w:rsidRPr="00642946" w:rsidRDefault="00C83E0A" w:rsidP="00C116FA">
            <w:pPr>
              <w:pStyle w:val="Tabletext"/>
              <w:jc w:val="center"/>
            </w:pPr>
            <w:r w:rsidRPr="00642946">
              <w:t>30</w:t>
            </w:r>
          </w:p>
        </w:tc>
        <w:tc>
          <w:tcPr>
            <w:tcW w:w="1925" w:type="dxa"/>
          </w:tcPr>
          <w:p w:rsidR="00C83E0A" w:rsidRPr="00642946" w:rsidRDefault="00C83E0A" w:rsidP="00C116FA">
            <w:pPr>
              <w:pStyle w:val="Tabletext"/>
              <w:jc w:val="center"/>
            </w:pPr>
            <w:r w:rsidRPr="00642946">
              <w:t>30</w:t>
            </w:r>
          </w:p>
        </w:tc>
      </w:tr>
      <w:tr w:rsidR="00C83E0A" w:rsidRPr="00694F6C" w:rsidTr="00305B26">
        <w:trPr>
          <w:jc w:val="center"/>
        </w:trPr>
        <w:tc>
          <w:tcPr>
            <w:tcW w:w="2122" w:type="dxa"/>
          </w:tcPr>
          <w:p w:rsidR="00C83E0A" w:rsidRPr="00642946" w:rsidRDefault="00C83E0A" w:rsidP="00C116FA">
            <w:pPr>
              <w:pStyle w:val="Tabletext"/>
              <w:jc w:val="center"/>
            </w:pPr>
            <w:r w:rsidRPr="00642946">
              <w:t>10</w:t>
            </w:r>
            <w:r>
              <w:t>,</w:t>
            </w:r>
            <w:r w:rsidRPr="00642946">
              <w:t>5-10</w:t>
            </w:r>
            <w:r>
              <w:t>,</w:t>
            </w:r>
            <w:r w:rsidRPr="00642946">
              <w:t>68</w:t>
            </w:r>
          </w:p>
        </w:tc>
        <w:tc>
          <w:tcPr>
            <w:tcW w:w="1724" w:type="dxa"/>
          </w:tcPr>
          <w:p w:rsidR="00C83E0A" w:rsidRPr="00642946" w:rsidRDefault="00C83E0A" w:rsidP="00C116FA">
            <w:pPr>
              <w:pStyle w:val="Tabletext"/>
              <w:jc w:val="center"/>
            </w:pPr>
            <w:r w:rsidRPr="00642946">
              <w:t>151</w:t>
            </w:r>
          </w:p>
        </w:tc>
        <w:tc>
          <w:tcPr>
            <w:tcW w:w="1934" w:type="dxa"/>
          </w:tcPr>
          <w:p w:rsidR="00C83E0A" w:rsidRPr="00642946" w:rsidRDefault="00C83E0A" w:rsidP="00C116FA">
            <w:pPr>
              <w:pStyle w:val="Tabletext"/>
              <w:jc w:val="center"/>
            </w:pPr>
            <w:r w:rsidRPr="00642946">
              <w:t>28</w:t>
            </w:r>
          </w:p>
        </w:tc>
        <w:tc>
          <w:tcPr>
            <w:tcW w:w="1934" w:type="dxa"/>
          </w:tcPr>
          <w:p w:rsidR="00C83E0A" w:rsidRPr="00642946" w:rsidRDefault="00C83E0A" w:rsidP="00C116FA">
            <w:pPr>
              <w:pStyle w:val="Tabletext"/>
              <w:jc w:val="center"/>
            </w:pPr>
            <w:r w:rsidRPr="00642946">
              <w:t>30</w:t>
            </w:r>
          </w:p>
        </w:tc>
        <w:tc>
          <w:tcPr>
            <w:tcW w:w="1925" w:type="dxa"/>
          </w:tcPr>
          <w:p w:rsidR="00C83E0A" w:rsidRPr="00642946" w:rsidRDefault="00C83E0A" w:rsidP="00C116FA">
            <w:pPr>
              <w:pStyle w:val="Tabletext"/>
              <w:jc w:val="center"/>
            </w:pPr>
            <w:r w:rsidRPr="00642946">
              <w:t>30</w:t>
            </w:r>
          </w:p>
        </w:tc>
      </w:tr>
      <w:tr w:rsidR="00C83E0A" w:rsidRPr="00694F6C" w:rsidTr="00305B26">
        <w:trPr>
          <w:jc w:val="center"/>
        </w:trPr>
        <w:tc>
          <w:tcPr>
            <w:tcW w:w="2122" w:type="dxa"/>
          </w:tcPr>
          <w:p w:rsidR="00C83E0A" w:rsidRPr="00642946" w:rsidRDefault="00C83E0A" w:rsidP="00C116FA">
            <w:pPr>
              <w:pStyle w:val="Tabletext"/>
              <w:jc w:val="center"/>
            </w:pPr>
            <w:r w:rsidRPr="00642946">
              <w:t>10</w:t>
            </w:r>
            <w:r>
              <w:t>,</w:t>
            </w:r>
            <w:r w:rsidRPr="00642946">
              <w:t>7-11</w:t>
            </w:r>
            <w:r>
              <w:t>,</w:t>
            </w:r>
            <w:r w:rsidRPr="00642946">
              <w:t>7</w:t>
            </w:r>
          </w:p>
        </w:tc>
        <w:tc>
          <w:tcPr>
            <w:tcW w:w="1724" w:type="dxa"/>
          </w:tcPr>
          <w:p w:rsidR="00C83E0A" w:rsidRPr="00642946" w:rsidRDefault="00C83E0A" w:rsidP="00C116FA">
            <w:pPr>
              <w:pStyle w:val="Tabletext"/>
              <w:jc w:val="center"/>
            </w:pPr>
            <w:r w:rsidRPr="00642946">
              <w:t>202</w:t>
            </w:r>
          </w:p>
        </w:tc>
        <w:tc>
          <w:tcPr>
            <w:tcW w:w="1934" w:type="dxa"/>
          </w:tcPr>
          <w:p w:rsidR="00C83E0A" w:rsidRPr="00642946" w:rsidRDefault="00C83E0A" w:rsidP="00C116FA">
            <w:pPr>
              <w:pStyle w:val="Tabletext"/>
              <w:jc w:val="center"/>
            </w:pPr>
            <w:r w:rsidRPr="00642946">
              <w:t>20</w:t>
            </w:r>
          </w:p>
        </w:tc>
        <w:tc>
          <w:tcPr>
            <w:tcW w:w="1934" w:type="dxa"/>
          </w:tcPr>
          <w:p w:rsidR="00C83E0A" w:rsidRPr="00642946" w:rsidRDefault="00C83E0A" w:rsidP="00C116FA">
            <w:pPr>
              <w:pStyle w:val="Tabletext"/>
              <w:jc w:val="center"/>
            </w:pPr>
            <w:r w:rsidRPr="00642946">
              <w:t>25</w:t>
            </w:r>
          </w:p>
        </w:tc>
        <w:tc>
          <w:tcPr>
            <w:tcW w:w="1925" w:type="dxa"/>
          </w:tcPr>
          <w:p w:rsidR="00C83E0A" w:rsidRPr="00642946" w:rsidRDefault="00C83E0A" w:rsidP="00C116FA">
            <w:pPr>
              <w:pStyle w:val="Tabletext"/>
              <w:jc w:val="center"/>
            </w:pPr>
            <w:r w:rsidRPr="00642946">
              <w:t>30</w:t>
            </w:r>
          </w:p>
        </w:tc>
      </w:tr>
      <w:tr w:rsidR="00C83E0A" w:rsidRPr="00694F6C" w:rsidTr="00305B26">
        <w:trPr>
          <w:jc w:val="center"/>
        </w:trPr>
        <w:tc>
          <w:tcPr>
            <w:tcW w:w="2122" w:type="dxa"/>
          </w:tcPr>
          <w:p w:rsidR="00C83E0A" w:rsidRPr="00642946" w:rsidRDefault="00C83E0A" w:rsidP="00C116FA">
            <w:pPr>
              <w:pStyle w:val="Tabletext"/>
              <w:jc w:val="center"/>
            </w:pPr>
            <w:r w:rsidRPr="00642946">
              <w:t>12</w:t>
            </w:r>
            <w:r>
              <w:t>,</w:t>
            </w:r>
            <w:r w:rsidRPr="00642946">
              <w:t>7-13</w:t>
            </w:r>
            <w:r>
              <w:t>,</w:t>
            </w:r>
            <w:r w:rsidRPr="00642946">
              <w:t>25</w:t>
            </w:r>
          </w:p>
        </w:tc>
        <w:tc>
          <w:tcPr>
            <w:tcW w:w="1724" w:type="dxa"/>
          </w:tcPr>
          <w:p w:rsidR="00C83E0A" w:rsidRPr="00642946" w:rsidRDefault="00C83E0A" w:rsidP="00C116FA">
            <w:pPr>
              <w:pStyle w:val="Tabletext"/>
              <w:jc w:val="center"/>
            </w:pPr>
            <w:r w:rsidRPr="00642946">
              <w:t>209</w:t>
            </w:r>
          </w:p>
        </w:tc>
        <w:tc>
          <w:tcPr>
            <w:tcW w:w="1934" w:type="dxa"/>
          </w:tcPr>
          <w:p w:rsidR="00C83E0A" w:rsidRPr="00642946" w:rsidRDefault="00C83E0A" w:rsidP="00C116FA">
            <w:pPr>
              <w:pStyle w:val="Tabletext"/>
              <w:jc w:val="center"/>
            </w:pPr>
            <w:r w:rsidRPr="00642946">
              <w:t>25</w:t>
            </w:r>
          </w:p>
        </w:tc>
        <w:tc>
          <w:tcPr>
            <w:tcW w:w="1934" w:type="dxa"/>
          </w:tcPr>
          <w:p w:rsidR="00C83E0A" w:rsidRPr="00642946" w:rsidRDefault="00C83E0A" w:rsidP="00C116FA">
            <w:pPr>
              <w:pStyle w:val="Tabletext"/>
              <w:jc w:val="center"/>
            </w:pPr>
            <w:r w:rsidRPr="00642946">
              <w:t>25</w:t>
            </w:r>
          </w:p>
        </w:tc>
        <w:tc>
          <w:tcPr>
            <w:tcW w:w="1925" w:type="dxa"/>
          </w:tcPr>
          <w:p w:rsidR="00C83E0A" w:rsidRPr="00642946" w:rsidRDefault="00C83E0A" w:rsidP="00C116FA">
            <w:pPr>
              <w:pStyle w:val="Tabletext"/>
              <w:jc w:val="center"/>
            </w:pPr>
            <w:r w:rsidRPr="00642946">
              <w:t>30</w:t>
            </w:r>
          </w:p>
        </w:tc>
      </w:tr>
      <w:tr w:rsidR="00C83E0A" w:rsidRPr="00694F6C" w:rsidTr="00305B26">
        <w:trPr>
          <w:jc w:val="center"/>
        </w:trPr>
        <w:tc>
          <w:tcPr>
            <w:tcW w:w="2122" w:type="dxa"/>
          </w:tcPr>
          <w:p w:rsidR="00C83E0A" w:rsidRPr="00642946" w:rsidRDefault="00C83E0A" w:rsidP="00C116FA">
            <w:pPr>
              <w:pStyle w:val="Tabletext"/>
              <w:jc w:val="center"/>
            </w:pPr>
            <w:r w:rsidRPr="00642946">
              <w:t>14</w:t>
            </w:r>
            <w:r>
              <w:t>,</w:t>
            </w:r>
            <w:r w:rsidRPr="00642946">
              <w:t>5-15</w:t>
            </w:r>
            <w:r>
              <w:t>,</w:t>
            </w:r>
            <w:r w:rsidRPr="00642946">
              <w:t>35</w:t>
            </w:r>
          </w:p>
        </w:tc>
        <w:tc>
          <w:tcPr>
            <w:tcW w:w="1724" w:type="dxa"/>
          </w:tcPr>
          <w:p w:rsidR="00C83E0A" w:rsidRPr="00642946" w:rsidRDefault="00C83E0A" w:rsidP="00C116FA">
            <w:pPr>
              <w:pStyle w:val="Tabletext"/>
              <w:jc w:val="center"/>
            </w:pPr>
            <w:r w:rsidRPr="00642946">
              <w:t>172</w:t>
            </w:r>
          </w:p>
        </w:tc>
        <w:tc>
          <w:tcPr>
            <w:tcW w:w="1934" w:type="dxa"/>
          </w:tcPr>
          <w:p w:rsidR="00C83E0A" w:rsidRPr="00642946" w:rsidRDefault="00C83E0A" w:rsidP="00C116FA">
            <w:pPr>
              <w:pStyle w:val="Tabletext"/>
              <w:jc w:val="center"/>
            </w:pPr>
            <w:r w:rsidRPr="00642946">
              <w:t>28</w:t>
            </w:r>
          </w:p>
        </w:tc>
        <w:tc>
          <w:tcPr>
            <w:tcW w:w="1934" w:type="dxa"/>
          </w:tcPr>
          <w:p w:rsidR="00C83E0A" w:rsidRPr="00642946" w:rsidRDefault="00C83E0A" w:rsidP="00C116FA">
            <w:pPr>
              <w:pStyle w:val="Tabletext"/>
              <w:jc w:val="center"/>
            </w:pPr>
            <w:r w:rsidRPr="00642946">
              <w:t>30</w:t>
            </w:r>
          </w:p>
        </w:tc>
        <w:tc>
          <w:tcPr>
            <w:tcW w:w="1925" w:type="dxa"/>
          </w:tcPr>
          <w:p w:rsidR="00C83E0A" w:rsidRPr="00642946" w:rsidRDefault="00C83E0A" w:rsidP="00C116FA">
            <w:pPr>
              <w:pStyle w:val="Tabletext"/>
              <w:jc w:val="center"/>
            </w:pPr>
            <w:r w:rsidRPr="00642946">
              <w:t>30</w:t>
            </w:r>
          </w:p>
        </w:tc>
      </w:tr>
      <w:tr w:rsidR="00C83E0A" w:rsidRPr="00694F6C" w:rsidTr="00305B26">
        <w:trPr>
          <w:jc w:val="center"/>
        </w:trPr>
        <w:tc>
          <w:tcPr>
            <w:tcW w:w="2122" w:type="dxa"/>
          </w:tcPr>
          <w:p w:rsidR="00C83E0A" w:rsidRPr="00642946" w:rsidRDefault="00C83E0A" w:rsidP="00C116FA">
            <w:pPr>
              <w:pStyle w:val="Tabletext"/>
              <w:jc w:val="center"/>
            </w:pPr>
            <w:r w:rsidRPr="00642946">
              <w:t>17</w:t>
            </w:r>
            <w:r>
              <w:t>,</w:t>
            </w:r>
            <w:r w:rsidRPr="00642946">
              <w:t>7-19</w:t>
            </w:r>
            <w:r>
              <w:t>,</w:t>
            </w:r>
            <w:r w:rsidRPr="00642946">
              <w:t>7</w:t>
            </w:r>
          </w:p>
        </w:tc>
        <w:tc>
          <w:tcPr>
            <w:tcW w:w="1724" w:type="dxa"/>
          </w:tcPr>
          <w:p w:rsidR="00C83E0A" w:rsidRPr="00642946" w:rsidRDefault="00C83E0A" w:rsidP="00C116FA">
            <w:pPr>
              <w:pStyle w:val="Tabletext"/>
              <w:jc w:val="center"/>
            </w:pPr>
            <w:r w:rsidRPr="00642946">
              <w:t>181</w:t>
            </w:r>
          </w:p>
        </w:tc>
        <w:tc>
          <w:tcPr>
            <w:tcW w:w="1934" w:type="dxa"/>
          </w:tcPr>
          <w:p w:rsidR="00C83E0A" w:rsidRPr="00642946" w:rsidRDefault="00C83E0A" w:rsidP="00C116FA">
            <w:pPr>
              <w:pStyle w:val="Tabletext"/>
              <w:jc w:val="center"/>
            </w:pPr>
            <w:r w:rsidRPr="00642946">
              <w:t>27</w:t>
            </w:r>
          </w:p>
        </w:tc>
        <w:tc>
          <w:tcPr>
            <w:tcW w:w="1934" w:type="dxa"/>
          </w:tcPr>
          <w:p w:rsidR="00C83E0A" w:rsidRPr="00642946" w:rsidRDefault="00C83E0A" w:rsidP="00C116FA">
            <w:pPr>
              <w:pStyle w:val="Tabletext"/>
              <w:jc w:val="center"/>
            </w:pPr>
            <w:r w:rsidRPr="00642946">
              <w:t>30</w:t>
            </w:r>
          </w:p>
        </w:tc>
        <w:tc>
          <w:tcPr>
            <w:tcW w:w="1925" w:type="dxa"/>
          </w:tcPr>
          <w:p w:rsidR="00C83E0A" w:rsidRPr="00642946" w:rsidRDefault="00C83E0A" w:rsidP="00C116FA">
            <w:pPr>
              <w:pStyle w:val="Tabletext"/>
              <w:jc w:val="center"/>
            </w:pPr>
            <w:r w:rsidRPr="00642946">
              <w:t>30</w:t>
            </w:r>
          </w:p>
        </w:tc>
      </w:tr>
      <w:tr w:rsidR="00C83E0A" w:rsidRPr="00694F6C" w:rsidTr="00305B26">
        <w:trPr>
          <w:jc w:val="center"/>
        </w:trPr>
        <w:tc>
          <w:tcPr>
            <w:tcW w:w="2122" w:type="dxa"/>
          </w:tcPr>
          <w:p w:rsidR="00C83E0A" w:rsidRPr="00642946" w:rsidRDefault="00C83E0A" w:rsidP="00C116FA">
            <w:pPr>
              <w:pStyle w:val="Tabletext"/>
              <w:jc w:val="center"/>
            </w:pPr>
            <w:r w:rsidRPr="00642946">
              <w:t>21</w:t>
            </w:r>
            <w:r>
              <w:t>,</w:t>
            </w:r>
            <w:r w:rsidRPr="00642946">
              <w:t>2-23</w:t>
            </w:r>
            <w:r>
              <w:t>,</w:t>
            </w:r>
            <w:r w:rsidRPr="00642946">
              <w:t>6</w:t>
            </w:r>
          </w:p>
        </w:tc>
        <w:tc>
          <w:tcPr>
            <w:tcW w:w="1724" w:type="dxa"/>
          </w:tcPr>
          <w:p w:rsidR="00C83E0A" w:rsidRPr="00642946" w:rsidRDefault="00C83E0A" w:rsidP="00C116FA">
            <w:pPr>
              <w:pStyle w:val="Tabletext"/>
              <w:jc w:val="center"/>
            </w:pPr>
            <w:r w:rsidRPr="00642946">
              <w:t>164</w:t>
            </w:r>
          </w:p>
        </w:tc>
        <w:tc>
          <w:tcPr>
            <w:tcW w:w="1934" w:type="dxa"/>
          </w:tcPr>
          <w:p w:rsidR="00C83E0A" w:rsidRPr="00642946" w:rsidRDefault="00C83E0A" w:rsidP="00C116FA">
            <w:pPr>
              <w:pStyle w:val="Tabletext"/>
              <w:jc w:val="center"/>
            </w:pPr>
            <w:r w:rsidRPr="00642946">
              <w:t>25</w:t>
            </w:r>
          </w:p>
        </w:tc>
        <w:tc>
          <w:tcPr>
            <w:tcW w:w="1934" w:type="dxa"/>
          </w:tcPr>
          <w:p w:rsidR="00C83E0A" w:rsidRPr="00642946" w:rsidRDefault="00C83E0A" w:rsidP="00C116FA">
            <w:pPr>
              <w:pStyle w:val="Tabletext"/>
              <w:jc w:val="center"/>
            </w:pPr>
            <w:r w:rsidRPr="00642946">
              <w:t>28</w:t>
            </w:r>
          </w:p>
        </w:tc>
        <w:tc>
          <w:tcPr>
            <w:tcW w:w="1925" w:type="dxa"/>
          </w:tcPr>
          <w:p w:rsidR="00C83E0A" w:rsidRPr="00642946" w:rsidRDefault="00C83E0A" w:rsidP="00C116FA">
            <w:pPr>
              <w:pStyle w:val="Tabletext"/>
              <w:jc w:val="center"/>
            </w:pPr>
            <w:r w:rsidRPr="00642946">
              <w:t>30</w:t>
            </w:r>
          </w:p>
        </w:tc>
      </w:tr>
      <w:tr w:rsidR="00C83E0A" w:rsidRPr="00694F6C" w:rsidTr="00305B26">
        <w:trPr>
          <w:jc w:val="center"/>
        </w:trPr>
        <w:tc>
          <w:tcPr>
            <w:tcW w:w="2122" w:type="dxa"/>
          </w:tcPr>
          <w:p w:rsidR="00C83E0A" w:rsidRPr="00642946" w:rsidRDefault="00C83E0A" w:rsidP="00C116FA">
            <w:pPr>
              <w:pStyle w:val="Tabletext"/>
              <w:jc w:val="center"/>
            </w:pPr>
            <w:r w:rsidRPr="00642946">
              <w:t>24</w:t>
            </w:r>
            <w:r>
              <w:t>,</w:t>
            </w:r>
            <w:r w:rsidRPr="00642946">
              <w:t>25-25</w:t>
            </w:r>
            <w:r>
              <w:t>,</w:t>
            </w:r>
            <w:r w:rsidRPr="00642946">
              <w:t>25</w:t>
            </w:r>
          </w:p>
        </w:tc>
        <w:tc>
          <w:tcPr>
            <w:tcW w:w="1724" w:type="dxa"/>
          </w:tcPr>
          <w:p w:rsidR="00C83E0A" w:rsidRPr="00642946" w:rsidRDefault="00C83E0A" w:rsidP="00C116FA">
            <w:pPr>
              <w:pStyle w:val="Tabletext"/>
              <w:jc w:val="center"/>
            </w:pPr>
            <w:r w:rsidRPr="00642946">
              <w:t>8</w:t>
            </w:r>
          </w:p>
        </w:tc>
        <w:tc>
          <w:tcPr>
            <w:tcW w:w="1934" w:type="dxa"/>
          </w:tcPr>
          <w:p w:rsidR="00C83E0A" w:rsidRPr="00642946" w:rsidRDefault="00C83E0A" w:rsidP="00C116FA">
            <w:pPr>
              <w:pStyle w:val="Tabletext"/>
              <w:jc w:val="center"/>
            </w:pPr>
            <w:r w:rsidRPr="00642946">
              <w:t>30</w:t>
            </w:r>
          </w:p>
        </w:tc>
        <w:tc>
          <w:tcPr>
            <w:tcW w:w="1934" w:type="dxa"/>
          </w:tcPr>
          <w:p w:rsidR="00C83E0A" w:rsidRPr="00642946" w:rsidRDefault="00C83E0A" w:rsidP="00C116FA">
            <w:pPr>
              <w:pStyle w:val="Tabletext"/>
              <w:jc w:val="center"/>
            </w:pPr>
            <w:r w:rsidRPr="00642946">
              <w:t>30</w:t>
            </w:r>
          </w:p>
        </w:tc>
        <w:tc>
          <w:tcPr>
            <w:tcW w:w="1925" w:type="dxa"/>
          </w:tcPr>
          <w:p w:rsidR="00C83E0A" w:rsidRPr="00642946" w:rsidRDefault="00C83E0A" w:rsidP="00C116FA">
            <w:pPr>
              <w:pStyle w:val="Tabletext"/>
              <w:jc w:val="center"/>
            </w:pPr>
            <w:r w:rsidRPr="00642946">
              <w:t>32</w:t>
            </w:r>
          </w:p>
        </w:tc>
      </w:tr>
      <w:tr w:rsidR="00C83E0A" w:rsidRPr="00694F6C" w:rsidTr="00305B26">
        <w:trPr>
          <w:jc w:val="center"/>
        </w:trPr>
        <w:tc>
          <w:tcPr>
            <w:tcW w:w="2122" w:type="dxa"/>
          </w:tcPr>
          <w:p w:rsidR="00C83E0A" w:rsidRPr="00642946" w:rsidRDefault="00C83E0A" w:rsidP="00C116FA">
            <w:pPr>
              <w:pStyle w:val="Tabletext"/>
              <w:jc w:val="center"/>
            </w:pPr>
            <w:r w:rsidRPr="00642946">
              <w:t>24</w:t>
            </w:r>
            <w:r>
              <w:t>,</w:t>
            </w:r>
            <w:r w:rsidRPr="00642946">
              <w:t>35-28</w:t>
            </w:r>
            <w:r>
              <w:t>,</w:t>
            </w:r>
            <w:r w:rsidRPr="00642946">
              <w:t>35</w:t>
            </w:r>
          </w:p>
        </w:tc>
        <w:tc>
          <w:tcPr>
            <w:tcW w:w="1724" w:type="dxa"/>
          </w:tcPr>
          <w:p w:rsidR="00C83E0A" w:rsidRPr="00642946" w:rsidRDefault="00C83E0A" w:rsidP="00C116FA">
            <w:pPr>
              <w:pStyle w:val="Tabletext"/>
              <w:jc w:val="center"/>
            </w:pPr>
            <w:r w:rsidRPr="00642946">
              <w:t>4</w:t>
            </w:r>
          </w:p>
        </w:tc>
        <w:tc>
          <w:tcPr>
            <w:tcW w:w="1934" w:type="dxa"/>
          </w:tcPr>
          <w:p w:rsidR="00C83E0A" w:rsidRPr="00642946" w:rsidRDefault="00C83E0A" w:rsidP="00C116FA">
            <w:pPr>
              <w:pStyle w:val="Tabletext"/>
              <w:jc w:val="center"/>
            </w:pPr>
            <w:r w:rsidRPr="00642946">
              <w:t>30</w:t>
            </w:r>
          </w:p>
        </w:tc>
        <w:tc>
          <w:tcPr>
            <w:tcW w:w="1934" w:type="dxa"/>
          </w:tcPr>
          <w:p w:rsidR="00C83E0A" w:rsidRPr="00642946" w:rsidRDefault="00C83E0A" w:rsidP="00C116FA">
            <w:pPr>
              <w:pStyle w:val="Tabletext"/>
              <w:jc w:val="center"/>
            </w:pPr>
            <w:r w:rsidRPr="00642946">
              <w:t>30</w:t>
            </w:r>
          </w:p>
        </w:tc>
        <w:tc>
          <w:tcPr>
            <w:tcW w:w="1925" w:type="dxa"/>
          </w:tcPr>
          <w:p w:rsidR="00C83E0A" w:rsidRPr="00642946" w:rsidRDefault="00C83E0A" w:rsidP="00C116FA">
            <w:pPr>
              <w:pStyle w:val="Tabletext"/>
              <w:jc w:val="center"/>
            </w:pPr>
            <w:r w:rsidRPr="00642946">
              <w:t>32</w:t>
            </w:r>
          </w:p>
        </w:tc>
      </w:tr>
      <w:tr w:rsidR="00C83E0A" w:rsidRPr="00694F6C" w:rsidTr="00305B26">
        <w:trPr>
          <w:jc w:val="center"/>
        </w:trPr>
        <w:tc>
          <w:tcPr>
            <w:tcW w:w="2122" w:type="dxa"/>
          </w:tcPr>
          <w:p w:rsidR="00C83E0A" w:rsidRPr="00642946" w:rsidRDefault="00C83E0A" w:rsidP="00C116FA">
            <w:pPr>
              <w:pStyle w:val="Tabletext"/>
              <w:jc w:val="center"/>
            </w:pPr>
            <w:r w:rsidRPr="00642946">
              <w:t>28</w:t>
            </w:r>
            <w:r>
              <w:t>,</w:t>
            </w:r>
            <w:r w:rsidRPr="00642946">
              <w:t>6-40</w:t>
            </w:r>
            <w:r>
              <w:t>,</w:t>
            </w:r>
            <w:r w:rsidRPr="00642946">
              <w:t>0</w:t>
            </w:r>
          </w:p>
        </w:tc>
        <w:tc>
          <w:tcPr>
            <w:tcW w:w="1724" w:type="dxa"/>
          </w:tcPr>
          <w:p w:rsidR="00C83E0A" w:rsidRPr="00642946" w:rsidRDefault="00C83E0A" w:rsidP="00C116FA">
            <w:pPr>
              <w:pStyle w:val="Tabletext"/>
              <w:jc w:val="center"/>
            </w:pPr>
            <w:r w:rsidRPr="00642946">
              <w:t>30</w:t>
            </w:r>
          </w:p>
        </w:tc>
        <w:tc>
          <w:tcPr>
            <w:tcW w:w="1934" w:type="dxa"/>
          </w:tcPr>
          <w:p w:rsidR="00C83E0A" w:rsidRPr="00642946" w:rsidRDefault="00C83E0A" w:rsidP="00C116FA">
            <w:pPr>
              <w:pStyle w:val="Tabletext"/>
              <w:jc w:val="center"/>
            </w:pPr>
            <w:r w:rsidRPr="00642946">
              <w:t>23</w:t>
            </w:r>
          </w:p>
        </w:tc>
        <w:tc>
          <w:tcPr>
            <w:tcW w:w="1934" w:type="dxa"/>
          </w:tcPr>
          <w:p w:rsidR="00C83E0A" w:rsidRPr="00642946" w:rsidRDefault="00C83E0A" w:rsidP="00C116FA">
            <w:pPr>
              <w:pStyle w:val="Tabletext"/>
              <w:jc w:val="center"/>
            </w:pPr>
            <w:r w:rsidRPr="00642946">
              <w:t>26</w:t>
            </w:r>
          </w:p>
        </w:tc>
        <w:tc>
          <w:tcPr>
            <w:tcW w:w="1925" w:type="dxa"/>
          </w:tcPr>
          <w:p w:rsidR="00C83E0A" w:rsidRPr="00642946" w:rsidRDefault="00C83E0A" w:rsidP="00C116FA">
            <w:pPr>
              <w:pStyle w:val="Tabletext"/>
              <w:jc w:val="center"/>
            </w:pPr>
            <w:r w:rsidRPr="00642946">
              <w:t>30</w:t>
            </w:r>
          </w:p>
        </w:tc>
      </w:tr>
    </w:tbl>
    <w:p w:rsidR="00691F3F" w:rsidRDefault="00691F3F" w:rsidP="00691F3F">
      <w:pPr>
        <w:pStyle w:val="Tablefin"/>
      </w:pPr>
    </w:p>
    <w:p w:rsidR="00C83E0A" w:rsidRPr="005D5262" w:rsidRDefault="00C83E0A" w:rsidP="00C83E0A">
      <w:pPr>
        <w:pStyle w:val="TableNo"/>
        <w:rPr>
          <w:szCs w:val="24"/>
          <w:lang w:eastAsia="ja-JP"/>
        </w:rPr>
      </w:pPr>
      <w:r w:rsidRPr="005D5262">
        <w:rPr>
          <w:szCs w:val="24"/>
        </w:rPr>
        <w:t xml:space="preserve">TABLEAU </w:t>
      </w:r>
      <w:r w:rsidRPr="005D5262">
        <w:rPr>
          <w:szCs w:val="24"/>
          <w:lang w:eastAsia="ja-JP"/>
        </w:rPr>
        <w:t>2</w:t>
      </w:r>
    </w:p>
    <w:p w:rsidR="00C83E0A" w:rsidRPr="005D5262" w:rsidRDefault="00C83E0A" w:rsidP="00C83E0A">
      <w:pPr>
        <w:pStyle w:val="Tabletitle"/>
        <w:rPr>
          <w:szCs w:val="24"/>
          <w:lang w:val="fr-CH" w:eastAsia="ja-JP"/>
        </w:rPr>
      </w:pPr>
      <w:r w:rsidRPr="005D5262">
        <w:rPr>
          <w:szCs w:val="24"/>
          <w:lang w:val="fr-CH" w:eastAsia="ja-JP"/>
        </w:rPr>
        <w:t>Exemple de données XPI fournies par une autre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726"/>
        <w:gridCol w:w="1935"/>
        <w:gridCol w:w="1931"/>
        <w:gridCol w:w="1925"/>
      </w:tblGrid>
      <w:tr w:rsidR="00C83E0A" w:rsidRPr="005D5262" w:rsidTr="00305B26">
        <w:trPr>
          <w:jc w:val="center"/>
        </w:trPr>
        <w:tc>
          <w:tcPr>
            <w:tcW w:w="2122" w:type="dxa"/>
            <w:shd w:val="clear" w:color="auto" w:fill="auto"/>
            <w:vAlign w:val="center"/>
          </w:tcPr>
          <w:p w:rsidR="00C83E0A" w:rsidRPr="005D5262" w:rsidRDefault="00C83E0A" w:rsidP="00C116FA">
            <w:pPr>
              <w:pStyle w:val="Tablehead"/>
            </w:pPr>
            <w:r w:rsidRPr="005D5262">
              <w:t xml:space="preserve">Bande </w:t>
            </w:r>
            <w:r w:rsidRPr="005D5262">
              <w:br/>
              <w:t>(GHz)</w:t>
            </w:r>
          </w:p>
        </w:tc>
        <w:tc>
          <w:tcPr>
            <w:tcW w:w="1726" w:type="dxa"/>
            <w:shd w:val="clear" w:color="auto" w:fill="auto"/>
            <w:vAlign w:val="center"/>
          </w:tcPr>
          <w:p w:rsidR="00C83E0A" w:rsidRPr="005D5262" w:rsidRDefault="00C83E0A" w:rsidP="00C116FA">
            <w:pPr>
              <w:pStyle w:val="Tablehead"/>
            </w:pPr>
            <w:r w:rsidRPr="005D5262">
              <w:t>Nombre de types d'antenne</w:t>
            </w:r>
          </w:p>
        </w:tc>
        <w:tc>
          <w:tcPr>
            <w:tcW w:w="1935" w:type="dxa"/>
            <w:shd w:val="clear" w:color="auto" w:fill="auto"/>
            <w:vAlign w:val="center"/>
          </w:tcPr>
          <w:p w:rsidR="00C83E0A" w:rsidRPr="005D5262" w:rsidRDefault="00C83E0A" w:rsidP="00C116FA">
            <w:pPr>
              <w:pStyle w:val="Tablehead"/>
            </w:pPr>
            <w:r w:rsidRPr="005D5262">
              <w:t>Nombre d'antennes déployées</w:t>
            </w:r>
          </w:p>
        </w:tc>
        <w:tc>
          <w:tcPr>
            <w:tcW w:w="1931" w:type="dxa"/>
            <w:shd w:val="clear" w:color="auto" w:fill="auto"/>
            <w:vAlign w:val="center"/>
          </w:tcPr>
          <w:p w:rsidR="00C83E0A" w:rsidRPr="005D5262" w:rsidRDefault="00C83E0A" w:rsidP="00C116FA">
            <w:pPr>
              <w:pStyle w:val="Tablehead"/>
            </w:pPr>
            <w:r w:rsidRPr="005D5262">
              <w:t>XPI au 10ème centile (dB)</w:t>
            </w:r>
          </w:p>
        </w:tc>
        <w:tc>
          <w:tcPr>
            <w:tcW w:w="1925" w:type="dxa"/>
            <w:shd w:val="clear" w:color="auto" w:fill="auto"/>
            <w:vAlign w:val="center"/>
          </w:tcPr>
          <w:p w:rsidR="00C83E0A" w:rsidRPr="005D5262" w:rsidRDefault="00C83E0A" w:rsidP="00C116FA">
            <w:pPr>
              <w:pStyle w:val="Tablehead"/>
            </w:pPr>
            <w:r w:rsidRPr="005D5262">
              <w:t>XPI moyen</w:t>
            </w:r>
            <w:r w:rsidRPr="005D5262">
              <w:br/>
              <w:t>(dB)</w:t>
            </w:r>
          </w:p>
        </w:tc>
      </w:tr>
      <w:tr w:rsidR="00C83E0A" w:rsidRPr="00694F6C" w:rsidTr="00305B26">
        <w:trPr>
          <w:trHeight w:val="317"/>
          <w:jc w:val="center"/>
        </w:trPr>
        <w:tc>
          <w:tcPr>
            <w:tcW w:w="2122" w:type="dxa"/>
            <w:shd w:val="clear" w:color="auto" w:fill="auto"/>
          </w:tcPr>
          <w:p w:rsidR="00C83E0A" w:rsidRPr="00642946" w:rsidRDefault="00C83E0A" w:rsidP="00C116FA">
            <w:pPr>
              <w:pStyle w:val="Tabletext"/>
              <w:jc w:val="center"/>
            </w:pPr>
            <w:r w:rsidRPr="00642946">
              <w:t>5</w:t>
            </w:r>
            <w:r>
              <w:t>,</w:t>
            </w:r>
            <w:r w:rsidRPr="00642946">
              <w:t>925-7</w:t>
            </w:r>
            <w:r>
              <w:t>,</w:t>
            </w:r>
            <w:r w:rsidRPr="00642946">
              <w:t>75</w:t>
            </w:r>
          </w:p>
        </w:tc>
        <w:tc>
          <w:tcPr>
            <w:tcW w:w="1726" w:type="dxa"/>
            <w:shd w:val="clear" w:color="auto" w:fill="auto"/>
          </w:tcPr>
          <w:p w:rsidR="00C83E0A" w:rsidRPr="00642946" w:rsidRDefault="00C83E0A" w:rsidP="00C116FA">
            <w:pPr>
              <w:pStyle w:val="Tabletext"/>
              <w:jc w:val="center"/>
            </w:pPr>
            <w:r w:rsidRPr="00642946">
              <w:t>11</w:t>
            </w:r>
          </w:p>
        </w:tc>
        <w:tc>
          <w:tcPr>
            <w:tcW w:w="1935" w:type="dxa"/>
            <w:shd w:val="clear" w:color="auto" w:fill="auto"/>
          </w:tcPr>
          <w:p w:rsidR="00C83E0A" w:rsidRPr="00642946" w:rsidRDefault="00C83E0A" w:rsidP="00C116FA">
            <w:pPr>
              <w:pStyle w:val="Tabletext"/>
              <w:jc w:val="center"/>
            </w:pPr>
            <w:r w:rsidRPr="00642946">
              <w:t>600</w:t>
            </w:r>
          </w:p>
        </w:tc>
        <w:tc>
          <w:tcPr>
            <w:tcW w:w="1931" w:type="dxa"/>
            <w:shd w:val="clear" w:color="auto" w:fill="auto"/>
          </w:tcPr>
          <w:p w:rsidR="00C83E0A" w:rsidRPr="00642946" w:rsidRDefault="00C83E0A" w:rsidP="00C116FA">
            <w:pPr>
              <w:pStyle w:val="Tabletext"/>
              <w:jc w:val="center"/>
            </w:pPr>
            <w:r w:rsidRPr="00642946">
              <w:t>25</w:t>
            </w:r>
          </w:p>
        </w:tc>
        <w:tc>
          <w:tcPr>
            <w:tcW w:w="1925" w:type="dxa"/>
            <w:shd w:val="clear" w:color="auto" w:fill="auto"/>
          </w:tcPr>
          <w:p w:rsidR="00C83E0A" w:rsidRPr="00642946" w:rsidRDefault="00C83E0A" w:rsidP="00C116FA">
            <w:pPr>
              <w:pStyle w:val="Tabletext"/>
              <w:jc w:val="center"/>
            </w:pPr>
            <w:r w:rsidRPr="00642946">
              <w:t>29</w:t>
            </w:r>
          </w:p>
        </w:tc>
      </w:tr>
      <w:tr w:rsidR="00C83E0A" w:rsidRPr="00694F6C" w:rsidTr="00305B26">
        <w:trPr>
          <w:trHeight w:val="317"/>
          <w:jc w:val="center"/>
        </w:trPr>
        <w:tc>
          <w:tcPr>
            <w:tcW w:w="2122" w:type="dxa"/>
            <w:shd w:val="clear" w:color="auto" w:fill="auto"/>
          </w:tcPr>
          <w:p w:rsidR="00C83E0A" w:rsidRPr="00642946" w:rsidRDefault="00C83E0A" w:rsidP="00C116FA">
            <w:pPr>
              <w:pStyle w:val="Tabletext"/>
              <w:jc w:val="center"/>
            </w:pPr>
            <w:r w:rsidRPr="00642946">
              <w:t>10</w:t>
            </w:r>
            <w:r>
              <w:t>,</w:t>
            </w:r>
            <w:r w:rsidRPr="00642946">
              <w:t>7-15</w:t>
            </w:r>
            <w:r>
              <w:t>,</w:t>
            </w:r>
            <w:r w:rsidRPr="00642946">
              <w:t>23</w:t>
            </w:r>
          </w:p>
        </w:tc>
        <w:tc>
          <w:tcPr>
            <w:tcW w:w="1726" w:type="dxa"/>
            <w:shd w:val="clear" w:color="auto" w:fill="auto"/>
          </w:tcPr>
          <w:p w:rsidR="00C83E0A" w:rsidRPr="00642946" w:rsidRDefault="00C83E0A" w:rsidP="00C116FA">
            <w:pPr>
              <w:pStyle w:val="Tabletext"/>
              <w:jc w:val="center"/>
            </w:pPr>
            <w:r w:rsidRPr="00642946">
              <w:t>27</w:t>
            </w:r>
          </w:p>
        </w:tc>
        <w:tc>
          <w:tcPr>
            <w:tcW w:w="1935" w:type="dxa"/>
            <w:shd w:val="clear" w:color="auto" w:fill="auto"/>
          </w:tcPr>
          <w:p w:rsidR="00C83E0A" w:rsidRPr="00642946" w:rsidRDefault="00C83E0A" w:rsidP="00C116FA">
            <w:pPr>
              <w:pStyle w:val="Tabletext"/>
              <w:jc w:val="center"/>
            </w:pPr>
            <w:r w:rsidRPr="00642946">
              <w:t>5 700</w:t>
            </w:r>
          </w:p>
        </w:tc>
        <w:tc>
          <w:tcPr>
            <w:tcW w:w="1931" w:type="dxa"/>
            <w:shd w:val="clear" w:color="auto" w:fill="auto"/>
          </w:tcPr>
          <w:p w:rsidR="00C83E0A" w:rsidRPr="00642946" w:rsidRDefault="00C83E0A" w:rsidP="00C116FA">
            <w:pPr>
              <w:pStyle w:val="Tabletext"/>
              <w:jc w:val="center"/>
            </w:pPr>
            <w:r w:rsidRPr="00642946">
              <w:t>32</w:t>
            </w:r>
          </w:p>
        </w:tc>
        <w:tc>
          <w:tcPr>
            <w:tcW w:w="1925" w:type="dxa"/>
            <w:shd w:val="clear" w:color="auto" w:fill="auto"/>
          </w:tcPr>
          <w:p w:rsidR="00C83E0A" w:rsidRPr="00642946" w:rsidRDefault="00C83E0A" w:rsidP="00C116FA">
            <w:pPr>
              <w:pStyle w:val="Tabletext"/>
              <w:jc w:val="center"/>
            </w:pPr>
            <w:r w:rsidRPr="00642946">
              <w:t>35</w:t>
            </w:r>
          </w:p>
        </w:tc>
      </w:tr>
      <w:tr w:rsidR="00C83E0A" w:rsidRPr="00694F6C" w:rsidTr="00305B26">
        <w:trPr>
          <w:trHeight w:val="317"/>
          <w:jc w:val="center"/>
        </w:trPr>
        <w:tc>
          <w:tcPr>
            <w:tcW w:w="2122" w:type="dxa"/>
            <w:shd w:val="clear" w:color="auto" w:fill="auto"/>
          </w:tcPr>
          <w:p w:rsidR="00C83E0A" w:rsidRPr="00642946" w:rsidRDefault="00C83E0A" w:rsidP="00C116FA">
            <w:pPr>
              <w:pStyle w:val="Tabletext"/>
              <w:jc w:val="center"/>
            </w:pPr>
            <w:r w:rsidRPr="00642946">
              <w:t>17</w:t>
            </w:r>
            <w:r>
              <w:t>,</w:t>
            </w:r>
            <w:r w:rsidRPr="00642946">
              <w:t>85-23</w:t>
            </w:r>
            <w:r>
              <w:t>,</w:t>
            </w:r>
            <w:r w:rsidRPr="00642946">
              <w:t>2</w:t>
            </w:r>
          </w:p>
        </w:tc>
        <w:tc>
          <w:tcPr>
            <w:tcW w:w="1726" w:type="dxa"/>
            <w:shd w:val="clear" w:color="auto" w:fill="auto"/>
          </w:tcPr>
          <w:p w:rsidR="00C83E0A" w:rsidRPr="00642946" w:rsidRDefault="00C83E0A" w:rsidP="00C116FA">
            <w:pPr>
              <w:pStyle w:val="Tabletext"/>
              <w:jc w:val="center"/>
            </w:pPr>
            <w:r w:rsidRPr="00642946">
              <w:t>13</w:t>
            </w:r>
          </w:p>
        </w:tc>
        <w:tc>
          <w:tcPr>
            <w:tcW w:w="1935" w:type="dxa"/>
            <w:shd w:val="clear" w:color="auto" w:fill="auto"/>
          </w:tcPr>
          <w:p w:rsidR="00C83E0A" w:rsidRPr="00642946" w:rsidRDefault="00C83E0A" w:rsidP="00C116FA">
            <w:pPr>
              <w:pStyle w:val="Tabletext"/>
              <w:jc w:val="center"/>
            </w:pPr>
            <w:r w:rsidRPr="00642946">
              <w:t>2 806</w:t>
            </w:r>
          </w:p>
        </w:tc>
        <w:tc>
          <w:tcPr>
            <w:tcW w:w="1931" w:type="dxa"/>
            <w:shd w:val="clear" w:color="auto" w:fill="auto"/>
          </w:tcPr>
          <w:p w:rsidR="00C83E0A" w:rsidRPr="00642946" w:rsidRDefault="00C83E0A" w:rsidP="00C116FA">
            <w:pPr>
              <w:pStyle w:val="Tabletext"/>
              <w:jc w:val="center"/>
            </w:pPr>
            <w:r w:rsidRPr="00642946">
              <w:t>26</w:t>
            </w:r>
          </w:p>
        </w:tc>
        <w:tc>
          <w:tcPr>
            <w:tcW w:w="1925" w:type="dxa"/>
            <w:shd w:val="clear" w:color="auto" w:fill="auto"/>
          </w:tcPr>
          <w:p w:rsidR="00C83E0A" w:rsidRPr="00642946" w:rsidRDefault="00C83E0A" w:rsidP="00C116FA">
            <w:pPr>
              <w:pStyle w:val="Tabletext"/>
              <w:jc w:val="center"/>
            </w:pPr>
            <w:r w:rsidRPr="00642946">
              <w:t>28</w:t>
            </w:r>
          </w:p>
        </w:tc>
      </w:tr>
    </w:tbl>
    <w:p w:rsidR="00C83E0A" w:rsidRDefault="00C83E0A" w:rsidP="00691F3F">
      <w:pPr>
        <w:pStyle w:val="Tablefin"/>
        <w:rPr>
          <w:lang w:eastAsia="ja-JP"/>
        </w:rPr>
      </w:pPr>
    </w:p>
    <w:p w:rsidR="00C83E0A" w:rsidRPr="00313F2D" w:rsidRDefault="00C83E0A" w:rsidP="00C83E0A">
      <w:pPr>
        <w:rPr>
          <w:lang w:val="fr-CH" w:eastAsia="ja-JP"/>
        </w:rPr>
      </w:pPr>
      <w:r w:rsidRPr="00313F2D">
        <w:rPr>
          <w:lang w:val="fr-CH" w:eastAsia="ja-JP"/>
        </w:rPr>
        <w:t>Selon ces données, il semblerait adapté de partir d'une hypothèse d'une valeur minimale de XPI de 20</w:t>
      </w:r>
      <w:r>
        <w:rPr>
          <w:lang w:val="fr-CH" w:eastAsia="ja-JP"/>
        </w:rPr>
        <w:t> </w:t>
      </w:r>
      <w:r w:rsidRPr="00313F2D">
        <w:rPr>
          <w:lang w:val="fr-CH" w:eastAsia="ja-JP"/>
        </w:rPr>
        <w:t>dB aux fréquences jusqu'à 40 GHz.</w:t>
      </w:r>
    </w:p>
    <w:p w:rsidR="00C83E0A" w:rsidRDefault="00C83E0A" w:rsidP="00C83E0A">
      <w:pPr>
        <w:rPr>
          <w:lang w:val="fr-CH" w:eastAsia="ja-JP"/>
        </w:rPr>
      </w:pPr>
      <w:r>
        <w:rPr>
          <w:lang w:val="fr-CH" w:eastAsia="ja-JP"/>
        </w:rPr>
        <w:t>A</w:t>
      </w:r>
      <w:r w:rsidRPr="00313F2D">
        <w:rPr>
          <w:lang w:val="fr-CH" w:eastAsia="ja-JP"/>
        </w:rPr>
        <w:t xml:space="preserve">u-dessus de 40 GHz, on </w:t>
      </w:r>
      <w:r>
        <w:rPr>
          <w:lang w:val="fr-CH" w:eastAsia="ja-JP"/>
        </w:rPr>
        <w:t>attend une performance en termes de</w:t>
      </w:r>
      <w:r w:rsidRPr="00313F2D">
        <w:rPr>
          <w:lang w:val="fr-CH" w:eastAsia="ja-JP"/>
        </w:rPr>
        <w:t xml:space="preserve"> polarisation croisée </w:t>
      </w:r>
      <w:r>
        <w:rPr>
          <w:lang w:val="fr-CH" w:eastAsia="ja-JP"/>
        </w:rPr>
        <w:t xml:space="preserve">supérieure </w:t>
      </w:r>
      <w:r w:rsidRPr="00313F2D">
        <w:rPr>
          <w:lang w:val="fr-CH" w:eastAsia="ja-JP"/>
        </w:rPr>
        <w:t>à mesure que la fréquence</w:t>
      </w:r>
      <w:r>
        <w:rPr>
          <w:lang w:val="fr-CH" w:eastAsia="ja-JP"/>
        </w:rPr>
        <w:t xml:space="preserve"> et le gain d'antenne</w:t>
      </w:r>
      <w:r w:rsidRPr="00313F2D">
        <w:rPr>
          <w:lang w:val="fr-CH" w:eastAsia="ja-JP"/>
        </w:rPr>
        <w:t xml:space="preserve"> augmente</w:t>
      </w:r>
      <w:r>
        <w:rPr>
          <w:lang w:val="fr-CH" w:eastAsia="ja-JP"/>
        </w:rPr>
        <w:t>nt</w:t>
      </w:r>
      <w:r w:rsidRPr="00313F2D">
        <w:rPr>
          <w:lang w:val="fr-CH" w:eastAsia="ja-JP"/>
        </w:rPr>
        <w:t xml:space="preserve">. Par conséquent, conformément au point 2 du </w:t>
      </w:r>
      <w:r w:rsidRPr="00313F2D">
        <w:rPr>
          <w:i/>
          <w:iCs/>
          <w:lang w:val="fr-CH" w:eastAsia="ja-JP"/>
        </w:rPr>
        <w:t>recommande</w:t>
      </w:r>
      <w:r w:rsidRPr="00313F2D">
        <w:rPr>
          <w:lang w:val="fr-CH" w:eastAsia="ja-JP"/>
        </w:rPr>
        <w:t>, on peut conclure provisoirement qu'une valeur minimale de XPI de</w:t>
      </w:r>
      <w:r>
        <w:rPr>
          <w:lang w:val="fr-CH" w:eastAsia="ja-JP"/>
        </w:rPr>
        <w:t xml:space="preserve"> plus de</w:t>
      </w:r>
      <w:r w:rsidRPr="00313F2D">
        <w:rPr>
          <w:lang w:val="fr-CH" w:eastAsia="ja-JP"/>
        </w:rPr>
        <w:t xml:space="preserve"> 20 dB peut également être utilisée entre 40 GHz et </w:t>
      </w:r>
      <w:r>
        <w:rPr>
          <w:lang w:val="fr-CH" w:eastAsia="ja-JP"/>
        </w:rPr>
        <w:t>86 </w:t>
      </w:r>
      <w:r w:rsidRPr="00313F2D">
        <w:rPr>
          <w:lang w:val="fr-CH" w:eastAsia="ja-JP"/>
        </w:rPr>
        <w:t>GHz.</w:t>
      </w:r>
    </w:p>
    <w:p w:rsidR="00C83E0A" w:rsidRPr="00215356" w:rsidRDefault="00C83E0A" w:rsidP="00C83E0A">
      <w:pPr>
        <w:pStyle w:val="Heading1"/>
        <w:rPr>
          <w:lang w:eastAsia="ja-JP"/>
        </w:rPr>
      </w:pPr>
      <w:r w:rsidRPr="00215356">
        <w:rPr>
          <w:lang w:eastAsia="ja-JP"/>
        </w:rPr>
        <w:lastRenderedPageBreak/>
        <w:t>4</w:t>
      </w:r>
      <w:r w:rsidRPr="00215356">
        <w:tab/>
        <w:t>Copolarisation et XPI</w:t>
      </w:r>
      <w:r>
        <w:t xml:space="preserve"> - comparaison entre les équations et les mesures</w:t>
      </w:r>
    </w:p>
    <w:p w:rsidR="00C83E0A" w:rsidRPr="00215356" w:rsidRDefault="00C83E0A" w:rsidP="00C83E0A">
      <w:pPr>
        <w:keepNext/>
        <w:keepLines/>
        <w:rPr>
          <w:lang w:eastAsia="ja-JP"/>
        </w:rPr>
      </w:pPr>
      <w:r w:rsidRPr="00215356">
        <w:rPr>
          <w:lang w:eastAsia="ja-JP"/>
        </w:rPr>
        <w:t xml:space="preserve">La Figure 2 établit une comparaison </w:t>
      </w:r>
      <w:r>
        <w:rPr>
          <w:lang w:eastAsia="ja-JP"/>
        </w:rPr>
        <w:t>de la valeur XPI (dB) à</w:t>
      </w:r>
      <w:r w:rsidRPr="00215356">
        <w:rPr>
          <w:lang w:eastAsia="ja-JP"/>
        </w:rPr>
        <w:t xml:space="preserve"> 72 GHz:</w:t>
      </w:r>
    </w:p>
    <w:p w:rsidR="00C83E0A" w:rsidRPr="00215356" w:rsidRDefault="00C83E0A" w:rsidP="00691F3F">
      <w:pPr>
        <w:pStyle w:val="enumlev1"/>
        <w:keepNext/>
        <w:keepLines/>
        <w:rPr>
          <w:lang w:eastAsia="ja-JP"/>
        </w:rPr>
      </w:pPr>
      <w:r w:rsidRPr="00215356">
        <w:rPr>
          <w:lang w:eastAsia="ja-JP"/>
        </w:rPr>
        <w:t>1)</w:t>
      </w:r>
      <w:r w:rsidRPr="00215356">
        <w:rPr>
          <w:lang w:eastAsia="ja-JP"/>
        </w:rPr>
        <w:tab/>
        <w:t xml:space="preserve">pour les </w:t>
      </w:r>
      <w:r>
        <w:rPr>
          <w:lang w:eastAsia="ja-JP"/>
        </w:rPr>
        <w:t>normes de classes 2 et</w:t>
      </w:r>
      <w:r w:rsidRPr="00215356">
        <w:rPr>
          <w:lang w:eastAsia="ja-JP"/>
        </w:rPr>
        <w:t xml:space="preserve"> 4</w:t>
      </w:r>
      <w:r>
        <w:rPr>
          <w:lang w:eastAsia="ja-JP"/>
        </w:rPr>
        <w:t xml:space="preserve"> de l'ETSI</w:t>
      </w:r>
      <w:r w:rsidRPr="00215356">
        <w:rPr>
          <w:lang w:eastAsia="ja-JP"/>
        </w:rPr>
        <w:t>;</w:t>
      </w:r>
    </w:p>
    <w:p w:rsidR="00C83E0A" w:rsidRPr="00215356" w:rsidRDefault="00C83E0A" w:rsidP="00C83E0A">
      <w:pPr>
        <w:pStyle w:val="enumlev1"/>
        <w:rPr>
          <w:rStyle w:val="fontstyle01"/>
          <w:szCs w:val="24"/>
        </w:rPr>
      </w:pPr>
      <w:r w:rsidRPr="00215356">
        <w:rPr>
          <w:lang w:eastAsia="ja-JP"/>
        </w:rPr>
        <w:t>2)</w:t>
      </w:r>
      <w:r w:rsidRPr="00215356">
        <w:rPr>
          <w:lang w:eastAsia="ja-JP"/>
        </w:rPr>
        <w:tab/>
        <w:t xml:space="preserve">pour les mesures prises au niveau d'une antenne parabolique </w:t>
      </w:r>
      <w:r>
        <w:rPr>
          <w:lang w:eastAsia="ja-JP"/>
        </w:rPr>
        <w:t>de</w:t>
      </w:r>
      <w:r w:rsidRPr="00215356">
        <w:rPr>
          <w:lang w:eastAsia="ja-JP"/>
        </w:rPr>
        <w:t xml:space="preserve"> 2 </w:t>
      </w:r>
      <w:r>
        <w:rPr>
          <w:lang w:eastAsia="ja-JP"/>
        </w:rPr>
        <w:t>pieds</w:t>
      </w:r>
      <w:r w:rsidRPr="00215356">
        <w:rPr>
          <w:lang w:eastAsia="ja-JP"/>
        </w:rPr>
        <w:t xml:space="preserve">, </w:t>
      </w:r>
      <w:r>
        <w:rPr>
          <w:lang w:eastAsia="ja-JP"/>
        </w:rPr>
        <w:t xml:space="preserve">modèle </w:t>
      </w:r>
      <w:r w:rsidRPr="00215356">
        <w:rPr>
          <w:lang w:eastAsia="ja-JP"/>
        </w:rPr>
        <w:t>MT-799001 71</w:t>
      </w:r>
      <w:r w:rsidRPr="00215356">
        <w:rPr>
          <w:lang w:eastAsia="ja-JP"/>
        </w:rPr>
        <w:noBreakHyphen/>
        <w:t>76 GHz, 50 dBi, 0</w:t>
      </w:r>
      <w:r>
        <w:rPr>
          <w:lang w:eastAsia="ja-JP"/>
        </w:rPr>
        <w:t>,</w:t>
      </w:r>
      <w:r w:rsidRPr="00215356">
        <w:rPr>
          <w:lang w:eastAsia="ja-JP"/>
        </w:rPr>
        <w:t>45</w:t>
      </w:r>
      <w:r w:rsidRPr="00215356">
        <w:rPr>
          <w:vertAlign w:val="superscript"/>
          <w:lang w:eastAsia="ja-JP"/>
        </w:rPr>
        <w:t>0</w:t>
      </w:r>
      <w:r>
        <w:rPr>
          <w:lang w:eastAsia="ja-JP"/>
        </w:rPr>
        <w:t>, v</w:t>
      </w:r>
      <w:r w:rsidRPr="00215356">
        <w:rPr>
          <w:lang w:eastAsia="ja-JP"/>
        </w:rPr>
        <w:t>ertical</w:t>
      </w:r>
      <w:r>
        <w:rPr>
          <w:lang w:eastAsia="ja-JP"/>
        </w:rPr>
        <w:t>e</w:t>
      </w:r>
      <w:r w:rsidRPr="00215356">
        <w:rPr>
          <w:lang w:eastAsia="ja-JP"/>
        </w:rPr>
        <w:t>/</w:t>
      </w:r>
      <w:r>
        <w:rPr>
          <w:lang w:eastAsia="ja-JP"/>
        </w:rPr>
        <w:t>h</w:t>
      </w:r>
      <w:r w:rsidRPr="00215356">
        <w:rPr>
          <w:lang w:eastAsia="ja-JP"/>
        </w:rPr>
        <w:t>orizontal</w:t>
      </w:r>
      <w:r>
        <w:rPr>
          <w:lang w:eastAsia="ja-JP"/>
        </w:rPr>
        <w:t>e</w:t>
      </w:r>
      <w:r w:rsidRPr="00215356">
        <w:rPr>
          <w:lang w:eastAsia="ja-JP"/>
        </w:rPr>
        <w:t>.</w:t>
      </w:r>
      <w:r w:rsidRPr="00215356">
        <w:rPr>
          <w:rStyle w:val="fontstyle01"/>
          <w:szCs w:val="24"/>
        </w:rPr>
        <w:t xml:space="preserve"> </w:t>
      </w:r>
    </w:p>
    <w:p w:rsidR="00C83E0A" w:rsidRPr="00215356" w:rsidRDefault="00C83E0A" w:rsidP="00C83E0A">
      <w:pPr>
        <w:pStyle w:val="FigureNo"/>
        <w:spacing w:before="360"/>
        <w:rPr>
          <w:lang w:eastAsia="ja-JP"/>
        </w:rPr>
      </w:pPr>
      <w:bookmarkStart w:id="5" w:name="_Hlk515370573"/>
      <w:r w:rsidRPr="00215356">
        <w:rPr>
          <w:lang w:eastAsia="ja-JP"/>
        </w:rPr>
        <w:t>Figure 2</w:t>
      </w:r>
    </w:p>
    <w:bookmarkEnd w:id="5"/>
    <w:p w:rsidR="00C83E0A" w:rsidRDefault="00C83E0A" w:rsidP="00C83E0A">
      <w:pPr>
        <w:pStyle w:val="Figuretitle"/>
      </w:pPr>
      <w:r w:rsidRPr="00215356">
        <w:t xml:space="preserve">Affaiblissement dû à la polarisation en fonction du découplage de polarisation croisée: </w:t>
      </w:r>
      <w:r>
        <w:br/>
        <w:t>comparaison entre les normes et les mesures</w:t>
      </w:r>
    </w:p>
    <w:p w:rsidR="00C83E0A" w:rsidRDefault="00C83E0A" w:rsidP="00C83E0A">
      <w:pPr>
        <w:jc w:val="center"/>
      </w:pPr>
      <w:r>
        <w:object w:dxaOrig="7082" w:dyaOrig="5960">
          <v:shape id="_x0000_i1049" type="#_x0000_t75" style="width:354.55pt;height:298.2pt" o:ole="">
            <v:imagedata r:id="rId55" o:title=""/>
          </v:shape>
          <o:OLEObject Type="Embed" ProgID="CorelDraw.Graphic.17" ShapeID="_x0000_i1049" DrawAspect="Content" ObjectID="_1617536681" r:id="rId56"/>
        </w:object>
      </w:r>
    </w:p>
    <w:p w:rsidR="00C83E0A" w:rsidRPr="007D17FB" w:rsidRDefault="00C83E0A" w:rsidP="00820110">
      <w:pPr>
        <w:pStyle w:val="Normalaftertitle"/>
      </w:pPr>
      <w:r w:rsidRPr="00215356">
        <w:t>La Figure 3 représente le diagramme d'antenne mesuré à 7</w:t>
      </w:r>
      <w:bookmarkStart w:id="6" w:name="_GoBack"/>
      <w:bookmarkEnd w:id="6"/>
      <w:r w:rsidRPr="00215356">
        <w:t>1 GHz pour une antenne dont le rapport D/</w:t>
      </w:r>
      <w:r w:rsidRPr="00B06229">
        <w:rPr>
          <w:lang w:val="en-US"/>
        </w:rPr>
        <w:t>λ</w:t>
      </w:r>
      <w:r w:rsidRPr="00215356">
        <w:t xml:space="preserve"> = 140, co</w:t>
      </w:r>
      <w:r>
        <w:t xml:space="preserve">mparé à l'équation figurant au § 2.1.1 du </w:t>
      </w:r>
      <w:r>
        <w:rPr>
          <w:i/>
          <w:iCs/>
        </w:rPr>
        <w:t xml:space="preserve">recommande, </w:t>
      </w:r>
      <w:r>
        <w:t xml:space="preserve">pour les fréquences au-dessous de 70 GHz, et à celle figurant au § 2.1.2, pour les fréquences au-dessus de </w:t>
      </w:r>
      <w:r w:rsidRPr="00215356">
        <w:t>70 GHz.</w:t>
      </w:r>
    </w:p>
    <w:p w:rsidR="00C83E0A" w:rsidRPr="00215356" w:rsidRDefault="00C83E0A" w:rsidP="00820110">
      <w:pPr>
        <w:pStyle w:val="FigureNo"/>
        <w:rPr>
          <w:lang w:eastAsia="ja-JP"/>
        </w:rPr>
      </w:pPr>
      <w:r w:rsidRPr="00820110">
        <w:lastRenderedPageBreak/>
        <w:t>Figure</w:t>
      </w:r>
      <w:r w:rsidRPr="00215356">
        <w:rPr>
          <w:lang w:eastAsia="ja-JP"/>
        </w:rPr>
        <w:t xml:space="preserve"> 3</w:t>
      </w:r>
    </w:p>
    <w:p w:rsidR="00C83E0A" w:rsidRDefault="00C83E0A" w:rsidP="00820110">
      <w:pPr>
        <w:pStyle w:val="Figuretitle"/>
      </w:pPr>
      <w:r w:rsidRPr="00215356">
        <w:t xml:space="preserve">Diagramme d'antenne </w:t>
      </w:r>
      <w:r w:rsidRPr="00820110">
        <w:t>mesuré</w:t>
      </w:r>
      <w:r w:rsidRPr="00215356">
        <w:t xml:space="preserve"> à 71 GHz, comparé aux équations </w:t>
      </w:r>
      <w:r>
        <w:t>pour les</w:t>
      </w:r>
      <w:r w:rsidRPr="00215356">
        <w:t xml:space="preserve"> fréquences au-dessous/au-dessus de 70 GHz</w:t>
      </w:r>
    </w:p>
    <w:p w:rsidR="00C83E0A" w:rsidRDefault="00C83E0A" w:rsidP="00C83E0A">
      <w:pPr>
        <w:jc w:val="center"/>
      </w:pPr>
      <w:r>
        <w:object w:dxaOrig="6144" w:dyaOrig="5857">
          <v:shape id="_x0000_i1050" type="#_x0000_t75" style="width:307pt;height:293.45pt" o:ole="">
            <v:imagedata r:id="rId57" o:title=""/>
          </v:shape>
          <o:OLEObject Type="Embed" ProgID="CorelDraw.Graphic.17" ShapeID="_x0000_i1050" DrawAspect="Content" ObjectID="_1617536682" r:id="rId58"/>
        </w:object>
      </w:r>
    </w:p>
    <w:p w:rsidR="00C83E0A" w:rsidRPr="009866AE" w:rsidRDefault="00820110" w:rsidP="00C83E0A">
      <w:pPr>
        <w:pStyle w:val="Heading1"/>
        <w:rPr>
          <w:lang w:eastAsia="ja-JP"/>
        </w:rPr>
      </w:pPr>
      <w:r>
        <w:t>5</w:t>
      </w:r>
      <w:r w:rsidR="00C83E0A" w:rsidRPr="009866AE">
        <w:tab/>
      </w:r>
      <w:r w:rsidR="00C83E0A" w:rsidRPr="009866AE">
        <w:rPr>
          <w:lang w:eastAsia="ja-JP"/>
        </w:rPr>
        <w:t>Conclusion</w:t>
      </w:r>
    </w:p>
    <w:p w:rsidR="00C83E0A" w:rsidRDefault="00C83E0A" w:rsidP="00C83E0A">
      <w:pPr>
        <w:rPr>
          <w:lang w:val="fr-CH" w:eastAsia="ja-JP"/>
        </w:rPr>
      </w:pPr>
      <w:r w:rsidRPr="00313F2D">
        <w:rPr>
          <w:lang w:val="fr-CH" w:eastAsia="ja-JP"/>
        </w:rPr>
        <w:t xml:space="preserve">Compte tenu des Tableaux 1 et 2, il </w:t>
      </w:r>
      <w:r>
        <w:rPr>
          <w:lang w:val="fr-CH" w:eastAsia="ja-JP"/>
        </w:rPr>
        <w:t>paraît judicieux</w:t>
      </w:r>
      <w:r w:rsidRPr="00313F2D">
        <w:rPr>
          <w:lang w:val="fr-CH" w:eastAsia="ja-JP"/>
        </w:rPr>
        <w:t xml:space="preserve"> d'utiliser un</w:t>
      </w:r>
      <w:r>
        <w:rPr>
          <w:lang w:val="fr-CH" w:eastAsia="ja-JP"/>
        </w:rPr>
        <w:t xml:space="preserve">e valeur de XPI de 20 dB pour les </w:t>
      </w:r>
      <w:r w:rsidRPr="00313F2D">
        <w:rPr>
          <w:lang w:val="fr-CH" w:eastAsia="ja-JP"/>
        </w:rPr>
        <w:t>antenne</w:t>
      </w:r>
      <w:r>
        <w:rPr>
          <w:lang w:val="fr-CH" w:eastAsia="ja-JP"/>
        </w:rPr>
        <w:t>s</w:t>
      </w:r>
      <w:r w:rsidRPr="00313F2D">
        <w:rPr>
          <w:lang w:val="fr-CH" w:eastAsia="ja-JP"/>
        </w:rPr>
        <w:t xml:space="preserve"> hertzienne</w:t>
      </w:r>
      <w:r>
        <w:rPr>
          <w:lang w:val="fr-CH" w:eastAsia="ja-JP"/>
        </w:rPr>
        <w:t>s au-dessous de 40 GHz</w:t>
      </w:r>
      <w:r w:rsidRPr="00313F2D">
        <w:rPr>
          <w:lang w:val="fr-CH" w:eastAsia="ja-JP"/>
        </w:rPr>
        <w:t xml:space="preserve">. </w:t>
      </w:r>
      <w:r>
        <w:rPr>
          <w:lang w:val="fr-CH" w:eastAsia="ja-JP"/>
        </w:rPr>
        <w:t xml:space="preserve">Toutefois, les antennes modernes présentent une XPI plus élevée. </w:t>
      </w:r>
      <w:r w:rsidRPr="00313F2D">
        <w:rPr>
          <w:lang w:val="fr-CH" w:eastAsia="ja-JP"/>
        </w:rPr>
        <w:t xml:space="preserve">Compte tenu de la Fig. 1, pour une XPI de 20 dB et un taux d'ellipticité maximal provisoire de polarisation circulaire pour une antenne brouilleuse (R) de 1,5 dB, qui est applicable à proximité de l'axe de visée de l'antenne </w:t>
      </w:r>
      <w:r>
        <w:rPr>
          <w:lang w:val="fr-CH" w:eastAsia="ja-JP"/>
        </w:rPr>
        <w:t>de</w:t>
      </w:r>
      <w:r w:rsidRPr="00313F2D">
        <w:rPr>
          <w:lang w:val="fr-CH" w:eastAsia="ja-JP"/>
        </w:rPr>
        <w:t xml:space="preserve"> station</w:t>
      </w:r>
      <w:r>
        <w:rPr>
          <w:lang w:val="fr-CH" w:eastAsia="ja-JP"/>
        </w:rPr>
        <w:t>s</w:t>
      </w:r>
      <w:r w:rsidRPr="00313F2D">
        <w:rPr>
          <w:lang w:val="fr-CH" w:eastAsia="ja-JP"/>
        </w:rPr>
        <w:t xml:space="preserve"> spatiale</w:t>
      </w:r>
      <w:r>
        <w:rPr>
          <w:lang w:val="fr-CH" w:eastAsia="ja-JP"/>
        </w:rPr>
        <w:t>s</w:t>
      </w:r>
      <w:r w:rsidRPr="00313F2D">
        <w:rPr>
          <w:lang w:val="fr-CH" w:eastAsia="ja-JP"/>
        </w:rPr>
        <w:t xml:space="preserve"> ne réutilisant pas les fréquences par polarisation orthogonale exploité</w:t>
      </w:r>
      <w:r>
        <w:rPr>
          <w:lang w:val="fr-CH" w:eastAsia="ja-JP"/>
        </w:rPr>
        <w:t>e</w:t>
      </w:r>
      <w:r w:rsidRPr="00313F2D">
        <w:rPr>
          <w:lang w:val="fr-CH" w:eastAsia="ja-JP"/>
        </w:rPr>
        <w:t xml:space="preserve"> dans des bandes entre 2 GHz environ et 30 GHz, l'affaiblissement dû à la polarisation serait de 1,7 dB. Cette valeur ne serait applicable qu'à l'intérieur </w:t>
      </w:r>
      <w:r>
        <w:rPr>
          <w:lang w:val="fr-CH" w:eastAsia="ja-JP"/>
        </w:rPr>
        <w:t xml:space="preserve">de l'ouverture </w:t>
      </w:r>
      <w:r w:rsidRPr="00313F2D">
        <w:rPr>
          <w:lang w:val="fr-CH" w:eastAsia="ja-JP"/>
        </w:rPr>
        <w:t>du faisceau à 3 dB de l'antenne hertzienne et à proximité de l'axe de visée de</w:t>
      </w:r>
      <w:r>
        <w:rPr>
          <w:lang w:val="fr-CH" w:eastAsia="ja-JP"/>
        </w:rPr>
        <w:t xml:space="preserve"> </w:t>
      </w:r>
      <w:r w:rsidRPr="00313F2D">
        <w:rPr>
          <w:lang w:val="fr-CH" w:eastAsia="ja-JP"/>
        </w:rPr>
        <w:t xml:space="preserve">l'antenne </w:t>
      </w:r>
      <w:r>
        <w:rPr>
          <w:lang w:val="fr-CH" w:eastAsia="ja-JP"/>
        </w:rPr>
        <w:t xml:space="preserve">de </w:t>
      </w:r>
      <w:r w:rsidRPr="00313F2D">
        <w:rPr>
          <w:lang w:val="fr-CH" w:eastAsia="ja-JP"/>
        </w:rPr>
        <w:t>station</w:t>
      </w:r>
      <w:r>
        <w:rPr>
          <w:lang w:val="fr-CH" w:eastAsia="ja-JP"/>
        </w:rPr>
        <w:t>s</w:t>
      </w:r>
      <w:r w:rsidRPr="00313F2D">
        <w:rPr>
          <w:lang w:val="fr-CH" w:eastAsia="ja-JP"/>
        </w:rPr>
        <w:t xml:space="preserve"> spatiale</w:t>
      </w:r>
      <w:r>
        <w:rPr>
          <w:lang w:val="fr-CH" w:eastAsia="ja-JP"/>
        </w:rPr>
        <w:t>s,</w:t>
      </w:r>
      <w:r w:rsidRPr="00313F2D">
        <w:rPr>
          <w:lang w:val="fr-CH" w:eastAsia="ja-JP"/>
        </w:rPr>
        <w:t xml:space="preserve"> et </w:t>
      </w:r>
      <w:r>
        <w:rPr>
          <w:lang w:val="fr-CH" w:eastAsia="ja-JP"/>
        </w:rPr>
        <w:t>dev</w:t>
      </w:r>
      <w:r w:rsidRPr="00313F2D">
        <w:rPr>
          <w:lang w:val="fr-CH" w:eastAsia="ja-JP"/>
        </w:rPr>
        <w:t xml:space="preserve">rait en outre </w:t>
      </w:r>
      <w:r>
        <w:rPr>
          <w:lang w:val="fr-CH" w:eastAsia="ja-JP"/>
        </w:rPr>
        <w:t xml:space="preserve">être </w:t>
      </w:r>
      <w:r w:rsidRPr="00313F2D">
        <w:rPr>
          <w:lang w:val="fr-CH" w:eastAsia="ja-JP"/>
        </w:rPr>
        <w:t>appli</w:t>
      </w:r>
      <w:r>
        <w:rPr>
          <w:lang w:val="fr-CH" w:eastAsia="ja-JP"/>
        </w:rPr>
        <w:t>qué</w:t>
      </w:r>
      <w:r w:rsidRPr="00313F2D">
        <w:rPr>
          <w:lang w:val="fr-CH" w:eastAsia="ja-JP"/>
        </w:rPr>
        <w:t xml:space="preserve">e entre 1 et </w:t>
      </w:r>
      <w:r>
        <w:rPr>
          <w:lang w:val="fr-CH" w:eastAsia="ja-JP"/>
        </w:rPr>
        <w:t>86</w:t>
      </w:r>
      <w:r w:rsidRPr="00313F2D">
        <w:rPr>
          <w:lang w:val="fr-CH" w:eastAsia="ja-JP"/>
        </w:rPr>
        <w:t xml:space="preserve"> GHz.</w:t>
      </w:r>
    </w:p>
    <w:p w:rsidR="00C83E0A" w:rsidRDefault="00C83E0A" w:rsidP="00C83E0A">
      <w:pPr>
        <w:rPr>
          <w:lang w:val="fr-CH" w:eastAsia="ja-JP"/>
        </w:rPr>
      </w:pPr>
    </w:p>
    <w:p w:rsidR="00C83E0A" w:rsidRPr="00AB6051" w:rsidRDefault="00C83E0A" w:rsidP="00820110">
      <w:pPr>
        <w:pStyle w:val="Line"/>
        <w:rPr>
          <w:lang w:val="fr-FR"/>
        </w:rPr>
      </w:pPr>
    </w:p>
    <w:sectPr w:rsidR="00C83E0A" w:rsidRPr="00AB6051" w:rsidSect="00C83E0A">
      <w:headerReference w:type="even" r:id="rId59"/>
      <w:headerReference w:type="default" r:id="rId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6FA" w:rsidRDefault="00C116FA">
      <w:r>
        <w:separator/>
      </w:r>
    </w:p>
  </w:endnote>
  <w:endnote w:type="continuationSeparator" w:id="0">
    <w:p w:rsidR="00C116FA" w:rsidRDefault="00C11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6FA" w:rsidRDefault="00C116FA">
      <w:r>
        <w:separator/>
      </w:r>
    </w:p>
  </w:footnote>
  <w:footnote w:type="continuationSeparator" w:id="0">
    <w:p w:rsidR="00C116FA" w:rsidRDefault="00C116FA">
      <w:r>
        <w:continuationSeparator/>
      </w:r>
    </w:p>
  </w:footnote>
  <w:footnote w:id="1">
    <w:p w:rsidR="00C116FA" w:rsidRDefault="00C116FA" w:rsidP="00C83E0A">
      <w:pPr>
        <w:pStyle w:val="FootnoteText"/>
        <w:ind w:left="313" w:hanging="313"/>
      </w:pPr>
      <w:r>
        <w:rPr>
          <w:rStyle w:val="FootnoteReference"/>
        </w:rPr>
        <w:t>*</w:t>
      </w:r>
      <w:r>
        <w:tab/>
        <w:t>Cette Recommandation doit être portée à l'attention des Commissions d'études 4 et 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FA" w:rsidRDefault="00C116F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FA" w:rsidRDefault="00C116FA" w:rsidP="00C116FA">
    <w:pPr>
      <w:pStyle w:val="Header"/>
      <w:ind w:right="360" w:firstLine="360"/>
    </w:pPr>
    <w:r>
      <w:rPr>
        <w:noProof/>
        <w:lang w:eastAsia="fr-FR"/>
      </w:rPr>
      <w:drawing>
        <wp:anchor distT="0" distB="0" distL="114300" distR="114300" simplePos="0" relativeHeight="251659264" behindDoc="1" locked="0" layoutInCell="1" allowOverlap="1" wp14:anchorId="754E134A" wp14:editId="4F46E58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FA" w:rsidRPr="00837CB5" w:rsidRDefault="00C116F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D5298">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6D5298">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6D5298">
      <w:rPr>
        <w:b/>
        <w:bCs/>
        <w:noProof/>
      </w:rPr>
      <w:t>UIT-R  F.1245-3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FA" w:rsidRDefault="00C116FA">
    <w:pPr>
      <w:pStyle w:val="Header"/>
    </w:pPr>
    <w:r>
      <w:tab/>
    </w:r>
    <w:r>
      <w:rPr>
        <w:b/>
        <w:bCs/>
      </w:rPr>
      <w:fldChar w:fldCharType="begin"/>
    </w:r>
    <w:r>
      <w:rPr>
        <w:b/>
        <w:bCs/>
      </w:rPr>
      <w:instrText xml:space="preserve"> DOCPROPERTY "Header" \* MERGEFORMAT </w:instrText>
    </w:r>
    <w:r>
      <w:rPr>
        <w:b/>
        <w:bCs/>
      </w:rPr>
      <w:fldChar w:fldCharType="separate"/>
    </w:r>
    <w:r w:rsidR="006D529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D5298">
      <w:rPr>
        <w:b/>
        <w:bCs/>
        <w:noProof/>
      </w:rPr>
      <w:t>UIT-R  F.1245-3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FA" w:rsidRDefault="00C116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5298">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D5298" w:rsidRPr="006D529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D5298">
      <w:rPr>
        <w:b/>
        <w:bCs/>
        <w:noProof/>
        <w:lang w:val="en-US"/>
      </w:rPr>
      <w:t>UIT-R  F.1245-3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6FA" w:rsidRDefault="00C116FA">
    <w:pPr>
      <w:pStyle w:val="Header"/>
    </w:pPr>
    <w:r>
      <w:tab/>
    </w:r>
    <w:fldSimple w:instr=" DOCPROPERTY &quot;Header&quot; \* MERGEFORMAT ">
      <w:r w:rsidR="006D5298" w:rsidRPr="006D529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D5298">
      <w:rPr>
        <w:b/>
        <w:bCs/>
        <w:noProof/>
      </w:rPr>
      <w:t>UIT-R  F.1245-3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5298">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A2A"/>
    <w:rsid w:val="00026E18"/>
    <w:rsid w:val="00217EBF"/>
    <w:rsid w:val="00242AEE"/>
    <w:rsid w:val="00296C85"/>
    <w:rsid w:val="002D76C4"/>
    <w:rsid w:val="00305B26"/>
    <w:rsid w:val="00406ADB"/>
    <w:rsid w:val="0052529D"/>
    <w:rsid w:val="00540501"/>
    <w:rsid w:val="00607D68"/>
    <w:rsid w:val="00691F3F"/>
    <w:rsid w:val="006A56C8"/>
    <w:rsid w:val="006D5298"/>
    <w:rsid w:val="007468DA"/>
    <w:rsid w:val="00820110"/>
    <w:rsid w:val="00930464"/>
    <w:rsid w:val="009410C0"/>
    <w:rsid w:val="00964746"/>
    <w:rsid w:val="009D0021"/>
    <w:rsid w:val="009E00A8"/>
    <w:rsid w:val="009F1EEC"/>
    <w:rsid w:val="00A6617B"/>
    <w:rsid w:val="00AB0DC8"/>
    <w:rsid w:val="00AB4D51"/>
    <w:rsid w:val="00AB6051"/>
    <w:rsid w:val="00B07BA8"/>
    <w:rsid w:val="00B44E24"/>
    <w:rsid w:val="00BA6FDE"/>
    <w:rsid w:val="00C116FA"/>
    <w:rsid w:val="00C83E0A"/>
    <w:rsid w:val="00C96962"/>
    <w:rsid w:val="00CD7147"/>
    <w:rsid w:val="00D05925"/>
    <w:rsid w:val="00DF4176"/>
    <w:rsid w:val="00E96277"/>
    <w:rsid w:val="00EC0A2A"/>
    <w:rsid w:val="00F040BF"/>
    <w:rsid w:val="00F331C2"/>
    <w:rsid w:val="00F741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3DF4F248"/>
  <w15:docId w15:val="{F6228E97-7697-48F3-906D-9C1812D50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A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3E0A"/>
    <w:rPr>
      <w:b/>
      <w:sz w:val="24"/>
      <w:lang w:val="fr-FR" w:eastAsia="en-US"/>
    </w:rPr>
  </w:style>
  <w:style w:type="character" w:customStyle="1" w:styleId="Heading2Char">
    <w:name w:val="Heading 2 Char"/>
    <w:basedOn w:val="DefaultParagraphFont"/>
    <w:link w:val="Heading2"/>
    <w:rsid w:val="00C83E0A"/>
    <w:rPr>
      <w:b/>
      <w:sz w:val="24"/>
      <w:lang w:val="fr-FR" w:eastAsia="en-US"/>
    </w:rPr>
  </w:style>
  <w:style w:type="character" w:customStyle="1" w:styleId="Heading3Char">
    <w:name w:val="Heading 3 Char"/>
    <w:basedOn w:val="DefaultParagraphFont"/>
    <w:link w:val="Heading3"/>
    <w:rsid w:val="00C83E0A"/>
    <w:rPr>
      <w:b/>
      <w:sz w:val="24"/>
      <w:lang w:val="fr-FR" w:eastAsia="en-US"/>
    </w:rPr>
  </w:style>
  <w:style w:type="character" w:customStyle="1" w:styleId="Heading4Char">
    <w:name w:val="Heading 4 Char"/>
    <w:basedOn w:val="DefaultParagraphFont"/>
    <w:link w:val="Heading4"/>
    <w:rsid w:val="00C83E0A"/>
    <w:rPr>
      <w:b/>
      <w:sz w:val="24"/>
      <w:lang w:val="fr-FR" w:eastAsia="en-US"/>
    </w:rPr>
  </w:style>
  <w:style w:type="character" w:customStyle="1" w:styleId="Heading5Char">
    <w:name w:val="Heading 5 Char"/>
    <w:basedOn w:val="DefaultParagraphFont"/>
    <w:link w:val="Heading5"/>
    <w:rsid w:val="00C83E0A"/>
    <w:rPr>
      <w:b/>
      <w:sz w:val="24"/>
      <w:lang w:val="fr-FR" w:eastAsia="en-US"/>
    </w:rPr>
  </w:style>
  <w:style w:type="character" w:customStyle="1" w:styleId="Heading6Char">
    <w:name w:val="Heading 6 Char"/>
    <w:basedOn w:val="DefaultParagraphFont"/>
    <w:link w:val="Heading6"/>
    <w:rsid w:val="00C83E0A"/>
    <w:rPr>
      <w:b/>
      <w:sz w:val="24"/>
      <w:lang w:val="fr-FR" w:eastAsia="en-US"/>
    </w:rPr>
  </w:style>
  <w:style w:type="character" w:customStyle="1" w:styleId="Heading7Char">
    <w:name w:val="Heading 7 Char"/>
    <w:basedOn w:val="DefaultParagraphFont"/>
    <w:link w:val="Heading7"/>
    <w:rsid w:val="00C83E0A"/>
    <w:rPr>
      <w:b/>
      <w:sz w:val="24"/>
      <w:lang w:val="fr-FR" w:eastAsia="en-US"/>
    </w:rPr>
  </w:style>
  <w:style w:type="character" w:customStyle="1" w:styleId="Heading8Char">
    <w:name w:val="Heading 8 Char"/>
    <w:basedOn w:val="DefaultParagraphFont"/>
    <w:link w:val="Heading8"/>
    <w:rsid w:val="00C83E0A"/>
    <w:rPr>
      <w:b/>
      <w:sz w:val="24"/>
      <w:lang w:val="fr-FR" w:eastAsia="en-US"/>
    </w:rPr>
  </w:style>
  <w:style w:type="character" w:customStyle="1" w:styleId="Heading9Char">
    <w:name w:val="Heading 9 Char"/>
    <w:basedOn w:val="DefaultParagraphFont"/>
    <w:link w:val="Heading9"/>
    <w:rsid w:val="00C83E0A"/>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83E0A"/>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83E0A"/>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character" w:customStyle="1" w:styleId="HeadingbChar">
    <w:name w:val="Heading_b Char"/>
    <w:basedOn w:val="DefaultParagraphFont"/>
    <w:link w:val="Headingb"/>
    <w:locked/>
    <w:rsid w:val="00C83E0A"/>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C83E0A"/>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C83E0A"/>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rsid w:val="00AB4D5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C83E0A"/>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C83E0A"/>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C83E0A"/>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C83E0A"/>
    <w:rPr>
      <w:rFonts w:ascii="Times New Roman Bold" w:hAnsi="Times New Roman Bold"/>
      <w:b/>
      <w:sz w:val="18"/>
      <w:lang w:val="fr-FR" w:eastAsia="en-US"/>
    </w:rPr>
  </w:style>
  <w:style w:type="character" w:customStyle="1" w:styleId="FigureNoChar">
    <w:name w:val="Figure_No Char"/>
    <w:link w:val="FigureNo"/>
    <w:locked/>
    <w:rsid w:val="00C83E0A"/>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C83E0A"/>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C83E0A"/>
    <w:rPr>
      <w:b/>
      <w:sz w:val="24"/>
      <w:lang w:val="fr-FR" w:eastAsia="en-US"/>
    </w:rPr>
  </w:style>
  <w:style w:type="paragraph" w:customStyle="1" w:styleId="Summary">
    <w:name w:val="Summary"/>
    <w:basedOn w:val="Normal"/>
    <w:next w:val="Normalaftertitle"/>
    <w:autoRedefine/>
    <w:rsid w:val="00C83E0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aliases w:val="CEO_Hyperlink"/>
    <w:basedOn w:val="DefaultParagraphFont"/>
    <w:rsid w:val="00EC0A2A"/>
    <w:rPr>
      <w:color w:val="0000FF"/>
      <w:u w:val="single"/>
    </w:rPr>
  </w:style>
  <w:style w:type="paragraph" w:customStyle="1" w:styleId="headfoot">
    <w:name w:val="head_foot"/>
    <w:basedOn w:val="Normal"/>
    <w:next w:val="Normal"/>
    <w:rsid w:val="00C83E0A"/>
    <w:pPr>
      <w:tabs>
        <w:tab w:val="clear" w:pos="794"/>
        <w:tab w:val="clear" w:pos="1191"/>
        <w:tab w:val="clear" w:pos="1588"/>
        <w:tab w:val="clear" w:pos="1985"/>
        <w:tab w:val="left" w:pos="1134"/>
        <w:tab w:val="left" w:pos="1871"/>
        <w:tab w:val="left" w:pos="2268"/>
      </w:tabs>
      <w:spacing w:before="0"/>
      <w:jc w:val="left"/>
    </w:pPr>
    <w:rPr>
      <w:color w:val="FF0000"/>
      <w:sz w:val="8"/>
    </w:rPr>
  </w:style>
  <w:style w:type="paragraph" w:customStyle="1" w:styleId="call0">
    <w:name w:val="call"/>
    <w:basedOn w:val="Normal"/>
    <w:next w:val="Normal"/>
    <w:rsid w:val="00C83E0A"/>
    <w:pPr>
      <w:keepNext/>
      <w:keepLines/>
      <w:tabs>
        <w:tab w:val="clear" w:pos="794"/>
        <w:tab w:val="clear" w:pos="1191"/>
        <w:tab w:val="clear" w:pos="1588"/>
        <w:tab w:val="clear" w:pos="1985"/>
        <w:tab w:val="left" w:pos="1134"/>
        <w:tab w:val="left" w:pos="1871"/>
        <w:tab w:val="left" w:pos="2268"/>
      </w:tabs>
      <w:spacing w:before="227"/>
      <w:ind w:left="794"/>
      <w:jc w:val="left"/>
    </w:pPr>
    <w:rPr>
      <w:i/>
    </w:rPr>
  </w:style>
  <w:style w:type="paragraph" w:customStyle="1" w:styleId="Annex">
    <w:name w:val="Annex_#"/>
    <w:basedOn w:val="Normal"/>
    <w:next w:val="Normal"/>
    <w:rsid w:val="00C83E0A"/>
    <w:pPr>
      <w:tabs>
        <w:tab w:val="clear" w:pos="794"/>
        <w:tab w:val="clear" w:pos="1191"/>
        <w:tab w:val="clear" w:pos="1588"/>
        <w:tab w:val="clear" w:pos="1985"/>
        <w:tab w:val="left" w:pos="1134"/>
        <w:tab w:val="left" w:pos="1871"/>
        <w:tab w:val="left" w:pos="2268"/>
        <w:tab w:val="center" w:pos="4849"/>
        <w:tab w:val="right" w:pos="9696"/>
      </w:tabs>
      <w:spacing w:before="720" w:after="68"/>
      <w:jc w:val="center"/>
    </w:pPr>
  </w:style>
  <w:style w:type="character" w:customStyle="1" w:styleId="fontstyle01">
    <w:name w:val="fontstyle01"/>
    <w:basedOn w:val="DefaultParagraphFont"/>
    <w:rsid w:val="00C83E0A"/>
    <w:rPr>
      <w:rFonts w:ascii="Times-Roman" w:hAnsi="Times-Roman" w:hint="default"/>
      <w:b w:val="0"/>
      <w:bCs w:val="0"/>
      <w:i w:val="0"/>
      <w:iCs w:val="0"/>
      <w:color w:val="000000"/>
      <w:sz w:val="20"/>
      <w:szCs w:val="20"/>
    </w:rPr>
  </w:style>
  <w:style w:type="paragraph" w:styleId="BalloonText">
    <w:name w:val="Balloon Text"/>
    <w:basedOn w:val="Normal"/>
    <w:link w:val="BalloonTextChar"/>
    <w:semiHidden/>
    <w:unhideWhenUsed/>
    <w:rsid w:val="00691F3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91F3F"/>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image" Target="media/image8.wmf"/><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image" Target="media/image17.wmf"/><Relationship Id="rId50" Type="http://schemas.openxmlformats.org/officeDocument/2006/relationships/oleObject" Target="embeddings/oleObject22.bin"/><Relationship Id="rId55" Type="http://schemas.openxmlformats.org/officeDocument/2006/relationships/image" Target="media/image21.emf"/><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0.bin"/><Relationship Id="rId41" Type="http://schemas.openxmlformats.org/officeDocument/2006/relationships/image" Target="media/image14.wmf"/><Relationship Id="rId54" Type="http://schemas.openxmlformats.org/officeDocument/2006/relationships/oleObject" Target="embeddings/oleObject24.bin"/><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7.wmf"/><Relationship Id="rId32" Type="http://schemas.openxmlformats.org/officeDocument/2006/relationships/oleObject" Target="embeddings/oleObject12.bin"/><Relationship Id="rId37" Type="http://schemas.openxmlformats.org/officeDocument/2006/relationships/image" Target="media/image13.wmf"/><Relationship Id="rId40" Type="http://schemas.openxmlformats.org/officeDocument/2006/relationships/oleObject" Target="embeddings/oleObject17.bin"/><Relationship Id="rId45" Type="http://schemas.openxmlformats.org/officeDocument/2006/relationships/image" Target="media/image16.wmf"/><Relationship Id="rId53" Type="http://schemas.openxmlformats.org/officeDocument/2006/relationships/image" Target="media/image20.emf"/><Relationship Id="rId58" Type="http://schemas.openxmlformats.org/officeDocument/2006/relationships/oleObject" Target="embeddings/oleObject26.bin"/><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oleObject" Target="embeddings/oleObject7.bin"/><Relationship Id="rId28" Type="http://schemas.openxmlformats.org/officeDocument/2006/relationships/image" Target="media/image9.wmf"/><Relationship Id="rId36" Type="http://schemas.openxmlformats.org/officeDocument/2006/relationships/oleObject" Target="embeddings/oleObject14.bin"/><Relationship Id="rId49" Type="http://schemas.openxmlformats.org/officeDocument/2006/relationships/image" Target="media/image18.wmf"/><Relationship Id="rId57" Type="http://schemas.openxmlformats.org/officeDocument/2006/relationships/image" Target="media/image22.emf"/><Relationship Id="rId61"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oleObject" Target="embeddings/oleObject2.bin"/><Relationship Id="rId22" Type="http://schemas.openxmlformats.org/officeDocument/2006/relationships/image" Target="media/image6.wmf"/><Relationship Id="rId27" Type="http://schemas.openxmlformats.org/officeDocument/2006/relationships/oleObject" Target="embeddings/oleObject9.bin"/><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5.wmf"/><Relationship Id="rId48" Type="http://schemas.openxmlformats.org/officeDocument/2006/relationships/oleObject" Target="embeddings/oleObject21.bin"/><Relationship Id="rId56" Type="http://schemas.openxmlformats.org/officeDocument/2006/relationships/oleObject" Target="embeddings/oleObject25.bin"/><Relationship Id="rId8" Type="http://schemas.openxmlformats.org/officeDocument/2006/relationships/hyperlink" Target="http://www.itu.int/ITU-R/go/patents/fr" TargetMode="External"/><Relationship Id="rId51" Type="http://schemas.openxmlformats.org/officeDocument/2006/relationships/image" Target="media/image19.wmf"/><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4.wmf"/><Relationship Id="rId25" Type="http://schemas.openxmlformats.org/officeDocument/2006/relationships/oleObject" Target="embeddings/oleObject8.bin"/><Relationship Id="rId33" Type="http://schemas.openxmlformats.org/officeDocument/2006/relationships/image" Target="media/image11.wmf"/><Relationship Id="rId38" Type="http://schemas.openxmlformats.org/officeDocument/2006/relationships/oleObject" Target="embeddings/oleObject15.bin"/><Relationship Id="rId46" Type="http://schemas.openxmlformats.org/officeDocument/2006/relationships/oleObject" Target="embeddings/oleObject20.bin"/><Relationship Id="rId5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166</TotalTime>
  <Pages>13</Pages>
  <Words>3765</Words>
  <Characters>20001</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Limousin, Catherine</cp:lastModifiedBy>
  <cp:revision>26</cp:revision>
  <cp:lastPrinted>2019-04-23T12:49:00Z</cp:lastPrinted>
  <dcterms:created xsi:type="dcterms:W3CDTF">2019-04-23T08:14:00Z</dcterms:created>
  <dcterms:modified xsi:type="dcterms:W3CDTF">2019-04-23T12:53:00Z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