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7CED" w:rsidRPr="00575CB8" w:rsidRDefault="00227CED" w:rsidP="009E1F8B">
      <w:pPr>
        <w:rPr>
          <w:lang w:val="en-US"/>
        </w:rPr>
      </w:pPr>
      <w:bookmarkStart w:id="0" w:name="dbreak"/>
      <w:bookmarkEnd w:id="0"/>
    </w:p>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p w:rsidR="00227CED" w:rsidRDefault="00227CED" w:rsidP="009E1F8B"/>
    <w:tbl>
      <w:tblPr>
        <w:tblW w:w="10089" w:type="dxa"/>
        <w:tblLook w:val="01E0" w:firstRow="1" w:lastRow="1" w:firstColumn="1" w:lastColumn="1" w:noHBand="0" w:noVBand="0"/>
      </w:tblPr>
      <w:tblGrid>
        <w:gridCol w:w="10089"/>
      </w:tblGrid>
      <w:tr w:rsidR="00227CED" w:rsidRPr="00037147" w:rsidTr="009E1F8B">
        <w:tc>
          <w:tcPr>
            <w:tcW w:w="10089" w:type="dxa"/>
          </w:tcPr>
          <w:p w:rsidR="00227CED" w:rsidRPr="0010336F" w:rsidRDefault="00227CED" w:rsidP="009E1F8B">
            <w:pPr>
              <w:spacing w:before="380" w:line="280" w:lineRule="exact"/>
              <w:jc w:val="right"/>
              <w:rPr>
                <w:rFonts w:ascii="Tahoma" w:hAnsi="Tahoma" w:cs="Tahoma"/>
                <w:b/>
                <w:bCs/>
                <w:iCs/>
                <w:color w:val="243285"/>
                <w:sz w:val="32"/>
                <w:szCs w:val="32"/>
                <w:lang w:val="en-US"/>
              </w:rPr>
            </w:pPr>
          </w:p>
          <w:p w:rsidR="00227CED" w:rsidRPr="0010336F" w:rsidRDefault="00227CED" w:rsidP="00037147">
            <w:pPr>
              <w:spacing w:before="380" w:line="28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Recomendación  UIT-R  B</w:t>
            </w:r>
            <w:r w:rsidR="009E1F8B">
              <w:rPr>
                <w:rFonts w:ascii="Tahoma" w:hAnsi="Tahoma" w:cs="Tahoma"/>
                <w:b/>
                <w:bCs/>
                <w:iCs/>
                <w:color w:val="243285"/>
                <w:sz w:val="36"/>
                <w:szCs w:val="36"/>
                <w:lang w:val="es-ES_tradnl"/>
              </w:rPr>
              <w:t>T</w:t>
            </w:r>
            <w:r w:rsidRPr="0010336F">
              <w:rPr>
                <w:rFonts w:ascii="Tahoma" w:hAnsi="Tahoma" w:cs="Tahoma"/>
                <w:b/>
                <w:bCs/>
                <w:iCs/>
                <w:color w:val="243285"/>
                <w:sz w:val="36"/>
                <w:szCs w:val="36"/>
                <w:lang w:val="es-ES_tradnl"/>
              </w:rPr>
              <w:t>.</w:t>
            </w:r>
            <w:r w:rsidR="00037147">
              <w:rPr>
                <w:rFonts w:ascii="Tahoma" w:hAnsi="Tahoma" w:cs="Tahoma"/>
                <w:b/>
                <w:bCs/>
                <w:iCs/>
                <w:color w:val="243285"/>
                <w:sz w:val="36"/>
                <w:szCs w:val="36"/>
                <w:lang w:val="es-ES_tradnl"/>
              </w:rPr>
              <w:t>653-3</w:t>
            </w:r>
          </w:p>
          <w:p w:rsidR="00227CED" w:rsidRPr="0010336F" w:rsidRDefault="00227CED" w:rsidP="00037147">
            <w:pPr>
              <w:spacing w:before="80" w:line="280" w:lineRule="exact"/>
              <w:jc w:val="right"/>
              <w:rPr>
                <w:rFonts w:ascii="Tahoma" w:hAnsi="Tahoma" w:cs="Tahoma"/>
                <w:b/>
                <w:bCs/>
                <w:iCs/>
                <w:color w:val="243285"/>
                <w:szCs w:val="24"/>
                <w:lang w:val="es-ES_tradnl"/>
              </w:rPr>
            </w:pPr>
            <w:r w:rsidRPr="0010336F">
              <w:rPr>
                <w:rFonts w:ascii="Tahoma" w:hAnsi="Tahoma" w:cs="Tahoma"/>
                <w:b/>
                <w:bCs/>
                <w:iCs/>
                <w:color w:val="243285"/>
                <w:szCs w:val="24"/>
                <w:lang w:val="es-ES_tradnl"/>
              </w:rPr>
              <w:t>(</w:t>
            </w:r>
            <w:r w:rsidR="009E1F8B">
              <w:rPr>
                <w:rFonts w:ascii="Tahoma" w:hAnsi="Tahoma" w:cs="Tahoma"/>
                <w:b/>
                <w:bCs/>
                <w:iCs/>
                <w:color w:val="243285"/>
                <w:szCs w:val="24"/>
                <w:lang w:val="es-ES_tradnl"/>
              </w:rPr>
              <w:t>0</w:t>
            </w:r>
            <w:r w:rsidR="00037147">
              <w:rPr>
                <w:rFonts w:ascii="Tahoma" w:hAnsi="Tahoma" w:cs="Tahoma"/>
                <w:b/>
                <w:bCs/>
                <w:iCs/>
                <w:color w:val="243285"/>
                <w:szCs w:val="24"/>
                <w:lang w:val="es-ES_tradnl"/>
              </w:rPr>
              <w:t>2</w:t>
            </w:r>
            <w:r w:rsidRPr="0010336F">
              <w:rPr>
                <w:rFonts w:ascii="Tahoma" w:hAnsi="Tahoma" w:cs="Tahoma"/>
                <w:b/>
                <w:bCs/>
                <w:iCs/>
                <w:color w:val="243285"/>
                <w:szCs w:val="24"/>
                <w:lang w:val="es-ES_tradnl"/>
              </w:rPr>
              <w:t>/</w:t>
            </w:r>
            <w:r w:rsidR="00037147">
              <w:rPr>
                <w:rFonts w:ascii="Tahoma" w:hAnsi="Tahoma" w:cs="Tahoma"/>
                <w:b/>
                <w:bCs/>
                <w:iCs/>
                <w:color w:val="243285"/>
                <w:szCs w:val="24"/>
                <w:lang w:val="es-ES_tradnl"/>
              </w:rPr>
              <w:t>1998</w:t>
            </w:r>
            <w:r w:rsidRPr="0010336F">
              <w:rPr>
                <w:rFonts w:ascii="Tahoma" w:hAnsi="Tahoma" w:cs="Tahoma"/>
                <w:b/>
                <w:bCs/>
                <w:iCs/>
                <w:color w:val="243285"/>
                <w:szCs w:val="24"/>
                <w:lang w:val="es-ES_tradnl"/>
              </w:rPr>
              <w:t>)</w:t>
            </w:r>
          </w:p>
        </w:tc>
      </w:tr>
      <w:tr w:rsidR="00227CED" w:rsidRPr="0010336F" w:rsidTr="009E1F8B">
        <w:tc>
          <w:tcPr>
            <w:tcW w:w="10089" w:type="dxa"/>
          </w:tcPr>
          <w:p w:rsidR="00227CED" w:rsidRPr="0010336F" w:rsidRDefault="00227CED" w:rsidP="009E1F8B">
            <w:pPr>
              <w:spacing w:before="80" w:line="500" w:lineRule="exact"/>
              <w:jc w:val="right"/>
              <w:rPr>
                <w:rFonts w:ascii="Tahoma" w:hAnsi="Tahoma" w:cs="Tahoma"/>
                <w:b/>
                <w:bCs/>
                <w:iCs/>
                <w:color w:val="243285"/>
                <w:sz w:val="44"/>
                <w:szCs w:val="44"/>
                <w:lang w:val="es-ES_tradnl"/>
              </w:rPr>
            </w:pPr>
          </w:p>
          <w:p w:rsidR="00227CED" w:rsidRPr="009E1F8B" w:rsidRDefault="00037147" w:rsidP="004156D2">
            <w:pPr>
              <w:spacing w:before="80" w:line="500" w:lineRule="exact"/>
              <w:jc w:val="right"/>
              <w:rPr>
                <w:rFonts w:ascii="Tahoma" w:hAnsi="Tahoma" w:cs="Tahoma"/>
                <w:b/>
                <w:bCs/>
                <w:color w:val="243285"/>
                <w:sz w:val="44"/>
                <w:szCs w:val="44"/>
                <w:lang w:val="es-ES_tradnl"/>
              </w:rPr>
            </w:pPr>
            <w:r w:rsidRPr="005D47F9">
              <w:rPr>
                <w:rFonts w:ascii="Tahoma" w:hAnsi="Tahoma" w:cs="Tahoma"/>
                <w:b/>
                <w:bCs/>
                <w:color w:val="243285"/>
                <w:sz w:val="44"/>
                <w:szCs w:val="44"/>
                <w:lang w:val="es-ES_tradnl"/>
              </w:rPr>
              <w:t>Sistemas de teletexto</w:t>
            </w:r>
          </w:p>
          <w:p w:rsidR="00227CED" w:rsidRPr="0010336F" w:rsidRDefault="00227CED" w:rsidP="009E1F8B">
            <w:pPr>
              <w:spacing w:before="80" w:line="500" w:lineRule="exact"/>
              <w:jc w:val="right"/>
              <w:rPr>
                <w:rFonts w:ascii="Tahoma" w:hAnsi="Tahoma" w:cs="Tahoma"/>
                <w:b/>
                <w:bCs/>
                <w:iCs/>
                <w:color w:val="243285"/>
                <w:sz w:val="44"/>
                <w:szCs w:val="44"/>
                <w:lang w:val="es-ES_tradnl"/>
              </w:rPr>
            </w:pPr>
          </w:p>
        </w:tc>
      </w:tr>
      <w:tr w:rsidR="00227CED" w:rsidRPr="00664E07" w:rsidTr="009E1F8B">
        <w:tc>
          <w:tcPr>
            <w:tcW w:w="10089" w:type="dxa"/>
          </w:tcPr>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line="280" w:lineRule="exact"/>
              <w:ind w:right="640"/>
              <w:rPr>
                <w:rFonts w:ascii="Tahoma" w:hAnsi="Tahoma" w:cs="Tahoma"/>
                <w:b/>
                <w:bCs/>
                <w:iCs/>
                <w:color w:val="243285"/>
                <w:sz w:val="32"/>
                <w:szCs w:val="32"/>
                <w:lang w:val="es-ES_tradnl"/>
              </w:rPr>
            </w:pPr>
          </w:p>
          <w:p w:rsidR="00227CED" w:rsidRPr="0010336F" w:rsidRDefault="00227CED" w:rsidP="009E1F8B">
            <w:pPr>
              <w:spacing w:before="80" w:after="180" w:line="360" w:lineRule="exact"/>
              <w:ind w:right="720"/>
              <w:rPr>
                <w:rFonts w:ascii="Tahoma" w:hAnsi="Tahoma" w:cs="Tahoma"/>
                <w:b/>
                <w:bCs/>
                <w:iCs/>
                <w:color w:val="243285"/>
                <w:sz w:val="36"/>
                <w:szCs w:val="36"/>
                <w:lang w:val="es-ES_tradnl"/>
              </w:rPr>
            </w:pPr>
          </w:p>
          <w:p w:rsidR="00227CED" w:rsidRPr="0010336F" w:rsidRDefault="00227CED" w:rsidP="009E1F8B">
            <w:pPr>
              <w:spacing w:before="80" w:after="180" w:line="360" w:lineRule="exact"/>
              <w:jc w:val="right"/>
              <w:rPr>
                <w:rFonts w:ascii="Tahoma" w:hAnsi="Tahoma" w:cs="Tahoma"/>
                <w:b/>
                <w:bCs/>
                <w:iCs/>
                <w:color w:val="243285"/>
                <w:sz w:val="36"/>
                <w:szCs w:val="36"/>
                <w:lang w:val="es-ES_tradnl"/>
              </w:rPr>
            </w:pPr>
            <w:r w:rsidRPr="0010336F">
              <w:rPr>
                <w:rFonts w:ascii="Tahoma" w:hAnsi="Tahoma" w:cs="Tahoma"/>
                <w:b/>
                <w:bCs/>
                <w:iCs/>
                <w:color w:val="243285"/>
                <w:sz w:val="36"/>
                <w:szCs w:val="36"/>
                <w:lang w:val="es-ES_tradnl"/>
              </w:rPr>
              <w:t>Serie B</w:t>
            </w:r>
            <w:r w:rsidR="009E1F8B">
              <w:rPr>
                <w:rFonts w:ascii="Tahoma" w:hAnsi="Tahoma" w:cs="Tahoma"/>
                <w:b/>
                <w:bCs/>
                <w:iCs/>
                <w:color w:val="243285"/>
                <w:sz w:val="36"/>
                <w:szCs w:val="36"/>
                <w:lang w:val="es-ES_tradnl"/>
              </w:rPr>
              <w:t>T</w:t>
            </w:r>
          </w:p>
          <w:p w:rsidR="00227CED" w:rsidRPr="009E1F8B" w:rsidRDefault="009E1F8B" w:rsidP="009E1F8B">
            <w:pPr>
              <w:spacing w:before="80" w:line="420" w:lineRule="exact"/>
              <w:jc w:val="right"/>
              <w:rPr>
                <w:rFonts w:ascii="Tahoma" w:hAnsi="Tahoma" w:cs="Tahoma"/>
                <w:b/>
                <w:bCs/>
                <w:iCs/>
                <w:color w:val="243285"/>
                <w:sz w:val="36"/>
                <w:szCs w:val="36"/>
                <w:lang w:val="es-ES_tradnl"/>
              </w:rPr>
            </w:pPr>
            <w:r w:rsidRPr="009E1F8B">
              <w:rPr>
                <w:rFonts w:ascii="Tahoma" w:hAnsi="Tahoma" w:cs="Tahoma"/>
                <w:b/>
                <w:bCs/>
                <w:color w:val="000080"/>
                <w:sz w:val="36"/>
                <w:szCs w:val="36"/>
                <w:lang w:val="es-ES_tradnl"/>
              </w:rPr>
              <w:t>Servicio de radiodifusión (televisión)</w:t>
            </w:r>
          </w:p>
        </w:tc>
      </w:tr>
    </w:tbl>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spacing w:before="80"/>
        <w:rPr>
          <w:i/>
          <w:sz w:val="22"/>
          <w:lang w:val="es-ES_tradnl"/>
        </w:rPr>
      </w:pPr>
    </w:p>
    <w:p w:rsidR="00227CED" w:rsidRPr="0026666F" w:rsidRDefault="00227CED" w:rsidP="009E1F8B">
      <w:pPr>
        <w:pStyle w:val="Equation"/>
        <w:tabs>
          <w:tab w:val="clear" w:pos="4820"/>
          <w:tab w:val="clear" w:pos="9639"/>
          <w:tab w:val="left" w:pos="1191"/>
          <w:tab w:val="left" w:pos="1588"/>
          <w:tab w:val="left" w:pos="1985"/>
        </w:tabs>
        <w:rPr>
          <w:rFonts w:ascii="Palatino Linotype" w:hAnsi="Palatino Linotype"/>
          <w:lang w:val="es-ES_tradnl"/>
        </w:rPr>
        <w:sectPr w:rsidR="00227CED" w:rsidRPr="0026666F" w:rsidSect="009E1F8B">
          <w:headerReference w:type="even" r:id="rId9"/>
          <w:headerReference w:type="default" r:id="rId10"/>
          <w:pgSz w:w="11907" w:h="16834" w:code="9"/>
          <w:pgMar w:top="1418" w:right="1134" w:bottom="1134" w:left="1134" w:header="720" w:footer="482" w:gutter="0"/>
          <w:paperSrc w:first="15" w:other="15"/>
          <w:cols w:space="720"/>
        </w:sectPr>
      </w:pPr>
    </w:p>
    <w:p w:rsidR="00227CED" w:rsidRPr="006C718C"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1" w:name="c2tope"/>
      <w:bookmarkEnd w:id="1"/>
      <w:r w:rsidRPr="006C718C">
        <w:rPr>
          <w:bCs/>
          <w:sz w:val="24"/>
          <w:szCs w:val="24"/>
          <w:lang w:val="es-ES_tradnl"/>
        </w:rPr>
        <w:lastRenderedPageBreak/>
        <w:t>Prólogo</w:t>
      </w:r>
    </w:p>
    <w:p w:rsidR="00227CED" w:rsidRPr="006C718C" w:rsidRDefault="00227CED" w:rsidP="009E1F8B">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realizar, sin limitación de gamas de frecuencias, estudios que sirvan de base para la adopción de las Recomendaciones UIT-R.</w:t>
      </w:r>
    </w:p>
    <w:p w:rsidR="00227CED" w:rsidRPr="006C718C" w:rsidRDefault="00227CED" w:rsidP="009E1F8B">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227CED" w:rsidRPr="00021E8A" w:rsidRDefault="00227CED" w:rsidP="009E1F8B">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227CED" w:rsidRPr="00021E8A" w:rsidRDefault="00227CED" w:rsidP="009E1F8B">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1"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227CED" w:rsidRPr="007C36CA" w:rsidRDefault="00227CED" w:rsidP="009E1F8B">
      <w:pPr>
        <w:spacing w:before="0"/>
        <w:jc w:val="center"/>
        <w:rPr>
          <w:sz w:val="22"/>
          <w:lang w:val="es-ES_tradnl"/>
        </w:rPr>
      </w:pPr>
    </w:p>
    <w:p w:rsidR="00227CED" w:rsidRPr="007C36CA" w:rsidRDefault="00227CED" w:rsidP="009E1F8B">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227CED" w:rsidRPr="00664E07" w:rsidTr="009E1F8B">
        <w:tc>
          <w:tcPr>
            <w:tcW w:w="9360" w:type="dxa"/>
            <w:gridSpan w:val="2"/>
          </w:tcPr>
          <w:p w:rsidR="00227CED" w:rsidRPr="00021E8A" w:rsidRDefault="00227CED" w:rsidP="009E1F8B">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227CED" w:rsidRPr="00763D08"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r w:rsidR="006818DE">
              <w:rPr>
                <w:b w:val="0"/>
                <w:sz w:val="18"/>
                <w:szCs w:val="18"/>
                <w:lang w:val="es-ES_tradnl"/>
              </w:rPr>
              <w:t xml:space="preserve"> </w:t>
            </w:r>
            <w:hyperlink r:id="rId12" w:history="1">
              <w:hyperlink r:id="rId13" w:history="1">
                <w:r w:rsidR="006818DE" w:rsidRPr="006818DE">
                  <w:rPr>
                    <w:rStyle w:val="Hyperlink"/>
                    <w:b w:val="0"/>
                    <w:bCs/>
                    <w:sz w:val="18"/>
                    <w:szCs w:val="18"/>
                    <w:lang w:val="es-ES_tradnl"/>
                  </w:rPr>
                  <w:t>http://www.itu.int/publ/R-REC/es</w:t>
                </w:r>
              </w:hyperlink>
              <w:r w:rsidRPr="006818DE">
                <w:rPr>
                  <w:rStyle w:val="Hyperlink"/>
                  <w:b w:val="0"/>
                  <w:bCs/>
                  <w:sz w:val="18"/>
                  <w:szCs w:val="18"/>
                  <w:lang w:val="es-ES_tradnl"/>
                </w:rPr>
                <w:t>)</w:t>
              </w:r>
            </w:hyperlink>
          </w:p>
        </w:tc>
      </w:tr>
      <w:tr w:rsidR="00227CED" w:rsidRPr="00036EE3" w:rsidTr="009E1F8B">
        <w:tc>
          <w:tcPr>
            <w:tcW w:w="1140" w:type="dxa"/>
          </w:tcPr>
          <w:p w:rsidR="00227CED" w:rsidRPr="00036EE3" w:rsidRDefault="00227CED" w:rsidP="009E1F8B">
            <w:pPr>
              <w:spacing w:before="180" w:after="100"/>
              <w:ind w:left="57"/>
              <w:rPr>
                <w:b/>
                <w:bCs/>
                <w:sz w:val="20"/>
                <w:lang w:val="en-US"/>
              </w:rPr>
            </w:pPr>
            <w:r w:rsidRPr="00036EE3">
              <w:rPr>
                <w:b/>
                <w:bCs/>
                <w:sz w:val="20"/>
                <w:lang w:val="en-US"/>
              </w:rPr>
              <w:t>Series</w:t>
            </w:r>
          </w:p>
        </w:tc>
        <w:tc>
          <w:tcPr>
            <w:tcW w:w="8220" w:type="dxa"/>
          </w:tcPr>
          <w:p w:rsidR="00227CED" w:rsidRPr="00036EE3"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r>
              <w:rPr>
                <w:bCs/>
                <w:sz w:val="20"/>
                <w:lang w:val="en-US"/>
              </w:rPr>
              <w:t>Título</w:t>
            </w:r>
          </w:p>
        </w:tc>
      </w:tr>
      <w:tr w:rsidR="00227CED" w:rsidRPr="00036EE3" w:rsidTr="009E1F8B">
        <w:tc>
          <w:tcPr>
            <w:tcW w:w="1140" w:type="dxa"/>
            <w:tcBorders>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BO</w:t>
            </w:r>
          </w:p>
        </w:tc>
        <w:tc>
          <w:tcPr>
            <w:tcW w:w="8220" w:type="dxa"/>
            <w:tcBorders>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Distribución por satélite</w:t>
            </w:r>
          </w:p>
        </w:tc>
      </w:tr>
      <w:tr w:rsidR="00227CED" w:rsidRPr="00664E07" w:rsidTr="009E1F8B">
        <w:tc>
          <w:tcPr>
            <w:tcW w:w="1140" w:type="dxa"/>
            <w:tcBorders>
              <w:top w:val="nil"/>
              <w:bottom w:val="nil"/>
            </w:tcBorders>
            <w:shd w:val="clear" w:color="auto" w:fill="auto"/>
          </w:tcPr>
          <w:p w:rsidR="00227CED" w:rsidRPr="009E1F8B" w:rsidRDefault="00227CED" w:rsidP="009E1F8B">
            <w:pPr>
              <w:spacing w:before="30" w:after="30"/>
              <w:ind w:left="57"/>
              <w:jc w:val="left"/>
              <w:rPr>
                <w:rFonts w:hAnsi="Times New Roman Bold"/>
                <w:b/>
                <w:bCs/>
                <w:sz w:val="20"/>
                <w:lang w:val="en-US"/>
              </w:rPr>
            </w:pPr>
            <w:r w:rsidRPr="009E1F8B">
              <w:rPr>
                <w:rFonts w:hAnsi="Times New Roman Bold"/>
                <w:b/>
                <w:bCs/>
                <w:sz w:val="20"/>
                <w:lang w:val="en-US"/>
              </w:rPr>
              <w:t>BR</w:t>
            </w:r>
          </w:p>
        </w:tc>
        <w:tc>
          <w:tcPr>
            <w:tcW w:w="8220" w:type="dxa"/>
            <w:tcBorders>
              <w:top w:val="nil"/>
              <w:bottom w:val="nil"/>
            </w:tcBorders>
            <w:shd w:val="clear" w:color="auto" w:fill="auto"/>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s-ES_tradnl"/>
              </w:rPr>
            </w:pPr>
            <w:r w:rsidRPr="009E1F8B">
              <w:rPr>
                <w:b w:val="0"/>
                <w:sz w:val="20"/>
                <w:lang w:val="es-ES_tradnl"/>
              </w:rPr>
              <w:t>Registro para producci</w:t>
            </w:r>
            <w:r w:rsidR="009E1F8B" w:rsidRPr="009E1F8B">
              <w:rPr>
                <w:b w:val="0"/>
                <w:sz w:val="20"/>
                <w:lang w:val="es-ES_tradnl"/>
              </w:rPr>
              <w:t>ón</w:t>
            </w:r>
            <w:r w:rsidRPr="009E1F8B">
              <w:rPr>
                <w:b w:val="0"/>
                <w:sz w:val="20"/>
                <w:lang w:val="es-ES_tradnl"/>
              </w:rPr>
              <w:t>, archivo y reproducción; películas en televisión</w:t>
            </w:r>
          </w:p>
        </w:tc>
      </w:tr>
      <w:tr w:rsidR="00227CED" w:rsidRPr="00036EE3" w:rsidTr="009E1F8B">
        <w:tc>
          <w:tcPr>
            <w:tcW w:w="1140" w:type="dxa"/>
            <w:tcBorders>
              <w:top w:val="nil"/>
              <w:bottom w:val="nil"/>
            </w:tcBorders>
          </w:tcPr>
          <w:p w:rsidR="00227CED" w:rsidRPr="00036EE3" w:rsidRDefault="00227CED" w:rsidP="009E1F8B">
            <w:pPr>
              <w:spacing w:before="30" w:after="30"/>
              <w:ind w:left="57"/>
              <w:jc w:val="left"/>
              <w:rPr>
                <w:b/>
                <w:bCs/>
                <w:sz w:val="20"/>
                <w:lang w:val="en-US"/>
              </w:rPr>
            </w:pPr>
            <w:r w:rsidRPr="00036EE3">
              <w:rPr>
                <w:b/>
                <w:bCs/>
                <w:sz w:val="20"/>
                <w:lang w:val="en-US"/>
              </w:rPr>
              <w:t>BS</w:t>
            </w:r>
          </w:p>
        </w:tc>
        <w:tc>
          <w:tcPr>
            <w:tcW w:w="8220" w:type="dxa"/>
            <w:tcBorders>
              <w:top w:val="nil"/>
              <w:bottom w:val="nil"/>
            </w:tcBorders>
          </w:tcPr>
          <w:p w:rsidR="00227CED" w:rsidRPr="00021E8A"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21E8A">
              <w:rPr>
                <w:b w:val="0"/>
                <w:bCs/>
                <w:sz w:val="20"/>
              </w:rPr>
              <w:t>Servicio de radiodifusión sonora</w:t>
            </w:r>
          </w:p>
        </w:tc>
      </w:tr>
      <w:tr w:rsidR="00227CED" w:rsidRPr="009E1F8B" w:rsidTr="009E1F8B">
        <w:tc>
          <w:tcPr>
            <w:tcW w:w="1140" w:type="dxa"/>
            <w:tcBorders>
              <w:top w:val="nil"/>
              <w:bottom w:val="nil"/>
            </w:tcBorders>
            <w:shd w:val="clear" w:color="auto" w:fill="F3F3F3"/>
          </w:tcPr>
          <w:p w:rsidR="00227CED" w:rsidRPr="009E1F8B" w:rsidRDefault="00227CED" w:rsidP="009E1F8B">
            <w:pPr>
              <w:spacing w:before="30" w:after="30"/>
              <w:ind w:left="57"/>
              <w:jc w:val="left"/>
              <w:rPr>
                <w:rFonts w:ascii="Times New Roman Bold" w:hAnsi="Times New Roman Bold" w:cs="Times New Roman Bold"/>
                <w:b/>
                <w:bCs/>
                <w:color w:val="000080"/>
                <w:sz w:val="20"/>
                <w:lang w:val="en-US"/>
              </w:rPr>
            </w:pPr>
            <w:r w:rsidRPr="009E1F8B">
              <w:rPr>
                <w:rFonts w:ascii="Times New Roman Bold" w:hAnsi="Times New Roman Bold" w:cs="Times New Roman Bold"/>
                <w:b/>
                <w:bCs/>
                <w:color w:val="000080"/>
                <w:sz w:val="20"/>
                <w:lang w:val="en-US"/>
              </w:rPr>
              <w:t>BT</w:t>
            </w:r>
          </w:p>
        </w:tc>
        <w:tc>
          <w:tcPr>
            <w:tcW w:w="8220" w:type="dxa"/>
            <w:tcBorders>
              <w:top w:val="nil"/>
              <w:bottom w:val="nil"/>
            </w:tcBorders>
            <w:shd w:val="clear" w:color="auto" w:fill="F3F3F3"/>
          </w:tcPr>
          <w:p w:rsidR="00227CED" w:rsidRPr="009E1F8B"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000080"/>
                <w:sz w:val="20"/>
                <w:lang w:val="en-US"/>
              </w:rPr>
            </w:pPr>
            <w:r w:rsidRPr="009E1F8B">
              <w:rPr>
                <w:rFonts w:ascii="Times New Roman Bold" w:hAnsi="Times New Roman Bold" w:cs="Times New Roman Bold"/>
                <w:bCs/>
                <w:color w:val="000080"/>
                <w:sz w:val="20"/>
              </w:rPr>
              <w:t>Servicio de radiodifusión (televisión)</w:t>
            </w:r>
          </w:p>
        </w:tc>
      </w:tr>
      <w:tr w:rsidR="00227CED" w:rsidRPr="00036EE3" w:rsidTr="009E1F8B">
        <w:tc>
          <w:tcPr>
            <w:tcW w:w="1140" w:type="dxa"/>
            <w:tcBorders>
              <w:top w:val="nil"/>
              <w:bottom w:val="nil"/>
            </w:tcBorders>
            <w:shd w:val="clear" w:color="auto" w:fill="auto"/>
          </w:tcPr>
          <w:p w:rsidR="00227CED" w:rsidRPr="00036EE3" w:rsidRDefault="00227CED" w:rsidP="009E1F8B">
            <w:pPr>
              <w:spacing w:before="30" w:after="30"/>
              <w:ind w:left="57"/>
              <w:jc w:val="left"/>
              <w:rPr>
                <w:b/>
                <w:bCs/>
                <w:sz w:val="20"/>
                <w:lang w:val="fr-CH"/>
              </w:rPr>
            </w:pPr>
            <w:r w:rsidRPr="00036EE3">
              <w:rPr>
                <w:b/>
                <w:bCs/>
                <w:sz w:val="20"/>
                <w:lang w:val="fr-CH"/>
              </w:rPr>
              <w:t>F</w:t>
            </w:r>
          </w:p>
        </w:tc>
        <w:tc>
          <w:tcPr>
            <w:tcW w:w="8220" w:type="dxa"/>
            <w:tcBorders>
              <w:top w:val="nil"/>
              <w:bottom w:val="nil"/>
            </w:tcBorders>
            <w:shd w:val="clear" w:color="auto" w:fill="auto"/>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r w:rsidRPr="00021E8A">
              <w:rPr>
                <w:bCs/>
                <w:sz w:val="20"/>
              </w:rPr>
              <w:t>Servicio fijo</w:t>
            </w:r>
          </w:p>
        </w:tc>
      </w:tr>
      <w:tr w:rsidR="00227CED" w:rsidRPr="00664E07" w:rsidTr="009E1F8B">
        <w:tc>
          <w:tcPr>
            <w:tcW w:w="1140" w:type="dxa"/>
            <w:tcBorders>
              <w:top w:val="nil"/>
              <w:bottom w:val="nil"/>
            </w:tcBorders>
            <w:shd w:val="clear" w:color="auto" w:fill="auto"/>
          </w:tcPr>
          <w:p w:rsidR="00227CED" w:rsidRPr="0010336F" w:rsidRDefault="00227CED" w:rsidP="009E1F8B">
            <w:pPr>
              <w:spacing w:before="30" w:after="30"/>
              <w:ind w:left="57"/>
              <w:jc w:val="left"/>
              <w:rPr>
                <w:rFonts w:hAnsi="Times New Roman Bold"/>
                <w:b/>
                <w:bCs/>
                <w:sz w:val="20"/>
                <w:lang w:val="en-US"/>
              </w:rPr>
            </w:pPr>
            <w:r w:rsidRPr="0010336F">
              <w:rPr>
                <w:rFonts w:hAnsi="Times New Roman Bold"/>
                <w:b/>
                <w:bCs/>
                <w:sz w:val="20"/>
                <w:lang w:val="en-US"/>
              </w:rPr>
              <w:t>M</w:t>
            </w:r>
          </w:p>
        </w:tc>
        <w:tc>
          <w:tcPr>
            <w:tcW w:w="8220" w:type="dxa"/>
            <w:tcBorders>
              <w:top w:val="nil"/>
              <w:bottom w:val="nil"/>
            </w:tcBorders>
            <w:shd w:val="clear" w:color="auto" w:fill="auto"/>
          </w:tcPr>
          <w:p w:rsidR="00227CED" w:rsidRPr="0010336F" w:rsidRDefault="00227CED" w:rsidP="009E1F8B">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s-ES_tradnl"/>
              </w:rPr>
            </w:pPr>
            <w:r w:rsidRPr="0010336F">
              <w:rPr>
                <w:rFonts w:hAnsi="Times New Roman Bold"/>
                <w:b w:val="0"/>
                <w:sz w:val="20"/>
                <w:lang w:val="es-ES_tradnl"/>
              </w:rPr>
              <w:t>Servicios m</w:t>
            </w:r>
            <w:r w:rsidRPr="0010336F">
              <w:rPr>
                <w:rFonts w:hAnsi="Times New Roman Bold"/>
                <w:b w:val="0"/>
                <w:sz w:val="20"/>
                <w:lang w:val="es-ES_tradnl"/>
              </w:rPr>
              <w:t>ó</w:t>
            </w:r>
            <w:r w:rsidRPr="0010336F">
              <w:rPr>
                <w:rFonts w:hAnsi="Times New Roman Bold"/>
                <w:b w:val="0"/>
                <w:sz w:val="20"/>
                <w:lang w:val="es-ES_tradnl"/>
              </w:rPr>
              <w:t>viles, de radiodeterminaci</w:t>
            </w:r>
            <w:r w:rsidRPr="0010336F">
              <w:rPr>
                <w:rFonts w:hAnsi="Times New Roman Bold"/>
                <w:b w:val="0"/>
                <w:sz w:val="20"/>
                <w:lang w:val="es-ES_tradnl"/>
              </w:rPr>
              <w:t>ó</w:t>
            </w:r>
            <w:r w:rsidRPr="0010336F">
              <w:rPr>
                <w:rFonts w:hAnsi="Times New Roman Bold"/>
                <w:b w:val="0"/>
                <w:sz w:val="20"/>
                <w:lang w:val="es-ES_tradnl"/>
              </w:rPr>
              <w:t>n, de aficionados y otros servicios por sat</w:t>
            </w:r>
            <w:r w:rsidRPr="0010336F">
              <w:rPr>
                <w:rFonts w:hAnsi="Times New Roman Bold"/>
                <w:b w:val="0"/>
                <w:sz w:val="20"/>
                <w:lang w:val="es-ES_tradnl"/>
              </w:rPr>
              <w:t>é</w:t>
            </w:r>
            <w:r w:rsidRPr="0010336F">
              <w:rPr>
                <w:rFonts w:hAnsi="Times New Roman Bold"/>
                <w:b w:val="0"/>
                <w:sz w:val="20"/>
                <w:lang w:val="es-ES_tradnl"/>
              </w:rPr>
              <w:t>lite conexos</w:t>
            </w:r>
          </w:p>
        </w:tc>
      </w:tr>
      <w:tr w:rsidR="00227CED" w:rsidRPr="00664E07" w:rsidTr="009E1F8B">
        <w:tc>
          <w:tcPr>
            <w:tcW w:w="1140" w:type="dxa"/>
            <w:tcBorders>
              <w:top w:val="nil"/>
            </w:tcBorders>
          </w:tcPr>
          <w:p w:rsidR="00227CED" w:rsidRPr="00036EE3" w:rsidRDefault="00227CED" w:rsidP="009E1F8B">
            <w:pPr>
              <w:spacing w:before="30" w:after="30"/>
              <w:ind w:left="57"/>
              <w:jc w:val="left"/>
              <w:rPr>
                <w:b/>
                <w:bCs/>
                <w:sz w:val="20"/>
                <w:lang w:val="fr-CH"/>
              </w:rPr>
            </w:pPr>
            <w:r w:rsidRPr="00036EE3">
              <w:rPr>
                <w:b/>
                <w:bCs/>
                <w:sz w:val="20"/>
                <w:lang w:val="fr-CH"/>
              </w:rPr>
              <w:t>P</w:t>
            </w:r>
          </w:p>
        </w:tc>
        <w:tc>
          <w:tcPr>
            <w:tcW w:w="8220" w:type="dxa"/>
            <w:tcBorders>
              <w:top w:val="nil"/>
            </w:tcBorders>
          </w:tcPr>
          <w:p w:rsidR="00227CED" w:rsidRPr="00021E8A" w:rsidRDefault="00227CED" w:rsidP="009E1F8B">
            <w:pPr>
              <w:spacing w:before="30" w:after="30"/>
              <w:jc w:val="left"/>
              <w:rPr>
                <w:bCs/>
                <w:sz w:val="20"/>
                <w:lang w:val="es-ES_tradnl"/>
              </w:rPr>
            </w:pPr>
            <w:r w:rsidRPr="00021E8A">
              <w:rPr>
                <w:bCs/>
                <w:sz w:val="20"/>
                <w:lang w:val="es-ES_tradnl"/>
              </w:rPr>
              <w:t>Propagación de las ondas radioeléctricas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RA</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r w:rsidRPr="00021E8A">
              <w:rPr>
                <w:bCs/>
                <w:sz w:val="20"/>
              </w:rPr>
              <w:t>Radio astronomía</w:t>
            </w:r>
          </w:p>
        </w:tc>
      </w:tr>
      <w:tr w:rsidR="00227CED" w:rsidRPr="00664E07"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RS</w:t>
            </w:r>
          </w:p>
        </w:tc>
        <w:tc>
          <w:tcPr>
            <w:tcW w:w="8220" w:type="dxa"/>
          </w:tcPr>
          <w:p w:rsidR="00227CED" w:rsidRPr="00021E8A" w:rsidRDefault="00227CED" w:rsidP="009E1F8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w:t>
            </w:r>
          </w:p>
        </w:tc>
        <w:tc>
          <w:tcPr>
            <w:tcW w:w="8220" w:type="dxa"/>
          </w:tcPr>
          <w:p w:rsidR="00227CED" w:rsidRPr="00021E8A" w:rsidRDefault="00227CED" w:rsidP="009E1F8B">
            <w:pPr>
              <w:spacing w:before="30" w:after="30"/>
              <w:jc w:val="left"/>
              <w:rPr>
                <w:bCs/>
                <w:sz w:val="20"/>
                <w:lang w:val="en-US"/>
              </w:rPr>
            </w:pPr>
            <w:r w:rsidRPr="00021E8A">
              <w:rPr>
                <w:bCs/>
                <w:sz w:val="20"/>
              </w:rPr>
              <w:t>Servicio fijo por satélite</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SA</w:t>
            </w:r>
          </w:p>
        </w:tc>
        <w:tc>
          <w:tcPr>
            <w:tcW w:w="8220" w:type="dxa"/>
          </w:tcPr>
          <w:p w:rsidR="00227CED" w:rsidRPr="00021E8A" w:rsidRDefault="00227CED" w:rsidP="009E1F8B">
            <w:pPr>
              <w:spacing w:before="30" w:after="30"/>
              <w:jc w:val="left"/>
              <w:rPr>
                <w:bCs/>
                <w:sz w:val="20"/>
                <w:lang w:val="en-US"/>
              </w:rPr>
            </w:pPr>
            <w:r w:rsidRPr="00021E8A">
              <w:rPr>
                <w:bCs/>
                <w:sz w:val="20"/>
              </w:rPr>
              <w:t>Aplicaciones espaciales y meteorología</w:t>
            </w:r>
          </w:p>
        </w:tc>
      </w:tr>
      <w:tr w:rsidR="00227CED" w:rsidRPr="00664E07"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227CED" w:rsidRPr="00036EE3" w:rsidTr="009E1F8B">
        <w:tc>
          <w:tcPr>
            <w:tcW w:w="1140" w:type="dxa"/>
            <w:shd w:val="clear" w:color="auto" w:fill="auto"/>
          </w:tcPr>
          <w:p w:rsidR="00227CED" w:rsidRPr="001240BC" w:rsidRDefault="00227CED" w:rsidP="009E1F8B">
            <w:pPr>
              <w:spacing w:before="30" w:after="30"/>
              <w:ind w:left="57"/>
              <w:jc w:val="left"/>
              <w:rPr>
                <w:b/>
                <w:bCs/>
                <w:sz w:val="20"/>
                <w:lang w:val="en-US"/>
              </w:rPr>
            </w:pPr>
            <w:r w:rsidRPr="001240BC">
              <w:rPr>
                <w:b/>
                <w:bCs/>
                <w:sz w:val="20"/>
                <w:lang w:val="en-US"/>
              </w:rPr>
              <w:t>SM</w:t>
            </w:r>
          </w:p>
        </w:tc>
        <w:tc>
          <w:tcPr>
            <w:tcW w:w="8220" w:type="dxa"/>
            <w:shd w:val="clear" w:color="auto" w:fill="auto"/>
          </w:tcPr>
          <w:p w:rsidR="00227CED" w:rsidRPr="001240BC" w:rsidRDefault="00227CED" w:rsidP="009E1F8B">
            <w:pPr>
              <w:spacing w:before="30" w:after="30"/>
              <w:jc w:val="left"/>
              <w:rPr>
                <w:sz w:val="20"/>
                <w:lang w:val="en-US"/>
              </w:rPr>
            </w:pPr>
            <w:r w:rsidRPr="001240BC">
              <w:rPr>
                <w:sz w:val="20"/>
              </w:rPr>
              <w:t>Gestión del espectro</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SNG</w:t>
            </w:r>
          </w:p>
        </w:tc>
        <w:tc>
          <w:tcPr>
            <w:tcW w:w="8220" w:type="dxa"/>
          </w:tcPr>
          <w:p w:rsidR="00227CED" w:rsidRPr="00021E8A" w:rsidRDefault="00227CED" w:rsidP="009E1F8B">
            <w:pPr>
              <w:spacing w:before="30" w:after="30"/>
              <w:jc w:val="left"/>
              <w:rPr>
                <w:bCs/>
                <w:sz w:val="20"/>
                <w:lang w:val="en-US"/>
              </w:rPr>
            </w:pPr>
            <w:r w:rsidRPr="00021E8A">
              <w:rPr>
                <w:bCs/>
                <w:sz w:val="20"/>
              </w:rPr>
              <w:t>Periodismo electrónico por satélite</w:t>
            </w:r>
          </w:p>
        </w:tc>
      </w:tr>
      <w:tr w:rsidR="00227CED" w:rsidRPr="00664E07"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TF</w:t>
            </w:r>
          </w:p>
        </w:tc>
        <w:tc>
          <w:tcPr>
            <w:tcW w:w="8220" w:type="dxa"/>
          </w:tcPr>
          <w:p w:rsidR="00227CED" w:rsidRPr="00021E8A" w:rsidRDefault="00227CED" w:rsidP="009E1F8B">
            <w:pPr>
              <w:spacing w:before="30" w:after="30"/>
              <w:jc w:val="left"/>
              <w:rPr>
                <w:bCs/>
                <w:sz w:val="20"/>
                <w:lang w:val="es-ES_tradnl"/>
              </w:rPr>
            </w:pPr>
            <w:r w:rsidRPr="00021E8A">
              <w:rPr>
                <w:bCs/>
                <w:sz w:val="20"/>
                <w:lang w:val="es-ES_tradnl"/>
              </w:rPr>
              <w:t>Emisiones de frecuencias patrón y señales horarias</w:t>
            </w:r>
          </w:p>
        </w:tc>
      </w:tr>
      <w:tr w:rsidR="00227CED" w:rsidRPr="00036EE3" w:rsidTr="009E1F8B">
        <w:tc>
          <w:tcPr>
            <w:tcW w:w="1140" w:type="dxa"/>
          </w:tcPr>
          <w:p w:rsidR="00227CED" w:rsidRPr="00036EE3" w:rsidRDefault="00227CED" w:rsidP="009E1F8B">
            <w:pPr>
              <w:spacing w:before="30" w:after="30"/>
              <w:ind w:left="57"/>
              <w:jc w:val="left"/>
              <w:rPr>
                <w:b/>
                <w:bCs/>
                <w:sz w:val="20"/>
                <w:lang w:val="en-US"/>
              </w:rPr>
            </w:pPr>
            <w:r w:rsidRPr="00036EE3">
              <w:rPr>
                <w:b/>
                <w:bCs/>
                <w:sz w:val="20"/>
                <w:lang w:val="en-US"/>
              </w:rPr>
              <w:t>V</w:t>
            </w:r>
          </w:p>
        </w:tc>
        <w:tc>
          <w:tcPr>
            <w:tcW w:w="8220" w:type="dxa"/>
          </w:tcPr>
          <w:p w:rsidR="00227CED" w:rsidRPr="00021E8A" w:rsidRDefault="00227CED" w:rsidP="009E1F8B">
            <w:pPr>
              <w:spacing w:before="30" w:after="140"/>
              <w:jc w:val="left"/>
              <w:rPr>
                <w:bCs/>
                <w:sz w:val="20"/>
                <w:lang w:val="en-US"/>
              </w:rPr>
            </w:pPr>
            <w:r w:rsidRPr="00021E8A">
              <w:rPr>
                <w:bCs/>
                <w:sz w:val="20"/>
              </w:rPr>
              <w:t>Vocabulario y cuestiones afines</w:t>
            </w:r>
          </w:p>
        </w:tc>
      </w:tr>
    </w:tbl>
    <w:p w:rsidR="00227CED" w:rsidRPr="00036EE3" w:rsidRDefault="00227CED" w:rsidP="009E1F8B">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227CED" w:rsidTr="009E1F8B">
        <w:tc>
          <w:tcPr>
            <w:tcW w:w="720" w:type="dxa"/>
          </w:tcPr>
          <w:p w:rsidR="00227CED" w:rsidRDefault="00227CED" w:rsidP="009E1F8B">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227CED" w:rsidRPr="00664E07" w:rsidTr="009E1F8B">
        <w:tc>
          <w:tcPr>
            <w:tcW w:w="9360" w:type="dxa"/>
          </w:tcPr>
          <w:p w:rsidR="00227CED" w:rsidRPr="00763D08" w:rsidRDefault="00227CED" w:rsidP="009E1F8B">
            <w:pPr>
              <w:spacing w:before="92" w:after="92"/>
              <w:jc w:val="left"/>
              <w:rPr>
                <w:i/>
                <w:iCs/>
                <w:sz w:val="20"/>
                <w:lang w:val="es-ES_tradnl"/>
              </w:rPr>
            </w:pPr>
            <w:r w:rsidRPr="00763D08">
              <w:rPr>
                <w:b/>
                <w:bCs/>
                <w:i/>
                <w:iCs/>
                <w:sz w:val="20"/>
                <w:lang w:val="es-ES_tradnl"/>
              </w:rPr>
              <w:t xml:space="preserve">     </w:t>
            </w:r>
            <w:r>
              <w:rPr>
                <w:b/>
                <w:bCs/>
                <w:i/>
                <w:iCs/>
                <w:sz w:val="20"/>
                <w:lang w:val="es-ES_tradnl"/>
              </w:rPr>
              <w:t xml:space="preserve">    </w:t>
            </w:r>
            <w:r w:rsidRPr="00763D08">
              <w:rPr>
                <w:b/>
                <w:bCs/>
                <w:i/>
                <w:iCs/>
                <w:sz w:val="20"/>
                <w:lang w:val="es-ES_tradnl"/>
              </w:rPr>
              <w:t>Nota</w:t>
            </w:r>
            <w:r w:rsidRPr="00763D08">
              <w:rPr>
                <w:i/>
                <w:iCs/>
                <w:sz w:val="20"/>
                <w:lang w:val="es-ES_tradnl"/>
              </w:rPr>
              <w:t xml:space="preserve">: Esta Recomendación UIT-R fue aprobada en inglés conforme al procedimiento detallado en la </w:t>
            </w:r>
            <w:r w:rsidRPr="00763D08">
              <w:rPr>
                <w:i/>
                <w:iCs/>
                <w:sz w:val="20"/>
                <w:lang w:val="es-ES_tradnl"/>
              </w:rPr>
              <w:br/>
              <w:t xml:space="preserve">   </w:t>
            </w:r>
            <w:r>
              <w:rPr>
                <w:i/>
                <w:iCs/>
                <w:sz w:val="20"/>
                <w:lang w:val="es-ES_tradnl"/>
              </w:rPr>
              <w:t xml:space="preserve">     </w:t>
            </w:r>
            <w:r w:rsidRPr="00763D08">
              <w:rPr>
                <w:i/>
                <w:iCs/>
                <w:sz w:val="20"/>
                <w:lang w:val="es-ES_tradnl"/>
              </w:rPr>
              <w:t>Resolución UIT-R 1.</w:t>
            </w:r>
          </w:p>
        </w:tc>
      </w:tr>
    </w:tbl>
    <w:p w:rsidR="00227CED" w:rsidRPr="00763D08" w:rsidRDefault="00227CED" w:rsidP="009E1F8B">
      <w:pPr>
        <w:spacing w:before="0"/>
        <w:jc w:val="center"/>
        <w:rPr>
          <w:sz w:val="22"/>
          <w:lang w:val="es-ES_tradnl"/>
        </w:rPr>
      </w:pPr>
    </w:p>
    <w:p w:rsidR="00227CED" w:rsidRPr="00763D08" w:rsidRDefault="00227CED" w:rsidP="009E1F8B">
      <w:pPr>
        <w:spacing w:before="60"/>
        <w:jc w:val="right"/>
        <w:rPr>
          <w:i/>
          <w:iCs/>
          <w:sz w:val="20"/>
          <w:lang w:val="es-ES_tradnl"/>
        </w:rPr>
      </w:pPr>
      <w:r w:rsidRPr="00763D08">
        <w:rPr>
          <w:i/>
          <w:iCs/>
          <w:sz w:val="20"/>
          <w:lang w:val="es-ES_tradnl"/>
        </w:rPr>
        <w:t>Publicación electrónica</w:t>
      </w:r>
    </w:p>
    <w:p w:rsidR="00227CED" w:rsidRPr="00763D08" w:rsidRDefault="00227CED" w:rsidP="00954D24">
      <w:pPr>
        <w:spacing w:before="0" w:after="40"/>
        <w:jc w:val="right"/>
        <w:rPr>
          <w:sz w:val="20"/>
          <w:lang w:val="es-ES_tradnl"/>
        </w:rPr>
      </w:pPr>
      <w:r w:rsidRPr="00763D08">
        <w:rPr>
          <w:sz w:val="20"/>
          <w:lang w:val="es-ES_tradnl"/>
        </w:rPr>
        <w:t>Ginebra, 20</w:t>
      </w:r>
      <w:r w:rsidR="00930489">
        <w:rPr>
          <w:sz w:val="20"/>
          <w:lang w:val="es-ES_tradnl"/>
        </w:rPr>
        <w:t>1</w:t>
      </w:r>
      <w:r w:rsidR="00954D24">
        <w:rPr>
          <w:sz w:val="20"/>
          <w:lang w:val="es-ES_tradnl"/>
        </w:rPr>
        <w:t>1</w:t>
      </w:r>
    </w:p>
    <w:p w:rsidR="00227CED" w:rsidRPr="00763D08" w:rsidRDefault="00227CED" w:rsidP="009E1F8B">
      <w:pPr>
        <w:spacing w:before="0"/>
        <w:jc w:val="center"/>
        <w:rPr>
          <w:sz w:val="22"/>
          <w:lang w:val="es-ES_tradnl"/>
        </w:rPr>
      </w:pPr>
    </w:p>
    <w:p w:rsidR="00227CED" w:rsidRPr="00763D08" w:rsidRDefault="00227CED" w:rsidP="00954D24">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sidR="00930489">
        <w:rPr>
          <w:sz w:val="20"/>
          <w:lang w:val="es-ES_tradnl"/>
        </w:rPr>
        <w:t>1</w:t>
      </w:r>
      <w:r w:rsidR="00954D24">
        <w:rPr>
          <w:sz w:val="20"/>
          <w:lang w:val="es-ES_tradnl"/>
        </w:rPr>
        <w:t>1</w:t>
      </w:r>
    </w:p>
    <w:p w:rsidR="00227CED" w:rsidRPr="006C718C" w:rsidRDefault="00227CED" w:rsidP="009E1F8B">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227CED" w:rsidRPr="006C718C" w:rsidRDefault="00227CED" w:rsidP="009E1F8B">
      <w:pPr>
        <w:spacing w:before="160"/>
        <w:rPr>
          <w:i/>
          <w:sz w:val="20"/>
          <w:highlight w:val="yellow"/>
          <w:lang w:val="es-ES_tradnl"/>
        </w:rPr>
        <w:sectPr w:rsidR="00227CED" w:rsidRPr="006C718C" w:rsidSect="009E1F8B">
          <w:headerReference w:type="even" r:id="rId14"/>
          <w:headerReference w:type="default" r:id="rId15"/>
          <w:pgSz w:w="11907" w:h="16834" w:code="9"/>
          <w:pgMar w:top="1418" w:right="1134" w:bottom="1134" w:left="1134" w:header="720" w:footer="482" w:gutter="0"/>
          <w:pgNumType w:fmt="lowerRoman" w:start="2"/>
          <w:cols w:space="720"/>
        </w:sectPr>
      </w:pPr>
    </w:p>
    <w:p w:rsidR="00F77F28" w:rsidRDefault="00037147" w:rsidP="00C00590">
      <w:pPr>
        <w:pStyle w:val="RecNo"/>
        <w:spacing w:before="0"/>
        <w:rPr>
          <w:lang w:val="es-ES_tradnl"/>
        </w:rPr>
      </w:pPr>
      <w:bookmarkStart w:id="3" w:name="irecnoe"/>
      <w:bookmarkEnd w:id="3"/>
      <w:r>
        <w:rPr>
          <w:lang w:val="es-ES_tradnl"/>
        </w:rPr>
        <w:lastRenderedPageBreak/>
        <w:t xml:space="preserve">RECOMENDACIÓN  </w:t>
      </w:r>
      <w:r>
        <w:rPr>
          <w:rStyle w:val="href"/>
          <w:lang w:val="es-ES_tradnl"/>
        </w:rPr>
        <w:t>UIT-R  BT.653-3</w:t>
      </w:r>
      <w:r>
        <w:rPr>
          <w:rStyle w:val="FootnoteReference"/>
          <w:lang w:val="es-ES_tradnl"/>
        </w:rPr>
        <w:footnoteReference w:customMarkFollows="1" w:id="1"/>
        <w:t>*</w:t>
      </w:r>
      <w:r w:rsidRPr="00C00590">
        <w:rPr>
          <w:position w:val="10"/>
          <w:sz w:val="18"/>
          <w:lang w:val="es-ES_tradnl"/>
        </w:rPr>
        <w:t xml:space="preserve">, </w:t>
      </w:r>
      <w:r>
        <w:rPr>
          <w:rStyle w:val="FootnoteReference"/>
          <w:lang w:val="es-ES_tradnl"/>
        </w:rPr>
        <w:footnoteReference w:customMarkFollows="1" w:id="2"/>
        <w:t>**</w:t>
      </w:r>
    </w:p>
    <w:p w:rsidR="00037147" w:rsidRDefault="00037147" w:rsidP="00037147">
      <w:pPr>
        <w:pStyle w:val="Rectitle"/>
        <w:rPr>
          <w:lang w:val="es-ES_tradnl"/>
        </w:rPr>
      </w:pPr>
      <w:r w:rsidRPr="00A3359E">
        <w:rPr>
          <w:bCs/>
          <w:lang w:val="es-ES_tradnl"/>
        </w:rPr>
        <w:t>Sistemas de teletexto</w:t>
      </w:r>
      <w:r>
        <w:rPr>
          <w:rStyle w:val="FootnoteReference"/>
          <w:bCs/>
          <w:lang w:val="es-ES_tradnl"/>
        </w:rPr>
        <w:footnoteReference w:customMarkFollows="1" w:id="3"/>
        <w:t>***</w:t>
      </w:r>
    </w:p>
    <w:p w:rsidR="00037147" w:rsidRDefault="00037147" w:rsidP="00037147">
      <w:pPr>
        <w:pStyle w:val="Recdate"/>
        <w:rPr>
          <w:lang w:val="es-ES"/>
        </w:rPr>
      </w:pPr>
      <w:r>
        <w:rPr>
          <w:lang w:val="es-ES_tradnl"/>
        </w:rPr>
        <w:t>(1986-1990-1994-1998)</w:t>
      </w:r>
    </w:p>
    <w:p w:rsidR="00037147" w:rsidRDefault="00037147" w:rsidP="00037147">
      <w:pPr>
        <w:pStyle w:val="Normalaftertitle"/>
        <w:rPr>
          <w:lang w:val="es-ES_tradnl"/>
        </w:rPr>
      </w:pPr>
      <w:r>
        <w:rPr>
          <w:lang w:val="es-ES_tradnl"/>
        </w:rPr>
        <w:t>La Asamblea de Radiocomunicaciones de la UIT,</w:t>
      </w:r>
    </w:p>
    <w:p w:rsidR="00037147" w:rsidRDefault="00037147" w:rsidP="00037147">
      <w:pPr>
        <w:pStyle w:val="Call"/>
        <w:rPr>
          <w:lang w:val="es-ES_tradnl"/>
        </w:rPr>
      </w:pPr>
      <w:r>
        <w:rPr>
          <w:lang w:val="es-ES_tradnl"/>
        </w:rPr>
        <w:t>considerando</w:t>
      </w:r>
    </w:p>
    <w:p w:rsidR="00037147" w:rsidRDefault="00037147" w:rsidP="00037147">
      <w:pPr>
        <w:rPr>
          <w:spacing w:val="4"/>
          <w:lang w:val="es-ES_tradnl"/>
        </w:rPr>
      </w:pPr>
      <w:r>
        <w:rPr>
          <w:spacing w:val="4"/>
          <w:lang w:val="es-ES_tradnl"/>
        </w:rPr>
        <w:t>a)</w:t>
      </w:r>
      <w:r>
        <w:rPr>
          <w:spacing w:val="4"/>
          <w:lang w:val="es-ES_tradnl"/>
        </w:rPr>
        <w:tab/>
        <w:t>que varios países han desarrollado y establecido satisfactoriamente sistemas de teletexto;</w:t>
      </w:r>
    </w:p>
    <w:p w:rsidR="00037147" w:rsidRDefault="00037147" w:rsidP="00037147">
      <w:pPr>
        <w:rPr>
          <w:lang w:val="es-ES_tradnl"/>
        </w:rPr>
      </w:pPr>
      <w:r>
        <w:rPr>
          <w:lang w:val="es-ES_tradnl"/>
        </w:rPr>
        <w:t>b)</w:t>
      </w:r>
      <w:r>
        <w:rPr>
          <w:lang w:val="es-ES_tradnl"/>
        </w:rPr>
        <w:tab/>
        <w:t>que sería muy deseable asegurar la compatibilidad de estos sistemas con los sistemas de videotex (videografía interactiva);</w:t>
      </w:r>
    </w:p>
    <w:p w:rsidR="00037147" w:rsidRDefault="00037147" w:rsidP="00037147">
      <w:pPr>
        <w:rPr>
          <w:lang w:val="es-ES_tradnl"/>
        </w:rPr>
      </w:pPr>
      <w:r>
        <w:rPr>
          <w:lang w:val="es-ES_tradnl"/>
        </w:rPr>
        <w:t>c)</w:t>
      </w:r>
      <w:r>
        <w:rPr>
          <w:lang w:val="es-ES_tradnl"/>
        </w:rPr>
        <w:tab/>
        <w:t>que la proliferación de estos sistemas añadiría complicaciones ulteriores a su interconexión,</w:t>
      </w:r>
    </w:p>
    <w:p w:rsidR="00037147" w:rsidRDefault="00037147" w:rsidP="00037147">
      <w:pPr>
        <w:pStyle w:val="Call"/>
        <w:rPr>
          <w:lang w:val="es-ES_tradnl"/>
        </w:rPr>
      </w:pPr>
      <w:r>
        <w:rPr>
          <w:lang w:val="es-ES_tradnl"/>
        </w:rPr>
        <w:t>recomienda</w:t>
      </w:r>
    </w:p>
    <w:p w:rsidR="00037147" w:rsidRDefault="00037147" w:rsidP="00037147">
      <w:pPr>
        <w:rPr>
          <w:lang w:val="es-ES_tradnl"/>
        </w:rPr>
      </w:pPr>
      <w:r>
        <w:rPr>
          <w:b/>
          <w:lang w:val="es-ES_tradnl"/>
        </w:rPr>
        <w:t>1</w:t>
      </w:r>
      <w:r>
        <w:rPr>
          <w:lang w:val="es-ES_tradnl"/>
        </w:rPr>
        <w:tab/>
        <w:t>que un país que desee comenzar a prestar un servicio de teletexto, debe dar preferencia a uno de los sistemas definidos en el Anexo 1.</w:t>
      </w:r>
    </w:p>
    <w:p w:rsidR="00C00590" w:rsidRDefault="00C00590" w:rsidP="00C00590">
      <w:pPr>
        <w:spacing w:before="0"/>
        <w:rPr>
          <w:lang w:val="es-ES_tradnl"/>
        </w:rPr>
      </w:pPr>
    </w:p>
    <w:p w:rsidR="00037147" w:rsidRDefault="00037147" w:rsidP="00037147">
      <w:pPr>
        <w:pStyle w:val="AnnexNoTitle"/>
        <w:rPr>
          <w:lang w:val="es-ES_tradnl"/>
        </w:rPr>
      </w:pPr>
      <w:r>
        <w:rPr>
          <w:lang w:val="es-ES_tradnl"/>
        </w:rPr>
        <w:t>Anexo  1</w:t>
      </w:r>
      <w:r>
        <w:rPr>
          <w:lang w:val="es-ES_tradnl"/>
        </w:rPr>
        <w:br/>
      </w:r>
      <w:r>
        <w:rPr>
          <w:lang w:val="es-ES_tradnl"/>
        </w:rPr>
        <w:br/>
        <w:t>Características de los sistemas de teletexto</w:t>
      </w:r>
    </w:p>
    <w:p w:rsidR="00037147" w:rsidRDefault="00037147" w:rsidP="00037147">
      <w:pPr>
        <w:pStyle w:val="Heading1"/>
        <w:rPr>
          <w:lang w:val="es-ES_tradnl"/>
        </w:rPr>
      </w:pPr>
      <w:r>
        <w:rPr>
          <w:lang w:val="es-ES_tradnl"/>
        </w:rPr>
        <w:t>1</w:t>
      </w:r>
      <w:r>
        <w:rPr>
          <w:lang w:val="es-ES_tradnl"/>
        </w:rPr>
        <w:tab/>
        <w:t>Introducción</w:t>
      </w:r>
    </w:p>
    <w:p w:rsidR="00037147" w:rsidRDefault="00037147" w:rsidP="00037147">
      <w:pPr>
        <w:rPr>
          <w:lang w:val="es-ES_tradnl"/>
        </w:rPr>
      </w:pPr>
      <w:r>
        <w:rPr>
          <w:lang w:val="es-ES_tradnl"/>
        </w:rPr>
        <w:t>En este Anexo se ofrece información sobre los sistemas de teletexto destinados a utilizarse con los sistemas de televisión descritos en la Recomendación UIT-R BT.470.</w:t>
      </w:r>
    </w:p>
    <w:p w:rsidR="00037147" w:rsidRDefault="00037147" w:rsidP="00037147">
      <w:pPr>
        <w:rPr>
          <w:lang w:val="es-ES_tradnl"/>
        </w:rPr>
      </w:pPr>
      <w:r>
        <w:rPr>
          <w:lang w:val="es-ES_tradnl"/>
        </w:rPr>
        <w:t>En el Cuadro 1 y los diagramas acompañantes (Figs. 6, 7, 8 y 9) se presentan en forma esquemática los elementos fundamentales de los sistemas de teletexto. La estructura del cuadro está basada en la mayor medida posible, en el Modelo de referencia de la ISO</w:t>
      </w:r>
      <w:r>
        <w:rPr>
          <w:rStyle w:val="FootnoteReference"/>
          <w:lang w:val="es-ES_tradnl"/>
        </w:rPr>
        <w:footnoteReference w:id="4"/>
      </w:r>
      <w:r>
        <w:rPr>
          <w:lang w:val="es-ES_tradnl"/>
        </w:rPr>
        <w:t>.</w:t>
      </w:r>
    </w:p>
    <w:p w:rsidR="00037147" w:rsidRDefault="00037147" w:rsidP="00037147">
      <w:pPr>
        <w:rPr>
          <w:lang w:val="es-ES_tradnl"/>
        </w:rPr>
      </w:pPr>
      <w:r>
        <w:rPr>
          <w:lang w:val="es-ES_tradnl"/>
        </w:rPr>
        <w:t>En el Cuadro 2 se enumeran los países y los sistemas utilizados.</w:t>
      </w:r>
    </w:p>
    <w:p w:rsidR="00037147" w:rsidRDefault="00037147" w:rsidP="00037147">
      <w:pPr>
        <w:pStyle w:val="Heading1"/>
        <w:rPr>
          <w:lang w:val="es-ES_tradnl"/>
        </w:rPr>
      </w:pPr>
      <w:r>
        <w:rPr>
          <w:lang w:val="es-ES_tradnl"/>
        </w:rPr>
        <w:t>2</w:t>
      </w:r>
      <w:r>
        <w:rPr>
          <w:lang w:val="es-ES_tradnl"/>
        </w:rPr>
        <w:tab/>
        <w:t>Definición del servicio de teletexto</w:t>
      </w:r>
    </w:p>
    <w:p w:rsidR="00037147" w:rsidRDefault="00037147" w:rsidP="00037147">
      <w:pPr>
        <w:rPr>
          <w:lang w:val="es-ES_tradnl"/>
        </w:rPr>
      </w:pPr>
      <w:r>
        <w:rPr>
          <w:lang w:val="es-ES_tradnl"/>
        </w:rPr>
        <w:t xml:space="preserve">Servicio de radiodifusión de datos digitales que pueden transmitirse bien sea integrados en la estructura de una señal de televisión analógica o utilizando métodos de modulación digital. El servicio está destinado primordialmente a la visualización de textos o de material gráfico en forma </w:t>
      </w:r>
      <w:r>
        <w:rPr>
          <w:lang w:val="es-ES_tradnl"/>
        </w:rPr>
        <w:lastRenderedPageBreak/>
        <w:t>bidimensional, reconstruidos a partir de datos codificados, en la pantalla de receptores de televisión adecuadamente equipados.</w:t>
      </w:r>
    </w:p>
    <w:p w:rsidR="00037147" w:rsidRDefault="00037147" w:rsidP="00037147">
      <w:pPr>
        <w:pStyle w:val="Note"/>
        <w:spacing w:before="60"/>
        <w:rPr>
          <w:lang w:val="es-ES_tradnl"/>
        </w:rPr>
      </w:pPr>
      <w:r>
        <w:rPr>
          <w:lang w:val="es-ES_tradnl"/>
        </w:rPr>
        <w:t>NOTA 1 – Actualmente se utiliza en la mayoría de los casos el intervalo de supresión de trama para el servicio de radiodifusión de datos, pero existe la posible opción de ampliar dicho servicio para que ocupe todas las líneas activas de una señal de televisión. Se ha estudiado el efecto en las relaciones de protección previstas para la radiodifusión de televisión en el caso de sistemas de 625 líneas y los resultados se publican en la Recomendación UIT-R BT.655.</w:t>
      </w:r>
    </w:p>
    <w:p w:rsidR="00037147" w:rsidRDefault="00037147" w:rsidP="00037147">
      <w:pPr>
        <w:pStyle w:val="Heading1"/>
        <w:spacing w:before="400"/>
        <w:rPr>
          <w:lang w:val="es-ES_tradnl"/>
        </w:rPr>
      </w:pPr>
      <w:r>
        <w:rPr>
          <w:lang w:val="es-ES_tradnl"/>
        </w:rPr>
        <w:t>3</w:t>
      </w:r>
      <w:r>
        <w:rPr>
          <w:lang w:val="es-ES_tradnl"/>
        </w:rPr>
        <w:tab/>
        <w:t>Modelo estratificado para la descripción de sistemas de teletexto</w:t>
      </w:r>
    </w:p>
    <w:p w:rsidR="00037147" w:rsidRDefault="00037147" w:rsidP="00037147">
      <w:pPr>
        <w:rPr>
          <w:lang w:val="es-ES_tradnl"/>
        </w:rPr>
      </w:pPr>
      <w:r>
        <w:rPr>
          <w:lang w:val="es-ES_tradnl"/>
        </w:rPr>
        <w:t>Los sistemas de teletexto pueden describirse, como se muestra en la Fig. 1, siguiendo el modelo de referencia para la radiodifusión de datos detallado en la Recomendación UIT-R BT.807.</w:t>
      </w:r>
    </w:p>
    <w:p w:rsidR="00037147" w:rsidRDefault="00037147" w:rsidP="00037147">
      <w:pPr>
        <w:rPr>
          <w:lang w:val="es-ES_tradnl"/>
        </w:rPr>
      </w:pPr>
      <w:r>
        <w:rPr>
          <w:lang w:val="es-ES_tradnl"/>
        </w:rPr>
        <w:t>Según este modelo funcional, puede distribuirse el servicio ordenando la información en agrupamientos lógicos, introduciéndolos en capas inferiores para su transmisión y, después de su recepción, reconstruyendo la información de la manera adecuada para el uso del destinatario.</w:t>
      </w:r>
    </w:p>
    <w:p w:rsidR="00037147" w:rsidRDefault="00037147" w:rsidP="00037147">
      <w:pPr>
        <w:rPr>
          <w:lang w:val="es-ES_tradnl"/>
        </w:rPr>
      </w:pPr>
      <w:r>
        <w:rPr>
          <w:lang w:val="es-ES_tradnl"/>
        </w:rPr>
        <w:t>Las denominaciones de las capas son las adoptadas por la ISO en ISO 7498 (1984) «Basic reference model for open systems interconnection». Algunas de estas denominaciones se utilizan en la tecnología de radiodifusión para expresar conceptos diferentes. Esto se aplica en particular a los términos «red»</w:t>
      </w:r>
      <w:r w:rsidR="00664E07">
        <w:rPr>
          <w:lang w:val="es-ES_tradnl"/>
        </w:rPr>
        <w:t xml:space="preserve"> </w:t>
      </w:r>
      <w:r>
        <w:rPr>
          <w:lang w:val="es-ES_tradnl"/>
        </w:rPr>
        <w:t>y «enlace», y se deberá tener cuidado de evitar confusiones.</w:t>
      </w:r>
    </w:p>
    <w:p w:rsidR="00037147" w:rsidRDefault="00037147" w:rsidP="00037147">
      <w:pPr>
        <w:pStyle w:val="Headingi"/>
        <w:rPr>
          <w:lang w:val="es-ES_tradnl"/>
        </w:rPr>
      </w:pPr>
      <w:r>
        <w:rPr>
          <w:lang w:val="es-ES_tradnl"/>
        </w:rPr>
        <w:t>Capa 1: Física</w:t>
      </w:r>
    </w:p>
    <w:p w:rsidR="00037147" w:rsidRDefault="00037147" w:rsidP="00037147">
      <w:pPr>
        <w:spacing w:before="100"/>
        <w:rPr>
          <w:lang w:val="es-ES_tradnl"/>
        </w:rPr>
      </w:pPr>
      <w:r>
        <w:rPr>
          <w:lang w:val="es-ES_tradnl"/>
        </w:rPr>
        <w:t>En un sistema de transmisión de radiodifusión dado, esta capa concierne a transmisión eléctrica de la señal de datos e incluye aspectos como la velocidad binaria y la conformación de los impulsos.</w:t>
      </w:r>
    </w:p>
    <w:p w:rsidR="00037147" w:rsidRDefault="00037147" w:rsidP="00037147">
      <w:pPr>
        <w:pStyle w:val="Headingi"/>
        <w:rPr>
          <w:lang w:val="es-ES_tradnl"/>
        </w:rPr>
      </w:pPr>
      <w:r>
        <w:rPr>
          <w:lang w:val="es-ES_tradnl"/>
        </w:rPr>
        <w:t>Capa 2: Enlace</w:t>
      </w:r>
    </w:p>
    <w:p w:rsidR="00037147" w:rsidRDefault="00037147" w:rsidP="00037147">
      <w:pPr>
        <w:rPr>
          <w:lang w:val="es-ES_tradnl"/>
        </w:rPr>
      </w:pPr>
      <w:r>
        <w:rPr>
          <w:lang w:val="es-ES_tradnl"/>
        </w:rPr>
        <w:t>Esta capa comprende las funciones lógicas relacionadas con la transmisión de datos, como las técnicas digitales de sincronización de trama, la formatización de datos y los procedimientos de control de errores.</w:t>
      </w:r>
    </w:p>
    <w:p w:rsidR="00037147" w:rsidRDefault="00037147" w:rsidP="00037147">
      <w:pPr>
        <w:pStyle w:val="Headingi"/>
        <w:rPr>
          <w:lang w:val="es-ES_tradnl"/>
        </w:rPr>
      </w:pPr>
      <w:r>
        <w:rPr>
          <w:lang w:val="es-ES_tradnl"/>
        </w:rPr>
        <w:t>Capa 3: Red</w:t>
      </w:r>
    </w:p>
    <w:p w:rsidR="00037147" w:rsidRDefault="00037147" w:rsidP="00037147">
      <w:pPr>
        <w:spacing w:before="100"/>
        <w:rPr>
          <w:lang w:val="es-ES_tradnl"/>
        </w:rPr>
      </w:pPr>
      <w:r>
        <w:rPr>
          <w:lang w:val="es-ES_tradnl"/>
        </w:rPr>
        <w:t>Esta capa comprende las funciones lógicas relacionadas con el multiplaje y el demultiplaje de paquetes de datos pertenecientes a diversos flujos de comunicaciones. Son ejemplos de dichas funciones el direccionamiento de los canales de datos y la disposición secuencial de los paquetes de datos.</w:t>
      </w:r>
    </w:p>
    <w:p w:rsidR="00037147" w:rsidRDefault="00037147" w:rsidP="00037147">
      <w:pPr>
        <w:pStyle w:val="Headingi"/>
        <w:rPr>
          <w:lang w:val="es-ES_tradnl"/>
        </w:rPr>
      </w:pPr>
      <w:r>
        <w:rPr>
          <w:lang w:val="es-ES_tradnl"/>
        </w:rPr>
        <w:t>Capa 4: Transporte</w:t>
      </w:r>
    </w:p>
    <w:p w:rsidR="00037147" w:rsidRDefault="00037147" w:rsidP="00037147">
      <w:pPr>
        <w:spacing w:before="100"/>
        <w:rPr>
          <w:lang w:val="es-ES_tradnl"/>
        </w:rPr>
      </w:pPr>
      <w:r>
        <w:rPr>
          <w:lang w:val="es-ES_tradnl"/>
        </w:rPr>
        <w:t>Esta capa proporciona la función de disponer los datos de manera adecuada para su transferencia de un punto a otro, por medios tales como la segmentación de datos en grupos de información, la entrega de éstos a las capas más bajas para su transmisión al punto distante y, allí la reconstitución de los grupos de información y la disposición de los mismos en la secuencia adecuada.</w:t>
      </w:r>
    </w:p>
    <w:p w:rsidR="00037147" w:rsidRDefault="00037147" w:rsidP="00037147">
      <w:pPr>
        <w:pStyle w:val="Headingi"/>
        <w:rPr>
          <w:lang w:val="es-ES_tradnl"/>
        </w:rPr>
      </w:pPr>
      <w:r>
        <w:rPr>
          <w:lang w:val="es-ES_tradnl"/>
        </w:rPr>
        <w:t>Capa 5: Sesión</w:t>
      </w:r>
    </w:p>
    <w:p w:rsidR="00037147" w:rsidRDefault="00037147" w:rsidP="00037147">
      <w:pPr>
        <w:rPr>
          <w:spacing w:val="-6"/>
          <w:lang w:val="es-ES_tradnl"/>
        </w:rPr>
      </w:pPr>
      <w:r>
        <w:rPr>
          <w:spacing w:val="-6"/>
          <w:lang w:val="es-ES_tradnl"/>
        </w:rPr>
        <w:t xml:space="preserve">Esta capa </w:t>
      </w:r>
      <w:r>
        <w:rPr>
          <w:lang w:val="es-ES_tradnl"/>
        </w:rPr>
        <w:t>comprende</w:t>
      </w:r>
      <w:r>
        <w:rPr>
          <w:spacing w:val="-6"/>
          <w:lang w:val="es-ES_tradnl"/>
        </w:rPr>
        <w:t xml:space="preserve"> las funciones de tratamiento de datos cuyo objeto es asistir al usuario a obtener acceso a los servicios. El control de acceso y la clasificación de páginas son ejemplos de estas funciones.</w:t>
      </w:r>
    </w:p>
    <w:p w:rsidR="00037147" w:rsidRDefault="00037147" w:rsidP="00037147">
      <w:pPr>
        <w:pStyle w:val="Headingi"/>
        <w:rPr>
          <w:lang w:val="es-ES_tradnl"/>
        </w:rPr>
      </w:pPr>
      <w:r>
        <w:rPr>
          <w:lang w:val="es-ES_tradnl"/>
        </w:rPr>
        <w:t>Capa 6: Presentación</w:t>
      </w:r>
    </w:p>
    <w:p w:rsidR="00037147" w:rsidRDefault="00037147" w:rsidP="00037147">
      <w:pPr>
        <w:rPr>
          <w:lang w:val="es-ES_tradnl"/>
        </w:rPr>
      </w:pPr>
      <w:r>
        <w:rPr>
          <w:lang w:val="es-ES_tradnl"/>
        </w:rPr>
        <w:t>Esta capa comprende las funciones de presentación de los datos. Por ejemplo, las codificaciones utilizadas para la presentación de textos, imágenes y sonido.</w:t>
      </w:r>
    </w:p>
    <w:p w:rsidR="00037147" w:rsidRDefault="00037147" w:rsidP="00037147">
      <w:pPr>
        <w:pStyle w:val="Headingi"/>
        <w:rPr>
          <w:lang w:val="es-ES_tradnl"/>
        </w:rPr>
      </w:pPr>
      <w:r>
        <w:rPr>
          <w:lang w:val="es-ES_tradnl"/>
        </w:rPr>
        <w:lastRenderedPageBreak/>
        <w:t>Capa 7: Aplicación</w:t>
      </w:r>
    </w:p>
    <w:p w:rsidR="00037147" w:rsidRDefault="00037147" w:rsidP="00037147">
      <w:pPr>
        <w:spacing w:before="100"/>
        <w:rPr>
          <w:lang w:val="es-ES_tradnl"/>
        </w:rPr>
      </w:pPr>
      <w:r>
        <w:rPr>
          <w:lang w:val="es-ES_tradnl"/>
        </w:rPr>
        <w:t>Esta capa se refiere al uso práctico de las facilidades que pueden ofrecer las capas inferiores para un determinado tipo de servicio.</w:t>
      </w:r>
    </w:p>
    <w:p w:rsidR="00037147" w:rsidRDefault="00037147" w:rsidP="00037147">
      <w:pPr>
        <w:spacing w:before="100"/>
        <w:rPr>
          <w:lang w:val="es-ES_tradnl"/>
        </w:rPr>
      </w:pPr>
      <w:r>
        <w:rPr>
          <w:lang w:val="es-ES_tradnl"/>
        </w:rPr>
        <w:t>Por ejemplo: subtítulos, teleprogramación y teletexto cíclico.</w:t>
      </w:r>
    </w:p>
    <w:p w:rsidR="00037147" w:rsidRDefault="00037147" w:rsidP="00C00590">
      <w:pPr>
        <w:pStyle w:val="FigureNo"/>
        <w:keepNext w:val="0"/>
        <w:rPr>
          <w:lang w:val="es-ES_tradnl"/>
        </w:rPr>
      </w:pPr>
      <w:r>
        <w:rPr>
          <w:noProof/>
          <w:lang w:val="en-US" w:eastAsia="zh-CN"/>
        </w:rPr>
        <w:drawing>
          <wp:inline distT="0" distB="0" distL="0" distR="0" wp14:anchorId="1FE636D3" wp14:editId="5DD1F12D">
            <wp:extent cx="4547870" cy="7760335"/>
            <wp:effectExtent l="0" t="0" r="508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47870" cy="7760335"/>
                    </a:xfrm>
                    <a:prstGeom prst="rect">
                      <a:avLst/>
                    </a:prstGeom>
                    <a:noFill/>
                    <a:ln>
                      <a:noFill/>
                    </a:ln>
                  </pic:spPr>
                </pic:pic>
              </a:graphicData>
            </a:graphic>
          </wp:inline>
        </w:drawing>
      </w:r>
    </w:p>
    <w:p w:rsidR="00037147" w:rsidRDefault="00037147" w:rsidP="00037147">
      <w:pPr>
        <w:pStyle w:val="Heading1"/>
        <w:rPr>
          <w:lang w:val="es-ES_tradnl"/>
        </w:rPr>
      </w:pPr>
      <w:r>
        <w:rPr>
          <w:lang w:val="es-ES_tradnl"/>
        </w:rPr>
        <w:lastRenderedPageBreak/>
        <w:t>4</w:t>
      </w:r>
      <w:r>
        <w:rPr>
          <w:lang w:val="es-ES_tradnl"/>
        </w:rPr>
        <w:tab/>
        <w:t>Características de transmisión</w:t>
      </w:r>
    </w:p>
    <w:p w:rsidR="00037147" w:rsidRDefault="00037147" w:rsidP="00037147">
      <w:pPr>
        <w:rPr>
          <w:lang w:val="es-ES_tradnl"/>
        </w:rPr>
      </w:pPr>
      <w:r>
        <w:rPr>
          <w:lang w:val="es-ES_tradnl"/>
        </w:rPr>
        <w:t>Las Figs. 2, 3, 4 y 5 muestran la estructura lógica de diversos elementos de los datos de teletexto y su relación con la señal de televisión.</w:t>
      </w:r>
    </w:p>
    <w:p w:rsidR="00037147" w:rsidRDefault="00037147" w:rsidP="00037147">
      <w:pPr>
        <w:pStyle w:val="Heading2"/>
        <w:rPr>
          <w:lang w:val="es-ES_tradnl"/>
        </w:rPr>
      </w:pPr>
      <w:r>
        <w:rPr>
          <w:lang w:val="es-ES_tradnl"/>
        </w:rPr>
        <w:t>4.1</w:t>
      </w:r>
      <w:r>
        <w:rPr>
          <w:lang w:val="es-ES_tradnl"/>
        </w:rPr>
        <w:tab/>
        <w:t>Línea de datos</w:t>
      </w:r>
      <w:r>
        <w:rPr>
          <w:b w:val="0"/>
          <w:i/>
          <w:lang w:val="es-ES_tradnl"/>
        </w:rPr>
        <w:t xml:space="preserve"> (Fig. 2)</w:t>
      </w:r>
    </w:p>
    <w:p w:rsidR="00037147" w:rsidRDefault="00037147" w:rsidP="00037147">
      <w:pPr>
        <w:rPr>
          <w:lang w:val="es-ES_tradnl"/>
        </w:rPr>
      </w:pPr>
      <w:r>
        <w:rPr>
          <w:lang w:val="es-ES_tradnl"/>
        </w:rPr>
        <w:t>Una línea de datos es una línea de televisión cuya parte activa se asigna a datos digitales. El contenido de los datos se subdivide en una secuencia de sincronización de los bits seguida de una</w:t>
      </w:r>
      <w:r>
        <w:rPr>
          <w:i/>
          <w:lang w:val="es-ES_tradnl"/>
        </w:rPr>
        <w:t xml:space="preserve"> unidad de datos</w:t>
      </w:r>
      <w:r>
        <w:rPr>
          <w:lang w:val="es-ES_tradnl"/>
        </w:rPr>
        <w:t>.</w:t>
      </w:r>
    </w:p>
    <w:p w:rsidR="00037147" w:rsidRDefault="00037147" w:rsidP="00037147">
      <w:pPr>
        <w:pStyle w:val="Heading2"/>
        <w:rPr>
          <w:lang w:val="es-ES_tradnl"/>
        </w:rPr>
      </w:pPr>
      <w:r>
        <w:rPr>
          <w:lang w:val="es-ES_tradnl"/>
        </w:rPr>
        <w:t>4.2</w:t>
      </w:r>
      <w:r>
        <w:rPr>
          <w:lang w:val="es-ES_tradnl"/>
        </w:rPr>
        <w:tab/>
        <w:t xml:space="preserve">Unidad de datos </w:t>
      </w:r>
      <w:r>
        <w:rPr>
          <w:b w:val="0"/>
          <w:i/>
          <w:lang w:val="es-ES_tradnl"/>
        </w:rPr>
        <w:t>(Fig. 3)</w:t>
      </w:r>
    </w:p>
    <w:p w:rsidR="00037147" w:rsidRDefault="00037147" w:rsidP="00037147">
      <w:pPr>
        <w:rPr>
          <w:lang w:val="es-ES_tradnl"/>
        </w:rPr>
      </w:pPr>
      <w:r>
        <w:rPr>
          <w:lang w:val="es-ES_tradnl"/>
        </w:rPr>
        <w:t>Una unidad de datos es una unidad lógica de datos, subdividida en una secuencia de sincronización de bytes y un</w:t>
      </w:r>
      <w:r>
        <w:rPr>
          <w:i/>
          <w:lang w:val="es-ES_tradnl"/>
        </w:rPr>
        <w:t xml:space="preserve"> paquete de datos</w:t>
      </w:r>
      <w:r>
        <w:rPr>
          <w:lang w:val="es-ES_tradnl"/>
        </w:rPr>
        <w:t>.</w:t>
      </w:r>
    </w:p>
    <w:p w:rsidR="00037147" w:rsidRDefault="00037147" w:rsidP="00037147">
      <w:pPr>
        <w:pStyle w:val="Heading2"/>
        <w:rPr>
          <w:lang w:val="es-ES_tradnl"/>
        </w:rPr>
      </w:pPr>
      <w:r>
        <w:rPr>
          <w:lang w:val="es-ES_tradnl"/>
        </w:rPr>
        <w:t>4.3</w:t>
      </w:r>
      <w:r>
        <w:rPr>
          <w:lang w:val="es-ES_tradnl"/>
        </w:rPr>
        <w:tab/>
        <w:t xml:space="preserve">Paquete de datos </w:t>
      </w:r>
      <w:r>
        <w:rPr>
          <w:b w:val="0"/>
          <w:i/>
          <w:lang w:val="es-ES_tradnl"/>
        </w:rPr>
        <w:t>(Fig. 4)</w:t>
      </w:r>
    </w:p>
    <w:p w:rsidR="00037147" w:rsidRDefault="00037147" w:rsidP="00037147">
      <w:pPr>
        <w:rPr>
          <w:lang w:val="es-ES_tradnl"/>
        </w:rPr>
      </w:pPr>
      <w:r>
        <w:rPr>
          <w:lang w:val="es-ES_tradnl"/>
        </w:rPr>
        <w:t>Un paquete de datos es un conjunto identificable de información que comprende:</w:t>
      </w:r>
    </w:p>
    <w:p w:rsidR="00037147" w:rsidRDefault="00037147" w:rsidP="00037147">
      <w:pPr>
        <w:pStyle w:val="enumlev1"/>
        <w:rPr>
          <w:lang w:val="es-ES_tradnl"/>
        </w:rPr>
      </w:pPr>
      <w:r>
        <w:rPr>
          <w:lang w:val="es-ES_tradnl"/>
        </w:rPr>
        <w:t>–</w:t>
      </w:r>
      <w:r>
        <w:rPr>
          <w:lang w:val="es-ES_tradnl"/>
        </w:rPr>
        <w:tab/>
      </w:r>
      <w:r>
        <w:rPr>
          <w:i/>
          <w:lang w:val="es-ES_tradnl"/>
        </w:rPr>
        <w:t>un prefijo</w:t>
      </w:r>
      <w:r>
        <w:rPr>
          <w:lang w:val="es-ES_tradnl"/>
        </w:rPr>
        <w:t xml:space="preserve"> que permite funciones como las de direccionamiento, indicación del tamaño del paquete, indicación de continuidad del paquete y designación del tipo de paquete;</w:t>
      </w:r>
    </w:p>
    <w:p w:rsidR="00037147" w:rsidRDefault="00037147" w:rsidP="00037147">
      <w:pPr>
        <w:pStyle w:val="enumlev1"/>
        <w:rPr>
          <w:lang w:val="es-ES_tradnl"/>
        </w:rPr>
      </w:pPr>
      <w:r>
        <w:rPr>
          <w:lang w:val="es-ES_tradnl"/>
        </w:rPr>
        <w:t>–</w:t>
      </w:r>
      <w:r>
        <w:rPr>
          <w:lang w:val="es-ES_tradnl"/>
        </w:rPr>
        <w:tab/>
      </w:r>
      <w:r>
        <w:rPr>
          <w:i/>
          <w:lang w:val="es-ES_tradnl"/>
        </w:rPr>
        <w:t>un bloque de datos</w:t>
      </w:r>
      <w:r>
        <w:rPr>
          <w:lang w:val="es-ES_tradnl"/>
        </w:rPr>
        <w:t xml:space="preserve"> que contiene señales de control o información del usuario;</w:t>
      </w:r>
    </w:p>
    <w:p w:rsidR="00037147" w:rsidRDefault="00037147" w:rsidP="00037147">
      <w:pPr>
        <w:pStyle w:val="enumlev1"/>
        <w:rPr>
          <w:lang w:val="es-ES_tradnl"/>
        </w:rPr>
      </w:pPr>
      <w:r>
        <w:rPr>
          <w:lang w:val="es-ES_tradnl"/>
        </w:rPr>
        <w:t>–</w:t>
      </w:r>
      <w:r>
        <w:rPr>
          <w:lang w:val="es-ES_tradnl"/>
        </w:rPr>
        <w:tab/>
        <w:t>en algunos sistemas, un</w:t>
      </w:r>
      <w:r>
        <w:rPr>
          <w:i/>
          <w:lang w:val="es-ES_tradnl"/>
        </w:rPr>
        <w:t xml:space="preserve"> sufijo</w:t>
      </w:r>
      <w:r>
        <w:rPr>
          <w:lang w:val="es-ES_tradnl"/>
        </w:rPr>
        <w:t xml:space="preserve"> para efectuar la función de detección o corrección de errores en el nivel de paquetes.</w:t>
      </w:r>
    </w:p>
    <w:p w:rsidR="00037147" w:rsidRDefault="00037147" w:rsidP="00037147">
      <w:pPr>
        <w:pStyle w:val="Heading2"/>
        <w:rPr>
          <w:lang w:val="es-ES_tradnl"/>
        </w:rPr>
      </w:pPr>
      <w:r>
        <w:rPr>
          <w:lang w:val="es-ES_tradnl"/>
        </w:rPr>
        <w:t>4.4</w:t>
      </w:r>
      <w:r>
        <w:rPr>
          <w:lang w:val="es-ES_tradnl"/>
        </w:rPr>
        <w:tab/>
        <w:t xml:space="preserve">Grupo de datos </w:t>
      </w:r>
      <w:r>
        <w:rPr>
          <w:b w:val="0"/>
          <w:i/>
          <w:lang w:val="es-ES_tradnl"/>
        </w:rPr>
        <w:t>(Fig. 5)</w:t>
      </w:r>
    </w:p>
    <w:p w:rsidR="00037147" w:rsidRDefault="00037147" w:rsidP="00037147">
      <w:pPr>
        <w:rPr>
          <w:lang w:val="es-ES_tradnl"/>
        </w:rPr>
      </w:pPr>
      <w:r>
        <w:rPr>
          <w:lang w:val="es-ES_tradnl"/>
        </w:rPr>
        <w:t>Un grupo de datos es un grupo identificable de bloques de datos que contienen información de una misma fuente.</w:t>
      </w:r>
    </w:p>
    <w:p w:rsidR="00037147" w:rsidRDefault="00037147" w:rsidP="00037147">
      <w:pPr>
        <w:pStyle w:val="Heading1"/>
        <w:rPr>
          <w:lang w:val="es-ES_tradnl"/>
        </w:rPr>
      </w:pPr>
      <w:r>
        <w:rPr>
          <w:lang w:val="es-ES_tradnl"/>
        </w:rPr>
        <w:t>5</w:t>
      </w:r>
      <w:r>
        <w:rPr>
          <w:lang w:val="es-ES_tradnl"/>
        </w:rPr>
        <w:tab/>
        <w:t>Características de la capa de presentación</w:t>
      </w:r>
    </w:p>
    <w:p w:rsidR="00037147" w:rsidRDefault="00037147" w:rsidP="00037147">
      <w:pPr>
        <w:rPr>
          <w:lang w:val="es-ES"/>
        </w:rPr>
      </w:pPr>
      <w:r>
        <w:rPr>
          <w:lang w:val="es-ES"/>
        </w:rPr>
        <w:t xml:space="preserve">Al especificar la capa de presentación de los sistemas de teletexto, se ha tenido muy en cuenta el trabajo del UIT-T sobre sistemas de videotex en sus Recomendaciones T.100 (11/1988) y T.101 (11/1994). </w:t>
      </w:r>
      <w:r w:rsidRPr="00DF5346">
        <w:rPr>
          <w:lang w:val="es-ES"/>
        </w:rPr>
        <w:t>También se debe tener en cuenta el trabajo del JTC 1/SC 2 de ISO/CEI, que está formado de ISO TC 97/SC 2</w:t>
      </w:r>
      <w:r>
        <w:rPr>
          <w:lang w:val="es-ES"/>
        </w:rPr>
        <w:t>, sobre repertorios de caracteres y codificación para todos los sistemas de escritura e idiomas.</w:t>
      </w:r>
    </w:p>
    <w:p w:rsidR="00037147" w:rsidRPr="00513304" w:rsidRDefault="00037147" w:rsidP="00037147">
      <w:pPr>
        <w:rPr>
          <w:lang w:val="es-ES"/>
        </w:rPr>
      </w:pPr>
    </w:p>
    <w:p w:rsidR="00037147" w:rsidRDefault="00037147" w:rsidP="00037147">
      <w:pPr>
        <w:rPr>
          <w:lang w:val="es-ES_tradnl"/>
        </w:rPr>
      </w:pPr>
      <w:r>
        <w:rPr>
          <w:lang w:val="es-ES_tradnl"/>
        </w:rPr>
        <w:br w:type="page"/>
      </w:r>
    </w:p>
    <w:p w:rsidR="00037147" w:rsidRDefault="00037147" w:rsidP="00037147">
      <w:pPr>
        <w:pStyle w:val="FigureNo"/>
        <w:rPr>
          <w:lang w:val="es-ES_tradnl"/>
        </w:rPr>
      </w:pPr>
      <w:r>
        <w:rPr>
          <w:noProof/>
          <w:lang w:val="en-US" w:eastAsia="zh-CN"/>
        </w:rPr>
        <w:lastRenderedPageBreak/>
        <w:drawing>
          <wp:inline distT="0" distB="0" distL="0" distR="0" wp14:anchorId="63BA0DF8" wp14:editId="73B6C865">
            <wp:extent cx="4699000" cy="8046720"/>
            <wp:effectExtent l="0" t="0" r="635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699000" cy="8046720"/>
                    </a:xfrm>
                    <a:prstGeom prst="rect">
                      <a:avLst/>
                    </a:prstGeom>
                    <a:noFill/>
                    <a:ln>
                      <a:noFill/>
                    </a:ln>
                  </pic:spPr>
                </pic:pic>
              </a:graphicData>
            </a:graphic>
          </wp:inline>
        </w:drawing>
      </w:r>
    </w:p>
    <w:p w:rsidR="00352944" w:rsidRDefault="00352944" w:rsidP="00037147">
      <w:pPr>
        <w:pStyle w:val="Heading2"/>
        <w:rPr>
          <w:lang w:val="es-ES_tradnl"/>
        </w:rPr>
      </w:pPr>
      <w:r>
        <w:rPr>
          <w:lang w:val="es-ES_tradnl"/>
        </w:rPr>
        <w:br w:type="page"/>
      </w:r>
    </w:p>
    <w:p w:rsidR="00037147" w:rsidRDefault="00037147" w:rsidP="00037147">
      <w:pPr>
        <w:pStyle w:val="Heading2"/>
        <w:rPr>
          <w:lang w:val="es-ES_tradnl"/>
        </w:rPr>
      </w:pPr>
      <w:r>
        <w:rPr>
          <w:lang w:val="es-ES_tradnl"/>
        </w:rPr>
        <w:lastRenderedPageBreak/>
        <w:t>5.1</w:t>
      </w:r>
      <w:r>
        <w:rPr>
          <w:lang w:val="es-ES_tradnl"/>
        </w:rPr>
        <w:tab/>
        <w:t>Repertorios</w:t>
      </w:r>
    </w:p>
    <w:p w:rsidR="00037147" w:rsidRDefault="00037147" w:rsidP="00037147">
      <w:pPr>
        <w:pStyle w:val="Heading3"/>
        <w:rPr>
          <w:lang w:val="es-ES_tradnl"/>
        </w:rPr>
      </w:pPr>
      <w:r>
        <w:rPr>
          <w:lang w:val="es-ES_tradnl"/>
        </w:rPr>
        <w:t>5.1.1</w:t>
      </w:r>
      <w:r>
        <w:rPr>
          <w:lang w:val="es-ES_tradnl"/>
        </w:rPr>
        <w:tab/>
        <w:t>Alfabetos y juegos de caracteres</w:t>
      </w:r>
    </w:p>
    <w:p w:rsidR="00037147" w:rsidRDefault="00037147" w:rsidP="00037147">
      <w:pPr>
        <w:rPr>
          <w:lang w:val="es-ES_tradnl"/>
        </w:rPr>
      </w:pPr>
      <w:r>
        <w:rPr>
          <w:lang w:val="es-ES_tradnl"/>
        </w:rPr>
        <w:t>a)</w:t>
      </w:r>
      <w:r>
        <w:rPr>
          <w:lang w:val="es-ES_tradnl"/>
        </w:rPr>
        <w:tab/>
      </w:r>
      <w:r>
        <w:rPr>
          <w:i/>
          <w:lang w:val="es-ES_tradnl"/>
        </w:rPr>
        <w:t>Alfabeto latino</w:t>
      </w:r>
    </w:p>
    <w:p w:rsidR="00037147" w:rsidRDefault="00037147" w:rsidP="00037147">
      <w:pPr>
        <w:rPr>
          <w:lang w:val="es-ES_tradnl"/>
        </w:rPr>
      </w:pPr>
      <w:r w:rsidRPr="00D93AE3">
        <w:rPr>
          <w:lang w:val="es-ES"/>
        </w:rPr>
        <w:t>Las tablas de códigos para los caracteres y las instrucciones gráficas destinados a la presentación de información alfanumérica y gráfica basada en el alfabeto latino son idénticas a las tablas de códigos de videotex que aparecen en la Recomendación UIT-T T.101 (11/1994), con la excepción de los caracteres adicionales indicados en el § 5.1.2. En el caso de algunos formatos de codificación, los controles, las instrucciones y las secuencias de instrucciones son también idénticos a los correspondientes a las normas de codificación videotex. Para otros formatos se define un juego exactamente equivalente de controles y secuencias de descripción/instrucción.</w:t>
      </w:r>
    </w:p>
    <w:p w:rsidR="00037147" w:rsidRDefault="00037147" w:rsidP="00037147">
      <w:pPr>
        <w:rPr>
          <w:lang w:val="es-ES_tradnl"/>
        </w:rPr>
      </w:pPr>
      <w:r>
        <w:rPr>
          <w:lang w:val="es-ES_tradnl"/>
        </w:rPr>
        <w:t>b)</w:t>
      </w:r>
      <w:r>
        <w:rPr>
          <w:lang w:val="es-ES_tradnl"/>
        </w:rPr>
        <w:tab/>
        <w:t>Alfabeto cirílico</w:t>
      </w:r>
    </w:p>
    <w:p w:rsidR="00037147" w:rsidRDefault="00037147" w:rsidP="00037147">
      <w:pPr>
        <w:rPr>
          <w:lang w:val="es-ES_tradnl"/>
        </w:rPr>
      </w:pPr>
      <w:r w:rsidRPr="00D93AE3">
        <w:rPr>
          <w:lang w:val="es-ES"/>
        </w:rPr>
        <w:t>En cuanto al alfabeto cirílico, todos los caracteres han sido identificados por la ISO (ISO/</w:t>
      </w:r>
      <w:r>
        <w:rPr>
          <w:lang w:val="es-ES"/>
        </w:rPr>
        <w:t>CEI 8859</w:t>
      </w:r>
      <w:r>
        <w:rPr>
          <w:lang w:val="es-ES"/>
        </w:rPr>
        <w:noBreakHyphen/>
      </w:r>
      <w:r w:rsidRPr="00D93AE3">
        <w:rPr>
          <w:lang w:val="es-ES"/>
        </w:rPr>
        <w:t>5:1997) con excepción de dos símbolos.</w:t>
      </w:r>
    </w:p>
    <w:p w:rsidR="00037147" w:rsidRDefault="00037147" w:rsidP="00037147">
      <w:pPr>
        <w:rPr>
          <w:lang w:val="es-ES_tradnl"/>
        </w:rPr>
      </w:pPr>
      <w:r>
        <w:rPr>
          <w:lang w:val="es-ES_tradnl"/>
        </w:rPr>
        <w:t>El sistema de codificación de los símbolos cirílicos para la transmisión de los textos de Ucrania está siendo examinado actualmente en la Comisión de Estudio 11. Se está estudiando el método de conmutación entre símbolos específicos de Rusia/Ucrania.</w:t>
      </w:r>
    </w:p>
    <w:p w:rsidR="00037147" w:rsidRDefault="00037147" w:rsidP="00037147">
      <w:pPr>
        <w:rPr>
          <w:lang w:val="es-ES_tradnl"/>
        </w:rPr>
      </w:pPr>
      <w:r>
        <w:rPr>
          <w:lang w:val="es-ES_tradnl"/>
        </w:rPr>
        <w:t>c)</w:t>
      </w:r>
      <w:r>
        <w:rPr>
          <w:lang w:val="es-ES_tradnl"/>
        </w:rPr>
        <w:tab/>
      </w:r>
      <w:r>
        <w:rPr>
          <w:i/>
          <w:lang w:val="es-ES_tradnl"/>
        </w:rPr>
        <w:t>Juegos de caracteres chinos</w:t>
      </w:r>
    </w:p>
    <w:p w:rsidR="00037147" w:rsidRDefault="00037147" w:rsidP="00037147">
      <w:pPr>
        <w:rPr>
          <w:lang w:val="es-ES_tradnl"/>
        </w:rPr>
      </w:pPr>
      <w:r>
        <w:rPr>
          <w:lang w:val="es-ES_tradnl"/>
        </w:rPr>
        <w:t>Los caracteres chinos son muy numerosos y tienen una forma complicada. Con arreglo a la norma nacional de la República Popular de China GB 2312 «Código del juego de caracteres gráficos chinos para intercambio de información: juego primario», el número de caracteres de primer grado es 3755 y el de caracteres de segundo grado es 3008. Se aplicará la estipulación sobre codificación y formas de caracteres contenidas en GB 1988 «Procesamiento de información-juegos de caracteres codificados a 7 bits para intercambio de información», GB 2311 «Procesamiento de información-juegos de caracteres de la ISO codificados a 7 y 8 bits-técnicas de ampliación de código» y GB 5007.1</w:t>
      </w:r>
      <w:r>
        <w:rPr>
          <w:lang w:val="es-ES_tradnl"/>
        </w:rPr>
        <w:noBreakHyphen/>
        <w:t xml:space="preserve">5007.2 «Juego de caracteres de matrices de puntos 24 </w:t>
      </w:r>
      <w:r>
        <w:rPr>
          <w:rFonts w:ascii="Symbol" w:hAnsi="Symbol"/>
        </w:rPr>
        <w:t></w:t>
      </w:r>
      <w:r>
        <w:rPr>
          <w:lang w:val="es-ES_tradnl"/>
        </w:rPr>
        <w:t xml:space="preserve"> 24 y juego de datos de ideogramas chinos para intercambio de información». La norma GB/T 12345 «Código del juego de ideogramas chinos del juego suplementario de intercambio de información» y el subjuego HK se utilizan especialmente en la radiodifusión de teletexto de ideogramas chinos complejos.</w:t>
      </w:r>
    </w:p>
    <w:p w:rsidR="00037147" w:rsidRDefault="00037147" w:rsidP="00037147">
      <w:pPr>
        <w:rPr>
          <w:lang w:val="es-ES_tradnl"/>
        </w:rPr>
      </w:pPr>
      <w:r>
        <w:rPr>
          <w:lang w:val="es-ES_tradnl"/>
        </w:rPr>
        <w:t>d)</w:t>
      </w:r>
      <w:r>
        <w:rPr>
          <w:lang w:val="es-ES_tradnl"/>
        </w:rPr>
        <w:tab/>
      </w:r>
      <w:r>
        <w:rPr>
          <w:i/>
          <w:lang w:val="es-ES_tradnl"/>
        </w:rPr>
        <w:t>Juegos de caracteres japoneses</w:t>
      </w:r>
    </w:p>
    <w:p w:rsidR="00037147" w:rsidRDefault="00037147" w:rsidP="00352944">
      <w:pPr>
        <w:rPr>
          <w:lang w:val="es-ES_tradnl"/>
        </w:rPr>
      </w:pPr>
      <w:r w:rsidRPr="00D93AE3">
        <w:rPr>
          <w:lang w:val="es-ES"/>
        </w:rPr>
        <w:t>El idioma japonés se escribe utilizando conjuntamente tres tipos de caracteres japoneses, a los que se añaden a veces caracteres latinos. Estos son los caracteres Katakana, Hiragana y Kanji. Los juegos de caracteres Katakana e Hiragana tienen una estructura de un solo byte basada en las normas de la ISO y contienen 86 y 83 caracteres fonéticos japoneses, respectivamente. El juego de caracteres Kanji tiene una estructura de dos bytes basada también en las normas de la ISO y contiene 2</w:t>
      </w:r>
      <w:r>
        <w:rPr>
          <w:lang w:val="es-ES"/>
        </w:rPr>
        <w:t> </w:t>
      </w:r>
      <w:r w:rsidRPr="00D93AE3">
        <w:rPr>
          <w:lang w:val="es-ES"/>
        </w:rPr>
        <w:t>965 caracteres en el nivel 1 y 3</w:t>
      </w:r>
      <w:r>
        <w:rPr>
          <w:lang w:val="es-ES"/>
        </w:rPr>
        <w:t> </w:t>
      </w:r>
      <w:r w:rsidRPr="00D93AE3">
        <w:rPr>
          <w:lang w:val="es-ES"/>
        </w:rPr>
        <w:t>388 caracteres en el nivel 2, especificados en la Norma Industrial Japonesa (JIS) X0208:1997 que es una revisión de la antigua norma JIS C 6226</w:t>
      </w:r>
      <w:r w:rsidR="00352944">
        <w:rPr>
          <w:rStyle w:val="FootnoteReference"/>
          <w:lang w:val="es-ES"/>
        </w:rPr>
        <w:footnoteReference w:id="5"/>
      </w:r>
      <w:r w:rsidRPr="00D93AE3">
        <w:rPr>
          <w:lang w:val="es-ES"/>
        </w:rPr>
        <w:t>. Los caracteres Kanji son ideográficos y tienen estrecha relación con los caracteres chinos.</w:t>
      </w:r>
    </w:p>
    <w:p w:rsidR="00037147" w:rsidRDefault="00037147" w:rsidP="00037147">
      <w:pPr>
        <w:pStyle w:val="Heading3"/>
        <w:rPr>
          <w:lang w:val="es-ES_tradnl"/>
        </w:rPr>
      </w:pPr>
      <w:r>
        <w:rPr>
          <w:lang w:val="es-ES_tradnl"/>
        </w:rPr>
        <w:lastRenderedPageBreak/>
        <w:t>5.1.2</w:t>
      </w:r>
      <w:r>
        <w:rPr>
          <w:lang w:val="es-ES_tradnl"/>
        </w:rPr>
        <w:tab/>
        <w:t>Caracteres especiales</w:t>
      </w:r>
    </w:p>
    <w:p w:rsidR="00037147" w:rsidRDefault="00037147" w:rsidP="00352944">
      <w:pPr>
        <w:keepNext/>
        <w:rPr>
          <w:lang w:val="es-ES_tradnl"/>
        </w:rPr>
      </w:pPr>
      <w:r>
        <w:rPr>
          <w:lang w:val="es-ES_tradnl"/>
        </w:rPr>
        <w:t>Algunos caracteres importantes para las funciones de subtítulos de los servicios de teletexto no figuran en ninguna de las sintaxis de capa de presentación definidas en los Anexos a la Recomendación UIT-T T.101. Son los siguientes:</w:t>
      </w:r>
    </w:p>
    <w:p w:rsidR="00037147" w:rsidRDefault="00037147" w:rsidP="00037147">
      <w:pPr>
        <w:rPr>
          <w:lang w:val="es-ES_tradnl"/>
        </w:rPr>
      </w:pPr>
    </w:p>
    <w:p w:rsidR="00037147" w:rsidRDefault="00037147" w:rsidP="00037147">
      <w:pPr>
        <w:pStyle w:val="FigureNo"/>
        <w:rPr>
          <w:lang w:val="es-ES_tradnl"/>
        </w:rPr>
      </w:pPr>
      <w:r>
        <w:rPr>
          <w:noProof/>
          <w:lang w:val="en-US" w:eastAsia="zh-CN"/>
        </w:rPr>
        <w:drawing>
          <wp:inline distT="0" distB="0" distL="0" distR="0" wp14:anchorId="0279B395" wp14:editId="11EB1174">
            <wp:extent cx="1987550" cy="993775"/>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87550" cy="993775"/>
                    </a:xfrm>
                    <a:prstGeom prst="rect">
                      <a:avLst/>
                    </a:prstGeom>
                    <a:noFill/>
                    <a:ln>
                      <a:noFill/>
                    </a:ln>
                  </pic:spPr>
                </pic:pic>
              </a:graphicData>
            </a:graphic>
          </wp:inline>
        </w:drawing>
      </w:r>
    </w:p>
    <w:p w:rsidR="00037147" w:rsidRDefault="00037147" w:rsidP="00037147">
      <w:pPr>
        <w:rPr>
          <w:lang w:val="es-ES_tradnl"/>
        </w:rPr>
      </w:pPr>
    </w:p>
    <w:p w:rsidR="00037147" w:rsidRDefault="00037147" w:rsidP="00037147">
      <w:pPr>
        <w:pStyle w:val="Heading2"/>
        <w:rPr>
          <w:lang w:val="es-ES_tradnl"/>
        </w:rPr>
      </w:pPr>
      <w:r>
        <w:rPr>
          <w:lang w:val="es-ES_tradnl"/>
        </w:rPr>
        <w:t>5.2</w:t>
      </w:r>
      <w:r>
        <w:rPr>
          <w:lang w:val="es-ES_tradnl"/>
        </w:rPr>
        <w:tab/>
        <w:t>Codificación en la fuente</w:t>
      </w:r>
    </w:p>
    <w:p w:rsidR="00037147" w:rsidRDefault="00037147" w:rsidP="00037147">
      <w:pPr>
        <w:pStyle w:val="Heading3"/>
        <w:rPr>
          <w:lang w:val="es-ES_tradnl"/>
        </w:rPr>
      </w:pPr>
      <w:r>
        <w:rPr>
          <w:lang w:val="es-ES_tradnl"/>
        </w:rPr>
        <w:t>5.2.1</w:t>
      </w:r>
      <w:r>
        <w:rPr>
          <w:lang w:val="es-ES_tradnl"/>
        </w:rPr>
        <w:tab/>
        <w:t>Codificación alfanumérica</w:t>
      </w:r>
    </w:p>
    <w:p w:rsidR="00037147" w:rsidRDefault="00037147" w:rsidP="00037147">
      <w:pPr>
        <w:rPr>
          <w:lang w:val="es-ES_tradnl"/>
        </w:rPr>
      </w:pPr>
      <w:r>
        <w:rPr>
          <w:lang w:val="es-ES_tradnl"/>
        </w:rPr>
        <w:t>Estos códigos se utilizan para visualizar textos. Los elementos gráficos alfanuméricos comprenden letras del alfabeto, caracteres silábicos y caracteres ideográficos con o sin signos diacríticos, figuras, signos de puntuación y signos especiales.</w:t>
      </w:r>
    </w:p>
    <w:p w:rsidR="00037147" w:rsidRDefault="00037147" w:rsidP="00037147">
      <w:pPr>
        <w:pStyle w:val="Heading3"/>
        <w:rPr>
          <w:lang w:val="es-ES_tradnl"/>
        </w:rPr>
      </w:pPr>
      <w:r>
        <w:rPr>
          <w:lang w:val="es-ES_tradnl"/>
        </w:rPr>
        <w:t>5.2.2</w:t>
      </w:r>
      <w:r>
        <w:rPr>
          <w:lang w:val="es-ES_tradnl"/>
        </w:rPr>
        <w:tab/>
        <w:t>Codificación mosaica</w:t>
      </w:r>
    </w:p>
    <w:p w:rsidR="00037147" w:rsidRDefault="00037147" w:rsidP="00037147">
      <w:pPr>
        <w:rPr>
          <w:lang w:val="es-ES_tradnl"/>
        </w:rPr>
      </w:pPr>
      <w:r>
        <w:rPr>
          <w:lang w:val="es-ES_tradnl"/>
        </w:rPr>
        <w:t>Estos códigos se utilizan para construir dibujos mediante caracteres mosaicos por bloques, mosaicos suavizados y para trazado de líneas. Cada elemento define parte de un diagrama y ocupa una posición de carácter. Se definen dos formas de presentación:</w:t>
      </w:r>
    </w:p>
    <w:p w:rsidR="00037147" w:rsidRDefault="00037147" w:rsidP="00037147">
      <w:pPr>
        <w:pStyle w:val="enumlev1"/>
        <w:rPr>
          <w:lang w:val="es-ES_tradnl"/>
        </w:rPr>
      </w:pPr>
      <w:r>
        <w:rPr>
          <w:lang w:val="es-ES_tradnl"/>
        </w:rPr>
        <w:t>–</w:t>
      </w:r>
      <w:r>
        <w:rPr>
          <w:lang w:val="es-ES_tradnl"/>
        </w:rPr>
        <w:tab/>
        <w:t>separada: cada elemento está rodeado por un borde del color de fondo;</w:t>
      </w:r>
    </w:p>
    <w:p w:rsidR="00037147" w:rsidRDefault="00037147" w:rsidP="00037147">
      <w:pPr>
        <w:pStyle w:val="enumlev1"/>
        <w:rPr>
          <w:lang w:val="es-ES_tradnl"/>
        </w:rPr>
      </w:pPr>
      <w:r>
        <w:rPr>
          <w:lang w:val="es-ES_tradnl"/>
        </w:rPr>
        <w:t>–</w:t>
      </w:r>
      <w:r>
        <w:rPr>
          <w:lang w:val="es-ES_tradnl"/>
        </w:rPr>
        <w:tab/>
        <w:t>contigua: los elementos lindan unos con otros.</w:t>
      </w:r>
    </w:p>
    <w:p w:rsidR="00037147" w:rsidRDefault="00037147" w:rsidP="00037147">
      <w:pPr>
        <w:pStyle w:val="Heading3"/>
        <w:rPr>
          <w:lang w:val="es-ES_tradnl"/>
        </w:rPr>
      </w:pPr>
      <w:r>
        <w:rPr>
          <w:lang w:val="es-ES_tradnl"/>
        </w:rPr>
        <w:t>5.2.3</w:t>
      </w:r>
      <w:r>
        <w:rPr>
          <w:lang w:val="es-ES_tradnl"/>
        </w:rPr>
        <w:tab/>
        <w:t>Juegos de caracteres dinámicamente redefinibles (JCDR)</w:t>
      </w:r>
    </w:p>
    <w:p w:rsidR="00037147" w:rsidRDefault="00037147" w:rsidP="00037147">
      <w:pPr>
        <w:rPr>
          <w:lang w:val="es-ES_tradnl"/>
        </w:rPr>
      </w:pPr>
      <w:r>
        <w:rPr>
          <w:lang w:val="es-ES_tradnl"/>
        </w:rPr>
        <w:t>Son juegos de caracteres en los cuales algunos o todos los caracteres pueden definirse en la fuente y cargarse desde ella en el receptor, que puede entonces utilizarlos como elementos gráficos.</w:t>
      </w:r>
    </w:p>
    <w:p w:rsidR="00037147" w:rsidRDefault="00037147" w:rsidP="00037147">
      <w:pPr>
        <w:pStyle w:val="Heading3"/>
        <w:rPr>
          <w:lang w:val="es-ES_tradnl"/>
        </w:rPr>
      </w:pPr>
      <w:r>
        <w:rPr>
          <w:lang w:val="es-ES_tradnl"/>
        </w:rPr>
        <w:t>5.2.4</w:t>
      </w:r>
      <w:r>
        <w:rPr>
          <w:lang w:val="es-ES_tradnl"/>
        </w:rPr>
        <w:tab/>
        <w:t>Codificación geométrica</w:t>
      </w:r>
    </w:p>
    <w:p w:rsidR="00037147" w:rsidRDefault="00037147" w:rsidP="00037147">
      <w:pPr>
        <w:rPr>
          <w:lang w:val="es-ES_tradnl"/>
        </w:rPr>
      </w:pPr>
      <w:r>
        <w:rPr>
          <w:lang w:val="es-ES_tradnl"/>
        </w:rPr>
        <w:t>Estos códigos se utilizan para construir dibujos de diversos tipos, mediante una sucesión de elementos como puntos, líneas o superficies.</w:t>
      </w:r>
    </w:p>
    <w:p w:rsidR="00037147" w:rsidRDefault="00037147" w:rsidP="00037147">
      <w:pPr>
        <w:pStyle w:val="Heading3"/>
        <w:rPr>
          <w:lang w:val="es-ES_tradnl"/>
        </w:rPr>
      </w:pPr>
      <w:r>
        <w:rPr>
          <w:lang w:val="es-ES_tradnl"/>
        </w:rPr>
        <w:t>5.2.5</w:t>
      </w:r>
      <w:r>
        <w:rPr>
          <w:lang w:val="es-ES_tradnl"/>
        </w:rPr>
        <w:tab/>
        <w:t>Codificación fotográfica</w:t>
      </w:r>
    </w:p>
    <w:p w:rsidR="00037147" w:rsidRDefault="00037147" w:rsidP="00037147">
      <w:pPr>
        <w:rPr>
          <w:lang w:val="es-ES_tradnl"/>
        </w:rPr>
      </w:pPr>
      <w:r>
        <w:rPr>
          <w:lang w:val="es-ES_tradnl"/>
        </w:rPr>
        <w:t>Estos códigos se utilizan para generar elementos separados de imagen, para la visualización de una imagen. Comprenden imágenes de tono continuo así como visualización orientada a esquemas, con inclusión de caracteres gráficos.</w:t>
      </w:r>
    </w:p>
    <w:p w:rsidR="00037147" w:rsidRDefault="00037147" w:rsidP="00037147">
      <w:pPr>
        <w:pStyle w:val="Heading3"/>
        <w:rPr>
          <w:lang w:val="es-ES_tradnl"/>
        </w:rPr>
      </w:pPr>
      <w:r>
        <w:rPr>
          <w:lang w:val="es-ES_tradnl"/>
        </w:rPr>
        <w:t>5.2.6</w:t>
      </w:r>
      <w:r>
        <w:rPr>
          <w:lang w:val="es-ES_tradnl"/>
        </w:rPr>
        <w:tab/>
        <w:t>Datos de sonido musical</w:t>
      </w:r>
    </w:p>
    <w:p w:rsidR="00037147" w:rsidRDefault="00037147" w:rsidP="00037147">
      <w:pPr>
        <w:rPr>
          <w:lang w:val="es-ES_tradnl"/>
        </w:rPr>
      </w:pPr>
      <w:r>
        <w:rPr>
          <w:lang w:val="es-ES_tradnl"/>
        </w:rPr>
        <w:t>Estos códigos se utilizan para generar sonidos musicales; se definen el tono, la duración de las notas, el ritmo, el timbre y las relaciones armónicas.</w:t>
      </w:r>
    </w:p>
    <w:p w:rsidR="00037147" w:rsidRDefault="00037147" w:rsidP="00037147">
      <w:pPr>
        <w:pStyle w:val="RecNo"/>
        <w:rPr>
          <w:lang w:val="es-ES_tradnl"/>
        </w:rPr>
        <w:sectPr w:rsidR="00037147" w:rsidSect="00C00590">
          <w:headerReference w:type="even" r:id="rId19"/>
          <w:headerReference w:type="default" r:id="rId20"/>
          <w:footerReference w:type="default" r:id="rId21"/>
          <w:pgSz w:w="11907" w:h="16834" w:code="9"/>
          <w:pgMar w:top="1418" w:right="1134" w:bottom="1134" w:left="1134" w:header="720" w:footer="482" w:gutter="0"/>
          <w:paperSrc w:first="15" w:other="15"/>
          <w:pgNumType w:start="1"/>
          <w:cols w:space="720"/>
        </w:sectPr>
      </w:pPr>
    </w:p>
    <w:p w:rsidR="00037147" w:rsidRDefault="00037147" w:rsidP="00037147">
      <w:pPr>
        <w:pStyle w:val="Table"/>
        <w:spacing w:before="0"/>
        <w:rPr>
          <w:lang w:val="es-ES_tradnl"/>
        </w:rPr>
      </w:pPr>
      <w:r>
        <w:rPr>
          <w:lang w:val="es-ES_tradnl"/>
        </w:rPr>
        <w:lastRenderedPageBreak/>
        <w:t>CUADRO  1a</w:t>
      </w:r>
    </w:p>
    <w:p w:rsidR="00037147" w:rsidRDefault="00037147" w:rsidP="00037147">
      <w:pPr>
        <w:pStyle w:val="TableTitle0"/>
        <w:rPr>
          <w:lang w:val="es-ES_tradnl"/>
        </w:rPr>
      </w:pPr>
      <w:r>
        <w:rPr>
          <w:lang w:val="es-ES_tradnl"/>
        </w:rPr>
        <w:t>Descripción de los elementos fundamentales de los sistemas de teletexto especificados para los sistemas de televisión de 625/50</w:t>
      </w:r>
    </w:p>
    <w:tbl>
      <w:tblPr>
        <w:tblW w:w="14175" w:type="dxa"/>
        <w:jc w:val="center"/>
        <w:tblLayout w:type="fixed"/>
        <w:tblLook w:val="0000" w:firstRow="0" w:lastRow="0" w:firstColumn="0" w:lastColumn="0" w:noHBand="0" w:noVBand="0"/>
      </w:tblPr>
      <w:tblGrid>
        <w:gridCol w:w="3058"/>
        <w:gridCol w:w="2780"/>
        <w:gridCol w:w="2779"/>
        <w:gridCol w:w="2779"/>
        <w:gridCol w:w="2779"/>
      </w:tblGrid>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center"/>
              <w:rPr>
                <w:lang w:val="es-ES_tradnl"/>
              </w:rPr>
            </w:pPr>
            <w:r>
              <w:rPr>
                <w:lang w:val="es-ES_tradnl"/>
              </w:rPr>
              <w:t>Sistema de teletexto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center"/>
              <w:rPr>
                <w:lang w:val="es-ES_tradnl"/>
              </w:rPr>
            </w:pPr>
            <w:r>
              <w:rPr>
                <w:lang w:val="es-ES_tradnl"/>
              </w:rPr>
              <w:t>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center"/>
              <w:rPr>
                <w:lang w:val="es-ES_tradnl"/>
              </w:rPr>
            </w:pPr>
            <w:r>
              <w:rPr>
                <w:lang w:val="es-ES_tradnl"/>
              </w:rPr>
              <w:t>B</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center"/>
              <w:rPr>
                <w:lang w:val="es-ES_tradnl"/>
              </w:rPr>
            </w:pPr>
            <w:r>
              <w:rPr>
                <w:lang w:val="es-ES_tradnl"/>
              </w:rPr>
              <w:t>C</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center"/>
              <w:rPr>
                <w:lang w:val="es-ES_tradnl"/>
              </w:rPr>
            </w:pPr>
            <w:r>
              <w:rPr>
                <w:lang w:val="es-ES_tradnl"/>
              </w:rPr>
              <w:t>D</w:t>
            </w:r>
            <w:r>
              <w:rPr>
                <w:position w:val="6"/>
                <w:sz w:val="16"/>
                <w:lang w:val="es-ES_tradnl"/>
              </w:rPr>
              <w:t>(1)</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rPr>
                <w:lang w:val="es-ES_tradnl"/>
              </w:rPr>
            </w:pPr>
            <w:r>
              <w:rPr>
                <w:lang w:val="es-ES_tradnl"/>
              </w:rPr>
              <w:t>Capa 1: Física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70" w:after="70"/>
              <w:ind w:left="454" w:hanging="454"/>
              <w:jc w:val="left"/>
              <w:rPr>
                <w:lang w:val="es-ES_tradnl"/>
              </w:rPr>
            </w:pPr>
            <w:r>
              <w:rPr>
                <w:lang w:val="es-ES_tradnl"/>
              </w:rPr>
              <w:t>1.1</w:t>
            </w:r>
            <w:r>
              <w:rPr>
                <w:lang w:val="es-ES_tradnl"/>
              </w:rPr>
              <w:tab/>
              <w:t>Intervalo de tiempo utilizable para datos</w:t>
            </w:r>
          </w:p>
        </w:tc>
        <w:tc>
          <w:tcPr>
            <w:tcW w:w="11340" w:type="dxa"/>
            <w:gridSpan w:val="4"/>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center"/>
              <w:rPr>
                <w:lang w:val="es-ES_tradnl"/>
              </w:rPr>
            </w:pPr>
            <w:r>
              <w:rPr>
                <w:lang w:val="es-ES_tradnl"/>
              </w:rPr>
              <w:t>Parte activa de cualquier línea de televisión, si está disponible</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70" w:after="70"/>
              <w:ind w:left="454" w:hanging="454"/>
              <w:jc w:val="left"/>
              <w:rPr>
                <w:lang w:val="es-ES_tradnl"/>
              </w:rPr>
            </w:pPr>
            <w:r>
              <w:rPr>
                <w:lang w:val="es-ES_tradnl"/>
              </w:rPr>
              <w:t>1.2</w:t>
            </w:r>
            <w:r>
              <w:rPr>
                <w:lang w:val="es-ES_tradnl"/>
              </w:rPr>
              <w:tab/>
              <w:t>Posicionamiento de los datos (en relación con la referencia de tiempo de sincronización de línea)</w:t>
            </w:r>
            <w:r>
              <w:rPr>
                <w:position w:val="6"/>
                <w:sz w:val="16"/>
                <w:lang w:val="es-ES_tradnl"/>
              </w:rPr>
              <w:t>(2)</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left"/>
              <w:rPr>
                <w:lang w:val="es-ES_tradnl"/>
              </w:rPr>
            </w:pPr>
            <w:r>
              <w:rPr>
                <w:lang w:val="es-ES_tradnl"/>
              </w:rPr>
              <w:t xml:space="preserve">10,5 </w:t>
            </w:r>
            <w:r>
              <w:rPr>
                <w:rFonts w:ascii="Symbol" w:hAnsi="Symbol"/>
              </w:rPr>
              <w:t></w:t>
            </w:r>
            <w:r>
              <w:rPr>
                <w:lang w:val="es-ES_tradnl"/>
              </w:rPr>
              <w:t xml:space="preserve"> 0,32 </w:t>
            </w:r>
            <w:r>
              <w:rPr>
                <w:rFonts w:ascii="Symbol" w:hAnsi="Symbol"/>
              </w:rPr>
              <w:t></w:t>
            </w:r>
            <w:r>
              <w:rPr>
                <w:lang w:val="es-ES_tradnl"/>
              </w:rPr>
              <w:t>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left"/>
              <w:rPr>
                <w:lang w:val="es-ES_tradnl"/>
              </w:rPr>
            </w:pPr>
            <w:r>
              <w:rPr>
                <w:lang w:val="es-ES_tradnl"/>
              </w:rPr>
              <w:t>El bit 13 es la referencia más 12,0 </w:t>
            </w:r>
            <w:r>
              <w:rPr>
                <w:rFonts w:ascii="Symbol" w:hAnsi="Symbol"/>
              </w:rPr>
              <w:t></w:t>
            </w:r>
            <w:r>
              <w:rPr>
                <w:lang w:val="es-ES_tradnl"/>
              </w:rPr>
              <w:t>s</w:t>
            </w:r>
            <w:r>
              <w:rPr>
                <w:lang w:val="es-ES_tradnl"/>
              </w:rPr>
              <w:br/>
            </w:r>
            <w:r>
              <w:rPr>
                <w:sz w:val="20"/>
                <w:lang w:val="es-ES_tradnl"/>
              </w:rPr>
              <w:t>(</w:t>
            </w:r>
            <w:r>
              <w:rPr>
                <w:rFonts w:ascii="Symbol" w:hAnsi="Symbol"/>
                <w:sz w:val="20"/>
              </w:rPr>
              <w:sym w:font="Symbol" w:char="F02D"/>
            </w:r>
            <w:r>
              <w:rPr>
                <w:sz w:val="20"/>
                <w:lang w:val="es-ES_tradnl"/>
              </w:rPr>
              <w:t xml:space="preserve">1,0, </w:t>
            </w:r>
            <w:r>
              <w:rPr>
                <w:sz w:val="20"/>
              </w:rPr>
              <w:sym w:font="Symbol" w:char="F02B"/>
            </w:r>
            <w:r>
              <w:rPr>
                <w:sz w:val="20"/>
                <w:lang w:val="es-ES_tradnl"/>
              </w:rPr>
              <w:t>0,4)</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left"/>
              <w:rPr>
                <w:lang w:val="es-ES_tradnl"/>
              </w:rPr>
            </w:pPr>
            <w:r>
              <w:rPr>
                <w:lang w:val="es-ES_tradnl"/>
              </w:rPr>
              <w:t xml:space="preserve">10,48 </w:t>
            </w:r>
            <w:r>
              <w:rPr>
                <w:rFonts w:ascii="Symbol" w:hAnsi="Symbol"/>
              </w:rPr>
              <w:t></w:t>
            </w:r>
            <w:r>
              <w:rPr>
                <w:lang w:val="es-ES_tradnl"/>
              </w:rPr>
              <w:t xml:space="preserve"> 0,34 </w:t>
            </w:r>
            <w:r>
              <w:rPr>
                <w:rFonts w:ascii="Symbol" w:hAnsi="Symbol"/>
              </w:rPr>
              <w:t></w:t>
            </w:r>
            <w:r>
              <w:rPr>
                <w:lang w:val="es-ES_tradnl"/>
              </w:rPr>
              <w:t>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left"/>
              <w:rPr>
                <w:lang w:val="es-ES_tradnl"/>
              </w:rPr>
            </w:pPr>
            <w:r>
              <w:rPr>
                <w:lang w:val="es-ES_tradnl"/>
              </w:rPr>
              <w:t xml:space="preserve">10,5–10,97 </w:t>
            </w:r>
            <w:r>
              <w:rPr>
                <w:rFonts w:ascii="Symbol" w:hAnsi="Symbol"/>
              </w:rPr>
              <w:t></w:t>
            </w:r>
            <w:r>
              <w:rPr>
                <w:lang w:val="es-ES_tradnl"/>
              </w:rPr>
              <w:t>s</w:t>
            </w:r>
            <w:r>
              <w:rPr>
                <w:position w:val="6"/>
                <w:sz w:val="16"/>
                <w:lang w:val="es-ES_tradnl"/>
              </w:rPr>
              <w:t>(3)</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70" w:after="70"/>
              <w:ind w:left="454" w:hanging="454"/>
              <w:jc w:val="left"/>
              <w:rPr>
                <w:lang w:val="es-ES_tradnl"/>
              </w:rPr>
            </w:pPr>
            <w:r>
              <w:rPr>
                <w:lang w:val="es-ES_tradnl"/>
              </w:rPr>
              <w:t>1.3</w:t>
            </w:r>
            <w:r>
              <w:rPr>
                <w:lang w:val="es-ES_tradnl"/>
              </w:rPr>
              <w:tab/>
              <w:t>Amplitud de los datos</w:t>
            </w:r>
            <w:r>
              <w:rPr>
                <w:position w:val="6"/>
                <w:sz w:val="16"/>
                <w:lang w:val="es-ES_tradnl"/>
              </w:rPr>
              <w:t>(2)</w:t>
            </w:r>
            <w:r>
              <w:rPr>
                <w:position w:val="6"/>
                <w:lang w:val="es-ES_tradnl"/>
              </w:rPr>
              <w:br/>
            </w:r>
            <w:r>
              <w:rPr>
                <w:lang w:val="es-ES_tradnl"/>
              </w:rPr>
              <w:t>0 lógico</w:t>
            </w:r>
            <w:r>
              <w:rPr>
                <w:lang w:val="es-ES_tradnl"/>
              </w:rPr>
              <w:br/>
              <w:t>1 lógico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left"/>
              <w:rPr>
                <w:lang w:val="es-ES_tradnl"/>
              </w:rPr>
            </w:pPr>
            <w:r>
              <w:rPr>
                <w:i/>
                <w:lang w:val="es-ES_tradnl"/>
              </w:rPr>
              <w:t>S</w:t>
            </w:r>
            <w:r>
              <w:rPr>
                <w:lang w:val="es-ES_tradnl"/>
              </w:rPr>
              <w:t>: sincronismo;</w:t>
            </w:r>
            <w:r>
              <w:rPr>
                <w:i/>
                <w:lang w:val="es-ES_tradnl"/>
              </w:rPr>
              <w:t xml:space="preserve"> D</w:t>
            </w:r>
            <w:r>
              <w:rPr>
                <w:lang w:val="es-ES_tradnl"/>
              </w:rPr>
              <w:t xml:space="preserve">: pedestal; </w:t>
            </w:r>
            <w:r>
              <w:rPr>
                <w:i/>
                <w:lang w:val="es-ES_tradnl"/>
              </w:rPr>
              <w:t>A</w:t>
            </w:r>
            <w:r>
              <w:rPr>
                <w:lang w:val="es-ES_tradnl"/>
              </w:rPr>
              <w:t>: datos</w:t>
            </w:r>
            <w:r>
              <w:rPr>
                <w:lang w:val="es-ES_tradnl"/>
              </w:rPr>
              <w:br/>
            </w:r>
            <w:r>
              <w:rPr>
                <w:i/>
                <w:lang w:val="es-ES_tradnl"/>
              </w:rPr>
              <w:t>D</w:t>
            </w:r>
            <w:r>
              <w:rPr>
                <w:lang w:val="es-ES_tradnl"/>
              </w:rPr>
              <w:t>/</w:t>
            </w:r>
            <w:r>
              <w:rPr>
                <w:i/>
                <w:lang w:val="es-ES_tradnl"/>
              </w:rPr>
              <w:t>S</w:t>
            </w:r>
            <w:r>
              <w:rPr>
                <w:lang w:val="es-ES_tradnl"/>
              </w:rPr>
              <w:t xml:space="preserve"> </w:t>
            </w:r>
            <w:r>
              <w:rPr>
                <w:rFonts w:ascii="Symbol" w:hAnsi="Symbol"/>
              </w:rPr>
              <w:t></w:t>
            </w:r>
            <w:r>
              <w:rPr>
                <w:lang w:val="es-ES_tradnl"/>
              </w:rPr>
              <w:t xml:space="preserve"> 0 (</w:t>
            </w:r>
            <w:r>
              <w:rPr>
                <w:rFonts w:ascii="Symbol" w:hAnsi="Symbol"/>
              </w:rPr>
              <w:t></w:t>
            </w:r>
            <w:r>
              <w:rPr>
                <w:lang w:val="es-ES_tradnl"/>
              </w:rPr>
              <w:t xml:space="preserve"> 3%)</w:t>
            </w:r>
            <w:r>
              <w:rPr>
                <w:lang w:val="es-ES_tradnl"/>
              </w:rPr>
              <w:br/>
            </w:r>
            <w:r>
              <w:rPr>
                <w:i/>
                <w:lang w:val="es-ES_tradnl"/>
              </w:rPr>
              <w:t>A</w:t>
            </w:r>
            <w:r>
              <w:rPr>
                <w:lang w:val="es-ES_tradnl"/>
              </w:rPr>
              <w:t>/</w:t>
            </w:r>
            <w:r>
              <w:rPr>
                <w:i/>
                <w:lang w:val="es-ES_tradnl"/>
              </w:rPr>
              <w:t>S</w:t>
            </w:r>
            <w:r>
              <w:rPr>
                <w:lang w:val="es-ES_tradnl"/>
              </w:rPr>
              <w:t xml:space="preserve"> </w:t>
            </w:r>
            <w:r>
              <w:rPr>
                <w:rFonts w:ascii="Symbol" w:hAnsi="Symbol"/>
              </w:rPr>
              <w:t></w:t>
            </w:r>
            <w:r>
              <w:rPr>
                <w:lang w:val="es-ES_tradnl"/>
              </w:rPr>
              <w:t xml:space="preserve"> 7/3 (</w:t>
            </w:r>
            <w:r>
              <w:rPr>
                <w:rFonts w:ascii="Symbol" w:hAnsi="Symbol"/>
              </w:rPr>
              <w:t></w:t>
            </w:r>
            <w:r>
              <w:rPr>
                <w:lang w:val="es-ES_tradnl"/>
              </w:rPr>
              <w:t>0, –10%) para modulación positiva</w:t>
            </w:r>
            <w:r>
              <w:rPr>
                <w:lang w:val="es-ES_tradnl"/>
              </w:rPr>
              <w:br/>
            </w:r>
            <w:r>
              <w:rPr>
                <w:i/>
                <w:lang w:val="es-ES_tradnl"/>
              </w:rPr>
              <w:t>A</w:t>
            </w:r>
            <w:r>
              <w:rPr>
                <w:lang w:val="es-ES_tradnl"/>
              </w:rPr>
              <w:t>/</w:t>
            </w:r>
            <w:r>
              <w:rPr>
                <w:i/>
                <w:lang w:val="es-ES_tradnl"/>
              </w:rPr>
              <w:t>S</w:t>
            </w:r>
            <w:r>
              <w:rPr>
                <w:lang w:val="es-ES_tradnl"/>
              </w:rPr>
              <w:t xml:space="preserve"> </w:t>
            </w:r>
            <w:r>
              <w:rPr>
                <w:rFonts w:ascii="Symbol" w:hAnsi="Symbol"/>
              </w:rPr>
              <w:t></w:t>
            </w:r>
            <w:r>
              <w:rPr>
                <w:lang w:val="es-ES_tradnl"/>
              </w:rPr>
              <w:t xml:space="preserve"> 14/9 (–0, </w:t>
            </w:r>
            <w:r>
              <w:rPr>
                <w:rFonts w:ascii="Symbol" w:hAnsi="Symbol"/>
              </w:rPr>
              <w:t></w:t>
            </w:r>
            <w:r>
              <w:rPr>
                <w:lang w:val="es-ES_tradnl"/>
              </w:rPr>
              <w:t>6%) para modulación negativa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left"/>
              <w:rPr>
                <w:lang w:val="es-ES_tradnl"/>
              </w:rPr>
            </w:pPr>
            <w:r>
              <w:rPr>
                <w:lang w:val="es-ES_tradnl"/>
              </w:rPr>
              <w:t xml:space="preserve">Nivel de negro </w:t>
            </w:r>
            <w:r>
              <w:rPr>
                <w:rFonts w:ascii="Symbol" w:hAnsi="Symbol"/>
              </w:rPr>
              <w:t></w:t>
            </w:r>
            <w:r>
              <w:rPr>
                <w:lang w:val="es-ES_tradnl"/>
              </w:rPr>
              <w:t xml:space="preserve"> 2%</w:t>
            </w:r>
            <w:r>
              <w:rPr>
                <w:lang w:val="es-ES_tradnl"/>
              </w:rPr>
              <w:br/>
              <w:t>66% (</w:t>
            </w:r>
            <w:r>
              <w:rPr>
                <w:rFonts w:ascii="Symbol" w:hAnsi="Symbol"/>
              </w:rPr>
              <w:t></w:t>
            </w:r>
            <w:r>
              <w:rPr>
                <w:lang w:val="es-ES_tradnl"/>
              </w:rPr>
              <w:t xml:space="preserve"> 6%) de separación entre el blanco y el negro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312"/>
              </w:tabs>
              <w:spacing w:before="70" w:after="70"/>
              <w:jc w:val="left"/>
              <w:rPr>
                <w:lang w:val="es-ES_tradnl"/>
              </w:rPr>
            </w:pPr>
            <w:r>
              <w:t> </w:t>
            </w:r>
            <w:r>
              <w:rPr>
                <w:lang w:val="es-ES_tradnl"/>
              </w:rPr>
              <w:t>0</w:t>
            </w:r>
            <w:r>
              <w:rPr>
                <w:lang w:val="es-ES_tradnl"/>
              </w:rPr>
              <w:tab/>
              <w:t>unidades IRE</w:t>
            </w:r>
            <w:r>
              <w:rPr>
                <w:lang w:val="es-ES_tradnl"/>
              </w:rPr>
              <w:br/>
            </w:r>
            <w:r>
              <w:t> </w:t>
            </w:r>
            <w:r>
              <w:rPr>
                <w:lang w:val="es-ES_tradnl"/>
              </w:rPr>
              <w:t>70</w:t>
            </w:r>
            <w:r>
              <w:rPr>
                <w:lang w:val="es-ES_tradnl"/>
              </w:rPr>
              <w:tab/>
              <w:t>unidades IRE para</w:t>
            </w:r>
            <w:r>
              <w:rPr>
                <w:lang w:val="es-ES_tradnl"/>
              </w:rPr>
              <w:br/>
            </w:r>
            <w:r>
              <w:rPr>
                <w:lang w:val="es-ES_tradnl"/>
              </w:rPr>
              <w:tab/>
              <w:t>modulación negativa</w:t>
            </w:r>
            <w:r>
              <w:rPr>
                <w:lang w:val="es-ES_tradnl"/>
              </w:rPr>
              <w:br/>
              <w:t>100</w:t>
            </w:r>
            <w:r>
              <w:rPr>
                <w:lang w:val="es-ES_tradnl"/>
              </w:rPr>
              <w:tab/>
              <w:t>unidades IRE para</w:t>
            </w:r>
            <w:r>
              <w:rPr>
                <w:lang w:val="es-ES_tradnl"/>
              </w:rPr>
              <w:br/>
            </w:r>
            <w:r>
              <w:rPr>
                <w:lang w:val="es-ES_tradnl"/>
              </w:rPr>
              <w:tab/>
              <w:t>modulación positiva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86"/>
              </w:tabs>
              <w:spacing w:before="70" w:after="70"/>
              <w:jc w:val="left"/>
              <w:rPr>
                <w:lang w:val="es-ES_tradnl"/>
              </w:rPr>
            </w:pPr>
            <w:r>
              <w:t> </w:t>
            </w:r>
            <w:r>
              <w:rPr>
                <w:lang w:val="es-ES_tradnl"/>
              </w:rPr>
              <w:t xml:space="preserve">0 </w:t>
            </w:r>
            <w:r>
              <w:rPr>
                <w:rFonts w:ascii="Symbol" w:hAnsi="Symbol"/>
              </w:rPr>
              <w:t></w:t>
            </w:r>
            <w:r>
              <w:rPr>
                <w:lang w:val="es-ES_tradnl"/>
              </w:rPr>
              <w:t xml:space="preserve"> 2,5 unidades IRE</w:t>
            </w:r>
            <w:r>
              <w:rPr>
                <w:lang w:val="es-ES_tradnl"/>
              </w:rPr>
              <w:br/>
              <w:t xml:space="preserve">70 </w:t>
            </w:r>
            <w:r>
              <w:rPr>
                <w:rFonts w:ascii="Symbol" w:hAnsi="Symbol"/>
              </w:rPr>
              <w:t></w:t>
            </w:r>
            <w:r>
              <w:rPr>
                <w:lang w:val="es-ES_tradnl"/>
              </w:rPr>
              <w:t xml:space="preserve"> 2,5 unidades IRE</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70" w:after="70"/>
              <w:ind w:left="454" w:hanging="454"/>
              <w:jc w:val="left"/>
            </w:pPr>
            <w:r>
              <w:t>1.4</w:t>
            </w:r>
            <w:r>
              <w:tab/>
            </w:r>
            <w:r w:rsidRPr="00664E07">
              <w:rPr>
                <w:lang w:val="es-ES"/>
              </w:rPr>
              <w:tab/>
              <w:t>Velocidad binaria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left"/>
            </w:pPr>
            <w:r>
              <w:t xml:space="preserve">6,203125 Mbit/s </w:t>
            </w:r>
            <w:r>
              <w:rPr>
                <w:rFonts w:ascii="Symbol" w:hAnsi="Symbol"/>
              </w:rPr>
              <w:t></w:t>
            </w:r>
            <w:r>
              <w:t xml:space="preserve"> 0,005%</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left"/>
            </w:pPr>
            <w:r>
              <w:t xml:space="preserve">6,9375 Mbit/s </w:t>
            </w:r>
            <w:r>
              <w:rPr>
                <w:rFonts w:ascii="Symbol" w:hAnsi="Symbol"/>
              </w:rPr>
              <w:t></w:t>
            </w:r>
            <w:r>
              <w:t xml:space="preserve"> 25 </w:t>
            </w:r>
            <w:r>
              <w:rPr>
                <w:rFonts w:ascii="Symbol" w:hAnsi="Symbol"/>
              </w:rPr>
              <w:t></w:t>
            </w:r>
            <w:r>
              <w:t xml:space="preserve"> 10</w:t>
            </w:r>
            <w:r>
              <w:rPr>
                <w:position w:val="6"/>
              </w:rPr>
              <w:t>–6</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170"/>
                <w:tab w:val="left" w:pos="340"/>
              </w:tabs>
              <w:spacing w:before="70" w:after="70"/>
              <w:jc w:val="left"/>
              <w:rPr>
                <w:lang w:val="es-ES_tradnl"/>
              </w:rPr>
            </w:pPr>
            <w:r>
              <w:rPr>
                <w:lang w:val="es-ES_tradnl"/>
              </w:rPr>
              <w:t>5,734375 Mbit/s</w:t>
            </w:r>
            <w:r>
              <w:rPr>
                <w:position w:val="6"/>
                <w:sz w:val="16"/>
                <w:lang w:val="es-ES_tradnl"/>
              </w:rPr>
              <w:t>(4)</w:t>
            </w:r>
            <w:r>
              <w:rPr>
                <w:lang w:val="es-ES_tradnl"/>
              </w:rPr>
              <w:br/>
              <w:t xml:space="preserve">(367 </w:t>
            </w:r>
            <w:r>
              <w:rPr>
                <w:rFonts w:ascii="Symbol" w:hAnsi="Symbol"/>
              </w:rPr>
              <w:t></w:t>
            </w:r>
            <w:r>
              <w:rPr>
                <w:lang w:val="es-ES_tradnl"/>
              </w:rPr>
              <w:t xml:space="preserve"> frecuencia de línea)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86"/>
              </w:tabs>
              <w:spacing w:before="70" w:after="70"/>
              <w:jc w:val="left"/>
            </w:pPr>
            <w:r>
              <w:t>5,6427875 Mbit/s</w:t>
            </w:r>
            <w:r>
              <w:br/>
              <w:t xml:space="preserve">(14/11 </w:t>
            </w:r>
            <w:r>
              <w:rPr>
                <w:rFonts w:ascii="Symbol" w:hAnsi="Symbol"/>
              </w:rPr>
              <w:t></w:t>
            </w:r>
            <w:r>
              <w:t xml:space="preserve"> </w:t>
            </w:r>
            <w:r>
              <w:rPr>
                <w:i/>
              </w:rPr>
              <w:t>f</w:t>
            </w:r>
            <w:r>
              <w:rPr>
                <w:i/>
                <w:position w:val="-4"/>
              </w:rPr>
              <w:t>sc</w:t>
            </w:r>
            <w:r>
              <w:t>)</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70" w:after="70"/>
              <w:ind w:left="454" w:hanging="454"/>
              <w:jc w:val="left"/>
              <w:rPr>
                <w:lang w:val="es-ES_tradnl"/>
              </w:rPr>
            </w:pPr>
            <w:r>
              <w:rPr>
                <w:lang w:val="es-ES_tradnl"/>
              </w:rPr>
              <w:t>1.5</w:t>
            </w:r>
            <w:r>
              <w:rPr>
                <w:lang w:val="es-ES_tradnl"/>
              </w:rPr>
              <w:tab/>
              <w:t>Conformación de los datos</w:t>
            </w:r>
            <w:r>
              <w:rPr>
                <w:position w:val="6"/>
                <w:sz w:val="16"/>
                <w:lang w:val="es-ES_tradnl"/>
              </w:rPr>
              <w:t>(2)</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left"/>
              <w:rPr>
                <w:lang w:val="es-ES_tradnl"/>
              </w:rPr>
            </w:pPr>
            <w:r>
              <w:rPr>
                <w:lang w:val="es-ES_tradnl"/>
              </w:rPr>
              <w:t>Seno al cuadrado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left"/>
              <w:rPr>
                <w:lang w:val="es-ES_tradnl"/>
              </w:rPr>
            </w:pPr>
            <w:r>
              <w:rPr>
                <w:lang w:val="es-ES_tradnl"/>
              </w:rPr>
              <w:t>Conformación espectral oblicuamente simétrica en torno a 0,5 de la velocidad binaria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170"/>
                <w:tab w:val="left" w:pos="340"/>
              </w:tabs>
              <w:spacing w:before="70" w:after="70"/>
              <w:jc w:val="left"/>
              <w:rPr>
                <w:lang w:val="es-ES_tradnl"/>
              </w:rPr>
            </w:pPr>
            <w:r>
              <w:rPr>
                <w:lang w:val="es-ES_tradnl"/>
              </w:rPr>
              <w:t>Típicamente espectro en coseno elevado con régimen de caída del 100%, seguido de un filtro paso bajo de vídeo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86"/>
              </w:tabs>
              <w:spacing w:before="70" w:after="70"/>
              <w:jc w:val="left"/>
              <w:rPr>
                <w:lang w:val="es-ES_tradnl"/>
              </w:rPr>
            </w:pPr>
            <w:r>
              <w:rPr>
                <w:lang w:val="es-ES_tradnl"/>
              </w:rPr>
              <w:t>Coseno con régimen de caída del 100%</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70" w:after="70"/>
              <w:ind w:left="454" w:hanging="454"/>
              <w:jc w:val="left"/>
              <w:rPr>
                <w:lang w:val="es-ES_tradnl"/>
              </w:rPr>
            </w:pPr>
            <w:r>
              <w:rPr>
                <w:lang w:val="es-ES_tradnl"/>
              </w:rPr>
              <w:t>1.6</w:t>
            </w:r>
            <w:r>
              <w:rPr>
                <w:lang w:val="es-ES_tradnl"/>
              </w:rPr>
              <w:tab/>
              <w:t>Codificación de los datos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left"/>
              <w:rPr>
                <w:lang w:val="es-ES_tradnl"/>
              </w:rPr>
            </w:pPr>
            <w:r>
              <w:rPr>
                <w:lang w:val="es-ES_tradnl"/>
              </w:rPr>
              <w:t>NRZ binario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left"/>
              <w:rPr>
                <w:lang w:val="es-ES_tradnl"/>
              </w:rPr>
            </w:pPr>
            <w:r>
              <w:rPr>
                <w:lang w:val="es-ES_tradnl"/>
              </w:rPr>
              <w:t>NRZ binario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170"/>
                <w:tab w:val="left" w:pos="340"/>
              </w:tabs>
              <w:spacing w:before="70" w:after="70"/>
              <w:jc w:val="left"/>
              <w:rPr>
                <w:lang w:val="es-ES_tradnl"/>
              </w:rPr>
            </w:pPr>
            <w:r>
              <w:rPr>
                <w:lang w:val="es-ES_tradnl"/>
              </w:rPr>
              <w:t>NRZ binario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86"/>
              </w:tabs>
              <w:spacing w:before="70" w:after="70"/>
              <w:jc w:val="left"/>
              <w:rPr>
                <w:lang w:val="es-ES_tradnl"/>
              </w:rPr>
            </w:pPr>
            <w:r>
              <w:rPr>
                <w:lang w:val="es-ES_tradnl"/>
              </w:rPr>
              <w:t>NRZ binario</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70" w:after="70"/>
              <w:ind w:left="454" w:hanging="454"/>
              <w:jc w:val="left"/>
              <w:rPr>
                <w:lang w:val="es-ES_tradnl"/>
              </w:rPr>
            </w:pPr>
            <w:r>
              <w:rPr>
                <w:lang w:val="es-ES_tradnl"/>
              </w:rPr>
              <w:t>1.7</w:t>
            </w:r>
            <w:r>
              <w:rPr>
                <w:lang w:val="es-ES_tradnl"/>
              </w:rPr>
              <w:tab/>
              <w:t>Línea de datos, incluida la secuencia de sincronización de bits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left"/>
              <w:rPr>
                <w:lang w:val="es-ES_tradnl"/>
              </w:rPr>
            </w:pPr>
            <w:r>
              <w:rPr>
                <w:lang w:val="es-ES_tradnl"/>
              </w:rPr>
              <w:t>320 bits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left"/>
              <w:rPr>
                <w:lang w:val="es-ES_tradnl"/>
              </w:rPr>
            </w:pPr>
            <w:r>
              <w:rPr>
                <w:lang w:val="es-ES_tradnl"/>
              </w:rPr>
              <w:t>360 bits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170"/>
                <w:tab w:val="left" w:pos="340"/>
              </w:tabs>
              <w:spacing w:before="70" w:after="70"/>
              <w:jc w:val="left"/>
              <w:rPr>
                <w:lang w:val="es-ES_tradnl"/>
              </w:rPr>
            </w:pPr>
            <w:r>
              <w:rPr>
                <w:lang w:val="es-ES_tradnl"/>
              </w:rPr>
              <w:t>288 bits</w:t>
            </w:r>
            <w:r>
              <w:rPr>
                <w:lang w:val="es-ES_tradnl"/>
              </w:rPr>
              <w:br/>
              <w:t>(los primeros 16 bits, de 1 y 0 alternados, constituyen la secuencia de sincronización de bits)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86"/>
              </w:tabs>
              <w:spacing w:before="70" w:after="70"/>
              <w:jc w:val="left"/>
              <w:rPr>
                <w:lang w:val="es-ES_tradnl"/>
              </w:rPr>
            </w:pPr>
            <w:r w:rsidRPr="00072570">
              <w:rPr>
                <w:lang w:val="es-ES_tradnl"/>
              </w:rPr>
              <w:t>296 bits (bytes</w:t>
            </w:r>
            <w:r w:rsidRPr="00072570">
              <w:rPr>
                <w:position w:val="6"/>
                <w:sz w:val="16"/>
                <w:lang w:val="es-ES_tradnl"/>
              </w:rPr>
              <w:t>(5)</w:t>
            </w:r>
            <w:r w:rsidRPr="00072570">
              <w:rPr>
                <w:lang w:val="es-ES_tradnl"/>
              </w:rPr>
              <w:t xml:space="preserve"> 1 a 37.</w:t>
            </w:r>
            <w:r w:rsidRPr="00072570">
              <w:rPr>
                <w:lang w:val="es-ES_tradnl"/>
              </w:rPr>
              <w:br/>
            </w:r>
            <w:r>
              <w:rPr>
                <w:lang w:val="es-ES_tradnl"/>
              </w:rPr>
              <w:t>Bytes 1 y 2 constituyen la secuencia de sincronización)</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70" w:after="70"/>
              <w:ind w:left="454" w:hanging="454"/>
              <w:jc w:val="left"/>
              <w:rPr>
                <w:lang w:val="es-ES_tradnl"/>
              </w:rPr>
            </w:pPr>
            <w:r>
              <w:rPr>
                <w:lang w:val="es-ES_tradnl"/>
              </w:rPr>
              <w:t>Capa 2: Enlace</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170"/>
                <w:tab w:val="left" w:pos="340"/>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86"/>
              </w:tabs>
              <w:spacing w:before="70" w:after="70"/>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70" w:after="70"/>
              <w:ind w:left="454" w:hanging="454"/>
              <w:jc w:val="left"/>
              <w:rPr>
                <w:lang w:val="es-ES_tradnl"/>
              </w:rPr>
            </w:pPr>
            <w:r>
              <w:rPr>
                <w:lang w:val="es-ES_tradnl"/>
              </w:rPr>
              <w:t>2.1</w:t>
            </w:r>
            <w:r>
              <w:rPr>
                <w:lang w:val="es-ES_tradnl"/>
              </w:rPr>
              <w:tab/>
              <w:t>Sincronización de trama digital</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left"/>
              <w:rPr>
                <w:lang w:val="es-ES_tradnl"/>
              </w:rPr>
            </w:pPr>
            <w:r>
              <w:rPr>
                <w:lang w:val="es-ES_tradnl"/>
              </w:rPr>
              <w:t xml:space="preserve">Byte 3 </w:t>
            </w:r>
            <w:r>
              <w:rPr>
                <w:rFonts w:ascii="Symbol" w:hAnsi="Symbol"/>
              </w:rPr>
              <w:t></w:t>
            </w:r>
            <w:r>
              <w:rPr>
                <w:lang w:val="es-ES_tradnl"/>
              </w:rPr>
              <w:t xml:space="preserve"> 11100111</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left"/>
              <w:rPr>
                <w:lang w:val="es-ES_tradnl"/>
              </w:rPr>
            </w:pPr>
            <w:r>
              <w:rPr>
                <w:lang w:val="es-ES_tradnl"/>
              </w:rPr>
              <w:t xml:space="preserve">Byte 3 </w:t>
            </w:r>
            <w:r>
              <w:rPr>
                <w:rFonts w:ascii="Symbol" w:hAnsi="Symbol"/>
              </w:rPr>
              <w:t></w:t>
            </w:r>
            <w:r>
              <w:rPr>
                <w:lang w:val="es-ES_tradnl"/>
              </w:rPr>
              <w:t xml:space="preserve"> 11100100</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170"/>
                <w:tab w:val="left" w:pos="340"/>
              </w:tabs>
              <w:spacing w:before="70" w:after="70"/>
              <w:jc w:val="left"/>
              <w:rPr>
                <w:lang w:val="es-ES_tradnl"/>
              </w:rPr>
            </w:pPr>
            <w:r>
              <w:rPr>
                <w:lang w:val="es-ES_tradnl"/>
              </w:rPr>
              <w:t xml:space="preserve">Byte BS </w:t>
            </w:r>
            <w:r>
              <w:rPr>
                <w:rFonts w:ascii="Symbol" w:hAnsi="Symbol"/>
              </w:rPr>
              <w:t></w:t>
            </w:r>
            <w:r>
              <w:rPr>
                <w:lang w:val="es-ES_tradnl"/>
              </w:rPr>
              <w:t xml:space="preserve"> 11100111</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86"/>
              </w:tabs>
              <w:spacing w:before="70" w:after="70"/>
              <w:rPr>
                <w:lang w:val="es-ES_tradnl"/>
              </w:rPr>
            </w:pPr>
            <w:r>
              <w:rPr>
                <w:lang w:val="es-ES_tradnl"/>
              </w:rPr>
              <w:t>Byte 3 = 11100101</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70" w:after="70"/>
              <w:ind w:left="454" w:hanging="454"/>
              <w:jc w:val="left"/>
              <w:rPr>
                <w:lang w:val="es-ES_tradnl"/>
              </w:rPr>
            </w:pPr>
            <w:r>
              <w:rPr>
                <w:lang w:val="es-ES_tradnl"/>
              </w:rPr>
              <w:t>2.2</w:t>
            </w:r>
            <w:r>
              <w:rPr>
                <w:lang w:val="es-ES_tradnl"/>
              </w:rPr>
              <w:tab/>
              <w:t>Longitud de la unidad de datos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left"/>
              <w:rPr>
                <w:lang w:val="es-ES_tradnl"/>
              </w:rPr>
            </w:pPr>
            <w:r>
              <w:rPr>
                <w:lang w:val="es-ES_tradnl"/>
              </w:rPr>
              <w:t>38 bytes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left"/>
              <w:rPr>
                <w:lang w:val="es-ES_tradnl"/>
              </w:rPr>
            </w:pPr>
            <w:r>
              <w:rPr>
                <w:lang w:val="es-ES_tradnl"/>
              </w:rPr>
              <w:t>43 bytes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170"/>
                <w:tab w:val="left" w:pos="340"/>
              </w:tabs>
              <w:spacing w:before="70" w:after="70"/>
              <w:jc w:val="left"/>
              <w:rPr>
                <w:lang w:val="es-ES_tradnl"/>
              </w:rPr>
            </w:pPr>
            <w:r>
              <w:rPr>
                <w:lang w:val="es-ES_tradnl"/>
              </w:rPr>
              <w:t>34 bytes (secuencia de sincronización excluida)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86"/>
              </w:tabs>
              <w:spacing w:before="70" w:after="70"/>
              <w:rPr>
                <w:lang w:val="es-ES_tradnl"/>
              </w:rPr>
            </w:pPr>
            <w:r>
              <w:rPr>
                <w:lang w:val="es-ES_tradnl"/>
              </w:rPr>
              <w:t>35 bytes</w:t>
            </w:r>
          </w:p>
        </w:tc>
      </w:tr>
      <w:tr w:rsidR="00037147" w:rsidTr="00C00590">
        <w:tblPrEx>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PrEx>
        <w:trPr>
          <w:cantSplit/>
          <w:jc w:val="center"/>
        </w:trPr>
        <w:tc>
          <w:tcPr>
            <w:tcW w:w="3119" w:type="dxa"/>
          </w:tcPr>
          <w:p w:rsidR="00037147" w:rsidRDefault="00037147" w:rsidP="00C00590">
            <w:pPr>
              <w:pStyle w:val="TableText0"/>
              <w:framePr w:hSpace="181" w:wrap="notBeside" w:vAnchor="text" w:hAnchor="text" w:xAlign="center" w:y="1"/>
              <w:tabs>
                <w:tab w:val="left" w:pos="510"/>
              </w:tabs>
              <w:spacing w:before="70" w:after="70"/>
              <w:rPr>
                <w:lang w:val="es-ES_tradnl"/>
              </w:rPr>
            </w:pPr>
            <w:r>
              <w:rPr>
                <w:lang w:val="es-ES_tradnl"/>
              </w:rPr>
              <w:t>2.3</w:t>
            </w:r>
            <w:r>
              <w:rPr>
                <w:lang w:val="es-ES_tradnl"/>
              </w:rPr>
              <w:tab/>
              <w:t>Indicador de formato</w:t>
            </w:r>
          </w:p>
        </w:tc>
        <w:tc>
          <w:tcPr>
            <w:tcW w:w="2835" w:type="dxa"/>
          </w:tcPr>
          <w:p w:rsidR="00037147" w:rsidRDefault="00037147" w:rsidP="00C00590">
            <w:pPr>
              <w:pStyle w:val="TableText0"/>
              <w:framePr w:hSpace="181" w:wrap="notBeside" w:vAnchor="text" w:hAnchor="text" w:xAlign="center" w:y="1"/>
              <w:spacing w:before="70" w:after="70"/>
              <w:rPr>
                <w:lang w:val="es-ES_tradnl"/>
              </w:rPr>
            </w:pPr>
            <w:r>
              <w:rPr>
                <w:lang w:val="es-ES_tradnl"/>
              </w:rPr>
              <w:t>Byte 8 (Byte 5 en prefijos cortos)</w:t>
            </w:r>
          </w:p>
        </w:tc>
        <w:tc>
          <w:tcPr>
            <w:tcW w:w="2835" w:type="dxa"/>
          </w:tcPr>
          <w:p w:rsidR="00037147" w:rsidRDefault="00037147" w:rsidP="00C00590">
            <w:pPr>
              <w:pStyle w:val="TableText0"/>
              <w:framePr w:hSpace="181" w:wrap="notBeside" w:vAnchor="text" w:hAnchor="text" w:xAlign="center" w:y="1"/>
              <w:spacing w:before="70" w:after="70"/>
              <w:rPr>
                <w:lang w:val="es-ES_tradnl"/>
              </w:rPr>
            </w:pPr>
            <w:r>
              <w:rPr>
                <w:lang w:val="es-ES_tradnl"/>
              </w:rPr>
              <w:t>No se requiere</w:t>
            </w:r>
          </w:p>
        </w:tc>
        <w:tc>
          <w:tcPr>
            <w:tcW w:w="2835" w:type="dxa"/>
          </w:tcPr>
          <w:p w:rsidR="00037147" w:rsidRDefault="00037147" w:rsidP="00C00590">
            <w:pPr>
              <w:pStyle w:val="TableText0"/>
              <w:framePr w:hSpace="181" w:wrap="notBeside" w:vAnchor="text" w:hAnchor="text" w:xAlign="center" w:y="1"/>
              <w:spacing w:before="70" w:after="70"/>
              <w:rPr>
                <w:lang w:val="es-ES_tradnl"/>
              </w:rPr>
            </w:pPr>
            <w:r>
              <w:rPr>
                <w:lang w:val="es-ES_tradnl"/>
              </w:rPr>
              <w:t>Byte PS</w:t>
            </w:r>
          </w:p>
        </w:tc>
        <w:tc>
          <w:tcPr>
            <w:tcW w:w="2835" w:type="dxa"/>
            <w:tcBorders>
              <w:bottom w:val="nil"/>
            </w:tcBorders>
          </w:tcPr>
          <w:p w:rsidR="00037147" w:rsidRDefault="00037147" w:rsidP="00C00590">
            <w:pPr>
              <w:pStyle w:val="TableText0"/>
              <w:framePr w:hSpace="181" w:wrap="notBeside" w:vAnchor="text" w:hAnchor="text" w:xAlign="center" w:y="1"/>
              <w:spacing w:before="70" w:after="70"/>
              <w:jc w:val="center"/>
              <w:rPr>
                <w:lang w:val="es-ES_tradnl"/>
              </w:rPr>
            </w:pPr>
          </w:p>
        </w:tc>
      </w:tr>
      <w:tr w:rsidR="00037147" w:rsidRPr="00664E07" w:rsidTr="00C00590">
        <w:trPr>
          <w:cantSplit/>
          <w:jc w:val="center"/>
        </w:trPr>
        <w:tc>
          <w:tcPr>
            <w:tcW w:w="14459" w:type="dxa"/>
            <w:gridSpan w:val="5"/>
            <w:tcBorders>
              <w:top w:val="single" w:sz="6" w:space="0" w:color="auto"/>
            </w:tcBorders>
          </w:tcPr>
          <w:p w:rsidR="00037147" w:rsidRDefault="00037147" w:rsidP="00C00590">
            <w:pPr>
              <w:pStyle w:val="TableLegend0"/>
              <w:framePr w:hSpace="181" w:wrap="notBeside" w:vAnchor="text" w:hAnchor="text" w:xAlign="center" w:y="1"/>
              <w:spacing w:before="70" w:after="70"/>
              <w:rPr>
                <w:lang w:val="es-ES_tradnl"/>
              </w:rPr>
            </w:pPr>
            <w:r>
              <w:rPr>
                <w:lang w:val="es-ES_tradnl"/>
              </w:rPr>
              <w:t>NOTA 1</w:t>
            </w:r>
            <w:r>
              <w:rPr>
                <w:i/>
                <w:lang w:val="es-ES_tradnl"/>
              </w:rPr>
              <w:t xml:space="preserve"> </w:t>
            </w:r>
            <w:r>
              <w:rPr>
                <w:lang w:val="es-ES_tradnl"/>
              </w:rPr>
              <w:t>–</w:t>
            </w:r>
            <w:r>
              <w:rPr>
                <w:i/>
                <w:lang w:val="es-ES_tradnl"/>
              </w:rPr>
              <w:t xml:space="preserve"> </w:t>
            </w:r>
            <w:r>
              <w:rPr>
                <w:lang w:val="es-ES_tradnl"/>
              </w:rPr>
              <w:t>Para las Notas, véase al final del Cuadro 1b.</w:t>
            </w:r>
          </w:p>
        </w:tc>
      </w:tr>
    </w:tbl>
    <w:p w:rsidR="00037147" w:rsidRDefault="00037147" w:rsidP="00037147">
      <w:pPr>
        <w:pStyle w:val="Tablefin"/>
        <w:rPr>
          <w:sz w:val="2"/>
          <w:lang w:val="es-ES_tradnl"/>
        </w:rPr>
      </w:pPr>
    </w:p>
    <w:p w:rsidR="00037147" w:rsidRDefault="00037147" w:rsidP="00037147">
      <w:pPr>
        <w:pStyle w:val="Table"/>
        <w:rPr>
          <w:i/>
          <w:lang w:val="es-ES_tradnl"/>
        </w:rPr>
      </w:pPr>
      <w:r>
        <w:rPr>
          <w:lang w:val="es-ES_tradnl"/>
        </w:rPr>
        <w:lastRenderedPageBreak/>
        <w:t xml:space="preserve">CUADRO  1a </w:t>
      </w:r>
      <w:r>
        <w:rPr>
          <w:i/>
          <w:lang w:val="es-ES_tradnl"/>
        </w:rPr>
        <w:t>(Continuación)</w:t>
      </w:r>
    </w:p>
    <w:p w:rsidR="00037147" w:rsidRDefault="00037147" w:rsidP="00037147">
      <w:pPr>
        <w:pStyle w:val="Blanc"/>
        <w:rPr>
          <w:sz w:val="8"/>
          <w:lang w:val="es-ES_tradnl"/>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3119"/>
        <w:gridCol w:w="2835"/>
        <w:gridCol w:w="2835"/>
        <w:gridCol w:w="2835"/>
        <w:gridCol w:w="2835"/>
      </w:tblGrid>
      <w:tr w:rsidR="00037147" w:rsidTr="00C00590">
        <w:trPr>
          <w:cantSplit/>
          <w:jc w:val="center"/>
        </w:trPr>
        <w:tc>
          <w:tcPr>
            <w:tcW w:w="3119"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center"/>
              <w:rPr>
                <w:lang w:val="es-ES_tradnl"/>
              </w:rPr>
            </w:pPr>
            <w:r>
              <w:rPr>
                <w:lang w:val="es-ES_tradnl"/>
              </w:rPr>
              <w:t>Sistema de teletexto</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center"/>
              <w:rPr>
                <w:lang w:val="es-ES_tradnl"/>
              </w:rPr>
            </w:pPr>
            <w:r>
              <w:rPr>
                <w:lang w:val="es-ES_tradnl"/>
              </w:rPr>
              <w:t>A</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center"/>
              <w:rPr>
                <w:lang w:val="es-ES_tradnl"/>
              </w:rPr>
            </w:pPr>
            <w:r>
              <w:rPr>
                <w:lang w:val="es-ES_tradnl"/>
              </w:rPr>
              <w:t>B</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center"/>
              <w:rPr>
                <w:lang w:val="es-ES_tradnl"/>
              </w:rPr>
            </w:pPr>
            <w:r>
              <w:rPr>
                <w:lang w:val="es-ES_tradnl"/>
              </w:rPr>
              <w:t>C</w:t>
            </w:r>
          </w:p>
        </w:tc>
        <w:tc>
          <w:tcPr>
            <w:tcW w:w="2835" w:type="dxa"/>
            <w:tcBorders>
              <w:bottom w:val="nil"/>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center"/>
              <w:rPr>
                <w:lang w:val="es-ES_tradnl"/>
              </w:rPr>
            </w:pPr>
            <w:r>
              <w:rPr>
                <w:lang w:val="es-ES_tradnl"/>
              </w:rPr>
              <w:t>D</w:t>
            </w:r>
            <w:r>
              <w:rPr>
                <w:position w:val="6"/>
                <w:sz w:val="16"/>
                <w:lang w:val="es-ES_tradnl"/>
              </w:rPr>
              <w:t>(1)</w:t>
            </w:r>
          </w:p>
        </w:tc>
      </w:tr>
      <w:tr w:rsidR="00037147" w:rsidTr="00C00590">
        <w:trPr>
          <w:cantSplit/>
          <w:jc w:val="center"/>
        </w:trPr>
        <w:tc>
          <w:tcPr>
            <w:tcW w:w="3119"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2.4</w:t>
            </w:r>
            <w:r>
              <w:rPr>
                <w:lang w:val="es-ES_tradnl"/>
              </w:rPr>
              <w:tab/>
              <w:t>Detección/corrección de errores</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c>
          <w:tcPr>
            <w:tcW w:w="2835" w:type="dxa"/>
            <w:tcBorders>
              <w:top w:val="nil"/>
              <w:bottom w:val="nil"/>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r>
      <w:tr w:rsidR="00037147" w:rsidTr="00C00590">
        <w:trPr>
          <w:cantSplit/>
          <w:jc w:val="center"/>
        </w:trPr>
        <w:tc>
          <w:tcPr>
            <w:tcW w:w="3119"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 w:val="left" w:pos="787"/>
              </w:tabs>
              <w:spacing w:before="80" w:after="80"/>
              <w:ind w:left="510" w:hanging="510"/>
              <w:jc w:val="left"/>
              <w:rPr>
                <w:lang w:val="es-ES_tradnl"/>
              </w:rPr>
            </w:pPr>
            <w:r>
              <w:rPr>
                <w:lang w:val="es-ES_tradnl"/>
              </w:rPr>
              <w:t>2.4.1</w:t>
            </w:r>
            <w:r>
              <w:rPr>
                <w:lang w:val="es-ES_tradnl"/>
              </w:rPr>
              <w:tab/>
              <w:t>Detección de los bytes erróneos</w:t>
            </w:r>
            <w:r>
              <w:rPr>
                <w:lang w:val="es-ES_tradnl"/>
              </w:rPr>
              <w:br/>
              <w:t>–</w:t>
            </w:r>
            <w:r>
              <w:rPr>
                <w:lang w:val="es-ES_tradnl"/>
              </w:rPr>
              <w:tab/>
              <w:t>paridad</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Paridad impar para los bytes de datos de teletexto</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Paridad impar para los bytes 4 a 45</w:t>
            </w:r>
            <w:r>
              <w:rPr>
                <w:lang w:val="es-ES_tradnl"/>
              </w:rPr>
              <w:br/>
              <w:t>paridad par para los bytes 1 a 3</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Paridad impar</w:t>
            </w:r>
          </w:p>
        </w:tc>
        <w:tc>
          <w:tcPr>
            <w:tcW w:w="2835" w:type="dxa"/>
            <w:tcBorders>
              <w:top w:val="nil"/>
              <w:bottom w:val="nil"/>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r>
      <w:tr w:rsidR="00037147" w:rsidRPr="00664E07" w:rsidTr="00C00590">
        <w:trPr>
          <w:cantSplit/>
          <w:jc w:val="center"/>
        </w:trPr>
        <w:tc>
          <w:tcPr>
            <w:tcW w:w="3119"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ind w:left="510" w:hanging="510"/>
              <w:jc w:val="left"/>
              <w:rPr>
                <w:lang w:val="es-ES_tradnl"/>
              </w:rPr>
            </w:pPr>
            <w:r>
              <w:rPr>
                <w:lang w:val="es-ES_tradnl"/>
              </w:rPr>
              <w:t>2.4.2</w:t>
            </w:r>
            <w:r>
              <w:rPr>
                <w:lang w:val="es-ES_tradnl"/>
              </w:rPr>
              <w:tab/>
              <w:t>Detección/corrección de los bytes erróneos</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Código de Hamming 8/4 para los bytes 4 a 8 (4 y 5 en prefijos cortos)</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Código de Hamming 8/4 para los bytes 4 y 5; 8/4 y 24/18 para los números de paquetes de ampliación 26, 27, 28 y 29</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Código de Hamming 8/4 para todos los bytes del Prefijo, Encabezamiento de grupo de datos, Encabezamiento de artículo</w:t>
            </w:r>
          </w:p>
        </w:tc>
        <w:tc>
          <w:tcPr>
            <w:tcW w:w="2835" w:type="dxa"/>
            <w:tcBorders>
              <w:top w:val="nil"/>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r>
      <w:tr w:rsidR="00037147" w:rsidRPr="00664E07" w:rsidTr="00C00590">
        <w:trPr>
          <w:cantSplit/>
          <w:jc w:val="center"/>
        </w:trPr>
        <w:tc>
          <w:tcPr>
            <w:tcW w:w="3119"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ind w:left="510" w:hanging="510"/>
              <w:jc w:val="left"/>
              <w:rPr>
                <w:lang w:val="es-ES_tradnl"/>
              </w:rPr>
            </w:pPr>
            <w:r>
              <w:rPr>
                <w:lang w:val="es-ES_tradnl"/>
              </w:rPr>
              <w:t>2.4.3</w:t>
            </w:r>
            <w:r>
              <w:rPr>
                <w:lang w:val="es-ES_tradnl"/>
              </w:rPr>
              <w:tab/>
              <w:t>Detección/corrección de los bloques erróneos</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No</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Los bytes 44 y 45 de los bloques de datos designados contienen una palabra de verificación por redundancia cíclica (VRC)</w:t>
            </w:r>
            <w:r>
              <w:rPr>
                <w:position w:val="6"/>
                <w:sz w:val="16"/>
                <w:lang w:val="es-ES_tradnl"/>
              </w:rPr>
              <w:t>(6)</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Los bytes del Sufijo están indicados por los bits b8 b6 del byte PS</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Código cíclico de conjunto diferencia (272,190) decodificable por lógica mayoritaria, aplicado como bloque a los bytes 4 a 37</w:t>
            </w:r>
          </w:p>
        </w:tc>
      </w:tr>
      <w:tr w:rsidR="00037147" w:rsidTr="00C00590">
        <w:trPr>
          <w:cantSplit/>
          <w:jc w:val="center"/>
        </w:trPr>
        <w:tc>
          <w:tcPr>
            <w:tcW w:w="3119"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ind w:left="510" w:hanging="510"/>
              <w:jc w:val="left"/>
              <w:rPr>
                <w:lang w:val="es-ES_tradnl"/>
              </w:rPr>
            </w:pPr>
            <w:r>
              <w:rPr>
                <w:lang w:val="es-ES_tradnl"/>
              </w:rPr>
              <w:t>Capa 3: Red</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r>
      <w:tr w:rsidR="00037147" w:rsidRPr="00664E07" w:rsidTr="00C00590">
        <w:trPr>
          <w:cantSplit/>
          <w:jc w:val="center"/>
        </w:trPr>
        <w:tc>
          <w:tcPr>
            <w:tcW w:w="3119"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jc w:val="left"/>
              <w:rPr>
                <w:lang w:val="es-ES_tradnl"/>
              </w:rPr>
            </w:pPr>
            <w:r>
              <w:rPr>
                <w:lang w:val="es-ES_tradnl"/>
              </w:rPr>
              <w:t>3.1</w:t>
            </w:r>
            <w:r>
              <w:rPr>
                <w:lang w:val="es-ES_tradnl"/>
              </w:rPr>
              <w:tab/>
              <w:t>Direccionamiento de los canales de datos</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Bytes 4, 5 y 6</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Bytes 4 y 5 de todos los paquetes</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Bytes P1, P2, P3</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Byte 4 y la posición de la línea de datos</w:t>
            </w:r>
          </w:p>
        </w:tc>
      </w:tr>
      <w:tr w:rsidR="00037147" w:rsidTr="00C00590">
        <w:trPr>
          <w:cantSplit/>
          <w:jc w:val="center"/>
        </w:trPr>
        <w:tc>
          <w:tcPr>
            <w:tcW w:w="3119"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jc w:val="left"/>
              <w:rPr>
                <w:lang w:val="es-ES_tradnl"/>
              </w:rPr>
            </w:pPr>
            <w:r>
              <w:rPr>
                <w:lang w:val="es-ES_tradnl"/>
              </w:rPr>
              <w:t>3.2</w:t>
            </w:r>
            <w:r>
              <w:rPr>
                <w:lang w:val="es-ES_tradnl"/>
              </w:rPr>
              <w:tab/>
              <w:t>Disposición secuencial de los paquetes de datos</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Byte 7</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Bytes 4 y 5 de todos los paquetes</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Byte C1</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Byte 5 (Bits 1 a 4)</w:t>
            </w:r>
          </w:p>
        </w:tc>
      </w:tr>
      <w:tr w:rsidR="00037147" w:rsidRPr="00664E07" w:rsidTr="00C00590">
        <w:trPr>
          <w:cantSplit/>
          <w:jc w:val="center"/>
        </w:trPr>
        <w:tc>
          <w:tcPr>
            <w:tcW w:w="3119"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ind w:left="510" w:hanging="510"/>
              <w:jc w:val="left"/>
              <w:rPr>
                <w:lang w:val="es-ES_tradnl"/>
              </w:rPr>
            </w:pPr>
            <w:r>
              <w:rPr>
                <w:lang w:val="es-ES_tradnl"/>
              </w:rPr>
              <w:t>3.3</w:t>
            </w:r>
            <w:r>
              <w:rPr>
                <w:lang w:val="es-ES_tradnl"/>
              </w:rPr>
              <w:tab/>
              <w:t>Longitud del prefijo</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5 bytes (prefijo largo) o 2 bytes (prefijo corto)</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2 bytes</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5 bytes</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14 bits (byte 4 y byte 5, bits 1 a 6)</w:t>
            </w:r>
          </w:p>
        </w:tc>
      </w:tr>
      <w:tr w:rsidR="00037147" w:rsidTr="00C00590">
        <w:trPr>
          <w:cantSplit/>
          <w:jc w:val="center"/>
        </w:trPr>
        <w:tc>
          <w:tcPr>
            <w:tcW w:w="3119"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ind w:left="510" w:hanging="510"/>
              <w:jc w:val="left"/>
              <w:rPr>
                <w:lang w:val="es-ES_tradnl"/>
              </w:rPr>
            </w:pPr>
            <w:r>
              <w:rPr>
                <w:lang w:val="es-ES_tradnl"/>
              </w:rPr>
              <w:t>3.4</w:t>
            </w:r>
            <w:r>
              <w:rPr>
                <w:lang w:val="es-ES_tradnl"/>
              </w:rPr>
              <w:tab/>
              <w:t>Longitud del bloque de datos</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 xml:space="preserve">Dado por el valor del byte 8 (byte 5 en prefijos cortos) de acuerdo con un cuadro de consulta </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40 bytes</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0, 26, 27 ó 28 bytes indicados por los bits b8b6 del byte PS</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22 bytes (D-byte</w:t>
            </w:r>
            <w:r>
              <w:rPr>
                <w:position w:val="6"/>
                <w:sz w:val="16"/>
              </w:rPr>
              <w:t>(7)</w:t>
            </w:r>
            <w:r>
              <w:t xml:space="preserve"> 1 a 22)</w:t>
            </w:r>
          </w:p>
        </w:tc>
      </w:tr>
      <w:tr w:rsidR="00037147" w:rsidTr="00C00590">
        <w:trPr>
          <w:cantSplit/>
          <w:jc w:val="center"/>
        </w:trPr>
        <w:tc>
          <w:tcPr>
            <w:tcW w:w="3119"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ind w:left="510" w:hanging="510"/>
              <w:jc w:val="left"/>
              <w:rPr>
                <w:lang w:val="es-ES_tradnl"/>
              </w:rPr>
            </w:pPr>
            <w:r>
              <w:rPr>
                <w:lang w:val="es-ES_tradnl"/>
              </w:rPr>
              <w:t>Capa 4: Transporte</w:t>
            </w: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c>
          <w:tcPr>
            <w:tcW w:w="2835" w:type="dxa"/>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r>
      <w:tr w:rsidR="00037147" w:rsidRPr="00664E07" w:rsidTr="00C0059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4.1</w:t>
            </w:r>
            <w:r>
              <w:rPr>
                <w:lang w:val="es-ES_tradnl"/>
              </w:rPr>
              <w:tab/>
              <w:t>Grupo de bloques de datos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 xml:space="preserve">Principio </w:t>
            </w:r>
            <w:r>
              <w:rPr>
                <w:rFonts w:ascii="Symbol" w:hAnsi="Symbol"/>
              </w:rPr>
              <w:t></w:t>
            </w:r>
            <w:r>
              <w:rPr>
                <w:lang w:val="es-ES_tradnl"/>
              </w:rPr>
              <w:t xml:space="preserve"> SOH-RS (0/1-1/14) Fin </w:t>
            </w:r>
            <w:r>
              <w:rPr>
                <w:rFonts w:ascii="Symbol" w:hAnsi="Symbol"/>
              </w:rPr>
              <w:t></w:t>
            </w:r>
            <w:r>
              <w:rPr>
                <w:lang w:val="es-ES_tradnl"/>
              </w:rPr>
              <w:t> ETX-BOT (0/3-0/4)</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0"/>
              <w:ind w:right="-57"/>
              <w:jc w:val="left"/>
              <w:rPr>
                <w:lang w:val="es-ES_tradnl"/>
              </w:rPr>
            </w:pPr>
            <w:r>
              <w:rPr>
                <w:lang w:val="es-ES_tradnl"/>
              </w:rPr>
              <w:t xml:space="preserve">En los servicios orientados a página: </w:t>
            </w:r>
          </w:p>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0" w:after="0"/>
              <w:ind w:left="284" w:right="-57" w:hanging="284"/>
              <w:jc w:val="left"/>
              <w:rPr>
                <w:lang w:val="es-ES_tradnl"/>
              </w:rPr>
            </w:pPr>
            <w:r>
              <w:rPr>
                <w:lang w:val="es-ES_tradnl"/>
              </w:rPr>
              <w:t>–</w:t>
            </w:r>
            <w:r>
              <w:rPr>
                <w:lang w:val="es-ES_tradnl"/>
              </w:rPr>
              <w:tab/>
              <w:t xml:space="preserve">Empieza con el paquete de encabezamiento de página, bytes 4 a 13. </w:t>
            </w:r>
          </w:p>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0" w:after="0"/>
              <w:ind w:left="284" w:right="-57" w:hanging="284"/>
              <w:jc w:val="left"/>
              <w:rPr>
                <w:lang w:val="es-ES_tradnl"/>
              </w:rPr>
            </w:pPr>
            <w:r>
              <w:rPr>
                <w:lang w:val="es-ES_tradnl"/>
              </w:rPr>
              <w:t>–</w:t>
            </w:r>
            <w:r>
              <w:rPr>
                <w:lang w:val="es-ES_tradnl"/>
              </w:rPr>
              <w:tab/>
              <w:t>Termina con el paquete de enca</w:t>
            </w:r>
            <w:r>
              <w:rPr>
                <w:lang w:val="es-ES_tradnl"/>
              </w:rPr>
              <w:softHyphen/>
              <w:t>bezamiento de página siguiente.</w:t>
            </w:r>
          </w:p>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0" w:after="0"/>
              <w:ind w:right="-57"/>
              <w:jc w:val="left"/>
              <w:rPr>
                <w:lang w:val="es-ES_tradnl"/>
              </w:rPr>
            </w:pPr>
            <w:r>
              <w:rPr>
                <w:lang w:val="es-ES_tradnl"/>
              </w:rPr>
              <w:t xml:space="preserve">Para servicios de datos independientes: </w:t>
            </w:r>
          </w:p>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0" w:after="80"/>
              <w:ind w:right="-57"/>
              <w:jc w:val="left"/>
              <w:rPr>
                <w:lang w:val="es-ES_tradnl"/>
              </w:rPr>
            </w:pPr>
            <w:r>
              <w:rPr>
                <w:lang w:val="es-ES_tradnl"/>
              </w:rPr>
              <w:t>–</w:t>
            </w:r>
            <w:r>
              <w:rPr>
                <w:lang w:val="es-ES_tradnl"/>
              </w:rPr>
              <w:tab/>
              <w:t>Paquetes 30 y 31.</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El byte GT identifica 16 tipos de grupos de datos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 xml:space="preserve">Byte 5, bit 6 </w:t>
            </w:r>
            <w:r>
              <w:rPr>
                <w:rFonts w:ascii="Symbol" w:hAnsi="Symbol"/>
              </w:rPr>
              <w:t></w:t>
            </w:r>
            <w:r>
              <w:rPr>
                <w:lang w:val="es-ES_tradnl"/>
              </w:rPr>
              <w:t xml:space="preserve"> 1 y D-byte1 </w:t>
            </w:r>
            <w:r>
              <w:rPr>
                <w:rFonts w:ascii="Symbol" w:hAnsi="Symbol"/>
              </w:rPr>
              <w:t></w:t>
            </w:r>
            <w:r>
              <w:rPr>
                <w:lang w:val="es-ES_tradnl"/>
              </w:rPr>
              <w:t xml:space="preserve"> 00/1 indican que el bloque de datos contiene un encabezamiento de grupo de datos. Los D-bytes 2 a 7 constituyen el encabezamiento de grupo de datos</w:t>
            </w:r>
          </w:p>
        </w:tc>
      </w:tr>
    </w:tbl>
    <w:p w:rsidR="00037147" w:rsidRPr="00072570" w:rsidRDefault="00037147" w:rsidP="00037147">
      <w:pPr>
        <w:pStyle w:val="Tablefin"/>
        <w:rPr>
          <w:lang w:val="es-ES_tradnl"/>
        </w:rPr>
      </w:pPr>
    </w:p>
    <w:p w:rsidR="00037147" w:rsidRDefault="00037147" w:rsidP="00037147">
      <w:pPr>
        <w:pStyle w:val="Table"/>
        <w:spacing w:before="0"/>
        <w:rPr>
          <w:i/>
          <w:lang w:val="es-ES_tradnl"/>
        </w:rPr>
      </w:pPr>
      <w:r>
        <w:rPr>
          <w:lang w:val="es-ES_tradnl"/>
        </w:rPr>
        <w:br w:type="page"/>
      </w:r>
      <w:r>
        <w:rPr>
          <w:lang w:val="es-ES_tradnl"/>
        </w:rPr>
        <w:lastRenderedPageBreak/>
        <w:t xml:space="preserve">CUADRO  1a </w:t>
      </w:r>
      <w:r>
        <w:rPr>
          <w:i/>
          <w:lang w:val="es-ES_tradnl"/>
        </w:rPr>
        <w:t>(Continuación)</w:t>
      </w:r>
    </w:p>
    <w:p w:rsidR="00037147" w:rsidRDefault="00037147" w:rsidP="00037147">
      <w:pPr>
        <w:pStyle w:val="Blanc"/>
        <w:rPr>
          <w:sz w:val="8"/>
          <w:lang w:val="es-ES_tradnl"/>
        </w:rPr>
      </w:pPr>
    </w:p>
    <w:tbl>
      <w:tblPr>
        <w:tblW w:w="0" w:type="auto"/>
        <w:jc w:val="center"/>
        <w:tblLayout w:type="fixed"/>
        <w:tblLook w:val="0000" w:firstRow="0" w:lastRow="0" w:firstColumn="0" w:lastColumn="0" w:noHBand="0" w:noVBand="0"/>
      </w:tblPr>
      <w:tblGrid>
        <w:gridCol w:w="3119"/>
        <w:gridCol w:w="2835"/>
        <w:gridCol w:w="2835"/>
        <w:gridCol w:w="2835"/>
        <w:gridCol w:w="2835"/>
      </w:tblGrid>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center"/>
              <w:rPr>
                <w:lang w:val="es-ES_tradnl"/>
              </w:rPr>
            </w:pPr>
            <w:r>
              <w:rPr>
                <w:lang w:val="es-ES_tradnl"/>
              </w:rPr>
              <w:t>Sistema de teletexto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center"/>
              <w:rPr>
                <w:lang w:val="es-ES_tradnl"/>
              </w:rPr>
            </w:pPr>
            <w:r>
              <w:rPr>
                <w:lang w:val="es-ES_tradnl"/>
              </w:rPr>
              <w:t>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center"/>
              <w:rPr>
                <w:lang w:val="es-ES_tradnl"/>
              </w:rPr>
            </w:pPr>
            <w:r>
              <w:rPr>
                <w:lang w:val="es-ES_tradnl"/>
              </w:rPr>
              <w:t>B</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center"/>
              <w:rPr>
                <w:lang w:val="es-ES_tradnl"/>
              </w:rPr>
            </w:pPr>
            <w:r>
              <w:rPr>
                <w:lang w:val="es-ES_tradnl"/>
              </w:rPr>
              <w:t>C</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center"/>
              <w:rPr>
                <w:lang w:val="es-ES_tradnl"/>
              </w:rPr>
            </w:pPr>
            <w:r>
              <w:rPr>
                <w:lang w:val="es-ES_tradnl"/>
              </w:rPr>
              <w:t>D</w:t>
            </w:r>
            <w:r>
              <w:rPr>
                <w:position w:val="6"/>
                <w:sz w:val="16"/>
                <w:lang w:val="es-ES_tradnl"/>
              </w:rPr>
              <w:t>(1)</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Capa 4: Transporte</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center"/>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4.2</w:t>
            </w:r>
            <w:r>
              <w:rPr>
                <w:lang w:val="es-ES_tradnl"/>
              </w:rPr>
              <w:tab/>
              <w:t>Tamaño del grupo de datos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1920 bytes como máximo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1024 bytes o múltiplos de 1024 bytes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pPr>
            <w:r>
              <w:t>Bytes S1, S2, y F1, F2</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rPr>
                <w:lang w:val="es-ES_tradnl"/>
              </w:rPr>
            </w:pPr>
            <w:r>
              <w:rPr>
                <w:lang w:val="es-ES_tradnl"/>
              </w:rPr>
              <w:t>D-bytes 4 y 5</w:t>
            </w:r>
            <w:r>
              <w:rPr>
                <w:position w:val="6"/>
                <w:sz w:val="16"/>
                <w:lang w:val="es-ES_tradnl"/>
              </w:rPr>
              <w:t>(8)</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4.3</w:t>
            </w:r>
            <w:r>
              <w:rPr>
                <w:lang w:val="es-ES_tradnl"/>
              </w:rPr>
              <w:tab/>
              <w:t>Integridad del grupo de datos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4.3.1</w:t>
            </w:r>
            <w:r>
              <w:rPr>
                <w:lang w:val="es-ES_tradnl"/>
              </w:rPr>
              <w:tab/>
              <w:t>Continuidad</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No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Automático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Byte GC</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rPr>
                <w:lang w:val="es-ES_tradnl"/>
              </w:rPr>
            </w:pPr>
            <w:r>
              <w:rPr>
                <w:lang w:val="es-ES_tradnl"/>
              </w:rPr>
              <w:t>Un grupo de datos es una serie de bloques de datos transmitidos secuencialmente en un canal de datos (véase 3.1 y 3.2)</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4.3.2</w:t>
            </w:r>
            <w:r>
              <w:rPr>
                <w:lang w:val="es-ES_tradnl"/>
              </w:rPr>
              <w:tab/>
              <w:t>Detección/corrección de errores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No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Paquete 27, los bytes 44 y 45 de los bloques de datos designados transmiten una palabra de verificación por redundancia cíclica (VRC)</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Bytes del Sufijo identificados por los bits b8b6 del byte PS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rPr>
                <w:lang w:val="es-ES_tradnl"/>
              </w:rPr>
            </w:pPr>
            <w:r>
              <w:rPr>
                <w:lang w:val="es-ES_tradnl"/>
              </w:rPr>
              <w:t>Los D-bytes 21 y 22 transmiten una verificación por redundancia cíclica (VRC) si el D-byte 20 es 01/7, 00/3 ó 00/4</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ind w:left="510" w:hanging="510"/>
              <w:jc w:val="left"/>
              <w:rPr>
                <w:lang w:val="es-ES_tradnl"/>
              </w:rPr>
            </w:pPr>
            <w:r>
              <w:rPr>
                <w:lang w:val="es-ES_tradnl"/>
              </w:rPr>
              <w:t>4.4</w:t>
            </w:r>
            <w:r>
              <w:rPr>
                <w:lang w:val="es-ES_tradnl"/>
              </w:rPr>
              <w:tab/>
              <w:t>Disposición secuencial del grupo de datos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No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Paquete 27, bytes 7 a 42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L1, L2 para una determinada dirección de página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rPr>
                <w:lang w:val="es-ES_tradnl"/>
              </w:rPr>
            </w:pPr>
            <w:r>
              <w:rPr>
                <w:lang w:val="es-ES_tradnl"/>
              </w:rPr>
              <w:t>D-byte 3</w:t>
            </w:r>
            <w:r>
              <w:rPr>
                <w:position w:val="6"/>
                <w:sz w:val="16"/>
                <w:lang w:val="es-ES_tradnl"/>
              </w:rPr>
              <w:t>(8)</w:t>
            </w:r>
            <w:r>
              <w:rPr>
                <w:lang w:val="es-ES_tradnl"/>
              </w:rPr>
              <w:t xml:space="preserve">; byte 5, bit 5 </w:t>
            </w:r>
            <w:r>
              <w:rPr>
                <w:rFonts w:ascii="Symbol" w:hAnsi="Symbol"/>
              </w:rPr>
              <w:t></w:t>
            </w:r>
            <w:r>
              <w:rPr>
                <w:lang w:val="es-ES_tradnl"/>
              </w:rPr>
              <w:t xml:space="preserve"> 1 delimita las unidades de transmisión</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ind w:left="510" w:hanging="510"/>
              <w:jc w:val="left"/>
              <w:rPr>
                <w:lang w:val="es-ES_tradnl"/>
              </w:rPr>
            </w:pPr>
            <w:r>
              <w:rPr>
                <w:lang w:val="es-ES_tradnl"/>
              </w:rPr>
              <w:t>Capa 5: Sesión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ind w:left="510" w:hanging="510"/>
              <w:jc w:val="left"/>
              <w:rPr>
                <w:lang w:val="es-ES_tradnl"/>
              </w:rPr>
            </w:pPr>
            <w:r>
              <w:rPr>
                <w:lang w:val="es-ES_tradnl"/>
              </w:rPr>
              <w:t>5.1</w:t>
            </w:r>
            <w:r>
              <w:rPr>
                <w:lang w:val="es-ES_tradnl"/>
              </w:rPr>
              <w:tab/>
              <w:t>Indicador de tipo de sesión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ind w:left="510" w:hanging="510"/>
              <w:jc w:val="left"/>
              <w:rPr>
                <w:lang w:val="es-ES_tradnl"/>
              </w:rPr>
            </w:pPr>
            <w:r>
              <w:rPr>
                <w:lang w:val="es-ES_tradnl"/>
              </w:rPr>
              <w:t>5.1.1</w:t>
            </w:r>
            <w:r>
              <w:rPr>
                <w:lang w:val="es-ES_tradnl"/>
              </w:rPr>
              <w:tab/>
              <w:t>Cíclico/no cíclico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Dirección del canal de datos (N2 </w:t>
            </w:r>
            <w:r>
              <w:rPr>
                <w:rFonts w:ascii="Symbol" w:hAnsi="Symbol"/>
              </w:rPr>
              <w:t></w:t>
            </w:r>
            <w:r>
              <w:rPr>
                <w:rFonts w:hint="eastAsia"/>
                <w:lang w:val="es-ES_tradnl"/>
              </w:rPr>
              <w:t> </w:t>
            </w:r>
            <w:r>
              <w:rPr>
                <w:lang w:val="es-ES_tradnl"/>
              </w:rPr>
              <w:t>96 por ejemplo)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No se requiere</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 xml:space="preserve">RT </w:t>
            </w:r>
            <w:r>
              <w:rPr>
                <w:rFonts w:ascii="Symbol" w:hAnsi="Symbol"/>
              </w:rPr>
              <w:t></w:t>
            </w:r>
            <w:r>
              <w:rPr>
                <w:lang w:val="es-ES_tradnl"/>
              </w:rPr>
              <w:t xml:space="preserve"> 0/RT </w:t>
            </w:r>
            <w:r>
              <w:rPr>
                <w:rFonts w:ascii="Symbol" w:hAnsi="Symbol"/>
              </w:rPr>
              <w:t></w:t>
            </w:r>
            <w:r>
              <w:rPr>
                <w:lang w:val="es-ES_tradnl"/>
              </w:rPr>
              <w:t xml:space="preserve"> 1</w:t>
            </w:r>
          </w:p>
        </w:tc>
        <w:tc>
          <w:tcPr>
            <w:tcW w:w="2835" w:type="dxa"/>
            <w:tcBorders>
              <w:top w:val="single" w:sz="6" w:space="0" w:color="auto"/>
              <w:bottom w:val="single" w:sz="6" w:space="0" w:color="auto"/>
              <w:right w:val="single" w:sz="6" w:space="0" w:color="auto"/>
            </w:tcBorders>
          </w:tcPr>
          <w:p w:rsidR="00037147" w:rsidRPr="00072570"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rPr>
                <w:lang w:val="en-US"/>
              </w:rPr>
            </w:pPr>
            <w:r w:rsidRPr="00072570">
              <w:rPr>
                <w:lang w:val="en-US"/>
              </w:rPr>
              <w:t>HI</w:t>
            </w:r>
            <w:r w:rsidRPr="00072570">
              <w:rPr>
                <w:position w:val="6"/>
                <w:sz w:val="16"/>
                <w:lang w:val="en-US"/>
              </w:rPr>
              <w:t>(9)</w:t>
            </w:r>
            <w:r w:rsidRPr="00072570">
              <w:rPr>
                <w:lang w:val="en-US"/>
              </w:rPr>
              <w:t xml:space="preserve"> </w:t>
            </w:r>
            <w:r>
              <w:rPr>
                <w:rFonts w:ascii="Symbol" w:hAnsi="Symbol"/>
              </w:rPr>
              <w:t></w:t>
            </w:r>
            <w:r w:rsidRPr="00072570">
              <w:rPr>
                <w:lang w:val="en-US"/>
              </w:rPr>
              <w:t xml:space="preserve"> 01/14 02/0 ó 01/14 02/1, H byte</w:t>
            </w:r>
            <w:r w:rsidRPr="00072570">
              <w:rPr>
                <w:position w:val="6"/>
                <w:sz w:val="16"/>
                <w:lang w:val="en-US"/>
              </w:rPr>
              <w:t>(10)</w:t>
            </w:r>
            <w:r w:rsidRPr="00072570">
              <w:rPr>
                <w:lang w:val="en-US"/>
              </w:rPr>
              <w:t xml:space="preserve"> 7, bit 1</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5.1.2</w:t>
            </w:r>
            <w:r>
              <w:rPr>
                <w:lang w:val="es-ES_tradnl"/>
              </w:rPr>
              <w:tab/>
              <w:t>Control de acceso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Y16b2b4b6</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Paquete 27 y paquete 29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En estudio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center"/>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5.1.3</w:t>
            </w:r>
            <w:r>
              <w:rPr>
                <w:lang w:val="es-ES_tradnl"/>
              </w:rPr>
              <w:tab/>
              <w:t>Facilidades de terminal</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Y15b6b8</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Visualización/procesable, paquete 27, byte 43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 xml:space="preserve">El servicio básico de teletexto reconoce: RT </w:t>
            </w:r>
            <w:r>
              <w:rPr>
                <w:rFonts w:ascii="Symbol" w:hAnsi="Symbol"/>
              </w:rPr>
              <w:t></w:t>
            </w:r>
            <w:r>
              <w:rPr>
                <w:lang w:val="es-ES_tradnl"/>
              </w:rPr>
              <w:t xml:space="preserve"> 0, 1, 2 y 3; RT </w:t>
            </w:r>
            <w:r>
              <w:rPr>
                <w:rFonts w:ascii="Symbol" w:hAnsi="Symbol"/>
              </w:rPr>
              <w:t></w:t>
            </w:r>
            <w:r>
              <w:rPr>
                <w:lang w:val="es-ES_tradnl"/>
              </w:rPr>
              <w:t xml:space="preserve"> 4 a 13 están reservados; y RT 14 a 15 están destinados a utilizarse por los organismos de radiodifusión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rPr>
                <w:lang w:val="es-ES_tradnl"/>
              </w:rPr>
            </w:pPr>
            <w:r>
              <w:rPr>
                <w:lang w:val="es-ES_tradnl"/>
              </w:rPr>
              <w:t xml:space="preserve">HI </w:t>
            </w:r>
            <w:r>
              <w:rPr>
                <w:rFonts w:ascii="Symbol" w:hAnsi="Symbol"/>
              </w:rPr>
              <w:t></w:t>
            </w:r>
            <w:r>
              <w:rPr>
                <w:lang w:val="es-ES_tradnl"/>
              </w:rPr>
              <w:t xml:space="preserve"> 01/14 02/0 ó 01/14 02/1, H</w:t>
            </w:r>
            <w:r>
              <w:rPr>
                <w:lang w:val="es-ES_tradnl"/>
              </w:rPr>
              <w:noBreakHyphen/>
              <w:t>byte 8</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5.1.4</w:t>
            </w:r>
            <w:r>
              <w:rPr>
                <w:lang w:val="es-ES_tradnl"/>
              </w:rPr>
              <w:tab/>
              <w:t>Protocolo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Y11b2b4b6b8</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Paquete 27, byte 43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pPr>
            <w:r>
              <w:t xml:space="preserve">HI </w:t>
            </w:r>
            <w:r>
              <w:rPr>
                <w:rFonts w:ascii="Symbol" w:hAnsi="Symbol"/>
              </w:rPr>
              <w:t></w:t>
            </w:r>
            <w:r>
              <w:t xml:space="preserve"> 01/14 02/0 ó 01/14 02/1, H</w:t>
            </w:r>
            <w:r>
              <w:noBreakHyphen/>
              <w:t>byte 7, bits 5-8</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5.1.5</w:t>
            </w:r>
            <w:r>
              <w:rPr>
                <w:lang w:val="es-ES_tradnl"/>
              </w:rPr>
              <w:tab/>
              <w:t>Lote</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No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Paquete 27, byte 43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pPr>
            <w:r>
              <w:t>HI = 01/14 02/0 ó 01/14 02/1, H</w:t>
            </w:r>
            <w:r>
              <w:noBreakHyphen/>
              <w:t xml:space="preserve">byte 7, bit 2 </w:t>
            </w:r>
            <w:r>
              <w:rPr>
                <w:rFonts w:ascii="Symbol" w:hAnsi="Symbol"/>
              </w:rPr>
              <w:t></w:t>
            </w:r>
            <w:r>
              <w:t xml:space="preserve"> 1</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510"/>
              </w:tabs>
              <w:spacing w:before="70" w:after="70"/>
              <w:jc w:val="left"/>
              <w:rPr>
                <w:lang w:val="es-ES_tradnl"/>
              </w:rPr>
            </w:pPr>
            <w:r>
              <w:rPr>
                <w:lang w:val="es-ES_tradnl"/>
              </w:rPr>
              <w:t>5.1.6</w:t>
            </w:r>
            <w:r>
              <w:rPr>
                <w:lang w:val="es-ES_tradnl"/>
              </w:rPr>
              <w:tab/>
              <w:t>Direccionado al usuario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left"/>
              <w:rPr>
                <w:lang w:val="es-ES_tradnl"/>
              </w:rPr>
            </w:pPr>
            <w:r>
              <w:rPr>
                <w:lang w:val="es-ES_tradnl"/>
              </w:rPr>
              <w:t>No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left"/>
              <w:rPr>
                <w:lang w:val="es-ES_tradnl"/>
              </w:rPr>
            </w:pPr>
            <w:r>
              <w:rPr>
                <w:lang w:val="es-ES_tradnl"/>
              </w:rPr>
              <w:t>Paquete 28,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rPr>
                <w:lang w:val="es-ES_tradnl"/>
              </w:rPr>
            </w:pPr>
          </w:p>
        </w:tc>
      </w:tr>
    </w:tbl>
    <w:p w:rsidR="00037147" w:rsidRPr="00072570" w:rsidRDefault="00037147" w:rsidP="00037147">
      <w:pPr>
        <w:pStyle w:val="Tablefin"/>
        <w:rPr>
          <w:sz w:val="2"/>
          <w:lang w:val="es-ES_tradnl"/>
        </w:rPr>
      </w:pPr>
    </w:p>
    <w:p w:rsidR="00037147" w:rsidRDefault="00037147" w:rsidP="00037147">
      <w:pPr>
        <w:pStyle w:val="Table"/>
        <w:spacing w:before="0"/>
        <w:rPr>
          <w:i/>
          <w:lang w:val="es-ES_tradnl"/>
        </w:rPr>
      </w:pPr>
      <w:r>
        <w:rPr>
          <w:lang w:val="es-ES_tradnl"/>
        </w:rPr>
        <w:br w:type="page"/>
      </w:r>
      <w:r>
        <w:rPr>
          <w:lang w:val="es-ES_tradnl"/>
        </w:rPr>
        <w:lastRenderedPageBreak/>
        <w:t xml:space="preserve">CUADRO  1a </w:t>
      </w:r>
      <w:r>
        <w:rPr>
          <w:i/>
          <w:lang w:val="es-ES_tradnl"/>
        </w:rPr>
        <w:t>(Continuación)</w:t>
      </w:r>
    </w:p>
    <w:p w:rsidR="00037147" w:rsidRDefault="00037147" w:rsidP="00037147">
      <w:pPr>
        <w:pStyle w:val="Blanc"/>
        <w:rPr>
          <w:sz w:val="8"/>
          <w:lang w:val="es-ES_tradnl"/>
        </w:rPr>
      </w:pPr>
    </w:p>
    <w:tbl>
      <w:tblPr>
        <w:tblW w:w="0" w:type="auto"/>
        <w:jc w:val="center"/>
        <w:tblLayout w:type="fixed"/>
        <w:tblLook w:val="0000" w:firstRow="0" w:lastRow="0" w:firstColumn="0" w:lastColumn="0" w:noHBand="0" w:noVBand="0"/>
      </w:tblPr>
      <w:tblGrid>
        <w:gridCol w:w="3119"/>
        <w:gridCol w:w="2835"/>
        <w:gridCol w:w="2835"/>
        <w:gridCol w:w="2835"/>
        <w:gridCol w:w="2835"/>
      </w:tblGrid>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center"/>
              <w:rPr>
                <w:lang w:val="es-ES_tradnl"/>
              </w:rPr>
            </w:pPr>
            <w:r>
              <w:rPr>
                <w:lang w:val="es-ES_tradnl"/>
              </w:rPr>
              <w:t>Sistema de teletexto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center"/>
              <w:rPr>
                <w:lang w:val="es-ES_tradnl"/>
              </w:rPr>
            </w:pPr>
            <w:r>
              <w:rPr>
                <w:lang w:val="es-ES_tradnl"/>
              </w:rPr>
              <w:t>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center"/>
              <w:rPr>
                <w:lang w:val="es-ES_tradnl"/>
              </w:rPr>
            </w:pPr>
            <w:r>
              <w:rPr>
                <w:lang w:val="es-ES_tradnl"/>
              </w:rPr>
              <w:t>B</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center"/>
              <w:rPr>
                <w:lang w:val="es-ES_tradnl"/>
              </w:rPr>
            </w:pPr>
            <w:r>
              <w:rPr>
                <w:lang w:val="es-ES_tradnl"/>
              </w:rPr>
              <w:t>C</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center"/>
              <w:rPr>
                <w:lang w:val="es-ES_tradnl"/>
              </w:rPr>
            </w:pPr>
            <w:r>
              <w:rPr>
                <w:lang w:val="es-ES_tradnl"/>
              </w:rPr>
              <w:t>D</w:t>
            </w:r>
            <w:r>
              <w:rPr>
                <w:position w:val="6"/>
                <w:sz w:val="16"/>
                <w:lang w:val="es-ES_tradnl"/>
              </w:rPr>
              <w:t>(1)</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bookmarkStart w:id="4" w:name="_GoBack"/>
            <w:bookmarkEnd w:id="4"/>
            <w:r>
              <w:rPr>
                <w:lang w:val="es-ES_tradnl"/>
              </w:rPr>
              <w:t>5.1.7</w:t>
            </w:r>
            <w:r>
              <w:rPr>
                <w:lang w:val="es-ES_tradnl"/>
              </w:rPr>
              <w:tab/>
              <w:t>Prioridad</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 xml:space="preserve">Magazine 0 (N2 </w:t>
            </w:r>
            <w:r>
              <w:rPr>
                <w:rFonts w:ascii="Symbol" w:hAnsi="Symbol"/>
              </w:rPr>
              <w:t></w:t>
            </w:r>
            <w:r>
              <w:rPr>
                <w:lang w:val="es-ES_tradnl"/>
              </w:rPr>
              <w:t xml:space="preserve"> 0)</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No se requiere</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 xml:space="preserve">RT </w:t>
            </w:r>
            <w:r>
              <w:rPr>
                <w:rFonts w:ascii="Symbol" w:hAnsi="Symbol"/>
              </w:rPr>
              <w:t></w:t>
            </w:r>
            <w:r>
              <w:rPr>
                <w:lang w:val="es-ES_tradnl"/>
              </w:rPr>
              <w:t xml:space="preserve"> 3</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5.1.8</w:t>
            </w:r>
            <w:r>
              <w:rPr>
                <w:lang w:val="es-ES_tradnl"/>
              </w:rPr>
              <w:tab/>
              <w:t>Aplicación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 xml:space="preserve">Fila 0 (C1 </w:t>
            </w:r>
            <w:r>
              <w:rPr>
                <w:rFonts w:ascii="Symbol" w:hAnsi="Symbol"/>
              </w:rPr>
              <w:t></w:t>
            </w:r>
            <w:r>
              <w:rPr>
                <w:lang w:val="es-ES_tradnl"/>
              </w:rPr>
              <w:t xml:space="preserve"> C2 </w:t>
            </w:r>
            <w:r>
              <w:rPr>
                <w:rFonts w:ascii="Symbol" w:hAnsi="Symbol"/>
              </w:rPr>
              <w:t></w:t>
            </w:r>
            <w:r>
              <w:rPr>
                <w:lang w:val="es-ES_tradnl"/>
              </w:rPr>
              <w:t xml:space="preserve"> C3 </w:t>
            </w:r>
            <w:r>
              <w:rPr>
                <w:rFonts w:ascii="Symbol" w:hAnsi="Symbol"/>
              </w:rPr>
              <w:t></w:t>
            </w:r>
            <w:r>
              <w:rPr>
                <w:lang w:val="es-ES_tradnl"/>
              </w:rPr>
              <w:t xml:space="preserve"> 0)</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Paquete 27, byte 43</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 xml:space="preserve">RT </w:t>
            </w:r>
            <w:r>
              <w:rPr>
                <w:rFonts w:ascii="Symbol" w:hAnsi="Symbol"/>
              </w:rPr>
              <w:t></w:t>
            </w:r>
            <w:r>
              <w:rPr>
                <w:lang w:val="es-ES_tradnl"/>
              </w:rPr>
              <w:t xml:space="preserve"> 2</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5.2</w:t>
            </w:r>
            <w:r>
              <w:rPr>
                <w:lang w:val="es-ES_tradnl"/>
              </w:rPr>
              <w:tab/>
              <w:t>Clasificación de páginas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 xml:space="preserve">En el byte designador de artículo, (RD), bit 6 </w:t>
            </w:r>
            <w:r>
              <w:rPr>
                <w:rFonts w:ascii="Symbol" w:hAnsi="Symbol"/>
              </w:rPr>
              <w:t></w:t>
            </w:r>
            <w:r>
              <w:rPr>
                <w:lang w:val="es-ES_tradnl"/>
              </w:rPr>
              <w:t xml:space="preserve"> 1 indica la presencia de una secuencia de clasificación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5.2.1</w:t>
            </w:r>
            <w:r>
              <w:rPr>
                <w:lang w:val="es-ES_tradnl"/>
              </w:rPr>
              <w:tab/>
              <w:t>Normal</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C1 C2 C3 E(0...A) excepto 000</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No se requiere</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 xml:space="preserve">RT </w:t>
            </w:r>
            <w:r>
              <w:rPr>
                <w:rFonts w:ascii="Symbol" w:hAnsi="Symbol"/>
              </w:rPr>
              <w:t></w:t>
            </w:r>
            <w:r>
              <w:rPr>
                <w:lang w:val="es-ES_tradnl"/>
              </w:rPr>
              <w:t xml:space="preserve"> 0 ó 1, y ausencia de otros indicadores de clasificación de página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pPr>
            <w:r>
              <w:t xml:space="preserve">HI </w:t>
            </w:r>
            <w:r>
              <w:rPr>
                <w:rFonts w:ascii="Symbol" w:hAnsi="Symbol"/>
              </w:rPr>
              <w:t></w:t>
            </w:r>
            <w:r>
              <w:t xml:space="preserve"> 01/14 02/1 H-byte 7, bit 3 </w:t>
            </w:r>
            <w:r>
              <w:rPr>
                <w:rFonts w:ascii="Symbol" w:hAnsi="Symbol"/>
              </w:rPr>
              <w:t></w:t>
            </w:r>
            <w:r>
              <w:t xml:space="preserve"> 0 y bit 4 </w:t>
            </w:r>
            <w:r>
              <w:rPr>
                <w:rFonts w:ascii="Symbol" w:hAnsi="Symbol"/>
              </w:rPr>
              <w:t></w:t>
            </w:r>
            <w:r>
              <w:t xml:space="preserve"> 0 y H-byte 9, bit 5 </w:t>
            </w:r>
            <w:r>
              <w:rPr>
                <w:rFonts w:ascii="Symbol" w:hAnsi="Symbol"/>
              </w:rPr>
              <w:t></w:t>
            </w:r>
            <w:r>
              <w:t xml:space="preserve"> 0 y bit 6 </w:t>
            </w:r>
            <w:r>
              <w:rPr>
                <w:rFonts w:ascii="Symbol" w:hAnsi="Symbol"/>
              </w:rPr>
              <w:t></w:t>
            </w:r>
            <w:r>
              <w:t xml:space="preserve"> 0</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5.2.2</w:t>
            </w:r>
            <w:r>
              <w:rPr>
                <w:lang w:val="es-ES_tradnl"/>
              </w:rPr>
              <w:tab/>
              <w:t>Subtítulo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 xml:space="preserve">C1 C2 C3 </w:t>
            </w:r>
            <w:r>
              <w:rPr>
                <w:rFonts w:ascii="Symbol" w:hAnsi="Symbol"/>
              </w:rPr>
              <w:t></w:t>
            </w:r>
            <w:r>
              <w:rPr>
                <w:lang w:val="es-ES_tradnl"/>
              </w:rPr>
              <w:t xml:space="preserve"> 10 Y22b8 </w:t>
            </w:r>
            <w:r>
              <w:rPr>
                <w:rFonts w:ascii="Symbol" w:hAnsi="Symbol"/>
              </w:rPr>
              <w:t></w:t>
            </w:r>
            <w:r>
              <w:rPr>
                <w:lang w:val="es-ES_tradnl"/>
              </w:rPr>
              <w:t xml:space="preserve"> 0</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Bit de control en el paquete de encabezamiento de página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Y1</w:t>
            </w:r>
            <w:r>
              <w:rPr>
                <w:position w:val="-4"/>
                <w:lang w:val="es-ES_tradnl"/>
              </w:rPr>
              <w:t>3</w:t>
            </w:r>
            <w:r>
              <w:rPr>
                <w:lang w:val="es-ES_tradnl"/>
              </w:rPr>
              <w:t xml:space="preserve"> b8 </w:t>
            </w:r>
            <w:r>
              <w:rPr>
                <w:rFonts w:ascii="Symbol" w:hAnsi="Symbol"/>
              </w:rPr>
              <w:t></w:t>
            </w:r>
            <w:r>
              <w:rPr>
                <w:lang w:val="es-ES_tradnl"/>
              </w:rPr>
              <w:t xml:space="preserve"> 1</w:t>
            </w:r>
          </w:p>
        </w:tc>
        <w:tc>
          <w:tcPr>
            <w:tcW w:w="2835" w:type="dxa"/>
            <w:tcBorders>
              <w:top w:val="single" w:sz="6" w:space="0" w:color="auto"/>
              <w:bottom w:val="single" w:sz="6" w:space="0" w:color="auto"/>
              <w:right w:val="single" w:sz="6" w:space="0" w:color="auto"/>
            </w:tcBorders>
          </w:tcPr>
          <w:p w:rsidR="00037147" w:rsidRPr="00072570"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n-US"/>
              </w:rPr>
            </w:pPr>
            <w:r w:rsidRPr="00072570">
              <w:rPr>
                <w:lang w:val="en-US"/>
              </w:rPr>
              <w:t xml:space="preserve">HI </w:t>
            </w:r>
            <w:r>
              <w:rPr>
                <w:rFonts w:ascii="Symbol" w:hAnsi="Symbol"/>
              </w:rPr>
              <w:t></w:t>
            </w:r>
            <w:r w:rsidRPr="00072570">
              <w:rPr>
                <w:lang w:val="en-US"/>
              </w:rPr>
              <w:t xml:space="preserve"> 01/14 02/1, H-byte 7, bit 3 </w:t>
            </w:r>
            <w:r>
              <w:rPr>
                <w:rFonts w:ascii="Symbol" w:hAnsi="Symbol"/>
              </w:rPr>
              <w:t></w:t>
            </w:r>
            <w:r w:rsidRPr="00072570">
              <w:rPr>
                <w:lang w:val="en-US"/>
              </w:rPr>
              <w:t xml:space="preserve"> 1 y bit 4 </w:t>
            </w:r>
            <w:r>
              <w:rPr>
                <w:rFonts w:ascii="Symbol" w:hAnsi="Symbol"/>
              </w:rPr>
              <w:t></w:t>
            </w:r>
            <w:r w:rsidRPr="00072570">
              <w:rPr>
                <w:lang w:val="en-US"/>
              </w:rPr>
              <w:t xml:space="preserve"> 1</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ind w:right="-57"/>
              <w:jc w:val="left"/>
              <w:rPr>
                <w:lang w:val="es-ES_tradnl"/>
              </w:rPr>
            </w:pPr>
            <w:r>
              <w:rPr>
                <w:lang w:val="es-ES_tradnl"/>
              </w:rPr>
              <w:t>5.2.3</w:t>
            </w:r>
            <w:r>
              <w:rPr>
                <w:lang w:val="es-ES_tradnl"/>
              </w:rPr>
              <w:tab/>
              <w:t>Visualización demorada/inhibida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 xml:space="preserve">Y13b8 </w:t>
            </w:r>
            <w:r>
              <w:rPr>
                <w:rFonts w:ascii="Symbol" w:hAnsi="Symbol"/>
              </w:rPr>
              <w:t></w:t>
            </w:r>
            <w:r>
              <w:rPr>
                <w:lang w:val="es-ES_tradnl"/>
              </w:rPr>
              <w:t xml:space="preserve"> 1</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Bit de control en el paquete de encabezamiento de página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Y1</w:t>
            </w:r>
            <w:r>
              <w:rPr>
                <w:position w:val="-4"/>
                <w:lang w:val="es-ES_tradnl"/>
              </w:rPr>
              <w:t>3</w:t>
            </w:r>
            <w:r>
              <w:rPr>
                <w:lang w:val="es-ES_tradnl"/>
              </w:rPr>
              <w:t xml:space="preserve"> b6 </w:t>
            </w:r>
            <w:r>
              <w:rPr>
                <w:rFonts w:ascii="Symbol" w:hAnsi="Symbol"/>
              </w:rPr>
              <w:t></w:t>
            </w:r>
            <w:r>
              <w:rPr>
                <w:lang w:val="es-ES_tradnl"/>
              </w:rPr>
              <w:t xml:space="preserve"> 1</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5.2.4</w:t>
            </w:r>
            <w:r>
              <w:rPr>
                <w:lang w:val="es-ES_tradnl"/>
              </w:rPr>
              <w:tab/>
              <w:t>Unido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Y25Y26</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Paquete 27, byte 43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Bytes de ampliación de encabezamiento (HE)</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 xml:space="preserve">Todas las páginas en un programa del tipo de lotes están unidas (véase 5.1.5) HI </w:t>
            </w:r>
            <w:r>
              <w:rPr>
                <w:rFonts w:ascii="Symbol" w:hAnsi="Symbol"/>
              </w:rPr>
              <w:t></w:t>
            </w:r>
            <w:r>
              <w:rPr>
                <w:lang w:val="es-ES_tradnl"/>
              </w:rPr>
              <w:t xml:space="preserve"> 01/14 02/0, H</w:t>
            </w:r>
            <w:r>
              <w:rPr>
                <w:lang w:val="es-ES_tradnl"/>
              </w:rPr>
              <w:noBreakHyphen/>
              <w:t>byte 9, bits 1 a 4 indican la estructura de la unión de páginas</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5.2.5</w:t>
            </w:r>
            <w:r>
              <w:rPr>
                <w:lang w:val="es-ES_tradnl"/>
              </w:rPr>
              <w:tab/>
              <w:t>Índice</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 xml:space="preserve">Y12b4 </w:t>
            </w:r>
            <w:r>
              <w:rPr>
                <w:rFonts w:ascii="Symbol" w:hAnsi="Symbol"/>
              </w:rPr>
              <w:t></w:t>
            </w:r>
            <w:r>
              <w:rPr>
                <w:lang w:val="es-ES_tradnl"/>
              </w:rPr>
              <w:t xml:space="preserve"> 1</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Véase 5.3</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Y1</w:t>
            </w:r>
            <w:r>
              <w:rPr>
                <w:position w:val="-4"/>
                <w:lang w:val="es-ES_tradnl"/>
              </w:rPr>
              <w:t>3</w:t>
            </w:r>
            <w:r>
              <w:rPr>
                <w:lang w:val="es-ES_tradnl"/>
              </w:rPr>
              <w:t xml:space="preserve"> b4 </w:t>
            </w:r>
            <w:r>
              <w:rPr>
                <w:rFonts w:ascii="Symbol" w:hAnsi="Symbol"/>
              </w:rPr>
              <w:t></w:t>
            </w:r>
            <w:r>
              <w:rPr>
                <w:lang w:val="es-ES_tradnl"/>
              </w:rPr>
              <w:t xml:space="preserve"> 1</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ind w:left="57" w:right="57"/>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5.2.6</w:t>
            </w:r>
            <w:r>
              <w:rPr>
                <w:lang w:val="es-ES_tradnl"/>
              </w:rPr>
              <w:tab/>
              <w:t>Alarma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 xml:space="preserve">Y12b8 </w:t>
            </w:r>
            <w:r>
              <w:rPr>
                <w:rFonts w:ascii="Symbol" w:hAnsi="Symbol"/>
              </w:rPr>
              <w:t></w:t>
            </w:r>
            <w:r>
              <w:rPr>
                <w:lang w:val="es-ES_tradnl"/>
              </w:rPr>
              <w:t xml:space="preserve"> 1</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Véase 5.3</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Y1</w:t>
            </w:r>
            <w:r>
              <w:rPr>
                <w:position w:val="-4"/>
                <w:lang w:val="es-ES_tradnl"/>
              </w:rPr>
              <w:t>5</w:t>
            </w:r>
            <w:r>
              <w:rPr>
                <w:lang w:val="es-ES_tradnl"/>
              </w:rPr>
              <w:t xml:space="preserve"> b8 </w:t>
            </w:r>
            <w:r>
              <w:rPr>
                <w:rFonts w:ascii="Symbol" w:hAnsi="Symbol"/>
              </w:rPr>
              <w:t></w:t>
            </w:r>
            <w:r>
              <w:rPr>
                <w:lang w:val="es-ES_tradnl"/>
              </w:rPr>
              <w:t xml:space="preserve"> 1, Y1</w:t>
            </w:r>
            <w:r>
              <w:rPr>
                <w:position w:val="-4"/>
                <w:lang w:val="es-ES_tradnl"/>
              </w:rPr>
              <w:t>5</w:t>
            </w:r>
            <w:r>
              <w:rPr>
                <w:lang w:val="es-ES_tradnl"/>
              </w:rPr>
              <w:t xml:space="preserve"> b6 </w:t>
            </w:r>
            <w:r>
              <w:rPr>
                <w:rFonts w:ascii="Symbol" w:hAnsi="Symbol"/>
              </w:rPr>
              <w:t></w:t>
            </w:r>
            <w:r>
              <w:rPr>
                <w:lang w:val="es-ES_tradnl"/>
              </w:rPr>
              <w:t xml:space="preserve"> 1</w:t>
            </w:r>
            <w:r>
              <w:rPr>
                <w:lang w:val="es-ES_tradnl"/>
              </w:rPr>
              <w:br/>
              <w:t xml:space="preserve">(RT </w:t>
            </w:r>
            <w:r>
              <w:rPr>
                <w:rFonts w:ascii="Symbol" w:hAnsi="Symbol"/>
              </w:rPr>
              <w:t></w:t>
            </w:r>
            <w:r>
              <w:rPr>
                <w:lang w:val="es-ES_tradnl"/>
              </w:rPr>
              <w:t xml:space="preserve"> 3)</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ind w:left="57" w:right="57"/>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5.2.7</w:t>
            </w:r>
            <w:r>
              <w:rPr>
                <w:lang w:val="es-ES_tradnl"/>
              </w:rPr>
              <w:tab/>
              <w:t>Actualización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Y13b4b6 Y12b6</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Bit de control en el paquete de encabezamiento de página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Y1</w:t>
            </w:r>
            <w:r>
              <w:rPr>
                <w:position w:val="-4"/>
                <w:lang w:val="es-ES_tradnl"/>
              </w:rPr>
              <w:t>5</w:t>
            </w:r>
            <w:r>
              <w:rPr>
                <w:lang w:val="es-ES_tradnl"/>
              </w:rPr>
              <w:t xml:space="preserve"> b4 </w:t>
            </w:r>
            <w:r>
              <w:rPr>
                <w:rFonts w:ascii="Symbol" w:hAnsi="Symbol"/>
              </w:rPr>
              <w:t></w:t>
            </w:r>
            <w:r>
              <w:rPr>
                <w:lang w:val="es-ES_tradnl"/>
              </w:rPr>
              <w:t xml:space="preserve"> 1, versión </w:t>
            </w:r>
            <w:r>
              <w:rPr>
                <w:rFonts w:ascii="Symbol" w:hAnsi="Symbol"/>
              </w:rPr>
              <w:t></w:t>
            </w:r>
            <w:r>
              <w:rPr>
                <w:lang w:val="es-ES_tradnl"/>
              </w:rPr>
              <w:t xml:space="preserve"> (Y1</w:t>
            </w:r>
            <w:r>
              <w:rPr>
                <w:position w:val="-4"/>
                <w:lang w:val="es-ES_tradnl"/>
              </w:rPr>
              <w:t>6</w:t>
            </w:r>
            <w:r>
              <w:rPr>
                <w:lang w:val="es-ES_tradnl"/>
              </w:rPr>
              <w:t>)</w:t>
            </w:r>
            <w:r>
              <w:rPr>
                <w:lang w:val="es-ES_tradnl"/>
              </w:rPr>
              <w:br/>
              <w:t>actualizada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ind w:left="57" w:right="57"/>
              <w:jc w:val="left"/>
            </w:pPr>
            <w:r>
              <w:t>HI = 01/14 02/0 ó 01/14 02/1, H</w:t>
            </w:r>
            <w:r>
              <w:noBreakHyphen/>
              <w:t>byte 10, bit 2</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5.2.8</w:t>
            </w:r>
            <w:r>
              <w:rPr>
                <w:lang w:val="es-ES_tradnl"/>
              </w:rPr>
              <w:tab/>
              <w:t>Prioridad</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 xml:space="preserve">C1 </w:t>
            </w:r>
            <w:r>
              <w:rPr>
                <w:rFonts w:ascii="Symbol" w:hAnsi="Symbol"/>
              </w:rPr>
              <w:t></w:t>
            </w:r>
            <w:r>
              <w:rPr>
                <w:lang w:val="es-ES_tradnl"/>
              </w:rPr>
              <w:t xml:space="preserve"> C2 </w:t>
            </w:r>
            <w:r>
              <w:rPr>
                <w:rFonts w:ascii="Symbol" w:hAnsi="Symbol"/>
              </w:rPr>
              <w:t></w:t>
            </w:r>
            <w:r>
              <w:rPr>
                <w:lang w:val="es-ES_tradnl"/>
              </w:rPr>
              <w:t xml:space="preserve"> C3 </w:t>
            </w:r>
            <w:r>
              <w:rPr>
                <w:rFonts w:ascii="Symbol" w:hAnsi="Symbol"/>
              </w:rPr>
              <w:t></w:t>
            </w:r>
            <w:r>
              <w:rPr>
                <w:lang w:val="es-ES_tradnl"/>
              </w:rPr>
              <w:t xml:space="preserve"> 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Véase 5.3</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Y1</w:t>
            </w:r>
            <w:r>
              <w:rPr>
                <w:position w:val="-4"/>
                <w:lang w:val="es-ES_tradnl"/>
              </w:rPr>
              <w:t>5</w:t>
            </w:r>
            <w:r>
              <w:rPr>
                <w:lang w:val="es-ES_tradnl"/>
              </w:rPr>
              <w:t xml:space="preserve"> b8 </w:t>
            </w:r>
            <w:r>
              <w:rPr>
                <w:rFonts w:ascii="Symbol" w:hAnsi="Symbol"/>
              </w:rPr>
              <w:t></w:t>
            </w:r>
            <w:r>
              <w:rPr>
                <w:lang w:val="es-ES_tradnl"/>
              </w:rPr>
              <w:t xml:space="preserve"> 1, Y1</w:t>
            </w:r>
            <w:r>
              <w:rPr>
                <w:position w:val="-4"/>
                <w:lang w:val="es-ES_tradnl"/>
              </w:rPr>
              <w:t>5</w:t>
            </w:r>
            <w:r>
              <w:rPr>
                <w:lang w:val="es-ES_tradnl"/>
              </w:rPr>
              <w:t xml:space="preserve"> b6 </w:t>
            </w:r>
            <w:r>
              <w:rPr>
                <w:rFonts w:ascii="Symbol" w:hAnsi="Symbol"/>
              </w:rPr>
              <w:t></w:t>
            </w:r>
            <w:r>
              <w:rPr>
                <w:lang w:val="es-ES_tradnl"/>
              </w:rPr>
              <w:t xml:space="preserve"> 0</w:t>
            </w:r>
            <w:r>
              <w:rPr>
                <w:lang w:val="es-ES_tradnl"/>
              </w:rPr>
              <w:br/>
              <w:t xml:space="preserve">(RT </w:t>
            </w:r>
            <w:r>
              <w:rPr>
                <w:rFonts w:ascii="Symbol" w:hAnsi="Symbol"/>
              </w:rPr>
              <w:t></w:t>
            </w:r>
            <w:r>
              <w:rPr>
                <w:lang w:val="es-ES_tradnl"/>
              </w:rPr>
              <w:t xml:space="preserve"> 3)</w:t>
            </w:r>
            <w:r>
              <w:rPr>
                <w:lang w:val="es-ES_tradnl"/>
              </w:rPr>
              <w:br/>
              <w:t>(Se aplica solamente al modo televisión)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ind w:left="57" w:right="57"/>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5.2.9</w:t>
            </w:r>
            <w:r>
              <w:rPr>
                <w:lang w:val="es-ES_tradnl"/>
              </w:rPr>
              <w:tab/>
              <w:t>Relacionado con programa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 xml:space="preserve">Y22b8 </w:t>
            </w:r>
            <w:r>
              <w:rPr>
                <w:rFonts w:ascii="Symbol" w:hAnsi="Symbol"/>
              </w:rPr>
              <w:t></w:t>
            </w:r>
            <w:r>
              <w:rPr>
                <w:lang w:val="es-ES_tradnl"/>
              </w:rPr>
              <w:t xml:space="preserve"> 0</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Paquete 30, bytes 17 a 25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Véanse subtítulo y las clasificaciones de página prioritarias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ind w:left="57" w:right="57"/>
              <w:jc w:val="left"/>
            </w:pPr>
            <w:r>
              <w:t xml:space="preserve">HI </w:t>
            </w:r>
            <w:r>
              <w:rPr>
                <w:rFonts w:ascii="Symbol" w:hAnsi="Symbol"/>
              </w:rPr>
              <w:t></w:t>
            </w:r>
            <w:r>
              <w:t xml:space="preserve"> 01/14 02/0 ó 01/14 02/1, H</w:t>
            </w:r>
            <w:r>
              <w:noBreakHyphen/>
              <w:t xml:space="preserve">byte 7, bit 3 </w:t>
            </w:r>
            <w:r>
              <w:rPr>
                <w:rFonts w:ascii="Symbol" w:hAnsi="Symbol"/>
              </w:rPr>
              <w:t></w:t>
            </w:r>
            <w:r>
              <w:t xml:space="preserve"> 1 y bit 4 </w:t>
            </w:r>
            <w:r>
              <w:rPr>
                <w:rFonts w:ascii="Symbol" w:hAnsi="Symbol"/>
              </w:rPr>
              <w:t></w:t>
            </w:r>
            <w:r>
              <w:t xml:space="preserve"> 0</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5.2.10</w:t>
            </w:r>
            <w:r>
              <w:rPr>
                <w:lang w:val="es-ES_tradnl"/>
              </w:rPr>
              <w:tab/>
              <w:t>Noticiario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 xml:space="preserve">Y22b8 </w:t>
            </w:r>
            <w:r>
              <w:rPr>
                <w:rFonts w:ascii="Symbol" w:hAnsi="Symbol"/>
              </w:rPr>
              <w:t></w:t>
            </w:r>
            <w:r>
              <w:rPr>
                <w:lang w:val="es-ES_tradnl"/>
              </w:rPr>
              <w:t xml:space="preserve"> 0</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Bit de control en el paquete de encabezamiento de página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jc w:val="left"/>
              <w:rPr>
                <w:lang w:val="es-ES_tradnl"/>
              </w:rPr>
            </w:pPr>
            <w:r>
              <w:rPr>
                <w:lang w:val="es-ES_tradnl"/>
              </w:rPr>
              <w:t>Acceso por el canal de datos B00, dirección de página 0. Y1</w:t>
            </w:r>
            <w:r>
              <w:rPr>
                <w:position w:val="-4"/>
                <w:lang w:val="es-ES_tradnl"/>
              </w:rPr>
              <w:t>6</w:t>
            </w:r>
            <w:r>
              <w:rPr>
                <w:lang w:val="es-ES_tradnl"/>
              </w:rPr>
              <w:t xml:space="preserve"> actualizado</w:t>
            </w:r>
          </w:p>
        </w:tc>
        <w:tc>
          <w:tcPr>
            <w:tcW w:w="2835" w:type="dxa"/>
            <w:tcBorders>
              <w:top w:val="single" w:sz="6" w:space="0" w:color="auto"/>
              <w:bottom w:val="single" w:sz="6" w:space="0" w:color="auto"/>
              <w:right w:val="single" w:sz="6" w:space="0" w:color="auto"/>
            </w:tcBorders>
          </w:tcPr>
          <w:p w:rsidR="00037147" w:rsidRPr="00072570"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60" w:after="60"/>
              <w:ind w:left="57" w:right="57"/>
              <w:jc w:val="left"/>
              <w:rPr>
                <w:lang w:val="en-US"/>
              </w:rPr>
            </w:pPr>
            <w:r w:rsidRPr="00072570">
              <w:rPr>
                <w:lang w:val="en-US"/>
              </w:rPr>
              <w:t xml:space="preserve">HI </w:t>
            </w:r>
            <w:r>
              <w:rPr>
                <w:rFonts w:ascii="Symbol" w:hAnsi="Symbol"/>
              </w:rPr>
              <w:t></w:t>
            </w:r>
            <w:r w:rsidRPr="00072570">
              <w:rPr>
                <w:lang w:val="en-US"/>
              </w:rPr>
              <w:t xml:space="preserve"> 01/14 02/1, H-byte 9,</w:t>
            </w:r>
            <w:r w:rsidRPr="00072570">
              <w:rPr>
                <w:lang w:val="en-US"/>
              </w:rPr>
              <w:br/>
              <w:t>bit 5 </w:t>
            </w:r>
            <w:r>
              <w:rPr>
                <w:rFonts w:ascii="Symbol" w:hAnsi="Symbol"/>
              </w:rPr>
              <w:t></w:t>
            </w:r>
            <w:r w:rsidRPr="00072570">
              <w:rPr>
                <w:lang w:val="en-US"/>
              </w:rPr>
              <w:t xml:space="preserve"> 1 y bit 6 </w:t>
            </w:r>
            <w:r>
              <w:rPr>
                <w:rFonts w:ascii="Symbol" w:hAnsi="Symbol"/>
              </w:rPr>
              <w:t></w:t>
            </w:r>
            <w:r w:rsidRPr="00072570">
              <w:rPr>
                <w:lang w:val="en-US"/>
              </w:rPr>
              <w:t xml:space="preserve"> 0 y H-byte 7, bit 3 </w:t>
            </w:r>
            <w:r>
              <w:rPr>
                <w:rFonts w:ascii="Symbol" w:hAnsi="Symbol"/>
              </w:rPr>
              <w:t></w:t>
            </w:r>
            <w:r w:rsidRPr="00072570">
              <w:rPr>
                <w:lang w:val="en-US"/>
              </w:rPr>
              <w:t xml:space="preserve"> 0 y bit 4 </w:t>
            </w:r>
            <w:r>
              <w:rPr>
                <w:rFonts w:ascii="Symbol" w:hAnsi="Symbol"/>
              </w:rPr>
              <w:t></w:t>
            </w:r>
            <w:r w:rsidRPr="00072570">
              <w:rPr>
                <w:lang w:val="en-US"/>
              </w:rPr>
              <w:t xml:space="preserve"> 0</w:t>
            </w:r>
          </w:p>
        </w:tc>
      </w:tr>
    </w:tbl>
    <w:p w:rsidR="00037147" w:rsidRDefault="00037147" w:rsidP="00037147">
      <w:pPr>
        <w:pStyle w:val="Tablefin"/>
        <w:rPr>
          <w:sz w:val="2"/>
        </w:rPr>
      </w:pPr>
    </w:p>
    <w:p w:rsidR="00037147" w:rsidRDefault="00037147" w:rsidP="00037147">
      <w:pPr>
        <w:pStyle w:val="Table"/>
        <w:rPr>
          <w:i/>
          <w:lang w:val="es-ES_tradnl"/>
        </w:rPr>
      </w:pPr>
      <w:r>
        <w:rPr>
          <w:lang w:val="es-ES_tradnl"/>
        </w:rPr>
        <w:lastRenderedPageBreak/>
        <w:t xml:space="preserve">CUADRO  1a </w:t>
      </w:r>
      <w:r>
        <w:rPr>
          <w:i/>
          <w:lang w:val="es-ES_tradnl"/>
        </w:rPr>
        <w:t>(Continuación)</w:t>
      </w:r>
    </w:p>
    <w:p w:rsidR="00037147" w:rsidRDefault="00037147" w:rsidP="00037147">
      <w:pPr>
        <w:pStyle w:val="Blanc"/>
        <w:rPr>
          <w:sz w:val="8"/>
          <w:lang w:val="es-ES_tradnl"/>
        </w:rPr>
      </w:pPr>
    </w:p>
    <w:tbl>
      <w:tblPr>
        <w:tblW w:w="0" w:type="auto"/>
        <w:jc w:val="center"/>
        <w:tblLayout w:type="fixed"/>
        <w:tblLook w:val="0000" w:firstRow="0" w:lastRow="0" w:firstColumn="0" w:lastColumn="0" w:noHBand="0" w:noVBand="0"/>
      </w:tblPr>
      <w:tblGrid>
        <w:gridCol w:w="3119"/>
        <w:gridCol w:w="2835"/>
        <w:gridCol w:w="2835"/>
        <w:gridCol w:w="2835"/>
        <w:gridCol w:w="2835"/>
      </w:tblGrid>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center"/>
              <w:rPr>
                <w:lang w:val="es-ES_tradnl"/>
              </w:rPr>
            </w:pPr>
            <w:r>
              <w:rPr>
                <w:lang w:val="es-ES_tradnl"/>
              </w:rPr>
              <w:t>Sistema de teletexto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center"/>
              <w:rPr>
                <w:lang w:val="es-ES_tradnl"/>
              </w:rPr>
            </w:pPr>
            <w:r>
              <w:rPr>
                <w:lang w:val="es-ES_tradnl"/>
              </w:rPr>
              <w:t>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center"/>
              <w:rPr>
                <w:lang w:val="es-ES_tradnl"/>
              </w:rPr>
            </w:pPr>
            <w:r>
              <w:rPr>
                <w:lang w:val="es-ES_tradnl"/>
              </w:rPr>
              <w:t>B</w:t>
            </w:r>
          </w:p>
        </w:tc>
        <w:tc>
          <w:tcPr>
            <w:tcW w:w="2835" w:type="dxa"/>
            <w:tcBorders>
              <w:top w:val="single" w:sz="6" w:space="0" w:color="auto"/>
              <w:bottom w:val="single" w:sz="6" w:space="0" w:color="auto"/>
              <w:right w:val="single" w:sz="6" w:space="0" w:color="auto"/>
            </w:tcBorders>
          </w:tcPr>
          <w:p w:rsidR="00037147" w:rsidRPr="00C00590"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center"/>
              <w:rPr>
                <w:b/>
                <w:bCs/>
                <w:lang w:val="es-ES_tradnl"/>
              </w:rPr>
            </w:pPr>
            <w:r w:rsidRPr="00C00590">
              <w:rPr>
                <w:b/>
                <w:bCs/>
                <w:lang w:val="es-ES_tradnl"/>
              </w:rPr>
              <w:t>C</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7" w:right="57"/>
              <w:jc w:val="center"/>
              <w:rPr>
                <w:lang w:val="es-ES_tradnl"/>
              </w:rPr>
            </w:pPr>
            <w:r>
              <w:rPr>
                <w:lang w:val="es-ES_tradnl"/>
              </w:rPr>
              <w:t>D</w:t>
            </w:r>
            <w:r>
              <w:rPr>
                <w:position w:val="6"/>
                <w:sz w:val="16"/>
                <w:lang w:val="es-ES_tradnl"/>
              </w:rPr>
              <w:t>(1)</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5.2.11</w:t>
            </w:r>
            <w:r>
              <w:rPr>
                <w:lang w:val="es-ES_tradnl"/>
              </w:rPr>
              <w:tab/>
              <w:t>Soporte</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No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Paquete 27, bytes 7 a 42 de los bloques de datos designados</w:t>
            </w:r>
          </w:p>
        </w:tc>
        <w:tc>
          <w:tcPr>
            <w:tcW w:w="2835" w:type="dxa"/>
            <w:tcBorders>
              <w:top w:val="single" w:sz="6" w:space="0" w:color="auto"/>
              <w:bottom w:val="single" w:sz="6" w:space="0" w:color="auto"/>
              <w:right w:val="single" w:sz="6" w:space="0" w:color="auto"/>
            </w:tcBorders>
          </w:tcPr>
          <w:p w:rsidR="00037147" w:rsidRPr="00045B04"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sidRPr="00045B04">
              <w:rPr>
                <w:lang w:val="es-ES_tradnl"/>
              </w:rPr>
              <w:t>Dirección de artículo soporte FFF,</w:t>
            </w:r>
            <w:r w:rsidRPr="00045B04">
              <w:rPr>
                <w:lang w:val="es-ES_tradnl"/>
              </w:rPr>
              <w:br/>
              <w:t>Y1</w:t>
            </w:r>
            <w:r w:rsidRPr="00045B04">
              <w:rPr>
                <w:position w:val="-4"/>
                <w:lang w:val="es-ES_tradnl"/>
              </w:rPr>
              <w:t>5</w:t>
            </w:r>
            <w:r w:rsidRPr="00045B04">
              <w:rPr>
                <w:lang w:val="es-ES_tradnl"/>
              </w:rPr>
              <w:t xml:space="preserve"> b2 </w:t>
            </w:r>
            <w:r w:rsidRPr="00045B04">
              <w:rPr>
                <w:rFonts w:ascii="Symbol" w:hAnsi="Symbol"/>
              </w:rPr>
              <w:t></w:t>
            </w:r>
            <w:r w:rsidRPr="00045B04">
              <w:rPr>
                <w:lang w:val="es-ES_tradnl"/>
              </w:rPr>
              <w:t xml:space="preserve"> 1</w:t>
            </w:r>
            <w:r w:rsidRPr="00045B04">
              <w:rPr>
                <w:lang w:val="es-ES_tradnl"/>
              </w:rPr>
              <w:br/>
              <w:t>Soporte necesario Y1</w:t>
            </w:r>
            <w:r w:rsidRPr="00045B04">
              <w:rPr>
                <w:position w:val="-4"/>
                <w:lang w:val="es-ES_tradnl"/>
              </w:rPr>
              <w:t>4</w:t>
            </w:r>
            <w:r w:rsidRPr="00045B04">
              <w:rPr>
                <w:lang w:val="es-ES_tradnl"/>
              </w:rPr>
              <w:t xml:space="preserve"> b2 </w:t>
            </w:r>
            <w:r w:rsidRPr="00045B04">
              <w:rPr>
                <w:rFonts w:ascii="Symbol" w:hAnsi="Symbol"/>
              </w:rPr>
              <w:t></w:t>
            </w:r>
            <w:r w:rsidRPr="00045B04">
              <w:rPr>
                <w:lang w:val="es-ES_tradnl"/>
              </w:rPr>
              <w:t xml:space="preserve"> 1</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7" w:right="57"/>
              <w:jc w:val="left"/>
              <w:rPr>
                <w:lang w:val="es-ES_tradnl"/>
              </w:rPr>
            </w:pPr>
            <w:r>
              <w:rPr>
                <w:lang w:val="es-ES_tradnl"/>
              </w:rPr>
              <w:t xml:space="preserve">HI </w:t>
            </w:r>
            <w:r>
              <w:rPr>
                <w:rFonts w:ascii="Symbol" w:hAnsi="Symbol"/>
              </w:rPr>
              <w:t></w:t>
            </w:r>
            <w:r>
              <w:rPr>
                <w:lang w:val="es-ES_tradnl"/>
              </w:rPr>
              <w:t xml:space="preserve"> 01/14 02/0</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5.2.12</w:t>
            </w:r>
            <w:r>
              <w:rPr>
                <w:lang w:val="es-ES_tradnl"/>
              </w:rPr>
              <w:tab/>
              <w:t>Desplazamiento vertical</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No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Zona de desplazamiento vertical definida por el paquete 26, bytes 7 a 45 de los bloques de datos designados</w:t>
            </w:r>
          </w:p>
        </w:tc>
        <w:tc>
          <w:tcPr>
            <w:tcW w:w="2835" w:type="dxa"/>
            <w:tcBorders>
              <w:top w:val="single" w:sz="6" w:space="0" w:color="auto"/>
              <w:bottom w:val="single" w:sz="6" w:space="0" w:color="auto"/>
              <w:right w:val="single" w:sz="6" w:space="0" w:color="auto"/>
            </w:tcBorders>
          </w:tcPr>
          <w:p w:rsidR="00037147" w:rsidRPr="00045B04"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7" w:right="57"/>
              <w:jc w:val="left"/>
            </w:pPr>
            <w:r>
              <w:t xml:space="preserve">HI </w:t>
            </w:r>
            <w:r>
              <w:rPr>
                <w:rFonts w:ascii="Symbol" w:hAnsi="Symbol"/>
              </w:rPr>
              <w:t></w:t>
            </w:r>
            <w:r>
              <w:t xml:space="preserve"> 01/14 02/1, H-byte 9,</w:t>
            </w:r>
            <w:r>
              <w:br/>
              <w:t xml:space="preserve">bit 6 </w:t>
            </w:r>
            <w:r>
              <w:rPr>
                <w:rFonts w:ascii="Symbol" w:hAnsi="Symbol"/>
              </w:rPr>
              <w:t></w:t>
            </w:r>
            <w:r>
              <w:t xml:space="preserve"> 1</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5.2.13</w:t>
            </w:r>
            <w:r>
              <w:rPr>
                <w:lang w:val="es-ES_tradnl"/>
              </w:rPr>
              <w:tab/>
              <w:t>Ocultación (“cover”)</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 xml:space="preserve">Y22b4 </w:t>
            </w:r>
            <w:r>
              <w:rPr>
                <w:rFonts w:ascii="Symbol" w:hAnsi="Symbol"/>
              </w:rPr>
              <w:t></w:t>
            </w:r>
            <w:r>
              <w:rPr>
                <w:lang w:val="es-ES_tradnl"/>
              </w:rPr>
              <w:t xml:space="preserve"> 1</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Bit de control en el paquete de encabezamiento de página</w:t>
            </w:r>
          </w:p>
        </w:tc>
        <w:tc>
          <w:tcPr>
            <w:tcW w:w="2835" w:type="dxa"/>
            <w:tcBorders>
              <w:top w:val="single" w:sz="6" w:space="0" w:color="auto"/>
              <w:bottom w:val="single" w:sz="6" w:space="0" w:color="auto"/>
              <w:right w:val="single" w:sz="6" w:space="0" w:color="auto"/>
            </w:tcBorders>
          </w:tcPr>
          <w:p w:rsidR="00037147" w:rsidRPr="00045B04"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sidRPr="00045B04">
              <w:rPr>
                <w:lang w:val="es-ES_tradnl"/>
              </w:rPr>
              <w:t>Canal de datos 0, página 0 u otras direcciones de página 0</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7" w:right="57"/>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5.2.14</w:t>
            </w:r>
            <w:r>
              <w:rPr>
                <w:lang w:val="es-ES_tradnl"/>
              </w:rPr>
              <w:tab/>
              <w:t>Revelación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 xml:space="preserve">Y13b8 </w:t>
            </w:r>
            <w:r>
              <w:rPr>
                <w:rFonts w:ascii="Symbol" w:hAnsi="Symbol"/>
              </w:rPr>
              <w:t></w:t>
            </w:r>
            <w:r>
              <w:rPr>
                <w:lang w:val="es-ES_tradnl"/>
              </w:rPr>
              <w:t xml:space="preserve"> 0</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Bit de control en el paquete de encabezamiento de página u operación de usuario</w:t>
            </w:r>
          </w:p>
        </w:tc>
        <w:tc>
          <w:tcPr>
            <w:tcW w:w="2835" w:type="dxa"/>
            <w:tcBorders>
              <w:top w:val="single" w:sz="6" w:space="0" w:color="auto"/>
              <w:bottom w:val="single" w:sz="6" w:space="0" w:color="auto"/>
              <w:right w:val="single" w:sz="6" w:space="0" w:color="auto"/>
            </w:tcBorders>
          </w:tcPr>
          <w:p w:rsidR="00037147" w:rsidRPr="00045B04"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sidRPr="00045B04">
              <w:rPr>
                <w:lang w:val="es-ES_tradnl"/>
              </w:rPr>
              <w:t>Y1</w:t>
            </w:r>
            <w:r w:rsidRPr="00045B04">
              <w:rPr>
                <w:position w:val="-4"/>
                <w:lang w:val="es-ES_tradnl"/>
              </w:rPr>
              <w:t>5</w:t>
            </w:r>
            <w:r w:rsidRPr="00045B04">
              <w:rPr>
                <w:lang w:val="es-ES_tradnl"/>
              </w:rPr>
              <w:t xml:space="preserve"> b8 </w:t>
            </w:r>
            <w:r w:rsidRPr="00045B04">
              <w:rPr>
                <w:rFonts w:ascii="Symbol" w:hAnsi="Symbol"/>
              </w:rPr>
              <w:t></w:t>
            </w:r>
            <w:r w:rsidRPr="00045B04">
              <w:rPr>
                <w:lang w:val="es-ES_tradnl"/>
              </w:rPr>
              <w:t xml:space="preserve"> 0, Y1</w:t>
            </w:r>
            <w:r w:rsidRPr="00045B04">
              <w:rPr>
                <w:position w:val="-4"/>
                <w:lang w:val="es-ES_tradnl"/>
              </w:rPr>
              <w:t>5</w:t>
            </w:r>
            <w:r w:rsidRPr="00045B04">
              <w:rPr>
                <w:lang w:val="es-ES_tradnl"/>
              </w:rPr>
              <w:t xml:space="preserve"> b6 </w:t>
            </w:r>
            <w:r w:rsidRPr="00045B04">
              <w:rPr>
                <w:rFonts w:ascii="Symbol" w:hAnsi="Symbol"/>
              </w:rPr>
              <w:t></w:t>
            </w:r>
            <w:r w:rsidRPr="00045B04">
              <w:rPr>
                <w:lang w:val="es-ES_tradnl"/>
              </w:rPr>
              <w:t xml:space="preserve"> 1</w:t>
            </w:r>
            <w:r w:rsidRPr="00045B04">
              <w:rPr>
                <w:lang w:val="es-ES_tradnl"/>
              </w:rPr>
              <w:br/>
              <w:t xml:space="preserve">(RT </w:t>
            </w:r>
            <w:r w:rsidRPr="00045B04">
              <w:rPr>
                <w:rFonts w:ascii="Symbol" w:hAnsi="Symbol"/>
              </w:rPr>
              <w:t></w:t>
            </w:r>
            <w:r w:rsidRPr="00045B04">
              <w:rPr>
                <w:lang w:val="es-ES_tradnl"/>
              </w:rPr>
              <w:t xml:space="preserve"> 3)</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7" w:right="57"/>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jc w:val="left"/>
              <w:rPr>
                <w:lang w:val="es-ES_tradnl"/>
              </w:rPr>
            </w:pPr>
            <w:r>
              <w:rPr>
                <w:lang w:val="es-ES_tradnl"/>
              </w:rPr>
              <w:t>5.3</w:t>
            </w:r>
            <w:r>
              <w:rPr>
                <w:lang w:val="es-ES_tradnl"/>
              </w:rPr>
              <w:tab/>
              <w:t>Información de acceso de página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Pr="00045B04"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5.3.1</w:t>
            </w:r>
            <w:r>
              <w:rPr>
                <w:lang w:val="es-ES_tradnl"/>
              </w:rPr>
              <w:tab/>
              <w:t>Etiqueta de red</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Fila 0 (C1</w:t>
            </w:r>
            <w:r>
              <w:rPr>
                <w:rFonts w:ascii="Symbol" w:hAnsi="Symbol"/>
              </w:rPr>
              <w:t></w:t>
            </w:r>
            <w:r>
              <w:rPr>
                <w:lang w:val="es-ES_tradnl"/>
              </w:rPr>
              <w:t xml:space="preserve"> C2 </w:t>
            </w:r>
            <w:r>
              <w:rPr>
                <w:rFonts w:ascii="Symbol" w:hAnsi="Symbol"/>
              </w:rPr>
              <w:t></w:t>
            </w:r>
            <w:r>
              <w:rPr>
                <w:lang w:val="es-ES_tradnl"/>
              </w:rPr>
              <w:t xml:space="preserve"> C3 </w:t>
            </w:r>
            <w:r>
              <w:rPr>
                <w:rFonts w:ascii="Symbol" w:hAnsi="Symbol"/>
              </w:rPr>
              <w:t></w:t>
            </w:r>
            <w:r>
              <w:rPr>
                <w:lang w:val="es-ES_tradnl"/>
              </w:rPr>
              <w:t xml:space="preserve"> 0) o N2 </w:t>
            </w:r>
            <w:r>
              <w:rPr>
                <w:rFonts w:ascii="Symbol" w:hAnsi="Symbol"/>
              </w:rPr>
              <w:t></w:t>
            </w:r>
            <w:r w:rsidRPr="00072570">
              <w:rPr>
                <w:rFonts w:hint="eastAsia"/>
                <w:lang w:val="es-ES_tradnl"/>
              </w:rPr>
              <w:t> </w:t>
            </w:r>
            <w:r>
              <w:rPr>
                <w:lang w:val="es-ES_tradnl"/>
              </w:rPr>
              <w:t>0 ó 99)</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Paquete 30, bytes 13 y 14 de los bloques de datos designados</w:t>
            </w:r>
          </w:p>
        </w:tc>
        <w:tc>
          <w:tcPr>
            <w:tcW w:w="2835" w:type="dxa"/>
            <w:tcBorders>
              <w:top w:val="single" w:sz="6" w:space="0" w:color="auto"/>
              <w:bottom w:val="single" w:sz="6" w:space="0" w:color="auto"/>
              <w:right w:val="single" w:sz="6" w:space="0" w:color="auto"/>
            </w:tcBorders>
          </w:tcPr>
          <w:p w:rsidR="00037147" w:rsidRPr="00045B04"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pPr>
            <w:r w:rsidRPr="00045B04">
              <w:t xml:space="preserve">RT </w:t>
            </w:r>
            <w:r w:rsidRPr="00045B04">
              <w:rPr>
                <w:rFonts w:ascii="Symbol" w:hAnsi="Symbol"/>
              </w:rPr>
              <w:t></w:t>
            </w:r>
            <w:r w:rsidRPr="00045B04">
              <w:t xml:space="preserve"> 2</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pPr>
            <w:r>
              <w:t xml:space="preserve">HI </w:t>
            </w:r>
            <w:r>
              <w:rPr>
                <w:rFonts w:ascii="Symbol" w:hAnsi="Symbol"/>
              </w:rPr>
              <w:t></w:t>
            </w:r>
            <w:r>
              <w:t xml:space="preserve"> 01/14 02/2, H-byte 5 a 7</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5.3.2</w:t>
            </w:r>
            <w:r>
              <w:rPr>
                <w:lang w:val="es-ES_tradnl"/>
              </w:rPr>
              <w:tab/>
              <w:t>Fecha y hora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 xml:space="preserve">Fila 0 (C1 </w:t>
            </w:r>
            <w:r>
              <w:rPr>
                <w:rFonts w:ascii="Symbol" w:hAnsi="Symbol"/>
              </w:rPr>
              <w:t></w:t>
            </w:r>
            <w:r>
              <w:rPr>
                <w:lang w:val="es-ES_tradnl"/>
              </w:rPr>
              <w:t xml:space="preserve"> C2 </w:t>
            </w:r>
            <w:r>
              <w:rPr>
                <w:rFonts w:ascii="Symbol" w:hAnsi="Symbol"/>
              </w:rPr>
              <w:t></w:t>
            </w:r>
            <w:r>
              <w:rPr>
                <w:lang w:val="es-ES_tradnl"/>
              </w:rPr>
              <w:t xml:space="preserve"> C3 </w:t>
            </w:r>
            <w:r>
              <w:rPr>
                <w:rFonts w:ascii="Symbol" w:hAnsi="Symbol"/>
              </w:rPr>
              <w:t></w:t>
            </w:r>
            <w:r>
              <w:rPr>
                <w:lang w:val="es-ES_tradnl"/>
              </w:rPr>
              <w:t xml:space="preserve"> 0), si existe</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Paquete 30, bytes 15 a 21 de los bloques de datos designados</w:t>
            </w:r>
          </w:p>
        </w:tc>
        <w:tc>
          <w:tcPr>
            <w:tcW w:w="2835" w:type="dxa"/>
            <w:tcBorders>
              <w:top w:val="single" w:sz="6" w:space="0" w:color="auto"/>
              <w:bottom w:val="single" w:sz="6" w:space="0" w:color="auto"/>
              <w:right w:val="single" w:sz="6" w:space="0" w:color="auto"/>
            </w:tcBorders>
          </w:tcPr>
          <w:p w:rsidR="00037147" w:rsidRPr="00045B04"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sidRPr="00045B04">
              <w:rPr>
                <w:lang w:val="es-ES_tradnl"/>
              </w:rPr>
              <w:t xml:space="preserve">RT </w:t>
            </w:r>
            <w:r w:rsidRPr="00045B04">
              <w:rPr>
                <w:rFonts w:ascii="Symbol" w:hAnsi="Symbol"/>
              </w:rPr>
              <w:t></w:t>
            </w:r>
            <w:r w:rsidRPr="00045B04">
              <w:rPr>
                <w:lang w:val="es-ES_tradnl"/>
              </w:rPr>
              <w:t xml:space="preserve"> 2</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5.3.3</w:t>
            </w:r>
            <w:r>
              <w:rPr>
                <w:lang w:val="es-ES_tradnl"/>
              </w:rPr>
              <w:tab/>
              <w:t>Dirección de página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C1 C2 C3</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Bytes 6 y 7 del paquete de encabezamiento de página</w:t>
            </w:r>
          </w:p>
        </w:tc>
        <w:tc>
          <w:tcPr>
            <w:tcW w:w="2835" w:type="dxa"/>
            <w:tcBorders>
              <w:top w:val="single" w:sz="6" w:space="0" w:color="auto"/>
              <w:bottom w:val="single" w:sz="6" w:space="0" w:color="auto"/>
              <w:right w:val="single" w:sz="6" w:space="0" w:color="auto"/>
            </w:tcBorders>
          </w:tcPr>
          <w:p w:rsidR="00037147" w:rsidRPr="00045B04"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sidRPr="00045B04">
              <w:rPr>
                <w:lang w:val="es-ES_tradnl"/>
              </w:rPr>
              <w:t>A</w:t>
            </w:r>
            <w:r w:rsidRPr="00045B04">
              <w:rPr>
                <w:position w:val="-4"/>
                <w:lang w:val="es-ES_tradnl"/>
              </w:rPr>
              <w:t>1</w:t>
            </w:r>
            <w:r w:rsidRPr="00045B04">
              <w:rPr>
                <w:lang w:val="es-ES_tradnl"/>
              </w:rPr>
              <w:t xml:space="preserve"> A</w:t>
            </w:r>
            <w:r w:rsidRPr="00045B04">
              <w:rPr>
                <w:position w:val="-4"/>
                <w:lang w:val="es-ES_tradnl"/>
              </w:rPr>
              <w:t>2</w:t>
            </w:r>
            <w:r w:rsidRPr="00045B04">
              <w:rPr>
                <w:lang w:val="es-ES_tradnl"/>
              </w:rPr>
              <w:t xml:space="preserve"> A</w:t>
            </w:r>
            <w:r w:rsidRPr="00045B04">
              <w:rPr>
                <w:position w:val="-4"/>
                <w:lang w:val="es-ES_tradnl"/>
              </w:rPr>
              <w:t>3</w:t>
            </w:r>
            <w:r w:rsidRPr="00045B04">
              <w:rPr>
                <w:lang w:val="es-ES_tradnl"/>
              </w:rPr>
              <w:t xml:space="preserve"> y RD b2 </w:t>
            </w:r>
            <w:r w:rsidRPr="00045B04">
              <w:rPr>
                <w:rFonts w:ascii="Symbol" w:hAnsi="Symbol"/>
              </w:rPr>
              <w:t></w:t>
            </w:r>
            <w:r w:rsidRPr="00045B04">
              <w:rPr>
                <w:lang w:val="es-ES_tradnl"/>
              </w:rPr>
              <w:t xml:space="preserve"> 1 para A</w:t>
            </w:r>
            <w:r w:rsidRPr="00045B04">
              <w:rPr>
                <w:position w:val="-4"/>
                <w:lang w:val="es-ES_tradnl"/>
              </w:rPr>
              <w:t>4</w:t>
            </w:r>
            <w:r w:rsidRPr="00045B04">
              <w:rPr>
                <w:lang w:val="es-ES_tradnl"/>
              </w:rPr>
              <w:t>-A</w:t>
            </w:r>
            <w:r w:rsidRPr="00045B04">
              <w:rPr>
                <w:position w:val="-4"/>
                <w:lang w:val="es-ES_tradnl"/>
              </w:rPr>
              <w:t>9</w:t>
            </w:r>
            <w:r w:rsidRPr="00045B04">
              <w:rPr>
                <w:lang w:val="es-ES_tradnl"/>
              </w:rPr>
              <w:t xml:space="preserve"> (dirección ampliada)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HI = 01/14 02/0 ó 01/14 02/1, ó 01/14 02/3, H-byte 4, bits 1 a 4 y H</w:t>
            </w:r>
            <w:r>
              <w:rPr>
                <w:lang w:val="es-ES_tradnl"/>
              </w:rPr>
              <w:noBreakHyphen/>
              <w:t xml:space="preserve">byte 5 (PR = 000 </w:t>
            </w:r>
            <w:r>
              <w:rPr>
                <w:rFonts w:ascii="Symbol" w:hAnsi="Symbol"/>
              </w:rPr>
              <w:t></w:t>
            </w:r>
            <w:r>
              <w:rPr>
                <w:lang w:val="es-ES_tradnl"/>
              </w:rPr>
              <w:t xml:space="preserve"> 999)</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5.3.4</w:t>
            </w:r>
            <w:r>
              <w:rPr>
                <w:lang w:val="es-ES_tradnl"/>
              </w:rPr>
              <w:tab/>
              <w:t>Dirección de subpágina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 xml:space="preserve">Si Y12b6 </w:t>
            </w:r>
            <w:r>
              <w:rPr>
                <w:rFonts w:ascii="Symbol" w:hAnsi="Symbol"/>
              </w:rPr>
              <w:t></w:t>
            </w:r>
            <w:r>
              <w:rPr>
                <w:lang w:val="es-ES_tradnl"/>
              </w:rPr>
              <w:t xml:space="preserve"> 0, entonces Y25 Y26</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Bytes 8 a 11 del paquete de encabezamiento de página</w:t>
            </w:r>
          </w:p>
        </w:tc>
        <w:tc>
          <w:tcPr>
            <w:tcW w:w="2835" w:type="dxa"/>
            <w:tcBorders>
              <w:top w:val="single" w:sz="6" w:space="0" w:color="auto"/>
              <w:bottom w:val="single" w:sz="6" w:space="0" w:color="auto"/>
              <w:right w:val="single" w:sz="6" w:space="0" w:color="auto"/>
            </w:tcBorders>
          </w:tcPr>
          <w:p w:rsidR="00037147" w:rsidRPr="00045B04"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sidRPr="00045B04">
              <w:rPr>
                <w:lang w:val="es-ES_tradnl"/>
              </w:rPr>
              <w:t>Y1</w:t>
            </w:r>
            <w:r w:rsidRPr="00045B04">
              <w:rPr>
                <w:position w:val="-4"/>
                <w:lang w:val="es-ES_tradnl"/>
              </w:rPr>
              <w:t>4</w:t>
            </w:r>
            <w:r w:rsidRPr="00045B04">
              <w:rPr>
                <w:lang w:val="es-ES_tradnl"/>
              </w:rPr>
              <w:t xml:space="preserve"> b8 </w:t>
            </w:r>
            <w:r w:rsidRPr="00045B04">
              <w:rPr>
                <w:rFonts w:ascii="Symbol" w:hAnsi="Symbol"/>
              </w:rPr>
              <w:t></w:t>
            </w:r>
            <w:r w:rsidRPr="00045B04">
              <w:rPr>
                <w:lang w:val="es-ES_tradnl"/>
              </w:rPr>
              <w:t xml:space="preserve"> 1 (más) y dirección ampliada como en el punto anterior</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 xml:space="preserve">HI </w:t>
            </w:r>
            <w:r>
              <w:rPr>
                <w:rFonts w:ascii="Symbol" w:hAnsi="Symbol"/>
              </w:rPr>
              <w:t></w:t>
            </w:r>
            <w:r>
              <w:rPr>
                <w:lang w:val="es-ES_tradnl"/>
              </w:rPr>
              <w:t xml:space="preserve"> 01/14 02/1, H-byte 6</w:t>
            </w:r>
            <w:r>
              <w:rPr>
                <w:lang w:val="es-ES_tradnl"/>
              </w:rPr>
              <w:br/>
              <w:t xml:space="preserve">(PA </w:t>
            </w:r>
            <w:r>
              <w:rPr>
                <w:rFonts w:ascii="Symbol" w:hAnsi="Symbol"/>
              </w:rPr>
              <w:t></w:t>
            </w:r>
            <w:r>
              <w:rPr>
                <w:lang w:val="es-ES_tradnl"/>
              </w:rPr>
              <w:t xml:space="preserve"> 00 </w:t>
            </w:r>
            <w:r>
              <w:rPr>
                <w:rFonts w:ascii="Symbol" w:hAnsi="Symbol"/>
              </w:rPr>
              <w:t></w:t>
            </w:r>
            <w:r>
              <w:rPr>
                <w:lang w:val="es-ES_tradnl"/>
              </w:rPr>
              <w:t xml:space="preserve"> 99)</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5.3.5</w:t>
            </w:r>
            <w:r>
              <w:rPr>
                <w:lang w:val="es-ES_tradnl"/>
              </w:rPr>
              <w:tab/>
              <w:t>Delimitador de datos lógicos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No se requiere, véase la capa de presentación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No se requiere</w:t>
            </w:r>
          </w:p>
        </w:tc>
        <w:tc>
          <w:tcPr>
            <w:tcW w:w="2835" w:type="dxa"/>
            <w:tcBorders>
              <w:top w:val="single" w:sz="6" w:space="0" w:color="auto"/>
              <w:bottom w:val="single" w:sz="6" w:space="0" w:color="auto"/>
              <w:right w:val="single" w:sz="6" w:space="0" w:color="auto"/>
            </w:tcBorders>
          </w:tcPr>
          <w:p w:rsidR="00037147" w:rsidRPr="00045B04"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sidRPr="00045B04">
              <w:rPr>
                <w:lang w:val="es-ES_tradnl"/>
              </w:rPr>
              <w:t>No se requiere. Es consecuencia del propio formato de encabezamiento de artículo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01/14 N: HI:</w:t>
            </w:r>
            <w:r>
              <w:rPr>
                <w:position w:val="6"/>
                <w:sz w:val="16"/>
                <w:lang w:val="es-ES_tradnl"/>
              </w:rPr>
              <w:t>(9)</w:t>
            </w:r>
            <w:r>
              <w:rPr>
                <w:lang w:val="es-ES_tradnl"/>
              </w:rPr>
              <w:t xml:space="preserve"> (N: byte de parámetro)</w:t>
            </w:r>
            <w:r>
              <w:rPr>
                <w:lang w:val="es-ES_tradnl"/>
              </w:rPr>
              <w:br/>
              <w:t>01/15 N: DI</w:t>
            </w:r>
            <w:r>
              <w:rPr>
                <w:position w:val="6"/>
                <w:sz w:val="16"/>
                <w:lang w:val="es-ES_tradnl"/>
              </w:rPr>
              <w:t>(11)</w:t>
            </w:r>
            <w:r>
              <w:rPr>
                <w:lang w:val="es-ES_tradnl"/>
              </w:rPr>
              <w:t xml:space="preserve"> (N: byte de parámetro)</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5.3.6</w:t>
            </w:r>
            <w:r>
              <w:rPr>
                <w:lang w:val="es-ES_tradnl"/>
              </w:rPr>
              <w:tab/>
              <w:t>Reconstrucción de página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L</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No se requiere</w:t>
            </w:r>
          </w:p>
        </w:tc>
        <w:tc>
          <w:tcPr>
            <w:tcW w:w="2835" w:type="dxa"/>
            <w:tcBorders>
              <w:top w:val="single" w:sz="6" w:space="0" w:color="auto"/>
              <w:bottom w:val="single" w:sz="6" w:space="0" w:color="auto"/>
              <w:right w:val="single" w:sz="6" w:space="0" w:color="auto"/>
            </w:tcBorders>
          </w:tcPr>
          <w:p w:rsidR="00037147" w:rsidRPr="00045B04"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sidRPr="00045B04">
              <w:rPr>
                <w:lang w:val="es-ES_tradnl"/>
              </w:rPr>
              <w:t>Actualización definida por</w:t>
            </w:r>
            <w:r w:rsidRPr="00045B04">
              <w:rPr>
                <w:lang w:val="es-ES_tradnl"/>
              </w:rPr>
              <w:br/>
              <w:t>Y1</w:t>
            </w:r>
            <w:r w:rsidRPr="00045B04">
              <w:rPr>
                <w:position w:val="-4"/>
                <w:lang w:val="es-ES_tradnl"/>
              </w:rPr>
              <w:t>5</w:t>
            </w:r>
            <w:r w:rsidRPr="00045B04">
              <w:rPr>
                <w:lang w:val="es-ES_tradnl"/>
              </w:rPr>
              <w:t xml:space="preserve"> b4 </w:t>
            </w:r>
            <w:r w:rsidRPr="00045B04">
              <w:rPr>
                <w:rFonts w:ascii="Symbol" w:hAnsi="Symbol"/>
              </w:rPr>
              <w:t></w:t>
            </w:r>
            <w:r w:rsidRPr="00045B04">
              <w:rPr>
                <w:lang w:val="es-ES_tradnl"/>
              </w:rPr>
              <w:t xml:space="preserve"> 1 e Y1</w:t>
            </w:r>
            <w:r w:rsidRPr="00045B04">
              <w:rPr>
                <w:position w:val="-4"/>
                <w:lang w:val="es-ES_tradnl"/>
              </w:rPr>
              <w:t>6</w:t>
            </w:r>
            <w:r w:rsidRPr="00045B04">
              <w:rPr>
                <w:lang w:val="es-ES_tradnl"/>
              </w:rPr>
              <w:t xml:space="preserve"> (versión </w:t>
            </w:r>
            <w:r w:rsidRPr="00045B04">
              <w:rPr>
                <w:rFonts w:ascii="Symbol" w:hAnsi="Symbol"/>
              </w:rPr>
              <w:t></w:t>
            </w:r>
            <w:r w:rsidRPr="00045B04">
              <w:rPr>
                <w:lang w:val="es-ES_tradnl"/>
              </w:rPr>
              <w:t>)</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 xml:space="preserve">HI </w:t>
            </w:r>
            <w:r>
              <w:rPr>
                <w:rFonts w:ascii="Symbol" w:hAnsi="Symbol"/>
              </w:rPr>
              <w:t></w:t>
            </w:r>
            <w:r>
              <w:rPr>
                <w:lang w:val="es-ES_tradnl"/>
              </w:rPr>
              <w:t xml:space="preserve"> 01/14 02/3</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5.3.7</w:t>
            </w:r>
            <w:r>
              <w:rPr>
                <w:lang w:val="es-ES_tradnl"/>
              </w:rPr>
              <w:tab/>
              <w:t>Marcador cíclico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No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No se requiere</w:t>
            </w:r>
          </w:p>
        </w:tc>
        <w:tc>
          <w:tcPr>
            <w:tcW w:w="2835" w:type="dxa"/>
            <w:tcBorders>
              <w:top w:val="single" w:sz="6" w:space="0" w:color="auto"/>
              <w:bottom w:val="single" w:sz="6" w:space="0" w:color="auto"/>
              <w:right w:val="single" w:sz="6" w:space="0" w:color="auto"/>
            </w:tcBorders>
          </w:tcPr>
          <w:p w:rsidR="00037147" w:rsidRPr="00045B04"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sidRPr="00045B04">
              <w:rPr>
                <w:lang w:val="es-ES_tradnl"/>
              </w:rPr>
              <w:t>Y1</w:t>
            </w:r>
            <w:r w:rsidRPr="00045B04">
              <w:rPr>
                <w:position w:val="-4"/>
                <w:lang w:val="es-ES_tradnl"/>
              </w:rPr>
              <w:t>4</w:t>
            </w:r>
            <w:r w:rsidRPr="00045B04">
              <w:rPr>
                <w:lang w:val="es-ES_tradnl"/>
              </w:rPr>
              <w:t xml:space="preserve"> b6 </w:t>
            </w:r>
            <w:r w:rsidRPr="00045B04">
              <w:rPr>
                <w:rFonts w:ascii="Symbol" w:hAnsi="Symbol"/>
              </w:rPr>
              <w:t></w:t>
            </w:r>
            <w:r w:rsidRPr="00045B04">
              <w:rPr>
                <w:lang w:val="es-ES_tradnl"/>
              </w:rPr>
              <w:t xml:space="preserve"> 1 (RT </w:t>
            </w:r>
            <w:r w:rsidRPr="00045B04">
              <w:rPr>
                <w:rFonts w:ascii="Symbol" w:hAnsi="Symbol"/>
              </w:rPr>
              <w:t></w:t>
            </w:r>
            <w:r w:rsidRPr="00045B04">
              <w:rPr>
                <w:lang w:val="es-ES_tradnl"/>
              </w:rPr>
              <w:t xml:space="preserve"> 3) (marcador de subciclo si RT </w:t>
            </w:r>
            <w:r w:rsidRPr="00045B04">
              <w:rPr>
                <w:rFonts w:ascii="Symbol" w:hAnsi="Symbol"/>
              </w:rPr>
              <w:t></w:t>
            </w:r>
            <w:r w:rsidRPr="00045B04">
              <w:rPr>
                <w:lang w:val="es-ES_tradnl"/>
              </w:rPr>
              <w:t xml:space="preserve"> 0 ó 1)</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bl>
    <w:p w:rsidR="00037147" w:rsidRPr="00045B04" w:rsidRDefault="00037147" w:rsidP="00037147">
      <w:pPr>
        <w:pStyle w:val="Tablefin"/>
        <w:rPr>
          <w:sz w:val="2"/>
          <w:lang w:val="es-ES_tradnl"/>
        </w:rPr>
      </w:pPr>
    </w:p>
    <w:p w:rsidR="00037147" w:rsidRDefault="00037147" w:rsidP="00037147">
      <w:pPr>
        <w:pStyle w:val="Table"/>
        <w:rPr>
          <w:i/>
          <w:lang w:val="es-ES_tradnl"/>
        </w:rPr>
      </w:pPr>
      <w:r>
        <w:rPr>
          <w:lang w:val="es-ES_tradnl"/>
        </w:rPr>
        <w:lastRenderedPageBreak/>
        <w:t xml:space="preserve">CUADRO  1a </w:t>
      </w:r>
      <w:r>
        <w:rPr>
          <w:i/>
          <w:lang w:val="es-ES_tradnl"/>
        </w:rPr>
        <w:t>(Continuación)</w:t>
      </w:r>
    </w:p>
    <w:p w:rsidR="00037147" w:rsidRDefault="00037147" w:rsidP="00037147">
      <w:pPr>
        <w:pStyle w:val="Blanc"/>
        <w:rPr>
          <w:sz w:val="8"/>
          <w:lang w:val="es-ES_tradnl"/>
        </w:rPr>
      </w:pPr>
    </w:p>
    <w:tbl>
      <w:tblPr>
        <w:tblW w:w="0" w:type="auto"/>
        <w:jc w:val="center"/>
        <w:tblLayout w:type="fixed"/>
        <w:tblLook w:val="0000" w:firstRow="0" w:lastRow="0" w:firstColumn="0" w:lastColumn="0" w:noHBand="0" w:noVBand="0"/>
      </w:tblPr>
      <w:tblGrid>
        <w:gridCol w:w="3119"/>
        <w:gridCol w:w="2835"/>
        <w:gridCol w:w="2835"/>
        <w:gridCol w:w="2835"/>
        <w:gridCol w:w="2835"/>
      </w:tblGrid>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center"/>
              <w:rPr>
                <w:lang w:val="es-ES_tradnl"/>
              </w:rPr>
            </w:pPr>
            <w:r>
              <w:rPr>
                <w:lang w:val="es-ES_tradnl"/>
              </w:rPr>
              <w:t>Sistema de teletexto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center"/>
              <w:rPr>
                <w:lang w:val="es-ES_tradnl"/>
              </w:rPr>
            </w:pPr>
            <w:r>
              <w:rPr>
                <w:lang w:val="es-ES_tradnl"/>
              </w:rPr>
              <w:t>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center"/>
              <w:rPr>
                <w:lang w:val="es-ES_tradnl"/>
              </w:rPr>
            </w:pPr>
            <w:r>
              <w:rPr>
                <w:lang w:val="es-ES_tradnl"/>
              </w:rPr>
              <w:t>B</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center"/>
              <w:rPr>
                <w:lang w:val="es-ES_tradnl"/>
              </w:rPr>
            </w:pPr>
            <w:r>
              <w:rPr>
                <w:lang w:val="es-ES_tradnl"/>
              </w:rPr>
              <w:t>C</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center"/>
              <w:rPr>
                <w:lang w:val="es-ES_tradnl"/>
              </w:rPr>
            </w:pPr>
            <w:r>
              <w:rPr>
                <w:lang w:val="es-ES_tradnl"/>
              </w:rPr>
              <w:t>D</w:t>
            </w:r>
            <w:r>
              <w:rPr>
                <w:position w:val="6"/>
                <w:sz w:val="16"/>
                <w:lang w:val="es-ES_tradnl"/>
              </w:rPr>
              <w:t>(1)</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5.3.8</w:t>
            </w:r>
            <w:r>
              <w:rPr>
                <w:lang w:val="es-ES_tradnl"/>
              </w:rPr>
              <w:tab/>
              <w:t>Identificación de programa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 xml:space="preserve">N2 </w:t>
            </w:r>
            <w:r>
              <w:rPr>
                <w:rFonts w:ascii="Symbol" w:hAnsi="Symbol"/>
              </w:rPr>
              <w:t></w:t>
            </w:r>
            <w:r>
              <w:rPr>
                <w:lang w:val="es-ES_tradnl"/>
              </w:rPr>
              <w:t xml:space="preserve"> 0, fila 0</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Paquete 30, bytes 22 a 25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 xml:space="preserve">RT </w:t>
            </w:r>
            <w:r>
              <w:rPr>
                <w:rFonts w:ascii="Symbol" w:hAnsi="Symbol"/>
              </w:rPr>
              <w:t></w:t>
            </w:r>
            <w:r>
              <w:rPr>
                <w:lang w:val="es-ES_tradnl"/>
              </w:rPr>
              <w:t xml:space="preserve"> 2</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 xml:space="preserve">HI </w:t>
            </w:r>
            <w:r>
              <w:rPr>
                <w:rFonts w:ascii="Symbol" w:hAnsi="Symbol"/>
              </w:rPr>
              <w:t></w:t>
            </w:r>
            <w:r>
              <w:rPr>
                <w:lang w:val="es-ES_tradnl"/>
              </w:rPr>
              <w:t xml:space="preserve"> 01/14 02/2,</w:t>
            </w:r>
            <w:r>
              <w:rPr>
                <w:lang w:val="es-ES_tradnl"/>
              </w:rPr>
              <w:br/>
              <w:t xml:space="preserve">DI </w:t>
            </w:r>
            <w:r>
              <w:rPr>
                <w:rFonts w:ascii="Symbol" w:hAnsi="Symbol"/>
              </w:rPr>
              <w:t></w:t>
            </w:r>
            <w:r>
              <w:rPr>
                <w:lang w:val="es-ES_tradnl"/>
              </w:rPr>
              <w:t xml:space="preserve"> 01/15 03/13</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5.3.9</w:t>
            </w:r>
            <w:r>
              <w:rPr>
                <w:lang w:val="es-ES_tradnl"/>
              </w:rPr>
              <w:tab/>
              <w:t>Dirección de página inicial</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Página de cobertura, Y12b2</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Paquete 30, bytes 7 a 12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Canal de datos 0, página 0</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5.3.10</w:t>
            </w:r>
            <w:r>
              <w:rPr>
                <w:lang w:val="es-ES_tradnl"/>
              </w:rPr>
              <w:tab/>
              <w:t>Indicador de búsqueda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No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Paquete 27, byte 6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 xml:space="preserve">RT </w:t>
            </w:r>
            <w:r>
              <w:rPr>
                <w:rFonts w:ascii="Symbol" w:hAnsi="Symbol"/>
              </w:rPr>
              <w:t></w:t>
            </w:r>
            <w:r>
              <w:rPr>
                <w:lang w:val="es-ES_tradnl"/>
              </w:rPr>
              <w:t xml:space="preserve"> 2</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5.3.11</w:t>
            </w:r>
            <w:r>
              <w:rPr>
                <w:lang w:val="es-ES_tradnl"/>
              </w:rPr>
              <w:tab/>
              <w:t>Adquisición automática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 xml:space="preserve">Si Y12b6 </w:t>
            </w:r>
            <w:r>
              <w:rPr>
                <w:rFonts w:ascii="Symbol" w:hAnsi="Symbol"/>
              </w:rPr>
              <w:t></w:t>
            </w:r>
            <w:r>
              <w:rPr>
                <w:lang w:val="es-ES_tradnl"/>
              </w:rPr>
              <w:t xml:space="preserve"> 0, entonces</w:t>
            </w:r>
            <w:r>
              <w:rPr>
                <w:lang w:val="es-ES_tradnl"/>
              </w:rPr>
              <w:br/>
              <w:t xml:space="preserve">Y25 Y26 </w:t>
            </w:r>
            <w:r>
              <w:rPr>
                <w:rFonts w:ascii="Symbol" w:hAnsi="Symbol"/>
              </w:rPr>
              <w:t></w:t>
            </w:r>
            <w:r>
              <w:rPr>
                <w:lang w:val="es-ES_tradnl"/>
              </w:rPr>
              <w:t xml:space="preserve"> C1 C2 C3</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Como 5.3.9 y 5.3.12</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Y1</w:t>
            </w:r>
            <w:r>
              <w:rPr>
                <w:position w:val="-4"/>
                <w:lang w:val="es-ES_tradnl"/>
              </w:rPr>
              <w:t>4</w:t>
            </w:r>
            <w:r>
              <w:rPr>
                <w:lang w:val="es-ES_tradnl"/>
              </w:rPr>
              <w:t xml:space="preserve"> b4 </w:t>
            </w:r>
            <w:r>
              <w:rPr>
                <w:rFonts w:ascii="Symbol" w:hAnsi="Symbol"/>
              </w:rPr>
              <w:t></w:t>
            </w:r>
            <w:r>
              <w:rPr>
                <w:lang w:val="es-ES_tradnl"/>
              </w:rPr>
              <w:t xml:space="preserve"> 1</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5.3.12</w:t>
            </w:r>
            <w:r>
              <w:rPr>
                <w:lang w:val="es-ES_tradnl"/>
              </w:rPr>
              <w:tab/>
              <w:t>Unión de páginas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No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Paquete 27, bytes 7 a 42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Bytes de ampliación de encabezamiento (HE)</w:t>
            </w:r>
          </w:p>
        </w:tc>
        <w:tc>
          <w:tcPr>
            <w:tcW w:w="2835" w:type="dxa"/>
            <w:tcBorders>
              <w:top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pPr>
            <w:r>
              <w:t xml:space="preserve">HI </w:t>
            </w:r>
            <w:r>
              <w:rPr>
                <w:rFonts w:ascii="Symbol" w:hAnsi="Symbol"/>
              </w:rPr>
              <w:t></w:t>
            </w:r>
            <w:r>
              <w:t xml:space="preserve"> 01/14 02/1,</w:t>
            </w:r>
            <w:r>
              <w:br/>
              <w:t xml:space="preserve">DI </w:t>
            </w:r>
            <w:r>
              <w:rPr>
                <w:rFonts w:ascii="Symbol" w:hAnsi="Symbol"/>
              </w:rPr>
              <w:t></w:t>
            </w:r>
            <w:r>
              <w:t xml:space="preserve"> 01/15 03/5,</w:t>
            </w:r>
            <w:r>
              <w:br/>
              <w:t>P-byte</w:t>
            </w:r>
            <w:r>
              <w:rPr>
                <w:position w:val="6"/>
                <w:sz w:val="16"/>
              </w:rPr>
              <w:t>(12)</w:t>
            </w:r>
            <w:r>
              <w:t xml:space="preserve"> 5 a 9</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5.4</w:t>
            </w:r>
            <w:r>
              <w:rPr>
                <w:lang w:val="es-ES_tradnl"/>
              </w:rPr>
              <w:tab/>
              <w:t>Acceso condicional</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jc w:val="left"/>
              <w:rPr>
                <w:lang w:val="es-ES_tradnl"/>
              </w:rPr>
            </w:pPr>
            <w:r>
              <w:rPr>
                <w:lang w:val="es-ES_tradnl"/>
              </w:rPr>
              <w:t>5.4.1</w:t>
            </w:r>
            <w:r>
              <w:rPr>
                <w:lang w:val="es-ES_tradnl"/>
              </w:rPr>
              <w:tab/>
              <w:t>Sincronización de la palabra de control</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Primera US de un artículo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Paquete 28, bytes 7 a 45 de los bloques de datos designados</w:t>
            </w:r>
          </w:p>
        </w:tc>
        <w:tc>
          <w:tcPr>
            <w:tcW w:w="2835" w:type="dxa"/>
            <w:tcBorders>
              <w:top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En estudio</w:t>
            </w:r>
          </w:p>
        </w:tc>
        <w:tc>
          <w:tcPr>
            <w:tcW w:w="2835" w:type="dxa"/>
            <w:tcBorders>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jc w:val="left"/>
              <w:rPr>
                <w:lang w:val="es-ES_tradnl"/>
              </w:rPr>
            </w:pPr>
            <w:r>
              <w:rPr>
                <w:lang w:val="es-ES_tradnl"/>
              </w:rPr>
              <w:t>5.4.2</w:t>
            </w:r>
            <w:r>
              <w:rPr>
                <w:lang w:val="es-ES_tradnl"/>
              </w:rPr>
              <w:tab/>
              <w:t>Complemento de inicialización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C1 C2 C3 L</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Paquete 28, bytes 7 a 45 de los bloques de datos designados</w:t>
            </w:r>
          </w:p>
        </w:tc>
        <w:tc>
          <w:tcPr>
            <w:tcW w:w="2835" w:type="dxa"/>
            <w:tcBorders>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jc w:val="left"/>
              <w:rPr>
                <w:lang w:val="es-ES_tradnl"/>
              </w:rPr>
            </w:pPr>
            <w:r>
              <w:rPr>
                <w:lang w:val="es-ES_tradnl"/>
              </w:rPr>
              <w:t>5.4.3</w:t>
            </w:r>
            <w:r>
              <w:rPr>
                <w:lang w:val="es-ES_tradnl"/>
              </w:rPr>
              <w:tab/>
              <w:t>Mensajes de comprobación de habilitación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pPr>
            <w:r>
              <w:t xml:space="preserve">C1 C2 C3 </w:t>
            </w:r>
            <w:r>
              <w:rPr>
                <w:rFonts w:ascii="Symbol" w:hAnsi="Symbol"/>
              </w:rPr>
              <w:t></w:t>
            </w:r>
            <w:r>
              <w:t xml:space="preserve"> FFF, US 3/F 3/F</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Paquete 1 a 24 cuando estén designados para esta función</w:t>
            </w:r>
          </w:p>
        </w:tc>
        <w:tc>
          <w:tcPr>
            <w:tcW w:w="2835" w:type="dxa"/>
            <w:tcBorders>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jc w:val="left"/>
              <w:rPr>
                <w:lang w:val="es-ES_tradnl"/>
              </w:rPr>
            </w:pPr>
            <w:r>
              <w:rPr>
                <w:lang w:val="es-ES_tradnl"/>
              </w:rPr>
              <w:t>5.4.4</w:t>
            </w:r>
            <w:r>
              <w:rPr>
                <w:lang w:val="es-ES_tradnl"/>
              </w:rPr>
              <w:tab/>
              <w:t>Segmentación de la audiencia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Y16b2b4b6</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Paquete 28, bytes 7 a 45 de los bloques de datos designados</w:t>
            </w:r>
          </w:p>
        </w:tc>
        <w:tc>
          <w:tcPr>
            <w:tcW w:w="2835" w:type="dxa"/>
            <w:tcBorders>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jc w:val="left"/>
              <w:rPr>
                <w:lang w:val="es-ES_tradnl"/>
              </w:rPr>
            </w:pPr>
            <w:r>
              <w:rPr>
                <w:lang w:val="es-ES_tradnl"/>
              </w:rPr>
              <w:t>5.4.5</w:t>
            </w:r>
            <w:r>
              <w:rPr>
                <w:lang w:val="es-ES_tradnl"/>
              </w:rPr>
              <w:tab/>
              <w:t>Generador de desaleatorización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Generador seudoaleatorio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Véase 5.4.1</w:t>
            </w:r>
          </w:p>
        </w:tc>
        <w:tc>
          <w:tcPr>
            <w:tcW w:w="2835" w:type="dxa"/>
            <w:tcBorders>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jc w:val="left"/>
              <w:rPr>
                <w:lang w:val="es-ES_tradnl"/>
              </w:rPr>
            </w:pPr>
            <w:r>
              <w:rPr>
                <w:lang w:val="es-ES_tradnl"/>
              </w:rPr>
              <w:t>5.4.6</w:t>
            </w:r>
            <w:r>
              <w:rPr>
                <w:lang w:val="es-ES_tradnl"/>
              </w:rPr>
              <w:tab/>
              <w:t>Procedimiento de desaleatorización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XOR</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Véase 5.4.1</w:t>
            </w:r>
          </w:p>
        </w:tc>
        <w:tc>
          <w:tcPr>
            <w:tcW w:w="2835" w:type="dxa"/>
            <w:tcBorders>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jc w:val="left"/>
              <w:rPr>
                <w:lang w:val="es-ES_tradnl"/>
              </w:rPr>
            </w:pPr>
            <w:r>
              <w:rPr>
                <w:lang w:val="es-ES_tradnl"/>
              </w:rPr>
              <w:t>Capa 6: Presentación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Recomendación UIT-T T.101 sintaxis de datos II, Anexo C</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pPr>
            <w:r>
              <w:rPr>
                <w:position w:val="6"/>
                <w:sz w:val="16"/>
              </w:rPr>
              <w:t>(13)</w:t>
            </w:r>
            <w:r>
              <w:rPr>
                <w:position w:val="6"/>
              </w:rPr>
              <w:t xml:space="preserve">, </w:t>
            </w:r>
            <w:r>
              <w:rPr>
                <w:position w:val="6"/>
                <w:sz w:val="16"/>
              </w:rPr>
              <w:t>(14)</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Recomendación UIT-T T.101</w:t>
            </w:r>
            <w:r>
              <w:rPr>
                <w:position w:val="6"/>
                <w:sz w:val="16"/>
                <w:lang w:val="es-ES_tradnl"/>
              </w:rPr>
              <w:t>(15)</w:t>
            </w:r>
            <w:r>
              <w:rPr>
                <w:lang w:val="es-ES_tradnl"/>
              </w:rPr>
              <w:t xml:space="preserve"> Anexo D, sintaxis de datos III</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jc w:val="left"/>
              <w:rPr>
                <w:lang w:val="es-ES_tradnl"/>
              </w:rPr>
            </w:pPr>
            <w:r>
              <w:rPr>
                <w:lang w:val="es-ES_tradnl"/>
              </w:rPr>
              <w:t>Capa 7: Aplicación</w:t>
            </w:r>
          </w:p>
        </w:tc>
        <w:tc>
          <w:tcPr>
            <w:tcW w:w="11340" w:type="dxa"/>
            <w:gridSpan w:val="4"/>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El uso práctico de las facilidades que pueden ofrecer las capas inferiores conduce a servicios como: acceso a páginas de información, música con texto, subtítulos, teleprogramación, etc.</w:t>
            </w:r>
          </w:p>
        </w:tc>
      </w:tr>
    </w:tbl>
    <w:p w:rsidR="00037147" w:rsidRDefault="00037147" w:rsidP="00037147">
      <w:pPr>
        <w:pStyle w:val="Tablefin"/>
        <w:rPr>
          <w:lang w:val="es-ES_tradnl"/>
        </w:rPr>
      </w:pPr>
    </w:p>
    <w:p w:rsidR="00037147" w:rsidRDefault="00037147" w:rsidP="00037147">
      <w:pPr>
        <w:pStyle w:val="Table"/>
        <w:rPr>
          <w:lang w:val="es-ES_tradnl"/>
        </w:rPr>
      </w:pPr>
      <w:r>
        <w:rPr>
          <w:lang w:val="es-ES_tradnl"/>
        </w:rPr>
        <w:lastRenderedPageBreak/>
        <w:t>CUADRO  1b</w:t>
      </w:r>
    </w:p>
    <w:p w:rsidR="00037147" w:rsidRDefault="00037147" w:rsidP="00037147">
      <w:pPr>
        <w:pStyle w:val="TableTitle0"/>
        <w:rPr>
          <w:lang w:val="es-ES_tradnl"/>
        </w:rPr>
      </w:pPr>
      <w:r>
        <w:rPr>
          <w:lang w:val="es-ES_tradnl"/>
        </w:rPr>
        <w:t>Descripción de los elementos fundamentales de los sistemas de teletexto especificados para los sistemas de televisión de 525/60</w:t>
      </w:r>
    </w:p>
    <w:p w:rsidR="00037147" w:rsidRDefault="00037147" w:rsidP="00037147">
      <w:pPr>
        <w:pStyle w:val="Blanc"/>
        <w:rPr>
          <w:sz w:val="8"/>
          <w:lang w:val="es-ES_tradnl"/>
        </w:rPr>
      </w:pPr>
    </w:p>
    <w:tbl>
      <w:tblPr>
        <w:tblW w:w="0" w:type="auto"/>
        <w:jc w:val="center"/>
        <w:tblLayout w:type="fixed"/>
        <w:tblLook w:val="0000" w:firstRow="0" w:lastRow="0" w:firstColumn="0" w:lastColumn="0" w:noHBand="0" w:noVBand="0"/>
      </w:tblPr>
      <w:tblGrid>
        <w:gridCol w:w="3119"/>
        <w:gridCol w:w="2835"/>
        <w:gridCol w:w="2835"/>
        <w:gridCol w:w="2835"/>
        <w:gridCol w:w="2835"/>
      </w:tblGrid>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center"/>
              <w:rPr>
                <w:lang w:val="es-ES_tradnl"/>
              </w:rPr>
            </w:pPr>
            <w:r>
              <w:rPr>
                <w:lang w:val="es-ES_tradnl"/>
              </w:rPr>
              <w:t>Sistema de teletexto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center"/>
              <w:rPr>
                <w:lang w:val="es-ES_tradnl"/>
              </w:rPr>
            </w:pPr>
            <w:r>
              <w:rPr>
                <w:lang w:val="es-ES_tradnl"/>
              </w:rPr>
              <w:t>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center"/>
              <w:rPr>
                <w:lang w:val="es-ES_tradnl"/>
              </w:rPr>
            </w:pPr>
            <w:r>
              <w:rPr>
                <w:lang w:val="es-ES_tradnl"/>
              </w:rPr>
              <w:t>B</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center"/>
              <w:rPr>
                <w:lang w:val="es-ES_tradnl"/>
              </w:rPr>
            </w:pPr>
            <w:r>
              <w:rPr>
                <w:lang w:val="es-ES_tradnl"/>
              </w:rPr>
              <w:t>C</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center"/>
              <w:rPr>
                <w:lang w:val="es-ES_tradnl"/>
              </w:rPr>
            </w:pPr>
            <w:r>
              <w:rPr>
                <w:lang w:val="es-ES_tradnl"/>
              </w:rPr>
              <w:t>D</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Capa 1: Física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jc w:val="left"/>
              <w:rPr>
                <w:lang w:val="es-ES_tradnl"/>
              </w:rPr>
            </w:pPr>
            <w:r>
              <w:rPr>
                <w:lang w:val="es-ES_tradnl"/>
              </w:rPr>
              <w:t>1.1</w:t>
            </w:r>
            <w:r>
              <w:rPr>
                <w:lang w:val="es-ES_tradnl"/>
              </w:rPr>
              <w:tab/>
              <w:t>Intervalo de tiempo utilizable para datos</w:t>
            </w:r>
          </w:p>
        </w:tc>
        <w:tc>
          <w:tcPr>
            <w:tcW w:w="11340" w:type="dxa"/>
            <w:gridSpan w:val="4"/>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Parte activa de cualquier línea de televisión, si está disponible</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jc w:val="left"/>
              <w:rPr>
                <w:lang w:val="es-ES_tradnl"/>
              </w:rPr>
            </w:pPr>
            <w:r>
              <w:rPr>
                <w:lang w:val="es-ES_tradnl"/>
              </w:rPr>
              <w:t>1.2</w:t>
            </w:r>
            <w:r>
              <w:rPr>
                <w:lang w:val="es-ES_tradnl"/>
              </w:rPr>
              <w:tab/>
              <w:t>Posicionamiento de los datos (en relación con la referencia de tiempos de sincronización de línea)</w:t>
            </w:r>
            <w:r>
              <w:rPr>
                <w:position w:val="6"/>
                <w:sz w:val="16"/>
                <w:lang w:val="es-ES_tradnl"/>
              </w:rPr>
              <w:t>(2)</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El bit 13 es la referencia más 11,7 </w:t>
            </w:r>
            <w:r>
              <w:rPr>
                <w:rFonts w:ascii="Symbol" w:hAnsi="Symbol"/>
              </w:rPr>
              <w:t></w:t>
            </w:r>
            <w:r>
              <w:rPr>
                <w:lang w:val="es-ES_tradnl"/>
              </w:rPr>
              <w:t>s (</w:t>
            </w:r>
            <w:r>
              <w:rPr>
                <w:rFonts w:ascii="Symbol" w:hAnsi="Symbol"/>
              </w:rPr>
              <w:t></w:t>
            </w:r>
            <w:r>
              <w:rPr>
                <w:lang w:val="es-ES_tradnl"/>
              </w:rPr>
              <w:t xml:space="preserve"> 0,175)</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 xml:space="preserve">10,48 </w:t>
            </w:r>
            <w:r>
              <w:rPr>
                <w:rFonts w:ascii="Symbol" w:hAnsi="Symbol"/>
              </w:rPr>
              <w:t></w:t>
            </w:r>
            <w:r>
              <w:rPr>
                <w:lang w:val="es-ES_tradnl"/>
              </w:rPr>
              <w:t xml:space="preserve"> 0,34 </w:t>
            </w:r>
            <w:r>
              <w:rPr>
                <w:rFonts w:ascii="Symbol" w:hAnsi="Symbol"/>
              </w:rPr>
              <w:t></w:t>
            </w:r>
            <w:r>
              <w:rPr>
                <w:lang w:val="es-ES_tradnl"/>
              </w:rPr>
              <w:t>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 xml:space="preserve">9,78 </w:t>
            </w:r>
            <w:r>
              <w:rPr>
                <w:rFonts w:ascii="Symbol" w:hAnsi="Symbol"/>
              </w:rPr>
              <w:t></w:t>
            </w:r>
            <w:r>
              <w:rPr>
                <w:rFonts w:ascii="Tms Rmn" w:hAnsi="Tms Rmn"/>
                <w:lang w:val="es-ES_tradnl"/>
              </w:rPr>
              <w:t> </w:t>
            </w:r>
            <w:r>
              <w:rPr>
                <w:lang w:val="es-ES_tradnl"/>
              </w:rPr>
              <w:t xml:space="preserve">0,35 </w:t>
            </w:r>
            <w:r>
              <w:rPr>
                <w:rFonts w:ascii="Symbol" w:hAnsi="Symbol"/>
              </w:rPr>
              <w:t></w:t>
            </w:r>
            <w:r>
              <w:rPr>
                <w:lang w:val="es-ES_tradnl"/>
              </w:rPr>
              <w:t>s</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jc w:val="left"/>
              <w:rPr>
                <w:lang w:val="es-ES_tradnl"/>
              </w:rPr>
            </w:pPr>
            <w:r>
              <w:rPr>
                <w:lang w:val="es-ES_tradnl"/>
              </w:rPr>
              <w:t>1.3</w:t>
            </w:r>
            <w:r>
              <w:rPr>
                <w:lang w:val="es-ES_tradnl"/>
              </w:rPr>
              <w:tab/>
              <w:t>Amplitud de los datos</w:t>
            </w:r>
            <w:r>
              <w:rPr>
                <w:position w:val="6"/>
                <w:sz w:val="16"/>
                <w:lang w:val="es-ES_tradnl"/>
              </w:rPr>
              <w:t>(2)</w:t>
            </w:r>
            <w:r>
              <w:rPr>
                <w:lang w:val="es-ES_tradnl"/>
              </w:rPr>
              <w:t>:</w:t>
            </w:r>
            <w:r>
              <w:rPr>
                <w:position w:val="6"/>
                <w:lang w:val="es-ES_tradnl"/>
              </w:rPr>
              <w:br/>
            </w:r>
            <w:r>
              <w:rPr>
                <w:lang w:val="es-ES_tradnl"/>
              </w:rPr>
              <w:t>“0” lógico</w:t>
            </w:r>
            <w:r>
              <w:rPr>
                <w:lang w:val="es-ES_tradnl"/>
              </w:rPr>
              <w:br/>
              <w:t>“1” lógico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 xml:space="preserve">Nivel de negro </w:t>
            </w:r>
            <w:r>
              <w:rPr>
                <w:rFonts w:ascii="Symbol" w:hAnsi="Symbol"/>
              </w:rPr>
              <w:t></w:t>
            </w:r>
            <w:r>
              <w:rPr>
                <w:lang w:val="es-ES_tradnl"/>
              </w:rPr>
              <w:t xml:space="preserve"> 2%</w:t>
            </w:r>
            <w:r>
              <w:rPr>
                <w:lang w:val="es-ES_tradnl"/>
              </w:rPr>
              <w:br/>
              <w:t>70% (</w:t>
            </w:r>
            <w:r>
              <w:rPr>
                <w:rFonts w:ascii="Symbol" w:hAnsi="Symbol"/>
              </w:rPr>
              <w:t></w:t>
            </w:r>
            <w:r>
              <w:rPr>
                <w:lang w:val="es-ES_tradnl"/>
              </w:rPr>
              <w:t xml:space="preserve"> 6%) de separación entre el blanco y el negro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312"/>
              </w:tabs>
              <w:spacing w:before="80" w:after="80"/>
              <w:jc w:val="left"/>
              <w:rPr>
                <w:lang w:val="es-ES_tradnl"/>
              </w:rPr>
            </w:pPr>
            <w:r>
              <w:t> </w:t>
            </w:r>
            <w:r>
              <w:rPr>
                <w:lang w:val="es-ES_tradnl"/>
              </w:rPr>
              <w:t>0</w:t>
            </w:r>
            <w:r>
              <w:rPr>
                <w:lang w:val="es-ES_tradnl"/>
              </w:rPr>
              <w:tab/>
              <w:t>unidades IRE</w:t>
            </w:r>
            <w:r>
              <w:rPr>
                <w:lang w:val="es-ES_tradnl"/>
              </w:rPr>
              <w:br/>
            </w:r>
            <w:r>
              <w:t> </w:t>
            </w:r>
            <w:r>
              <w:rPr>
                <w:lang w:val="es-ES_tradnl"/>
              </w:rPr>
              <w:t>70</w:t>
            </w:r>
            <w:r>
              <w:rPr>
                <w:lang w:val="es-ES_tradnl"/>
              </w:rPr>
              <w:tab/>
              <w:t>unidades IRE para</w:t>
            </w:r>
            <w:r>
              <w:rPr>
                <w:lang w:val="es-ES_tradnl"/>
              </w:rPr>
              <w:br/>
            </w:r>
            <w:r>
              <w:rPr>
                <w:lang w:val="es-ES_tradnl"/>
              </w:rPr>
              <w:tab/>
              <w:t>modulación negativa</w:t>
            </w:r>
            <w:r>
              <w:rPr>
                <w:lang w:val="es-ES_tradnl"/>
              </w:rPr>
              <w:br/>
              <w:t>100</w:t>
            </w:r>
            <w:r>
              <w:rPr>
                <w:lang w:val="es-ES_tradnl"/>
              </w:rPr>
              <w:tab/>
              <w:t>unidades IRE para</w:t>
            </w:r>
            <w:r>
              <w:rPr>
                <w:lang w:val="es-ES_tradnl"/>
              </w:rPr>
              <w:br/>
            </w:r>
            <w:r>
              <w:rPr>
                <w:lang w:val="es-ES_tradnl"/>
              </w:rPr>
              <w:tab/>
              <w:t>modulación positiva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ab/>
              <w:t xml:space="preserve">0 </w:t>
            </w:r>
            <w:r>
              <w:rPr>
                <w:rFonts w:ascii="Symbol" w:hAnsi="Symbol"/>
              </w:rPr>
              <w:t></w:t>
            </w:r>
            <w:r>
              <w:rPr>
                <w:lang w:val="es-ES_tradnl"/>
              </w:rPr>
              <w:t xml:space="preserve"> 2,5 unidades IRE</w:t>
            </w:r>
            <w:r>
              <w:rPr>
                <w:lang w:val="es-ES_tradnl"/>
              </w:rPr>
              <w:br/>
              <w:t xml:space="preserve">70 </w:t>
            </w:r>
            <w:r>
              <w:rPr>
                <w:rFonts w:ascii="Symbol" w:hAnsi="Symbol"/>
              </w:rPr>
              <w:t></w:t>
            </w:r>
            <w:r>
              <w:rPr>
                <w:lang w:val="es-ES_tradnl"/>
              </w:rPr>
              <w:t xml:space="preserve"> 2,5 unidades IRE</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jc w:val="left"/>
              <w:rPr>
                <w:lang w:val="es-ES_tradnl"/>
              </w:rPr>
            </w:pPr>
            <w:r>
              <w:rPr>
                <w:lang w:val="es-ES_tradnl"/>
              </w:rPr>
              <w:t>1.4</w:t>
            </w:r>
            <w:r>
              <w:rPr>
                <w:lang w:val="es-ES_tradnl"/>
              </w:rPr>
              <w:tab/>
              <w:t>Velocidad binaria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 xml:space="preserve">5,727272 Mbit/s </w:t>
            </w:r>
            <w:r>
              <w:rPr>
                <w:rFonts w:ascii="Symbol" w:hAnsi="Symbol"/>
              </w:rPr>
              <w:t></w:t>
            </w:r>
            <w:r>
              <w:rPr>
                <w:lang w:val="es-ES_tradnl"/>
              </w:rPr>
              <w:t xml:space="preserve"> 25 </w:t>
            </w:r>
            <w:r>
              <w:rPr>
                <w:rFonts w:ascii="Symbol" w:hAnsi="Symbol"/>
              </w:rPr>
              <w:t></w:t>
            </w:r>
            <w:r>
              <w:rPr>
                <w:lang w:val="es-ES_tradnl"/>
              </w:rPr>
              <w:t xml:space="preserve"> 10</w:t>
            </w:r>
            <w:r>
              <w:rPr>
                <w:position w:val="6"/>
                <w:lang w:val="es-ES_tradnl"/>
              </w:rPr>
              <w:t>–6</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5,727272 Mbit/s</w:t>
            </w:r>
            <w:r>
              <w:rPr>
                <w:position w:val="6"/>
                <w:sz w:val="16"/>
                <w:lang w:val="es-ES_tradnl"/>
              </w:rPr>
              <w:t>(3)</w:t>
            </w:r>
            <w:r>
              <w:rPr>
                <w:lang w:val="es-ES_tradnl"/>
              </w:rPr>
              <w:br/>
              <w:t xml:space="preserve">(364 </w:t>
            </w:r>
            <w:r>
              <w:rPr>
                <w:rFonts w:ascii="Symbol" w:hAnsi="Symbol"/>
              </w:rPr>
              <w:t></w:t>
            </w:r>
            <w:r>
              <w:rPr>
                <w:lang w:val="es-ES_tradnl"/>
              </w:rPr>
              <w:t xml:space="preserve"> frecuencia de línea)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 xml:space="preserve">5,727272 Mbit/s </w:t>
            </w:r>
            <w:r>
              <w:rPr>
                <w:rFonts w:ascii="Symbol" w:hAnsi="Symbol"/>
              </w:rPr>
              <w:t></w:t>
            </w:r>
            <w:r>
              <w:t xml:space="preserve"> 3 </w:t>
            </w:r>
            <w:r>
              <w:rPr>
                <w:rFonts w:ascii="Symbol" w:hAnsi="Symbol"/>
              </w:rPr>
              <w:t></w:t>
            </w:r>
            <w:r>
              <w:t xml:space="preserve"> 10</w:t>
            </w:r>
            <w:r>
              <w:rPr>
                <w:position w:val="6"/>
              </w:rPr>
              <w:t>–6</w:t>
            </w:r>
            <w:r>
              <w:t xml:space="preserve"> (364 </w:t>
            </w:r>
            <w:r>
              <w:rPr>
                <w:rFonts w:ascii="Symbol" w:hAnsi="Symbol"/>
              </w:rPr>
              <w:t></w:t>
            </w:r>
            <w:r>
              <w:t> </w:t>
            </w:r>
            <w:r>
              <w:rPr>
                <w:i/>
              </w:rPr>
              <w:t>f</w:t>
            </w:r>
            <w:r>
              <w:rPr>
                <w:i/>
                <w:position w:val="-4"/>
              </w:rPr>
              <w:t>H</w:t>
            </w:r>
            <w:r>
              <w:t xml:space="preserve">; 8/5 </w:t>
            </w:r>
            <w:r>
              <w:rPr>
                <w:rFonts w:ascii="Symbol" w:hAnsi="Symbol"/>
              </w:rPr>
              <w:t></w:t>
            </w:r>
            <w:r>
              <w:t xml:space="preserve"> </w:t>
            </w:r>
            <w:r>
              <w:rPr>
                <w:i/>
              </w:rPr>
              <w:t>f</w:t>
            </w:r>
            <w:r>
              <w:rPr>
                <w:i/>
                <w:position w:val="-4"/>
              </w:rPr>
              <w:t>sc</w:t>
            </w:r>
            <w:r>
              <w:t>)</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jc w:val="left"/>
              <w:rPr>
                <w:lang w:val="es-ES_tradnl"/>
              </w:rPr>
            </w:pPr>
            <w:r>
              <w:rPr>
                <w:lang w:val="es-ES_tradnl"/>
              </w:rPr>
              <w:t>1.5</w:t>
            </w:r>
            <w:r>
              <w:rPr>
                <w:lang w:val="es-ES_tradnl"/>
              </w:rPr>
              <w:tab/>
              <w:t>Conformación de los datos</w:t>
            </w:r>
            <w:r>
              <w:rPr>
                <w:position w:val="6"/>
                <w:sz w:val="16"/>
                <w:lang w:val="es-ES_tradnl"/>
              </w:rPr>
              <w:t>(2)</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Conformación espectral oblicuamente simétrica; velocidad en torno a 0,5 de la velocidad binaria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Típicamente espectro en coseno elevado con régimen de caída del 100%, seguido de un filtro paso bajo de vídeo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 xml:space="preserve">Conformación del espectro: régimen de caída en coseno controlado; factor de caída 0,6; frecuencia de corte </w:t>
            </w:r>
            <w:r>
              <w:rPr>
                <w:rFonts w:ascii="Symbol" w:hAnsi="Symbol"/>
              </w:rPr>
              <w:t></w:t>
            </w:r>
            <w:r>
              <w:rPr>
                <w:lang w:val="es-ES_tradnl"/>
              </w:rPr>
              <w:t xml:space="preserve"> 0,5 </w:t>
            </w:r>
            <w:r>
              <w:rPr>
                <w:rFonts w:ascii="Symbol" w:hAnsi="Symbol"/>
              </w:rPr>
              <w:t></w:t>
            </w:r>
            <w:r>
              <w:rPr>
                <w:lang w:val="es-ES_tradnl"/>
              </w:rPr>
              <w:t xml:space="preserve"> velocidad binaria</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jc w:val="left"/>
              <w:rPr>
                <w:lang w:val="es-ES_tradnl"/>
              </w:rPr>
            </w:pPr>
            <w:r>
              <w:rPr>
                <w:lang w:val="es-ES_tradnl"/>
              </w:rPr>
              <w:t>1.6</w:t>
            </w:r>
            <w:r>
              <w:rPr>
                <w:lang w:val="es-ES_tradnl"/>
              </w:rPr>
              <w:tab/>
              <w:t>Codificación de los datos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NRZ binario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NRZ binario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NRZ binario</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jc w:val="left"/>
              <w:rPr>
                <w:lang w:val="es-ES_tradnl"/>
              </w:rPr>
            </w:pPr>
            <w:r>
              <w:rPr>
                <w:lang w:val="es-ES_tradnl"/>
              </w:rPr>
              <w:t>1.7</w:t>
            </w:r>
            <w:r>
              <w:rPr>
                <w:lang w:val="es-ES_tradnl"/>
              </w:rPr>
              <w:tab/>
              <w:t>Línea de datos, incluida la secuencia de sincronización de bits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296 bits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288 bits</w:t>
            </w:r>
            <w:r>
              <w:rPr>
                <w:lang w:val="es-ES_tradnl"/>
              </w:rPr>
              <w:br/>
              <w:t>(los primeros 16 bits, de 1 y 0 alternados, constituyen la secuencia de sincronización de bits)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296 bits (bytes</w:t>
            </w:r>
            <w:r>
              <w:rPr>
                <w:position w:val="6"/>
                <w:sz w:val="16"/>
                <w:lang w:val="es-ES_tradnl"/>
              </w:rPr>
              <w:t>(5)</w:t>
            </w:r>
            <w:r>
              <w:rPr>
                <w:lang w:val="es-ES_tradnl"/>
              </w:rPr>
              <w:t xml:space="preserve"> 1 a 37, los </w:t>
            </w:r>
            <w:r>
              <w:rPr>
                <w:lang w:val="es-ES_tradnl"/>
              </w:rPr>
              <w:br/>
              <w:t>bytes 1 y 2 incluyen la secuencia de sincronización de bits)</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jc w:val="left"/>
              <w:rPr>
                <w:lang w:val="es-ES_tradnl"/>
              </w:rPr>
            </w:pPr>
            <w:r>
              <w:rPr>
                <w:lang w:val="es-ES_tradnl"/>
              </w:rPr>
              <w:t>Capa 2: Enlace</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jc w:val="left"/>
              <w:rPr>
                <w:lang w:val="es-ES_tradnl"/>
              </w:rPr>
            </w:pPr>
            <w:r>
              <w:rPr>
                <w:lang w:val="es-ES_tradnl"/>
              </w:rPr>
              <w:t>2.1</w:t>
            </w:r>
            <w:r>
              <w:rPr>
                <w:lang w:val="es-ES_tradnl"/>
              </w:rPr>
              <w:tab/>
              <w:t>Sincronización de trama digital</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 xml:space="preserve">Byte 3 </w:t>
            </w:r>
            <w:r>
              <w:rPr>
                <w:rFonts w:ascii="Symbol" w:hAnsi="Symbol"/>
              </w:rPr>
              <w:t></w:t>
            </w:r>
            <w:r>
              <w:t xml:space="preserve"> 11100100</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pPr>
            <w:r>
              <w:t xml:space="preserve">Byte BS </w:t>
            </w:r>
            <w:r>
              <w:rPr>
                <w:rFonts w:ascii="Symbol" w:hAnsi="Symbol"/>
              </w:rPr>
              <w:t></w:t>
            </w:r>
            <w:r>
              <w:t xml:space="preserve"> 11100111</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Byte 3 = 11100101</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ind w:left="454" w:hanging="454"/>
              <w:jc w:val="left"/>
              <w:rPr>
                <w:lang w:val="es-ES_tradnl"/>
              </w:rPr>
            </w:pPr>
            <w:r>
              <w:rPr>
                <w:lang w:val="es-ES_tradnl"/>
              </w:rPr>
              <w:t>2.2</w:t>
            </w:r>
            <w:r>
              <w:rPr>
                <w:lang w:val="es-ES_tradnl"/>
              </w:rPr>
              <w:tab/>
              <w:t>Longitud de la unidad de datos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35 bytes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34 bytes (funcionamiento del reloj excluido)</w:t>
            </w:r>
          </w:p>
        </w:tc>
        <w:tc>
          <w:tcPr>
            <w:tcW w:w="2835" w:type="dxa"/>
            <w:tcBorders>
              <w:top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35 bytes</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2.3</w:t>
            </w:r>
            <w:r>
              <w:rPr>
                <w:lang w:val="es-ES_tradnl"/>
              </w:rPr>
              <w:tab/>
              <w:t>Indicador de formato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No se requiere</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r>
              <w:rPr>
                <w:lang w:val="es-ES_tradnl"/>
              </w:rPr>
              <w:t>Byte PS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80" w:after="80"/>
              <w:jc w:val="left"/>
              <w:rPr>
                <w:lang w:val="es-ES_tradnl"/>
              </w:rPr>
            </w:pPr>
          </w:p>
        </w:tc>
      </w:tr>
    </w:tbl>
    <w:p w:rsidR="00037147" w:rsidRDefault="00037147" w:rsidP="00037147">
      <w:pPr>
        <w:pStyle w:val="Tablefin"/>
      </w:pPr>
    </w:p>
    <w:p w:rsidR="00037147" w:rsidRDefault="00037147" w:rsidP="00037147">
      <w:pPr>
        <w:pStyle w:val="Table"/>
        <w:spacing w:before="0"/>
        <w:rPr>
          <w:lang w:val="es-ES_tradnl"/>
        </w:rPr>
      </w:pPr>
      <w:r>
        <w:rPr>
          <w:lang w:val="es-ES_tradnl"/>
        </w:rPr>
        <w:br w:type="page"/>
      </w:r>
      <w:r>
        <w:rPr>
          <w:lang w:val="es-ES_tradnl"/>
        </w:rPr>
        <w:lastRenderedPageBreak/>
        <w:t xml:space="preserve">CUADRO  1b </w:t>
      </w:r>
      <w:r>
        <w:rPr>
          <w:i/>
          <w:lang w:val="es-ES_tradnl"/>
        </w:rPr>
        <w:t>(Continuación)</w:t>
      </w:r>
    </w:p>
    <w:p w:rsidR="00037147" w:rsidRDefault="00037147" w:rsidP="00037147">
      <w:pPr>
        <w:pStyle w:val="Blanc"/>
        <w:rPr>
          <w:sz w:val="8"/>
          <w:lang w:val="es-ES_tradnl"/>
        </w:rPr>
      </w:pPr>
    </w:p>
    <w:tbl>
      <w:tblPr>
        <w:tblW w:w="0" w:type="auto"/>
        <w:jc w:val="center"/>
        <w:tblLayout w:type="fixed"/>
        <w:tblLook w:val="0000" w:firstRow="0" w:lastRow="0" w:firstColumn="0" w:lastColumn="0" w:noHBand="0" w:noVBand="0"/>
      </w:tblPr>
      <w:tblGrid>
        <w:gridCol w:w="3119"/>
        <w:gridCol w:w="2835"/>
        <w:gridCol w:w="2835"/>
        <w:gridCol w:w="2835"/>
        <w:gridCol w:w="2835"/>
      </w:tblGrid>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60" w:after="60"/>
              <w:jc w:val="center"/>
              <w:rPr>
                <w:lang w:val="es-ES_tradnl"/>
              </w:rPr>
            </w:pPr>
            <w:r>
              <w:rPr>
                <w:lang w:val="es-ES_tradnl"/>
              </w:rPr>
              <w:t>Sistema de teletexto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60" w:after="60"/>
              <w:jc w:val="center"/>
              <w:rPr>
                <w:lang w:val="es-ES_tradnl"/>
              </w:rPr>
            </w:pPr>
            <w:r>
              <w:rPr>
                <w:lang w:val="es-ES_tradnl"/>
              </w:rPr>
              <w:t>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60" w:after="60"/>
              <w:jc w:val="center"/>
              <w:rPr>
                <w:lang w:val="es-ES_tradnl"/>
              </w:rPr>
            </w:pPr>
            <w:r>
              <w:rPr>
                <w:lang w:val="es-ES_tradnl"/>
              </w:rPr>
              <w:t>B</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60" w:after="60"/>
              <w:jc w:val="center"/>
              <w:rPr>
                <w:lang w:val="es-ES_tradnl"/>
              </w:rPr>
            </w:pPr>
            <w:r>
              <w:rPr>
                <w:lang w:val="es-ES_tradnl"/>
              </w:rPr>
              <w:t>C</w:t>
            </w:r>
          </w:p>
        </w:tc>
        <w:tc>
          <w:tcPr>
            <w:tcW w:w="2835" w:type="dxa"/>
            <w:tcBorders>
              <w:top w:val="single" w:sz="6" w:space="0" w:color="auto"/>
              <w:right w:val="single" w:sz="6" w:space="0" w:color="auto"/>
            </w:tcBorders>
          </w:tcPr>
          <w:p w:rsidR="00037147" w:rsidRDefault="00037147" w:rsidP="00C00590">
            <w:pPr>
              <w:pStyle w:val="TableText0"/>
              <w:framePr w:hSpace="181" w:wrap="notBeside" w:vAnchor="text" w:hAnchor="text" w:xAlign="center" w:y="1"/>
              <w:spacing w:before="60" w:after="60"/>
              <w:jc w:val="center"/>
              <w:rPr>
                <w:lang w:val="es-ES_tradnl"/>
              </w:rPr>
            </w:pPr>
            <w:r>
              <w:rPr>
                <w:lang w:val="es-ES_tradnl"/>
              </w:rPr>
              <w:t>D</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60" w:after="60"/>
              <w:jc w:val="left"/>
              <w:rPr>
                <w:lang w:val="es-ES_tradnl"/>
              </w:rPr>
            </w:pPr>
            <w:r>
              <w:rPr>
                <w:lang w:val="es-ES_tradnl"/>
              </w:rPr>
              <w:t>2.4</w:t>
            </w:r>
            <w:r>
              <w:rPr>
                <w:lang w:val="es-ES_tradnl"/>
              </w:rPr>
              <w:tab/>
              <w:t>Detección/corrección de errores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60" w:after="60"/>
              <w:ind w:left="510" w:hanging="510"/>
              <w:jc w:val="left"/>
              <w:rPr>
                <w:lang w:val="es-ES_tradnl"/>
              </w:rPr>
            </w:pPr>
            <w:r>
              <w:rPr>
                <w:lang w:val="es-ES_tradnl"/>
              </w:rPr>
              <w:t>2.4.1</w:t>
            </w:r>
            <w:r>
              <w:rPr>
                <w:lang w:val="es-ES_tradnl"/>
              </w:rPr>
              <w:tab/>
              <w:t>Detección de los bytes erróneos – paridad</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r>
              <w:rPr>
                <w:lang w:val="es-ES_tradnl"/>
              </w:rPr>
              <w:t>Paridad impar para los bytes</w:t>
            </w:r>
            <w:r>
              <w:rPr>
                <w:lang w:val="es-ES_tradnl"/>
              </w:rPr>
              <w:br/>
              <w:t>4 a 37</w:t>
            </w:r>
            <w:r>
              <w:rPr>
                <w:lang w:val="es-ES_tradnl"/>
              </w:rPr>
              <w:br/>
              <w:t>paridad par para los bytes 1 a 3</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r>
              <w:rPr>
                <w:lang w:val="es-ES_tradnl"/>
              </w:rPr>
              <w:t>Impar</w:t>
            </w:r>
          </w:p>
        </w:tc>
        <w:tc>
          <w:tcPr>
            <w:tcW w:w="2835" w:type="dxa"/>
            <w:tcBorders>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60" w:after="60"/>
              <w:ind w:left="454" w:hanging="454"/>
              <w:jc w:val="left"/>
              <w:rPr>
                <w:lang w:val="es-ES_tradnl"/>
              </w:rPr>
            </w:pPr>
            <w:r>
              <w:rPr>
                <w:lang w:val="es-ES_tradnl"/>
              </w:rPr>
              <w:t>2.4.2</w:t>
            </w:r>
            <w:r>
              <w:rPr>
                <w:lang w:val="es-ES_tradnl"/>
              </w:rPr>
              <w:tab/>
              <w:t>Detección/corrección de los bytes erróneos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r>
              <w:rPr>
                <w:lang w:val="es-ES_tradnl"/>
              </w:rPr>
              <w:t>Código de Hamming 8/4 para los bytes 4 y 5; 8/4 y 24/18 para los números de paquetes de ampliación 26, 27, 28 y 29</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r>
              <w:rPr>
                <w:lang w:val="es-ES_tradnl"/>
              </w:rPr>
              <w:t>Código de Hamming 8/4 para todos los bytes del Prefijo, Encabezamiento de grupo de datos, Encabezamiento de artículo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60" w:after="60"/>
              <w:ind w:left="454" w:hanging="454"/>
              <w:jc w:val="left"/>
              <w:rPr>
                <w:lang w:val="es-ES_tradnl"/>
              </w:rPr>
            </w:pPr>
            <w:r>
              <w:rPr>
                <w:lang w:val="es-ES_tradnl"/>
              </w:rPr>
              <w:t>2.4.3</w:t>
            </w:r>
            <w:r>
              <w:rPr>
                <w:lang w:val="es-ES_tradnl"/>
              </w:rPr>
              <w:tab/>
              <w:t>Detección/corrección de los bloques erróneos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r>
              <w:rPr>
                <w:lang w:val="es-ES_tradnl"/>
              </w:rPr>
              <w:t>Los bytes 7 y 8 de los bloques de datos designados contienen una palabra de verificación por redundancia cíclica (VRC)</w:t>
            </w:r>
            <w:r>
              <w:rPr>
                <w:position w:val="6"/>
                <w:sz w:val="16"/>
                <w:lang w:val="es-ES_tradnl"/>
              </w:rPr>
              <w:t>(6)</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r>
              <w:rPr>
                <w:lang w:val="es-ES_tradnl"/>
              </w:rPr>
              <w:t>Los bytes del Sufijo están indicados por los bits b8b6 del byte PS</w:t>
            </w:r>
          </w:p>
        </w:tc>
        <w:tc>
          <w:tcPr>
            <w:tcW w:w="2835" w:type="dxa"/>
            <w:tcBorders>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r>
              <w:rPr>
                <w:lang w:val="es-ES_tradnl"/>
              </w:rPr>
              <w:t>Código cíclico de conjunto diferencia (272,190) decodificable por lógica mayoritaria, aplicado como bloque a los bytes 4 a 37</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60" w:after="60"/>
              <w:ind w:left="510" w:hanging="510"/>
              <w:jc w:val="left"/>
              <w:rPr>
                <w:lang w:val="es-ES_tradnl"/>
              </w:rPr>
            </w:pPr>
            <w:r>
              <w:rPr>
                <w:lang w:val="es-ES_tradnl"/>
              </w:rPr>
              <w:t>Capa 3: Red</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p>
        </w:tc>
        <w:tc>
          <w:tcPr>
            <w:tcW w:w="2835" w:type="dxa"/>
            <w:tcBorders>
              <w:top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60" w:after="60"/>
              <w:ind w:left="454" w:hanging="454"/>
              <w:jc w:val="left"/>
              <w:rPr>
                <w:lang w:val="es-ES_tradnl"/>
              </w:rPr>
            </w:pPr>
            <w:r>
              <w:rPr>
                <w:lang w:val="es-ES_tradnl"/>
              </w:rPr>
              <w:t>3.1</w:t>
            </w:r>
            <w:r>
              <w:rPr>
                <w:lang w:val="es-ES_tradnl"/>
              </w:rPr>
              <w:tab/>
              <w:t>Direccionamiento de los canales de datos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r>
              <w:rPr>
                <w:lang w:val="es-ES_tradnl"/>
              </w:rPr>
              <w:t>Bytes 4 y 5 de todos los paquetes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r>
              <w:rPr>
                <w:lang w:val="es-ES_tradnl"/>
              </w:rPr>
              <w:t>Bytes P1, P2, P3</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r>
              <w:rPr>
                <w:lang w:val="es-ES_tradnl"/>
              </w:rPr>
              <w:t>Byte 4 y la posición de la línea de datos</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60" w:after="60"/>
              <w:ind w:left="454" w:hanging="454"/>
              <w:jc w:val="left"/>
              <w:rPr>
                <w:lang w:val="es-ES_tradnl"/>
              </w:rPr>
            </w:pPr>
            <w:r>
              <w:rPr>
                <w:lang w:val="es-ES_tradnl"/>
              </w:rPr>
              <w:t>3.2</w:t>
            </w:r>
            <w:r>
              <w:rPr>
                <w:lang w:val="es-ES_tradnl"/>
              </w:rPr>
              <w:tab/>
              <w:t>Disposición secuencial de los paquetes de datos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r>
              <w:rPr>
                <w:lang w:val="es-ES_tradnl"/>
              </w:rPr>
              <w:t>Bytes 4 y 5 de todos los paquetes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r>
              <w:rPr>
                <w:lang w:val="es-ES_tradnl"/>
              </w:rPr>
              <w:t>Byte CI</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r>
              <w:rPr>
                <w:lang w:val="es-ES_tradnl"/>
              </w:rPr>
              <w:t>Byte 5 (Bits 1 a 4)</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60" w:after="60"/>
              <w:ind w:left="510" w:hanging="510"/>
              <w:jc w:val="left"/>
              <w:rPr>
                <w:lang w:val="es-ES_tradnl"/>
              </w:rPr>
            </w:pPr>
            <w:r>
              <w:rPr>
                <w:lang w:val="es-ES_tradnl"/>
              </w:rPr>
              <w:t>3.3</w:t>
            </w:r>
            <w:r>
              <w:rPr>
                <w:lang w:val="es-ES_tradnl"/>
              </w:rPr>
              <w:tab/>
              <w:t>Longitud del prefijo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pPr>
            <w:r>
              <w:t>2 bytes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pPr>
            <w:r>
              <w:t>5 bytes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pPr>
            <w:r>
              <w:t>14 bits (byte 4 y byte 5, bits 1 a 6)</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60" w:after="60"/>
              <w:ind w:left="510" w:hanging="510"/>
              <w:jc w:val="left"/>
              <w:rPr>
                <w:lang w:val="es-ES_tradnl"/>
              </w:rPr>
            </w:pPr>
            <w:r>
              <w:rPr>
                <w:lang w:val="es-ES_tradnl"/>
              </w:rPr>
              <w:t>3.4</w:t>
            </w:r>
            <w:r>
              <w:rPr>
                <w:lang w:val="es-ES_tradnl"/>
              </w:rPr>
              <w:tab/>
              <w:t>Longitud del bloque de datos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r>
              <w:rPr>
                <w:lang w:val="es-ES_tradnl"/>
              </w:rPr>
              <w:t>32 bytes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r>
              <w:rPr>
                <w:lang w:val="es-ES_tradnl"/>
              </w:rPr>
              <w:t>0, 26, 27 ó 28 bytes indicados por los bits b8b6 del byte PS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pPr>
            <w:r>
              <w:t>22 bytes (D-byte</w:t>
            </w:r>
            <w:r>
              <w:rPr>
                <w:position w:val="6"/>
                <w:sz w:val="16"/>
              </w:rPr>
              <w:t>(7)</w:t>
            </w:r>
            <w:r>
              <w:t xml:space="preserve"> 1 a 22)</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60" w:after="60"/>
              <w:jc w:val="left"/>
              <w:rPr>
                <w:lang w:val="es-ES_tradnl"/>
              </w:rPr>
            </w:pPr>
            <w:r>
              <w:rPr>
                <w:lang w:val="es-ES_tradnl"/>
              </w:rPr>
              <w:t>Capa 4: Transporte</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60" w:after="60"/>
              <w:jc w:val="left"/>
              <w:rPr>
                <w:lang w:val="es-ES_tradnl"/>
              </w:rPr>
            </w:pPr>
            <w:r>
              <w:rPr>
                <w:lang w:val="es-ES_tradnl"/>
              </w:rPr>
              <w:t>4.1</w:t>
            </w:r>
            <w:r>
              <w:rPr>
                <w:lang w:val="es-ES_tradnl"/>
              </w:rPr>
              <w:tab/>
              <w:t>Grupo de bloques de datos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284"/>
                <w:tab w:val="left" w:pos="454"/>
              </w:tabs>
              <w:spacing w:before="60" w:after="60"/>
              <w:jc w:val="left"/>
              <w:rPr>
                <w:lang w:val="es-ES_tradnl"/>
              </w:rPr>
            </w:pPr>
            <w:r>
              <w:rPr>
                <w:lang w:val="es-ES_tradnl"/>
              </w:rPr>
              <w:t>En los servicios orientados a página:</w:t>
            </w:r>
          </w:p>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284"/>
              </w:tabs>
              <w:spacing w:before="60" w:after="60"/>
              <w:ind w:left="284" w:hanging="284"/>
              <w:jc w:val="left"/>
              <w:rPr>
                <w:lang w:val="es-ES_tradnl"/>
              </w:rPr>
            </w:pPr>
            <w:r>
              <w:rPr>
                <w:lang w:val="es-ES_tradnl"/>
              </w:rPr>
              <w:t>–</w:t>
            </w:r>
            <w:r>
              <w:rPr>
                <w:lang w:val="es-ES_tradnl"/>
              </w:rPr>
              <w:tab/>
              <w:t xml:space="preserve">Empieza con el paquete de encabezamiento de página, bytes 4 a 13. </w:t>
            </w:r>
          </w:p>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284"/>
              </w:tabs>
              <w:spacing w:before="60" w:after="60"/>
              <w:ind w:left="284" w:hanging="284"/>
              <w:jc w:val="left"/>
              <w:rPr>
                <w:lang w:val="es-ES_tradnl"/>
              </w:rPr>
            </w:pPr>
            <w:r>
              <w:rPr>
                <w:lang w:val="es-ES_tradnl"/>
              </w:rPr>
              <w:t>–</w:t>
            </w:r>
            <w:r>
              <w:rPr>
                <w:lang w:val="es-ES_tradnl"/>
              </w:rPr>
              <w:tab/>
              <w:t>Termina con el paquete de encabezamiento de página siguiente.</w:t>
            </w:r>
          </w:p>
          <w:p w:rsidR="00037147" w:rsidRDefault="00037147" w:rsidP="00C00590">
            <w:pPr>
              <w:pStyle w:val="TableText0"/>
              <w:framePr w:hSpace="181" w:wrap="notBeside" w:vAnchor="text" w:hAnchor="text" w:xAlign="center" w:y="1"/>
              <w:tabs>
                <w:tab w:val="left" w:pos="284"/>
                <w:tab w:val="left" w:pos="454"/>
              </w:tabs>
              <w:spacing w:before="60" w:after="60"/>
              <w:jc w:val="left"/>
              <w:rPr>
                <w:lang w:val="es-ES_tradnl"/>
              </w:rPr>
            </w:pPr>
            <w:r>
              <w:rPr>
                <w:lang w:val="es-ES_tradnl"/>
              </w:rPr>
              <w:t>Para servicios de datos independientes:</w:t>
            </w:r>
          </w:p>
          <w:p w:rsidR="00037147" w:rsidRDefault="00037147" w:rsidP="00C00590">
            <w:pPr>
              <w:pStyle w:val="TableText0"/>
              <w:framePr w:hSpace="181" w:wrap="notBeside" w:vAnchor="text" w:hAnchor="text" w:xAlign="center" w:y="1"/>
              <w:tabs>
                <w:tab w:val="left" w:pos="284"/>
                <w:tab w:val="left" w:pos="454"/>
              </w:tabs>
              <w:spacing w:before="60" w:after="60"/>
              <w:jc w:val="left"/>
              <w:rPr>
                <w:lang w:val="es-ES_tradnl"/>
              </w:rPr>
            </w:pPr>
            <w:r>
              <w:rPr>
                <w:lang w:val="es-ES_tradnl"/>
              </w:rPr>
              <w:t>–</w:t>
            </w:r>
            <w:r>
              <w:rPr>
                <w:lang w:val="es-ES_tradnl"/>
              </w:rPr>
              <w:tab/>
              <w:t>Paquetes 30 y 31.</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r>
              <w:rPr>
                <w:lang w:val="es-ES_tradnl"/>
              </w:rPr>
              <w:t>El byte GT identifica 16 tipos de grupos de datos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454"/>
              </w:tabs>
              <w:spacing w:before="60" w:after="60"/>
              <w:jc w:val="left"/>
              <w:rPr>
                <w:lang w:val="es-ES_tradnl"/>
              </w:rPr>
            </w:pPr>
            <w:r>
              <w:rPr>
                <w:lang w:val="es-ES_tradnl"/>
              </w:rPr>
              <w:t xml:space="preserve">Byte 5, bit 6 </w:t>
            </w:r>
            <w:r>
              <w:rPr>
                <w:rFonts w:ascii="Symbol" w:hAnsi="Symbol"/>
              </w:rPr>
              <w:t></w:t>
            </w:r>
            <w:r>
              <w:rPr>
                <w:lang w:val="es-ES_tradnl"/>
              </w:rPr>
              <w:t xml:space="preserve"> 1 y D-byte1 </w:t>
            </w:r>
            <w:r>
              <w:rPr>
                <w:rFonts w:ascii="Symbol" w:hAnsi="Symbol"/>
              </w:rPr>
              <w:t></w:t>
            </w:r>
            <w:r>
              <w:rPr>
                <w:lang w:val="es-ES_tradnl"/>
              </w:rPr>
              <w:t xml:space="preserve"> 00/1 indican que el bloque de datos contiene un encabezamiento de grupo de datos. Los D-bytes 2 a 7 constituyen el encabezamiento de grupo de datos</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60" w:after="60"/>
              <w:jc w:val="left"/>
              <w:rPr>
                <w:lang w:val="es-ES_tradnl"/>
              </w:rPr>
            </w:pPr>
            <w:r>
              <w:rPr>
                <w:lang w:val="es-ES_tradnl"/>
              </w:rPr>
              <w:t>4.2</w:t>
            </w:r>
            <w:r>
              <w:rPr>
                <w:lang w:val="es-ES_tradnl"/>
              </w:rPr>
              <w:tab/>
              <w:t>Tamaño del grupo de datos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60" w:after="6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60" w:after="60"/>
              <w:jc w:val="left"/>
              <w:rPr>
                <w:lang w:val="es-ES_tradnl"/>
              </w:rPr>
            </w:pPr>
            <w:r>
              <w:rPr>
                <w:lang w:val="es-ES_tradnl"/>
              </w:rPr>
              <w:t>1024 bytes o múltiplos de 1024 bytes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60" w:after="60"/>
              <w:jc w:val="left"/>
            </w:pPr>
            <w:r>
              <w:t>Bytes S1, S2, y F1, F2</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60" w:after="60"/>
              <w:jc w:val="left"/>
              <w:rPr>
                <w:lang w:val="es-ES_tradnl"/>
              </w:rPr>
            </w:pPr>
            <w:r>
              <w:rPr>
                <w:lang w:val="es-ES_tradnl"/>
              </w:rPr>
              <w:t>D-bytes 4 y 5</w:t>
            </w:r>
            <w:r>
              <w:rPr>
                <w:position w:val="6"/>
                <w:sz w:val="16"/>
                <w:lang w:val="es-ES_tradnl"/>
              </w:rPr>
              <w:t>(8)</w:t>
            </w:r>
          </w:p>
        </w:tc>
      </w:tr>
    </w:tbl>
    <w:p w:rsidR="00037147" w:rsidRDefault="00037147" w:rsidP="00037147">
      <w:pPr>
        <w:pStyle w:val="Tablefin"/>
        <w:rPr>
          <w:sz w:val="2"/>
        </w:rPr>
      </w:pPr>
    </w:p>
    <w:p w:rsidR="00037147" w:rsidRDefault="00037147" w:rsidP="00037147">
      <w:pPr>
        <w:pStyle w:val="Table"/>
        <w:spacing w:before="0"/>
        <w:rPr>
          <w:i/>
          <w:lang w:val="es-ES_tradnl"/>
        </w:rPr>
      </w:pPr>
      <w:r>
        <w:rPr>
          <w:lang w:val="es-ES_tradnl"/>
        </w:rPr>
        <w:br w:type="page"/>
      </w:r>
      <w:r>
        <w:rPr>
          <w:lang w:val="es-ES_tradnl"/>
        </w:rPr>
        <w:lastRenderedPageBreak/>
        <w:t xml:space="preserve">CUADRO 1b </w:t>
      </w:r>
      <w:r>
        <w:rPr>
          <w:i/>
          <w:lang w:val="es-ES_tradnl"/>
        </w:rPr>
        <w:t>(Continuación)</w:t>
      </w:r>
    </w:p>
    <w:p w:rsidR="00037147" w:rsidRDefault="00037147" w:rsidP="00037147">
      <w:pPr>
        <w:pStyle w:val="Blanc"/>
        <w:rPr>
          <w:sz w:val="8"/>
          <w:lang w:val="es-ES_tradnl"/>
        </w:rPr>
      </w:pPr>
    </w:p>
    <w:tbl>
      <w:tblPr>
        <w:tblW w:w="0" w:type="auto"/>
        <w:jc w:val="center"/>
        <w:tblLayout w:type="fixed"/>
        <w:tblLook w:val="0000" w:firstRow="0" w:lastRow="0" w:firstColumn="0" w:lastColumn="0" w:noHBand="0" w:noVBand="0"/>
      </w:tblPr>
      <w:tblGrid>
        <w:gridCol w:w="3119"/>
        <w:gridCol w:w="2835"/>
        <w:gridCol w:w="2835"/>
        <w:gridCol w:w="2835"/>
        <w:gridCol w:w="2835"/>
      </w:tblGrid>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center"/>
              <w:rPr>
                <w:lang w:val="es-ES_tradnl"/>
              </w:rPr>
            </w:pPr>
            <w:r>
              <w:rPr>
                <w:lang w:val="es-ES_tradnl"/>
              </w:rPr>
              <w:t>Sistema de teletexto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center"/>
              <w:rPr>
                <w:lang w:val="es-ES_tradnl"/>
              </w:rPr>
            </w:pPr>
            <w:r>
              <w:rPr>
                <w:lang w:val="es-ES_tradnl"/>
              </w:rPr>
              <w:t>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center"/>
              <w:rPr>
                <w:lang w:val="es-ES_tradnl"/>
              </w:rPr>
            </w:pPr>
            <w:r>
              <w:rPr>
                <w:lang w:val="es-ES_tradnl"/>
              </w:rPr>
              <w:t>B</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center"/>
              <w:rPr>
                <w:lang w:val="es-ES_tradnl"/>
              </w:rPr>
            </w:pPr>
            <w:r>
              <w:rPr>
                <w:lang w:val="es-ES_tradnl"/>
              </w:rPr>
              <w:t>C</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70" w:after="70"/>
              <w:jc w:val="center"/>
              <w:rPr>
                <w:lang w:val="es-ES_tradnl"/>
              </w:rPr>
            </w:pPr>
            <w:r>
              <w:rPr>
                <w:lang w:val="es-ES_tradnl"/>
              </w:rPr>
              <w:t>D</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4.3</w:t>
            </w:r>
            <w:r>
              <w:rPr>
                <w:lang w:val="es-ES_tradnl"/>
              </w:rPr>
              <w:tab/>
              <w:t>Integridad del grupo de datos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4.3.1</w:t>
            </w:r>
            <w:r>
              <w:rPr>
                <w:lang w:val="es-ES_tradnl"/>
              </w:rPr>
              <w:tab/>
              <w:t>Continuidad</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Automático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Byte GC</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Un grupo de datos es una serie de bloques de datos transmitidos secuencialmente en un canal de datos (véase 3.1 y 3.2)</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4.3.2</w:t>
            </w:r>
            <w:r>
              <w:rPr>
                <w:lang w:val="es-ES_tradnl"/>
              </w:rPr>
              <w:tab/>
              <w:t>Detección/corrección de errores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Paquete 27, los bytes 7 y 8 de los bloques de datos designados transmiten una palabra de verificación por redundancia cíclica (VRC)</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Bytes del Sufijo identificados por los bits b8b6 del byte PS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Los D-bytes 21 y 22 transmiten una verificación por redundancia cíclica (VRC) si el D-byte 20 es 01/7, 00/3 ó 00/4</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ind w:left="510" w:hanging="510"/>
              <w:jc w:val="left"/>
              <w:rPr>
                <w:lang w:val="es-ES_tradnl"/>
              </w:rPr>
            </w:pPr>
            <w:r>
              <w:rPr>
                <w:lang w:val="es-ES_tradnl"/>
              </w:rPr>
              <w:t>4.4</w:t>
            </w:r>
            <w:r>
              <w:rPr>
                <w:lang w:val="es-ES_tradnl"/>
              </w:rPr>
              <w:tab/>
              <w:t>Disposición secuencial del grupo de datos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Paquete 27, los bytes 7 a 36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L1, L2 para una determinada dirección de página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D-byte 3</w:t>
            </w:r>
            <w:r>
              <w:rPr>
                <w:position w:val="6"/>
                <w:sz w:val="16"/>
                <w:lang w:val="es-ES_tradnl"/>
              </w:rPr>
              <w:t>(8)</w:t>
            </w:r>
            <w:r>
              <w:rPr>
                <w:lang w:val="es-ES_tradnl"/>
              </w:rPr>
              <w:t xml:space="preserve">; byte 5, bit 5 </w:t>
            </w:r>
            <w:r>
              <w:rPr>
                <w:rFonts w:ascii="Symbol" w:hAnsi="Symbol"/>
              </w:rPr>
              <w:t></w:t>
            </w:r>
            <w:r>
              <w:rPr>
                <w:lang w:val="es-ES_tradnl"/>
              </w:rPr>
              <w:t xml:space="preserve"> 1 delimita las unidades de transmisión</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ind w:left="510" w:hanging="510"/>
              <w:jc w:val="left"/>
              <w:rPr>
                <w:lang w:val="es-ES_tradnl"/>
              </w:rPr>
            </w:pPr>
            <w:r>
              <w:rPr>
                <w:lang w:val="es-ES_tradnl"/>
              </w:rPr>
              <w:t>Capa 5: Sesión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ind w:left="510" w:hanging="510"/>
              <w:jc w:val="left"/>
              <w:rPr>
                <w:lang w:val="es-ES_tradnl"/>
              </w:rPr>
            </w:pPr>
            <w:r>
              <w:rPr>
                <w:lang w:val="es-ES_tradnl"/>
              </w:rPr>
              <w:t>5.1</w:t>
            </w:r>
            <w:r>
              <w:rPr>
                <w:lang w:val="es-ES_tradnl"/>
              </w:rPr>
              <w:tab/>
              <w:t>Indicador de tipo de sesión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ind w:left="510" w:hanging="510"/>
              <w:jc w:val="left"/>
              <w:rPr>
                <w:lang w:val="es-ES_tradnl"/>
              </w:rPr>
            </w:pPr>
            <w:r>
              <w:rPr>
                <w:lang w:val="es-ES_tradnl"/>
              </w:rPr>
              <w:t>5.1.1</w:t>
            </w:r>
            <w:r>
              <w:rPr>
                <w:lang w:val="es-ES_tradnl"/>
              </w:rPr>
              <w:tab/>
              <w:t>Cíclico/no cíclico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No se requiere</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 xml:space="preserve">RT </w:t>
            </w:r>
            <w:r>
              <w:rPr>
                <w:rFonts w:ascii="Symbol" w:hAnsi="Symbol"/>
              </w:rPr>
              <w:t></w:t>
            </w:r>
            <w:r>
              <w:rPr>
                <w:lang w:val="es-ES_tradnl"/>
              </w:rPr>
              <w:t xml:space="preserve"> 0/RT </w:t>
            </w:r>
            <w:r>
              <w:rPr>
                <w:rFonts w:ascii="Symbol" w:hAnsi="Symbol"/>
              </w:rPr>
              <w:t></w:t>
            </w:r>
            <w:r>
              <w:rPr>
                <w:lang w:val="es-ES_tradnl"/>
              </w:rPr>
              <w:t xml:space="preserve"> 1</w:t>
            </w:r>
          </w:p>
        </w:tc>
        <w:tc>
          <w:tcPr>
            <w:tcW w:w="2835" w:type="dxa"/>
            <w:tcBorders>
              <w:top w:val="single" w:sz="6" w:space="0" w:color="auto"/>
              <w:bottom w:val="single" w:sz="6" w:space="0" w:color="auto"/>
              <w:right w:val="single" w:sz="6" w:space="0" w:color="auto"/>
            </w:tcBorders>
          </w:tcPr>
          <w:p w:rsidR="00037147" w:rsidRPr="00072570"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n-US"/>
              </w:rPr>
            </w:pPr>
            <w:r w:rsidRPr="00072570">
              <w:rPr>
                <w:lang w:val="en-US"/>
              </w:rPr>
              <w:t>HI</w:t>
            </w:r>
            <w:r w:rsidRPr="00072570">
              <w:rPr>
                <w:position w:val="6"/>
                <w:sz w:val="16"/>
                <w:lang w:val="en-US"/>
              </w:rPr>
              <w:t>(9)</w:t>
            </w:r>
            <w:r w:rsidRPr="00072570">
              <w:rPr>
                <w:lang w:val="en-US"/>
              </w:rPr>
              <w:t xml:space="preserve"> </w:t>
            </w:r>
            <w:r>
              <w:rPr>
                <w:rFonts w:ascii="Symbol" w:hAnsi="Symbol"/>
              </w:rPr>
              <w:t></w:t>
            </w:r>
            <w:r w:rsidRPr="00072570">
              <w:rPr>
                <w:lang w:val="en-US"/>
              </w:rPr>
              <w:t xml:space="preserve"> 01/14 02/0 ó 01/14 02/1, H byte</w:t>
            </w:r>
            <w:r w:rsidRPr="00072570">
              <w:rPr>
                <w:position w:val="6"/>
                <w:sz w:val="16"/>
                <w:lang w:val="en-US"/>
              </w:rPr>
              <w:t>(10)</w:t>
            </w:r>
            <w:r w:rsidRPr="00072570">
              <w:rPr>
                <w:lang w:val="en-US"/>
              </w:rPr>
              <w:t xml:space="preserve"> 7, bit 1</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5.1.2</w:t>
            </w:r>
            <w:r>
              <w:rPr>
                <w:lang w:val="es-ES_tradnl"/>
              </w:rPr>
              <w:tab/>
              <w:t>Control de acceso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Paquete 27 y paquete 29, bytes 7 a 36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En estudio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5.1.3</w:t>
            </w:r>
            <w:r>
              <w:rPr>
                <w:lang w:val="es-ES_tradnl"/>
              </w:rPr>
              <w:tab/>
              <w:t>Facilidades de terminal</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Visualización/procesable, paquete 27, byte 37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 xml:space="preserve">El servicio básico de teletexto reconoce: RT </w:t>
            </w:r>
            <w:r>
              <w:rPr>
                <w:rFonts w:ascii="Symbol" w:hAnsi="Symbol"/>
              </w:rPr>
              <w:t></w:t>
            </w:r>
            <w:r>
              <w:rPr>
                <w:lang w:val="es-ES_tradnl"/>
              </w:rPr>
              <w:t xml:space="preserve"> 0, 1, 2 y 3; RT </w:t>
            </w:r>
            <w:r>
              <w:rPr>
                <w:rFonts w:ascii="Symbol" w:hAnsi="Symbol"/>
              </w:rPr>
              <w:t></w:t>
            </w:r>
            <w:r>
              <w:rPr>
                <w:lang w:val="es-ES_tradnl"/>
              </w:rPr>
              <w:t xml:space="preserve"> 4 a 13 están reservados; y RT 14 a 15 están destinados a utilizarse por los organismos de radiodifusión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 xml:space="preserve">HI </w:t>
            </w:r>
            <w:r>
              <w:rPr>
                <w:rFonts w:ascii="Symbol" w:hAnsi="Symbol"/>
              </w:rPr>
              <w:t></w:t>
            </w:r>
            <w:r>
              <w:rPr>
                <w:lang w:val="es-ES_tradnl"/>
              </w:rPr>
              <w:t xml:space="preserve"> 01/14 02/0 ó 01/14 02/1, H</w:t>
            </w:r>
            <w:r>
              <w:rPr>
                <w:lang w:val="es-ES_tradnl"/>
              </w:rPr>
              <w:noBreakHyphen/>
              <w:t>byte 8</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5.1.4</w:t>
            </w:r>
            <w:r>
              <w:rPr>
                <w:lang w:val="es-ES_tradnl"/>
              </w:rPr>
              <w:tab/>
              <w:t>Protocolo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Paquete 27, byte 37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pPr>
            <w:r>
              <w:t xml:space="preserve">HI </w:t>
            </w:r>
            <w:r>
              <w:rPr>
                <w:rFonts w:ascii="Symbol" w:hAnsi="Symbol"/>
              </w:rPr>
              <w:t></w:t>
            </w:r>
            <w:r>
              <w:t xml:space="preserve"> 01/14 02/0 ó 01/14 02/1, H</w:t>
            </w:r>
            <w:r>
              <w:noBreakHyphen/>
              <w:t>byte 7, bits 5-8</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5.1.5</w:t>
            </w:r>
            <w:r>
              <w:rPr>
                <w:lang w:val="es-ES_tradnl"/>
              </w:rPr>
              <w:tab/>
              <w:t>Lote</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Paquete 27, byte 37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pPr>
            <w:r>
              <w:t>HI = 01/14 02/0 ó 01/14 02/1, H</w:t>
            </w:r>
            <w:r>
              <w:noBreakHyphen/>
              <w:t xml:space="preserve">byte 7, bit 2 </w:t>
            </w:r>
            <w:r>
              <w:rPr>
                <w:rFonts w:ascii="Symbol" w:hAnsi="Symbol"/>
              </w:rPr>
              <w:t></w:t>
            </w:r>
            <w:r>
              <w:t xml:space="preserve"> 1</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5.1.6</w:t>
            </w:r>
            <w:r>
              <w:rPr>
                <w:lang w:val="es-ES_tradnl"/>
              </w:rPr>
              <w:tab/>
              <w:t>Direccionado al usuario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Paquete 28,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5.1.7</w:t>
            </w:r>
            <w:r>
              <w:rPr>
                <w:lang w:val="es-ES_tradnl"/>
              </w:rPr>
              <w:tab/>
              <w:t>Prioridad</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No se requiere</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 xml:space="preserve">RT </w:t>
            </w:r>
            <w:r>
              <w:rPr>
                <w:rFonts w:ascii="Symbol" w:hAnsi="Symbol"/>
              </w:rPr>
              <w:t></w:t>
            </w:r>
            <w:r>
              <w:rPr>
                <w:lang w:val="es-ES_tradnl"/>
              </w:rPr>
              <w:t xml:space="preserve"> 3</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5.1.8</w:t>
            </w:r>
            <w:r>
              <w:rPr>
                <w:lang w:val="es-ES_tradnl"/>
              </w:rPr>
              <w:tab/>
              <w:t>Aplicación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Paquete 27, byte 37</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r>
              <w:rPr>
                <w:lang w:val="es-ES_tradnl"/>
              </w:rPr>
              <w:t xml:space="preserve">RT </w:t>
            </w:r>
            <w:r>
              <w:rPr>
                <w:rFonts w:ascii="Symbol" w:hAnsi="Symbol"/>
              </w:rPr>
              <w:t></w:t>
            </w:r>
            <w:r>
              <w:rPr>
                <w:lang w:val="es-ES_tradnl"/>
              </w:rPr>
              <w:t xml:space="preserve"> 2</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454"/>
              </w:tabs>
              <w:spacing w:before="70" w:after="70"/>
              <w:jc w:val="left"/>
              <w:rPr>
                <w:lang w:val="es-ES_tradnl"/>
              </w:rPr>
            </w:pPr>
          </w:p>
        </w:tc>
      </w:tr>
    </w:tbl>
    <w:p w:rsidR="00037147" w:rsidRDefault="00037147" w:rsidP="00037147">
      <w:pPr>
        <w:pStyle w:val="Tablefin"/>
        <w:rPr>
          <w:sz w:val="2"/>
        </w:rPr>
      </w:pPr>
    </w:p>
    <w:p w:rsidR="00037147" w:rsidRDefault="00037147" w:rsidP="00037147">
      <w:pPr>
        <w:pStyle w:val="Table"/>
        <w:spacing w:before="40"/>
        <w:rPr>
          <w:i/>
          <w:lang w:val="es-ES_tradnl"/>
        </w:rPr>
      </w:pPr>
      <w:r>
        <w:rPr>
          <w:lang w:val="es-ES_tradnl"/>
        </w:rPr>
        <w:br w:type="page"/>
      </w:r>
      <w:r>
        <w:rPr>
          <w:lang w:val="es-ES_tradnl"/>
        </w:rPr>
        <w:lastRenderedPageBreak/>
        <w:t xml:space="preserve">CUADRO  1b </w:t>
      </w:r>
      <w:r>
        <w:rPr>
          <w:i/>
          <w:lang w:val="es-ES_tradnl"/>
        </w:rPr>
        <w:t>(Continuación)</w:t>
      </w:r>
    </w:p>
    <w:p w:rsidR="00037147" w:rsidRDefault="00037147" w:rsidP="00037147">
      <w:pPr>
        <w:pStyle w:val="Blanc"/>
        <w:rPr>
          <w:sz w:val="8"/>
          <w:lang w:val="es-ES_tradnl"/>
        </w:rPr>
      </w:pPr>
    </w:p>
    <w:tbl>
      <w:tblPr>
        <w:tblW w:w="0" w:type="auto"/>
        <w:jc w:val="center"/>
        <w:tblLayout w:type="fixed"/>
        <w:tblLook w:val="0000" w:firstRow="0" w:lastRow="0" w:firstColumn="0" w:lastColumn="0" w:noHBand="0" w:noVBand="0"/>
      </w:tblPr>
      <w:tblGrid>
        <w:gridCol w:w="3119"/>
        <w:gridCol w:w="2835"/>
        <w:gridCol w:w="2835"/>
        <w:gridCol w:w="2835"/>
        <w:gridCol w:w="2835"/>
      </w:tblGrid>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center"/>
              <w:rPr>
                <w:lang w:val="es-ES_tradnl"/>
              </w:rPr>
            </w:pPr>
            <w:r>
              <w:rPr>
                <w:lang w:val="es-ES_tradnl"/>
              </w:rPr>
              <w:t>Sistema de teletexto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center"/>
              <w:rPr>
                <w:lang w:val="es-ES_tradnl"/>
              </w:rPr>
            </w:pPr>
            <w:r>
              <w:rPr>
                <w:lang w:val="es-ES_tradnl"/>
              </w:rPr>
              <w:t>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center"/>
              <w:rPr>
                <w:lang w:val="es-ES_tradnl"/>
              </w:rPr>
            </w:pPr>
            <w:r>
              <w:rPr>
                <w:lang w:val="es-ES_tradnl"/>
              </w:rPr>
              <w:t>B</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center"/>
              <w:rPr>
                <w:lang w:val="es-ES_tradnl"/>
              </w:rPr>
            </w:pPr>
            <w:r>
              <w:rPr>
                <w:lang w:val="es-ES_tradnl"/>
              </w:rPr>
              <w:t>C</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center"/>
              <w:rPr>
                <w:lang w:val="es-ES_tradnl"/>
              </w:rPr>
            </w:pPr>
            <w:r>
              <w:rPr>
                <w:lang w:val="es-ES_tradnl"/>
              </w:rPr>
              <w:t>D</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5.2</w:t>
            </w:r>
            <w:r>
              <w:rPr>
                <w:lang w:val="es-ES_tradnl"/>
              </w:rPr>
              <w:tab/>
              <w:t>Clasificación de páginas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 xml:space="preserve">En el byte designador de artículo, (RD), bit 6 </w:t>
            </w:r>
            <w:r>
              <w:rPr>
                <w:rFonts w:ascii="Symbol" w:hAnsi="Symbol"/>
              </w:rPr>
              <w:t></w:t>
            </w:r>
            <w:r>
              <w:rPr>
                <w:lang w:val="es-ES_tradnl"/>
              </w:rPr>
              <w:t xml:space="preserve"> 1 indica la presencia de una secuencia de clasificación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5.2.1</w:t>
            </w:r>
            <w:r>
              <w:rPr>
                <w:lang w:val="es-ES_tradnl"/>
              </w:rPr>
              <w:tab/>
              <w:t>Normal</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No se requiere</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 xml:space="preserve">RT </w:t>
            </w:r>
            <w:r>
              <w:rPr>
                <w:rFonts w:ascii="Symbol" w:hAnsi="Symbol"/>
              </w:rPr>
              <w:t></w:t>
            </w:r>
            <w:r>
              <w:rPr>
                <w:lang w:val="es-ES_tradnl"/>
              </w:rPr>
              <w:t xml:space="preserve"> 0 ó 1, y ausencia de otros indicadores de clasificación de página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pPr>
            <w:r>
              <w:t xml:space="preserve">HI </w:t>
            </w:r>
            <w:r>
              <w:rPr>
                <w:rFonts w:ascii="Symbol" w:hAnsi="Symbol"/>
              </w:rPr>
              <w:t></w:t>
            </w:r>
            <w:r>
              <w:t xml:space="preserve"> 01/14 02/1 H-byte 7, bit 3 </w:t>
            </w:r>
            <w:r>
              <w:rPr>
                <w:rFonts w:ascii="Symbol" w:hAnsi="Symbol"/>
              </w:rPr>
              <w:t></w:t>
            </w:r>
            <w:r>
              <w:t xml:space="preserve"> 0 y bit 4 </w:t>
            </w:r>
            <w:r>
              <w:rPr>
                <w:rFonts w:ascii="Symbol" w:hAnsi="Symbol"/>
              </w:rPr>
              <w:t></w:t>
            </w:r>
            <w:r>
              <w:t xml:space="preserve"> 0 y H-byte 9, bit 5 </w:t>
            </w:r>
            <w:r>
              <w:rPr>
                <w:rFonts w:ascii="Symbol" w:hAnsi="Symbol"/>
              </w:rPr>
              <w:t></w:t>
            </w:r>
            <w:r>
              <w:t xml:space="preserve"> 0 y bit 6 </w:t>
            </w:r>
            <w:r>
              <w:rPr>
                <w:rFonts w:ascii="Symbol" w:hAnsi="Symbol"/>
              </w:rPr>
              <w:t></w:t>
            </w:r>
            <w:r>
              <w:t xml:space="preserve"> 0</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5.2.2</w:t>
            </w:r>
            <w:r>
              <w:rPr>
                <w:lang w:val="es-ES_tradnl"/>
              </w:rPr>
              <w:tab/>
              <w:t>Subtítulo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Bit de control en el paquete de encabezamiento de página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Y1</w:t>
            </w:r>
            <w:r>
              <w:rPr>
                <w:position w:val="-4"/>
                <w:lang w:val="es-ES_tradnl"/>
              </w:rPr>
              <w:t>3</w:t>
            </w:r>
            <w:r>
              <w:rPr>
                <w:lang w:val="es-ES_tradnl"/>
              </w:rPr>
              <w:t xml:space="preserve"> b8 </w:t>
            </w:r>
            <w:r>
              <w:rPr>
                <w:rFonts w:ascii="Symbol" w:hAnsi="Symbol"/>
              </w:rPr>
              <w:t></w:t>
            </w:r>
            <w:r>
              <w:rPr>
                <w:lang w:val="es-ES_tradnl"/>
              </w:rPr>
              <w:t xml:space="preserve"> 1</w:t>
            </w:r>
          </w:p>
        </w:tc>
        <w:tc>
          <w:tcPr>
            <w:tcW w:w="2835" w:type="dxa"/>
            <w:tcBorders>
              <w:top w:val="single" w:sz="6" w:space="0" w:color="auto"/>
              <w:bottom w:val="single" w:sz="6" w:space="0" w:color="auto"/>
              <w:right w:val="single" w:sz="6" w:space="0" w:color="auto"/>
            </w:tcBorders>
          </w:tcPr>
          <w:p w:rsidR="00037147" w:rsidRPr="00072570"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n-US"/>
              </w:rPr>
            </w:pPr>
            <w:r w:rsidRPr="00072570">
              <w:rPr>
                <w:lang w:val="en-US"/>
              </w:rPr>
              <w:t xml:space="preserve">HI </w:t>
            </w:r>
            <w:r>
              <w:rPr>
                <w:rFonts w:ascii="Symbol" w:hAnsi="Symbol"/>
              </w:rPr>
              <w:t></w:t>
            </w:r>
            <w:r w:rsidRPr="00072570">
              <w:rPr>
                <w:lang w:val="en-US"/>
              </w:rPr>
              <w:t xml:space="preserve"> 01/14 02/1, H-byte 7, bit 3 </w:t>
            </w:r>
            <w:r>
              <w:rPr>
                <w:rFonts w:ascii="Symbol" w:hAnsi="Symbol"/>
              </w:rPr>
              <w:t></w:t>
            </w:r>
            <w:r w:rsidRPr="00072570">
              <w:rPr>
                <w:lang w:val="en-US"/>
              </w:rPr>
              <w:t xml:space="preserve"> 1 y bit 4 </w:t>
            </w:r>
            <w:r>
              <w:rPr>
                <w:rFonts w:ascii="Symbol" w:hAnsi="Symbol"/>
              </w:rPr>
              <w:t></w:t>
            </w:r>
            <w:r w:rsidRPr="00072570">
              <w:rPr>
                <w:lang w:val="en-US"/>
              </w:rPr>
              <w:t xml:space="preserve"> 1</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5.2.3</w:t>
            </w:r>
            <w:r>
              <w:rPr>
                <w:lang w:val="es-ES_tradnl"/>
              </w:rPr>
              <w:tab/>
              <w:t xml:space="preserve">Visualización </w:t>
            </w:r>
            <w:r>
              <w:rPr>
                <w:lang w:val="es-ES_tradnl"/>
              </w:rPr>
              <w:tab/>
              <w:t>demorada/inhibida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Bit de control en el paquete de encabezamiento de página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Y1</w:t>
            </w:r>
            <w:r>
              <w:rPr>
                <w:position w:val="-4"/>
                <w:lang w:val="es-ES_tradnl"/>
              </w:rPr>
              <w:t>3</w:t>
            </w:r>
            <w:r>
              <w:rPr>
                <w:lang w:val="es-ES_tradnl"/>
              </w:rPr>
              <w:t xml:space="preserve"> b6 </w:t>
            </w:r>
            <w:r>
              <w:rPr>
                <w:rFonts w:ascii="Symbol" w:hAnsi="Symbol"/>
              </w:rPr>
              <w:t></w:t>
            </w:r>
            <w:r>
              <w:rPr>
                <w:lang w:val="es-ES_tradnl"/>
              </w:rPr>
              <w:t xml:space="preserve"> 1</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5.2.4</w:t>
            </w:r>
            <w:r>
              <w:rPr>
                <w:lang w:val="es-ES_tradnl"/>
              </w:rPr>
              <w:tab/>
              <w:t>Unido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Paquete 27, byte 37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Bytes de ampliación de encabezamiento (HE)</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 xml:space="preserve">Todas las páginas en un programa del tipo de lotes están unidas (véase 5.1.5) HI </w:t>
            </w:r>
            <w:r>
              <w:rPr>
                <w:rFonts w:ascii="Symbol" w:hAnsi="Symbol"/>
              </w:rPr>
              <w:t></w:t>
            </w:r>
            <w:r>
              <w:rPr>
                <w:lang w:val="es-ES_tradnl"/>
              </w:rPr>
              <w:t xml:space="preserve"> 01/14 02/0, H</w:t>
            </w:r>
            <w:r>
              <w:rPr>
                <w:lang w:val="es-ES_tradnl"/>
              </w:rPr>
              <w:noBreakHyphen/>
              <w:t>byte 9, bits 1 a 4 indican la estructura de la unión de páginas</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5.2.5</w:t>
            </w:r>
            <w:r>
              <w:rPr>
                <w:lang w:val="es-ES_tradnl"/>
              </w:rPr>
              <w:tab/>
              <w:t>Índice</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Véase 5.3</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Y1</w:t>
            </w:r>
            <w:r>
              <w:rPr>
                <w:position w:val="-4"/>
                <w:lang w:val="es-ES_tradnl"/>
              </w:rPr>
              <w:t>3</w:t>
            </w:r>
            <w:r>
              <w:rPr>
                <w:lang w:val="es-ES_tradnl"/>
              </w:rPr>
              <w:t xml:space="preserve"> b4 </w:t>
            </w:r>
            <w:r>
              <w:rPr>
                <w:rFonts w:ascii="Symbol" w:hAnsi="Symbol"/>
              </w:rPr>
              <w:t></w:t>
            </w:r>
            <w:r>
              <w:rPr>
                <w:lang w:val="es-ES_tradnl"/>
              </w:rPr>
              <w:t xml:space="preserve"> 1</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7" w:right="57"/>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5.2.6</w:t>
            </w:r>
            <w:r>
              <w:rPr>
                <w:lang w:val="es-ES_tradnl"/>
              </w:rPr>
              <w:tab/>
              <w:t>Alarma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Véase 5.3</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Y1</w:t>
            </w:r>
            <w:r>
              <w:rPr>
                <w:position w:val="-4"/>
                <w:lang w:val="es-ES_tradnl"/>
              </w:rPr>
              <w:t>5</w:t>
            </w:r>
            <w:r>
              <w:rPr>
                <w:lang w:val="es-ES_tradnl"/>
              </w:rPr>
              <w:t xml:space="preserve"> b8 </w:t>
            </w:r>
            <w:r>
              <w:rPr>
                <w:rFonts w:ascii="Symbol" w:hAnsi="Symbol"/>
              </w:rPr>
              <w:t></w:t>
            </w:r>
            <w:r>
              <w:rPr>
                <w:lang w:val="es-ES_tradnl"/>
              </w:rPr>
              <w:t xml:space="preserve"> 1, Y1</w:t>
            </w:r>
            <w:r>
              <w:rPr>
                <w:position w:val="-4"/>
                <w:lang w:val="es-ES_tradnl"/>
              </w:rPr>
              <w:t>5</w:t>
            </w:r>
            <w:r>
              <w:rPr>
                <w:lang w:val="es-ES_tradnl"/>
              </w:rPr>
              <w:t xml:space="preserve"> b6 </w:t>
            </w:r>
            <w:r>
              <w:rPr>
                <w:rFonts w:ascii="Symbol" w:hAnsi="Symbol"/>
              </w:rPr>
              <w:t></w:t>
            </w:r>
            <w:r>
              <w:rPr>
                <w:lang w:val="es-ES_tradnl"/>
              </w:rPr>
              <w:t xml:space="preserve"> 1</w:t>
            </w:r>
            <w:r>
              <w:rPr>
                <w:lang w:val="es-ES_tradnl"/>
              </w:rPr>
              <w:br/>
              <w:t xml:space="preserve">(RT </w:t>
            </w:r>
            <w:r>
              <w:rPr>
                <w:rFonts w:ascii="Symbol" w:hAnsi="Symbol"/>
              </w:rPr>
              <w:t></w:t>
            </w:r>
            <w:r>
              <w:rPr>
                <w:lang w:val="es-ES_tradnl"/>
              </w:rPr>
              <w:t xml:space="preserve"> 3)</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7" w:right="57"/>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5.2.7</w:t>
            </w:r>
            <w:r>
              <w:rPr>
                <w:lang w:val="es-ES_tradnl"/>
              </w:rPr>
              <w:tab/>
              <w:t>Actualización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Bit de control en el paquete de encabezamiento de página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Y1</w:t>
            </w:r>
            <w:r>
              <w:rPr>
                <w:position w:val="-4"/>
                <w:lang w:val="es-ES_tradnl"/>
              </w:rPr>
              <w:t>5</w:t>
            </w:r>
            <w:r>
              <w:rPr>
                <w:lang w:val="es-ES_tradnl"/>
              </w:rPr>
              <w:t xml:space="preserve"> b4 </w:t>
            </w:r>
            <w:r>
              <w:rPr>
                <w:rFonts w:ascii="Symbol" w:hAnsi="Symbol"/>
              </w:rPr>
              <w:t></w:t>
            </w:r>
            <w:r>
              <w:rPr>
                <w:lang w:val="es-ES_tradnl"/>
              </w:rPr>
              <w:t xml:space="preserve"> 1, versión </w:t>
            </w:r>
            <w:r>
              <w:rPr>
                <w:rFonts w:ascii="Symbol" w:hAnsi="Symbol"/>
              </w:rPr>
              <w:t></w:t>
            </w:r>
            <w:r>
              <w:rPr>
                <w:lang w:val="es-ES_tradnl"/>
              </w:rPr>
              <w:t xml:space="preserve"> (Y1</w:t>
            </w:r>
            <w:r>
              <w:rPr>
                <w:position w:val="-4"/>
                <w:lang w:val="es-ES_tradnl"/>
              </w:rPr>
              <w:t>6</w:t>
            </w:r>
            <w:r>
              <w:rPr>
                <w:lang w:val="es-ES_tradnl"/>
              </w:rPr>
              <w:t>)</w:t>
            </w:r>
            <w:r>
              <w:rPr>
                <w:lang w:val="es-ES_tradnl"/>
              </w:rPr>
              <w:br/>
              <w:t>actualizada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7" w:right="57"/>
              <w:jc w:val="left"/>
            </w:pPr>
            <w:r>
              <w:t>HI = 01/14 02/0 ó 01/14 02/1, H</w:t>
            </w:r>
            <w:r>
              <w:noBreakHyphen/>
              <w:t>byte 10, bit 2</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5.2.8</w:t>
            </w:r>
            <w:r>
              <w:rPr>
                <w:lang w:val="es-ES_tradnl"/>
              </w:rPr>
              <w:tab/>
              <w:t>Prioridad</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Véase 5.3</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Y1</w:t>
            </w:r>
            <w:r>
              <w:rPr>
                <w:position w:val="-4"/>
                <w:lang w:val="es-ES_tradnl"/>
              </w:rPr>
              <w:t>5</w:t>
            </w:r>
            <w:r>
              <w:rPr>
                <w:lang w:val="es-ES_tradnl"/>
              </w:rPr>
              <w:t xml:space="preserve"> b8 </w:t>
            </w:r>
            <w:r>
              <w:rPr>
                <w:rFonts w:ascii="Symbol" w:hAnsi="Symbol"/>
              </w:rPr>
              <w:t></w:t>
            </w:r>
            <w:r>
              <w:rPr>
                <w:lang w:val="es-ES_tradnl"/>
              </w:rPr>
              <w:t xml:space="preserve"> 1, Y1</w:t>
            </w:r>
            <w:r>
              <w:rPr>
                <w:position w:val="-4"/>
                <w:lang w:val="es-ES_tradnl"/>
              </w:rPr>
              <w:t>5</w:t>
            </w:r>
            <w:r>
              <w:rPr>
                <w:lang w:val="es-ES_tradnl"/>
              </w:rPr>
              <w:t xml:space="preserve"> b6 </w:t>
            </w:r>
            <w:r>
              <w:rPr>
                <w:rFonts w:ascii="Symbol" w:hAnsi="Symbol"/>
              </w:rPr>
              <w:t></w:t>
            </w:r>
            <w:r>
              <w:rPr>
                <w:lang w:val="es-ES_tradnl"/>
              </w:rPr>
              <w:t xml:space="preserve"> 0</w:t>
            </w:r>
            <w:r>
              <w:rPr>
                <w:lang w:val="es-ES_tradnl"/>
              </w:rPr>
              <w:br/>
              <w:t xml:space="preserve">(RT </w:t>
            </w:r>
            <w:r>
              <w:rPr>
                <w:rFonts w:ascii="Symbol" w:hAnsi="Symbol"/>
              </w:rPr>
              <w:t></w:t>
            </w:r>
            <w:r>
              <w:rPr>
                <w:lang w:val="es-ES_tradnl"/>
              </w:rPr>
              <w:t xml:space="preserve"> 3)</w:t>
            </w:r>
            <w:r>
              <w:rPr>
                <w:lang w:val="es-ES_tradnl"/>
              </w:rPr>
              <w:br/>
              <w:t>(Se aplica solamente al modo televisión)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7" w:right="57"/>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5.2.9</w:t>
            </w:r>
            <w:r>
              <w:rPr>
                <w:lang w:val="es-ES_tradnl"/>
              </w:rPr>
              <w:tab/>
              <w:t>Relacionado con programa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Paquete 30, bytes 17 a 25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Véanse subtítulo y las clasificaciones de página prioritarias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7" w:right="57"/>
              <w:jc w:val="left"/>
            </w:pPr>
            <w:r>
              <w:t xml:space="preserve">HI </w:t>
            </w:r>
            <w:r>
              <w:rPr>
                <w:rFonts w:ascii="Symbol" w:hAnsi="Symbol"/>
              </w:rPr>
              <w:t></w:t>
            </w:r>
            <w:r>
              <w:t xml:space="preserve"> 01/14 02/0 ó 01/14 02/1, H</w:t>
            </w:r>
            <w:r>
              <w:noBreakHyphen/>
              <w:t xml:space="preserve">byte 7, bit 3 </w:t>
            </w:r>
            <w:r>
              <w:rPr>
                <w:rFonts w:ascii="Symbol" w:hAnsi="Symbol"/>
              </w:rPr>
              <w:t></w:t>
            </w:r>
            <w:r>
              <w:t xml:space="preserve"> 1 y bit 4 </w:t>
            </w:r>
            <w:r>
              <w:rPr>
                <w:rFonts w:ascii="Symbol" w:hAnsi="Symbol"/>
              </w:rPr>
              <w:t></w:t>
            </w:r>
            <w:r>
              <w:t xml:space="preserve"> 0</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5.2.10</w:t>
            </w:r>
            <w:r>
              <w:rPr>
                <w:lang w:val="es-ES_tradnl"/>
              </w:rPr>
              <w:tab/>
              <w:t>Noticiario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Bit de control en el paquete de encabezamiento de página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Acceso por el canal de datos B00, dirección de página 0. Y1</w:t>
            </w:r>
            <w:r>
              <w:rPr>
                <w:position w:val="-4"/>
                <w:lang w:val="es-ES_tradnl"/>
              </w:rPr>
              <w:t>6</w:t>
            </w:r>
            <w:r>
              <w:rPr>
                <w:lang w:val="es-ES_tradnl"/>
              </w:rPr>
              <w:t xml:space="preserve"> actualizado</w:t>
            </w:r>
          </w:p>
        </w:tc>
        <w:tc>
          <w:tcPr>
            <w:tcW w:w="2835" w:type="dxa"/>
            <w:tcBorders>
              <w:top w:val="single" w:sz="6" w:space="0" w:color="auto"/>
              <w:bottom w:val="single" w:sz="6" w:space="0" w:color="auto"/>
              <w:right w:val="single" w:sz="6" w:space="0" w:color="auto"/>
            </w:tcBorders>
          </w:tcPr>
          <w:p w:rsidR="00037147" w:rsidRPr="00072570"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7" w:right="57"/>
              <w:jc w:val="left"/>
              <w:rPr>
                <w:lang w:val="en-US"/>
              </w:rPr>
            </w:pPr>
            <w:r w:rsidRPr="00072570">
              <w:rPr>
                <w:lang w:val="en-US"/>
              </w:rPr>
              <w:t xml:space="preserve">HI </w:t>
            </w:r>
            <w:r>
              <w:rPr>
                <w:rFonts w:ascii="Symbol" w:hAnsi="Symbol"/>
              </w:rPr>
              <w:t></w:t>
            </w:r>
            <w:r w:rsidRPr="00072570">
              <w:rPr>
                <w:lang w:val="en-US"/>
              </w:rPr>
              <w:t xml:space="preserve"> 01/14 02/1, H-byte 9,</w:t>
            </w:r>
            <w:r w:rsidRPr="00072570">
              <w:rPr>
                <w:lang w:val="en-US"/>
              </w:rPr>
              <w:br/>
              <w:t>bit 5 </w:t>
            </w:r>
            <w:r>
              <w:rPr>
                <w:rFonts w:ascii="Symbol" w:hAnsi="Symbol"/>
              </w:rPr>
              <w:t></w:t>
            </w:r>
            <w:r w:rsidRPr="00072570">
              <w:rPr>
                <w:lang w:val="en-US"/>
              </w:rPr>
              <w:t xml:space="preserve"> 1 y bit 6 </w:t>
            </w:r>
            <w:r>
              <w:rPr>
                <w:rFonts w:ascii="Symbol" w:hAnsi="Symbol"/>
              </w:rPr>
              <w:t></w:t>
            </w:r>
            <w:r w:rsidRPr="00072570">
              <w:rPr>
                <w:lang w:val="en-US"/>
              </w:rPr>
              <w:t xml:space="preserve"> 0 y H-byte 7, bit 3 </w:t>
            </w:r>
            <w:r>
              <w:rPr>
                <w:rFonts w:ascii="Symbol" w:hAnsi="Symbol"/>
              </w:rPr>
              <w:t></w:t>
            </w:r>
            <w:r w:rsidRPr="00072570">
              <w:rPr>
                <w:lang w:val="en-US"/>
              </w:rPr>
              <w:t xml:space="preserve"> 0 y bit 4 </w:t>
            </w:r>
            <w:r>
              <w:rPr>
                <w:rFonts w:ascii="Symbol" w:hAnsi="Symbol"/>
              </w:rPr>
              <w:t></w:t>
            </w:r>
            <w:r w:rsidRPr="00072570">
              <w:rPr>
                <w:lang w:val="en-US"/>
              </w:rPr>
              <w:t xml:space="preserve"> 0</w:t>
            </w:r>
          </w:p>
        </w:tc>
      </w:tr>
    </w:tbl>
    <w:p w:rsidR="00037147" w:rsidRDefault="00037147" w:rsidP="00037147">
      <w:pPr>
        <w:pStyle w:val="Tablefin"/>
      </w:pPr>
    </w:p>
    <w:p w:rsidR="00037147" w:rsidRDefault="00037147" w:rsidP="00037147">
      <w:pPr>
        <w:pStyle w:val="Table"/>
        <w:rPr>
          <w:i/>
          <w:lang w:val="es-ES_tradnl"/>
        </w:rPr>
      </w:pPr>
      <w:r>
        <w:rPr>
          <w:lang w:val="es-ES_tradnl"/>
        </w:rPr>
        <w:lastRenderedPageBreak/>
        <w:t xml:space="preserve">CUADRO  1b </w:t>
      </w:r>
      <w:r>
        <w:rPr>
          <w:i/>
          <w:lang w:val="es-ES_tradnl"/>
        </w:rPr>
        <w:t>(Continuación)</w:t>
      </w:r>
    </w:p>
    <w:p w:rsidR="00037147" w:rsidRDefault="00037147" w:rsidP="00037147">
      <w:pPr>
        <w:pStyle w:val="Blanc"/>
        <w:rPr>
          <w:sz w:val="8"/>
          <w:lang w:val="es-ES_tradnl"/>
        </w:rPr>
      </w:pPr>
    </w:p>
    <w:tbl>
      <w:tblPr>
        <w:tblW w:w="0" w:type="auto"/>
        <w:jc w:val="center"/>
        <w:tblLayout w:type="fixed"/>
        <w:tblLook w:val="0000" w:firstRow="0" w:lastRow="0" w:firstColumn="0" w:lastColumn="0" w:noHBand="0" w:noVBand="0"/>
      </w:tblPr>
      <w:tblGrid>
        <w:gridCol w:w="3119"/>
        <w:gridCol w:w="2835"/>
        <w:gridCol w:w="2835"/>
        <w:gridCol w:w="2835"/>
        <w:gridCol w:w="2835"/>
      </w:tblGrid>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center"/>
              <w:rPr>
                <w:lang w:val="es-ES_tradnl"/>
              </w:rPr>
            </w:pPr>
            <w:r>
              <w:rPr>
                <w:lang w:val="es-ES_tradnl"/>
              </w:rPr>
              <w:t>Sistema de teletexto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center"/>
              <w:rPr>
                <w:lang w:val="es-ES_tradnl"/>
              </w:rPr>
            </w:pPr>
            <w:r>
              <w:rPr>
                <w:lang w:val="es-ES_tradnl"/>
              </w:rPr>
              <w:t>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center"/>
              <w:rPr>
                <w:lang w:val="es-ES_tradnl"/>
              </w:rPr>
            </w:pPr>
            <w:r>
              <w:rPr>
                <w:lang w:val="es-ES_tradnl"/>
              </w:rPr>
              <w:t>B</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center"/>
              <w:rPr>
                <w:lang w:val="es-ES_tradnl"/>
              </w:rPr>
            </w:pPr>
            <w:r>
              <w:rPr>
                <w:lang w:val="es-ES_tradnl"/>
              </w:rPr>
              <w:t>C</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ind w:left="57" w:right="57"/>
              <w:jc w:val="center"/>
              <w:rPr>
                <w:lang w:val="es-ES_tradnl"/>
              </w:rPr>
            </w:pPr>
            <w:r>
              <w:rPr>
                <w:lang w:val="es-ES_tradnl"/>
              </w:rPr>
              <w:t>D</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5.2.11</w:t>
            </w:r>
            <w:r>
              <w:rPr>
                <w:lang w:val="es-ES_tradnl"/>
              </w:rPr>
              <w:tab/>
              <w:t>Soporte</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Paquete 27, bytes 7 a 36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Dirección de artículo soporte FFF,</w:t>
            </w:r>
            <w:r>
              <w:rPr>
                <w:lang w:val="es-ES_tradnl"/>
              </w:rPr>
              <w:br/>
              <w:t>Y1</w:t>
            </w:r>
            <w:r>
              <w:rPr>
                <w:position w:val="-4"/>
                <w:lang w:val="es-ES_tradnl"/>
              </w:rPr>
              <w:t>5</w:t>
            </w:r>
            <w:r>
              <w:rPr>
                <w:lang w:val="es-ES_tradnl"/>
              </w:rPr>
              <w:t xml:space="preserve"> b2 </w:t>
            </w:r>
            <w:r>
              <w:rPr>
                <w:rFonts w:ascii="Symbol" w:hAnsi="Symbol"/>
              </w:rPr>
              <w:t></w:t>
            </w:r>
            <w:r>
              <w:rPr>
                <w:lang w:val="es-ES_tradnl"/>
              </w:rPr>
              <w:t xml:space="preserve"> 1</w:t>
            </w:r>
            <w:r>
              <w:rPr>
                <w:lang w:val="es-ES_tradnl"/>
              </w:rPr>
              <w:br/>
              <w:t>Soporte necesario Y1</w:t>
            </w:r>
            <w:r>
              <w:rPr>
                <w:position w:val="-4"/>
                <w:lang w:val="es-ES_tradnl"/>
              </w:rPr>
              <w:t>4</w:t>
            </w:r>
            <w:r>
              <w:rPr>
                <w:lang w:val="es-ES_tradnl"/>
              </w:rPr>
              <w:t xml:space="preserve"> b2 </w:t>
            </w:r>
            <w:r>
              <w:rPr>
                <w:rFonts w:ascii="Symbol" w:hAnsi="Symbol"/>
              </w:rPr>
              <w:t></w:t>
            </w:r>
            <w:r>
              <w:rPr>
                <w:lang w:val="es-ES_tradnl"/>
              </w:rPr>
              <w:t xml:space="preserve"> 1</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7" w:right="57"/>
              <w:jc w:val="left"/>
              <w:rPr>
                <w:lang w:val="es-ES_tradnl"/>
              </w:rPr>
            </w:pPr>
            <w:r>
              <w:rPr>
                <w:lang w:val="es-ES_tradnl"/>
              </w:rPr>
              <w:t xml:space="preserve">HI </w:t>
            </w:r>
            <w:r>
              <w:rPr>
                <w:rFonts w:ascii="Symbol" w:hAnsi="Symbol"/>
              </w:rPr>
              <w:t></w:t>
            </w:r>
            <w:r>
              <w:rPr>
                <w:lang w:val="es-ES_tradnl"/>
              </w:rPr>
              <w:t xml:space="preserve"> 01/14 02/0</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567"/>
              </w:tabs>
              <w:spacing w:before="80" w:after="80"/>
              <w:jc w:val="left"/>
              <w:rPr>
                <w:lang w:val="es-ES_tradnl"/>
              </w:rPr>
            </w:pPr>
            <w:r>
              <w:rPr>
                <w:lang w:val="es-ES_tradnl"/>
              </w:rPr>
              <w:t>5.2.12</w:t>
            </w:r>
            <w:r>
              <w:rPr>
                <w:lang w:val="es-ES_tradnl"/>
              </w:rPr>
              <w:tab/>
              <w:t>Desplazamiento vertical</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r>
              <w:rPr>
                <w:lang w:val="es-ES_tradnl"/>
              </w:rPr>
              <w:t>Zona de desplazamiento vertical definida por el paquete 26, bytes 7 a 36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ind w:left="57" w:right="57"/>
              <w:jc w:val="left"/>
            </w:pPr>
            <w:r>
              <w:t xml:space="preserve">HI </w:t>
            </w:r>
            <w:r>
              <w:rPr>
                <w:rFonts w:ascii="Symbol" w:hAnsi="Symbol"/>
              </w:rPr>
              <w:t></w:t>
            </w:r>
            <w:r>
              <w:t xml:space="preserve"> 01/14 02/1, H-byte 9,</w:t>
            </w:r>
            <w:r>
              <w:br/>
              <w:t xml:space="preserve">bit 6 </w:t>
            </w:r>
            <w:r>
              <w:rPr>
                <w:rFonts w:ascii="Symbol" w:hAnsi="Symbol"/>
              </w:rPr>
              <w:t></w:t>
            </w:r>
            <w:r>
              <w:t xml:space="preserve"> 1</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567"/>
              </w:tabs>
              <w:spacing w:before="80" w:after="80"/>
              <w:jc w:val="left"/>
              <w:rPr>
                <w:lang w:val="es-ES_tradnl"/>
              </w:rPr>
            </w:pPr>
            <w:r>
              <w:rPr>
                <w:lang w:val="es-ES_tradnl"/>
              </w:rPr>
              <w:t>5.2.13</w:t>
            </w:r>
            <w:r>
              <w:rPr>
                <w:lang w:val="es-ES_tradnl"/>
              </w:rPr>
              <w:tab/>
              <w:t>Ocultación (“cover”)</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r>
              <w:rPr>
                <w:lang w:val="es-ES_tradnl"/>
              </w:rPr>
              <w:t>Bit de control en el paquete de encabezamiento de página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r>
              <w:rPr>
                <w:lang w:val="es-ES_tradnl"/>
              </w:rPr>
              <w:t>Canal de datos 0, página 0 u otras direcciones de página 0</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ind w:left="57" w:right="57"/>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567"/>
              </w:tabs>
              <w:spacing w:before="80" w:after="80"/>
              <w:jc w:val="left"/>
              <w:rPr>
                <w:lang w:val="es-ES_tradnl"/>
              </w:rPr>
            </w:pPr>
            <w:r>
              <w:rPr>
                <w:lang w:val="es-ES_tradnl"/>
              </w:rPr>
              <w:t>5.2.14</w:t>
            </w:r>
            <w:r>
              <w:rPr>
                <w:lang w:val="es-ES_tradnl"/>
              </w:rPr>
              <w:tab/>
              <w:t>Revelación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r>
              <w:rPr>
                <w:lang w:val="es-ES_tradnl"/>
              </w:rPr>
              <w:t>Bit de control en el paquete de encabezamiento de página u operación de usuario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r>
              <w:rPr>
                <w:lang w:val="es-ES_tradnl"/>
              </w:rPr>
              <w:t>Y1</w:t>
            </w:r>
            <w:r>
              <w:rPr>
                <w:position w:val="-4"/>
                <w:lang w:val="es-ES_tradnl"/>
              </w:rPr>
              <w:t>5</w:t>
            </w:r>
            <w:r>
              <w:rPr>
                <w:lang w:val="es-ES_tradnl"/>
              </w:rPr>
              <w:t xml:space="preserve"> b8 </w:t>
            </w:r>
            <w:r>
              <w:rPr>
                <w:rFonts w:ascii="Symbol" w:hAnsi="Symbol"/>
              </w:rPr>
              <w:t></w:t>
            </w:r>
            <w:r>
              <w:rPr>
                <w:lang w:val="es-ES_tradnl"/>
              </w:rPr>
              <w:t xml:space="preserve"> 0, Y1</w:t>
            </w:r>
            <w:r>
              <w:rPr>
                <w:position w:val="-4"/>
                <w:lang w:val="es-ES_tradnl"/>
              </w:rPr>
              <w:t>5</w:t>
            </w:r>
            <w:r>
              <w:rPr>
                <w:lang w:val="es-ES_tradnl"/>
              </w:rPr>
              <w:t xml:space="preserve"> b6 </w:t>
            </w:r>
            <w:r>
              <w:rPr>
                <w:rFonts w:ascii="Symbol" w:hAnsi="Symbol"/>
              </w:rPr>
              <w:t></w:t>
            </w:r>
            <w:r>
              <w:rPr>
                <w:lang w:val="es-ES_tradnl"/>
              </w:rPr>
              <w:t xml:space="preserve"> 1</w:t>
            </w:r>
            <w:r>
              <w:rPr>
                <w:lang w:val="es-ES_tradnl"/>
              </w:rPr>
              <w:br/>
              <w:t xml:space="preserve">(RT </w:t>
            </w:r>
            <w:r>
              <w:rPr>
                <w:rFonts w:ascii="Symbol" w:hAnsi="Symbol"/>
              </w:rPr>
              <w:t></w:t>
            </w:r>
            <w:r>
              <w:rPr>
                <w:lang w:val="es-ES_tradnl"/>
              </w:rPr>
              <w:t xml:space="preserve"> 3)</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ind w:left="57" w:right="57"/>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567"/>
              </w:tabs>
              <w:spacing w:before="80" w:after="80"/>
              <w:ind w:left="567" w:hanging="567"/>
              <w:jc w:val="left"/>
              <w:rPr>
                <w:lang w:val="es-ES_tradnl"/>
              </w:rPr>
            </w:pPr>
            <w:r>
              <w:rPr>
                <w:lang w:val="es-ES_tradnl"/>
              </w:rPr>
              <w:t>5.3</w:t>
            </w:r>
            <w:r>
              <w:rPr>
                <w:lang w:val="es-ES_tradnl"/>
              </w:rPr>
              <w:tab/>
              <w:t>Información de acceso de página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567"/>
              </w:tabs>
              <w:spacing w:before="80" w:after="80"/>
              <w:jc w:val="left"/>
              <w:rPr>
                <w:lang w:val="es-ES_tradnl"/>
              </w:rPr>
            </w:pPr>
            <w:r>
              <w:rPr>
                <w:lang w:val="es-ES_tradnl"/>
              </w:rPr>
              <w:t>5.3.1</w:t>
            </w:r>
            <w:r>
              <w:rPr>
                <w:lang w:val="es-ES_tradnl"/>
              </w:rPr>
              <w:tab/>
              <w:t>Etiqueta de red</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r>
              <w:rPr>
                <w:lang w:val="es-ES_tradnl"/>
              </w:rPr>
              <w:t>Paquete 30, bytes 13 y 14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pPr>
            <w:r>
              <w:t xml:space="preserve">RT </w:t>
            </w:r>
            <w:r>
              <w:rPr>
                <w:rFonts w:ascii="Symbol" w:hAnsi="Symbol"/>
              </w:rPr>
              <w:t></w:t>
            </w:r>
            <w:r>
              <w:t xml:space="preserve"> 2</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pPr>
            <w:r>
              <w:t xml:space="preserve">HI </w:t>
            </w:r>
            <w:r>
              <w:rPr>
                <w:rFonts w:ascii="Symbol" w:hAnsi="Symbol"/>
              </w:rPr>
              <w:t></w:t>
            </w:r>
            <w:r>
              <w:t xml:space="preserve"> 01/14 02/2, H-byte 5 a 7</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567"/>
              </w:tabs>
              <w:spacing w:before="80" w:after="80"/>
              <w:jc w:val="left"/>
              <w:rPr>
                <w:lang w:val="es-ES_tradnl"/>
              </w:rPr>
            </w:pPr>
            <w:r>
              <w:rPr>
                <w:lang w:val="es-ES_tradnl"/>
              </w:rPr>
              <w:t>5.3.2</w:t>
            </w:r>
            <w:r>
              <w:rPr>
                <w:lang w:val="es-ES_tradnl"/>
              </w:rPr>
              <w:tab/>
              <w:t>Fecha y hora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r>
              <w:rPr>
                <w:lang w:val="es-ES_tradnl"/>
              </w:rPr>
              <w:t>Paquete 30, bytes 15 a 21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r>
              <w:rPr>
                <w:lang w:val="es-ES_tradnl"/>
              </w:rPr>
              <w:t xml:space="preserve">RT </w:t>
            </w:r>
            <w:r>
              <w:rPr>
                <w:rFonts w:ascii="Symbol" w:hAnsi="Symbol"/>
              </w:rPr>
              <w:t></w:t>
            </w:r>
            <w:r>
              <w:rPr>
                <w:lang w:val="es-ES_tradnl"/>
              </w:rPr>
              <w:t xml:space="preserve"> 2</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567"/>
              </w:tabs>
              <w:spacing w:before="80" w:after="80"/>
              <w:jc w:val="left"/>
              <w:rPr>
                <w:lang w:val="es-ES_tradnl"/>
              </w:rPr>
            </w:pPr>
            <w:r>
              <w:rPr>
                <w:lang w:val="es-ES_tradnl"/>
              </w:rPr>
              <w:t>5.3.3</w:t>
            </w:r>
            <w:r>
              <w:rPr>
                <w:lang w:val="es-ES_tradnl"/>
              </w:rPr>
              <w:tab/>
              <w:t>Dirección de página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r>
              <w:rPr>
                <w:lang w:val="es-ES_tradnl"/>
              </w:rPr>
              <w:t>Bytes 6 y 7 del paquete de encabezamiento de página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r>
              <w:rPr>
                <w:lang w:val="es-ES_tradnl"/>
              </w:rPr>
              <w:t>A</w:t>
            </w:r>
            <w:r>
              <w:rPr>
                <w:position w:val="-4"/>
                <w:lang w:val="es-ES_tradnl"/>
              </w:rPr>
              <w:t>1</w:t>
            </w:r>
            <w:r>
              <w:rPr>
                <w:lang w:val="es-ES_tradnl"/>
              </w:rPr>
              <w:t xml:space="preserve"> A</w:t>
            </w:r>
            <w:r>
              <w:rPr>
                <w:position w:val="-4"/>
                <w:lang w:val="es-ES_tradnl"/>
              </w:rPr>
              <w:t>2</w:t>
            </w:r>
            <w:r>
              <w:rPr>
                <w:lang w:val="es-ES_tradnl"/>
              </w:rPr>
              <w:t xml:space="preserve"> A</w:t>
            </w:r>
            <w:r>
              <w:rPr>
                <w:position w:val="-4"/>
                <w:lang w:val="es-ES_tradnl"/>
              </w:rPr>
              <w:t>3</w:t>
            </w:r>
            <w:r>
              <w:rPr>
                <w:lang w:val="es-ES_tradnl"/>
              </w:rPr>
              <w:t xml:space="preserve"> y RD b2 </w:t>
            </w:r>
            <w:r>
              <w:rPr>
                <w:rFonts w:ascii="Symbol" w:hAnsi="Symbol"/>
              </w:rPr>
              <w:t></w:t>
            </w:r>
            <w:r>
              <w:rPr>
                <w:lang w:val="es-ES_tradnl"/>
              </w:rPr>
              <w:t xml:space="preserve"> 1 para A</w:t>
            </w:r>
            <w:r>
              <w:rPr>
                <w:position w:val="-4"/>
                <w:lang w:val="es-ES_tradnl"/>
              </w:rPr>
              <w:t>4</w:t>
            </w:r>
            <w:r>
              <w:rPr>
                <w:lang w:val="es-ES_tradnl"/>
              </w:rPr>
              <w:t>-A</w:t>
            </w:r>
            <w:r>
              <w:rPr>
                <w:position w:val="-4"/>
                <w:lang w:val="es-ES_tradnl"/>
              </w:rPr>
              <w:t>9</w:t>
            </w:r>
            <w:r>
              <w:rPr>
                <w:lang w:val="es-ES_tradnl"/>
              </w:rPr>
              <w:t xml:space="preserve"> (dirección ampliada)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r>
              <w:rPr>
                <w:lang w:val="es-ES_tradnl"/>
              </w:rPr>
              <w:t>HI = 01/14 02/0 ó 01/14 02/1, ó 01/14 02/3, H-byte 4, bits 1 a 4 y H</w:t>
            </w:r>
            <w:r>
              <w:rPr>
                <w:lang w:val="es-ES_tradnl"/>
              </w:rPr>
              <w:noBreakHyphen/>
              <w:t xml:space="preserve">byte 5 (PR = 000 </w:t>
            </w:r>
            <w:r>
              <w:rPr>
                <w:rFonts w:ascii="Symbol" w:hAnsi="Symbol"/>
              </w:rPr>
              <w:t></w:t>
            </w:r>
            <w:r>
              <w:rPr>
                <w:lang w:val="es-ES_tradnl"/>
              </w:rPr>
              <w:t xml:space="preserve"> 999)</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567"/>
              </w:tabs>
              <w:spacing w:before="80" w:after="80"/>
              <w:jc w:val="left"/>
              <w:rPr>
                <w:lang w:val="es-ES_tradnl"/>
              </w:rPr>
            </w:pPr>
            <w:r>
              <w:rPr>
                <w:lang w:val="es-ES_tradnl"/>
              </w:rPr>
              <w:t>5.3.4</w:t>
            </w:r>
            <w:r>
              <w:rPr>
                <w:lang w:val="es-ES_tradnl"/>
              </w:rPr>
              <w:tab/>
              <w:t>Dirección de subpágina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r>
              <w:rPr>
                <w:lang w:val="es-ES_tradnl"/>
              </w:rPr>
              <w:t>Bytes 8 a 11 del paquete de encabezamiento de página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r>
              <w:rPr>
                <w:lang w:val="es-ES_tradnl"/>
              </w:rPr>
              <w:t>Y1</w:t>
            </w:r>
            <w:r>
              <w:rPr>
                <w:position w:val="-4"/>
                <w:lang w:val="es-ES_tradnl"/>
              </w:rPr>
              <w:t>4</w:t>
            </w:r>
            <w:r>
              <w:rPr>
                <w:lang w:val="es-ES_tradnl"/>
              </w:rPr>
              <w:t xml:space="preserve"> b8 </w:t>
            </w:r>
            <w:r>
              <w:rPr>
                <w:rFonts w:ascii="Symbol" w:hAnsi="Symbol"/>
              </w:rPr>
              <w:t></w:t>
            </w:r>
            <w:r>
              <w:rPr>
                <w:lang w:val="es-ES_tradnl"/>
              </w:rPr>
              <w:t xml:space="preserve"> 1 (más) y dirección ampliada como en el punto anterior</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r>
              <w:rPr>
                <w:lang w:val="es-ES_tradnl"/>
              </w:rPr>
              <w:t xml:space="preserve">HI </w:t>
            </w:r>
            <w:r>
              <w:rPr>
                <w:rFonts w:ascii="Symbol" w:hAnsi="Symbol"/>
              </w:rPr>
              <w:t></w:t>
            </w:r>
            <w:r>
              <w:rPr>
                <w:lang w:val="es-ES_tradnl"/>
              </w:rPr>
              <w:t xml:space="preserve"> 01/14 02/1, H-byte 6</w:t>
            </w:r>
            <w:r>
              <w:rPr>
                <w:lang w:val="es-ES_tradnl"/>
              </w:rPr>
              <w:br/>
              <w:t xml:space="preserve">(PA </w:t>
            </w:r>
            <w:r>
              <w:rPr>
                <w:rFonts w:ascii="Symbol" w:hAnsi="Symbol"/>
              </w:rPr>
              <w:t></w:t>
            </w:r>
            <w:r>
              <w:rPr>
                <w:lang w:val="es-ES_tradnl"/>
              </w:rPr>
              <w:t xml:space="preserve"> 00 </w:t>
            </w:r>
            <w:r>
              <w:rPr>
                <w:rFonts w:ascii="Symbol" w:hAnsi="Symbol"/>
              </w:rPr>
              <w:t></w:t>
            </w:r>
            <w:r>
              <w:rPr>
                <w:lang w:val="es-ES_tradnl"/>
              </w:rPr>
              <w:t xml:space="preserve"> 99)</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567"/>
              </w:tabs>
              <w:spacing w:before="80" w:after="80"/>
              <w:jc w:val="left"/>
              <w:rPr>
                <w:lang w:val="es-ES_tradnl"/>
              </w:rPr>
            </w:pPr>
            <w:r>
              <w:rPr>
                <w:lang w:val="es-ES_tradnl"/>
              </w:rPr>
              <w:t>5.3.5</w:t>
            </w:r>
            <w:r>
              <w:rPr>
                <w:lang w:val="es-ES_tradnl"/>
              </w:rPr>
              <w:tab/>
              <w:t>Delimitador de datos lógicos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r>
              <w:rPr>
                <w:lang w:val="es-ES_tradnl"/>
              </w:rPr>
              <w:t>No se requiere</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r>
              <w:rPr>
                <w:lang w:val="es-ES_tradnl"/>
              </w:rPr>
              <w:t>No se requiere. Es consecuencia del propio formato de encabezamiento de artículo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r>
              <w:rPr>
                <w:lang w:val="es-ES_tradnl"/>
              </w:rPr>
              <w:t>01/14 N: HI:</w:t>
            </w:r>
            <w:r>
              <w:rPr>
                <w:position w:val="6"/>
                <w:sz w:val="16"/>
                <w:lang w:val="es-ES_tradnl"/>
              </w:rPr>
              <w:t>(9)</w:t>
            </w:r>
            <w:r>
              <w:rPr>
                <w:lang w:val="es-ES_tradnl"/>
              </w:rPr>
              <w:t xml:space="preserve"> (N: byte de parámetro)</w:t>
            </w:r>
            <w:r>
              <w:rPr>
                <w:lang w:val="es-ES_tradnl"/>
              </w:rPr>
              <w:br/>
              <w:t>01/15 N: DI</w:t>
            </w:r>
            <w:r>
              <w:rPr>
                <w:position w:val="6"/>
                <w:sz w:val="16"/>
                <w:lang w:val="es-ES_tradnl"/>
              </w:rPr>
              <w:t>(11)</w:t>
            </w:r>
            <w:r>
              <w:rPr>
                <w:lang w:val="es-ES_tradnl"/>
              </w:rPr>
              <w:t xml:space="preserve"> (N: byte de parámetro)</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567"/>
              </w:tabs>
              <w:spacing w:before="80" w:after="80"/>
              <w:jc w:val="left"/>
              <w:rPr>
                <w:lang w:val="es-ES_tradnl"/>
              </w:rPr>
            </w:pPr>
            <w:r>
              <w:rPr>
                <w:lang w:val="es-ES_tradnl"/>
              </w:rPr>
              <w:t>5.3.6</w:t>
            </w:r>
            <w:r>
              <w:rPr>
                <w:lang w:val="es-ES_tradnl"/>
              </w:rPr>
              <w:tab/>
              <w:t>Reconstrucción de página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r>
              <w:rPr>
                <w:lang w:val="es-ES_tradnl"/>
              </w:rPr>
              <w:t>No se requiere</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r>
              <w:rPr>
                <w:lang w:val="es-ES_tradnl"/>
              </w:rPr>
              <w:t>Actualización definida por</w:t>
            </w:r>
            <w:r>
              <w:rPr>
                <w:lang w:val="es-ES_tradnl"/>
              </w:rPr>
              <w:br/>
              <w:t>Y1</w:t>
            </w:r>
            <w:r>
              <w:rPr>
                <w:position w:val="-4"/>
                <w:lang w:val="es-ES_tradnl"/>
              </w:rPr>
              <w:t>5</w:t>
            </w:r>
            <w:r>
              <w:rPr>
                <w:lang w:val="es-ES_tradnl"/>
              </w:rPr>
              <w:t xml:space="preserve"> b4 </w:t>
            </w:r>
            <w:r>
              <w:rPr>
                <w:rFonts w:ascii="Symbol" w:hAnsi="Symbol"/>
              </w:rPr>
              <w:t></w:t>
            </w:r>
            <w:r>
              <w:rPr>
                <w:lang w:val="es-ES_tradnl"/>
              </w:rPr>
              <w:t xml:space="preserve"> 1 e Y1</w:t>
            </w:r>
            <w:r>
              <w:rPr>
                <w:position w:val="-4"/>
                <w:lang w:val="es-ES_tradnl"/>
              </w:rPr>
              <w:t>6</w:t>
            </w:r>
            <w:r>
              <w:rPr>
                <w:lang w:val="es-ES_tradnl"/>
              </w:rPr>
              <w:t xml:space="preserve"> (versión </w:t>
            </w:r>
            <w:r>
              <w:rPr>
                <w:rFonts w:ascii="Symbol" w:hAnsi="Symbol"/>
              </w:rPr>
              <w:t></w:t>
            </w:r>
            <w:r>
              <w:rPr>
                <w:lang w:val="es-ES_tradnl"/>
              </w:rPr>
              <w:t>)</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r>
              <w:rPr>
                <w:lang w:val="es-ES_tradnl"/>
              </w:rPr>
              <w:t xml:space="preserve">HI </w:t>
            </w:r>
            <w:r>
              <w:rPr>
                <w:rFonts w:ascii="Symbol" w:hAnsi="Symbol"/>
              </w:rPr>
              <w:t></w:t>
            </w:r>
            <w:r>
              <w:rPr>
                <w:lang w:val="es-ES_tradnl"/>
              </w:rPr>
              <w:t xml:space="preserve"> 01/14 02/3</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left" w:pos="567"/>
              </w:tabs>
              <w:spacing w:before="80" w:after="80"/>
              <w:jc w:val="left"/>
              <w:rPr>
                <w:lang w:val="es-ES_tradnl"/>
              </w:rPr>
            </w:pPr>
            <w:r>
              <w:rPr>
                <w:lang w:val="es-ES_tradnl"/>
              </w:rPr>
              <w:t>5.3.7</w:t>
            </w:r>
            <w:r>
              <w:rPr>
                <w:lang w:val="es-ES_tradnl"/>
              </w:rPr>
              <w:tab/>
              <w:t>Marcador cíclico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r>
              <w:rPr>
                <w:lang w:val="es-ES_tradnl"/>
              </w:rPr>
              <w:t>No se requiere</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r>
              <w:rPr>
                <w:lang w:val="es-ES_tradnl"/>
              </w:rPr>
              <w:t>Y1</w:t>
            </w:r>
            <w:r>
              <w:rPr>
                <w:position w:val="-4"/>
                <w:lang w:val="es-ES_tradnl"/>
              </w:rPr>
              <w:t>4</w:t>
            </w:r>
            <w:r>
              <w:rPr>
                <w:lang w:val="es-ES_tradnl"/>
              </w:rPr>
              <w:t xml:space="preserve"> b6 </w:t>
            </w:r>
            <w:r>
              <w:rPr>
                <w:rFonts w:ascii="Symbol" w:hAnsi="Symbol"/>
              </w:rPr>
              <w:t></w:t>
            </w:r>
            <w:r>
              <w:rPr>
                <w:lang w:val="es-ES_tradnl"/>
              </w:rPr>
              <w:t xml:space="preserve"> 1 (RT </w:t>
            </w:r>
            <w:r>
              <w:rPr>
                <w:rFonts w:ascii="Symbol" w:hAnsi="Symbol"/>
              </w:rPr>
              <w:t></w:t>
            </w:r>
            <w:r>
              <w:rPr>
                <w:lang w:val="es-ES_tradnl"/>
              </w:rPr>
              <w:t xml:space="preserve"> 3) (marcador de subciclo si RT </w:t>
            </w:r>
            <w:r>
              <w:rPr>
                <w:rFonts w:ascii="Symbol" w:hAnsi="Symbol"/>
              </w:rPr>
              <w:t></w:t>
            </w:r>
            <w:r>
              <w:rPr>
                <w:lang w:val="es-ES_tradnl"/>
              </w:rPr>
              <w:t xml:space="preserve"> 0 ó 1)</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spacing w:before="80" w:after="80"/>
              <w:jc w:val="left"/>
              <w:rPr>
                <w:lang w:val="es-ES_tradnl"/>
              </w:rPr>
            </w:pPr>
          </w:p>
        </w:tc>
      </w:tr>
    </w:tbl>
    <w:p w:rsidR="00037147" w:rsidRPr="00072570" w:rsidRDefault="00037147" w:rsidP="00037147">
      <w:pPr>
        <w:pStyle w:val="Tablefin"/>
        <w:rPr>
          <w:lang w:val="es-ES_tradnl"/>
        </w:rPr>
      </w:pPr>
    </w:p>
    <w:p w:rsidR="00037147" w:rsidRDefault="00037147" w:rsidP="00037147">
      <w:pPr>
        <w:pStyle w:val="Table"/>
        <w:rPr>
          <w:i/>
          <w:lang w:val="es-ES_tradnl"/>
        </w:rPr>
      </w:pPr>
      <w:r>
        <w:rPr>
          <w:lang w:val="es-ES_tradnl"/>
        </w:rPr>
        <w:lastRenderedPageBreak/>
        <w:t xml:space="preserve">CUADRO  1b </w:t>
      </w:r>
      <w:r>
        <w:rPr>
          <w:i/>
          <w:lang w:val="es-ES_tradnl"/>
        </w:rPr>
        <w:t>(Continuación)</w:t>
      </w:r>
    </w:p>
    <w:p w:rsidR="00037147" w:rsidRDefault="00037147" w:rsidP="00037147">
      <w:pPr>
        <w:pStyle w:val="Blanc"/>
        <w:rPr>
          <w:sz w:val="8"/>
          <w:lang w:val="es-ES_tradnl"/>
        </w:rPr>
      </w:pPr>
    </w:p>
    <w:tbl>
      <w:tblPr>
        <w:tblW w:w="0" w:type="auto"/>
        <w:jc w:val="center"/>
        <w:tblLayout w:type="fixed"/>
        <w:tblLook w:val="0000" w:firstRow="0" w:lastRow="0" w:firstColumn="0" w:lastColumn="0" w:noHBand="0" w:noVBand="0"/>
      </w:tblPr>
      <w:tblGrid>
        <w:gridCol w:w="3119"/>
        <w:gridCol w:w="2835"/>
        <w:gridCol w:w="2835"/>
        <w:gridCol w:w="2835"/>
        <w:gridCol w:w="2835"/>
      </w:tblGrid>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center"/>
              <w:rPr>
                <w:lang w:val="es-ES_tradnl"/>
              </w:rPr>
            </w:pPr>
            <w:r>
              <w:rPr>
                <w:lang w:val="es-ES_tradnl"/>
              </w:rPr>
              <w:t>Sistema de teletexto</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center"/>
              <w:rPr>
                <w:lang w:val="es-ES_tradnl"/>
              </w:rPr>
            </w:pPr>
            <w:r>
              <w:rPr>
                <w:lang w:val="es-ES_tradnl"/>
              </w:rPr>
              <w:t>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center"/>
              <w:rPr>
                <w:lang w:val="es-ES_tradnl"/>
              </w:rPr>
            </w:pPr>
            <w:r>
              <w:rPr>
                <w:lang w:val="es-ES_tradnl"/>
              </w:rPr>
              <w:t>B</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center"/>
              <w:rPr>
                <w:lang w:val="es-ES_tradnl"/>
              </w:rPr>
            </w:pPr>
            <w:r>
              <w:rPr>
                <w:lang w:val="es-ES_tradnl"/>
              </w:rPr>
              <w:t>C</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center"/>
              <w:rPr>
                <w:lang w:val="es-ES_tradnl"/>
              </w:rPr>
            </w:pPr>
            <w:r>
              <w:rPr>
                <w:lang w:val="es-ES_tradnl"/>
              </w:rPr>
              <w:t>D</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5.3.8</w:t>
            </w:r>
            <w:r>
              <w:rPr>
                <w:lang w:val="es-ES_tradnl"/>
              </w:rPr>
              <w:tab/>
              <w:t>Identificación de programa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Paquete 30, bytes 22 a 25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 xml:space="preserve">RT </w:t>
            </w:r>
            <w:r>
              <w:rPr>
                <w:rFonts w:ascii="Symbol" w:hAnsi="Symbol"/>
              </w:rPr>
              <w:t></w:t>
            </w:r>
            <w:r>
              <w:rPr>
                <w:lang w:val="es-ES_tradnl"/>
              </w:rPr>
              <w:t xml:space="preserve"> 2</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 xml:space="preserve">HI </w:t>
            </w:r>
            <w:r>
              <w:rPr>
                <w:rFonts w:ascii="Symbol" w:hAnsi="Symbol"/>
              </w:rPr>
              <w:t></w:t>
            </w:r>
            <w:r>
              <w:rPr>
                <w:lang w:val="es-ES_tradnl"/>
              </w:rPr>
              <w:t xml:space="preserve"> 01/14 02/2,</w:t>
            </w:r>
            <w:r>
              <w:rPr>
                <w:lang w:val="es-ES_tradnl"/>
              </w:rPr>
              <w:br/>
              <w:t xml:space="preserve">DI </w:t>
            </w:r>
            <w:r>
              <w:rPr>
                <w:rFonts w:ascii="Symbol" w:hAnsi="Symbol"/>
              </w:rPr>
              <w:t></w:t>
            </w:r>
            <w:r>
              <w:rPr>
                <w:lang w:val="es-ES_tradnl"/>
              </w:rPr>
              <w:t xml:space="preserve"> 01/15 03/13</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5.3.9</w:t>
            </w:r>
            <w:r>
              <w:rPr>
                <w:lang w:val="es-ES_tradnl"/>
              </w:rPr>
              <w:tab/>
              <w:t>Dirección de página inicial</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Paquete 30, bytes 7 a 12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Canal de datos 0, página 0</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5.3.10</w:t>
            </w:r>
            <w:r>
              <w:rPr>
                <w:lang w:val="es-ES_tradnl"/>
              </w:rPr>
              <w:tab/>
              <w:t>Indicador de búsqueda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Paquete 27, byte 6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 xml:space="preserve">RT </w:t>
            </w:r>
            <w:r>
              <w:rPr>
                <w:rFonts w:ascii="Symbol" w:hAnsi="Symbol"/>
              </w:rPr>
              <w:t></w:t>
            </w:r>
            <w:r>
              <w:rPr>
                <w:lang w:val="es-ES_tradnl"/>
              </w:rPr>
              <w:t xml:space="preserve"> 2</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5.3.11</w:t>
            </w:r>
            <w:r>
              <w:rPr>
                <w:lang w:val="es-ES_tradnl"/>
              </w:rPr>
              <w:tab/>
              <w:t>Adquisición automática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Como 5.3.9 y 5.3.12</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Y1</w:t>
            </w:r>
            <w:r>
              <w:rPr>
                <w:position w:val="-4"/>
                <w:lang w:val="es-ES_tradnl"/>
              </w:rPr>
              <w:t>4</w:t>
            </w:r>
            <w:r>
              <w:rPr>
                <w:lang w:val="es-ES_tradnl"/>
              </w:rPr>
              <w:t xml:space="preserve"> b4 </w:t>
            </w:r>
            <w:r>
              <w:rPr>
                <w:rFonts w:ascii="Symbol" w:hAnsi="Symbol"/>
              </w:rPr>
              <w:t></w:t>
            </w:r>
            <w:r>
              <w:rPr>
                <w:lang w:val="es-ES_tradnl"/>
              </w:rPr>
              <w:t xml:space="preserve"> 1</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5.3.12</w:t>
            </w:r>
            <w:r>
              <w:rPr>
                <w:lang w:val="es-ES_tradnl"/>
              </w:rPr>
              <w:tab/>
              <w:t>Unión de páginas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Paquete 27, bytes 7 a 36 de los bloques de datos designados</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Bytes de ampliación de encabezamiento (HE)</w:t>
            </w:r>
          </w:p>
        </w:tc>
        <w:tc>
          <w:tcPr>
            <w:tcW w:w="2835" w:type="dxa"/>
            <w:tcBorders>
              <w:top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pPr>
            <w:r>
              <w:t xml:space="preserve">HI </w:t>
            </w:r>
            <w:r>
              <w:rPr>
                <w:rFonts w:ascii="Symbol" w:hAnsi="Symbol"/>
              </w:rPr>
              <w:t></w:t>
            </w:r>
            <w:r>
              <w:t xml:space="preserve"> 01/14 02/1,</w:t>
            </w:r>
            <w:r>
              <w:br/>
              <w:t xml:space="preserve">DI </w:t>
            </w:r>
            <w:r>
              <w:rPr>
                <w:rFonts w:ascii="Symbol" w:hAnsi="Symbol"/>
              </w:rPr>
              <w:t></w:t>
            </w:r>
            <w:r>
              <w:t xml:space="preserve"> 01/15 03/5,</w:t>
            </w:r>
            <w:r>
              <w:br/>
              <w:t>P-byte</w:t>
            </w:r>
            <w:r>
              <w:rPr>
                <w:position w:val="6"/>
                <w:sz w:val="16"/>
              </w:rPr>
              <w:t>(12)</w:t>
            </w:r>
            <w:r>
              <w:t xml:space="preserve"> 5 a 9</w:t>
            </w: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5.4</w:t>
            </w:r>
            <w:r>
              <w:rPr>
                <w:lang w:val="es-ES_tradnl"/>
              </w:rPr>
              <w:tab/>
              <w:t>Acceso condicional</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jc w:val="left"/>
              <w:rPr>
                <w:lang w:val="es-ES_tradnl"/>
              </w:rPr>
            </w:pPr>
            <w:r>
              <w:rPr>
                <w:lang w:val="es-ES_tradnl"/>
              </w:rPr>
              <w:t>5.4.1</w:t>
            </w:r>
            <w:r>
              <w:rPr>
                <w:lang w:val="es-ES_tradnl"/>
              </w:rPr>
              <w:tab/>
              <w:t>Sincronización de la palabra de control</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Paquete 28, bytes 7 a 36 de los bloques de datos designados</w:t>
            </w:r>
          </w:p>
        </w:tc>
        <w:tc>
          <w:tcPr>
            <w:tcW w:w="2835" w:type="dxa"/>
            <w:tcBorders>
              <w:top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En estudio</w:t>
            </w:r>
          </w:p>
        </w:tc>
        <w:tc>
          <w:tcPr>
            <w:tcW w:w="2835" w:type="dxa"/>
            <w:tcBorders>
              <w:top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En estudio</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jc w:val="left"/>
              <w:rPr>
                <w:lang w:val="es-ES_tradnl"/>
              </w:rPr>
            </w:pPr>
            <w:r>
              <w:rPr>
                <w:lang w:val="es-ES_tradnl"/>
              </w:rPr>
              <w:t>5.4.2</w:t>
            </w:r>
            <w:r>
              <w:rPr>
                <w:lang w:val="es-ES_tradnl"/>
              </w:rPr>
              <w:tab/>
              <w:t>Complemento de inicialización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Paquete 28, bytes 7 a 36 de los bloques de datos designados</w:t>
            </w:r>
          </w:p>
        </w:tc>
        <w:tc>
          <w:tcPr>
            <w:tcW w:w="2835" w:type="dxa"/>
            <w:tcBorders>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jc w:val="left"/>
              <w:rPr>
                <w:lang w:val="es-ES_tradnl"/>
              </w:rPr>
            </w:pPr>
            <w:r>
              <w:rPr>
                <w:lang w:val="es-ES_tradnl"/>
              </w:rPr>
              <w:t>5.4.3</w:t>
            </w:r>
            <w:r>
              <w:rPr>
                <w:lang w:val="es-ES_tradnl"/>
              </w:rPr>
              <w:tab/>
              <w:t>Mensajes de comprobación de habilitación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Paquetes 1 a 25 cuando estén designados para esta función</w:t>
            </w:r>
          </w:p>
        </w:tc>
        <w:tc>
          <w:tcPr>
            <w:tcW w:w="2835" w:type="dxa"/>
            <w:tcBorders>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jc w:val="left"/>
              <w:rPr>
                <w:lang w:val="es-ES_tradnl"/>
              </w:rPr>
            </w:pPr>
            <w:r>
              <w:rPr>
                <w:lang w:val="es-ES_tradnl"/>
              </w:rPr>
              <w:t>5.4.4</w:t>
            </w:r>
            <w:r>
              <w:rPr>
                <w:lang w:val="es-ES_tradnl"/>
              </w:rPr>
              <w:tab/>
              <w:t>Segmentación de la audiencia</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Paquete 28, bytes 7 a 36 de los bloques de datos designados</w:t>
            </w:r>
          </w:p>
        </w:tc>
        <w:tc>
          <w:tcPr>
            <w:tcW w:w="2835" w:type="dxa"/>
            <w:tcBorders>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jc w:val="left"/>
              <w:rPr>
                <w:lang w:val="es-ES_tradnl"/>
              </w:rPr>
            </w:pPr>
            <w:r>
              <w:rPr>
                <w:lang w:val="es-ES_tradnl"/>
              </w:rPr>
              <w:t>5.4.5</w:t>
            </w:r>
            <w:r>
              <w:rPr>
                <w:lang w:val="es-ES_tradnl"/>
              </w:rPr>
              <w:tab/>
              <w:t>Generador de desaleatorización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Véase 5.4.1</w:t>
            </w:r>
          </w:p>
        </w:tc>
        <w:tc>
          <w:tcPr>
            <w:tcW w:w="2835" w:type="dxa"/>
            <w:tcBorders>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jc w:val="left"/>
              <w:rPr>
                <w:lang w:val="es-ES_tradnl"/>
              </w:rPr>
            </w:pPr>
            <w:r>
              <w:rPr>
                <w:lang w:val="es-ES_tradnl"/>
              </w:rPr>
              <w:t>5.4.6</w:t>
            </w:r>
            <w:r>
              <w:rPr>
                <w:lang w:val="es-ES_tradnl"/>
              </w:rPr>
              <w:tab/>
              <w:t>Procedimiento de desaleatorización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Véase 5.4.1</w:t>
            </w:r>
          </w:p>
        </w:tc>
        <w:tc>
          <w:tcPr>
            <w:tcW w:w="2835" w:type="dxa"/>
            <w:tcBorders>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r>
      <w:tr w:rsidR="0003714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jc w:val="left"/>
              <w:rPr>
                <w:lang w:val="es-ES_tradnl"/>
              </w:rPr>
            </w:pPr>
            <w:r>
              <w:rPr>
                <w:lang w:val="es-ES_tradnl"/>
              </w:rPr>
              <w:t>Capa 6: Presentación</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pPr>
            <w:r>
              <w:rPr>
                <w:position w:val="6"/>
                <w:sz w:val="16"/>
              </w:rPr>
              <w:t>(14)</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Recomendación UIT-T T.101</w:t>
            </w:r>
            <w:r>
              <w:rPr>
                <w:position w:val="6"/>
                <w:sz w:val="16"/>
                <w:lang w:val="es-ES_tradnl"/>
              </w:rPr>
              <w:t>(13)</w:t>
            </w:r>
            <w:r>
              <w:rPr>
                <w:position w:val="6"/>
                <w:lang w:val="es-ES_tradnl"/>
              </w:rPr>
              <w:br/>
            </w:r>
            <w:r>
              <w:rPr>
                <w:lang w:val="es-ES_tradnl"/>
              </w:rPr>
              <w:t>Anexo D, sintaxis de datos III</w:t>
            </w:r>
          </w:p>
        </w:tc>
        <w:tc>
          <w:tcPr>
            <w:tcW w:w="283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pPr>
            <w:r>
              <w:rPr>
                <w:position w:val="6"/>
                <w:sz w:val="16"/>
              </w:rPr>
              <w:t>(15)</w:t>
            </w:r>
          </w:p>
        </w:tc>
      </w:tr>
      <w:tr w:rsidR="00037147" w:rsidRPr="00664E07" w:rsidTr="00C00590">
        <w:trPr>
          <w:cantSplit/>
          <w:jc w:val="center"/>
        </w:trPr>
        <w:tc>
          <w:tcPr>
            <w:tcW w:w="3119"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ind w:left="567" w:hanging="567"/>
              <w:jc w:val="left"/>
              <w:rPr>
                <w:lang w:val="es-ES_tradnl"/>
              </w:rPr>
            </w:pPr>
            <w:r>
              <w:rPr>
                <w:lang w:val="es-ES_tradnl"/>
              </w:rPr>
              <w:t>Capa 7: Aplicación</w:t>
            </w:r>
          </w:p>
        </w:tc>
        <w:tc>
          <w:tcPr>
            <w:tcW w:w="11340" w:type="dxa"/>
            <w:gridSpan w:val="4"/>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text" w:xAlign="center" w:y="1"/>
              <w:tabs>
                <w:tab w:val="clear" w:pos="794"/>
                <w:tab w:val="clear" w:pos="1191"/>
                <w:tab w:val="clear" w:pos="1588"/>
                <w:tab w:val="clear" w:pos="1985"/>
                <w:tab w:val="left" w:pos="567"/>
              </w:tabs>
              <w:spacing w:before="80" w:after="80"/>
              <w:jc w:val="left"/>
              <w:rPr>
                <w:lang w:val="es-ES_tradnl"/>
              </w:rPr>
            </w:pPr>
            <w:r>
              <w:rPr>
                <w:lang w:val="es-ES_tradnl"/>
              </w:rPr>
              <w:t>El uso práctico de las facilidades que pueden ofrecer las capas inferiores conduce a servicios como: acceso a páginas de información, música con texto, subtítulos, teleprogramación, etc.</w:t>
            </w:r>
          </w:p>
        </w:tc>
      </w:tr>
    </w:tbl>
    <w:p w:rsidR="00037147" w:rsidRDefault="00037147" w:rsidP="00037147">
      <w:pPr>
        <w:pStyle w:val="Tablefin"/>
        <w:rPr>
          <w:lang w:val="es-ES_tradnl"/>
        </w:rPr>
      </w:pPr>
    </w:p>
    <w:p w:rsidR="00037147" w:rsidRDefault="00037147" w:rsidP="00037147">
      <w:pPr>
        <w:pStyle w:val="Blanc"/>
        <w:rPr>
          <w:sz w:val="8"/>
          <w:lang w:val="es-ES_tradnl"/>
        </w:rPr>
      </w:pPr>
      <w:r>
        <w:rPr>
          <w:lang w:val="es-ES_tradnl"/>
        </w:rPr>
        <w:br w:type="page"/>
      </w:r>
    </w:p>
    <w:tbl>
      <w:tblPr>
        <w:tblW w:w="0" w:type="auto"/>
        <w:jc w:val="center"/>
        <w:tblLayout w:type="fixed"/>
        <w:tblLook w:val="0000" w:firstRow="0" w:lastRow="0" w:firstColumn="0" w:lastColumn="0" w:noHBand="0" w:noVBand="0"/>
      </w:tblPr>
      <w:tblGrid>
        <w:gridCol w:w="14459"/>
      </w:tblGrid>
      <w:tr w:rsidR="00037147" w:rsidRPr="00664E07" w:rsidTr="00C00590">
        <w:trPr>
          <w:cantSplit/>
          <w:jc w:val="center"/>
        </w:trPr>
        <w:tc>
          <w:tcPr>
            <w:tcW w:w="14459" w:type="dxa"/>
          </w:tcPr>
          <w:p w:rsidR="00037147" w:rsidRDefault="00037147" w:rsidP="00C00590">
            <w:pPr>
              <w:pStyle w:val="TableLegend0"/>
              <w:tabs>
                <w:tab w:val="clear" w:pos="794"/>
                <w:tab w:val="clear" w:pos="1191"/>
                <w:tab w:val="clear" w:pos="1588"/>
                <w:tab w:val="clear" w:pos="1985"/>
                <w:tab w:val="left" w:pos="454"/>
                <w:tab w:val="left" w:pos="1780"/>
              </w:tabs>
              <w:rPr>
                <w:lang w:val="es-ES_tradnl"/>
              </w:rPr>
            </w:pPr>
            <w:r>
              <w:rPr>
                <w:i/>
                <w:iCs/>
                <w:lang w:val="es-ES_tradnl"/>
              </w:rPr>
              <w:lastRenderedPageBreak/>
              <w:t>Notas relativas a los Cuadros 1a y 1b</w:t>
            </w:r>
            <w:r>
              <w:rPr>
                <w:lang w:val="es-ES_tradnl"/>
              </w:rPr>
              <w:t>:</w:t>
            </w:r>
          </w:p>
          <w:p w:rsidR="00037147" w:rsidRDefault="00037147" w:rsidP="00C00590">
            <w:pPr>
              <w:pStyle w:val="TableLegend0"/>
              <w:tabs>
                <w:tab w:val="clear" w:pos="794"/>
                <w:tab w:val="clear" w:pos="1191"/>
                <w:tab w:val="clear" w:pos="1588"/>
                <w:tab w:val="clear" w:pos="1985"/>
                <w:tab w:val="left" w:pos="454"/>
                <w:tab w:val="left" w:pos="1780"/>
              </w:tabs>
              <w:rPr>
                <w:lang w:val="es-ES_tradnl"/>
              </w:rPr>
            </w:pPr>
            <w:r>
              <w:rPr>
                <w:position w:val="6"/>
                <w:sz w:val="14"/>
                <w:lang w:val="es-ES_tradnl"/>
              </w:rPr>
              <w:t>(1)</w:t>
            </w:r>
            <w:r>
              <w:rPr>
                <w:lang w:val="es-ES_tradnl"/>
              </w:rPr>
              <w:tab/>
              <w:t>Parámetros para el sistema de TV PAL.</w:t>
            </w:r>
          </w:p>
          <w:p w:rsidR="00037147" w:rsidRDefault="00037147" w:rsidP="00C00590">
            <w:pPr>
              <w:pStyle w:val="TableLegend0"/>
              <w:tabs>
                <w:tab w:val="clear" w:pos="794"/>
                <w:tab w:val="clear" w:pos="1191"/>
                <w:tab w:val="clear" w:pos="1588"/>
                <w:tab w:val="clear" w:pos="1985"/>
                <w:tab w:val="left" w:pos="454"/>
                <w:tab w:val="left" w:pos="1780"/>
              </w:tabs>
              <w:rPr>
                <w:lang w:val="es-ES_tradnl"/>
              </w:rPr>
            </w:pPr>
            <w:r>
              <w:rPr>
                <w:position w:val="6"/>
                <w:sz w:val="14"/>
                <w:lang w:val="es-ES_tradnl"/>
              </w:rPr>
              <w:t>(2)</w:t>
            </w:r>
            <w:r>
              <w:rPr>
                <w:lang w:val="es-ES_tradnl"/>
              </w:rPr>
              <w:tab/>
              <w:t>Los parámetros de posicionamiento, amplitud y conformación de los datos pueden modificarse para cumplir exigencias particulares de la transmisión.</w:t>
            </w:r>
          </w:p>
          <w:p w:rsidR="00037147" w:rsidRDefault="00037147" w:rsidP="00C00590">
            <w:pPr>
              <w:pStyle w:val="TableLegend0"/>
              <w:tabs>
                <w:tab w:val="clear" w:pos="794"/>
                <w:tab w:val="clear" w:pos="1191"/>
                <w:tab w:val="clear" w:pos="1588"/>
                <w:tab w:val="clear" w:pos="1985"/>
                <w:tab w:val="left" w:pos="454"/>
                <w:tab w:val="left" w:pos="1780"/>
              </w:tabs>
              <w:ind w:left="1695" w:hanging="1780"/>
              <w:rPr>
                <w:lang w:val="es-ES_tradnl"/>
              </w:rPr>
            </w:pPr>
            <w:r>
              <w:rPr>
                <w:position w:val="6"/>
                <w:sz w:val="14"/>
                <w:lang w:val="es-ES_tradnl"/>
              </w:rPr>
              <w:t>(3)</w:t>
            </w:r>
            <w:r>
              <w:rPr>
                <w:lang w:val="es-ES_tradnl"/>
              </w:rPr>
              <w:tab/>
              <w:t>Campo impar:</w:t>
            </w:r>
            <w:r>
              <w:rPr>
                <w:lang w:val="es-ES_tradnl"/>
              </w:rPr>
              <w:tab/>
              <w:t xml:space="preserve">el frente anterior del paquete multiplexado con la línea 8H es la posición en 10,97 </w:t>
            </w:r>
            <w:r>
              <w:rPr>
                <w:rFonts w:ascii="Symbol" w:hAnsi="Symbol"/>
              </w:rPr>
              <w:t></w:t>
            </w:r>
            <w:r>
              <w:rPr>
                <w:lang w:val="es-ES_tradnl"/>
              </w:rPr>
              <w:t>s del sincronismo de línea. En otras líneas los paquetes se multiplexan secuencialmente desde 8H a intervalos de 361 bits.</w:t>
            </w:r>
          </w:p>
          <w:p w:rsidR="00037147" w:rsidRDefault="00037147" w:rsidP="00C00590">
            <w:pPr>
              <w:pStyle w:val="TableLegend0"/>
              <w:tabs>
                <w:tab w:val="clear" w:pos="794"/>
                <w:tab w:val="clear" w:pos="1191"/>
                <w:tab w:val="clear" w:pos="1588"/>
                <w:tab w:val="clear" w:pos="1985"/>
                <w:tab w:val="left" w:pos="454"/>
                <w:tab w:val="left" w:pos="1780"/>
              </w:tabs>
              <w:ind w:left="1695" w:hanging="1780"/>
              <w:rPr>
                <w:lang w:val="es-ES_tradnl"/>
              </w:rPr>
            </w:pPr>
            <w:r>
              <w:rPr>
                <w:lang w:val="es-ES_tradnl"/>
              </w:rPr>
              <w:tab/>
              <w:t>Campo par:</w:t>
            </w:r>
            <w:r>
              <w:rPr>
                <w:lang w:val="es-ES_tradnl"/>
              </w:rPr>
              <w:tab/>
              <w:t>el frente anterior del paquete multiplexado con la línea 321H (en parejas con 8H) es un punto a 113</w:t>
            </w:r>
            <w:r>
              <w:rPr>
                <w:rFonts w:ascii="Tms Rmn" w:hAnsi="Tms Rmn"/>
                <w:sz w:val="12"/>
                <w:lang w:val="es-ES_tradnl"/>
              </w:rPr>
              <w:t> </w:t>
            </w:r>
            <w:r>
              <w:rPr>
                <w:lang w:val="es-ES_tradnl"/>
              </w:rPr>
              <w:t xml:space="preserve">036 bit/s de 8H. Otros paquetes se multiplexan en los mismos intervalos como en el campo impar. </w:t>
            </w:r>
          </w:p>
          <w:p w:rsidR="00037147" w:rsidRDefault="00037147" w:rsidP="00C00590">
            <w:pPr>
              <w:pStyle w:val="TableLegend0"/>
              <w:tabs>
                <w:tab w:val="clear" w:pos="794"/>
                <w:tab w:val="clear" w:pos="1191"/>
                <w:tab w:val="clear" w:pos="1588"/>
                <w:tab w:val="clear" w:pos="1985"/>
                <w:tab w:val="left" w:pos="454"/>
                <w:tab w:val="left" w:pos="1780"/>
              </w:tabs>
              <w:rPr>
                <w:lang w:val="es-ES_tradnl"/>
              </w:rPr>
            </w:pPr>
            <w:r>
              <w:rPr>
                <w:position w:val="6"/>
                <w:sz w:val="14"/>
                <w:lang w:val="es-ES_tradnl"/>
              </w:rPr>
              <w:t>(4)</w:t>
            </w:r>
            <w:r>
              <w:rPr>
                <w:lang w:val="es-ES_tradnl"/>
              </w:rPr>
              <w:tab/>
              <w:t>El parámetro de velocidad binaria puede modificarse para adaptarlo a necesidades especiales de transmisión.</w:t>
            </w:r>
          </w:p>
          <w:p w:rsidR="00037147" w:rsidRDefault="00037147" w:rsidP="00C00590">
            <w:pPr>
              <w:pStyle w:val="TableLegend0"/>
              <w:tabs>
                <w:tab w:val="clear" w:pos="794"/>
                <w:tab w:val="clear" w:pos="1191"/>
                <w:tab w:val="clear" w:pos="1588"/>
                <w:tab w:val="clear" w:pos="1985"/>
                <w:tab w:val="left" w:pos="454"/>
                <w:tab w:val="left" w:pos="1780"/>
              </w:tabs>
              <w:rPr>
                <w:lang w:val="es-ES_tradnl"/>
              </w:rPr>
            </w:pPr>
            <w:r>
              <w:rPr>
                <w:position w:val="6"/>
                <w:sz w:val="14"/>
                <w:lang w:val="es-ES_tradnl"/>
              </w:rPr>
              <w:t>(5)</w:t>
            </w:r>
            <w:r>
              <w:rPr>
                <w:lang w:val="es-ES_tradnl"/>
              </w:rPr>
              <w:tab/>
              <w:t>El número de “byte” indica una posición de byte en la línea de datos.</w:t>
            </w:r>
          </w:p>
          <w:p w:rsidR="00037147" w:rsidRDefault="00037147" w:rsidP="00C00590">
            <w:pPr>
              <w:pStyle w:val="TableLegend0"/>
              <w:tabs>
                <w:tab w:val="clear" w:pos="794"/>
                <w:tab w:val="clear" w:pos="1191"/>
                <w:tab w:val="clear" w:pos="1588"/>
                <w:tab w:val="clear" w:pos="1985"/>
                <w:tab w:val="left" w:pos="454"/>
                <w:tab w:val="left" w:pos="1780"/>
              </w:tabs>
              <w:rPr>
                <w:lang w:val="es-ES_tradnl"/>
              </w:rPr>
            </w:pPr>
            <w:r>
              <w:rPr>
                <w:position w:val="6"/>
                <w:sz w:val="14"/>
                <w:lang w:val="es-ES_tradnl"/>
              </w:rPr>
              <w:t>(6)</w:t>
            </w:r>
            <w:r>
              <w:rPr>
                <w:lang w:val="es-ES_tradnl"/>
              </w:rPr>
              <w:tab/>
              <w:t>El paquete de datos X/25 se utiliza para la paridad impar vertical para los bytes 3-42 de cada paquete de datos básico X/1-X/24.</w:t>
            </w:r>
          </w:p>
          <w:p w:rsidR="00037147" w:rsidRDefault="00037147" w:rsidP="00C00590">
            <w:pPr>
              <w:pStyle w:val="TableLegend0"/>
              <w:tabs>
                <w:tab w:val="clear" w:pos="794"/>
                <w:tab w:val="clear" w:pos="1191"/>
                <w:tab w:val="clear" w:pos="1588"/>
                <w:tab w:val="clear" w:pos="1985"/>
                <w:tab w:val="left" w:pos="454"/>
                <w:tab w:val="left" w:pos="1780"/>
              </w:tabs>
              <w:rPr>
                <w:lang w:val="es-ES_tradnl"/>
              </w:rPr>
            </w:pPr>
            <w:r>
              <w:rPr>
                <w:position w:val="6"/>
                <w:sz w:val="14"/>
                <w:lang w:val="es-ES_tradnl"/>
              </w:rPr>
              <w:t>(7)</w:t>
            </w:r>
            <w:r>
              <w:rPr>
                <w:lang w:val="es-ES_tradnl"/>
              </w:rPr>
              <w:tab/>
              <w:t>El número de “D-byte” indica una posición de byte en el bloque de datos.</w:t>
            </w:r>
          </w:p>
          <w:p w:rsidR="00037147" w:rsidRDefault="00037147" w:rsidP="00C00590">
            <w:pPr>
              <w:pStyle w:val="TableLegend0"/>
              <w:tabs>
                <w:tab w:val="clear" w:pos="794"/>
                <w:tab w:val="clear" w:pos="1191"/>
                <w:tab w:val="clear" w:pos="1588"/>
                <w:tab w:val="clear" w:pos="1985"/>
                <w:tab w:val="left" w:pos="454"/>
                <w:tab w:val="left" w:pos="1780"/>
              </w:tabs>
              <w:rPr>
                <w:lang w:val="es-ES_tradnl"/>
              </w:rPr>
            </w:pPr>
            <w:r>
              <w:rPr>
                <w:position w:val="6"/>
                <w:sz w:val="14"/>
                <w:lang w:val="es-ES_tradnl"/>
              </w:rPr>
              <w:t>(8)</w:t>
            </w:r>
            <w:r>
              <w:rPr>
                <w:lang w:val="es-ES_tradnl"/>
              </w:rPr>
              <w:tab/>
              <w:t>Bytes de encabezamiento de grupo de datos (véase 4.1).</w:t>
            </w:r>
          </w:p>
          <w:p w:rsidR="00037147" w:rsidRDefault="00037147" w:rsidP="00C00590">
            <w:pPr>
              <w:pStyle w:val="TableLegend0"/>
              <w:tabs>
                <w:tab w:val="clear" w:pos="794"/>
                <w:tab w:val="clear" w:pos="1191"/>
                <w:tab w:val="clear" w:pos="1588"/>
                <w:tab w:val="clear" w:pos="1985"/>
                <w:tab w:val="left" w:pos="454"/>
                <w:tab w:val="left" w:pos="1780"/>
              </w:tabs>
              <w:rPr>
                <w:lang w:val="es-ES_tradnl"/>
              </w:rPr>
            </w:pPr>
            <w:r>
              <w:rPr>
                <w:position w:val="6"/>
                <w:sz w:val="14"/>
                <w:lang w:val="es-ES_tradnl"/>
              </w:rPr>
              <w:t>(9)</w:t>
            </w:r>
            <w:r>
              <w:rPr>
                <w:lang w:val="es-ES_tradnl"/>
              </w:rPr>
              <w:tab/>
              <w:t>Identificador de encabezamiento de datos (véase 5.3.5).</w:t>
            </w:r>
          </w:p>
          <w:p w:rsidR="00037147" w:rsidRDefault="00037147" w:rsidP="00C00590">
            <w:pPr>
              <w:pStyle w:val="TableLegend0"/>
              <w:tabs>
                <w:tab w:val="clear" w:pos="794"/>
                <w:tab w:val="clear" w:pos="1191"/>
                <w:tab w:val="clear" w:pos="1588"/>
                <w:tab w:val="clear" w:pos="1985"/>
                <w:tab w:val="left" w:pos="454"/>
                <w:tab w:val="left" w:pos="1780"/>
              </w:tabs>
              <w:rPr>
                <w:lang w:val="es-ES_tradnl"/>
              </w:rPr>
            </w:pPr>
            <w:r>
              <w:rPr>
                <w:position w:val="6"/>
                <w:sz w:val="14"/>
                <w:lang w:val="es-ES_tradnl"/>
              </w:rPr>
              <w:t>(10)</w:t>
            </w:r>
            <w:r>
              <w:rPr>
                <w:lang w:val="es-ES_tradnl"/>
              </w:rPr>
              <w:tab/>
              <w:t>El número de “H-byte” indica una posición de byte en un encabezamiento de datos.</w:t>
            </w:r>
          </w:p>
          <w:p w:rsidR="00037147" w:rsidRDefault="00037147" w:rsidP="00C00590">
            <w:pPr>
              <w:pStyle w:val="TableLegend0"/>
              <w:tabs>
                <w:tab w:val="clear" w:pos="794"/>
                <w:tab w:val="clear" w:pos="1191"/>
                <w:tab w:val="clear" w:pos="1588"/>
                <w:tab w:val="clear" w:pos="1985"/>
                <w:tab w:val="left" w:pos="454"/>
                <w:tab w:val="left" w:pos="1780"/>
              </w:tabs>
              <w:rPr>
                <w:lang w:val="es-ES_tradnl"/>
              </w:rPr>
            </w:pPr>
            <w:r>
              <w:rPr>
                <w:position w:val="6"/>
                <w:sz w:val="14"/>
                <w:lang w:val="es-ES_tradnl"/>
              </w:rPr>
              <w:t>(11)</w:t>
            </w:r>
            <w:r>
              <w:rPr>
                <w:lang w:val="es-ES_tradnl"/>
              </w:rPr>
              <w:tab/>
              <w:t>Identificador de unidad de datos de protocolo.</w:t>
            </w:r>
          </w:p>
          <w:p w:rsidR="00037147" w:rsidRDefault="00037147" w:rsidP="00C00590">
            <w:pPr>
              <w:pStyle w:val="TableLegend0"/>
              <w:tabs>
                <w:tab w:val="clear" w:pos="794"/>
                <w:tab w:val="clear" w:pos="1191"/>
                <w:tab w:val="clear" w:pos="1588"/>
                <w:tab w:val="clear" w:pos="1985"/>
                <w:tab w:val="left" w:pos="454"/>
                <w:tab w:val="left" w:pos="1780"/>
              </w:tabs>
              <w:rPr>
                <w:lang w:val="es-ES_tradnl"/>
              </w:rPr>
            </w:pPr>
            <w:r>
              <w:rPr>
                <w:position w:val="6"/>
                <w:sz w:val="14"/>
                <w:lang w:val="es-ES_tradnl"/>
              </w:rPr>
              <w:t>(12)</w:t>
            </w:r>
            <w:r>
              <w:rPr>
                <w:lang w:val="es-ES_tradnl"/>
              </w:rPr>
              <w:tab/>
              <w:t>El número de “P-byte” indica una posición de byte en la unidad de datos de protocolo.</w:t>
            </w:r>
          </w:p>
          <w:p w:rsidR="00037147" w:rsidRDefault="00037147" w:rsidP="00C00590">
            <w:pPr>
              <w:pStyle w:val="TableLegend0"/>
              <w:tabs>
                <w:tab w:val="clear" w:pos="794"/>
                <w:tab w:val="clear" w:pos="1191"/>
                <w:tab w:val="clear" w:pos="1588"/>
                <w:tab w:val="clear" w:pos="1985"/>
                <w:tab w:val="left" w:pos="454"/>
                <w:tab w:val="left" w:pos="1780"/>
              </w:tabs>
              <w:ind w:left="454" w:hanging="539"/>
              <w:rPr>
                <w:lang w:val="es-ES_tradnl"/>
              </w:rPr>
            </w:pPr>
            <w:r>
              <w:rPr>
                <w:position w:val="6"/>
                <w:sz w:val="14"/>
                <w:lang w:val="es-ES_tradnl"/>
              </w:rPr>
              <w:t>(13)</w:t>
            </w:r>
            <w:r>
              <w:rPr>
                <w:lang w:val="es-ES_tradnl"/>
              </w:rPr>
              <w:tab/>
              <w:t>El alfabeto latino basado en la Norma ISO 6937 con subjuegos para francés, alemán, idiomas eslávicos, etc., codificación para los sistemas de escritura de 12 sílabas utilizados en el subcontinente índico y regiones adyacentes, se definen como sistemas de dos bytes para la codificación de caracteres ideográficos utilizados por muchos idiomas en el mundo (Kanji, Katakana, Hiragana, Hangul, etc.).</w:t>
            </w:r>
          </w:p>
          <w:p w:rsidR="00037147" w:rsidRDefault="00037147" w:rsidP="00C00590">
            <w:pPr>
              <w:pStyle w:val="TableLegend0"/>
              <w:tabs>
                <w:tab w:val="clear" w:pos="794"/>
                <w:tab w:val="clear" w:pos="1191"/>
                <w:tab w:val="clear" w:pos="1588"/>
                <w:tab w:val="clear" w:pos="1985"/>
                <w:tab w:val="left" w:pos="454"/>
                <w:tab w:val="left" w:pos="1780"/>
              </w:tabs>
              <w:ind w:left="454" w:hanging="539"/>
              <w:rPr>
                <w:lang w:val="es-ES_tradnl"/>
              </w:rPr>
            </w:pPr>
            <w:r>
              <w:rPr>
                <w:position w:val="6"/>
                <w:sz w:val="14"/>
                <w:lang w:val="es-ES_tradnl"/>
              </w:rPr>
              <w:t>(14)</w:t>
            </w:r>
            <w:r>
              <w:rPr>
                <w:lang w:val="es-ES_tradnl"/>
              </w:rPr>
              <w:tab/>
              <w:t>La República Popular de China ha ampliado el juego de caracteres del sistema B para incluir caracteres chinos. Esta amplición se especifica en la norma GB/T 14219-93 “Especificación de la radiodifusión de teletexto del sistema de caracteres chinos”.</w:t>
            </w:r>
          </w:p>
          <w:p w:rsidR="00037147" w:rsidRDefault="00037147" w:rsidP="00C00590">
            <w:pPr>
              <w:pStyle w:val="TableLegend0"/>
              <w:tabs>
                <w:tab w:val="clear" w:pos="794"/>
                <w:tab w:val="clear" w:pos="1191"/>
                <w:tab w:val="clear" w:pos="1588"/>
                <w:tab w:val="clear" w:pos="1985"/>
                <w:tab w:val="left" w:pos="454"/>
                <w:tab w:val="left" w:pos="1780"/>
              </w:tabs>
              <w:rPr>
                <w:lang w:val="es-ES_tradnl"/>
              </w:rPr>
            </w:pPr>
            <w:r>
              <w:rPr>
                <w:position w:val="6"/>
                <w:sz w:val="14"/>
                <w:lang w:val="es-ES_tradnl"/>
              </w:rPr>
              <w:t>(15)</w:t>
            </w:r>
            <w:r>
              <w:rPr>
                <w:lang w:val="es-ES_tradnl"/>
              </w:rPr>
              <w:tab/>
            </w:r>
            <w:r w:rsidRPr="00D93AE3">
              <w:rPr>
                <w:lang w:val="es-ES"/>
              </w:rPr>
              <w:t>Tiene en cuenta todos los conjuntos gráficos latinos y no latinos tales como griego, cirílico, arábigo, chino Hanzi, etc., registrados de acuerdo con la Norma ISO/CEI 2375:2003.</w:t>
            </w:r>
          </w:p>
        </w:tc>
      </w:tr>
    </w:tbl>
    <w:p w:rsidR="00037147" w:rsidRDefault="00037147" w:rsidP="00037147">
      <w:pPr>
        <w:pStyle w:val="Tablefin"/>
        <w:rPr>
          <w:lang w:val="es-ES_tradnl"/>
        </w:rPr>
      </w:pPr>
    </w:p>
    <w:p w:rsidR="00037147" w:rsidRDefault="00037147" w:rsidP="00037147">
      <w:pPr>
        <w:rPr>
          <w:lang w:val="es-ES_tradnl"/>
        </w:rPr>
      </w:pPr>
    </w:p>
    <w:p w:rsidR="00037147" w:rsidRDefault="00037147" w:rsidP="00037147">
      <w:pPr>
        <w:pStyle w:val="RecNo"/>
        <w:rPr>
          <w:lang w:val="es-ES_tradnl"/>
        </w:rPr>
        <w:sectPr w:rsidR="00037147" w:rsidSect="00045B04">
          <w:headerReference w:type="even" r:id="rId22"/>
          <w:headerReference w:type="default" r:id="rId23"/>
          <w:footerReference w:type="even" r:id="rId24"/>
          <w:footerReference w:type="default" r:id="rId25"/>
          <w:footnotePr>
            <w:pos w:val="beneathText"/>
          </w:footnotePr>
          <w:pgSz w:w="16834" w:h="11907" w:orient="landscape" w:code="9"/>
          <w:pgMar w:top="1418" w:right="1134" w:bottom="1134" w:left="1134" w:header="720" w:footer="482" w:gutter="0"/>
          <w:paperSrc w:first="7" w:other="7"/>
          <w:cols w:space="720"/>
        </w:sectPr>
      </w:pPr>
    </w:p>
    <w:p w:rsidR="00037147" w:rsidRDefault="00037147" w:rsidP="00045B04">
      <w:pPr>
        <w:pStyle w:val="Table"/>
        <w:spacing w:before="0"/>
        <w:rPr>
          <w:lang w:val="es-ES_tradnl"/>
        </w:rPr>
      </w:pPr>
      <w:r w:rsidRPr="00664E07">
        <w:rPr>
          <w:lang w:val="es-ES_tradnl"/>
        </w:rPr>
        <w:lastRenderedPageBreak/>
        <w:t>CUADRO</w:t>
      </w:r>
      <w:r>
        <w:rPr>
          <w:lang w:val="es-ES_tradnl"/>
        </w:rPr>
        <w:t xml:space="preserve">  1c</w:t>
      </w:r>
    </w:p>
    <w:p w:rsidR="00037147" w:rsidRDefault="00037147" w:rsidP="00037147">
      <w:pPr>
        <w:pStyle w:val="TableTitle0"/>
        <w:rPr>
          <w:lang w:val="es-ES_tradnl"/>
        </w:rPr>
      </w:pPr>
      <w:r>
        <w:rPr>
          <w:lang w:val="es-ES_tradnl"/>
        </w:rPr>
        <w:t>Descripción de elementos esenciales de los sistemas de teletexto especificados</w:t>
      </w:r>
      <w:r>
        <w:rPr>
          <w:lang w:val="es-ES_tradnl"/>
        </w:rPr>
        <w:br/>
        <w:t>para uso con el múltiplex por paquetes de los sistemas MAC/paquetes</w:t>
      </w:r>
    </w:p>
    <w:tbl>
      <w:tblPr>
        <w:tblW w:w="9639" w:type="dxa"/>
        <w:jc w:val="center"/>
        <w:tblLayout w:type="fixed"/>
        <w:tblCellMar>
          <w:left w:w="107" w:type="dxa"/>
          <w:right w:w="107" w:type="dxa"/>
        </w:tblCellMar>
        <w:tblLook w:val="0000" w:firstRow="0" w:lastRow="0" w:firstColumn="0" w:lastColumn="0" w:noHBand="0" w:noVBand="0"/>
      </w:tblPr>
      <w:tblGrid>
        <w:gridCol w:w="3695"/>
        <w:gridCol w:w="844"/>
        <w:gridCol w:w="3637"/>
        <w:gridCol w:w="731"/>
        <w:gridCol w:w="732"/>
      </w:tblGrid>
      <w:tr w:rsidR="00037147" w:rsidTr="00C00590">
        <w:trPr>
          <w:cantSplit/>
          <w:jc w:val="center"/>
        </w:trPr>
        <w:tc>
          <w:tcPr>
            <w:tcW w:w="3732"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rPr>
                <w:lang w:val="es-ES_tradnl"/>
              </w:rPr>
            </w:pPr>
            <w:r>
              <w:rPr>
                <w:lang w:val="es-ES_tradnl"/>
              </w:rPr>
              <w:t>Sistema de teletexto</w:t>
            </w:r>
          </w:p>
        </w:tc>
        <w:tc>
          <w:tcPr>
            <w:tcW w:w="851"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rPr>
                <w:lang w:val="es-ES_tradnl"/>
              </w:rPr>
            </w:pPr>
            <w:r>
              <w:rPr>
                <w:lang w:val="es-ES_tradnl"/>
              </w:rPr>
              <w:t>A</w:t>
            </w:r>
          </w:p>
        </w:tc>
        <w:tc>
          <w:tcPr>
            <w:tcW w:w="367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rPr>
                <w:lang w:val="es-ES_tradnl"/>
              </w:rPr>
            </w:pPr>
            <w:r>
              <w:rPr>
                <w:lang w:val="es-ES_tradnl"/>
              </w:rPr>
              <w:t>B</w:t>
            </w: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rPr>
                <w:lang w:val="es-ES_tradnl"/>
              </w:rPr>
            </w:pPr>
            <w:r>
              <w:rPr>
                <w:lang w:val="es-ES_tradnl"/>
              </w:rPr>
              <w:t>C</w:t>
            </w: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rPr>
                <w:lang w:val="es-ES_tradnl"/>
              </w:rPr>
            </w:pPr>
            <w:r>
              <w:rPr>
                <w:lang w:val="es-ES_tradnl"/>
              </w:rPr>
              <w:t>D</w:t>
            </w:r>
          </w:p>
        </w:tc>
      </w:tr>
      <w:tr w:rsidR="00037147" w:rsidTr="00C00590">
        <w:trPr>
          <w:cantSplit/>
          <w:jc w:val="center"/>
        </w:trPr>
        <w:tc>
          <w:tcPr>
            <w:tcW w:w="3732"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r>
              <w:rPr>
                <w:lang w:val="es-ES_tradnl"/>
              </w:rPr>
              <w:t>Capa 1: Física</w:t>
            </w:r>
          </w:p>
        </w:tc>
        <w:tc>
          <w:tcPr>
            <w:tcW w:w="851"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rPr>
                <w:lang w:val="es-ES_tradnl"/>
              </w:rPr>
            </w:pPr>
          </w:p>
        </w:tc>
        <w:tc>
          <w:tcPr>
            <w:tcW w:w="367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rPr>
                <w:lang w:val="es-ES_tradnl"/>
              </w:rPr>
            </w:pP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p>
        </w:tc>
      </w:tr>
      <w:tr w:rsidR="00037147" w:rsidRPr="00664E07" w:rsidTr="00C00590">
        <w:trPr>
          <w:cantSplit/>
          <w:jc w:val="center"/>
        </w:trPr>
        <w:tc>
          <w:tcPr>
            <w:tcW w:w="3732"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r>
              <w:rPr>
                <w:lang w:val="es-ES_tradnl"/>
              </w:rPr>
              <w:t>1. Datos</w:t>
            </w:r>
          </w:p>
        </w:tc>
        <w:tc>
          <w:tcPr>
            <w:tcW w:w="6001" w:type="dxa"/>
            <w:gridSpan w:val="4"/>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rPr>
                <w:lang w:val="es-ES_tradnl"/>
              </w:rPr>
            </w:pPr>
            <w:r>
              <w:rPr>
                <w:lang w:val="es-ES_tradnl"/>
              </w:rPr>
              <w:t>Como para las componentes de datos MAC/paquetes</w:t>
            </w:r>
          </w:p>
        </w:tc>
      </w:tr>
      <w:tr w:rsidR="00037147" w:rsidTr="00C00590">
        <w:trPr>
          <w:cantSplit/>
          <w:jc w:val="center"/>
        </w:trPr>
        <w:tc>
          <w:tcPr>
            <w:tcW w:w="3732"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r>
              <w:rPr>
                <w:lang w:val="es-ES_tradnl"/>
              </w:rPr>
              <w:t>Capa 2: Enlace</w:t>
            </w:r>
          </w:p>
        </w:tc>
        <w:tc>
          <w:tcPr>
            <w:tcW w:w="851"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rPr>
                <w:lang w:val="es-ES_tradnl"/>
              </w:rPr>
            </w:pPr>
          </w:p>
        </w:tc>
        <w:tc>
          <w:tcPr>
            <w:tcW w:w="367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rPr>
                <w:lang w:val="es-ES_tradnl"/>
              </w:rPr>
            </w:pP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p>
        </w:tc>
      </w:tr>
      <w:tr w:rsidR="00037147" w:rsidTr="00C00590">
        <w:trPr>
          <w:cantSplit/>
          <w:jc w:val="center"/>
        </w:trPr>
        <w:tc>
          <w:tcPr>
            <w:tcW w:w="3732"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r>
              <w:rPr>
                <w:lang w:val="es-ES_tradnl"/>
              </w:rPr>
              <w:t>2.1</w:t>
            </w:r>
            <w:r>
              <w:rPr>
                <w:lang w:val="es-ES_tradnl"/>
              </w:rPr>
              <w:tab/>
              <w:t>Datos de identificación de servicio</w:t>
            </w:r>
          </w:p>
        </w:tc>
        <w:tc>
          <w:tcPr>
            <w:tcW w:w="6001" w:type="dxa"/>
            <w:gridSpan w:val="4"/>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rPr>
                <w:lang w:val="es-ES_tradnl"/>
              </w:rPr>
            </w:pPr>
            <w:r>
              <w:rPr>
                <w:lang w:val="es-ES_tradnl"/>
              </w:rPr>
              <w:t>Dirección “0” MAC/paquetes</w:t>
            </w:r>
          </w:p>
        </w:tc>
      </w:tr>
      <w:tr w:rsidR="00037147" w:rsidRPr="00664E07" w:rsidTr="00C00590">
        <w:trPr>
          <w:cantSplit/>
          <w:jc w:val="center"/>
        </w:trPr>
        <w:tc>
          <w:tcPr>
            <w:tcW w:w="3732"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r>
              <w:rPr>
                <w:lang w:val="es-ES_tradnl"/>
              </w:rPr>
              <w:t>2.2</w:t>
            </w:r>
            <w:r>
              <w:rPr>
                <w:lang w:val="es-ES_tradnl"/>
              </w:rPr>
              <w:tab/>
              <w:t>Lista de servicios</w:t>
            </w:r>
          </w:p>
        </w:tc>
        <w:tc>
          <w:tcPr>
            <w:tcW w:w="6001" w:type="dxa"/>
            <w:gridSpan w:val="4"/>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rPr>
                <w:lang w:val="es-ES_tradnl"/>
              </w:rPr>
            </w:pPr>
            <w:r>
              <w:rPr>
                <w:lang w:val="es-ES_tradnl"/>
              </w:rPr>
              <w:t xml:space="preserve">Parámetro LISTX </w:t>
            </w:r>
            <w:r>
              <w:rPr>
                <w:rFonts w:ascii="Symbol" w:hAnsi="Symbol"/>
              </w:rPr>
              <w:t></w:t>
            </w:r>
            <w:r>
              <w:rPr>
                <w:lang w:val="es-ES_tradnl"/>
              </w:rPr>
              <w:t>18 en la dirección “0” de MAC/paquetes</w:t>
            </w:r>
          </w:p>
        </w:tc>
      </w:tr>
      <w:tr w:rsidR="00037147" w:rsidTr="00C00590">
        <w:trPr>
          <w:cantSplit/>
          <w:jc w:val="center"/>
        </w:trPr>
        <w:tc>
          <w:tcPr>
            <w:tcW w:w="3732"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r>
              <w:rPr>
                <w:lang w:val="es-ES_tradnl"/>
              </w:rPr>
              <w:t>2.3</w:t>
            </w:r>
            <w:r>
              <w:rPr>
                <w:lang w:val="es-ES_tradnl"/>
              </w:rPr>
              <w:tab/>
              <w:t>Elemento de LISTX</w:t>
            </w:r>
          </w:p>
        </w:tc>
        <w:tc>
          <w:tcPr>
            <w:tcW w:w="6001" w:type="dxa"/>
            <w:gridSpan w:val="4"/>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rPr>
                <w:lang w:val="es-ES_tradnl"/>
              </w:rPr>
            </w:pPr>
            <w:r>
              <w:rPr>
                <w:lang w:val="es-ES_tradnl"/>
              </w:rPr>
              <w:t xml:space="preserve">Teletexto codificado </w:t>
            </w:r>
            <w:r>
              <w:rPr>
                <w:rFonts w:ascii="Symbol" w:hAnsi="Symbol"/>
              </w:rPr>
              <w:t></w:t>
            </w:r>
            <w:r>
              <w:rPr>
                <w:lang w:val="es-ES_tradnl"/>
              </w:rPr>
              <w:t>03</w:t>
            </w:r>
          </w:p>
        </w:tc>
      </w:tr>
      <w:tr w:rsidR="00037147" w:rsidRPr="00664E07" w:rsidTr="00C00590">
        <w:trPr>
          <w:cantSplit/>
          <w:jc w:val="center"/>
        </w:trPr>
        <w:tc>
          <w:tcPr>
            <w:tcW w:w="3732"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ind w:left="567" w:hanging="567"/>
              <w:jc w:val="left"/>
              <w:rPr>
                <w:lang w:val="es-ES_tradnl"/>
              </w:rPr>
            </w:pPr>
            <w:r>
              <w:rPr>
                <w:lang w:val="es-ES_tradnl"/>
              </w:rPr>
              <w:t>2.4</w:t>
            </w:r>
            <w:r>
              <w:rPr>
                <w:lang w:val="es-ES_tradnl"/>
              </w:rPr>
              <w:tab/>
              <w:t>Información de la componente digital. Parámetro DCINF en “0” de MAC/paquetes. Valores del identificador de parámetro</w:t>
            </w:r>
          </w:p>
        </w:tc>
        <w:tc>
          <w:tcPr>
            <w:tcW w:w="851"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p>
        </w:tc>
        <w:tc>
          <w:tcPr>
            <w:tcW w:w="367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r>
              <w:rPr>
                <w:rFonts w:ascii="Symbol" w:hAnsi="Symbol"/>
              </w:rPr>
              <w:t></w:t>
            </w:r>
            <w:r>
              <w:rPr>
                <w:lang w:val="es-ES_tradnl"/>
              </w:rPr>
              <w:t>B0 Teletexto</w:t>
            </w:r>
            <w:r>
              <w:rPr>
                <w:lang w:val="es-ES_tradnl"/>
              </w:rPr>
              <w:br/>
            </w:r>
            <w:r>
              <w:rPr>
                <w:rFonts w:ascii="Symbol" w:hAnsi="Symbol"/>
              </w:rPr>
              <w:t></w:t>
            </w:r>
            <w:r>
              <w:rPr>
                <w:lang w:val="es-ES_tradnl"/>
              </w:rPr>
              <w:t>B1 Subtítulo de teletexto</w:t>
            </w:r>
            <w:r>
              <w:rPr>
                <w:lang w:val="es-ES_tradnl"/>
              </w:rPr>
              <w:br/>
            </w:r>
            <w:r>
              <w:rPr>
                <w:rFonts w:ascii="Symbol" w:hAnsi="Symbol"/>
              </w:rPr>
              <w:t></w:t>
            </w:r>
            <w:r>
              <w:rPr>
                <w:lang w:val="es-ES_tradnl"/>
              </w:rPr>
              <w:t>B2 Teletexto de sustitución</w:t>
            </w:r>
            <w:r>
              <w:rPr>
                <w:lang w:val="es-ES_tradnl"/>
              </w:rPr>
              <w:br/>
            </w:r>
            <w:r>
              <w:rPr>
                <w:rFonts w:ascii="Symbol" w:hAnsi="Symbol"/>
              </w:rPr>
              <w:t></w:t>
            </w:r>
            <w:r>
              <w:rPr>
                <w:lang w:val="es-ES_tradnl"/>
              </w:rPr>
              <w:t>B3 Control de entrega de programa</w:t>
            </w: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p>
        </w:tc>
      </w:tr>
      <w:tr w:rsidR="00037147" w:rsidRPr="00664E07" w:rsidTr="00C00590">
        <w:trPr>
          <w:cantSplit/>
          <w:jc w:val="center"/>
        </w:trPr>
        <w:tc>
          <w:tcPr>
            <w:tcW w:w="3732"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ind w:left="567" w:hanging="567"/>
              <w:jc w:val="left"/>
              <w:rPr>
                <w:lang w:val="es-ES_tradnl"/>
              </w:rPr>
            </w:pPr>
            <w:r>
              <w:rPr>
                <w:lang w:val="es-ES_tradnl"/>
              </w:rPr>
              <w:t>2.5</w:t>
            </w:r>
            <w:r>
              <w:rPr>
                <w:lang w:val="es-ES_tradnl"/>
              </w:rPr>
              <w:tab/>
              <w:t>Coordenadas de acceso: 16 bits asociados con el parámetro DCINF</w:t>
            </w:r>
          </w:p>
        </w:tc>
        <w:tc>
          <w:tcPr>
            <w:tcW w:w="851"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p>
        </w:tc>
        <w:tc>
          <w:tcPr>
            <w:tcW w:w="367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r>
              <w:rPr>
                <w:lang w:val="es-ES_tradnl"/>
              </w:rPr>
              <w:t>Los 4 bits más significativos indican el nivel de protección contra los errores</w:t>
            </w:r>
            <w:r>
              <w:rPr>
                <w:lang w:val="es-ES_tradnl"/>
              </w:rPr>
              <w:br/>
            </w:r>
            <w:r>
              <w:rPr>
                <w:rFonts w:ascii="Symbol" w:hAnsi="Symbol"/>
              </w:rPr>
              <w:t></w:t>
            </w:r>
            <w:r>
              <w:rPr>
                <w:lang w:val="es-ES_tradnl"/>
              </w:rPr>
              <w:t>1 primer nivel</w:t>
            </w:r>
            <w:r>
              <w:rPr>
                <w:lang w:val="es-ES_tradnl"/>
              </w:rPr>
              <w:br/>
            </w:r>
            <w:r>
              <w:rPr>
                <w:rFonts w:ascii="Symbol" w:hAnsi="Symbol"/>
              </w:rPr>
              <w:t></w:t>
            </w:r>
            <w:r>
              <w:rPr>
                <w:lang w:val="es-ES_tradnl"/>
              </w:rPr>
              <w:t>2 segundo nivel</w:t>
            </w: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p>
        </w:tc>
      </w:tr>
      <w:tr w:rsidR="00037147" w:rsidRPr="00664E07" w:rsidTr="00C00590">
        <w:trPr>
          <w:cantSplit/>
          <w:jc w:val="center"/>
        </w:trPr>
        <w:tc>
          <w:tcPr>
            <w:tcW w:w="3732"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ind w:left="567" w:right="-57" w:hanging="567"/>
              <w:jc w:val="left"/>
              <w:rPr>
                <w:lang w:val="es-ES_tradnl"/>
              </w:rPr>
            </w:pPr>
            <w:r>
              <w:rPr>
                <w:lang w:val="es-ES_tradnl"/>
              </w:rPr>
              <w:t>2.6</w:t>
            </w:r>
            <w:r>
              <w:rPr>
                <w:lang w:val="es-ES_tradnl"/>
              </w:rPr>
              <w:tab/>
              <w:t>Coordenadas de acceso complementarias</w:t>
            </w:r>
          </w:p>
        </w:tc>
        <w:tc>
          <w:tcPr>
            <w:tcW w:w="851"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p>
        </w:tc>
        <w:tc>
          <w:tcPr>
            <w:tcW w:w="367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r>
              <w:rPr>
                <w:lang w:val="es-ES_tradnl"/>
              </w:rPr>
              <w:t>Extensión facultativa de dos bytes de las coordenadas de acceso</w:t>
            </w:r>
            <w:r>
              <w:rPr>
                <w:lang w:val="es-ES_tradnl"/>
              </w:rPr>
              <w:br/>
              <w:t>Byte 1, los 3 bits menos significativos: número de magazine</w:t>
            </w:r>
            <w:r>
              <w:rPr>
                <w:lang w:val="es-ES_tradnl"/>
              </w:rPr>
              <w:br/>
              <w:t>Byte 2: número de páginas</w:t>
            </w: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p>
        </w:tc>
      </w:tr>
      <w:tr w:rsidR="00037147" w:rsidRPr="00664E07" w:rsidTr="00C00590">
        <w:trPr>
          <w:cantSplit/>
          <w:jc w:val="center"/>
        </w:trPr>
        <w:tc>
          <w:tcPr>
            <w:tcW w:w="3732"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r>
              <w:rPr>
                <w:lang w:val="es-ES_tradnl"/>
              </w:rPr>
              <w:t>2.7</w:t>
            </w:r>
            <w:r>
              <w:rPr>
                <w:lang w:val="es-ES_tradnl"/>
              </w:rPr>
              <w:tab/>
              <w:t>Detección/corrección de errores</w:t>
            </w:r>
          </w:p>
        </w:tc>
        <w:tc>
          <w:tcPr>
            <w:tcW w:w="851"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p>
        </w:tc>
        <w:tc>
          <w:tcPr>
            <w:tcW w:w="367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r>
              <w:rPr>
                <w:lang w:val="es-ES_tradnl"/>
              </w:rPr>
              <w:t>Nivel 1:</w:t>
            </w:r>
            <w:r>
              <w:rPr>
                <w:lang w:val="es-ES_tradnl"/>
              </w:rPr>
              <w:br/>
              <w:t>2 paquetes de teletexto en cada bloque de datos más un dígito de verificación por redundancia cíclica</w:t>
            </w:r>
          </w:p>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0" w:after="60"/>
              <w:jc w:val="left"/>
              <w:rPr>
                <w:lang w:val="es-ES_tradnl"/>
              </w:rPr>
            </w:pPr>
            <w:r>
              <w:rPr>
                <w:lang w:val="es-ES_tradnl"/>
              </w:rPr>
              <w:t>Nivel 2:</w:t>
            </w:r>
            <w:r>
              <w:rPr>
                <w:lang w:val="es-ES_tradnl"/>
              </w:rPr>
              <w:br/>
              <w:t>Las palabras de datos de 12 bits tienen 11 bits de código de Golay y un bit de paridad</w:t>
            </w: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left"/>
              <w:rPr>
                <w:lang w:val="es-ES_tradnl"/>
              </w:rPr>
            </w:pPr>
          </w:p>
        </w:tc>
      </w:tr>
      <w:tr w:rsidR="00037147" w:rsidRPr="00664E07" w:rsidTr="00C00590">
        <w:trPr>
          <w:cantSplit/>
          <w:jc w:val="center"/>
        </w:trPr>
        <w:tc>
          <w:tcPr>
            <w:tcW w:w="9733" w:type="dxa"/>
            <w:gridSpan w:val="5"/>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clear" w:pos="794"/>
                <w:tab w:val="clear" w:pos="1191"/>
                <w:tab w:val="clear" w:pos="1588"/>
                <w:tab w:val="clear" w:pos="1985"/>
                <w:tab w:val="left" w:pos="567"/>
              </w:tabs>
              <w:spacing w:before="60" w:after="60"/>
              <w:jc w:val="center"/>
              <w:rPr>
                <w:lang w:val="es-ES_tradnl"/>
              </w:rPr>
            </w:pPr>
            <w:r>
              <w:rPr>
                <w:lang w:val="es-ES_tradnl"/>
              </w:rPr>
              <w:t>Otras capas comprenden los datos teletexto como en los Cuadros 1a ó 1b.</w:t>
            </w:r>
          </w:p>
        </w:tc>
      </w:tr>
    </w:tbl>
    <w:p w:rsidR="00037147" w:rsidRDefault="00037147" w:rsidP="00037147">
      <w:pPr>
        <w:pStyle w:val="Tablefin"/>
        <w:rPr>
          <w:lang w:val="es-ES_tradnl"/>
        </w:rPr>
      </w:pPr>
    </w:p>
    <w:p w:rsidR="00037147" w:rsidRDefault="00037147" w:rsidP="00037147">
      <w:pPr>
        <w:rPr>
          <w:lang w:val="es-ES_tradnl"/>
        </w:rPr>
      </w:pPr>
    </w:p>
    <w:p w:rsidR="00037147" w:rsidRDefault="00037147" w:rsidP="00037147">
      <w:pPr>
        <w:pStyle w:val="Table"/>
        <w:rPr>
          <w:lang w:val="es-ES_tradnl"/>
        </w:rPr>
      </w:pPr>
      <w:r>
        <w:rPr>
          <w:lang w:val="es-ES_tradnl"/>
        </w:rPr>
        <w:t>CUADRO  1d</w:t>
      </w:r>
    </w:p>
    <w:p w:rsidR="00037147" w:rsidRDefault="00037147" w:rsidP="00037147">
      <w:pPr>
        <w:pStyle w:val="TableTitle0"/>
        <w:rPr>
          <w:lang w:val="es-ES_tradnl"/>
        </w:rPr>
      </w:pPr>
      <w:r>
        <w:rPr>
          <w:lang w:val="es-ES_tradnl"/>
        </w:rPr>
        <w:t>Descripción de elementos esenciales de los sistemas de teletexto especificados</w:t>
      </w:r>
      <w:r>
        <w:rPr>
          <w:lang w:val="es-ES_tradnl"/>
        </w:rPr>
        <w:br/>
        <w:t>para uso con el múltiplex digital del sistema de sonido NICAM 728</w:t>
      </w:r>
    </w:p>
    <w:p w:rsidR="00037147" w:rsidRDefault="00037147" w:rsidP="00037147">
      <w:pPr>
        <w:pStyle w:val="Blanc"/>
        <w:rPr>
          <w:sz w:val="8"/>
          <w:lang w:val="es-ES_tradnl"/>
        </w:rPr>
      </w:pPr>
    </w:p>
    <w:tbl>
      <w:tblPr>
        <w:tblW w:w="9639" w:type="dxa"/>
        <w:jc w:val="center"/>
        <w:tblLayout w:type="fixed"/>
        <w:tblCellMar>
          <w:left w:w="107" w:type="dxa"/>
          <w:right w:w="107" w:type="dxa"/>
        </w:tblCellMar>
        <w:tblLook w:val="0000" w:firstRow="0" w:lastRow="0" w:firstColumn="0" w:lastColumn="0" w:noHBand="0" w:noVBand="0"/>
      </w:tblPr>
      <w:tblGrid>
        <w:gridCol w:w="3695"/>
        <w:gridCol w:w="844"/>
        <w:gridCol w:w="3637"/>
        <w:gridCol w:w="731"/>
        <w:gridCol w:w="732"/>
      </w:tblGrid>
      <w:tr w:rsidR="00037147" w:rsidTr="00C00590">
        <w:trPr>
          <w:cantSplit/>
          <w:jc w:val="center"/>
        </w:trPr>
        <w:tc>
          <w:tcPr>
            <w:tcW w:w="3732"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center"/>
              <w:rPr>
                <w:lang w:val="es-ES_tradnl"/>
              </w:rPr>
            </w:pPr>
            <w:r>
              <w:rPr>
                <w:lang w:val="es-ES_tradnl"/>
              </w:rPr>
              <w:t>Sistema de teletexto</w:t>
            </w:r>
          </w:p>
        </w:tc>
        <w:tc>
          <w:tcPr>
            <w:tcW w:w="851"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center"/>
              <w:rPr>
                <w:lang w:val="es-ES_tradnl"/>
              </w:rPr>
            </w:pPr>
            <w:r>
              <w:rPr>
                <w:lang w:val="es-ES_tradnl"/>
              </w:rPr>
              <w:t>A</w:t>
            </w:r>
          </w:p>
        </w:tc>
        <w:tc>
          <w:tcPr>
            <w:tcW w:w="367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center"/>
              <w:rPr>
                <w:lang w:val="es-ES_tradnl"/>
              </w:rPr>
            </w:pPr>
            <w:r>
              <w:rPr>
                <w:lang w:val="es-ES_tradnl"/>
              </w:rPr>
              <w:t>B</w:t>
            </w: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center"/>
              <w:rPr>
                <w:lang w:val="es-ES_tradnl"/>
              </w:rPr>
            </w:pPr>
            <w:r>
              <w:rPr>
                <w:lang w:val="es-ES_tradnl"/>
              </w:rPr>
              <w:t>C</w:t>
            </w: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center"/>
              <w:rPr>
                <w:lang w:val="es-ES_tradnl"/>
              </w:rPr>
            </w:pPr>
            <w:r>
              <w:rPr>
                <w:lang w:val="es-ES_tradnl"/>
              </w:rPr>
              <w:t>D</w:t>
            </w:r>
          </w:p>
        </w:tc>
      </w:tr>
      <w:tr w:rsidR="00037147" w:rsidTr="00C00590">
        <w:trPr>
          <w:cantSplit/>
          <w:jc w:val="center"/>
        </w:trPr>
        <w:tc>
          <w:tcPr>
            <w:tcW w:w="3732"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left"/>
              <w:rPr>
                <w:lang w:val="es-ES_tradnl"/>
              </w:rPr>
            </w:pPr>
            <w:r>
              <w:rPr>
                <w:lang w:val="es-ES_tradnl"/>
              </w:rPr>
              <w:t>Capa 1: Física</w:t>
            </w:r>
          </w:p>
        </w:tc>
        <w:tc>
          <w:tcPr>
            <w:tcW w:w="851"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left"/>
              <w:rPr>
                <w:lang w:val="es-ES_tradnl"/>
              </w:rPr>
            </w:pPr>
          </w:p>
        </w:tc>
        <w:tc>
          <w:tcPr>
            <w:tcW w:w="367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left"/>
              <w:rPr>
                <w:lang w:val="es-ES_tradnl"/>
              </w:rPr>
            </w:pP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left"/>
              <w:rPr>
                <w:lang w:val="es-ES_tradnl"/>
              </w:rPr>
            </w:pP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left"/>
              <w:rPr>
                <w:lang w:val="es-ES_tradnl"/>
              </w:rPr>
            </w:pPr>
          </w:p>
        </w:tc>
      </w:tr>
      <w:tr w:rsidR="00037147" w:rsidRPr="00664E07" w:rsidTr="00C00590">
        <w:trPr>
          <w:cantSplit/>
          <w:jc w:val="center"/>
        </w:trPr>
        <w:tc>
          <w:tcPr>
            <w:tcW w:w="3732"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left"/>
              <w:rPr>
                <w:lang w:val="es-ES_tradnl"/>
              </w:rPr>
            </w:pPr>
            <w:r>
              <w:rPr>
                <w:lang w:val="es-ES_tradnl"/>
              </w:rPr>
              <w:t>1. Datos</w:t>
            </w:r>
          </w:p>
        </w:tc>
        <w:tc>
          <w:tcPr>
            <w:tcW w:w="6000" w:type="dxa"/>
            <w:gridSpan w:val="4"/>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left"/>
              <w:rPr>
                <w:lang w:val="es-ES_tradnl"/>
              </w:rPr>
            </w:pPr>
            <w:r>
              <w:rPr>
                <w:lang w:val="es-ES_tradnl"/>
              </w:rPr>
              <w:t>Como los componentes de datos del sistema NICAM 728</w:t>
            </w:r>
            <w:r>
              <w:rPr>
                <w:lang w:val="es-ES_tradnl"/>
              </w:rPr>
              <w:br/>
              <w:t>cuando se señaliza que transportan datos independientes</w:t>
            </w:r>
          </w:p>
        </w:tc>
      </w:tr>
      <w:tr w:rsidR="00037147" w:rsidTr="00C00590">
        <w:trPr>
          <w:cantSplit/>
          <w:jc w:val="center"/>
        </w:trPr>
        <w:tc>
          <w:tcPr>
            <w:tcW w:w="3732"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left"/>
              <w:rPr>
                <w:lang w:val="es-ES_tradnl"/>
              </w:rPr>
            </w:pPr>
            <w:r>
              <w:rPr>
                <w:lang w:val="es-ES_tradnl"/>
              </w:rPr>
              <w:t>Capa 2: Enlace</w:t>
            </w:r>
          </w:p>
        </w:tc>
        <w:tc>
          <w:tcPr>
            <w:tcW w:w="851"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left"/>
              <w:rPr>
                <w:lang w:val="es-ES_tradnl"/>
              </w:rPr>
            </w:pPr>
          </w:p>
        </w:tc>
        <w:tc>
          <w:tcPr>
            <w:tcW w:w="367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left"/>
              <w:rPr>
                <w:lang w:val="es-ES_tradnl"/>
              </w:rPr>
            </w:pP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left"/>
              <w:rPr>
                <w:lang w:val="es-ES_tradnl"/>
              </w:rPr>
            </w:pP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left"/>
              <w:rPr>
                <w:lang w:val="es-ES_tradnl"/>
              </w:rPr>
            </w:pPr>
          </w:p>
        </w:tc>
      </w:tr>
      <w:tr w:rsidR="00037147" w:rsidRPr="00664E07" w:rsidTr="00C00590">
        <w:trPr>
          <w:cantSplit/>
          <w:jc w:val="center"/>
        </w:trPr>
        <w:tc>
          <w:tcPr>
            <w:tcW w:w="3732"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left" w:pos="567"/>
              </w:tabs>
              <w:spacing w:before="60" w:after="60"/>
              <w:jc w:val="left"/>
              <w:rPr>
                <w:lang w:val="es-ES_tradnl"/>
              </w:rPr>
            </w:pPr>
            <w:r>
              <w:rPr>
                <w:lang w:val="es-ES_tradnl"/>
              </w:rPr>
              <w:t>2.1</w:t>
            </w:r>
            <w:r>
              <w:rPr>
                <w:lang w:val="es-ES_tradnl"/>
              </w:rPr>
              <w:tab/>
              <w:t>Trama de datos</w:t>
            </w:r>
          </w:p>
        </w:tc>
        <w:tc>
          <w:tcPr>
            <w:tcW w:w="851"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left"/>
              <w:rPr>
                <w:lang w:val="es-ES_tradnl"/>
              </w:rPr>
            </w:pPr>
          </w:p>
        </w:tc>
        <w:tc>
          <w:tcPr>
            <w:tcW w:w="367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left"/>
              <w:rPr>
                <w:lang w:val="es-ES_tradnl"/>
              </w:rPr>
            </w:pPr>
            <w:r>
              <w:rPr>
                <w:lang w:val="es-ES_tradnl"/>
              </w:rPr>
              <w:t>Incluye palabra de alineación de trama, datos de control, la información de componentes, 88 bytes de datos de teletexto</w:t>
            </w: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left"/>
              <w:rPr>
                <w:lang w:val="es-ES_tradnl"/>
              </w:rPr>
            </w:pP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left"/>
              <w:rPr>
                <w:lang w:val="es-ES_tradnl"/>
              </w:rPr>
            </w:pPr>
          </w:p>
        </w:tc>
      </w:tr>
      <w:tr w:rsidR="00037147" w:rsidRPr="00664E07" w:rsidTr="00C00590">
        <w:trPr>
          <w:cantSplit/>
          <w:jc w:val="center"/>
        </w:trPr>
        <w:tc>
          <w:tcPr>
            <w:tcW w:w="3732"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left" w:pos="567"/>
              </w:tabs>
              <w:spacing w:before="60" w:after="60"/>
              <w:jc w:val="left"/>
              <w:rPr>
                <w:lang w:val="es-ES_tradnl"/>
              </w:rPr>
            </w:pPr>
            <w:r>
              <w:rPr>
                <w:lang w:val="es-ES_tradnl"/>
              </w:rPr>
              <w:t>2.2</w:t>
            </w:r>
            <w:r>
              <w:rPr>
                <w:lang w:val="es-ES_tradnl"/>
              </w:rPr>
              <w:tab/>
              <w:t>Información de componentes</w:t>
            </w:r>
          </w:p>
        </w:tc>
        <w:tc>
          <w:tcPr>
            <w:tcW w:w="851"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left"/>
              <w:rPr>
                <w:lang w:val="es-ES_tradnl"/>
              </w:rPr>
            </w:pPr>
          </w:p>
        </w:tc>
        <w:tc>
          <w:tcPr>
            <w:tcW w:w="367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left"/>
              <w:rPr>
                <w:lang w:val="es-ES_tradnl"/>
              </w:rPr>
            </w:pPr>
            <w:r>
              <w:rPr>
                <w:lang w:val="es-ES_tradnl"/>
              </w:rPr>
              <w:t>Señaliza 2 niveles de protección como en el Cuadro 1c, § 2.5</w:t>
            </w: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left"/>
              <w:rPr>
                <w:lang w:val="es-ES_tradnl"/>
              </w:rPr>
            </w:pP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left"/>
              <w:rPr>
                <w:lang w:val="es-ES_tradnl"/>
              </w:rPr>
            </w:pPr>
          </w:p>
        </w:tc>
      </w:tr>
      <w:tr w:rsidR="00037147" w:rsidRPr="00664E07" w:rsidTr="00C00590">
        <w:trPr>
          <w:cantSplit/>
          <w:jc w:val="center"/>
        </w:trPr>
        <w:tc>
          <w:tcPr>
            <w:tcW w:w="3732"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tabs>
                <w:tab w:val="left" w:pos="567"/>
              </w:tabs>
              <w:spacing w:before="60" w:after="60"/>
              <w:ind w:hanging="425"/>
              <w:jc w:val="left"/>
              <w:rPr>
                <w:lang w:val="es-ES_tradnl"/>
              </w:rPr>
            </w:pPr>
            <w:r>
              <w:rPr>
                <w:lang w:val="es-ES_tradnl"/>
              </w:rPr>
              <w:t>2.3</w:t>
            </w:r>
            <w:r>
              <w:rPr>
                <w:lang w:val="es-ES_tradnl"/>
              </w:rPr>
              <w:tab/>
              <w:t>Protección contra errores/corrección de errores</w:t>
            </w:r>
          </w:p>
        </w:tc>
        <w:tc>
          <w:tcPr>
            <w:tcW w:w="851"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left"/>
              <w:rPr>
                <w:lang w:val="es-ES_tradnl"/>
              </w:rPr>
            </w:pPr>
          </w:p>
        </w:tc>
        <w:tc>
          <w:tcPr>
            <w:tcW w:w="3675"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left"/>
              <w:rPr>
                <w:lang w:val="es-ES_tradnl"/>
              </w:rPr>
            </w:pPr>
            <w:r>
              <w:rPr>
                <w:lang w:val="es-ES_tradnl"/>
              </w:rPr>
              <w:t>2 niveles de protección, similares a los del Cuadro 1c, § 2.7</w:t>
            </w: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left"/>
              <w:rPr>
                <w:lang w:val="es-ES_tradnl"/>
              </w:rPr>
            </w:pPr>
          </w:p>
        </w:tc>
        <w:tc>
          <w:tcPr>
            <w:tcW w:w="737"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left"/>
              <w:rPr>
                <w:lang w:val="es-ES_tradnl"/>
              </w:rPr>
            </w:pPr>
          </w:p>
        </w:tc>
      </w:tr>
      <w:tr w:rsidR="00037147" w:rsidRPr="00664E07" w:rsidTr="00C00590">
        <w:trPr>
          <w:cantSplit/>
          <w:jc w:val="center"/>
        </w:trPr>
        <w:tc>
          <w:tcPr>
            <w:tcW w:w="9733" w:type="dxa"/>
            <w:gridSpan w:val="5"/>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60" w:after="60"/>
              <w:jc w:val="center"/>
              <w:rPr>
                <w:lang w:val="es-ES_tradnl"/>
              </w:rPr>
            </w:pPr>
            <w:r>
              <w:rPr>
                <w:lang w:val="es-ES_tradnl"/>
              </w:rPr>
              <w:t>Otras capas comprenden los datos teletexto como en los Cuadros 1a ó 1b.</w:t>
            </w:r>
          </w:p>
        </w:tc>
      </w:tr>
    </w:tbl>
    <w:p w:rsidR="00037147" w:rsidRDefault="00037147" w:rsidP="00037147">
      <w:pPr>
        <w:pStyle w:val="Tablefin"/>
        <w:rPr>
          <w:lang w:val="es-ES_tradnl"/>
        </w:rPr>
      </w:pPr>
    </w:p>
    <w:p w:rsidR="00037147" w:rsidRDefault="00037147" w:rsidP="00037147">
      <w:pPr>
        <w:spacing w:before="0"/>
        <w:rPr>
          <w:lang w:val="es-ES_tradnl"/>
        </w:rPr>
      </w:pPr>
      <w:r>
        <w:rPr>
          <w:lang w:val="es-ES_tradnl"/>
        </w:rPr>
        <w:br w:type="page"/>
      </w:r>
    </w:p>
    <w:p w:rsidR="00037147" w:rsidRDefault="00037147" w:rsidP="00037147">
      <w:pPr>
        <w:pStyle w:val="FigureNo"/>
        <w:rPr>
          <w:lang w:val="es-ES_tradnl"/>
        </w:rPr>
      </w:pPr>
      <w:r>
        <w:rPr>
          <w:noProof/>
          <w:lang w:val="en-US" w:eastAsia="zh-CN"/>
        </w:rPr>
        <w:lastRenderedPageBreak/>
        <w:drawing>
          <wp:inline distT="0" distB="0" distL="0" distR="0" wp14:anchorId="7215283E" wp14:editId="30B5CDA2">
            <wp:extent cx="5327650" cy="8301355"/>
            <wp:effectExtent l="0" t="0" r="635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327650" cy="8301355"/>
                    </a:xfrm>
                    <a:prstGeom prst="rect">
                      <a:avLst/>
                    </a:prstGeom>
                    <a:noFill/>
                    <a:ln>
                      <a:noFill/>
                    </a:ln>
                  </pic:spPr>
                </pic:pic>
              </a:graphicData>
            </a:graphic>
          </wp:inline>
        </w:drawing>
      </w:r>
    </w:p>
    <w:p w:rsidR="00037147" w:rsidRDefault="00037147" w:rsidP="00037147">
      <w:pPr>
        <w:pStyle w:val="FigureNo"/>
        <w:rPr>
          <w:lang w:val="es-ES_tradnl"/>
        </w:rPr>
      </w:pPr>
      <w:r>
        <w:rPr>
          <w:noProof/>
          <w:lang w:val="en-US" w:eastAsia="zh-CN"/>
        </w:rPr>
        <w:lastRenderedPageBreak/>
        <w:drawing>
          <wp:inline distT="0" distB="0" distL="0" distR="0" wp14:anchorId="499E841C" wp14:editId="613F1237">
            <wp:extent cx="5843905" cy="8571230"/>
            <wp:effectExtent l="0" t="0" r="4445" b="127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843905" cy="8571230"/>
                    </a:xfrm>
                    <a:prstGeom prst="rect">
                      <a:avLst/>
                    </a:prstGeom>
                    <a:noFill/>
                    <a:ln>
                      <a:noFill/>
                    </a:ln>
                  </pic:spPr>
                </pic:pic>
              </a:graphicData>
            </a:graphic>
          </wp:inline>
        </w:drawing>
      </w:r>
    </w:p>
    <w:p w:rsidR="00037147" w:rsidRDefault="00037147" w:rsidP="00037147">
      <w:pPr>
        <w:pStyle w:val="FigureNo"/>
        <w:rPr>
          <w:lang w:val="es-ES_tradnl"/>
        </w:rPr>
      </w:pPr>
      <w:r>
        <w:rPr>
          <w:noProof/>
          <w:lang w:val="en-US" w:eastAsia="zh-CN"/>
        </w:rPr>
        <w:lastRenderedPageBreak/>
        <w:drawing>
          <wp:inline distT="0" distB="0" distL="0" distR="0" wp14:anchorId="4BAAC556" wp14:editId="716149A8">
            <wp:extent cx="6043295" cy="851598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043295" cy="8515985"/>
                    </a:xfrm>
                    <a:prstGeom prst="rect">
                      <a:avLst/>
                    </a:prstGeom>
                    <a:noFill/>
                    <a:ln>
                      <a:noFill/>
                    </a:ln>
                  </pic:spPr>
                </pic:pic>
              </a:graphicData>
            </a:graphic>
          </wp:inline>
        </w:drawing>
      </w:r>
    </w:p>
    <w:p w:rsidR="00037147" w:rsidRDefault="00037147" w:rsidP="00037147">
      <w:pPr>
        <w:spacing w:before="0"/>
      </w:pPr>
      <w:r>
        <w:br w:type="page"/>
      </w:r>
    </w:p>
    <w:p w:rsidR="00037147" w:rsidRDefault="00037147" w:rsidP="00045B04">
      <w:pPr>
        <w:pStyle w:val="FigureNo"/>
        <w:keepNext w:val="0"/>
        <w:rPr>
          <w:lang w:val="es-ES_tradnl"/>
        </w:rPr>
      </w:pPr>
      <w:r>
        <w:rPr>
          <w:noProof/>
          <w:lang w:val="en-US" w:eastAsia="zh-CN"/>
        </w:rPr>
        <w:lastRenderedPageBreak/>
        <w:drawing>
          <wp:inline distT="0" distB="0" distL="0" distR="0" wp14:anchorId="3C53B4EE" wp14:editId="7250F4E3">
            <wp:extent cx="6019165" cy="8189595"/>
            <wp:effectExtent l="0" t="0" r="635" b="190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19165" cy="8189595"/>
                    </a:xfrm>
                    <a:prstGeom prst="rect">
                      <a:avLst/>
                    </a:prstGeom>
                    <a:noFill/>
                    <a:ln>
                      <a:noFill/>
                    </a:ln>
                  </pic:spPr>
                </pic:pic>
              </a:graphicData>
            </a:graphic>
          </wp:inline>
        </w:drawing>
      </w:r>
    </w:p>
    <w:p w:rsidR="00037147" w:rsidRDefault="00037147" w:rsidP="00045B04">
      <w:pPr>
        <w:pStyle w:val="Table"/>
        <w:rPr>
          <w:lang w:val="es-ES_tradnl"/>
        </w:rPr>
      </w:pPr>
      <w:r w:rsidRPr="00664E07">
        <w:rPr>
          <w:lang w:val="es-ES_tradnl"/>
        </w:rPr>
        <w:lastRenderedPageBreak/>
        <w:t>CUADRO</w:t>
      </w:r>
      <w:r>
        <w:rPr>
          <w:lang w:val="es-ES_tradnl"/>
        </w:rPr>
        <w:t xml:space="preserve"> 2</w:t>
      </w:r>
      <w:r>
        <w:rPr>
          <w:position w:val="6"/>
          <w:lang w:val="es-ES_tradnl"/>
        </w:rPr>
        <w:t>*</w:t>
      </w:r>
    </w:p>
    <w:p w:rsidR="00037147" w:rsidRDefault="00037147" w:rsidP="00045B04">
      <w:pPr>
        <w:pStyle w:val="TableTitle0"/>
        <w:rPr>
          <w:lang w:val="es-ES_tradnl"/>
        </w:rPr>
      </w:pPr>
      <w:r>
        <w:rPr>
          <w:lang w:val="es-ES_tradnl"/>
        </w:rPr>
        <w:t xml:space="preserve">Sistemas de teletexto </w:t>
      </w:r>
      <w:r w:rsidRPr="00664E07">
        <w:rPr>
          <w:lang w:val="es-ES_tradnl"/>
        </w:rPr>
        <w:t>utilizados</w:t>
      </w:r>
      <w:r>
        <w:rPr>
          <w:lang w:val="es-ES_tradnl"/>
        </w:rPr>
        <w:t xml:space="preserve"> en diferentes países o zonas geográficas</w:t>
      </w:r>
    </w:p>
    <w:tbl>
      <w:tblPr>
        <w:tblW w:w="9639" w:type="dxa"/>
        <w:jc w:val="center"/>
        <w:tblLayout w:type="fixed"/>
        <w:tblCellMar>
          <w:left w:w="107" w:type="dxa"/>
          <w:right w:w="107" w:type="dxa"/>
        </w:tblCellMar>
        <w:tblLook w:val="0000" w:firstRow="0" w:lastRow="0" w:firstColumn="0" w:lastColumn="0" w:noHBand="0" w:noVBand="0"/>
      </w:tblPr>
      <w:tblGrid>
        <w:gridCol w:w="3461"/>
        <w:gridCol w:w="2247"/>
        <w:gridCol w:w="3931"/>
      </w:tblGrid>
      <w:tr w:rsidR="00037147" w:rsidTr="00C00590">
        <w:trPr>
          <w:cantSplit/>
          <w:jc w:val="center"/>
        </w:trPr>
        <w:tc>
          <w:tcPr>
            <w:tcW w:w="3493" w:type="dxa"/>
            <w:tcBorders>
              <w:top w:val="single" w:sz="6" w:space="0" w:color="auto"/>
              <w:left w:val="single" w:sz="6" w:space="0" w:color="auto"/>
              <w:bottom w:val="single" w:sz="6" w:space="0" w:color="auto"/>
            </w:tcBorders>
          </w:tcPr>
          <w:p w:rsidR="00037147" w:rsidRDefault="00037147" w:rsidP="00C00590">
            <w:pPr>
              <w:pStyle w:val="TableText0"/>
              <w:framePr w:hSpace="181" w:wrap="notBeside" w:vAnchor="text" w:hAnchor="page" w:xAlign="center" w:y="1"/>
              <w:spacing w:before="40" w:after="40"/>
              <w:jc w:val="center"/>
              <w:rPr>
                <w:lang w:val="es-ES_tradnl"/>
              </w:rPr>
            </w:pPr>
            <w:r>
              <w:rPr>
                <w:lang w:val="es-ES_tradnl"/>
              </w:rPr>
              <w:t>País/zona geográfica</w:t>
            </w:r>
          </w:p>
        </w:tc>
        <w:tc>
          <w:tcPr>
            <w:tcW w:w="2268" w:type="dxa"/>
            <w:tcBorders>
              <w:top w:val="single" w:sz="6" w:space="0" w:color="auto"/>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center"/>
              <w:rPr>
                <w:lang w:val="es-ES_tradnl"/>
              </w:rPr>
            </w:pPr>
            <w:r>
              <w:rPr>
                <w:lang w:val="es-ES_tradnl"/>
              </w:rPr>
              <w:t>Sistema de teletexto</w:t>
            </w:r>
            <w:r>
              <w:rPr>
                <w:lang w:val="es-ES_tradnl"/>
              </w:rPr>
              <w:br/>
              <w:t>especificado</w:t>
            </w:r>
          </w:p>
        </w:tc>
        <w:tc>
          <w:tcPr>
            <w:tcW w:w="3969" w:type="dxa"/>
            <w:tcBorders>
              <w:top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center"/>
              <w:rPr>
                <w:lang w:val="es-ES_tradnl"/>
              </w:rPr>
            </w:pPr>
            <w:r>
              <w:rPr>
                <w:lang w:val="es-ES_tradnl"/>
              </w:rPr>
              <w:t>Observaciones</w:t>
            </w: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Alemania (República Federal de)</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B</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Australia</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B</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Bélgica</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A y B</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RPr="00664E0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Bosnia y Herzegovina (República de)</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Brasil (República Federativa del)</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C</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r>
              <w:rPr>
                <w:lang w:val="es-ES_tradnl"/>
              </w:rPr>
              <w:t>Modificado</w:t>
            </w: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Burkina Faso</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Ninguno</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Canadá</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C</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RPr="00664E0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China (República Popular de)</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B</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jc w:val="left"/>
              <w:rPr>
                <w:lang w:val="es-ES_tradnl"/>
              </w:rPr>
            </w:pPr>
            <w:r>
              <w:rPr>
                <w:lang w:val="es-ES_tradnl"/>
              </w:rPr>
              <w:t>Juego de caracteres ampliado con caracteres chinos</w:t>
            </w: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Chipre (República de)</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Ninguno</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Colombia (República de)</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A</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Croacia (República de)</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Dinamarca</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B</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Eslovenia (República de)</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RPr="00664E0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España</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B</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jc w:val="left"/>
              <w:rPr>
                <w:lang w:val="es-ES_tradnl"/>
              </w:rPr>
            </w:pPr>
            <w:r>
              <w:rPr>
                <w:lang w:val="es-ES_tradnl"/>
              </w:rPr>
              <w:t>Conjunto de caracteres primarios con variación nacional para adaptarse al vasco, al catalán y al gallego</w:t>
            </w: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Estados Unidos de América</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fr-FR"/>
              </w:rPr>
            </w:pPr>
            <w:r>
              <w:rPr>
                <w:lang w:val="fr-FR"/>
              </w:rPr>
              <w:t>C</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fr-FR"/>
              </w:rPr>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fr-FR"/>
              </w:rPr>
            </w:pPr>
            <w:r>
              <w:rPr>
                <w:lang w:val="fr-FR"/>
              </w:rPr>
              <w:t>Finlandia</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fr-FR"/>
              </w:rPr>
            </w:pPr>
            <w:r>
              <w:rPr>
                <w:lang w:val="fr-FR"/>
              </w:rPr>
              <w:t>B</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fr-FR"/>
              </w:rPr>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Francia</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A</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India (República de la)</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A</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Italia</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B</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Japón</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D</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RPr="00664E0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Macedonia (Antigua República</w:t>
            </w:r>
            <w:r>
              <w:rPr>
                <w:lang w:val="es-ES_tradnl"/>
              </w:rPr>
              <w:br/>
              <w:t>Yugoslava de)</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Malasia</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B</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Malawi</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Ninguno</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Maldivas (República de)</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Ninguno</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México</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Ninguno</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pPr>
            <w:r>
              <w:t>Noruega</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pPr>
            <w:r>
              <w:t>B</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Nueva Zelandia</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B</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Omán (Sultanía de)</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Ninguno</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Países Bajos (Reino de los)</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B</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Polonia (República de)</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B</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r>
              <w:rPr>
                <w:lang w:val="es-ES_tradnl"/>
              </w:rPr>
              <w:t>Con carácter experimental</w:t>
            </w: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República Árabe Siria</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Ninguno</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Reino Unido de Gran Bretaña e Irlanda del Norte</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B</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Singapur (República de)</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B</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rPr>
                <w:lang w:val="es-ES_tradnl"/>
              </w:rPr>
            </w:pPr>
          </w:p>
        </w:tc>
      </w:tr>
      <w:tr w:rsidR="00037147" w:rsidRPr="00664E0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Sudáfrica (República de)</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B</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jc w:val="left"/>
              <w:rPr>
                <w:lang w:val="es-ES_tradnl"/>
              </w:rPr>
            </w:pPr>
            <w:r>
              <w:rPr>
                <w:lang w:val="es-ES_tradnl"/>
              </w:rPr>
              <w:t>Conjunto de caracteres primarios, con variación nacional para acomodar también las expresiones idiomáticas africanas</w:t>
            </w: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Suecia</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B</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jc w:val="left"/>
              <w:rPr>
                <w:lang w:val="es-ES_tradnl"/>
              </w:rPr>
            </w:pPr>
          </w:p>
        </w:tc>
      </w:tr>
      <w:tr w:rsidR="00037147" w:rsidRPr="00664E0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Turquía</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B</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jc w:val="left"/>
              <w:rPr>
                <w:lang w:val="es-ES_tradnl"/>
              </w:rPr>
            </w:pPr>
            <w:r>
              <w:rPr>
                <w:lang w:val="es-ES_tradnl"/>
              </w:rPr>
              <w:t>Conjunto de caracteres primarios, con variación nacional para acomodar también el alfabeto turco</w:t>
            </w: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Ucrania</w:t>
            </w:r>
          </w:p>
        </w:tc>
        <w:tc>
          <w:tcPr>
            <w:tcW w:w="2268" w:type="dxa"/>
            <w:tcBorders>
              <w:left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B</w:t>
            </w:r>
          </w:p>
        </w:tc>
        <w:tc>
          <w:tcPr>
            <w:tcW w:w="3969" w:type="dxa"/>
            <w:tcBorders>
              <w:right w:val="single" w:sz="6" w:space="0" w:color="auto"/>
            </w:tcBorders>
          </w:tcPr>
          <w:p w:rsidR="00037147" w:rsidRDefault="00037147" w:rsidP="00C00590">
            <w:pPr>
              <w:pStyle w:val="TableText0"/>
              <w:framePr w:hSpace="181" w:wrap="notBeside" w:vAnchor="text" w:hAnchor="page" w:xAlign="center" w:y="1"/>
              <w:spacing w:before="40" w:after="40"/>
              <w:ind w:right="-57"/>
              <w:jc w:val="left"/>
              <w:rPr>
                <w:lang w:val="es-ES_tradnl"/>
              </w:rPr>
            </w:pPr>
          </w:p>
        </w:tc>
      </w:tr>
      <w:tr w:rsidR="00037147" w:rsidTr="00C00590">
        <w:trPr>
          <w:cantSplit/>
          <w:jc w:val="center"/>
        </w:trPr>
        <w:tc>
          <w:tcPr>
            <w:tcW w:w="3493" w:type="dxa"/>
            <w:tcBorders>
              <w:lef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Yugoslavia (República Federativa de)</w:t>
            </w:r>
          </w:p>
        </w:tc>
        <w:tc>
          <w:tcPr>
            <w:tcW w:w="2268" w:type="dxa"/>
            <w:tcBorders>
              <w:left w:val="single" w:sz="6" w:space="0" w:color="auto"/>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jc w:val="left"/>
              <w:rPr>
                <w:lang w:val="es-ES_tradnl"/>
              </w:rPr>
            </w:pPr>
            <w:r>
              <w:rPr>
                <w:lang w:val="es-ES_tradnl"/>
              </w:rPr>
              <w:t>B</w:t>
            </w:r>
          </w:p>
        </w:tc>
        <w:tc>
          <w:tcPr>
            <w:tcW w:w="3969" w:type="dxa"/>
            <w:tcBorders>
              <w:bottom w:val="single" w:sz="6" w:space="0" w:color="auto"/>
              <w:right w:val="single" w:sz="6" w:space="0" w:color="auto"/>
            </w:tcBorders>
          </w:tcPr>
          <w:p w:rsidR="00037147" w:rsidRDefault="00037147" w:rsidP="00C00590">
            <w:pPr>
              <w:pStyle w:val="TableText0"/>
              <w:framePr w:hSpace="181" w:wrap="notBeside" w:vAnchor="text" w:hAnchor="page" w:xAlign="center" w:y="1"/>
              <w:spacing w:before="40" w:after="40"/>
              <w:ind w:right="-57"/>
              <w:jc w:val="left"/>
              <w:rPr>
                <w:lang w:val="es-ES_tradnl"/>
              </w:rPr>
            </w:pPr>
            <w:r>
              <w:rPr>
                <w:lang w:val="es-ES_tradnl"/>
              </w:rPr>
              <w:t>Conjunto de caracteres ampliado</w:t>
            </w:r>
          </w:p>
        </w:tc>
      </w:tr>
      <w:tr w:rsidR="00037147" w:rsidRPr="00664E07" w:rsidTr="00C00590">
        <w:trPr>
          <w:cantSplit/>
          <w:jc w:val="center"/>
        </w:trPr>
        <w:tc>
          <w:tcPr>
            <w:tcW w:w="9730" w:type="dxa"/>
            <w:gridSpan w:val="3"/>
            <w:tcBorders>
              <w:top w:val="single" w:sz="6" w:space="0" w:color="auto"/>
            </w:tcBorders>
          </w:tcPr>
          <w:p w:rsidR="00037147" w:rsidRDefault="00037147" w:rsidP="00C00590">
            <w:pPr>
              <w:pStyle w:val="TableLegend0"/>
              <w:framePr w:hSpace="181" w:wrap="notBeside" w:vAnchor="text" w:hAnchor="page" w:xAlign="center" w:y="1"/>
              <w:tabs>
                <w:tab w:val="clear" w:pos="794"/>
                <w:tab w:val="clear" w:pos="1191"/>
                <w:tab w:val="clear" w:pos="1588"/>
                <w:tab w:val="clear" w:pos="1985"/>
                <w:tab w:val="left" w:pos="284"/>
                <w:tab w:val="left" w:pos="454"/>
              </w:tabs>
              <w:spacing w:before="40" w:after="40" w:line="240" w:lineRule="auto"/>
              <w:rPr>
                <w:lang w:val="es-ES_tradnl"/>
              </w:rPr>
            </w:pPr>
            <w:r>
              <w:rPr>
                <w:position w:val="6"/>
                <w:lang w:val="es-ES_tradnl"/>
              </w:rPr>
              <w:t>*</w:t>
            </w:r>
            <w:r>
              <w:rPr>
                <w:position w:val="6"/>
                <w:lang w:val="es-ES_tradnl"/>
              </w:rPr>
              <w:tab/>
            </w:r>
            <w:r>
              <w:rPr>
                <w:lang w:val="es-ES_tradnl"/>
              </w:rPr>
              <w:t>Se ruega a las administraciones que faciliten las indicaciones apropiadas para el Cuadro 2.</w:t>
            </w:r>
          </w:p>
        </w:tc>
      </w:tr>
    </w:tbl>
    <w:p w:rsidR="00037147" w:rsidRPr="00664E07" w:rsidRDefault="00037147" w:rsidP="00045B04">
      <w:pPr>
        <w:pStyle w:val="Tablefin"/>
        <w:rPr>
          <w:lang w:val="es-ES_tradnl"/>
        </w:rPr>
      </w:pPr>
    </w:p>
    <w:p w:rsidR="00037147" w:rsidRDefault="00037147" w:rsidP="00037147">
      <w:pPr>
        <w:rPr>
          <w:lang w:val="es-ES_tradnl"/>
        </w:rPr>
      </w:pPr>
    </w:p>
    <w:p w:rsidR="00037147" w:rsidRPr="00037147" w:rsidRDefault="00037147" w:rsidP="00037147">
      <w:pPr>
        <w:pStyle w:val="Line"/>
        <w:rPr>
          <w:lang w:val="es-ES_tradnl"/>
        </w:rPr>
      </w:pPr>
    </w:p>
    <w:sectPr w:rsidR="00037147" w:rsidRPr="00037147" w:rsidSect="00C00590">
      <w:headerReference w:type="even" r:id="rId30"/>
      <w:headerReference w:type="default" r:id="rId31"/>
      <w:pgSz w:w="11907" w:h="16834" w:code="9"/>
      <w:pgMar w:top="1418" w:right="1134" w:bottom="1134" w:left="1134" w:header="720" w:footer="482" w:gutter="0"/>
      <w:paperSrc w:first="15" w:other="15"/>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5B04" w:rsidRDefault="00045B04">
      <w:r>
        <w:separator/>
      </w:r>
    </w:p>
  </w:endnote>
  <w:endnote w:type="continuationSeparator" w:id="0">
    <w:p w:rsidR="00045B04" w:rsidRDefault="00045B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Arial">
    <w:panose1 w:val="020B0604020202020204"/>
    <w:charset w:val="00"/>
    <w:family w:val="swiss"/>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Tms Rmn">
    <w:panose1 w:val="0202060304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04" w:rsidRPr="00C00590" w:rsidRDefault="00045B04" w:rsidP="00C00590">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04" w:rsidRPr="00C00590" w:rsidRDefault="00045B04" w:rsidP="00C005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04" w:rsidRPr="00C00590" w:rsidRDefault="00045B04" w:rsidP="00C0059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5B04" w:rsidRDefault="00045B04">
      <w:r>
        <w:separator/>
      </w:r>
    </w:p>
  </w:footnote>
  <w:footnote w:type="continuationSeparator" w:id="0">
    <w:p w:rsidR="00045B04" w:rsidRDefault="00045B04">
      <w:r>
        <w:continuationSeparator/>
      </w:r>
    </w:p>
  </w:footnote>
  <w:footnote w:id="1">
    <w:p w:rsidR="00045B04" w:rsidRPr="00037147" w:rsidRDefault="00045B04" w:rsidP="00C00590">
      <w:pPr>
        <w:pStyle w:val="FootnoteText"/>
        <w:tabs>
          <w:tab w:val="clear" w:pos="255"/>
          <w:tab w:val="clear" w:pos="794"/>
          <w:tab w:val="clear" w:pos="1191"/>
          <w:tab w:val="clear" w:pos="1588"/>
          <w:tab w:val="clear" w:pos="1985"/>
          <w:tab w:val="left" w:pos="425"/>
        </w:tabs>
        <w:ind w:left="425" w:hanging="425"/>
        <w:rPr>
          <w:lang w:val="es-ES_tradnl"/>
        </w:rPr>
      </w:pPr>
      <w:r w:rsidRPr="00037147">
        <w:rPr>
          <w:rStyle w:val="FootnoteReference"/>
          <w:lang w:val="es-ES_tradnl"/>
        </w:rPr>
        <w:t>*</w:t>
      </w:r>
      <w:r w:rsidRPr="00037147">
        <w:rPr>
          <w:lang w:val="es-ES_tradnl"/>
        </w:rPr>
        <w:tab/>
      </w:r>
      <w:r>
        <w:rPr>
          <w:lang w:val="es-ES_tradnl"/>
        </w:rPr>
        <w:t>La Comisión de Estudio 6 de Radiocomunicaciones efectuó modificaciones de redacción en esta Recomendación en 2002 de conformidad con la Resolución UIT</w:t>
      </w:r>
      <w:r>
        <w:rPr>
          <w:lang w:val="es-ES_tradnl"/>
        </w:rPr>
        <w:noBreakHyphen/>
        <w:t>R 44.</w:t>
      </w:r>
    </w:p>
  </w:footnote>
  <w:footnote w:id="2">
    <w:p w:rsidR="00045B04" w:rsidRPr="00037147" w:rsidRDefault="00045B04" w:rsidP="00C00590">
      <w:pPr>
        <w:pStyle w:val="FootnoteText"/>
        <w:tabs>
          <w:tab w:val="clear" w:pos="255"/>
          <w:tab w:val="clear" w:pos="794"/>
          <w:tab w:val="clear" w:pos="1191"/>
          <w:tab w:val="clear" w:pos="1588"/>
          <w:tab w:val="clear" w:pos="1985"/>
          <w:tab w:val="left" w:pos="425"/>
        </w:tabs>
        <w:ind w:left="425" w:hanging="425"/>
        <w:rPr>
          <w:lang w:val="es-ES_tradnl"/>
        </w:rPr>
      </w:pPr>
      <w:r w:rsidRPr="00037147">
        <w:rPr>
          <w:rStyle w:val="FootnoteReference"/>
          <w:lang w:val="es-ES_tradnl"/>
        </w:rPr>
        <w:t>**</w:t>
      </w:r>
      <w:r w:rsidRPr="00037147">
        <w:rPr>
          <w:lang w:val="es-ES_tradnl"/>
        </w:rPr>
        <w:tab/>
      </w:r>
      <w:r w:rsidRPr="00D93AE3">
        <w:rPr>
          <w:lang w:val="es-ES"/>
        </w:rPr>
        <w:t>La Comisión de Estudio 6 de Radiocomunicaciones incorporó enmiendas de forma a la presente Recomendación en octubre de 2010 con arreglo a la Resolución UIT-R 1.</w:t>
      </w:r>
    </w:p>
  </w:footnote>
  <w:footnote w:id="3">
    <w:p w:rsidR="00045B04" w:rsidRPr="00037147" w:rsidRDefault="00045B04" w:rsidP="00C00590">
      <w:pPr>
        <w:pStyle w:val="FootnoteText"/>
        <w:tabs>
          <w:tab w:val="clear" w:pos="255"/>
          <w:tab w:val="clear" w:pos="794"/>
          <w:tab w:val="clear" w:pos="1191"/>
          <w:tab w:val="clear" w:pos="1588"/>
          <w:tab w:val="clear" w:pos="1985"/>
          <w:tab w:val="left" w:pos="425"/>
        </w:tabs>
        <w:ind w:left="425" w:hanging="425"/>
        <w:rPr>
          <w:lang w:val="en-US"/>
        </w:rPr>
      </w:pPr>
      <w:r w:rsidRPr="00664E07">
        <w:rPr>
          <w:rStyle w:val="FootnoteReference"/>
          <w:lang w:val="en-US"/>
        </w:rPr>
        <w:t>***</w:t>
      </w:r>
      <w:r w:rsidRPr="00664E07">
        <w:rPr>
          <w:lang w:val="en-US"/>
        </w:rPr>
        <w:tab/>
      </w:r>
      <w:r w:rsidRPr="00A3359E">
        <w:rPr>
          <w:lang w:val="en-US"/>
        </w:rPr>
        <w:t>Denominado también videografía radiodifundida.</w:t>
      </w:r>
    </w:p>
  </w:footnote>
  <w:footnote w:id="4">
    <w:p w:rsidR="00045B04" w:rsidRPr="00562F9F" w:rsidRDefault="00045B04" w:rsidP="00C00590">
      <w:pPr>
        <w:pStyle w:val="FootnoteText"/>
        <w:tabs>
          <w:tab w:val="clear" w:pos="255"/>
          <w:tab w:val="clear" w:pos="794"/>
          <w:tab w:val="clear" w:pos="1191"/>
          <w:tab w:val="clear" w:pos="1588"/>
          <w:tab w:val="clear" w:pos="1985"/>
          <w:tab w:val="left" w:pos="425"/>
        </w:tabs>
        <w:ind w:left="425" w:hanging="425"/>
        <w:rPr>
          <w:lang w:val="en-US"/>
        </w:rPr>
      </w:pPr>
      <w:r>
        <w:rPr>
          <w:rStyle w:val="FootnoteReference"/>
        </w:rPr>
        <w:footnoteRef/>
      </w:r>
      <w:r w:rsidRPr="00562F9F">
        <w:rPr>
          <w:lang w:val="en-US"/>
        </w:rPr>
        <w:t xml:space="preserve"> </w:t>
      </w:r>
      <w:r>
        <w:rPr>
          <w:lang w:val="en-US"/>
        </w:rPr>
        <w:tab/>
        <w:t>ISO/CEI 7498-1: 1994 «</w:t>
      </w:r>
      <w:r w:rsidRPr="00231FFC">
        <w:rPr>
          <w:lang w:val="en-US"/>
        </w:rPr>
        <w:t>Information technology – Open Systems Interconnection – Basic Reference Model: The Basic Model</w:t>
      </w:r>
      <w:r>
        <w:rPr>
          <w:lang w:val="en-US"/>
        </w:rPr>
        <w:t>»</w:t>
      </w:r>
      <w:r w:rsidRPr="00231FFC">
        <w:rPr>
          <w:lang w:val="en-US"/>
        </w:rPr>
        <w:t>.</w:t>
      </w:r>
    </w:p>
  </w:footnote>
  <w:footnote w:id="5">
    <w:p w:rsidR="00352944" w:rsidRPr="00352944" w:rsidRDefault="00352944">
      <w:pPr>
        <w:pStyle w:val="FootnoteText"/>
        <w:rPr>
          <w:lang w:val="en-US"/>
        </w:rPr>
      </w:pPr>
      <w:r>
        <w:rPr>
          <w:rStyle w:val="FootnoteReference"/>
        </w:rPr>
        <w:footnoteRef/>
      </w:r>
      <w:r>
        <w:tab/>
      </w:r>
      <w:r w:rsidRPr="00D93AE3">
        <w:rPr>
          <w:lang w:val="es-ES"/>
        </w:rPr>
        <w:t>En la norma JIS X0213:2004 se especifican 1 259 caracteres Kanji adicionales en el nivel 3, 2 43</w:t>
      </w:r>
      <w:r>
        <w:rPr>
          <w:lang w:val="es-ES"/>
        </w:rPr>
        <w:t>6</w:t>
      </w:r>
      <w:r w:rsidRPr="00D93AE3">
        <w:rPr>
          <w:lang w:val="es-ES"/>
        </w:rPr>
        <w:t xml:space="preserve"> caracteres </w:t>
      </w:r>
      <w:r>
        <w:rPr>
          <w:lang w:val="es-ES"/>
        </w:rPr>
        <w:t>en el nivel 4 y 659 caracteres no Kanji.</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04" w:rsidRDefault="00045B04">
    <w:pPr>
      <w:ind w:right="360" w:firstLine="360"/>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04" w:rsidRDefault="00045B04" w:rsidP="00C00590">
    <w:pPr>
      <w:pStyle w:val="Header"/>
      <w:jc w:val="both"/>
    </w:pPr>
    <w:r>
      <w:tab/>
    </w:r>
    <w:r w:rsidRPr="00C00590">
      <w:rPr>
        <w:b/>
        <w:bCs/>
      </w:rPr>
      <w:fldChar w:fldCharType="begin"/>
    </w:r>
    <w:r w:rsidRPr="00C00590">
      <w:rPr>
        <w:b/>
        <w:bCs/>
      </w:rPr>
      <w:instrText xml:space="preserve"> DOCPROPERTY "Header" \* MERGEFORMAT </w:instrText>
    </w:r>
    <w:r w:rsidRPr="00C00590">
      <w:rPr>
        <w:b/>
        <w:bCs/>
      </w:rPr>
      <w:fldChar w:fldCharType="separate"/>
    </w:r>
    <w:r w:rsidR="00352944">
      <w:rPr>
        <w:b/>
        <w:bCs/>
      </w:rPr>
      <w:t xml:space="preserve">Rec. </w:t>
    </w:r>
    <w:r w:rsidRPr="00C00590">
      <w:rPr>
        <w:b/>
        <w:bCs/>
      </w:rPr>
      <w:fldChar w:fldCharType="end"/>
    </w:r>
    <w:r w:rsidRPr="00C00590">
      <w:rPr>
        <w:b/>
        <w:bCs/>
      </w:rPr>
      <w:t xml:space="preserve"> </w:t>
    </w:r>
    <w:r w:rsidRPr="00C00590">
      <w:rPr>
        <w:b/>
        <w:bCs/>
      </w:rPr>
      <w:fldChar w:fldCharType="begin"/>
    </w:r>
    <w:r w:rsidRPr="00C00590">
      <w:rPr>
        <w:b/>
        <w:bCs/>
      </w:rPr>
      <w:instrText>styleref href</w:instrText>
    </w:r>
    <w:r w:rsidRPr="00C00590">
      <w:rPr>
        <w:b/>
        <w:bCs/>
      </w:rPr>
      <w:fldChar w:fldCharType="separate"/>
    </w:r>
    <w:r w:rsidR="00114999">
      <w:rPr>
        <w:b/>
        <w:bCs/>
        <w:noProof/>
      </w:rPr>
      <w:t>UIT-R  BT.653-3</w:t>
    </w:r>
    <w:r w:rsidRPr="00C00590">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114999">
      <w:rPr>
        <w:rStyle w:val="PageNumber"/>
        <w:b/>
        <w:bCs/>
        <w:noProof/>
      </w:rPr>
      <w:t>21</w:t>
    </w:r>
    <w:r>
      <w:rPr>
        <w:rStyle w:val="PageNumbe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04" w:rsidRDefault="00045B04" w:rsidP="009E1F8B">
    <w:pPr>
      <w:ind w:right="360" w:firstLine="360"/>
    </w:pPr>
    <w:r>
      <w:rPr>
        <w:noProof/>
        <w:lang w:val="en-US" w:eastAsia="zh-CN"/>
      </w:rPr>
      <w:drawing>
        <wp:anchor distT="0" distB="0" distL="114300" distR="114300" simplePos="0" relativeHeight="251657728" behindDoc="1" locked="0" layoutInCell="1" allowOverlap="1" wp14:anchorId="7AB085D1" wp14:editId="610AA719">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04" w:rsidRDefault="00045B04" w:rsidP="00C00590">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114999">
      <w:rPr>
        <w:rStyle w:val="PageNumber"/>
        <w:b/>
        <w:bCs/>
        <w:noProof/>
      </w:rPr>
      <w:t>ii</w:t>
    </w:r>
    <w:r>
      <w:rPr>
        <w:rStyle w:val="PageNumber"/>
        <w:b/>
        <w:bCs/>
      </w:rPr>
      <w:fldChar w:fldCharType="end"/>
    </w:r>
    <w:r>
      <w:tab/>
    </w:r>
    <w:r w:rsidRPr="00C00590">
      <w:rPr>
        <w:b/>
        <w:bCs/>
      </w:rPr>
      <w:fldChar w:fldCharType="begin"/>
    </w:r>
    <w:r w:rsidRPr="00C00590">
      <w:rPr>
        <w:b/>
        <w:bCs/>
      </w:rPr>
      <w:instrText xml:space="preserve"> DOCPROPERTY "Header" \* MERGEFORMAT </w:instrText>
    </w:r>
    <w:r w:rsidRPr="00C00590">
      <w:rPr>
        <w:b/>
        <w:bCs/>
      </w:rPr>
      <w:fldChar w:fldCharType="separate"/>
    </w:r>
    <w:r w:rsidR="00352944">
      <w:rPr>
        <w:b/>
        <w:bCs/>
      </w:rPr>
      <w:t xml:space="preserve">Rec. </w:t>
    </w:r>
    <w:r w:rsidRPr="00C00590">
      <w:rPr>
        <w:b/>
        <w:bCs/>
      </w:rPr>
      <w:fldChar w:fldCharType="end"/>
    </w:r>
    <w:r w:rsidRPr="00C00590">
      <w:rPr>
        <w:b/>
        <w:bCs/>
      </w:rPr>
      <w:t xml:space="preserve"> </w:t>
    </w:r>
    <w:r w:rsidRPr="00C00590">
      <w:rPr>
        <w:b/>
        <w:bCs/>
      </w:rPr>
      <w:fldChar w:fldCharType="begin"/>
    </w:r>
    <w:r w:rsidRPr="00C00590">
      <w:rPr>
        <w:b/>
        <w:bCs/>
      </w:rPr>
      <w:instrText>styleref href</w:instrText>
    </w:r>
    <w:r w:rsidRPr="00C00590">
      <w:rPr>
        <w:b/>
        <w:bCs/>
      </w:rPr>
      <w:fldChar w:fldCharType="separate"/>
    </w:r>
    <w:r w:rsidR="00114999">
      <w:rPr>
        <w:b/>
        <w:bCs/>
        <w:noProof/>
      </w:rPr>
      <w:t>UIT-R  BT.653-3</w:t>
    </w:r>
    <w:r w:rsidRPr="00C00590">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04" w:rsidRDefault="00045B04" w:rsidP="00C00590">
    <w:pPr>
      <w:pStyle w:val="Header"/>
      <w:jc w:val="both"/>
    </w:pPr>
    <w:r>
      <w:tab/>
    </w:r>
    <w:r w:rsidRPr="00C00590">
      <w:rPr>
        <w:b/>
        <w:bCs/>
      </w:rPr>
      <w:fldChar w:fldCharType="begin"/>
    </w:r>
    <w:r w:rsidRPr="00C00590">
      <w:rPr>
        <w:b/>
        <w:bCs/>
      </w:rPr>
      <w:instrText xml:space="preserve"> DOCPROPERTY "Header" \* MERGEFORMAT </w:instrText>
    </w:r>
    <w:r w:rsidRPr="00C00590">
      <w:rPr>
        <w:b/>
        <w:bCs/>
      </w:rPr>
      <w:fldChar w:fldCharType="separate"/>
    </w:r>
    <w:r w:rsidR="00352944">
      <w:rPr>
        <w:b/>
        <w:bCs/>
      </w:rPr>
      <w:t xml:space="preserve">Rec. </w:t>
    </w:r>
    <w:r w:rsidRPr="00C00590">
      <w:rPr>
        <w:b/>
        <w:bCs/>
      </w:rPr>
      <w:fldChar w:fldCharType="end"/>
    </w:r>
    <w:r w:rsidRPr="00C00590">
      <w:rPr>
        <w:b/>
        <w:bCs/>
      </w:rPr>
      <w:t xml:space="preserve"> </w:t>
    </w:r>
    <w:r w:rsidRPr="00C00590">
      <w:rPr>
        <w:b/>
        <w:bCs/>
      </w:rPr>
      <w:fldChar w:fldCharType="begin"/>
    </w:r>
    <w:r w:rsidRPr="00C00590">
      <w:rPr>
        <w:b/>
        <w:bCs/>
      </w:rPr>
      <w:instrText>styleref href</w:instrText>
    </w:r>
    <w:r w:rsidRPr="00C00590">
      <w:rPr>
        <w:b/>
        <w:bCs/>
      </w:rPr>
      <w:fldChar w:fldCharType="separate"/>
    </w:r>
    <w:r w:rsidR="00352944">
      <w:rPr>
        <w:b/>
        <w:bCs/>
        <w:noProof/>
      </w:rPr>
      <w:t>UIT-R  BT.653-3</w:t>
    </w:r>
    <w:r w:rsidRPr="00C00590">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04" w:rsidRDefault="00045B04" w:rsidP="00C00590">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352944">
      <w:rPr>
        <w:rStyle w:val="PageNumber"/>
        <w:b/>
        <w:bCs/>
        <w:noProof/>
      </w:rPr>
      <w:t>6</w:t>
    </w:r>
    <w:r>
      <w:rPr>
        <w:rStyle w:val="PageNumber"/>
        <w:b/>
        <w:bCs/>
      </w:rPr>
      <w:fldChar w:fldCharType="end"/>
    </w:r>
    <w:r>
      <w:tab/>
    </w:r>
    <w:r w:rsidRPr="00C00590">
      <w:rPr>
        <w:b/>
        <w:bCs/>
      </w:rPr>
      <w:fldChar w:fldCharType="begin"/>
    </w:r>
    <w:r w:rsidRPr="00C00590">
      <w:rPr>
        <w:b/>
        <w:bCs/>
      </w:rPr>
      <w:instrText xml:space="preserve"> DOCPROPERTY "Header" \* MERGEFORMAT </w:instrText>
    </w:r>
    <w:r w:rsidRPr="00C00590">
      <w:rPr>
        <w:b/>
        <w:bCs/>
      </w:rPr>
      <w:fldChar w:fldCharType="separate"/>
    </w:r>
    <w:r w:rsidR="00352944">
      <w:rPr>
        <w:b/>
        <w:bCs/>
      </w:rPr>
      <w:t xml:space="preserve">Rec. </w:t>
    </w:r>
    <w:r w:rsidRPr="00C00590">
      <w:rPr>
        <w:b/>
        <w:bCs/>
      </w:rPr>
      <w:fldChar w:fldCharType="end"/>
    </w:r>
    <w:r w:rsidRPr="00C00590">
      <w:rPr>
        <w:b/>
        <w:bCs/>
      </w:rPr>
      <w:t xml:space="preserve"> </w:t>
    </w:r>
    <w:r w:rsidRPr="00C00590">
      <w:rPr>
        <w:b/>
        <w:bCs/>
      </w:rPr>
      <w:fldChar w:fldCharType="begin"/>
    </w:r>
    <w:r w:rsidRPr="00C00590">
      <w:rPr>
        <w:b/>
        <w:bCs/>
      </w:rPr>
      <w:instrText>styleref href</w:instrText>
    </w:r>
    <w:r w:rsidRPr="00C00590">
      <w:rPr>
        <w:b/>
        <w:bCs/>
      </w:rPr>
      <w:fldChar w:fldCharType="separate"/>
    </w:r>
    <w:r w:rsidR="00352944">
      <w:rPr>
        <w:b/>
        <w:bCs/>
        <w:noProof/>
      </w:rPr>
      <w:t>UIT-R  BT.653-3</w:t>
    </w:r>
    <w:r w:rsidRPr="00C00590">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04" w:rsidRDefault="00045B04" w:rsidP="00C00590">
    <w:pPr>
      <w:pStyle w:val="Header"/>
      <w:jc w:val="both"/>
    </w:pPr>
    <w:r>
      <w:tab/>
    </w:r>
    <w:r w:rsidRPr="00C00590">
      <w:rPr>
        <w:b/>
        <w:bCs/>
      </w:rPr>
      <w:fldChar w:fldCharType="begin"/>
    </w:r>
    <w:r w:rsidRPr="00C00590">
      <w:rPr>
        <w:b/>
        <w:bCs/>
      </w:rPr>
      <w:instrText xml:space="preserve"> DOCPROPERTY "Header" \* MERGEFORMAT </w:instrText>
    </w:r>
    <w:r w:rsidRPr="00C00590">
      <w:rPr>
        <w:b/>
        <w:bCs/>
      </w:rPr>
      <w:fldChar w:fldCharType="separate"/>
    </w:r>
    <w:r w:rsidR="00352944">
      <w:rPr>
        <w:b/>
        <w:bCs/>
      </w:rPr>
      <w:t xml:space="preserve">Rec. </w:t>
    </w:r>
    <w:r w:rsidRPr="00C00590">
      <w:rPr>
        <w:b/>
        <w:bCs/>
      </w:rPr>
      <w:fldChar w:fldCharType="end"/>
    </w:r>
    <w:r w:rsidRPr="00C00590">
      <w:rPr>
        <w:b/>
        <w:bCs/>
      </w:rPr>
      <w:t xml:space="preserve"> </w:t>
    </w:r>
    <w:r w:rsidRPr="00C00590">
      <w:rPr>
        <w:b/>
        <w:bCs/>
      </w:rPr>
      <w:fldChar w:fldCharType="begin"/>
    </w:r>
    <w:r w:rsidRPr="00C00590">
      <w:rPr>
        <w:b/>
        <w:bCs/>
      </w:rPr>
      <w:instrText>styleref href</w:instrText>
    </w:r>
    <w:r w:rsidRPr="00C00590">
      <w:rPr>
        <w:b/>
        <w:bCs/>
      </w:rPr>
      <w:fldChar w:fldCharType="separate"/>
    </w:r>
    <w:r w:rsidR="00352944">
      <w:rPr>
        <w:b/>
        <w:bCs/>
        <w:noProof/>
      </w:rPr>
      <w:t>UIT-R  BT.653-3</w:t>
    </w:r>
    <w:r w:rsidRPr="00C00590">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352944">
      <w:rPr>
        <w:rStyle w:val="PageNumber"/>
        <w:b/>
        <w:bCs/>
        <w:noProof/>
      </w:rPr>
      <w:t>7</w:t>
    </w:r>
    <w:r>
      <w:rPr>
        <w:rStyle w:val="PageNumbe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04" w:rsidRDefault="00045B04" w:rsidP="00045B04">
    <w:pPr>
      <w:pStyle w:val="Header"/>
      <w:tabs>
        <w:tab w:val="clear" w:pos="4848"/>
        <w:tab w:val="clear" w:pos="9696"/>
        <w:tab w:val="center" w:pos="7144"/>
        <w:tab w:val="right" w:pos="14515"/>
      </w:tabs>
      <w:jc w:val="both"/>
    </w:pPr>
    <w:r>
      <w:rPr>
        <w:rStyle w:val="PageNumber"/>
        <w:b/>
        <w:bCs/>
      </w:rPr>
      <w:fldChar w:fldCharType="begin"/>
    </w:r>
    <w:r>
      <w:rPr>
        <w:rStyle w:val="PageNumber"/>
        <w:b/>
        <w:bCs/>
      </w:rPr>
      <w:instrText xml:space="preserve"> PAGE </w:instrText>
    </w:r>
    <w:r>
      <w:rPr>
        <w:rStyle w:val="PageNumber"/>
        <w:b/>
        <w:bCs/>
      </w:rPr>
      <w:fldChar w:fldCharType="separate"/>
    </w:r>
    <w:r w:rsidR="007C30E6">
      <w:rPr>
        <w:rStyle w:val="PageNumber"/>
        <w:b/>
        <w:bCs/>
        <w:noProof/>
      </w:rPr>
      <w:t>12</w:t>
    </w:r>
    <w:r>
      <w:rPr>
        <w:rStyle w:val="PageNumber"/>
        <w:b/>
        <w:bCs/>
      </w:rPr>
      <w:fldChar w:fldCharType="end"/>
    </w:r>
    <w:r>
      <w:tab/>
    </w:r>
    <w:r w:rsidRPr="00C00590">
      <w:rPr>
        <w:b/>
        <w:bCs/>
      </w:rPr>
      <w:fldChar w:fldCharType="begin"/>
    </w:r>
    <w:r w:rsidRPr="00C00590">
      <w:rPr>
        <w:b/>
        <w:bCs/>
      </w:rPr>
      <w:instrText xml:space="preserve"> DOCPROPERTY "Header" \* MERGEFORMAT </w:instrText>
    </w:r>
    <w:r w:rsidRPr="00C00590">
      <w:rPr>
        <w:b/>
        <w:bCs/>
      </w:rPr>
      <w:fldChar w:fldCharType="separate"/>
    </w:r>
    <w:r w:rsidR="00352944">
      <w:rPr>
        <w:b/>
        <w:bCs/>
      </w:rPr>
      <w:t xml:space="preserve">Rec. </w:t>
    </w:r>
    <w:r w:rsidRPr="00C00590">
      <w:rPr>
        <w:b/>
        <w:bCs/>
      </w:rPr>
      <w:fldChar w:fldCharType="end"/>
    </w:r>
    <w:r w:rsidRPr="00C00590">
      <w:rPr>
        <w:b/>
        <w:bCs/>
      </w:rPr>
      <w:t xml:space="preserve"> </w:t>
    </w:r>
    <w:r w:rsidRPr="00C00590">
      <w:rPr>
        <w:b/>
        <w:bCs/>
      </w:rPr>
      <w:fldChar w:fldCharType="begin"/>
    </w:r>
    <w:r w:rsidRPr="00C00590">
      <w:rPr>
        <w:b/>
        <w:bCs/>
      </w:rPr>
      <w:instrText>styleref href</w:instrText>
    </w:r>
    <w:r w:rsidRPr="00C00590">
      <w:rPr>
        <w:b/>
        <w:bCs/>
      </w:rPr>
      <w:fldChar w:fldCharType="separate"/>
    </w:r>
    <w:r w:rsidR="007C30E6">
      <w:rPr>
        <w:b/>
        <w:bCs/>
        <w:noProof/>
      </w:rPr>
      <w:t>UIT-R  BT.653-3</w:t>
    </w:r>
    <w:r w:rsidRPr="00C00590">
      <w:rPr>
        <w:b/>
        <w:bCs/>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04" w:rsidRDefault="00045B04" w:rsidP="00045B04">
    <w:pPr>
      <w:pStyle w:val="Header"/>
      <w:tabs>
        <w:tab w:val="clear" w:pos="4848"/>
        <w:tab w:val="clear" w:pos="9696"/>
        <w:tab w:val="center" w:pos="7144"/>
        <w:tab w:val="right" w:pos="14515"/>
      </w:tabs>
      <w:jc w:val="both"/>
    </w:pPr>
    <w:r>
      <w:tab/>
    </w:r>
    <w:r w:rsidRPr="00C00590">
      <w:rPr>
        <w:b/>
        <w:bCs/>
      </w:rPr>
      <w:fldChar w:fldCharType="begin"/>
    </w:r>
    <w:r w:rsidRPr="00C00590">
      <w:rPr>
        <w:b/>
        <w:bCs/>
      </w:rPr>
      <w:instrText xml:space="preserve"> DOCPROPERTY "Header" \* MERGEFORMAT </w:instrText>
    </w:r>
    <w:r w:rsidRPr="00C00590">
      <w:rPr>
        <w:b/>
        <w:bCs/>
      </w:rPr>
      <w:fldChar w:fldCharType="separate"/>
    </w:r>
    <w:r w:rsidR="00352944">
      <w:rPr>
        <w:b/>
        <w:bCs/>
      </w:rPr>
      <w:t xml:space="preserve">Rec. </w:t>
    </w:r>
    <w:r w:rsidRPr="00C00590">
      <w:rPr>
        <w:b/>
        <w:bCs/>
      </w:rPr>
      <w:fldChar w:fldCharType="end"/>
    </w:r>
    <w:r w:rsidRPr="00C00590">
      <w:rPr>
        <w:b/>
        <w:bCs/>
      </w:rPr>
      <w:t xml:space="preserve"> </w:t>
    </w:r>
    <w:r w:rsidRPr="00C00590">
      <w:rPr>
        <w:b/>
        <w:bCs/>
      </w:rPr>
      <w:fldChar w:fldCharType="begin"/>
    </w:r>
    <w:r w:rsidRPr="00C00590">
      <w:rPr>
        <w:b/>
        <w:bCs/>
      </w:rPr>
      <w:instrText>styleref href</w:instrText>
    </w:r>
    <w:r w:rsidRPr="00C00590">
      <w:rPr>
        <w:b/>
        <w:bCs/>
      </w:rPr>
      <w:fldChar w:fldCharType="separate"/>
    </w:r>
    <w:r w:rsidR="007C30E6">
      <w:rPr>
        <w:b/>
        <w:bCs/>
        <w:noProof/>
      </w:rPr>
      <w:t>UIT-R  BT.653-3</w:t>
    </w:r>
    <w:r w:rsidRPr="00C00590">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7C30E6">
      <w:rPr>
        <w:rStyle w:val="PageNumber"/>
        <w:b/>
        <w:bCs/>
        <w:noProof/>
      </w:rPr>
      <w:t>11</w:t>
    </w:r>
    <w:r>
      <w:rPr>
        <w:rStyle w:val="PageNumber"/>
        <w:b/>
        <w:bC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45B04" w:rsidRDefault="00045B04" w:rsidP="00C00590">
    <w:pPr>
      <w:pStyle w:val="Header"/>
      <w:jc w:val="both"/>
    </w:pPr>
    <w:r>
      <w:rPr>
        <w:rStyle w:val="PageNumber"/>
        <w:b/>
        <w:bCs/>
      </w:rPr>
      <w:fldChar w:fldCharType="begin"/>
    </w:r>
    <w:r>
      <w:rPr>
        <w:rStyle w:val="PageNumber"/>
        <w:b/>
        <w:bCs/>
      </w:rPr>
      <w:instrText xml:space="preserve"> PAGE </w:instrText>
    </w:r>
    <w:r>
      <w:rPr>
        <w:rStyle w:val="PageNumber"/>
        <w:b/>
        <w:bCs/>
      </w:rPr>
      <w:fldChar w:fldCharType="separate"/>
    </w:r>
    <w:r w:rsidR="00114999">
      <w:rPr>
        <w:rStyle w:val="PageNumber"/>
        <w:b/>
        <w:bCs/>
        <w:noProof/>
      </w:rPr>
      <w:t>26</w:t>
    </w:r>
    <w:r>
      <w:rPr>
        <w:rStyle w:val="PageNumber"/>
        <w:b/>
        <w:bCs/>
      </w:rPr>
      <w:fldChar w:fldCharType="end"/>
    </w:r>
    <w:r>
      <w:tab/>
    </w:r>
    <w:r w:rsidRPr="00C00590">
      <w:rPr>
        <w:b/>
        <w:bCs/>
      </w:rPr>
      <w:fldChar w:fldCharType="begin"/>
    </w:r>
    <w:r w:rsidRPr="00C00590">
      <w:rPr>
        <w:b/>
        <w:bCs/>
      </w:rPr>
      <w:instrText xml:space="preserve"> DOCPROPERTY "Header" \* MERGEFORMAT </w:instrText>
    </w:r>
    <w:r w:rsidRPr="00C00590">
      <w:rPr>
        <w:b/>
        <w:bCs/>
      </w:rPr>
      <w:fldChar w:fldCharType="separate"/>
    </w:r>
    <w:r w:rsidR="00352944">
      <w:rPr>
        <w:b/>
        <w:bCs/>
      </w:rPr>
      <w:t xml:space="preserve">Rec. </w:t>
    </w:r>
    <w:r w:rsidRPr="00C00590">
      <w:rPr>
        <w:b/>
        <w:bCs/>
      </w:rPr>
      <w:fldChar w:fldCharType="end"/>
    </w:r>
    <w:r w:rsidRPr="00C00590">
      <w:rPr>
        <w:b/>
        <w:bCs/>
      </w:rPr>
      <w:t xml:space="preserve"> </w:t>
    </w:r>
    <w:r w:rsidRPr="00C00590">
      <w:rPr>
        <w:b/>
        <w:bCs/>
      </w:rPr>
      <w:fldChar w:fldCharType="begin"/>
    </w:r>
    <w:r w:rsidRPr="00C00590">
      <w:rPr>
        <w:b/>
        <w:bCs/>
      </w:rPr>
      <w:instrText>styleref href</w:instrText>
    </w:r>
    <w:r w:rsidRPr="00C00590">
      <w:rPr>
        <w:b/>
        <w:bCs/>
      </w:rPr>
      <w:fldChar w:fldCharType="separate"/>
    </w:r>
    <w:r w:rsidR="00114999">
      <w:rPr>
        <w:b/>
        <w:bCs/>
        <w:noProof/>
      </w:rPr>
      <w:t>UIT-R  BT.653-3</w:t>
    </w:r>
    <w:r w:rsidRPr="00C00590">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FFFFFFFF"/>
    <w:lvl w:ilvl="0">
      <w:numFmt w:val="decimal"/>
      <w:lvlText w:val="*"/>
      <w:lvlJc w:val="left"/>
    </w:lvl>
  </w:abstractNum>
  <w:abstractNum w:abstractNumId="1">
    <w:nsid w:val="002D669F"/>
    <w:multiLevelType w:val="singleLevel"/>
    <w:tmpl w:val="4A585F4E"/>
    <w:lvl w:ilvl="0">
      <w:start w:val="1"/>
      <w:numFmt w:val="decimal"/>
      <w:lvlText w:val="%1"/>
      <w:legacy w:legacy="1" w:legacySpace="0" w:legacyIndent="795"/>
      <w:lvlJc w:val="left"/>
      <w:pPr>
        <w:ind w:left="795" w:hanging="795"/>
      </w:pPr>
    </w:lvl>
  </w:abstractNum>
  <w:abstractNum w:abstractNumId="2">
    <w:nsid w:val="0CB243D9"/>
    <w:multiLevelType w:val="singleLevel"/>
    <w:tmpl w:val="C1404BDE"/>
    <w:lvl w:ilvl="0">
      <w:numFmt w:val="bullet"/>
      <w:lvlText w:val="–"/>
      <w:lvlJc w:val="left"/>
      <w:pPr>
        <w:tabs>
          <w:tab w:val="num" w:pos="360"/>
        </w:tabs>
        <w:ind w:left="284" w:hanging="284"/>
      </w:pPr>
      <w:rPr>
        <w:rFonts w:ascii="Times New Roman" w:eastAsia="MS Mincho" w:hAnsi="Times New Roman" w:hint="default"/>
      </w:rPr>
    </w:lvl>
  </w:abstractNum>
  <w:abstractNum w:abstractNumId="3">
    <w:nsid w:val="100712E9"/>
    <w:multiLevelType w:val="singleLevel"/>
    <w:tmpl w:val="42F87AF8"/>
    <w:lvl w:ilvl="0">
      <w:start w:val="3"/>
      <w:numFmt w:val="lowerLetter"/>
      <w:lvlText w:val="%1)"/>
      <w:legacy w:legacy="1" w:legacySpace="0" w:legacyIndent="795"/>
      <w:lvlJc w:val="left"/>
      <w:pPr>
        <w:ind w:left="795" w:hanging="795"/>
      </w:pPr>
    </w:lvl>
  </w:abstractNum>
  <w:abstractNum w:abstractNumId="4">
    <w:nsid w:val="16A160C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5">
    <w:nsid w:val="17346CFE"/>
    <w:multiLevelType w:val="singleLevel"/>
    <w:tmpl w:val="702CA3D8"/>
    <w:lvl w:ilvl="0">
      <w:start w:val="1"/>
      <w:numFmt w:val="decimal"/>
      <w:lvlText w:val="(%1) "/>
      <w:legacy w:legacy="1" w:legacySpace="0" w:legacyIndent="425"/>
      <w:lvlJc w:val="left"/>
      <w:pPr>
        <w:ind w:left="1145" w:hanging="425"/>
      </w:pPr>
      <w:rPr>
        <w:rFonts w:ascii="Times New Roman" w:hAnsi="Times New Roman" w:hint="default"/>
        <w:b w:val="0"/>
        <w:i w:val="0"/>
        <w:sz w:val="24"/>
        <w:u w:val="none"/>
      </w:rPr>
    </w:lvl>
  </w:abstractNum>
  <w:abstractNum w:abstractNumId="6">
    <w:nsid w:val="316A6E02"/>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7">
    <w:nsid w:val="33DC35F5"/>
    <w:multiLevelType w:val="singleLevel"/>
    <w:tmpl w:val="74BE1188"/>
    <w:lvl w:ilvl="0">
      <w:start w:val="7"/>
      <w:numFmt w:val="decimal"/>
      <w:lvlText w:val="%1"/>
      <w:legacy w:legacy="1" w:legacySpace="0" w:legacyIndent="795"/>
      <w:lvlJc w:val="left"/>
      <w:pPr>
        <w:ind w:left="795" w:hanging="795"/>
      </w:pPr>
    </w:lvl>
  </w:abstractNum>
  <w:abstractNum w:abstractNumId="8">
    <w:nsid w:val="375D1754"/>
    <w:multiLevelType w:val="singleLevel"/>
    <w:tmpl w:val="35684DB0"/>
    <w:lvl w:ilvl="0">
      <w:start w:val="1"/>
      <w:numFmt w:val="decimal"/>
      <w:lvlText w:val="%1) "/>
      <w:legacy w:legacy="1" w:legacySpace="0" w:legacyIndent="283"/>
      <w:lvlJc w:val="left"/>
      <w:pPr>
        <w:ind w:left="283" w:hanging="283"/>
      </w:pPr>
      <w:rPr>
        <w:rFonts w:ascii="Arial" w:hAnsi="Arial" w:hint="default"/>
        <w:b w:val="0"/>
        <w:i w:val="0"/>
        <w:sz w:val="22"/>
      </w:rPr>
    </w:lvl>
  </w:abstractNum>
  <w:abstractNum w:abstractNumId="9">
    <w:nsid w:val="39681A93"/>
    <w:multiLevelType w:val="singleLevel"/>
    <w:tmpl w:val="59BC0F5A"/>
    <w:lvl w:ilvl="0">
      <w:numFmt w:val="bullet"/>
      <w:lvlText w:val="–"/>
      <w:lvlJc w:val="left"/>
      <w:pPr>
        <w:tabs>
          <w:tab w:val="num" w:pos="360"/>
        </w:tabs>
        <w:ind w:left="227" w:hanging="227"/>
      </w:pPr>
      <w:rPr>
        <w:rFonts w:ascii="Times New Roman" w:eastAsia="MS Mincho" w:hAnsi="Times New Roman" w:hint="default"/>
      </w:rPr>
    </w:lvl>
  </w:abstractNum>
  <w:abstractNum w:abstractNumId="10">
    <w:nsid w:val="4705559E"/>
    <w:multiLevelType w:val="singleLevel"/>
    <w:tmpl w:val="C2D62D78"/>
    <w:lvl w:ilvl="0">
      <w:start w:val="4"/>
      <w:numFmt w:val="decimal"/>
      <w:lvlText w:val="%1"/>
      <w:legacy w:legacy="1" w:legacySpace="0" w:legacyIndent="795"/>
      <w:lvlJc w:val="left"/>
      <w:pPr>
        <w:ind w:left="795" w:hanging="795"/>
      </w:pPr>
    </w:lvl>
  </w:abstractNum>
  <w:abstractNum w:abstractNumId="11">
    <w:nsid w:val="4B153102"/>
    <w:multiLevelType w:val="singleLevel"/>
    <w:tmpl w:val="78188F3C"/>
    <w:lvl w:ilvl="0">
      <w:numFmt w:val="bullet"/>
      <w:lvlText w:val="–"/>
      <w:lvlJc w:val="left"/>
      <w:pPr>
        <w:tabs>
          <w:tab w:val="num" w:pos="360"/>
        </w:tabs>
        <w:ind w:left="340" w:hanging="340"/>
      </w:pPr>
      <w:rPr>
        <w:rFonts w:ascii="Times New Roman" w:eastAsia="MS Mincho" w:hAnsi="Times New Roman" w:hint="default"/>
      </w:rPr>
    </w:lvl>
  </w:abstractNum>
  <w:abstractNum w:abstractNumId="12">
    <w:nsid w:val="52EF5824"/>
    <w:multiLevelType w:val="singleLevel"/>
    <w:tmpl w:val="332EFC0E"/>
    <w:lvl w:ilvl="0">
      <w:start w:val="2"/>
      <w:numFmt w:val="lowerLetter"/>
      <w:lvlText w:val="%1)"/>
      <w:legacy w:legacy="1" w:legacySpace="0" w:legacyIndent="795"/>
      <w:lvlJc w:val="left"/>
      <w:pPr>
        <w:ind w:left="795" w:hanging="795"/>
      </w:pPr>
    </w:lvl>
  </w:abstractNum>
  <w:abstractNum w:abstractNumId="13">
    <w:nsid w:val="5D0A06E3"/>
    <w:multiLevelType w:val="singleLevel"/>
    <w:tmpl w:val="D1D8FB28"/>
    <w:lvl w:ilvl="0">
      <w:start w:val="6"/>
      <w:numFmt w:val="decimal"/>
      <w:lvlText w:val="%1"/>
      <w:legacy w:legacy="1" w:legacySpace="0" w:legacyIndent="795"/>
      <w:lvlJc w:val="left"/>
      <w:pPr>
        <w:ind w:left="795" w:hanging="795"/>
      </w:pPr>
    </w:lvl>
  </w:abstractNum>
  <w:abstractNum w:abstractNumId="14">
    <w:nsid w:val="637840FF"/>
    <w:multiLevelType w:val="singleLevel"/>
    <w:tmpl w:val="6A6E9A16"/>
    <w:lvl w:ilvl="0">
      <w:start w:val="1"/>
      <w:numFmt w:val="decimal"/>
      <w:lvlText w:val="%1."/>
      <w:legacy w:legacy="1" w:legacySpace="0" w:legacyIndent="360"/>
      <w:lvlJc w:val="left"/>
      <w:pPr>
        <w:ind w:left="360" w:hanging="360"/>
      </w:pPr>
    </w:lvl>
  </w:abstractNum>
  <w:abstractNum w:abstractNumId="15">
    <w:nsid w:val="655B32C8"/>
    <w:multiLevelType w:val="singleLevel"/>
    <w:tmpl w:val="D4DC71EA"/>
    <w:lvl w:ilvl="0">
      <w:start w:val="2"/>
      <w:numFmt w:val="decimal"/>
      <w:lvlText w:val="%1"/>
      <w:legacy w:legacy="1" w:legacySpace="0" w:legacyIndent="795"/>
      <w:lvlJc w:val="left"/>
      <w:pPr>
        <w:ind w:left="795" w:hanging="795"/>
      </w:pPr>
    </w:lvl>
  </w:abstractNum>
  <w:abstractNum w:abstractNumId="16">
    <w:nsid w:val="6A940A5B"/>
    <w:multiLevelType w:val="singleLevel"/>
    <w:tmpl w:val="74BE1188"/>
    <w:lvl w:ilvl="0">
      <w:start w:val="7"/>
      <w:numFmt w:val="decimal"/>
      <w:lvlText w:val="%1"/>
      <w:legacy w:legacy="1" w:legacySpace="0" w:legacyIndent="795"/>
      <w:lvlJc w:val="left"/>
      <w:pPr>
        <w:ind w:left="795" w:hanging="795"/>
      </w:pPr>
    </w:lvl>
  </w:abstractNum>
  <w:abstractNum w:abstractNumId="17">
    <w:nsid w:val="70B929A6"/>
    <w:multiLevelType w:val="singleLevel"/>
    <w:tmpl w:val="1EF62A9A"/>
    <w:lvl w:ilvl="0">
      <w:start w:val="5"/>
      <w:numFmt w:val="decimal"/>
      <w:lvlText w:val="%1"/>
      <w:legacy w:legacy="1" w:legacySpace="0" w:legacyIndent="795"/>
      <w:lvlJc w:val="left"/>
      <w:pPr>
        <w:ind w:left="795" w:hanging="795"/>
      </w:pPr>
    </w:lvl>
  </w:abstractNum>
  <w:abstractNum w:abstractNumId="18">
    <w:nsid w:val="75CE3900"/>
    <w:multiLevelType w:val="singleLevel"/>
    <w:tmpl w:val="098C8E1C"/>
    <w:lvl w:ilvl="0">
      <w:numFmt w:val="bullet"/>
      <w:lvlText w:val="–"/>
      <w:lvlJc w:val="left"/>
      <w:pPr>
        <w:tabs>
          <w:tab w:val="num" w:pos="360"/>
        </w:tabs>
        <w:ind w:left="360" w:hanging="360"/>
      </w:pPr>
      <w:rPr>
        <w:rFonts w:ascii="Times New Roman" w:eastAsia="MS Mincho" w:hAnsi="Times New Roman" w:hint="default"/>
      </w:rPr>
    </w:lvl>
  </w:abstractNum>
  <w:abstractNum w:abstractNumId="19">
    <w:nsid w:val="762D6617"/>
    <w:multiLevelType w:val="singleLevel"/>
    <w:tmpl w:val="ADF4FE94"/>
    <w:lvl w:ilvl="0">
      <w:start w:val="1"/>
      <w:numFmt w:val="decimal"/>
      <w:lvlText w:val="%1) "/>
      <w:legacy w:legacy="1" w:legacySpace="0" w:legacyIndent="425"/>
      <w:lvlJc w:val="left"/>
      <w:pPr>
        <w:ind w:left="425" w:hanging="425"/>
      </w:pPr>
      <w:rPr>
        <w:rFonts w:ascii="Times New Roman" w:hAnsi="Times New Roman" w:hint="default"/>
        <w:b w:val="0"/>
        <w:i w:val="0"/>
        <w:sz w:val="24"/>
        <w:u w:val="none"/>
      </w:rPr>
    </w:lvl>
  </w:abstractNum>
  <w:abstractNum w:abstractNumId="20">
    <w:nsid w:val="78775134"/>
    <w:multiLevelType w:val="singleLevel"/>
    <w:tmpl w:val="163E8E58"/>
    <w:lvl w:ilvl="0">
      <w:start w:val="13"/>
      <w:numFmt w:val="decimal"/>
      <w:lvlText w:val="%1"/>
      <w:legacy w:legacy="1" w:legacySpace="0" w:legacyIndent="360"/>
      <w:lvlJc w:val="left"/>
      <w:pPr>
        <w:ind w:left="360" w:hanging="360"/>
      </w:pPr>
      <w:rPr>
        <w:b/>
      </w:rPr>
    </w:lvl>
  </w:abstractNum>
  <w:abstractNum w:abstractNumId="21">
    <w:nsid w:val="7C227CD8"/>
    <w:multiLevelType w:val="hybridMultilevel"/>
    <w:tmpl w:val="C6067610"/>
    <w:lvl w:ilvl="0" w:tplc="0D606FC8">
      <w:start w:val="1"/>
      <w:numFmt w:val="decimal"/>
      <w:lvlText w:val="(%1)"/>
      <w:lvlJc w:val="left"/>
      <w:pPr>
        <w:tabs>
          <w:tab w:val="num" w:pos="275"/>
        </w:tabs>
        <w:ind w:left="275" w:hanging="360"/>
      </w:pPr>
      <w:rPr>
        <w:rFonts w:hint="default"/>
        <w:sz w:val="14"/>
      </w:rPr>
    </w:lvl>
    <w:lvl w:ilvl="1" w:tplc="04090019" w:tentative="1">
      <w:start w:val="1"/>
      <w:numFmt w:val="lowerLetter"/>
      <w:lvlText w:val="%2."/>
      <w:lvlJc w:val="left"/>
      <w:pPr>
        <w:tabs>
          <w:tab w:val="num" w:pos="995"/>
        </w:tabs>
        <w:ind w:left="995" w:hanging="360"/>
      </w:pPr>
    </w:lvl>
    <w:lvl w:ilvl="2" w:tplc="0409001B" w:tentative="1">
      <w:start w:val="1"/>
      <w:numFmt w:val="lowerRoman"/>
      <w:lvlText w:val="%3."/>
      <w:lvlJc w:val="right"/>
      <w:pPr>
        <w:tabs>
          <w:tab w:val="num" w:pos="1715"/>
        </w:tabs>
        <w:ind w:left="1715" w:hanging="180"/>
      </w:pPr>
    </w:lvl>
    <w:lvl w:ilvl="3" w:tplc="0409000F" w:tentative="1">
      <w:start w:val="1"/>
      <w:numFmt w:val="decimal"/>
      <w:lvlText w:val="%4."/>
      <w:lvlJc w:val="left"/>
      <w:pPr>
        <w:tabs>
          <w:tab w:val="num" w:pos="2435"/>
        </w:tabs>
        <w:ind w:left="2435" w:hanging="360"/>
      </w:pPr>
    </w:lvl>
    <w:lvl w:ilvl="4" w:tplc="04090019" w:tentative="1">
      <w:start w:val="1"/>
      <w:numFmt w:val="lowerLetter"/>
      <w:lvlText w:val="%5."/>
      <w:lvlJc w:val="left"/>
      <w:pPr>
        <w:tabs>
          <w:tab w:val="num" w:pos="3155"/>
        </w:tabs>
        <w:ind w:left="3155" w:hanging="360"/>
      </w:pPr>
    </w:lvl>
    <w:lvl w:ilvl="5" w:tplc="0409001B" w:tentative="1">
      <w:start w:val="1"/>
      <w:numFmt w:val="lowerRoman"/>
      <w:lvlText w:val="%6."/>
      <w:lvlJc w:val="right"/>
      <w:pPr>
        <w:tabs>
          <w:tab w:val="num" w:pos="3875"/>
        </w:tabs>
        <w:ind w:left="3875" w:hanging="180"/>
      </w:pPr>
    </w:lvl>
    <w:lvl w:ilvl="6" w:tplc="0409000F" w:tentative="1">
      <w:start w:val="1"/>
      <w:numFmt w:val="decimal"/>
      <w:lvlText w:val="%7."/>
      <w:lvlJc w:val="left"/>
      <w:pPr>
        <w:tabs>
          <w:tab w:val="num" w:pos="4595"/>
        </w:tabs>
        <w:ind w:left="4595" w:hanging="360"/>
      </w:pPr>
    </w:lvl>
    <w:lvl w:ilvl="7" w:tplc="04090019" w:tentative="1">
      <w:start w:val="1"/>
      <w:numFmt w:val="lowerLetter"/>
      <w:lvlText w:val="%8."/>
      <w:lvlJc w:val="left"/>
      <w:pPr>
        <w:tabs>
          <w:tab w:val="num" w:pos="5315"/>
        </w:tabs>
        <w:ind w:left="5315" w:hanging="360"/>
      </w:pPr>
    </w:lvl>
    <w:lvl w:ilvl="8" w:tplc="0409001B" w:tentative="1">
      <w:start w:val="1"/>
      <w:numFmt w:val="lowerRoman"/>
      <w:lvlText w:val="%9."/>
      <w:lvlJc w:val="right"/>
      <w:pPr>
        <w:tabs>
          <w:tab w:val="num" w:pos="6035"/>
        </w:tabs>
        <w:ind w:left="6035" w:hanging="180"/>
      </w:pPr>
    </w:lvl>
  </w:abstractNum>
  <w:abstractNum w:abstractNumId="22">
    <w:nsid w:val="7CC2032A"/>
    <w:multiLevelType w:val="singleLevel"/>
    <w:tmpl w:val="37BA5D70"/>
    <w:lvl w:ilvl="0">
      <w:start w:val="1"/>
      <w:numFmt w:val="lowerLetter"/>
      <w:lvlText w:val="%1)"/>
      <w:legacy w:legacy="1" w:legacySpace="0" w:legacyIndent="720"/>
      <w:lvlJc w:val="left"/>
      <w:pPr>
        <w:ind w:left="720" w:hanging="720"/>
      </w:pPr>
    </w:lvl>
  </w:abstractNum>
  <w:num w:numId="1">
    <w:abstractNumId w:val="18"/>
  </w:num>
  <w:num w:numId="2">
    <w:abstractNumId w:val="6"/>
  </w:num>
  <w:num w:numId="3">
    <w:abstractNumId w:val="4"/>
  </w:num>
  <w:num w:numId="4">
    <w:abstractNumId w:val="11"/>
  </w:num>
  <w:num w:numId="5">
    <w:abstractNumId w:val="2"/>
  </w:num>
  <w:num w:numId="6">
    <w:abstractNumId w:val="9"/>
  </w:num>
  <w:num w:numId="7">
    <w:abstractNumId w:val="19"/>
  </w:num>
  <w:num w:numId="8">
    <w:abstractNumId w:val="5"/>
  </w:num>
  <w:num w:numId="9">
    <w:abstractNumId w:val="1"/>
  </w:num>
  <w:num w:numId="10">
    <w:abstractNumId w:val="12"/>
  </w:num>
  <w:num w:numId="11">
    <w:abstractNumId w:val="7"/>
  </w:num>
  <w:num w:numId="12">
    <w:abstractNumId w:val="22"/>
  </w:num>
  <w:num w:numId="13">
    <w:abstractNumId w:val="22"/>
    <w:lvlOverride w:ilvl="0">
      <w:lvl w:ilvl="0">
        <w:start w:val="2"/>
        <w:numFmt w:val="lowerLetter"/>
        <w:lvlText w:val="%1)"/>
        <w:legacy w:legacy="1" w:legacySpace="0" w:legacyIndent="720"/>
        <w:lvlJc w:val="left"/>
        <w:pPr>
          <w:ind w:left="720" w:hanging="720"/>
        </w:pPr>
      </w:lvl>
    </w:lvlOverride>
  </w:num>
  <w:num w:numId="14">
    <w:abstractNumId w:val="3"/>
  </w:num>
  <w:num w:numId="15">
    <w:abstractNumId w:val="20"/>
  </w:num>
  <w:num w:numId="16">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17">
    <w:abstractNumId w:val="8"/>
  </w:num>
  <w:num w:numId="18">
    <w:abstractNumId w:val="15"/>
  </w:num>
  <w:num w:numId="19">
    <w:abstractNumId w:val="10"/>
  </w:num>
  <w:num w:numId="20">
    <w:abstractNumId w:val="0"/>
    <w:lvlOverride w:ilvl="0">
      <w:lvl w:ilvl="0">
        <w:start w:val="1"/>
        <w:numFmt w:val="bullet"/>
        <w:lvlText w:val="-"/>
        <w:legacy w:legacy="1" w:legacySpace="0" w:legacyIndent="360"/>
        <w:lvlJc w:val="left"/>
        <w:pPr>
          <w:ind w:left="360" w:hanging="360"/>
        </w:pPr>
        <w:rPr>
          <w:sz w:val="16"/>
        </w:rPr>
      </w:lvl>
    </w:lvlOverride>
  </w:num>
  <w:num w:numId="21">
    <w:abstractNumId w:val="17"/>
  </w:num>
  <w:num w:numId="22">
    <w:abstractNumId w:val="13"/>
  </w:num>
  <w:num w:numId="23">
    <w:abstractNumId w:val="14"/>
  </w:num>
  <w:num w:numId="24">
    <w:abstractNumId w:val="16"/>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mirrorMargins/>
  <w:hideSpellingErrors/>
  <w:hideGrammaticalErrors/>
  <w:activeWritingStyle w:appName="MSWord" w:lang="en-US" w:vendorID="64" w:dllVersion="131077" w:nlCheck="1" w:checkStyle="0"/>
  <w:activeWritingStyle w:appName="MSWord" w:lang="es-ES_tradnl" w:vendorID="64" w:dllVersion="131078" w:nlCheck="1" w:checkStyle="1"/>
  <w:activeWritingStyle w:appName="MSWord" w:lang="fr-FR"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fr-CH" w:vendorID="64" w:dllVersion="131078" w:nlCheck="1" w:checkStyle="1"/>
  <w:activeWritingStyle w:appName="MSWord" w:lang="es-ES"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33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77F28"/>
    <w:rsid w:val="0000319C"/>
    <w:rsid w:val="00037147"/>
    <w:rsid w:val="00045B04"/>
    <w:rsid w:val="00091138"/>
    <w:rsid w:val="00114999"/>
    <w:rsid w:val="001E29DB"/>
    <w:rsid w:val="00227CED"/>
    <w:rsid w:val="00280855"/>
    <w:rsid w:val="00284AF8"/>
    <w:rsid w:val="002D76C4"/>
    <w:rsid w:val="0032222F"/>
    <w:rsid w:val="00344123"/>
    <w:rsid w:val="00352944"/>
    <w:rsid w:val="00363854"/>
    <w:rsid w:val="003829F0"/>
    <w:rsid w:val="004156D2"/>
    <w:rsid w:val="004452A9"/>
    <w:rsid w:val="00474E13"/>
    <w:rsid w:val="005726A7"/>
    <w:rsid w:val="005777F3"/>
    <w:rsid w:val="005F43D1"/>
    <w:rsid w:val="00607D68"/>
    <w:rsid w:val="00633625"/>
    <w:rsid w:val="006553B9"/>
    <w:rsid w:val="00664E07"/>
    <w:rsid w:val="006818DE"/>
    <w:rsid w:val="00684CC5"/>
    <w:rsid w:val="006C7692"/>
    <w:rsid w:val="00721270"/>
    <w:rsid w:val="007C30E6"/>
    <w:rsid w:val="00841C89"/>
    <w:rsid w:val="008B6031"/>
    <w:rsid w:val="00930489"/>
    <w:rsid w:val="00954D24"/>
    <w:rsid w:val="00965853"/>
    <w:rsid w:val="00987473"/>
    <w:rsid w:val="009940E7"/>
    <w:rsid w:val="009E1F8B"/>
    <w:rsid w:val="009E470E"/>
    <w:rsid w:val="00A26FDC"/>
    <w:rsid w:val="00A43420"/>
    <w:rsid w:val="00A6617B"/>
    <w:rsid w:val="00AB0DC8"/>
    <w:rsid w:val="00AE798C"/>
    <w:rsid w:val="00AF6707"/>
    <w:rsid w:val="00B44E24"/>
    <w:rsid w:val="00C00590"/>
    <w:rsid w:val="00C058C9"/>
    <w:rsid w:val="00C23DBD"/>
    <w:rsid w:val="00CC6858"/>
    <w:rsid w:val="00CD276D"/>
    <w:rsid w:val="00DF4176"/>
    <w:rsid w:val="00E35FD1"/>
    <w:rsid w:val="00EB1B24"/>
    <w:rsid w:val="00F16D82"/>
    <w:rsid w:val="00F35BEB"/>
    <w:rsid w:val="00F77F28"/>
    <w:rsid w:val="00FE48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3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05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00590"/>
    <w:pPr>
      <w:keepNext/>
      <w:keepLines/>
      <w:spacing w:before="480"/>
      <w:ind w:left="794" w:hanging="794"/>
      <w:outlineLvl w:val="0"/>
    </w:pPr>
    <w:rPr>
      <w:b/>
    </w:rPr>
  </w:style>
  <w:style w:type="paragraph" w:styleId="Heading2">
    <w:name w:val="heading 2"/>
    <w:basedOn w:val="Heading1"/>
    <w:next w:val="Normal"/>
    <w:qFormat/>
    <w:rsid w:val="00C00590"/>
    <w:pPr>
      <w:spacing w:before="320"/>
      <w:outlineLvl w:val="1"/>
    </w:pPr>
  </w:style>
  <w:style w:type="paragraph" w:styleId="Heading3">
    <w:name w:val="heading 3"/>
    <w:basedOn w:val="Heading1"/>
    <w:next w:val="Normal"/>
    <w:qFormat/>
    <w:rsid w:val="00C00590"/>
    <w:pPr>
      <w:spacing w:before="200"/>
      <w:outlineLvl w:val="2"/>
    </w:pPr>
  </w:style>
  <w:style w:type="paragraph" w:styleId="Heading4">
    <w:name w:val="heading 4"/>
    <w:basedOn w:val="Heading3"/>
    <w:next w:val="Normal"/>
    <w:qFormat/>
    <w:rsid w:val="00C00590"/>
    <w:pPr>
      <w:tabs>
        <w:tab w:val="clear" w:pos="794"/>
        <w:tab w:val="left" w:pos="992"/>
      </w:tabs>
      <w:ind w:left="992" w:hanging="992"/>
      <w:outlineLvl w:val="3"/>
    </w:pPr>
  </w:style>
  <w:style w:type="paragraph" w:styleId="Heading5">
    <w:name w:val="heading 5"/>
    <w:basedOn w:val="Heading4"/>
    <w:next w:val="Normal"/>
    <w:qFormat/>
    <w:rsid w:val="00C00590"/>
    <w:pPr>
      <w:outlineLvl w:val="4"/>
    </w:pPr>
  </w:style>
  <w:style w:type="paragraph" w:styleId="Heading6">
    <w:name w:val="heading 6"/>
    <w:basedOn w:val="Heading4"/>
    <w:next w:val="Normal"/>
    <w:qFormat/>
    <w:rsid w:val="00C00590"/>
    <w:pPr>
      <w:tabs>
        <w:tab w:val="clear" w:pos="992"/>
        <w:tab w:val="clear" w:pos="1191"/>
      </w:tabs>
      <w:ind w:left="1588" w:hanging="1588"/>
      <w:outlineLvl w:val="5"/>
    </w:pPr>
  </w:style>
  <w:style w:type="paragraph" w:styleId="Heading7">
    <w:name w:val="heading 7"/>
    <w:basedOn w:val="Heading6"/>
    <w:next w:val="Normal"/>
    <w:qFormat/>
    <w:rsid w:val="00C00590"/>
    <w:pPr>
      <w:outlineLvl w:val="6"/>
    </w:pPr>
  </w:style>
  <w:style w:type="paragraph" w:styleId="Heading8">
    <w:name w:val="heading 8"/>
    <w:basedOn w:val="Heading6"/>
    <w:next w:val="Normal"/>
    <w:qFormat/>
    <w:rsid w:val="00C00590"/>
    <w:pPr>
      <w:outlineLvl w:val="7"/>
    </w:pPr>
  </w:style>
  <w:style w:type="paragraph" w:styleId="Heading9">
    <w:name w:val="heading 9"/>
    <w:basedOn w:val="Heading6"/>
    <w:next w:val="Normal"/>
    <w:qFormat/>
    <w:rsid w:val="00C005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37147"/>
    <w:rPr>
      <w:b/>
      <w:sz w:val="24"/>
      <w:lang w:val="fr-FR" w:eastAsia="en-US"/>
    </w:rPr>
  </w:style>
  <w:style w:type="paragraph" w:styleId="Header">
    <w:name w:val="header"/>
    <w:basedOn w:val="Normal"/>
    <w:link w:val="HeaderChar"/>
    <w:rsid w:val="00C0059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C00590"/>
    <w:rPr>
      <w:sz w:val="24"/>
      <w:lang w:val="fr-FR" w:eastAsia="en-US"/>
    </w:rPr>
  </w:style>
  <w:style w:type="paragraph" w:styleId="Footer">
    <w:name w:val="footer"/>
    <w:basedOn w:val="Normal"/>
    <w:rsid w:val="00C0059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00590"/>
  </w:style>
  <w:style w:type="paragraph" w:customStyle="1" w:styleId="Headingb">
    <w:name w:val="Heading_b"/>
    <w:basedOn w:val="Heading3"/>
    <w:next w:val="Normal"/>
    <w:rsid w:val="00C00590"/>
    <w:pPr>
      <w:spacing w:before="160"/>
      <w:ind w:left="0" w:firstLine="0"/>
      <w:outlineLvl w:val="9"/>
    </w:pPr>
  </w:style>
  <w:style w:type="paragraph" w:customStyle="1" w:styleId="Headingi">
    <w:name w:val="Heading_i"/>
    <w:basedOn w:val="Heading3"/>
    <w:next w:val="Normal"/>
    <w:rsid w:val="00C00590"/>
    <w:pPr>
      <w:spacing w:before="160"/>
      <w:ind w:left="0" w:firstLine="0"/>
    </w:pPr>
    <w:rPr>
      <w:b w:val="0"/>
      <w:i/>
    </w:rPr>
  </w:style>
  <w:style w:type="character" w:customStyle="1" w:styleId="href">
    <w:name w:val="href"/>
    <w:basedOn w:val="DefaultParagraphFont"/>
    <w:rsid w:val="00C00590"/>
  </w:style>
  <w:style w:type="paragraph" w:customStyle="1" w:styleId="enumlev1">
    <w:name w:val="enumlev1"/>
    <w:basedOn w:val="Normal"/>
    <w:rsid w:val="00C00590"/>
    <w:pPr>
      <w:spacing w:before="80"/>
      <w:ind w:left="794" w:hanging="794"/>
    </w:pPr>
  </w:style>
  <w:style w:type="paragraph" w:customStyle="1" w:styleId="enumlev2">
    <w:name w:val="enumlev2"/>
    <w:basedOn w:val="enumlev1"/>
    <w:rsid w:val="00C00590"/>
    <w:pPr>
      <w:ind w:left="1191" w:hanging="397"/>
    </w:pPr>
  </w:style>
  <w:style w:type="paragraph" w:customStyle="1" w:styleId="enumlev3">
    <w:name w:val="enumlev3"/>
    <w:basedOn w:val="enumlev2"/>
    <w:rsid w:val="00C00590"/>
    <w:pPr>
      <w:ind w:left="1588"/>
    </w:pPr>
  </w:style>
  <w:style w:type="paragraph" w:customStyle="1" w:styleId="Normalaftertitle">
    <w:name w:val="Normal_after_title"/>
    <w:basedOn w:val="Normal"/>
    <w:next w:val="Normal"/>
    <w:rsid w:val="00C00590"/>
    <w:pPr>
      <w:spacing w:before="320"/>
    </w:pPr>
  </w:style>
  <w:style w:type="paragraph" w:customStyle="1" w:styleId="Note">
    <w:name w:val="Note"/>
    <w:basedOn w:val="Normal"/>
    <w:rsid w:val="00C0059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005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00590"/>
    <w:pPr>
      <w:keepNext/>
      <w:keepLines/>
      <w:spacing w:before="240"/>
      <w:jc w:val="center"/>
    </w:pPr>
    <w:rPr>
      <w:b/>
      <w:sz w:val="28"/>
    </w:rPr>
  </w:style>
  <w:style w:type="paragraph" w:customStyle="1" w:styleId="Recref">
    <w:name w:val="Rec_ref"/>
    <w:basedOn w:val="Normal"/>
    <w:next w:val="Recdate"/>
    <w:rsid w:val="00C00590"/>
    <w:pPr>
      <w:jc w:val="center"/>
    </w:pPr>
  </w:style>
  <w:style w:type="paragraph" w:customStyle="1" w:styleId="Recdate">
    <w:name w:val="Rec_date"/>
    <w:basedOn w:val="Recref"/>
    <w:next w:val="Normalaftertitle"/>
    <w:rsid w:val="00C00590"/>
    <w:pPr>
      <w:jc w:val="right"/>
    </w:pPr>
  </w:style>
  <w:style w:type="paragraph" w:customStyle="1" w:styleId="HeadingSum">
    <w:name w:val="Heading_Sum"/>
    <w:basedOn w:val="Headingb"/>
    <w:next w:val="Normal"/>
    <w:rsid w:val="00C00590"/>
    <w:pPr>
      <w:spacing w:before="240"/>
    </w:pPr>
    <w:rPr>
      <w:sz w:val="22"/>
      <w:lang w:val="es-ES_tradnl"/>
    </w:rPr>
  </w:style>
  <w:style w:type="paragraph" w:customStyle="1" w:styleId="AnnexNoTitle">
    <w:name w:val="Annex_NoTitle"/>
    <w:basedOn w:val="Normal"/>
    <w:next w:val="Normalaftertitle"/>
    <w:rsid w:val="00C00590"/>
    <w:pPr>
      <w:keepNext/>
      <w:keepLines/>
      <w:spacing w:before="480" w:after="80"/>
      <w:jc w:val="center"/>
    </w:pPr>
    <w:rPr>
      <w:b/>
      <w:sz w:val="28"/>
    </w:rPr>
  </w:style>
  <w:style w:type="paragraph" w:customStyle="1" w:styleId="AppendixNoTitle">
    <w:name w:val="Appendix_NoTitle"/>
    <w:basedOn w:val="AnnexNoTitle"/>
    <w:next w:val="Normal"/>
    <w:rsid w:val="00C00590"/>
  </w:style>
  <w:style w:type="paragraph" w:customStyle="1" w:styleId="Tablefin">
    <w:name w:val="Table_fin"/>
    <w:basedOn w:val="Normal"/>
    <w:next w:val="Normal"/>
    <w:rsid w:val="00C00590"/>
    <w:pPr>
      <w:spacing w:before="0"/>
    </w:pPr>
    <w:rPr>
      <w:sz w:val="20"/>
      <w:lang w:val="en-GB"/>
    </w:rPr>
  </w:style>
  <w:style w:type="paragraph" w:customStyle="1" w:styleId="Tablehead">
    <w:name w:val="Table_head"/>
    <w:basedOn w:val="Normal"/>
    <w:next w:val="Normal"/>
    <w:rsid w:val="00C005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005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C00590"/>
    <w:pPr>
      <w:keepNext/>
      <w:spacing w:before="360" w:after="120"/>
      <w:jc w:val="center"/>
    </w:pPr>
  </w:style>
  <w:style w:type="character" w:customStyle="1" w:styleId="TableNo0">
    <w:name w:val="Table_No Знак"/>
    <w:link w:val="TableNo"/>
    <w:locked/>
    <w:rsid w:val="00037147"/>
    <w:rPr>
      <w:sz w:val="24"/>
      <w:lang w:val="fr-FR" w:eastAsia="en-US"/>
    </w:rPr>
  </w:style>
  <w:style w:type="paragraph" w:customStyle="1" w:styleId="Tabletext">
    <w:name w:val="Table_text"/>
    <w:basedOn w:val="Normal"/>
    <w:link w:val="TabletextChar"/>
    <w:rsid w:val="00C005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037147"/>
    <w:rPr>
      <w:sz w:val="22"/>
      <w:lang w:val="fr-FR" w:eastAsia="en-US"/>
    </w:rPr>
  </w:style>
  <w:style w:type="paragraph" w:customStyle="1" w:styleId="Equation">
    <w:name w:val="Equation"/>
    <w:basedOn w:val="Normal"/>
    <w:link w:val="EquationChar"/>
    <w:rsid w:val="00C00590"/>
    <w:pPr>
      <w:tabs>
        <w:tab w:val="clear" w:pos="1191"/>
        <w:tab w:val="clear" w:pos="1588"/>
        <w:tab w:val="clear" w:pos="1985"/>
        <w:tab w:val="center" w:pos="4820"/>
        <w:tab w:val="right" w:pos="9639"/>
      </w:tabs>
    </w:pPr>
  </w:style>
  <w:style w:type="character" w:customStyle="1" w:styleId="EquationChar">
    <w:name w:val="Equation Char"/>
    <w:link w:val="Equation"/>
    <w:locked/>
    <w:rsid w:val="00037147"/>
    <w:rPr>
      <w:sz w:val="24"/>
      <w:lang w:val="fr-FR" w:eastAsia="en-US"/>
    </w:rPr>
  </w:style>
  <w:style w:type="paragraph" w:customStyle="1" w:styleId="Equationlegend">
    <w:name w:val="Equation_legend"/>
    <w:basedOn w:val="NormalIndent"/>
    <w:rsid w:val="00C005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00590"/>
    <w:pPr>
      <w:ind w:left="794"/>
    </w:pPr>
  </w:style>
  <w:style w:type="paragraph" w:customStyle="1" w:styleId="Figurelegend">
    <w:name w:val="Figure_legend"/>
    <w:basedOn w:val="Normal"/>
    <w:rsid w:val="00C005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00590"/>
    <w:pPr>
      <w:keepNext/>
      <w:keepLines/>
      <w:spacing w:before="480" w:after="80"/>
      <w:jc w:val="center"/>
    </w:pPr>
    <w:rPr>
      <w:caps/>
      <w:sz w:val="18"/>
    </w:rPr>
  </w:style>
  <w:style w:type="paragraph" w:customStyle="1" w:styleId="Figuretitle">
    <w:name w:val="Figure_title"/>
    <w:basedOn w:val="Normal"/>
    <w:next w:val="Figure"/>
    <w:link w:val="FiguretitleChar"/>
    <w:rsid w:val="00C00590"/>
    <w:pPr>
      <w:keepNext/>
      <w:spacing w:before="0" w:after="120"/>
      <w:jc w:val="center"/>
    </w:pPr>
    <w:rPr>
      <w:rFonts w:ascii="Times New Roman Bold" w:hAnsi="Times New Roman Bold"/>
      <w:b/>
      <w:sz w:val="18"/>
    </w:rPr>
  </w:style>
  <w:style w:type="paragraph" w:customStyle="1" w:styleId="Figure">
    <w:name w:val="Figure"/>
    <w:basedOn w:val="FigureNo"/>
    <w:next w:val="Normal"/>
    <w:rsid w:val="00C00590"/>
    <w:pPr>
      <w:keepNext w:val="0"/>
      <w:spacing w:before="0" w:after="240"/>
    </w:pPr>
  </w:style>
  <w:style w:type="character" w:customStyle="1" w:styleId="FiguretitleChar">
    <w:name w:val="Figure_title Char"/>
    <w:link w:val="Figuretitle"/>
    <w:locked/>
    <w:rsid w:val="00037147"/>
    <w:rPr>
      <w:rFonts w:ascii="Times New Roman Bold" w:hAnsi="Times New Roman Bold"/>
      <w:b/>
      <w:sz w:val="18"/>
      <w:lang w:val="fr-FR" w:eastAsia="en-US"/>
    </w:rPr>
  </w:style>
  <w:style w:type="character" w:customStyle="1" w:styleId="FigureNoChar">
    <w:name w:val="Figure_No Char"/>
    <w:link w:val="FigureNo"/>
    <w:locked/>
    <w:rsid w:val="00037147"/>
    <w:rPr>
      <w:caps/>
      <w:sz w:val="18"/>
      <w:lang w:val="fr-FR" w:eastAsia="en-US"/>
    </w:rPr>
  </w:style>
  <w:style w:type="paragraph" w:customStyle="1" w:styleId="tocpart">
    <w:name w:val="tocpart"/>
    <w:basedOn w:val="Normal"/>
    <w:rsid w:val="00C005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00590"/>
    <w:pPr>
      <w:keepNext/>
      <w:keepLines/>
      <w:spacing w:before="480"/>
      <w:jc w:val="center"/>
    </w:pPr>
    <w:rPr>
      <w:sz w:val="28"/>
    </w:rPr>
  </w:style>
  <w:style w:type="paragraph" w:customStyle="1" w:styleId="Arttitle">
    <w:name w:val="Art_title"/>
    <w:basedOn w:val="Normal"/>
    <w:next w:val="Normalaftertitle"/>
    <w:rsid w:val="00C00590"/>
    <w:pPr>
      <w:keepNext/>
      <w:keepLines/>
      <w:spacing w:before="240"/>
      <w:jc w:val="center"/>
    </w:pPr>
    <w:rPr>
      <w:b/>
      <w:sz w:val="28"/>
    </w:rPr>
  </w:style>
  <w:style w:type="paragraph" w:customStyle="1" w:styleId="Blanc">
    <w:name w:val="Blanc"/>
    <w:basedOn w:val="Normal"/>
    <w:next w:val="Tabletext"/>
    <w:rsid w:val="00C005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005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00590"/>
    <w:pPr>
      <w:keepNext/>
      <w:keepLines/>
      <w:spacing w:before="160"/>
      <w:ind w:left="794"/>
    </w:pPr>
    <w:rPr>
      <w:i/>
    </w:rPr>
  </w:style>
  <w:style w:type="paragraph" w:customStyle="1" w:styleId="ChapNo">
    <w:name w:val="Chap_No"/>
    <w:basedOn w:val="ArtNo"/>
    <w:next w:val="Chaptitle"/>
    <w:rsid w:val="00C00590"/>
    <w:rPr>
      <w:b/>
    </w:rPr>
  </w:style>
  <w:style w:type="paragraph" w:customStyle="1" w:styleId="Chaptitle">
    <w:name w:val="Chap_title"/>
    <w:basedOn w:val="Arttitle"/>
    <w:next w:val="Normalaftertitle"/>
    <w:rsid w:val="00C00590"/>
  </w:style>
  <w:style w:type="character" w:styleId="FootnoteReference">
    <w:name w:val="footnote reference"/>
    <w:basedOn w:val="DefaultParagraphFont"/>
    <w:semiHidden/>
    <w:rsid w:val="00C00590"/>
    <w:rPr>
      <w:position w:val="6"/>
      <w:sz w:val="18"/>
    </w:rPr>
  </w:style>
  <w:style w:type="paragraph" w:styleId="FootnoteText">
    <w:name w:val="footnote text"/>
    <w:basedOn w:val="Normal"/>
    <w:link w:val="FootnoteTextChar"/>
    <w:rsid w:val="00C00590"/>
    <w:pPr>
      <w:keepLines/>
      <w:tabs>
        <w:tab w:val="left" w:pos="255"/>
      </w:tabs>
      <w:ind w:left="255" w:hanging="255"/>
    </w:pPr>
    <w:rPr>
      <w:sz w:val="22"/>
    </w:rPr>
  </w:style>
  <w:style w:type="character" w:customStyle="1" w:styleId="FootnoteTextChar">
    <w:name w:val="Footnote Text Char"/>
    <w:basedOn w:val="DefaultParagraphFont"/>
    <w:link w:val="FootnoteText"/>
    <w:rsid w:val="00037147"/>
    <w:rPr>
      <w:sz w:val="22"/>
      <w:lang w:val="fr-FR" w:eastAsia="en-US"/>
    </w:rPr>
  </w:style>
  <w:style w:type="paragraph" w:styleId="Index1">
    <w:name w:val="index 1"/>
    <w:basedOn w:val="Normal"/>
    <w:next w:val="Normal"/>
    <w:semiHidden/>
    <w:rsid w:val="00C00590"/>
  </w:style>
  <w:style w:type="paragraph" w:styleId="Index2">
    <w:name w:val="index 2"/>
    <w:basedOn w:val="Normal"/>
    <w:next w:val="Normal"/>
    <w:semiHidden/>
    <w:rsid w:val="00C00590"/>
    <w:pPr>
      <w:ind w:left="283"/>
    </w:pPr>
  </w:style>
  <w:style w:type="paragraph" w:styleId="Index3">
    <w:name w:val="index 3"/>
    <w:basedOn w:val="Normal"/>
    <w:next w:val="Normal"/>
    <w:semiHidden/>
    <w:rsid w:val="00C00590"/>
    <w:pPr>
      <w:ind w:left="566"/>
    </w:pPr>
  </w:style>
  <w:style w:type="paragraph" w:styleId="IndexHeading">
    <w:name w:val="index heading"/>
    <w:basedOn w:val="Normal"/>
    <w:next w:val="Index1"/>
    <w:semiHidden/>
    <w:rsid w:val="00C00590"/>
  </w:style>
  <w:style w:type="paragraph" w:customStyle="1" w:styleId="Line">
    <w:name w:val="Line"/>
    <w:basedOn w:val="Normal"/>
    <w:next w:val="Normal"/>
    <w:rsid w:val="00C005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005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00590"/>
  </w:style>
  <w:style w:type="paragraph" w:customStyle="1" w:styleId="Partref">
    <w:name w:val="Part_ref"/>
    <w:basedOn w:val="Normal"/>
    <w:next w:val="Normal"/>
    <w:rsid w:val="00C00590"/>
    <w:pPr>
      <w:keepNext/>
      <w:keepLines/>
      <w:spacing w:after="280"/>
      <w:jc w:val="center"/>
    </w:pPr>
  </w:style>
  <w:style w:type="paragraph" w:customStyle="1" w:styleId="Parttitle">
    <w:name w:val="Part_title"/>
    <w:basedOn w:val="Normal"/>
    <w:next w:val="Normalaftertitle"/>
    <w:rsid w:val="00C005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00590"/>
  </w:style>
  <w:style w:type="paragraph" w:customStyle="1" w:styleId="QuestionNo">
    <w:name w:val="Question_No"/>
    <w:basedOn w:val="RecNo"/>
    <w:next w:val="Normal"/>
    <w:rsid w:val="00C00590"/>
  </w:style>
  <w:style w:type="paragraph" w:customStyle="1" w:styleId="Questionref">
    <w:name w:val="Question_ref"/>
    <w:basedOn w:val="Recref"/>
    <w:next w:val="Questiondate"/>
    <w:rsid w:val="00C00590"/>
  </w:style>
  <w:style w:type="paragraph" w:customStyle="1" w:styleId="Questiontitle">
    <w:name w:val="Question_title"/>
    <w:basedOn w:val="Normal"/>
    <w:next w:val="Questionref"/>
    <w:rsid w:val="00C00590"/>
  </w:style>
  <w:style w:type="paragraph" w:customStyle="1" w:styleId="Reftext">
    <w:name w:val="Ref_text"/>
    <w:basedOn w:val="Normal"/>
    <w:rsid w:val="00C00590"/>
    <w:pPr>
      <w:ind w:left="794" w:hanging="794"/>
    </w:pPr>
    <w:rPr>
      <w:sz w:val="22"/>
    </w:rPr>
  </w:style>
  <w:style w:type="paragraph" w:customStyle="1" w:styleId="Reftitle">
    <w:name w:val="Ref_title"/>
    <w:basedOn w:val="Normal"/>
    <w:next w:val="Reftext"/>
    <w:rsid w:val="00C005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00590"/>
  </w:style>
  <w:style w:type="paragraph" w:customStyle="1" w:styleId="RepNo">
    <w:name w:val="Rep_No"/>
    <w:basedOn w:val="RecNo"/>
    <w:next w:val="Reptitle"/>
    <w:rsid w:val="00C00590"/>
  </w:style>
  <w:style w:type="paragraph" w:customStyle="1" w:styleId="Reptitle">
    <w:name w:val="Rep_title"/>
    <w:basedOn w:val="Rectitle"/>
    <w:next w:val="Repref"/>
    <w:rsid w:val="00C00590"/>
  </w:style>
  <w:style w:type="paragraph" w:customStyle="1" w:styleId="Repref">
    <w:name w:val="Rep_ref"/>
    <w:basedOn w:val="Recref"/>
    <w:next w:val="Repdate"/>
    <w:rsid w:val="00C00590"/>
  </w:style>
  <w:style w:type="paragraph" w:customStyle="1" w:styleId="Resdate">
    <w:name w:val="Res_date"/>
    <w:basedOn w:val="Recdate"/>
    <w:next w:val="Normalaftertitle"/>
    <w:rsid w:val="00C00590"/>
  </w:style>
  <w:style w:type="paragraph" w:customStyle="1" w:styleId="ResNo">
    <w:name w:val="Res_No"/>
    <w:basedOn w:val="RecNo"/>
    <w:next w:val="Restitle"/>
    <w:rsid w:val="00C00590"/>
  </w:style>
  <w:style w:type="paragraph" w:customStyle="1" w:styleId="Restitle">
    <w:name w:val="Res_title"/>
    <w:basedOn w:val="Normal"/>
    <w:next w:val="Resref"/>
    <w:rsid w:val="00C00590"/>
    <w:pPr>
      <w:spacing w:before="240"/>
      <w:jc w:val="center"/>
    </w:pPr>
    <w:rPr>
      <w:b/>
      <w:sz w:val="28"/>
    </w:rPr>
  </w:style>
  <w:style w:type="paragraph" w:customStyle="1" w:styleId="Resref">
    <w:name w:val="Res_ref"/>
    <w:basedOn w:val="Recref"/>
    <w:next w:val="Resdate"/>
    <w:rsid w:val="00C00590"/>
  </w:style>
  <w:style w:type="paragraph" w:customStyle="1" w:styleId="SectionNo">
    <w:name w:val="Section_No"/>
    <w:basedOn w:val="Normal"/>
    <w:next w:val="Normal"/>
    <w:rsid w:val="00C00590"/>
  </w:style>
  <w:style w:type="paragraph" w:customStyle="1" w:styleId="Sectiontitle">
    <w:name w:val="Section_title"/>
    <w:basedOn w:val="Normal"/>
    <w:next w:val="Normalaftertitle"/>
    <w:rsid w:val="00C005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00590"/>
    <w:pPr>
      <w:tabs>
        <w:tab w:val="clear" w:pos="794"/>
        <w:tab w:val="clear" w:pos="1191"/>
        <w:tab w:val="clear" w:pos="1588"/>
        <w:tab w:val="clear" w:pos="1985"/>
        <w:tab w:val="right" w:pos="9611"/>
      </w:tabs>
    </w:pPr>
    <w:rPr>
      <w:i/>
    </w:rPr>
  </w:style>
  <w:style w:type="paragraph" w:styleId="TOC1">
    <w:name w:val="toc 1"/>
    <w:basedOn w:val="Normal"/>
    <w:semiHidden/>
    <w:rsid w:val="00C005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00590"/>
    <w:pPr>
      <w:tabs>
        <w:tab w:val="clear" w:pos="567"/>
        <w:tab w:val="left" w:pos="1276"/>
      </w:tabs>
      <w:spacing w:before="160"/>
      <w:ind w:left="1276" w:hanging="709"/>
    </w:pPr>
  </w:style>
  <w:style w:type="paragraph" w:styleId="TOC3">
    <w:name w:val="toc 3"/>
    <w:basedOn w:val="TOC2"/>
    <w:semiHidden/>
    <w:rsid w:val="00C00590"/>
    <w:pPr>
      <w:tabs>
        <w:tab w:val="clear" w:pos="1276"/>
        <w:tab w:val="left" w:pos="2155"/>
      </w:tabs>
      <w:ind w:left="2155" w:hanging="879"/>
    </w:pPr>
  </w:style>
  <w:style w:type="paragraph" w:styleId="TOC4">
    <w:name w:val="toc 4"/>
    <w:basedOn w:val="TOC3"/>
    <w:semiHidden/>
    <w:rsid w:val="00C00590"/>
    <w:pPr>
      <w:tabs>
        <w:tab w:val="left" w:pos="3261"/>
      </w:tabs>
      <w:spacing w:before="80"/>
      <w:ind w:left="3261" w:hanging="993"/>
    </w:pPr>
  </w:style>
  <w:style w:type="paragraph" w:styleId="TOC5">
    <w:name w:val="toc 5"/>
    <w:basedOn w:val="TOC4"/>
    <w:semiHidden/>
    <w:rsid w:val="00C00590"/>
  </w:style>
  <w:style w:type="paragraph" w:styleId="TOC6">
    <w:name w:val="toc 6"/>
    <w:basedOn w:val="TOC4"/>
    <w:semiHidden/>
    <w:rsid w:val="00C00590"/>
  </w:style>
  <w:style w:type="paragraph" w:styleId="TOC7">
    <w:name w:val="toc 7"/>
    <w:basedOn w:val="TOC4"/>
    <w:semiHidden/>
    <w:rsid w:val="00C00590"/>
  </w:style>
  <w:style w:type="paragraph" w:styleId="TOC8">
    <w:name w:val="toc 8"/>
    <w:basedOn w:val="TOC4"/>
    <w:semiHidden/>
    <w:rsid w:val="00C00590"/>
  </w:style>
  <w:style w:type="paragraph" w:customStyle="1" w:styleId="Annexref">
    <w:name w:val="Annex_ref"/>
    <w:basedOn w:val="Normal"/>
    <w:next w:val="Normalaftertitle"/>
    <w:rsid w:val="00C00590"/>
    <w:pPr>
      <w:keepNext/>
      <w:keepLines/>
      <w:spacing w:after="280"/>
      <w:jc w:val="center"/>
    </w:pPr>
  </w:style>
  <w:style w:type="paragraph" w:customStyle="1" w:styleId="Appendixref">
    <w:name w:val="Appendix_ref"/>
    <w:basedOn w:val="Annexref"/>
    <w:next w:val="Normalaftertitle"/>
    <w:rsid w:val="00C00590"/>
  </w:style>
  <w:style w:type="paragraph" w:customStyle="1" w:styleId="Tabletitle">
    <w:name w:val="Table_title"/>
    <w:basedOn w:val="Normal"/>
    <w:next w:val="Tablehead"/>
    <w:rsid w:val="00C00590"/>
    <w:pPr>
      <w:keepNext/>
      <w:spacing w:before="0" w:after="120"/>
      <w:jc w:val="center"/>
    </w:pPr>
    <w:rPr>
      <w:b/>
    </w:rPr>
  </w:style>
  <w:style w:type="paragraph" w:customStyle="1" w:styleId="Summary">
    <w:name w:val="Summary"/>
    <w:basedOn w:val="Normal"/>
    <w:next w:val="Normalaftertitle"/>
    <w:rsid w:val="00C00590"/>
    <w:pPr>
      <w:spacing w:after="480"/>
    </w:pPr>
    <w:rPr>
      <w:sz w:val="22"/>
      <w:lang w:val="es-ES_tradnl"/>
    </w:rPr>
  </w:style>
  <w:style w:type="character" w:styleId="Hyperlink">
    <w:name w:val="Hyperlink"/>
    <w:basedOn w:val="DefaultParagraphFont"/>
    <w:uiPriority w:val="99"/>
    <w:rsid w:val="00227CED"/>
    <w:rPr>
      <w:color w:val="0000FF"/>
      <w:u w:val="single"/>
    </w:rPr>
  </w:style>
  <w:style w:type="paragraph" w:customStyle="1" w:styleId="TableLegendNote">
    <w:name w:val="Table_Legend_Note"/>
    <w:basedOn w:val="Tablelegend"/>
    <w:next w:val="Tablelegend"/>
    <w:rsid w:val="00C00590"/>
    <w:pPr>
      <w:ind w:left="-85" w:firstLine="0"/>
    </w:pPr>
    <w:rPr>
      <w:lang w:val="en-US"/>
    </w:rPr>
  </w:style>
  <w:style w:type="paragraph" w:customStyle="1" w:styleId="TableLegend0">
    <w:name w:val="Table_Legend"/>
    <w:basedOn w:val="Normal"/>
    <w:next w:val="Normal"/>
    <w:rsid w:val="00037147"/>
    <w:pPr>
      <w:keepNext/>
      <w:spacing w:before="86" w:line="199" w:lineRule="exact"/>
      <w:ind w:left="-85" w:right="-85"/>
    </w:pPr>
    <w:rPr>
      <w:sz w:val="18"/>
      <w:lang w:val="en-GB"/>
    </w:rPr>
  </w:style>
  <w:style w:type="paragraph" w:customStyle="1" w:styleId="TableTitle0">
    <w:name w:val="Table_Title"/>
    <w:basedOn w:val="Table"/>
    <w:next w:val="Blanc"/>
    <w:rsid w:val="00037147"/>
    <w:pPr>
      <w:spacing w:before="0"/>
    </w:pPr>
    <w:rPr>
      <w:b/>
    </w:rPr>
  </w:style>
  <w:style w:type="paragraph" w:customStyle="1" w:styleId="Table">
    <w:name w:val="Table_#"/>
    <w:basedOn w:val="Normal"/>
    <w:next w:val="TableTitle0"/>
    <w:rsid w:val="00037147"/>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037147"/>
    <w:pPr>
      <w:spacing w:before="100" w:after="100" w:line="190" w:lineRule="exact"/>
      <w:ind w:left="0" w:right="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0059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C00590"/>
    <w:pPr>
      <w:keepNext/>
      <w:keepLines/>
      <w:spacing w:before="480"/>
      <w:ind w:left="794" w:hanging="794"/>
      <w:outlineLvl w:val="0"/>
    </w:pPr>
    <w:rPr>
      <w:b/>
    </w:rPr>
  </w:style>
  <w:style w:type="paragraph" w:styleId="Heading2">
    <w:name w:val="heading 2"/>
    <w:basedOn w:val="Heading1"/>
    <w:next w:val="Normal"/>
    <w:qFormat/>
    <w:rsid w:val="00C00590"/>
    <w:pPr>
      <w:spacing w:before="320"/>
      <w:outlineLvl w:val="1"/>
    </w:pPr>
  </w:style>
  <w:style w:type="paragraph" w:styleId="Heading3">
    <w:name w:val="heading 3"/>
    <w:basedOn w:val="Heading1"/>
    <w:next w:val="Normal"/>
    <w:qFormat/>
    <w:rsid w:val="00C00590"/>
    <w:pPr>
      <w:spacing w:before="200"/>
      <w:outlineLvl w:val="2"/>
    </w:pPr>
  </w:style>
  <w:style w:type="paragraph" w:styleId="Heading4">
    <w:name w:val="heading 4"/>
    <w:basedOn w:val="Heading3"/>
    <w:next w:val="Normal"/>
    <w:qFormat/>
    <w:rsid w:val="00C00590"/>
    <w:pPr>
      <w:tabs>
        <w:tab w:val="clear" w:pos="794"/>
        <w:tab w:val="left" w:pos="992"/>
      </w:tabs>
      <w:ind w:left="992" w:hanging="992"/>
      <w:outlineLvl w:val="3"/>
    </w:pPr>
  </w:style>
  <w:style w:type="paragraph" w:styleId="Heading5">
    <w:name w:val="heading 5"/>
    <w:basedOn w:val="Heading4"/>
    <w:next w:val="Normal"/>
    <w:qFormat/>
    <w:rsid w:val="00C00590"/>
    <w:pPr>
      <w:outlineLvl w:val="4"/>
    </w:pPr>
  </w:style>
  <w:style w:type="paragraph" w:styleId="Heading6">
    <w:name w:val="heading 6"/>
    <w:basedOn w:val="Heading4"/>
    <w:next w:val="Normal"/>
    <w:qFormat/>
    <w:rsid w:val="00C00590"/>
    <w:pPr>
      <w:tabs>
        <w:tab w:val="clear" w:pos="992"/>
        <w:tab w:val="clear" w:pos="1191"/>
      </w:tabs>
      <w:ind w:left="1588" w:hanging="1588"/>
      <w:outlineLvl w:val="5"/>
    </w:pPr>
  </w:style>
  <w:style w:type="paragraph" w:styleId="Heading7">
    <w:name w:val="heading 7"/>
    <w:basedOn w:val="Heading6"/>
    <w:next w:val="Normal"/>
    <w:qFormat/>
    <w:rsid w:val="00C00590"/>
    <w:pPr>
      <w:outlineLvl w:val="6"/>
    </w:pPr>
  </w:style>
  <w:style w:type="paragraph" w:styleId="Heading8">
    <w:name w:val="heading 8"/>
    <w:basedOn w:val="Heading6"/>
    <w:next w:val="Normal"/>
    <w:qFormat/>
    <w:rsid w:val="00C00590"/>
    <w:pPr>
      <w:outlineLvl w:val="7"/>
    </w:pPr>
  </w:style>
  <w:style w:type="paragraph" w:styleId="Heading9">
    <w:name w:val="heading 9"/>
    <w:basedOn w:val="Heading6"/>
    <w:next w:val="Normal"/>
    <w:qFormat/>
    <w:rsid w:val="00C00590"/>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037147"/>
    <w:rPr>
      <w:b/>
      <w:sz w:val="24"/>
      <w:lang w:val="fr-FR" w:eastAsia="en-US"/>
    </w:rPr>
  </w:style>
  <w:style w:type="paragraph" w:styleId="Header">
    <w:name w:val="header"/>
    <w:basedOn w:val="Normal"/>
    <w:link w:val="HeaderChar"/>
    <w:rsid w:val="00C00590"/>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basedOn w:val="DefaultParagraphFont"/>
    <w:link w:val="Header"/>
    <w:rsid w:val="00C00590"/>
    <w:rPr>
      <w:sz w:val="24"/>
      <w:lang w:val="fr-FR" w:eastAsia="en-US"/>
    </w:rPr>
  </w:style>
  <w:style w:type="paragraph" w:styleId="Footer">
    <w:name w:val="footer"/>
    <w:basedOn w:val="Normal"/>
    <w:rsid w:val="00C00590"/>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C00590"/>
  </w:style>
  <w:style w:type="paragraph" w:customStyle="1" w:styleId="Headingb">
    <w:name w:val="Heading_b"/>
    <w:basedOn w:val="Heading3"/>
    <w:next w:val="Normal"/>
    <w:rsid w:val="00C00590"/>
    <w:pPr>
      <w:spacing w:before="160"/>
      <w:ind w:left="0" w:firstLine="0"/>
      <w:outlineLvl w:val="9"/>
    </w:pPr>
  </w:style>
  <w:style w:type="paragraph" w:customStyle="1" w:styleId="Headingi">
    <w:name w:val="Heading_i"/>
    <w:basedOn w:val="Heading3"/>
    <w:next w:val="Normal"/>
    <w:rsid w:val="00C00590"/>
    <w:pPr>
      <w:spacing w:before="160"/>
      <w:ind w:left="0" w:firstLine="0"/>
    </w:pPr>
    <w:rPr>
      <w:b w:val="0"/>
      <w:i/>
    </w:rPr>
  </w:style>
  <w:style w:type="character" w:customStyle="1" w:styleId="href">
    <w:name w:val="href"/>
    <w:basedOn w:val="DefaultParagraphFont"/>
    <w:rsid w:val="00C00590"/>
  </w:style>
  <w:style w:type="paragraph" w:customStyle="1" w:styleId="enumlev1">
    <w:name w:val="enumlev1"/>
    <w:basedOn w:val="Normal"/>
    <w:rsid w:val="00C00590"/>
    <w:pPr>
      <w:spacing w:before="80"/>
      <w:ind w:left="794" w:hanging="794"/>
    </w:pPr>
  </w:style>
  <w:style w:type="paragraph" w:customStyle="1" w:styleId="enumlev2">
    <w:name w:val="enumlev2"/>
    <w:basedOn w:val="enumlev1"/>
    <w:rsid w:val="00C00590"/>
    <w:pPr>
      <w:ind w:left="1191" w:hanging="397"/>
    </w:pPr>
  </w:style>
  <w:style w:type="paragraph" w:customStyle="1" w:styleId="enumlev3">
    <w:name w:val="enumlev3"/>
    <w:basedOn w:val="enumlev2"/>
    <w:rsid w:val="00C00590"/>
    <w:pPr>
      <w:ind w:left="1588"/>
    </w:pPr>
  </w:style>
  <w:style w:type="paragraph" w:customStyle="1" w:styleId="Normalaftertitle">
    <w:name w:val="Normal_after_title"/>
    <w:basedOn w:val="Normal"/>
    <w:next w:val="Normal"/>
    <w:rsid w:val="00C00590"/>
    <w:pPr>
      <w:spacing w:before="320"/>
    </w:pPr>
  </w:style>
  <w:style w:type="paragraph" w:customStyle="1" w:styleId="Note">
    <w:name w:val="Note"/>
    <w:basedOn w:val="Normal"/>
    <w:rsid w:val="00C00590"/>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C00590"/>
    <w:pPr>
      <w:keepNext/>
      <w:keepLines/>
      <w:tabs>
        <w:tab w:val="clear" w:pos="794"/>
        <w:tab w:val="clear" w:pos="1191"/>
        <w:tab w:val="clear" w:pos="1588"/>
        <w:tab w:val="clear" w:pos="1985"/>
      </w:tabs>
      <w:spacing w:before="480"/>
      <w:jc w:val="center"/>
    </w:pPr>
    <w:rPr>
      <w:sz w:val="28"/>
    </w:rPr>
  </w:style>
  <w:style w:type="paragraph" w:customStyle="1" w:styleId="Rectitle">
    <w:name w:val="Rec_title"/>
    <w:basedOn w:val="Normal"/>
    <w:next w:val="Recref"/>
    <w:rsid w:val="00C00590"/>
    <w:pPr>
      <w:keepNext/>
      <w:keepLines/>
      <w:spacing w:before="240"/>
      <w:jc w:val="center"/>
    </w:pPr>
    <w:rPr>
      <w:b/>
      <w:sz w:val="28"/>
    </w:rPr>
  </w:style>
  <w:style w:type="paragraph" w:customStyle="1" w:styleId="Recref">
    <w:name w:val="Rec_ref"/>
    <w:basedOn w:val="Normal"/>
    <w:next w:val="Recdate"/>
    <w:rsid w:val="00C00590"/>
    <w:pPr>
      <w:jc w:val="center"/>
    </w:pPr>
  </w:style>
  <w:style w:type="paragraph" w:customStyle="1" w:styleId="Recdate">
    <w:name w:val="Rec_date"/>
    <w:basedOn w:val="Recref"/>
    <w:next w:val="Normalaftertitle"/>
    <w:rsid w:val="00C00590"/>
    <w:pPr>
      <w:jc w:val="right"/>
    </w:pPr>
  </w:style>
  <w:style w:type="paragraph" w:customStyle="1" w:styleId="HeadingSum">
    <w:name w:val="Heading_Sum"/>
    <w:basedOn w:val="Headingb"/>
    <w:next w:val="Normal"/>
    <w:rsid w:val="00C00590"/>
    <w:pPr>
      <w:spacing w:before="240"/>
    </w:pPr>
    <w:rPr>
      <w:sz w:val="22"/>
      <w:lang w:val="es-ES_tradnl"/>
    </w:rPr>
  </w:style>
  <w:style w:type="paragraph" w:customStyle="1" w:styleId="AnnexNoTitle">
    <w:name w:val="Annex_NoTitle"/>
    <w:basedOn w:val="Normal"/>
    <w:next w:val="Normalaftertitle"/>
    <w:rsid w:val="00C00590"/>
    <w:pPr>
      <w:keepNext/>
      <w:keepLines/>
      <w:spacing w:before="480" w:after="80"/>
      <w:jc w:val="center"/>
    </w:pPr>
    <w:rPr>
      <w:b/>
      <w:sz w:val="28"/>
    </w:rPr>
  </w:style>
  <w:style w:type="paragraph" w:customStyle="1" w:styleId="AppendixNoTitle">
    <w:name w:val="Appendix_NoTitle"/>
    <w:basedOn w:val="AnnexNoTitle"/>
    <w:next w:val="Normal"/>
    <w:rsid w:val="00C00590"/>
  </w:style>
  <w:style w:type="paragraph" w:customStyle="1" w:styleId="Tablefin">
    <w:name w:val="Table_fin"/>
    <w:basedOn w:val="Normal"/>
    <w:next w:val="Normal"/>
    <w:rsid w:val="00C00590"/>
    <w:pPr>
      <w:spacing w:before="0"/>
    </w:pPr>
    <w:rPr>
      <w:sz w:val="20"/>
      <w:lang w:val="en-GB"/>
    </w:rPr>
  </w:style>
  <w:style w:type="paragraph" w:customStyle="1" w:styleId="Tablehead">
    <w:name w:val="Table_head"/>
    <w:basedOn w:val="Normal"/>
    <w:next w:val="Normal"/>
    <w:rsid w:val="00C00590"/>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C005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rsid w:val="00C00590"/>
    <w:pPr>
      <w:keepNext/>
      <w:spacing w:before="360" w:after="120"/>
      <w:jc w:val="center"/>
    </w:pPr>
  </w:style>
  <w:style w:type="character" w:customStyle="1" w:styleId="TableNo0">
    <w:name w:val="Table_No Знак"/>
    <w:link w:val="TableNo"/>
    <w:locked/>
    <w:rsid w:val="00037147"/>
    <w:rPr>
      <w:sz w:val="24"/>
      <w:lang w:val="fr-FR" w:eastAsia="en-US"/>
    </w:rPr>
  </w:style>
  <w:style w:type="paragraph" w:customStyle="1" w:styleId="Tabletext">
    <w:name w:val="Table_text"/>
    <w:basedOn w:val="Normal"/>
    <w:link w:val="TabletextChar"/>
    <w:rsid w:val="00C00590"/>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character" w:customStyle="1" w:styleId="TabletextChar">
    <w:name w:val="Table_text Char"/>
    <w:link w:val="Tabletext"/>
    <w:locked/>
    <w:rsid w:val="00037147"/>
    <w:rPr>
      <w:sz w:val="22"/>
      <w:lang w:val="fr-FR" w:eastAsia="en-US"/>
    </w:rPr>
  </w:style>
  <w:style w:type="paragraph" w:customStyle="1" w:styleId="Equation">
    <w:name w:val="Equation"/>
    <w:basedOn w:val="Normal"/>
    <w:link w:val="EquationChar"/>
    <w:rsid w:val="00C00590"/>
    <w:pPr>
      <w:tabs>
        <w:tab w:val="clear" w:pos="1191"/>
        <w:tab w:val="clear" w:pos="1588"/>
        <w:tab w:val="clear" w:pos="1985"/>
        <w:tab w:val="center" w:pos="4820"/>
        <w:tab w:val="right" w:pos="9639"/>
      </w:tabs>
    </w:pPr>
  </w:style>
  <w:style w:type="character" w:customStyle="1" w:styleId="EquationChar">
    <w:name w:val="Equation Char"/>
    <w:link w:val="Equation"/>
    <w:locked/>
    <w:rsid w:val="00037147"/>
    <w:rPr>
      <w:sz w:val="24"/>
      <w:lang w:val="fr-FR" w:eastAsia="en-US"/>
    </w:rPr>
  </w:style>
  <w:style w:type="paragraph" w:customStyle="1" w:styleId="Equationlegend">
    <w:name w:val="Equation_legend"/>
    <w:basedOn w:val="NormalIndent"/>
    <w:rsid w:val="00C00590"/>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00590"/>
    <w:pPr>
      <w:ind w:left="794"/>
    </w:pPr>
  </w:style>
  <w:style w:type="paragraph" w:customStyle="1" w:styleId="Figurelegend">
    <w:name w:val="Figure_legend"/>
    <w:basedOn w:val="Normal"/>
    <w:rsid w:val="00C00590"/>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C00590"/>
    <w:pPr>
      <w:keepNext/>
      <w:keepLines/>
      <w:spacing w:before="480" w:after="80"/>
      <w:jc w:val="center"/>
    </w:pPr>
    <w:rPr>
      <w:caps/>
      <w:sz w:val="18"/>
    </w:rPr>
  </w:style>
  <w:style w:type="paragraph" w:customStyle="1" w:styleId="Figuretitle">
    <w:name w:val="Figure_title"/>
    <w:basedOn w:val="Normal"/>
    <w:next w:val="Figure"/>
    <w:link w:val="FiguretitleChar"/>
    <w:rsid w:val="00C00590"/>
    <w:pPr>
      <w:keepNext/>
      <w:spacing w:before="0" w:after="120"/>
      <w:jc w:val="center"/>
    </w:pPr>
    <w:rPr>
      <w:rFonts w:ascii="Times New Roman Bold" w:hAnsi="Times New Roman Bold"/>
      <w:b/>
      <w:sz w:val="18"/>
    </w:rPr>
  </w:style>
  <w:style w:type="paragraph" w:customStyle="1" w:styleId="Figure">
    <w:name w:val="Figure"/>
    <w:basedOn w:val="FigureNo"/>
    <w:next w:val="Normal"/>
    <w:rsid w:val="00C00590"/>
    <w:pPr>
      <w:keepNext w:val="0"/>
      <w:spacing w:before="0" w:after="240"/>
    </w:pPr>
  </w:style>
  <w:style w:type="character" w:customStyle="1" w:styleId="FiguretitleChar">
    <w:name w:val="Figure_title Char"/>
    <w:link w:val="Figuretitle"/>
    <w:locked/>
    <w:rsid w:val="00037147"/>
    <w:rPr>
      <w:rFonts w:ascii="Times New Roman Bold" w:hAnsi="Times New Roman Bold"/>
      <w:b/>
      <w:sz w:val="18"/>
      <w:lang w:val="fr-FR" w:eastAsia="en-US"/>
    </w:rPr>
  </w:style>
  <w:style w:type="character" w:customStyle="1" w:styleId="FigureNoChar">
    <w:name w:val="Figure_No Char"/>
    <w:link w:val="FigureNo"/>
    <w:locked/>
    <w:rsid w:val="00037147"/>
    <w:rPr>
      <w:caps/>
      <w:sz w:val="18"/>
      <w:lang w:val="fr-FR" w:eastAsia="en-US"/>
    </w:rPr>
  </w:style>
  <w:style w:type="paragraph" w:customStyle="1" w:styleId="tocpart">
    <w:name w:val="tocpart"/>
    <w:basedOn w:val="Normal"/>
    <w:rsid w:val="00C00590"/>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C00590"/>
    <w:pPr>
      <w:keepNext/>
      <w:keepLines/>
      <w:spacing w:before="480"/>
      <w:jc w:val="center"/>
    </w:pPr>
    <w:rPr>
      <w:sz w:val="28"/>
    </w:rPr>
  </w:style>
  <w:style w:type="paragraph" w:customStyle="1" w:styleId="Arttitle">
    <w:name w:val="Art_title"/>
    <w:basedOn w:val="Normal"/>
    <w:next w:val="Normalaftertitle"/>
    <w:rsid w:val="00C00590"/>
    <w:pPr>
      <w:keepNext/>
      <w:keepLines/>
      <w:spacing w:before="240"/>
      <w:jc w:val="center"/>
    </w:pPr>
    <w:rPr>
      <w:b/>
      <w:sz w:val="28"/>
    </w:rPr>
  </w:style>
  <w:style w:type="paragraph" w:customStyle="1" w:styleId="Blanc">
    <w:name w:val="Blanc"/>
    <w:basedOn w:val="Normal"/>
    <w:next w:val="Tabletext"/>
    <w:rsid w:val="00C00590"/>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C00590"/>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C00590"/>
    <w:pPr>
      <w:keepNext/>
      <w:keepLines/>
      <w:spacing w:before="160"/>
      <w:ind w:left="794"/>
    </w:pPr>
    <w:rPr>
      <w:i/>
    </w:rPr>
  </w:style>
  <w:style w:type="paragraph" w:customStyle="1" w:styleId="ChapNo">
    <w:name w:val="Chap_No"/>
    <w:basedOn w:val="ArtNo"/>
    <w:next w:val="Chaptitle"/>
    <w:rsid w:val="00C00590"/>
    <w:rPr>
      <w:b/>
    </w:rPr>
  </w:style>
  <w:style w:type="paragraph" w:customStyle="1" w:styleId="Chaptitle">
    <w:name w:val="Chap_title"/>
    <w:basedOn w:val="Arttitle"/>
    <w:next w:val="Normalaftertitle"/>
    <w:rsid w:val="00C00590"/>
  </w:style>
  <w:style w:type="character" w:styleId="FootnoteReference">
    <w:name w:val="footnote reference"/>
    <w:basedOn w:val="DefaultParagraphFont"/>
    <w:semiHidden/>
    <w:rsid w:val="00C00590"/>
    <w:rPr>
      <w:position w:val="6"/>
      <w:sz w:val="18"/>
    </w:rPr>
  </w:style>
  <w:style w:type="paragraph" w:styleId="FootnoteText">
    <w:name w:val="footnote text"/>
    <w:basedOn w:val="Normal"/>
    <w:link w:val="FootnoteTextChar"/>
    <w:rsid w:val="00C00590"/>
    <w:pPr>
      <w:keepLines/>
      <w:tabs>
        <w:tab w:val="left" w:pos="255"/>
      </w:tabs>
      <w:ind w:left="255" w:hanging="255"/>
    </w:pPr>
    <w:rPr>
      <w:sz w:val="22"/>
    </w:rPr>
  </w:style>
  <w:style w:type="character" w:customStyle="1" w:styleId="FootnoteTextChar">
    <w:name w:val="Footnote Text Char"/>
    <w:basedOn w:val="DefaultParagraphFont"/>
    <w:link w:val="FootnoteText"/>
    <w:rsid w:val="00037147"/>
    <w:rPr>
      <w:sz w:val="22"/>
      <w:lang w:val="fr-FR" w:eastAsia="en-US"/>
    </w:rPr>
  </w:style>
  <w:style w:type="paragraph" w:styleId="Index1">
    <w:name w:val="index 1"/>
    <w:basedOn w:val="Normal"/>
    <w:next w:val="Normal"/>
    <w:semiHidden/>
    <w:rsid w:val="00C00590"/>
  </w:style>
  <w:style w:type="paragraph" w:styleId="Index2">
    <w:name w:val="index 2"/>
    <w:basedOn w:val="Normal"/>
    <w:next w:val="Normal"/>
    <w:semiHidden/>
    <w:rsid w:val="00C00590"/>
    <w:pPr>
      <w:ind w:left="283"/>
    </w:pPr>
  </w:style>
  <w:style w:type="paragraph" w:styleId="Index3">
    <w:name w:val="index 3"/>
    <w:basedOn w:val="Normal"/>
    <w:next w:val="Normal"/>
    <w:semiHidden/>
    <w:rsid w:val="00C00590"/>
    <w:pPr>
      <w:ind w:left="566"/>
    </w:pPr>
  </w:style>
  <w:style w:type="paragraph" w:styleId="IndexHeading">
    <w:name w:val="index heading"/>
    <w:basedOn w:val="Normal"/>
    <w:next w:val="Index1"/>
    <w:semiHidden/>
    <w:rsid w:val="00C00590"/>
  </w:style>
  <w:style w:type="paragraph" w:customStyle="1" w:styleId="Line">
    <w:name w:val="Line"/>
    <w:basedOn w:val="Normal"/>
    <w:next w:val="Normal"/>
    <w:rsid w:val="00C00590"/>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C00590"/>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00590"/>
  </w:style>
  <w:style w:type="paragraph" w:customStyle="1" w:styleId="Partref">
    <w:name w:val="Part_ref"/>
    <w:basedOn w:val="Normal"/>
    <w:next w:val="Normal"/>
    <w:rsid w:val="00C00590"/>
    <w:pPr>
      <w:keepNext/>
      <w:keepLines/>
      <w:spacing w:after="280"/>
      <w:jc w:val="center"/>
    </w:pPr>
  </w:style>
  <w:style w:type="paragraph" w:customStyle="1" w:styleId="Parttitle">
    <w:name w:val="Part_title"/>
    <w:basedOn w:val="Normal"/>
    <w:next w:val="Normalaftertitle"/>
    <w:rsid w:val="00C00590"/>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C00590"/>
  </w:style>
  <w:style w:type="paragraph" w:customStyle="1" w:styleId="QuestionNo">
    <w:name w:val="Question_No"/>
    <w:basedOn w:val="RecNo"/>
    <w:next w:val="Normal"/>
    <w:rsid w:val="00C00590"/>
  </w:style>
  <w:style w:type="paragraph" w:customStyle="1" w:styleId="Questionref">
    <w:name w:val="Question_ref"/>
    <w:basedOn w:val="Recref"/>
    <w:next w:val="Questiondate"/>
    <w:rsid w:val="00C00590"/>
  </w:style>
  <w:style w:type="paragraph" w:customStyle="1" w:styleId="Questiontitle">
    <w:name w:val="Question_title"/>
    <w:basedOn w:val="Normal"/>
    <w:next w:val="Questionref"/>
    <w:rsid w:val="00C00590"/>
  </w:style>
  <w:style w:type="paragraph" w:customStyle="1" w:styleId="Reftext">
    <w:name w:val="Ref_text"/>
    <w:basedOn w:val="Normal"/>
    <w:rsid w:val="00C00590"/>
    <w:pPr>
      <w:ind w:left="794" w:hanging="794"/>
    </w:pPr>
    <w:rPr>
      <w:sz w:val="22"/>
    </w:rPr>
  </w:style>
  <w:style w:type="paragraph" w:customStyle="1" w:styleId="Reftitle">
    <w:name w:val="Ref_title"/>
    <w:basedOn w:val="Normal"/>
    <w:next w:val="Reftext"/>
    <w:rsid w:val="00C00590"/>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C00590"/>
  </w:style>
  <w:style w:type="paragraph" w:customStyle="1" w:styleId="RepNo">
    <w:name w:val="Rep_No"/>
    <w:basedOn w:val="RecNo"/>
    <w:next w:val="Reptitle"/>
    <w:rsid w:val="00C00590"/>
  </w:style>
  <w:style w:type="paragraph" w:customStyle="1" w:styleId="Reptitle">
    <w:name w:val="Rep_title"/>
    <w:basedOn w:val="Rectitle"/>
    <w:next w:val="Repref"/>
    <w:rsid w:val="00C00590"/>
  </w:style>
  <w:style w:type="paragraph" w:customStyle="1" w:styleId="Repref">
    <w:name w:val="Rep_ref"/>
    <w:basedOn w:val="Recref"/>
    <w:next w:val="Repdate"/>
    <w:rsid w:val="00C00590"/>
  </w:style>
  <w:style w:type="paragraph" w:customStyle="1" w:styleId="Resdate">
    <w:name w:val="Res_date"/>
    <w:basedOn w:val="Recdate"/>
    <w:next w:val="Normalaftertitle"/>
    <w:rsid w:val="00C00590"/>
  </w:style>
  <w:style w:type="paragraph" w:customStyle="1" w:styleId="ResNo">
    <w:name w:val="Res_No"/>
    <w:basedOn w:val="RecNo"/>
    <w:next w:val="Restitle"/>
    <w:rsid w:val="00C00590"/>
  </w:style>
  <w:style w:type="paragraph" w:customStyle="1" w:styleId="Restitle">
    <w:name w:val="Res_title"/>
    <w:basedOn w:val="Normal"/>
    <w:next w:val="Resref"/>
    <w:rsid w:val="00C00590"/>
    <w:pPr>
      <w:spacing w:before="240"/>
      <w:jc w:val="center"/>
    </w:pPr>
    <w:rPr>
      <w:b/>
      <w:sz w:val="28"/>
    </w:rPr>
  </w:style>
  <w:style w:type="paragraph" w:customStyle="1" w:styleId="Resref">
    <w:name w:val="Res_ref"/>
    <w:basedOn w:val="Recref"/>
    <w:next w:val="Resdate"/>
    <w:rsid w:val="00C00590"/>
  </w:style>
  <w:style w:type="paragraph" w:customStyle="1" w:styleId="SectionNo">
    <w:name w:val="Section_No"/>
    <w:basedOn w:val="Normal"/>
    <w:next w:val="Normal"/>
    <w:rsid w:val="00C00590"/>
  </w:style>
  <w:style w:type="paragraph" w:customStyle="1" w:styleId="Sectiontitle">
    <w:name w:val="Section_title"/>
    <w:basedOn w:val="Normal"/>
    <w:next w:val="Normalaftertitle"/>
    <w:rsid w:val="00C00590"/>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C00590"/>
    <w:pPr>
      <w:tabs>
        <w:tab w:val="clear" w:pos="794"/>
        <w:tab w:val="clear" w:pos="1191"/>
        <w:tab w:val="clear" w:pos="1588"/>
        <w:tab w:val="clear" w:pos="1985"/>
        <w:tab w:val="right" w:pos="9611"/>
      </w:tabs>
    </w:pPr>
    <w:rPr>
      <w:i/>
    </w:rPr>
  </w:style>
  <w:style w:type="paragraph" w:styleId="TOC1">
    <w:name w:val="toc 1"/>
    <w:basedOn w:val="Normal"/>
    <w:semiHidden/>
    <w:rsid w:val="00C00590"/>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C00590"/>
    <w:pPr>
      <w:tabs>
        <w:tab w:val="clear" w:pos="567"/>
        <w:tab w:val="left" w:pos="1276"/>
      </w:tabs>
      <w:spacing w:before="160"/>
      <w:ind w:left="1276" w:hanging="709"/>
    </w:pPr>
  </w:style>
  <w:style w:type="paragraph" w:styleId="TOC3">
    <w:name w:val="toc 3"/>
    <w:basedOn w:val="TOC2"/>
    <w:semiHidden/>
    <w:rsid w:val="00C00590"/>
    <w:pPr>
      <w:tabs>
        <w:tab w:val="clear" w:pos="1276"/>
        <w:tab w:val="left" w:pos="2155"/>
      </w:tabs>
      <w:ind w:left="2155" w:hanging="879"/>
    </w:pPr>
  </w:style>
  <w:style w:type="paragraph" w:styleId="TOC4">
    <w:name w:val="toc 4"/>
    <w:basedOn w:val="TOC3"/>
    <w:semiHidden/>
    <w:rsid w:val="00C00590"/>
    <w:pPr>
      <w:tabs>
        <w:tab w:val="left" w:pos="3261"/>
      </w:tabs>
      <w:spacing w:before="80"/>
      <w:ind w:left="3261" w:hanging="993"/>
    </w:pPr>
  </w:style>
  <w:style w:type="paragraph" w:styleId="TOC5">
    <w:name w:val="toc 5"/>
    <w:basedOn w:val="TOC4"/>
    <w:semiHidden/>
    <w:rsid w:val="00C00590"/>
  </w:style>
  <w:style w:type="paragraph" w:styleId="TOC6">
    <w:name w:val="toc 6"/>
    <w:basedOn w:val="TOC4"/>
    <w:semiHidden/>
    <w:rsid w:val="00C00590"/>
  </w:style>
  <w:style w:type="paragraph" w:styleId="TOC7">
    <w:name w:val="toc 7"/>
    <w:basedOn w:val="TOC4"/>
    <w:semiHidden/>
    <w:rsid w:val="00C00590"/>
  </w:style>
  <w:style w:type="paragraph" w:styleId="TOC8">
    <w:name w:val="toc 8"/>
    <w:basedOn w:val="TOC4"/>
    <w:semiHidden/>
    <w:rsid w:val="00C00590"/>
  </w:style>
  <w:style w:type="paragraph" w:customStyle="1" w:styleId="Annexref">
    <w:name w:val="Annex_ref"/>
    <w:basedOn w:val="Normal"/>
    <w:next w:val="Normalaftertitle"/>
    <w:rsid w:val="00C00590"/>
    <w:pPr>
      <w:keepNext/>
      <w:keepLines/>
      <w:spacing w:after="280"/>
      <w:jc w:val="center"/>
    </w:pPr>
  </w:style>
  <w:style w:type="paragraph" w:customStyle="1" w:styleId="Appendixref">
    <w:name w:val="Appendix_ref"/>
    <w:basedOn w:val="Annexref"/>
    <w:next w:val="Normalaftertitle"/>
    <w:rsid w:val="00C00590"/>
  </w:style>
  <w:style w:type="paragraph" w:customStyle="1" w:styleId="Tabletitle">
    <w:name w:val="Table_title"/>
    <w:basedOn w:val="Normal"/>
    <w:next w:val="Tablehead"/>
    <w:rsid w:val="00C00590"/>
    <w:pPr>
      <w:keepNext/>
      <w:spacing w:before="0" w:after="120"/>
      <w:jc w:val="center"/>
    </w:pPr>
    <w:rPr>
      <w:b/>
    </w:rPr>
  </w:style>
  <w:style w:type="paragraph" w:customStyle="1" w:styleId="Summary">
    <w:name w:val="Summary"/>
    <w:basedOn w:val="Normal"/>
    <w:next w:val="Normalaftertitle"/>
    <w:rsid w:val="00C00590"/>
    <w:pPr>
      <w:spacing w:after="480"/>
    </w:pPr>
    <w:rPr>
      <w:sz w:val="22"/>
      <w:lang w:val="es-ES_tradnl"/>
    </w:rPr>
  </w:style>
  <w:style w:type="character" w:styleId="Hyperlink">
    <w:name w:val="Hyperlink"/>
    <w:basedOn w:val="DefaultParagraphFont"/>
    <w:uiPriority w:val="99"/>
    <w:rsid w:val="00227CED"/>
    <w:rPr>
      <w:color w:val="0000FF"/>
      <w:u w:val="single"/>
    </w:rPr>
  </w:style>
  <w:style w:type="paragraph" w:customStyle="1" w:styleId="TableLegendNote">
    <w:name w:val="Table_Legend_Note"/>
    <w:basedOn w:val="Tablelegend"/>
    <w:next w:val="Tablelegend"/>
    <w:rsid w:val="00C00590"/>
    <w:pPr>
      <w:ind w:left="-85" w:firstLine="0"/>
    </w:pPr>
    <w:rPr>
      <w:lang w:val="en-US"/>
    </w:rPr>
  </w:style>
  <w:style w:type="paragraph" w:customStyle="1" w:styleId="TableLegend0">
    <w:name w:val="Table_Legend"/>
    <w:basedOn w:val="Normal"/>
    <w:next w:val="Normal"/>
    <w:rsid w:val="00037147"/>
    <w:pPr>
      <w:keepNext/>
      <w:spacing w:before="86" w:line="199" w:lineRule="exact"/>
      <w:ind w:left="-85" w:right="-85"/>
    </w:pPr>
    <w:rPr>
      <w:sz w:val="18"/>
      <w:lang w:val="en-GB"/>
    </w:rPr>
  </w:style>
  <w:style w:type="paragraph" w:customStyle="1" w:styleId="TableTitle0">
    <w:name w:val="Table_Title"/>
    <w:basedOn w:val="Table"/>
    <w:next w:val="Blanc"/>
    <w:rsid w:val="00037147"/>
    <w:pPr>
      <w:spacing w:before="0"/>
    </w:pPr>
    <w:rPr>
      <w:b/>
    </w:rPr>
  </w:style>
  <w:style w:type="paragraph" w:customStyle="1" w:styleId="Table">
    <w:name w:val="Table_#"/>
    <w:basedOn w:val="Normal"/>
    <w:next w:val="TableTitle0"/>
    <w:rsid w:val="00037147"/>
    <w:pPr>
      <w:keepNext/>
      <w:tabs>
        <w:tab w:val="clear" w:pos="794"/>
        <w:tab w:val="clear" w:pos="1191"/>
        <w:tab w:val="clear" w:pos="1588"/>
        <w:tab w:val="clear" w:pos="1985"/>
      </w:tabs>
      <w:spacing w:before="567" w:after="113"/>
      <w:jc w:val="center"/>
    </w:pPr>
    <w:rPr>
      <w:sz w:val="18"/>
      <w:lang w:val="en-GB"/>
    </w:rPr>
  </w:style>
  <w:style w:type="paragraph" w:customStyle="1" w:styleId="TableText0">
    <w:name w:val="Table_Text"/>
    <w:basedOn w:val="TableLegend0"/>
    <w:rsid w:val="00037147"/>
    <w:pPr>
      <w:spacing w:before="100" w:after="100" w:line="190" w:lineRule="exact"/>
      <w:ind w:left="0" w:right="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tu.int/publ/R-REC/es" TargetMode="External"/><Relationship Id="rId18" Type="http://schemas.openxmlformats.org/officeDocument/2006/relationships/image" Target="media/image4.wmf"/><Relationship Id="rId26" Type="http://schemas.openxmlformats.org/officeDocument/2006/relationships/image" Target="media/image5.wmf"/><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http://www.itu.int/publ/R-REC/es)" TargetMode="External"/><Relationship Id="rId17" Type="http://schemas.openxmlformats.org/officeDocument/2006/relationships/image" Target="media/image3.wmf"/><Relationship Id="rId25" Type="http://schemas.openxmlformats.org/officeDocument/2006/relationships/footer" Target="footer3.xm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2.wmf"/><Relationship Id="rId20" Type="http://schemas.openxmlformats.org/officeDocument/2006/relationships/header" Target="header6.xml"/><Relationship Id="rId29" Type="http://schemas.openxmlformats.org/officeDocument/2006/relationships/image" Target="media/image8.w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itu.int/ITU-R/go/patents/es" TargetMode="External"/><Relationship Id="rId24" Type="http://schemas.openxmlformats.org/officeDocument/2006/relationships/footer" Target="footer2.xml"/><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eader" Target="header4.xml"/><Relationship Id="rId23" Type="http://schemas.openxmlformats.org/officeDocument/2006/relationships/header" Target="header8.xml"/><Relationship Id="rId28" Type="http://schemas.openxmlformats.org/officeDocument/2006/relationships/image" Target="media/image7.wmf"/><Relationship Id="rId10" Type="http://schemas.openxmlformats.org/officeDocument/2006/relationships/header" Target="header2.xml"/><Relationship Id="rId19" Type="http://schemas.openxmlformats.org/officeDocument/2006/relationships/header" Target="header5.xml"/><Relationship Id="rId31" Type="http://schemas.openxmlformats.org/officeDocument/2006/relationships/header" Target="header10.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eader" Target="header3.xml"/><Relationship Id="rId22" Type="http://schemas.openxmlformats.org/officeDocument/2006/relationships/header" Target="header7.xml"/><Relationship Id="rId27" Type="http://schemas.openxmlformats.org/officeDocument/2006/relationships/image" Target="media/image6.wmf"/><Relationship Id="rId30" Type="http://schemas.openxmlformats.org/officeDocument/2006/relationships/header" Target="header9.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antosbo\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742DE82-E0EB-4D7D-A464-B98B3BCA2F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78</TotalTime>
  <Pages>28</Pages>
  <Words>7254</Words>
  <Characters>35580</Characters>
  <Application>Microsoft Office Word</Application>
  <DocSecurity>0</DocSecurity>
  <Lines>1546</Lines>
  <Paragraphs>115</Paragraphs>
  <ScaleCrop>false</ScaleCrop>
  <HeadingPairs>
    <vt:vector size="2" baseType="variant">
      <vt:variant>
        <vt:lpstr>Title</vt:lpstr>
      </vt:variant>
      <vt:variant>
        <vt:i4>1</vt:i4>
      </vt:variant>
    </vt:vector>
  </HeadingPairs>
  <TitlesOfParts>
    <vt:vector size="1" baseType="lpstr">
      <vt:lpstr>RECOMENDACIÓN  UIT-R  BT.653-3*, ** - Sistemas de teletexto***</vt:lpstr>
    </vt:vector>
  </TitlesOfParts>
  <Manager/>
  <Company>ITU</Company>
  <LinksUpToDate>false</LinksUpToDate>
  <CharactersWithSpaces>42719</CharactersWithSpaces>
  <SharedDoc>false</SharedDoc>
  <HLinks>
    <vt:vector size="18" baseType="variant">
      <vt:variant>
        <vt:i4>196692</vt:i4>
      </vt:variant>
      <vt:variant>
        <vt:i4>5</vt:i4>
      </vt:variant>
      <vt:variant>
        <vt:i4>0</vt:i4>
      </vt:variant>
      <vt:variant>
        <vt:i4>5</vt:i4>
      </vt:variant>
      <vt:variant>
        <vt:lpwstr>http://www.itu.int/publ/R-REC/es</vt:lpwstr>
      </vt:variant>
      <vt:variant>
        <vt:lpwstr/>
      </vt:variant>
      <vt:variant>
        <vt:i4>196692</vt:i4>
      </vt:variant>
      <vt:variant>
        <vt:i4>3</vt:i4>
      </vt:variant>
      <vt:variant>
        <vt:i4>0</vt:i4>
      </vt:variant>
      <vt:variant>
        <vt:i4>5</vt:i4>
      </vt:variant>
      <vt:variant>
        <vt:lpwstr>http://www.itu.int/publ/R-REC/es)</vt:lpwstr>
      </vt:variant>
      <vt:variant>
        <vt:lpwstr/>
      </vt:variant>
      <vt:variant>
        <vt:i4>2097198</vt:i4>
      </vt:variant>
      <vt:variant>
        <vt:i4>0</vt:i4>
      </vt:variant>
      <vt:variant>
        <vt:i4>0</vt:i4>
      </vt:variant>
      <vt:variant>
        <vt:i4>5</vt:i4>
      </vt:variant>
      <vt:variant>
        <vt:lpwstr>http://www.itu.int/ITU-R/go/patents/es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RECOMENDACIÓN  UIT-R  BT.653-3*, ** - Sistemas de teletexto***</dc:title>
  <dc:subject>Serie BT = Servicio de radiodifusión (televisión)</dc:subject>
  <dc:creator>Oficina de Radiocomunicaciones del UIT (BR)</dc:creator>
  <cp:keywords>BT,653-3*,</cp:keywords>
  <dc:description>Santosbo, 01.06.2011, MSB106309</dc:description>
  <cp:lastModifiedBy>santosbo</cp:lastModifiedBy>
  <cp:revision>8</cp:revision>
  <cp:lastPrinted>2009-08-04T08:05:00Z</cp:lastPrinted>
  <dcterms:created xsi:type="dcterms:W3CDTF">2011-06-01T08:52:00Z</dcterms:created>
  <dcterms:modified xsi:type="dcterms:W3CDTF">2011-06-01T10:35:00Z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Spanish</vt:lpwstr>
  </property>
  <property fmtid="{D5CDD505-2E9C-101B-9397-08002B2CF9AE}" pid="10" name="Typist">
    <vt:lpwstr>Santosbo</vt:lpwstr>
  </property>
  <property fmtid="{D5CDD505-2E9C-101B-9397-08002B2CF9AE}" pid="11" name="Date completed">
    <vt:lpwstr>01 June 2011</vt:lpwstr>
  </property>
</Properties>
</file>