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DC87" w14:textId="77777777" w:rsidR="00FE79FE" w:rsidRDefault="00FE79FE"/>
    <w:p w14:paraId="6FA5E382" w14:textId="77777777" w:rsidR="00FE79FE" w:rsidRDefault="00FE79FE"/>
    <w:p w14:paraId="4A15E278" w14:textId="77777777" w:rsidR="00FE79FE" w:rsidRDefault="00FE79FE"/>
    <w:p w14:paraId="449DF354" w14:textId="77777777" w:rsidR="00FE79FE" w:rsidRDefault="00FE79FE"/>
    <w:p w14:paraId="7A8CC045" w14:textId="77777777" w:rsidR="00FE79FE" w:rsidRDefault="00FE79FE"/>
    <w:p w14:paraId="04B90058" w14:textId="77777777" w:rsidR="00013002" w:rsidRDefault="00013002"/>
    <w:p w14:paraId="484EEB63" w14:textId="77777777" w:rsidR="00013002" w:rsidRDefault="00013002"/>
    <w:p w14:paraId="16A91061" w14:textId="77777777" w:rsidR="00013002" w:rsidRDefault="00013002"/>
    <w:p w14:paraId="6EE623CA" w14:textId="77777777" w:rsidR="00FE79FE" w:rsidRDefault="00FE79FE"/>
    <w:p w14:paraId="0DF7F253" w14:textId="77777777" w:rsidR="00FE79FE" w:rsidRDefault="00FE79FE"/>
    <w:p w14:paraId="7C180A07" w14:textId="77777777" w:rsidR="00FE79FE" w:rsidRDefault="00FE79FE"/>
    <w:p w14:paraId="4145B15E" w14:textId="77777777" w:rsidR="00FE79FE" w:rsidRDefault="00FE79FE"/>
    <w:tbl>
      <w:tblPr>
        <w:tblW w:w="10089" w:type="dxa"/>
        <w:tblLook w:val="01E0" w:firstRow="1" w:lastRow="1" w:firstColumn="1" w:lastColumn="1" w:noHBand="0" w:noVBand="0"/>
      </w:tblPr>
      <w:tblGrid>
        <w:gridCol w:w="10089"/>
      </w:tblGrid>
      <w:tr w:rsidR="00FE79FE" w:rsidRPr="006B55A9" w14:paraId="017CE3F5" w14:textId="77777777" w:rsidTr="006B55A9">
        <w:tc>
          <w:tcPr>
            <w:tcW w:w="10089" w:type="dxa"/>
          </w:tcPr>
          <w:p w14:paraId="29B242AF" w14:textId="77777777" w:rsidR="00276D21" w:rsidRPr="006B55A9" w:rsidRDefault="00276D21" w:rsidP="006B55A9">
            <w:pPr>
              <w:spacing w:before="380" w:line="280" w:lineRule="exact"/>
              <w:jc w:val="right"/>
              <w:rPr>
                <w:rFonts w:ascii="Tahoma" w:hAnsi="Tahoma" w:cs="Tahoma"/>
                <w:b/>
                <w:bCs/>
                <w:iCs/>
                <w:color w:val="243285"/>
                <w:sz w:val="32"/>
                <w:szCs w:val="32"/>
                <w:lang w:val="en-US"/>
              </w:rPr>
            </w:pPr>
          </w:p>
          <w:p w14:paraId="36B4FDC1" w14:textId="77777777" w:rsidR="00FE79FE" w:rsidRPr="006B55A9" w:rsidRDefault="00FE79FE" w:rsidP="00C064B7">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 xml:space="preserve">-R  </w:t>
            </w:r>
            <w:r w:rsidR="007D3B79" w:rsidRPr="006B55A9">
              <w:rPr>
                <w:rFonts w:ascii="Tahoma" w:hAnsi="Tahoma" w:cs="Tahoma"/>
                <w:b/>
                <w:bCs/>
                <w:iCs/>
                <w:color w:val="243285"/>
                <w:sz w:val="36"/>
                <w:szCs w:val="36"/>
              </w:rPr>
              <w:t>BT.</w:t>
            </w:r>
            <w:r w:rsidR="00C064B7">
              <w:rPr>
                <w:rFonts w:ascii="Tahoma" w:hAnsi="Tahoma" w:cs="Tahoma"/>
                <w:b/>
                <w:bCs/>
                <w:iCs/>
                <w:color w:val="243285"/>
                <w:sz w:val="36"/>
                <w:szCs w:val="36"/>
              </w:rPr>
              <w:t>601-7</w:t>
            </w:r>
          </w:p>
          <w:p w14:paraId="5877A835" w14:textId="77777777" w:rsidR="00FE79FE" w:rsidRPr="006B55A9" w:rsidRDefault="007D3B79" w:rsidP="00FE3277">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064B7">
              <w:rPr>
                <w:rFonts w:ascii="Tahoma" w:hAnsi="Tahoma" w:cs="Tahoma"/>
                <w:b/>
                <w:bCs/>
                <w:iCs/>
                <w:color w:val="243285"/>
                <w:szCs w:val="24"/>
              </w:rPr>
              <w:t>03</w:t>
            </w:r>
            <w:r w:rsidR="00FE79FE" w:rsidRPr="006B55A9">
              <w:rPr>
                <w:rFonts w:ascii="Tahoma" w:hAnsi="Tahoma" w:cs="Tahoma"/>
                <w:b/>
                <w:bCs/>
                <w:iCs/>
                <w:color w:val="243285"/>
                <w:szCs w:val="24"/>
              </w:rPr>
              <w:t>/</w:t>
            </w:r>
            <w:r w:rsidR="00C064B7">
              <w:rPr>
                <w:rFonts w:ascii="Tahoma" w:hAnsi="Tahoma" w:cs="Tahoma"/>
                <w:b/>
                <w:bCs/>
                <w:iCs/>
                <w:color w:val="243285"/>
                <w:szCs w:val="24"/>
              </w:rPr>
              <w:t>201</w:t>
            </w:r>
            <w:r w:rsidR="00FE3277">
              <w:rPr>
                <w:rFonts w:ascii="Tahoma" w:hAnsi="Tahoma" w:cs="Tahoma"/>
                <w:b/>
                <w:bCs/>
                <w:iCs/>
                <w:color w:val="243285"/>
                <w:szCs w:val="24"/>
              </w:rPr>
              <w:t>1</w:t>
            </w:r>
            <w:r w:rsidR="00FE79FE" w:rsidRPr="006B55A9">
              <w:rPr>
                <w:rFonts w:ascii="Tahoma" w:hAnsi="Tahoma" w:cs="Tahoma"/>
                <w:b/>
                <w:bCs/>
                <w:iCs/>
                <w:color w:val="243285"/>
                <w:szCs w:val="24"/>
              </w:rPr>
              <w:t>)</w:t>
            </w:r>
          </w:p>
        </w:tc>
      </w:tr>
      <w:tr w:rsidR="00FE79FE" w:rsidRPr="00AC3C03" w14:paraId="1441D378" w14:textId="77777777" w:rsidTr="006B55A9">
        <w:tc>
          <w:tcPr>
            <w:tcW w:w="10089" w:type="dxa"/>
          </w:tcPr>
          <w:p w14:paraId="2F41D44B" w14:textId="77777777" w:rsidR="00013002" w:rsidRPr="00920187" w:rsidRDefault="00013002" w:rsidP="006B55A9">
            <w:pPr>
              <w:spacing w:before="80" w:line="500" w:lineRule="exact"/>
              <w:jc w:val="right"/>
              <w:rPr>
                <w:rFonts w:ascii="Tahoma" w:hAnsi="Tahoma" w:cs="Tahoma"/>
                <w:b/>
                <w:bCs/>
                <w:iCs/>
                <w:color w:val="243285"/>
                <w:sz w:val="44"/>
                <w:szCs w:val="44"/>
                <w:lang w:val="en-US"/>
              </w:rPr>
            </w:pPr>
          </w:p>
          <w:p w14:paraId="0B7A141F" w14:textId="77777777" w:rsidR="0077270F" w:rsidRPr="006B55A9" w:rsidRDefault="00920187" w:rsidP="00920187">
            <w:pPr>
              <w:spacing w:before="80" w:line="500" w:lineRule="exact"/>
              <w:jc w:val="right"/>
              <w:rPr>
                <w:rFonts w:ascii="Tahoma" w:hAnsi="Tahoma" w:cs="Tahoma"/>
                <w:b/>
                <w:bCs/>
                <w:color w:val="243285"/>
                <w:sz w:val="44"/>
                <w:szCs w:val="44"/>
                <w:lang w:val="en-US"/>
              </w:rPr>
            </w:pPr>
            <w:r w:rsidRPr="00920187">
              <w:rPr>
                <w:rFonts w:ascii="Tahoma" w:hAnsi="Tahoma" w:cs="Tahoma"/>
                <w:b/>
                <w:bCs/>
                <w:color w:val="243285"/>
                <w:sz w:val="44"/>
                <w:szCs w:val="44"/>
                <w:lang w:val="en-GB"/>
              </w:rPr>
              <w:t>Studio encoding parameters of digital television for standard 4:3</w:t>
            </w:r>
            <w:r>
              <w:rPr>
                <w:rFonts w:ascii="Tahoma" w:hAnsi="Tahoma" w:cs="Tahoma"/>
                <w:b/>
                <w:bCs/>
                <w:color w:val="243285"/>
                <w:sz w:val="44"/>
                <w:szCs w:val="44"/>
                <w:lang w:val="en-GB"/>
              </w:rPr>
              <w:t xml:space="preserve"> </w:t>
            </w:r>
            <w:r w:rsidRPr="00920187">
              <w:rPr>
                <w:rFonts w:ascii="Tahoma" w:hAnsi="Tahoma" w:cs="Tahoma"/>
                <w:b/>
                <w:bCs/>
                <w:color w:val="243285"/>
                <w:sz w:val="44"/>
                <w:szCs w:val="44"/>
                <w:lang w:val="en-GB"/>
              </w:rPr>
              <w:t xml:space="preserve">and </w:t>
            </w:r>
            <w:r w:rsidR="00FE3277">
              <w:rPr>
                <w:rFonts w:ascii="Tahoma" w:hAnsi="Tahoma" w:cs="Tahoma"/>
                <w:b/>
                <w:bCs/>
                <w:color w:val="243285"/>
                <w:sz w:val="44"/>
                <w:szCs w:val="44"/>
                <w:lang w:val="en-GB"/>
              </w:rPr>
              <w:br/>
            </w:r>
            <w:r w:rsidRPr="00920187">
              <w:rPr>
                <w:rFonts w:ascii="Tahoma" w:hAnsi="Tahoma" w:cs="Tahoma"/>
                <w:b/>
                <w:bCs/>
                <w:color w:val="243285"/>
                <w:sz w:val="44"/>
                <w:szCs w:val="44"/>
                <w:lang w:val="en-GB"/>
              </w:rPr>
              <w:t>wide</w:t>
            </w:r>
            <w:r w:rsidRPr="00920187">
              <w:rPr>
                <w:rFonts w:ascii="Tahoma" w:hAnsi="Tahoma" w:cs="Tahoma"/>
                <w:b/>
                <w:bCs/>
                <w:color w:val="243285"/>
                <w:sz w:val="44"/>
                <w:szCs w:val="44"/>
                <w:lang w:val="en-GB"/>
              </w:rPr>
              <w:noBreakHyphen/>
              <w:t>screen 16:9 aspect ratios</w:t>
            </w:r>
          </w:p>
          <w:p w14:paraId="6562A431" w14:textId="77777777"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AC3C03" w14:paraId="72DBE68A" w14:textId="77777777" w:rsidTr="006B55A9">
        <w:tc>
          <w:tcPr>
            <w:tcW w:w="10089" w:type="dxa"/>
          </w:tcPr>
          <w:p w14:paraId="3C5A4E5A"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6F7CAF87"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1D66D045" w14:textId="77777777" w:rsidR="005A1836" w:rsidRPr="00BA7614" w:rsidRDefault="005A1836" w:rsidP="006B55A9">
            <w:pPr>
              <w:spacing w:before="80" w:after="180" w:line="360" w:lineRule="exact"/>
              <w:ind w:right="720"/>
              <w:rPr>
                <w:rFonts w:ascii="Tahoma" w:hAnsi="Tahoma" w:cs="Tahoma"/>
                <w:b/>
                <w:bCs/>
                <w:iCs/>
                <w:color w:val="243285"/>
                <w:sz w:val="36"/>
                <w:szCs w:val="36"/>
                <w:lang w:val="en-US"/>
              </w:rPr>
            </w:pPr>
          </w:p>
          <w:p w14:paraId="0C50B538" w14:textId="77777777"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14:paraId="0F44EA22" w14:textId="77777777"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14:paraId="61D6C416" w14:textId="77777777"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072D6081" w14:textId="77777777"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14:paraId="79282661" w14:textId="77777777" w:rsidR="00A71FE5" w:rsidRDefault="00A71FE5" w:rsidP="00CD659B">
      <w:pPr>
        <w:spacing w:before="80"/>
        <w:rPr>
          <w:i/>
          <w:sz w:val="22"/>
          <w:lang w:val="en-US"/>
        </w:rPr>
      </w:pPr>
    </w:p>
    <w:p w14:paraId="145546F6" w14:textId="77777777" w:rsidR="00FE79FE" w:rsidRDefault="00FE79FE" w:rsidP="00CD659B">
      <w:pPr>
        <w:spacing w:before="80"/>
        <w:rPr>
          <w:i/>
          <w:sz w:val="22"/>
          <w:lang w:val="en-US"/>
        </w:rPr>
      </w:pPr>
    </w:p>
    <w:p w14:paraId="268FF840" w14:textId="77777777" w:rsidR="00FE79FE" w:rsidRDefault="00FE79FE" w:rsidP="00CD659B">
      <w:pPr>
        <w:spacing w:before="80"/>
        <w:rPr>
          <w:i/>
          <w:sz w:val="22"/>
          <w:lang w:val="en-US"/>
        </w:rPr>
      </w:pPr>
    </w:p>
    <w:p w14:paraId="7C338185" w14:textId="77777777" w:rsidR="00FE79FE" w:rsidRDefault="00FE79FE" w:rsidP="00CD659B">
      <w:pPr>
        <w:spacing w:before="80"/>
        <w:rPr>
          <w:i/>
          <w:sz w:val="22"/>
          <w:lang w:val="en-US"/>
        </w:rPr>
      </w:pPr>
    </w:p>
    <w:p w14:paraId="5EFCB616" w14:textId="77777777" w:rsidR="00FE79FE" w:rsidRDefault="00FE79FE" w:rsidP="00CD659B">
      <w:pPr>
        <w:spacing w:before="80"/>
        <w:rPr>
          <w:i/>
          <w:sz w:val="22"/>
          <w:lang w:val="en-US"/>
        </w:rPr>
      </w:pPr>
    </w:p>
    <w:p w14:paraId="1FE2640D" w14:textId="77777777" w:rsidR="00A71FE5" w:rsidRDefault="00A71FE5" w:rsidP="00CD659B">
      <w:pPr>
        <w:spacing w:before="80"/>
        <w:rPr>
          <w:i/>
          <w:sz w:val="22"/>
          <w:lang w:val="en-US"/>
        </w:rPr>
      </w:pPr>
    </w:p>
    <w:p w14:paraId="4B251C71"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69C0ED18" w14:textId="77777777"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954ADF4" w14:textId="77777777" w:rsidR="007D3B79" w:rsidRDefault="007D3B79" w:rsidP="007D3B79">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0A22343" w14:textId="77777777"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72F8EF7" w14:textId="77777777"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14:paraId="568C7A76" w14:textId="77777777"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642EDD0" w14:textId="77777777" w:rsidR="007D3B79" w:rsidRDefault="007D3B79" w:rsidP="007D3B79">
      <w:pPr>
        <w:jc w:val="center"/>
        <w:rPr>
          <w:sz w:val="22"/>
          <w:lang w:val="en-US"/>
        </w:rPr>
      </w:pPr>
    </w:p>
    <w:p w14:paraId="30AA2273" w14:textId="77777777"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AC3C03" w14:paraId="463E3690" w14:textId="77777777" w:rsidTr="00220899">
        <w:tc>
          <w:tcPr>
            <w:tcW w:w="9360" w:type="dxa"/>
            <w:gridSpan w:val="2"/>
          </w:tcPr>
          <w:p w14:paraId="09F8601C" w14:textId="77777777"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88BCCD8"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14:paraId="7B0738A4" w14:textId="77777777" w:rsidTr="00220899">
        <w:tc>
          <w:tcPr>
            <w:tcW w:w="1140" w:type="dxa"/>
          </w:tcPr>
          <w:p w14:paraId="5BBFFFB6" w14:textId="77777777"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14:paraId="6FC1DB4E"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14:paraId="7C8FC066" w14:textId="77777777" w:rsidTr="00220899">
        <w:tc>
          <w:tcPr>
            <w:tcW w:w="1140" w:type="dxa"/>
          </w:tcPr>
          <w:p w14:paraId="5F14EEC7" w14:textId="77777777"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14:paraId="4119243B"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AC3C03" w14:paraId="216F48A9" w14:textId="77777777" w:rsidTr="00220899">
        <w:tc>
          <w:tcPr>
            <w:tcW w:w="1140" w:type="dxa"/>
          </w:tcPr>
          <w:p w14:paraId="31D50882" w14:textId="77777777"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14:paraId="54B43C04"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14:paraId="31E03969" w14:textId="77777777" w:rsidTr="007D3B79">
        <w:tc>
          <w:tcPr>
            <w:tcW w:w="1140" w:type="dxa"/>
            <w:tcBorders>
              <w:bottom w:val="nil"/>
            </w:tcBorders>
          </w:tcPr>
          <w:p w14:paraId="454341C1" w14:textId="77777777"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14:paraId="403E5218"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14:paraId="1235F9E2" w14:textId="77777777" w:rsidTr="007D3B79">
        <w:tc>
          <w:tcPr>
            <w:tcW w:w="1140" w:type="dxa"/>
            <w:tcBorders>
              <w:top w:val="nil"/>
              <w:bottom w:val="nil"/>
            </w:tcBorders>
            <w:shd w:val="clear" w:color="auto" w:fill="F3F3F3"/>
          </w:tcPr>
          <w:p w14:paraId="0207510F" w14:textId="77777777"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6DBD4CBE" w14:textId="77777777"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14:paraId="2188020D" w14:textId="77777777" w:rsidTr="007D3B79">
        <w:tc>
          <w:tcPr>
            <w:tcW w:w="1140" w:type="dxa"/>
            <w:tcBorders>
              <w:top w:val="nil"/>
              <w:bottom w:val="nil"/>
            </w:tcBorders>
            <w:shd w:val="clear" w:color="auto" w:fill="auto"/>
          </w:tcPr>
          <w:p w14:paraId="3BC00A06" w14:textId="77777777"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514D677D"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14:paraId="41EEC1CB" w14:textId="77777777" w:rsidTr="007D3B79">
        <w:tc>
          <w:tcPr>
            <w:tcW w:w="1140" w:type="dxa"/>
            <w:tcBorders>
              <w:top w:val="nil"/>
              <w:bottom w:val="nil"/>
            </w:tcBorders>
            <w:shd w:val="clear" w:color="auto" w:fill="auto"/>
          </w:tcPr>
          <w:p w14:paraId="79C365D1" w14:textId="77777777"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5825EC80" w14:textId="77777777"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14:paraId="20CD627C" w14:textId="77777777" w:rsidTr="007D3B79">
        <w:tc>
          <w:tcPr>
            <w:tcW w:w="1140" w:type="dxa"/>
            <w:tcBorders>
              <w:top w:val="nil"/>
            </w:tcBorders>
          </w:tcPr>
          <w:p w14:paraId="7F8D53AC" w14:textId="77777777"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14:paraId="6BCFDFE6" w14:textId="77777777"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14:paraId="09AF1997" w14:textId="77777777" w:rsidTr="00220899">
        <w:tc>
          <w:tcPr>
            <w:tcW w:w="1140" w:type="dxa"/>
          </w:tcPr>
          <w:p w14:paraId="0247E021" w14:textId="77777777"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14:paraId="1A6E047E"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14:paraId="72FFB27C" w14:textId="77777777" w:rsidTr="00220899">
        <w:tc>
          <w:tcPr>
            <w:tcW w:w="1140" w:type="dxa"/>
          </w:tcPr>
          <w:p w14:paraId="1D7568BC" w14:textId="77777777"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14:paraId="3C3FB496"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14:paraId="45FCCD72" w14:textId="77777777" w:rsidTr="00220899">
        <w:tc>
          <w:tcPr>
            <w:tcW w:w="1140" w:type="dxa"/>
          </w:tcPr>
          <w:p w14:paraId="566F30A3" w14:textId="77777777"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14:paraId="02A9C525" w14:textId="77777777"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14:paraId="2FDA04CC" w14:textId="77777777" w:rsidTr="00220899">
        <w:tc>
          <w:tcPr>
            <w:tcW w:w="1140" w:type="dxa"/>
          </w:tcPr>
          <w:p w14:paraId="0E626051" w14:textId="77777777"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14:paraId="6F15BBFE" w14:textId="77777777"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AC3C03" w14:paraId="254B9B2A" w14:textId="77777777" w:rsidTr="00220899">
        <w:tc>
          <w:tcPr>
            <w:tcW w:w="1140" w:type="dxa"/>
          </w:tcPr>
          <w:p w14:paraId="59F6D3F5" w14:textId="77777777"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14:paraId="6D2E53A4" w14:textId="77777777"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14:paraId="0BE655D5" w14:textId="77777777" w:rsidTr="00220899">
        <w:tc>
          <w:tcPr>
            <w:tcW w:w="1140" w:type="dxa"/>
          </w:tcPr>
          <w:p w14:paraId="608C52FA" w14:textId="77777777"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14:paraId="02582DEC" w14:textId="77777777" w:rsidR="007D3B79" w:rsidRPr="00036EE3" w:rsidRDefault="007D3B79" w:rsidP="00220899">
            <w:pPr>
              <w:spacing w:before="30" w:after="30"/>
              <w:jc w:val="left"/>
              <w:rPr>
                <w:sz w:val="20"/>
                <w:lang w:val="en-US"/>
              </w:rPr>
            </w:pPr>
            <w:r>
              <w:rPr>
                <w:sz w:val="20"/>
                <w:lang w:val="en-US"/>
              </w:rPr>
              <w:t>Spectrum management</w:t>
            </w:r>
          </w:p>
        </w:tc>
      </w:tr>
      <w:tr w:rsidR="007D3B79" w:rsidRPr="00036EE3" w14:paraId="298663D4" w14:textId="77777777" w:rsidTr="00220899">
        <w:tc>
          <w:tcPr>
            <w:tcW w:w="1140" w:type="dxa"/>
          </w:tcPr>
          <w:p w14:paraId="1E778E78" w14:textId="77777777"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14:paraId="6BA16401" w14:textId="77777777"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AC3C03" w14:paraId="153C07D7" w14:textId="77777777" w:rsidTr="00220899">
        <w:tc>
          <w:tcPr>
            <w:tcW w:w="1140" w:type="dxa"/>
          </w:tcPr>
          <w:p w14:paraId="23B075A3" w14:textId="77777777"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14:paraId="439DBBD7" w14:textId="77777777"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14:paraId="6FF922FB" w14:textId="77777777" w:rsidTr="00220899">
        <w:tc>
          <w:tcPr>
            <w:tcW w:w="1140" w:type="dxa"/>
          </w:tcPr>
          <w:p w14:paraId="3B0589B0" w14:textId="77777777"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14:paraId="5E8002D2" w14:textId="77777777" w:rsidR="007D3B79" w:rsidRPr="00036EE3" w:rsidRDefault="007D3B79" w:rsidP="00220899">
            <w:pPr>
              <w:spacing w:before="30" w:after="180"/>
              <w:jc w:val="left"/>
              <w:rPr>
                <w:sz w:val="20"/>
                <w:lang w:val="en-US"/>
              </w:rPr>
            </w:pPr>
            <w:r w:rsidRPr="00036EE3">
              <w:rPr>
                <w:sz w:val="20"/>
                <w:lang w:val="en-US"/>
              </w:rPr>
              <w:t>Vocabulary and related subjects</w:t>
            </w:r>
          </w:p>
        </w:tc>
      </w:tr>
    </w:tbl>
    <w:p w14:paraId="43BFD837" w14:textId="77777777" w:rsidR="007D3B79" w:rsidRPr="00036EE3" w:rsidRDefault="007D3B79" w:rsidP="007D3B79">
      <w:pPr>
        <w:spacing w:before="30" w:after="30"/>
        <w:jc w:val="center"/>
        <w:rPr>
          <w:sz w:val="20"/>
          <w:lang w:val="en-US"/>
        </w:rPr>
      </w:pPr>
    </w:p>
    <w:p w14:paraId="31D69883" w14:textId="77777777"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AC3C03" w14:paraId="3F0F7E13" w14:textId="77777777" w:rsidTr="006B55A9">
        <w:tc>
          <w:tcPr>
            <w:tcW w:w="9360" w:type="dxa"/>
          </w:tcPr>
          <w:p w14:paraId="10A5ADF6" w14:textId="77777777"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50647239" w14:textId="77777777" w:rsidR="007D3B79" w:rsidRDefault="007D3B79" w:rsidP="007D3B79">
      <w:pPr>
        <w:spacing w:before="0"/>
        <w:jc w:val="center"/>
        <w:rPr>
          <w:sz w:val="22"/>
          <w:lang w:val="en-US"/>
        </w:rPr>
      </w:pPr>
    </w:p>
    <w:p w14:paraId="387ECDF3" w14:textId="77777777" w:rsidR="007D3B79" w:rsidRPr="002F5199" w:rsidRDefault="007D3B79" w:rsidP="007D3B79">
      <w:pPr>
        <w:spacing w:before="0"/>
        <w:jc w:val="right"/>
        <w:rPr>
          <w:i/>
          <w:iCs/>
          <w:sz w:val="20"/>
          <w:lang w:val="en-US"/>
        </w:rPr>
      </w:pPr>
      <w:r w:rsidRPr="002F5199">
        <w:rPr>
          <w:i/>
          <w:iCs/>
          <w:sz w:val="20"/>
          <w:lang w:val="en-US"/>
        </w:rPr>
        <w:t>Electronic Publication</w:t>
      </w:r>
    </w:p>
    <w:p w14:paraId="73AFA390" w14:textId="77777777"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AC3C03">
        <w:rPr>
          <w:sz w:val="20"/>
          <w:lang w:val="en-US"/>
        </w:rPr>
        <w:t>7</w:t>
      </w:r>
    </w:p>
    <w:p w14:paraId="3422C5AC" w14:textId="77777777" w:rsidR="007D3B79" w:rsidRDefault="007D3B79" w:rsidP="007D3B79">
      <w:pPr>
        <w:jc w:val="center"/>
        <w:rPr>
          <w:sz w:val="22"/>
          <w:lang w:val="en-US"/>
        </w:rPr>
      </w:pPr>
    </w:p>
    <w:p w14:paraId="350622CA" w14:textId="77777777"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AC3C03">
        <w:rPr>
          <w:sz w:val="20"/>
          <w:lang w:val="en-US"/>
        </w:rPr>
        <w:t>7</w:t>
      </w:r>
    </w:p>
    <w:p w14:paraId="477167EA" w14:textId="77777777"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4AC4F40" w14:textId="77777777"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416942E3" w14:textId="156A5D95" w:rsidR="00934ED7" w:rsidRPr="00AA202C" w:rsidRDefault="00934ED7" w:rsidP="0096340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220899">
        <w:rPr>
          <w:rStyle w:val="href"/>
          <w:lang w:val="en-US"/>
        </w:rPr>
        <w:t>BT</w:t>
      </w:r>
      <w:r w:rsidRPr="00BF487A">
        <w:rPr>
          <w:rStyle w:val="href"/>
          <w:lang w:val="en-US"/>
        </w:rPr>
        <w:t>.</w:t>
      </w:r>
      <w:r w:rsidR="001D530D">
        <w:rPr>
          <w:rStyle w:val="href"/>
          <w:lang w:val="en-US"/>
        </w:rPr>
        <w:t>601-7</w:t>
      </w:r>
      <w:r w:rsidR="00DB499D">
        <w:rPr>
          <w:rStyle w:val="FootnoteReference"/>
          <w:lang w:val="en-US"/>
        </w:rPr>
        <w:footnoteReference w:customMarkFollows="1" w:id="1"/>
        <w:t>*</w:t>
      </w:r>
    </w:p>
    <w:p w14:paraId="7E37C2DF" w14:textId="0349246D" w:rsidR="001D530D" w:rsidRDefault="001D530D" w:rsidP="001D530D">
      <w:pPr>
        <w:pStyle w:val="Rectitle"/>
        <w:rPr>
          <w:lang w:val="en-US"/>
        </w:rPr>
      </w:pPr>
      <w:r w:rsidRPr="001D530D">
        <w:rPr>
          <w:lang w:val="en-US"/>
        </w:rPr>
        <w:t xml:space="preserve">Studio encoding parameters of digital television for standard 4:3 </w:t>
      </w:r>
      <w:r w:rsidRPr="001D530D">
        <w:rPr>
          <w:lang w:val="en-US"/>
        </w:rPr>
        <w:br/>
        <w:t>and wide</w:t>
      </w:r>
      <w:r w:rsidRPr="001D530D">
        <w:rPr>
          <w:lang w:val="en-US"/>
        </w:rPr>
        <w:noBreakHyphen/>
        <w:t>screen 16:9 aspect ratios</w:t>
      </w:r>
      <w:r w:rsidR="004C5622">
        <w:rPr>
          <w:rStyle w:val="FootnoteReference"/>
          <w:lang w:val="en-US"/>
        </w:rPr>
        <w:footnoteReference w:id="2"/>
      </w:r>
    </w:p>
    <w:p w14:paraId="3C3BDEFF" w14:textId="77777777" w:rsidR="001D530D" w:rsidRDefault="001D530D" w:rsidP="001D530D">
      <w:pPr>
        <w:pStyle w:val="Recref"/>
        <w:rPr>
          <w:lang w:val="en-US"/>
        </w:rPr>
      </w:pPr>
      <w:r w:rsidRPr="00AA202C">
        <w:rPr>
          <w:lang w:val="en-US"/>
        </w:rPr>
        <w:t>(Question ITU-R 1/6)</w:t>
      </w:r>
    </w:p>
    <w:p w14:paraId="5FE6AB62" w14:textId="109CF83E" w:rsidR="001D530D" w:rsidRPr="00AA202C" w:rsidRDefault="001D530D" w:rsidP="001D530D">
      <w:pPr>
        <w:pStyle w:val="Recdate"/>
        <w:rPr>
          <w:lang w:val="en-US"/>
        </w:rPr>
      </w:pPr>
      <w:r w:rsidRPr="00AA202C">
        <w:rPr>
          <w:lang w:val="en-US"/>
        </w:rPr>
        <w:t>(1982-1986-1990-1992-1994-1995-2007-2011)</w:t>
      </w:r>
    </w:p>
    <w:p w14:paraId="2F49CB22" w14:textId="77777777" w:rsidR="007660F7" w:rsidRPr="00FE3277" w:rsidRDefault="007660F7" w:rsidP="007660F7">
      <w:pPr>
        <w:pStyle w:val="HeadingSum"/>
        <w:rPr>
          <w:sz w:val="22"/>
          <w:szCs w:val="22"/>
          <w:lang w:val="en-GB"/>
        </w:rPr>
      </w:pPr>
      <w:r w:rsidRPr="00FE3277">
        <w:rPr>
          <w:sz w:val="22"/>
          <w:szCs w:val="22"/>
          <w:lang w:val="en-GB"/>
        </w:rPr>
        <w:t>Scope</w:t>
      </w:r>
    </w:p>
    <w:p w14:paraId="3D02ACD8" w14:textId="77777777" w:rsidR="007660F7" w:rsidRPr="00FE3277" w:rsidRDefault="007660F7" w:rsidP="00256361">
      <w:pPr>
        <w:pStyle w:val="Summary"/>
        <w:rPr>
          <w:sz w:val="22"/>
          <w:szCs w:val="22"/>
        </w:rPr>
      </w:pPr>
      <w:r w:rsidRPr="00FE3277">
        <w:rPr>
          <w:sz w:val="22"/>
          <w:szCs w:val="22"/>
        </w:rPr>
        <w:t>This Recommendation also covers the pixel characteristics that represent a 525- or 625-line interlace digital television image.</w:t>
      </w:r>
    </w:p>
    <w:p w14:paraId="2AADBDFA" w14:textId="77777777" w:rsidR="007660F7" w:rsidRPr="00FE3277" w:rsidRDefault="007660F7" w:rsidP="007660F7">
      <w:pPr>
        <w:pStyle w:val="Summary"/>
        <w:rPr>
          <w:sz w:val="22"/>
          <w:szCs w:val="22"/>
        </w:rPr>
      </w:pPr>
      <w:r w:rsidRPr="00FE3277">
        <w:rPr>
          <w:sz w:val="22"/>
          <w:szCs w:val="22"/>
        </w:rPr>
        <w:t>This Recommendation specifies methods for digitally coding video signals. It includes a 13.5 MHz sampling rate for both 4:3 and 16:9 aspect ratio images with performance adequate for present transmission systems.</w:t>
      </w:r>
    </w:p>
    <w:p w14:paraId="665DDBB0" w14:textId="77777777" w:rsidR="007660F7" w:rsidRPr="002C66DD" w:rsidRDefault="007660F7" w:rsidP="007660F7">
      <w:pPr>
        <w:pStyle w:val="Headingb"/>
        <w:rPr>
          <w:lang w:val="en-US"/>
        </w:rPr>
      </w:pPr>
      <w:r w:rsidRPr="002C66DD">
        <w:rPr>
          <w:lang w:val="en-US"/>
        </w:rPr>
        <w:t>Keywords</w:t>
      </w:r>
    </w:p>
    <w:p w14:paraId="39C1CDCC" w14:textId="77777777" w:rsidR="007660F7" w:rsidRPr="002C66DD" w:rsidRDefault="007660F7" w:rsidP="007660F7">
      <w:pPr>
        <w:rPr>
          <w:lang w:val="en-GB"/>
        </w:rPr>
      </w:pPr>
      <w:r w:rsidRPr="007660F7">
        <w:rPr>
          <w:lang w:val="en-US"/>
        </w:rPr>
        <w:t>S</w:t>
      </w:r>
      <w:r w:rsidRPr="002C66DD">
        <w:rPr>
          <w:lang w:val="en-GB"/>
        </w:rPr>
        <w:t>DTV, digital television image,</w:t>
      </w:r>
      <w:r w:rsidRPr="007660F7">
        <w:rPr>
          <w:lang w:val="en-US"/>
        </w:rPr>
        <w:t xml:space="preserve"> </w:t>
      </w:r>
      <w:r w:rsidRPr="002C66DD">
        <w:rPr>
          <w:lang w:val="en-GB"/>
        </w:rPr>
        <w:t>digital coding,</w:t>
      </w:r>
      <w:r w:rsidRPr="007660F7">
        <w:rPr>
          <w:lang w:val="en-US"/>
        </w:rPr>
        <w:t xml:space="preserve"> </w:t>
      </w:r>
      <w:r w:rsidRPr="002C66DD">
        <w:rPr>
          <w:lang w:val="en-GB"/>
        </w:rPr>
        <w:t>colour difference</w:t>
      </w:r>
    </w:p>
    <w:p w14:paraId="5B00E34C" w14:textId="77777777" w:rsidR="007660F7" w:rsidRPr="007660F7" w:rsidRDefault="007660F7" w:rsidP="007660F7">
      <w:pPr>
        <w:pStyle w:val="Normalaftertitle"/>
        <w:rPr>
          <w:lang w:val="en-US"/>
        </w:rPr>
      </w:pPr>
      <w:r w:rsidRPr="007660F7">
        <w:rPr>
          <w:lang w:val="en-US"/>
        </w:rPr>
        <w:t>The ITU Radiocommunication Assembly,</w:t>
      </w:r>
    </w:p>
    <w:p w14:paraId="4C1CD2CB" w14:textId="77777777" w:rsidR="007660F7" w:rsidRPr="007660F7" w:rsidRDefault="007660F7" w:rsidP="007660F7">
      <w:pPr>
        <w:pStyle w:val="Call"/>
        <w:rPr>
          <w:lang w:val="en-US"/>
        </w:rPr>
      </w:pPr>
      <w:r w:rsidRPr="007660F7">
        <w:rPr>
          <w:lang w:val="en-US"/>
        </w:rPr>
        <w:t>considering</w:t>
      </w:r>
    </w:p>
    <w:p w14:paraId="08CF9D13" w14:textId="77777777" w:rsidR="007660F7" w:rsidRPr="007660F7" w:rsidRDefault="007660F7" w:rsidP="007660F7">
      <w:pPr>
        <w:rPr>
          <w:lang w:val="en-US"/>
        </w:rPr>
      </w:pPr>
      <w:r w:rsidRPr="007660F7">
        <w:rPr>
          <w:i/>
          <w:iCs/>
          <w:lang w:val="en-US"/>
        </w:rPr>
        <w:t>a)</w:t>
      </w:r>
      <w:r w:rsidRPr="007660F7">
        <w:rPr>
          <w:lang w:val="en-US"/>
        </w:rPr>
        <w:tab/>
        <w:t>that there are clear advantages for television broadcasters and programme producers in digital studio standards which have the greatest number of significant parameter values common to 525-line and 625-line systems;</w:t>
      </w:r>
    </w:p>
    <w:p w14:paraId="1FC9A7E3" w14:textId="77777777" w:rsidR="007660F7" w:rsidRPr="007660F7" w:rsidRDefault="007660F7" w:rsidP="007660F7">
      <w:pPr>
        <w:rPr>
          <w:lang w:val="en-US"/>
        </w:rPr>
      </w:pPr>
      <w:r w:rsidRPr="007660F7">
        <w:rPr>
          <w:i/>
          <w:iCs/>
          <w:lang w:val="en-US"/>
        </w:rPr>
        <w:t>b)</w:t>
      </w:r>
      <w:r w:rsidRPr="007660F7">
        <w:rPr>
          <w:lang w:val="en-US"/>
        </w:rPr>
        <w:tab/>
        <w:t>that a worldwide compatible digital approach will permit the development of equipment with many common features, permit operating economies and facilitate the international exchange of programmes;</w:t>
      </w:r>
    </w:p>
    <w:p w14:paraId="163A7BF8" w14:textId="77777777" w:rsidR="007660F7" w:rsidRPr="007660F7" w:rsidRDefault="007660F7" w:rsidP="007660F7">
      <w:pPr>
        <w:rPr>
          <w:lang w:val="en-US"/>
        </w:rPr>
      </w:pPr>
      <w:r w:rsidRPr="007660F7">
        <w:rPr>
          <w:i/>
          <w:iCs/>
          <w:lang w:val="en-US"/>
        </w:rPr>
        <w:t>c)</w:t>
      </w:r>
      <w:r w:rsidRPr="007660F7">
        <w:rPr>
          <w:lang w:val="en-US"/>
        </w:rPr>
        <w:tab/>
        <w:t>that an extensible family of compatible digital coding standards is desirable. Members of such a family could correspond to different quality levels, different aspect ratios, facilitate additional processing required by present production techniques, and cater for future needs;</w:t>
      </w:r>
    </w:p>
    <w:p w14:paraId="5CB29E07" w14:textId="77777777" w:rsidR="007660F7" w:rsidRPr="007660F7" w:rsidRDefault="007660F7" w:rsidP="007660F7">
      <w:pPr>
        <w:rPr>
          <w:lang w:val="en-US"/>
        </w:rPr>
      </w:pPr>
      <w:r w:rsidRPr="007660F7">
        <w:rPr>
          <w:i/>
          <w:iCs/>
          <w:lang w:val="en-US"/>
        </w:rPr>
        <w:t>d)</w:t>
      </w:r>
      <w:r w:rsidRPr="007660F7">
        <w:rPr>
          <w:lang w:val="en-US"/>
        </w:rPr>
        <w:tab/>
        <w:t>that a system based on the coding of components is able to meet these desirable objectives;</w:t>
      </w:r>
    </w:p>
    <w:p w14:paraId="4B655094" w14:textId="77777777" w:rsidR="007660F7" w:rsidRPr="007660F7" w:rsidRDefault="007660F7" w:rsidP="007660F7">
      <w:pPr>
        <w:rPr>
          <w:lang w:val="en-US"/>
        </w:rPr>
      </w:pPr>
      <w:r w:rsidRPr="007660F7">
        <w:rPr>
          <w:i/>
          <w:iCs/>
          <w:lang w:val="en-US"/>
        </w:rPr>
        <w:t>e)</w:t>
      </w:r>
      <w:r w:rsidRPr="007660F7">
        <w:rPr>
          <w:lang w:val="en-US"/>
        </w:rPr>
        <w:tab/>
        <w:t>that the co-siting of samples representing luminance and colour-difference signals (or, if used, the red, green and blue signals) facilitates the processing of digital component signals, required by present production techniques,</w:t>
      </w:r>
    </w:p>
    <w:p w14:paraId="08D11609" w14:textId="77777777" w:rsidR="007660F7" w:rsidRPr="007660F7" w:rsidRDefault="007660F7" w:rsidP="007660F7">
      <w:pPr>
        <w:pStyle w:val="Call"/>
        <w:rPr>
          <w:lang w:val="en-US"/>
        </w:rPr>
      </w:pPr>
      <w:r w:rsidRPr="007660F7">
        <w:rPr>
          <w:lang w:val="en-US"/>
        </w:rPr>
        <w:t>recommends</w:t>
      </w:r>
    </w:p>
    <w:p w14:paraId="584709B2" w14:textId="77777777" w:rsidR="007660F7" w:rsidRPr="007660F7" w:rsidRDefault="007660F7" w:rsidP="007660F7">
      <w:pPr>
        <w:rPr>
          <w:lang w:val="en-US"/>
        </w:rPr>
      </w:pPr>
      <w:r w:rsidRPr="007660F7">
        <w:rPr>
          <w:lang w:val="en-US"/>
        </w:rPr>
        <w:t>that the following be used as a basis for digital coding standards for television studios in countries using the 525-line system as well as in those using the 625-line system.</w:t>
      </w:r>
    </w:p>
    <w:p w14:paraId="384BD4DF" w14:textId="77777777" w:rsidR="007660F7" w:rsidRPr="007660F7" w:rsidRDefault="007660F7" w:rsidP="007660F7">
      <w:pPr>
        <w:pStyle w:val="Heading1"/>
        <w:rPr>
          <w:lang w:val="en-US"/>
        </w:rPr>
      </w:pPr>
      <w:r w:rsidRPr="007660F7">
        <w:rPr>
          <w:lang w:val="en-US"/>
        </w:rPr>
        <w:t>1</w:t>
      </w:r>
      <w:r w:rsidRPr="007660F7">
        <w:rPr>
          <w:lang w:val="en-US"/>
        </w:rPr>
        <w:tab/>
        <w:t>Extensible family of compatible digital coding standards</w:t>
      </w:r>
    </w:p>
    <w:p w14:paraId="5032355E" w14:textId="77777777" w:rsidR="007660F7" w:rsidRPr="007660F7" w:rsidRDefault="007660F7" w:rsidP="007660F7">
      <w:pPr>
        <w:rPr>
          <w:rFonts w:eastAsia="MS Mincho"/>
          <w:lang w:val="en-US" w:eastAsia="ja-JP"/>
        </w:rPr>
      </w:pPr>
      <w:r w:rsidRPr="007660F7">
        <w:rPr>
          <w:b/>
          <w:lang w:val="en-US"/>
        </w:rPr>
        <w:t>1.1</w:t>
      </w:r>
      <w:r w:rsidRPr="007660F7">
        <w:rPr>
          <w:b/>
          <w:lang w:val="en-US"/>
        </w:rPr>
        <w:tab/>
      </w:r>
      <w:r w:rsidRPr="007660F7">
        <w:rPr>
          <w:lang w:val="en-US"/>
        </w:rPr>
        <w:t xml:space="preserve">The digital coding should allow the establishment and evolution of an extensible family of compatible digital coding standards. It should be possible to interface simply between any members of the family. </w:t>
      </w:r>
    </w:p>
    <w:p w14:paraId="3136467E" w14:textId="77777777" w:rsidR="007660F7" w:rsidRPr="007660F7" w:rsidRDefault="007660F7" w:rsidP="007660F7">
      <w:pPr>
        <w:rPr>
          <w:lang w:val="en-US"/>
        </w:rPr>
      </w:pPr>
      <w:r w:rsidRPr="007660F7">
        <w:rPr>
          <w:b/>
          <w:lang w:val="en-US"/>
        </w:rPr>
        <w:lastRenderedPageBreak/>
        <w:t>1.2</w:t>
      </w:r>
      <w:r w:rsidRPr="007660F7">
        <w:rPr>
          <w:b/>
          <w:lang w:val="en-US"/>
        </w:rPr>
        <w:tab/>
      </w:r>
      <w:r w:rsidRPr="007660F7">
        <w:rPr>
          <w:lang w:val="en-US"/>
        </w:rPr>
        <w:t>The digital coding should be based on the use of one luminance and two colour</w:t>
      </w:r>
      <w:r w:rsidRPr="007660F7">
        <w:rPr>
          <w:lang w:val="en-US"/>
        </w:rPr>
        <w:noBreakHyphen/>
        <w:t>difference signals (or, if used, the red, green and blue signals).</w:t>
      </w:r>
    </w:p>
    <w:p w14:paraId="0A3B2678" w14:textId="77777777" w:rsidR="007660F7" w:rsidRPr="007660F7" w:rsidRDefault="007660F7" w:rsidP="007660F7">
      <w:pPr>
        <w:rPr>
          <w:lang w:val="en-US"/>
        </w:rPr>
      </w:pPr>
      <w:r w:rsidRPr="007660F7">
        <w:rPr>
          <w:b/>
          <w:lang w:val="en-US"/>
        </w:rPr>
        <w:t>1.3</w:t>
      </w:r>
      <w:r w:rsidRPr="007660F7">
        <w:rPr>
          <w:b/>
          <w:lang w:val="en-US"/>
        </w:rPr>
        <w:tab/>
      </w:r>
      <w:r w:rsidRPr="007660F7">
        <w:rPr>
          <w:lang w:val="en-US"/>
        </w:rPr>
        <w:t>The spectral characteristics of the signals must be controlled to avoid aliasing whilst preserving the passband response. Filter specifications are shown in Appendix 2.</w:t>
      </w:r>
    </w:p>
    <w:p w14:paraId="1A3F8324" w14:textId="77777777" w:rsidR="007660F7" w:rsidRPr="007660F7" w:rsidRDefault="007660F7" w:rsidP="007660F7">
      <w:pPr>
        <w:pStyle w:val="Heading1"/>
        <w:rPr>
          <w:lang w:val="en-US"/>
        </w:rPr>
      </w:pPr>
      <w:r w:rsidRPr="007660F7">
        <w:rPr>
          <w:lang w:val="en-US"/>
        </w:rPr>
        <w:t>2</w:t>
      </w:r>
      <w:r w:rsidRPr="007660F7">
        <w:rPr>
          <w:lang w:val="en-US"/>
        </w:rPr>
        <w:tab/>
        <w:t>Specifications applicable to any member of the family</w:t>
      </w:r>
    </w:p>
    <w:p w14:paraId="1196C2BD" w14:textId="77777777" w:rsidR="007660F7" w:rsidRPr="007660F7" w:rsidRDefault="007660F7" w:rsidP="007660F7">
      <w:pPr>
        <w:rPr>
          <w:lang w:val="en-US"/>
        </w:rPr>
      </w:pPr>
      <w:r w:rsidRPr="007660F7">
        <w:rPr>
          <w:b/>
          <w:lang w:val="en-US"/>
        </w:rPr>
        <w:t>2.1</w:t>
      </w:r>
      <w:r w:rsidRPr="007660F7">
        <w:rPr>
          <w:lang w:val="en-US"/>
        </w:rPr>
        <w:tab/>
        <w:t>Sampling structures should be spatially static. This is the case, for example, for the orthogonal sampling structures specified in this Recommendation.</w:t>
      </w:r>
    </w:p>
    <w:p w14:paraId="5FB98B26" w14:textId="77777777" w:rsidR="007660F7" w:rsidRPr="007660F7" w:rsidRDefault="007660F7" w:rsidP="007660F7">
      <w:pPr>
        <w:rPr>
          <w:lang w:val="en-US"/>
        </w:rPr>
      </w:pPr>
      <w:r w:rsidRPr="007660F7">
        <w:rPr>
          <w:b/>
          <w:lang w:val="en-US"/>
        </w:rPr>
        <w:t>2.2</w:t>
      </w:r>
      <w:r w:rsidRPr="007660F7">
        <w:rPr>
          <w:lang w:val="en-US"/>
        </w:rPr>
        <w:tab/>
        <w:t>If the samples represent luminance and two simultaneous colour-difference signals, each pair of colour-difference samples should be spatially co-sited. If samples representing red, green and blue signals are used they should be co-sited.</w:t>
      </w:r>
    </w:p>
    <w:p w14:paraId="6C1C1D60" w14:textId="77777777" w:rsidR="007660F7" w:rsidRPr="007660F7" w:rsidRDefault="007660F7" w:rsidP="007660F7">
      <w:pPr>
        <w:rPr>
          <w:lang w:val="en-US"/>
        </w:rPr>
      </w:pPr>
      <w:r w:rsidRPr="007660F7">
        <w:rPr>
          <w:b/>
          <w:lang w:val="en-US"/>
        </w:rPr>
        <w:t>2.3</w:t>
      </w:r>
      <w:r w:rsidRPr="007660F7">
        <w:rPr>
          <w:lang w:val="en-US"/>
        </w:rPr>
        <w:tab/>
        <w:t>The digital standard adopted for each member of the family should permit worldwide acceptance and application in operation; one condition to achieve this goal is that, for each member of the family, the number of samples per line specified for 525-line and 625-line systems shall be compatible (preferably the same number of samples per line).</w:t>
      </w:r>
    </w:p>
    <w:p w14:paraId="0D9FCD49" w14:textId="77777777" w:rsidR="007660F7" w:rsidRPr="007660F7" w:rsidRDefault="007660F7" w:rsidP="007660F7">
      <w:pPr>
        <w:rPr>
          <w:lang w:val="en-US"/>
        </w:rPr>
      </w:pPr>
      <w:r w:rsidRPr="007660F7">
        <w:rPr>
          <w:b/>
          <w:lang w:val="en-US"/>
        </w:rPr>
        <w:t>2.4</w:t>
      </w:r>
      <w:r w:rsidRPr="007660F7">
        <w:rPr>
          <w:lang w:val="en-US"/>
        </w:rPr>
        <w:tab/>
        <w:t>In applications of these specifications, the contents of digital words are expressed in both decimal and hexadecimal forms, denoted by the suffixes “d” and “h” respectively.</w:t>
      </w:r>
    </w:p>
    <w:p w14:paraId="46932217" w14:textId="77777777" w:rsidR="007660F7" w:rsidRPr="007660F7" w:rsidRDefault="007660F7" w:rsidP="007660F7">
      <w:pPr>
        <w:rPr>
          <w:lang w:val="en-US"/>
        </w:rPr>
      </w:pPr>
      <w:r w:rsidRPr="007660F7">
        <w:rPr>
          <w:lang w:val="en-US"/>
        </w:rPr>
        <w:t>To avoid confusion between 8-bit and 10-bit representations, the eight most-significant bits are considered to be an integer part while the two additional bits, if present, are considered to be fractional parts.</w:t>
      </w:r>
    </w:p>
    <w:p w14:paraId="158FAB84" w14:textId="77777777" w:rsidR="007660F7" w:rsidRPr="007660F7" w:rsidRDefault="007660F7" w:rsidP="007660F7">
      <w:pPr>
        <w:rPr>
          <w:lang w:val="en-US"/>
        </w:rPr>
      </w:pPr>
      <w:r w:rsidRPr="007660F7">
        <w:rPr>
          <w:lang w:val="en-US"/>
        </w:rPr>
        <w:t>For example, the bit pattern 10010001 would be expressed as 145</w:t>
      </w:r>
      <w:r w:rsidRPr="007660F7">
        <w:rPr>
          <w:position w:val="-3"/>
          <w:sz w:val="18"/>
          <w:lang w:val="en-US"/>
        </w:rPr>
        <w:t>d</w:t>
      </w:r>
      <w:r w:rsidRPr="007660F7">
        <w:rPr>
          <w:lang w:val="en-US"/>
        </w:rPr>
        <w:t xml:space="preserve"> or 91</w:t>
      </w:r>
      <w:r w:rsidRPr="007660F7">
        <w:rPr>
          <w:position w:val="-3"/>
          <w:sz w:val="18"/>
          <w:lang w:val="en-US"/>
        </w:rPr>
        <w:t>h</w:t>
      </w:r>
      <w:r w:rsidRPr="007660F7">
        <w:rPr>
          <w:lang w:val="en-US"/>
        </w:rPr>
        <w:t>, whereas the pattern 1001000101 would be expressed as 145.25</w:t>
      </w:r>
      <w:r w:rsidRPr="007660F7">
        <w:rPr>
          <w:position w:val="-3"/>
          <w:sz w:val="18"/>
          <w:lang w:val="en-US"/>
        </w:rPr>
        <w:t>d</w:t>
      </w:r>
      <w:r w:rsidRPr="007660F7">
        <w:rPr>
          <w:lang w:val="en-US"/>
        </w:rPr>
        <w:t xml:space="preserve"> or 91.4</w:t>
      </w:r>
      <w:r w:rsidRPr="007660F7">
        <w:rPr>
          <w:position w:val="-3"/>
          <w:sz w:val="18"/>
          <w:lang w:val="en-US"/>
        </w:rPr>
        <w:t>h</w:t>
      </w:r>
      <w:r w:rsidRPr="007660F7">
        <w:rPr>
          <w:lang w:val="en-US"/>
        </w:rPr>
        <w:t>.</w:t>
      </w:r>
    </w:p>
    <w:p w14:paraId="43B3B4A7" w14:textId="77777777" w:rsidR="007660F7" w:rsidRPr="007660F7" w:rsidRDefault="007660F7" w:rsidP="007660F7">
      <w:pPr>
        <w:rPr>
          <w:lang w:val="en-US"/>
        </w:rPr>
      </w:pPr>
      <w:r w:rsidRPr="007660F7">
        <w:rPr>
          <w:lang w:val="en-US"/>
        </w:rPr>
        <w:t>Where no fractional part is shown, it should be assumed to have the binary value 00.</w:t>
      </w:r>
    </w:p>
    <w:p w14:paraId="6026525E" w14:textId="77777777" w:rsidR="007660F7" w:rsidRPr="007660F7" w:rsidRDefault="007660F7" w:rsidP="007660F7">
      <w:pPr>
        <w:pStyle w:val="Heading2"/>
        <w:rPr>
          <w:lang w:val="en-US"/>
        </w:rPr>
      </w:pPr>
      <w:r w:rsidRPr="007660F7">
        <w:rPr>
          <w:lang w:val="en-US"/>
        </w:rPr>
        <w:t>2.5</w:t>
      </w:r>
      <w:r w:rsidRPr="007660F7">
        <w:rPr>
          <w:lang w:val="en-US"/>
        </w:rPr>
        <w:tab/>
        <w:t xml:space="preserve">Definition of the digital signals </w:t>
      </w:r>
      <w:r w:rsidRPr="007660F7">
        <w:rPr>
          <w:i/>
          <w:lang w:val="en-US"/>
        </w:rPr>
        <w:t>Y</w:t>
      </w:r>
      <w:r w:rsidRPr="007660F7">
        <w:rPr>
          <w:lang w:val="en-US"/>
        </w:rPr>
        <w:t xml:space="preserve">, </w:t>
      </w:r>
      <w:r w:rsidRPr="007660F7">
        <w:rPr>
          <w:i/>
          <w:lang w:val="en-US"/>
        </w:rPr>
        <w:t>C</w:t>
      </w:r>
      <w:r w:rsidRPr="007660F7">
        <w:rPr>
          <w:i/>
          <w:position w:val="-3"/>
          <w:sz w:val="16"/>
          <w:lang w:val="en-US"/>
        </w:rPr>
        <w:t>R</w:t>
      </w:r>
      <w:r w:rsidRPr="007660F7">
        <w:rPr>
          <w:lang w:val="en-US"/>
        </w:rPr>
        <w:t xml:space="preserve">, </w:t>
      </w:r>
      <w:r w:rsidRPr="007660F7">
        <w:rPr>
          <w:i/>
          <w:lang w:val="en-US"/>
        </w:rPr>
        <w:t>C</w:t>
      </w:r>
      <w:r w:rsidRPr="007660F7">
        <w:rPr>
          <w:i/>
          <w:position w:val="-3"/>
          <w:sz w:val="16"/>
          <w:lang w:val="en-US"/>
        </w:rPr>
        <w:t>B</w:t>
      </w:r>
      <w:r w:rsidRPr="007660F7">
        <w:rPr>
          <w:lang w:val="en-US"/>
        </w:rPr>
        <w:t xml:space="preserve">, from the primary (analogue) signals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R</w:instrText>
      </w:r>
      <w:r w:rsidRPr="007660F7">
        <w:rPr>
          <w:lang w:val="en-US"/>
        </w:rPr>
        <w:instrText>\d\ba4()</w:instrText>
      </w:r>
      <w:r w:rsidRPr="007660F7">
        <w:rPr>
          <w:rFonts w:ascii="Symbol" w:hAnsi="Symbol"/>
          <w:lang w:val="en-US"/>
        </w:rPr>
        <w:instrText>¢</w:instrText>
      </w:r>
      <w:r w:rsidRPr="003D269C">
        <w:fldChar w:fldCharType="end"/>
      </w:r>
      <w:r w:rsidRPr="007660F7">
        <w:rPr>
          <w:sz w:val="12"/>
          <w:lang w:val="en-US"/>
        </w:rPr>
        <w:t> </w:t>
      </w:r>
      <w:r w:rsidRPr="007660F7">
        <w:rPr>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G</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xml:space="preserve"> and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B</w:instrText>
      </w:r>
      <w:r w:rsidRPr="007660F7">
        <w:rPr>
          <w:lang w:val="en-US"/>
        </w:rPr>
        <w:instrText>\d\ba4()</w:instrText>
      </w:r>
      <w:r w:rsidRPr="007660F7">
        <w:rPr>
          <w:rFonts w:ascii="Symbol" w:hAnsi="Symbol"/>
          <w:lang w:val="en-US"/>
        </w:rPr>
        <w:instrText>¢</w:instrText>
      </w:r>
      <w:r w:rsidRPr="003D269C">
        <w:fldChar w:fldCharType="end"/>
      </w:r>
      <w:r w:rsidRPr="007660F7">
        <w:rPr>
          <w:lang w:val="en-US"/>
        </w:rPr>
        <w:t xml:space="preserve"> </w:t>
      </w:r>
    </w:p>
    <w:p w14:paraId="3932C8F9" w14:textId="55C5EFA7" w:rsidR="007660F7" w:rsidRPr="007660F7" w:rsidRDefault="007660F7" w:rsidP="007660F7">
      <w:pPr>
        <w:rPr>
          <w:lang w:val="en-US"/>
        </w:rPr>
      </w:pPr>
      <w:r w:rsidRPr="007660F7">
        <w:rPr>
          <w:lang w:val="en-US"/>
        </w:rPr>
        <w:t>This paragraph describes, with a view to defining the signals</w:t>
      </w:r>
      <w:r w:rsidRPr="007660F7">
        <w:rPr>
          <w:i/>
          <w:lang w:val="en-US"/>
        </w:rPr>
        <w:t xml:space="preserve"> Y</w:t>
      </w:r>
      <w:r w:rsidRPr="007660F7">
        <w:rPr>
          <w:lang w:val="en-US"/>
        </w:rPr>
        <w:t>,</w:t>
      </w:r>
      <w:r w:rsidRPr="007660F7">
        <w:rPr>
          <w:i/>
          <w:lang w:val="en-US"/>
        </w:rPr>
        <w:t xml:space="preserve"> C</w:t>
      </w:r>
      <w:r w:rsidRPr="007660F7">
        <w:rPr>
          <w:i/>
          <w:position w:val="-3"/>
          <w:sz w:val="16"/>
          <w:lang w:val="en-US"/>
        </w:rPr>
        <w:t>R</w:t>
      </w:r>
      <w:r w:rsidRPr="007660F7">
        <w:rPr>
          <w:lang w:val="en-US"/>
        </w:rPr>
        <w:t>,</w:t>
      </w:r>
      <w:r w:rsidRPr="007660F7">
        <w:rPr>
          <w:i/>
          <w:lang w:val="en-US"/>
        </w:rPr>
        <w:t xml:space="preserve"> C</w:t>
      </w:r>
      <w:r w:rsidRPr="007660F7">
        <w:rPr>
          <w:i/>
          <w:position w:val="-3"/>
          <w:sz w:val="16"/>
          <w:lang w:val="en-US"/>
        </w:rPr>
        <w:t>B</w:t>
      </w:r>
      <w:r w:rsidRPr="007660F7">
        <w:rPr>
          <w:lang w:val="en-US"/>
        </w:rPr>
        <w:t>, the rules for construction of these signals from the gamma pre-corrected primary analogue signals</w:t>
      </w:r>
      <w:r w:rsidRPr="007660F7">
        <w:rPr>
          <w:i/>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R</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w:t>
      </w:r>
      <w:r w:rsidRPr="007660F7">
        <w:rPr>
          <w:i/>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G</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xml:space="preserve"> and</w:t>
      </w:r>
      <w:r w:rsidRPr="007660F7">
        <w:rPr>
          <w:i/>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B</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The signals are constructed by following the three stages described in §</w:t>
      </w:r>
      <w:r w:rsidR="00F74984">
        <w:rPr>
          <w:lang w:val="en-US"/>
        </w:rPr>
        <w:t>§</w:t>
      </w:r>
      <w:r w:rsidRPr="007660F7">
        <w:rPr>
          <w:lang w:val="en-US"/>
        </w:rPr>
        <w:t> 2.5.1, 2.5.2 and 2.5.3. The method is given as an example, and in practice other methods of construction from these primary signals or other analogue or digital signals may produce identical results. An example is given in § 2.5.4.</w:t>
      </w:r>
    </w:p>
    <w:p w14:paraId="6C54D6B7" w14:textId="77777777" w:rsidR="007660F7" w:rsidRPr="007660F7" w:rsidRDefault="007660F7" w:rsidP="007660F7">
      <w:pPr>
        <w:pStyle w:val="Heading3"/>
        <w:rPr>
          <w:lang w:val="en-US"/>
        </w:rPr>
      </w:pPr>
      <w:r w:rsidRPr="007660F7">
        <w:rPr>
          <w:lang w:val="en-US"/>
        </w:rPr>
        <w:t>2.5.1</w:t>
      </w:r>
      <w:r w:rsidRPr="007660F7">
        <w:rPr>
          <w:lang w:val="en-US"/>
        </w:rPr>
        <w:tab/>
        <w:t>Construction of luminance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Y</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and colour-difference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R</w:instrText>
      </w:r>
      <w:r w:rsidRPr="007660F7">
        <w:rPr>
          <w:lang w:val="en-US"/>
        </w:rPr>
        <w:instrText>\d\ba4()</w:instrText>
      </w:r>
      <w:r w:rsidRPr="007660F7">
        <w:rPr>
          <w:rFonts w:ascii="Symbol" w:hAnsi="Symbol"/>
          <w:lang w:val="en-US"/>
        </w:rPr>
        <w:instrText>¢</w:instrText>
      </w:r>
      <w:r w:rsidRPr="003D269C">
        <w:fldChar w:fldCharType="end"/>
      </w:r>
      <w:r w:rsidRPr="007660F7">
        <w:rPr>
          <w:lang w:val="en-US"/>
        </w:rPr>
        <w:t xml:space="preserve">  –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Y</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and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B</w:instrText>
      </w:r>
      <w:r w:rsidRPr="007660F7">
        <w:rPr>
          <w:lang w:val="en-US"/>
        </w:rPr>
        <w:instrText>\d\ba4()</w:instrText>
      </w:r>
      <w:r w:rsidRPr="007660F7">
        <w:rPr>
          <w:rFonts w:ascii="Symbol" w:hAnsi="Symbol"/>
          <w:lang w:val="en-US"/>
        </w:rPr>
        <w:instrText>¢</w:instrText>
      </w:r>
      <w:r w:rsidRPr="003D269C">
        <w:fldChar w:fldCharType="end"/>
      </w:r>
      <w:r w:rsidRPr="007660F7">
        <w:rPr>
          <w:lang w:val="en-US"/>
        </w:rPr>
        <w:t xml:space="preserve">  –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Y</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signals</w:t>
      </w:r>
    </w:p>
    <w:p w14:paraId="0DBE17A8" w14:textId="77777777" w:rsidR="007660F7" w:rsidRPr="007660F7" w:rsidRDefault="007660F7" w:rsidP="007660F7">
      <w:pPr>
        <w:rPr>
          <w:lang w:val="en-US"/>
        </w:rPr>
      </w:pPr>
      <w:r w:rsidRPr="007660F7">
        <w:rPr>
          <w:lang w:val="en-US"/>
        </w:rPr>
        <w:t>The construction of luminance and colour-difference signals is as follows:</w:t>
      </w:r>
    </w:p>
    <w:p w14:paraId="509E2E2B" w14:textId="77777777" w:rsidR="007660F7" w:rsidRPr="003D269C" w:rsidRDefault="007660F7" w:rsidP="007660F7">
      <w:pPr>
        <w:pStyle w:val="Blanc"/>
      </w:pPr>
    </w:p>
    <w:p w14:paraId="5F5E12EB" w14:textId="77777777" w:rsidR="007660F7" w:rsidRPr="003D269C" w:rsidRDefault="007660F7" w:rsidP="007660F7">
      <w:pPr>
        <w:pStyle w:val="Equation"/>
      </w:pPr>
      <w:r w:rsidRPr="007660F7">
        <w:rPr>
          <w:lang w:val="en-US"/>
        </w:rPr>
        <w:tab/>
      </w:r>
      <w:r w:rsidRPr="007660F7">
        <w:rPr>
          <w:lang w:val="en-US"/>
        </w:rPr>
        <w:tab/>
      </w:r>
      <w:r w:rsidRPr="003D269C">
        <w:fldChar w:fldCharType="begin"/>
      </w:r>
      <w:r w:rsidRPr="003D269C">
        <w:instrText xml:space="preserve">eq </w:instrText>
      </w:r>
      <w:r w:rsidRPr="003D269C">
        <w:rPr>
          <w:i/>
        </w:rPr>
        <w:instrText>E</w:instrText>
      </w:r>
      <w:r w:rsidRPr="003D269C">
        <w:rPr>
          <w:i/>
          <w:position w:val="-7"/>
          <w:sz w:val="18"/>
        </w:rPr>
        <w:instrText>Y</w:instrText>
      </w:r>
      <w:r w:rsidRPr="003D269C">
        <w:instrText>\d\ba5()</w:instrText>
      </w:r>
      <w:r w:rsidRPr="003D269C">
        <w:rPr>
          <w:rFonts w:ascii="Symbol" w:hAnsi="Symbol"/>
        </w:rPr>
        <w:instrText>¢</w:instrText>
      </w:r>
      <w:r w:rsidRPr="003D269C">
        <w:instrText xml:space="preserve">  </w:instrText>
      </w:r>
      <w:r w:rsidRPr="003D269C">
        <w:rPr>
          <w:rFonts w:ascii="Symbol" w:hAnsi="Symbol"/>
        </w:rPr>
        <w:instrText>=</w:instrText>
      </w:r>
      <w:r w:rsidRPr="003D269C">
        <w:instrText xml:space="preserve">  0.299 </w:instrText>
      </w:r>
      <w:r w:rsidRPr="003D269C">
        <w:fldChar w:fldCharType="begin"/>
      </w:r>
      <w:r w:rsidRPr="003D269C">
        <w:instrText xml:space="preserve">EQ </w:instrText>
      </w:r>
      <w:r w:rsidRPr="003D269C">
        <w:rPr>
          <w:i/>
        </w:rPr>
        <w:instrText>E</w:instrText>
      </w:r>
      <w:r w:rsidRPr="003D269C">
        <w:rPr>
          <w:i/>
          <w:position w:val="-7"/>
          <w:sz w:val="18"/>
        </w:rPr>
        <w:instrText>R</w:instrText>
      </w:r>
      <w:r w:rsidRPr="003D269C">
        <w:instrText>\d\ba5()</w:instrText>
      </w:r>
      <w:r w:rsidRPr="003D269C">
        <w:rPr>
          <w:rFonts w:ascii="Symbol" w:hAnsi="Symbol"/>
        </w:rPr>
        <w:instrText>¢</w:instrText>
      </w:r>
      <w:r w:rsidRPr="003D269C">
        <w:fldChar w:fldCharType="end"/>
      </w:r>
      <w:r w:rsidRPr="003D269C">
        <w:instrText xml:space="preserve">  </w:instrText>
      </w:r>
      <w:r w:rsidRPr="003D269C">
        <w:rPr>
          <w:rFonts w:ascii="Symbol" w:hAnsi="Symbol"/>
        </w:rPr>
        <w:instrText>+</w:instrText>
      </w:r>
      <w:r w:rsidRPr="003D269C">
        <w:instrText xml:space="preserve">  0.587 </w:instrText>
      </w:r>
      <w:r w:rsidRPr="003D269C">
        <w:fldChar w:fldCharType="begin"/>
      </w:r>
      <w:r w:rsidRPr="003D269C">
        <w:instrText xml:space="preserve">EQ </w:instrText>
      </w:r>
      <w:r w:rsidRPr="003D269C">
        <w:rPr>
          <w:i/>
        </w:rPr>
        <w:instrText>E</w:instrText>
      </w:r>
      <w:r w:rsidRPr="003D269C">
        <w:rPr>
          <w:i/>
          <w:position w:val="-7"/>
          <w:sz w:val="18"/>
        </w:rPr>
        <w:instrText>G</w:instrText>
      </w:r>
      <w:r w:rsidRPr="003D269C">
        <w:instrText>\d\ba6()</w:instrText>
      </w:r>
      <w:r w:rsidRPr="003D269C">
        <w:rPr>
          <w:rFonts w:ascii="Symbol" w:hAnsi="Symbol"/>
        </w:rPr>
        <w:instrText>¢</w:instrText>
      </w:r>
      <w:r w:rsidRPr="003D269C">
        <w:fldChar w:fldCharType="end"/>
      </w:r>
      <w:r w:rsidRPr="003D269C">
        <w:instrText xml:space="preserve">   </w:instrText>
      </w:r>
      <w:r w:rsidRPr="003D269C">
        <w:rPr>
          <w:rFonts w:ascii="Symbol" w:hAnsi="Symbol"/>
        </w:rPr>
        <w:instrText>+</w:instrText>
      </w:r>
      <w:r w:rsidRPr="003D269C">
        <w:instrText xml:space="preserve">  0.114 </w:instrText>
      </w:r>
      <w:r w:rsidRPr="003D269C">
        <w:fldChar w:fldCharType="begin"/>
      </w:r>
      <w:r w:rsidRPr="003D269C">
        <w:instrText xml:space="preserve">EQ </w:instrText>
      </w:r>
      <w:r w:rsidRPr="003D269C">
        <w:rPr>
          <w:i/>
        </w:rPr>
        <w:instrText>E</w:instrText>
      </w:r>
      <w:r w:rsidRPr="003D269C">
        <w:rPr>
          <w:i/>
          <w:position w:val="-7"/>
          <w:sz w:val="18"/>
        </w:rPr>
        <w:instrText>B</w:instrText>
      </w:r>
      <w:r w:rsidRPr="003D269C">
        <w:instrText>\d\ba5()</w:instrText>
      </w:r>
      <w:r w:rsidRPr="003D269C">
        <w:rPr>
          <w:rFonts w:ascii="Symbol" w:hAnsi="Symbol"/>
        </w:rPr>
        <w:instrText>¢</w:instrText>
      </w:r>
      <w:r w:rsidRPr="003D269C">
        <w:fldChar w:fldCharType="end"/>
      </w:r>
      <w:r w:rsidRPr="003D269C">
        <w:fldChar w:fldCharType="end"/>
      </w:r>
    </w:p>
    <w:p w14:paraId="37089F68" w14:textId="77777777" w:rsidR="007660F7" w:rsidRPr="003D269C" w:rsidRDefault="007660F7" w:rsidP="007660F7">
      <w:pPr>
        <w:keepNext/>
        <w:keepLines/>
      </w:pPr>
      <w:r w:rsidRPr="003D269C">
        <w:rPr>
          <w:rFonts w:eastAsia="MS Mincho"/>
          <w:lang w:eastAsia="ja-JP"/>
        </w:rPr>
        <w:t>then</w:t>
      </w:r>
      <w:r w:rsidRPr="003D269C">
        <w:t>:</w:t>
      </w:r>
    </w:p>
    <w:p w14:paraId="60D8310C" w14:textId="77777777" w:rsidR="007660F7" w:rsidRPr="003D269C" w:rsidRDefault="007660F7" w:rsidP="007660F7">
      <w:pPr>
        <w:pStyle w:val="Blanc"/>
      </w:pPr>
    </w:p>
    <w:p w14:paraId="60DE7226" w14:textId="77777777" w:rsidR="007660F7" w:rsidRPr="003D269C" w:rsidRDefault="007660F7" w:rsidP="007660F7">
      <w:pPr>
        <w:pStyle w:val="Equation"/>
      </w:pPr>
      <w:r w:rsidRPr="003D269C">
        <w:tab/>
      </w:r>
      <w:r w:rsidRPr="003D269C">
        <w:tab/>
      </w:r>
      <w:r w:rsidRPr="003D269C">
        <w:rPr>
          <w:position w:val="-12"/>
        </w:rPr>
        <w:object w:dxaOrig="8300" w:dyaOrig="360" w14:anchorId="01457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8pt" o:ole="">
            <v:imagedata r:id="rId14" o:title=""/>
          </v:shape>
          <o:OLEObject Type="Embed" ProgID="Equation.3" ShapeID="_x0000_i1025" DrawAspect="Content" ObjectID="_1708936651" r:id="rId15"/>
        </w:object>
      </w:r>
    </w:p>
    <w:p w14:paraId="50CDFF02" w14:textId="77777777" w:rsidR="007660F7" w:rsidRPr="003D269C" w:rsidRDefault="007660F7" w:rsidP="007660F7">
      <w:r w:rsidRPr="003D269C">
        <w:t>and</w:t>
      </w:r>
    </w:p>
    <w:p w14:paraId="09BCDC73" w14:textId="77777777" w:rsidR="007660F7" w:rsidRPr="003D269C" w:rsidRDefault="007660F7" w:rsidP="007660F7">
      <w:pPr>
        <w:pStyle w:val="Blanc"/>
      </w:pPr>
    </w:p>
    <w:p w14:paraId="2D61F0C2" w14:textId="77777777" w:rsidR="007660F7" w:rsidRPr="003D269C" w:rsidRDefault="007660F7" w:rsidP="007660F7">
      <w:pPr>
        <w:pStyle w:val="Equation"/>
      </w:pPr>
      <w:r w:rsidRPr="003D269C">
        <w:tab/>
      </w:r>
      <w:r w:rsidRPr="003D269C">
        <w:tab/>
      </w:r>
      <w:r w:rsidRPr="003D269C">
        <w:rPr>
          <w:position w:val="-12"/>
        </w:rPr>
        <w:object w:dxaOrig="8460" w:dyaOrig="360" w14:anchorId="60755C84">
          <v:shape id="_x0000_i1026" type="#_x0000_t75" style="width:423.55pt;height:18pt" o:ole="">
            <v:imagedata r:id="rId16" o:title=""/>
          </v:shape>
          <o:OLEObject Type="Embed" ProgID="Equation.3" ShapeID="_x0000_i1026" DrawAspect="Content" ObjectID="_1708936652" r:id="rId17"/>
        </w:object>
      </w:r>
    </w:p>
    <w:p w14:paraId="31F86688" w14:textId="77777777" w:rsidR="007660F7" w:rsidRPr="007660F7" w:rsidRDefault="007660F7" w:rsidP="007660F7">
      <w:pPr>
        <w:rPr>
          <w:lang w:val="en-US"/>
        </w:rPr>
      </w:pPr>
      <w:r w:rsidRPr="007660F7">
        <w:rPr>
          <w:lang w:val="en-US"/>
        </w:rPr>
        <w:lastRenderedPageBreak/>
        <w:t>Taking the signal values as normalized to unity (</w:t>
      </w:r>
      <w:proofErr w:type="gramStart"/>
      <w:r w:rsidRPr="007660F7">
        <w:rPr>
          <w:lang w:val="en-US"/>
        </w:rPr>
        <w:t>e.g.</w:t>
      </w:r>
      <w:proofErr w:type="gramEnd"/>
      <w:r w:rsidRPr="007660F7">
        <w:rPr>
          <w:lang w:val="en-US"/>
        </w:rPr>
        <w:t> 1.0 V maximum levels), the values obtained for white, black and the saturated primary and complementary colours are shown in Table 1.</w:t>
      </w:r>
    </w:p>
    <w:p w14:paraId="21823611" w14:textId="77777777" w:rsidR="007660F7" w:rsidRPr="003D269C" w:rsidRDefault="007660F7" w:rsidP="007660F7">
      <w:pPr>
        <w:pStyle w:val="TableNo"/>
      </w:pPr>
      <w:r w:rsidRPr="003D269C">
        <w:t>TABLE 1</w:t>
      </w:r>
    </w:p>
    <w:p w14:paraId="1B60E8AB" w14:textId="77777777" w:rsidR="007660F7" w:rsidRPr="003D269C" w:rsidRDefault="007660F7" w:rsidP="007660F7">
      <w:pPr>
        <w:pStyle w:val="Tabletitle"/>
      </w:pPr>
      <w:r w:rsidRPr="003D269C">
        <w:t>Normalized signal values</w:t>
      </w:r>
    </w:p>
    <w:tbl>
      <w:tblPr>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7660F7" w:rsidRPr="003D269C" w14:paraId="1B43F0FA" w14:textId="77777777" w:rsidTr="002C66DD">
        <w:trPr>
          <w:cantSplit/>
          <w:jc w:val="center"/>
        </w:trPr>
        <w:tc>
          <w:tcPr>
            <w:tcW w:w="1377" w:type="dxa"/>
            <w:tcBorders>
              <w:top w:val="single" w:sz="6" w:space="0" w:color="auto"/>
              <w:left w:val="single" w:sz="6" w:space="0" w:color="auto"/>
              <w:bottom w:val="single" w:sz="6" w:space="0" w:color="auto"/>
              <w:right w:val="single" w:sz="6" w:space="0" w:color="auto"/>
            </w:tcBorders>
            <w:vAlign w:val="center"/>
          </w:tcPr>
          <w:p w14:paraId="6FCAAE54" w14:textId="77777777" w:rsidR="007660F7" w:rsidRPr="00C86EE4" w:rsidRDefault="007660F7" w:rsidP="00C86EE4">
            <w:pPr>
              <w:pStyle w:val="Tablehead"/>
            </w:pPr>
            <w:r w:rsidRPr="00C86EE4">
              <w:t>Condition</w:t>
            </w:r>
          </w:p>
        </w:tc>
        <w:tc>
          <w:tcPr>
            <w:tcW w:w="1377" w:type="dxa"/>
            <w:tcBorders>
              <w:top w:val="single" w:sz="6" w:space="0" w:color="auto"/>
              <w:left w:val="single" w:sz="6" w:space="0" w:color="auto"/>
              <w:bottom w:val="single" w:sz="6" w:space="0" w:color="auto"/>
              <w:right w:val="single" w:sz="6" w:space="0" w:color="auto"/>
            </w:tcBorders>
          </w:tcPr>
          <w:p w14:paraId="4D8EADEC" w14:textId="77777777" w:rsidR="007660F7" w:rsidRPr="003D269C" w:rsidRDefault="007660F7" w:rsidP="002C66DD">
            <w:pPr>
              <w:pStyle w:val="Tablehead"/>
              <w:rPr>
                <w:bCs/>
                <w:i/>
                <w:iCs/>
                <w:sz w:val="18"/>
                <w:szCs w:val="18"/>
                <w:vertAlign w:val="subscript"/>
              </w:rPr>
            </w:pPr>
            <w:r w:rsidRPr="003D269C">
              <w:fldChar w:fldCharType="begin"/>
            </w:r>
            <w:r w:rsidRPr="003D269C">
              <w:instrText xml:space="preserve">eq </w:instrText>
            </w:r>
            <w:r w:rsidRPr="003D269C">
              <w:rPr>
                <w:i/>
              </w:rPr>
              <w:instrText>E</w:instrText>
            </w:r>
            <w:r w:rsidRPr="003D269C">
              <w:rPr>
                <w:i/>
                <w:position w:val="-4"/>
                <w:sz w:val="14"/>
              </w:rPr>
              <w:instrText>R</w:instrText>
            </w:r>
            <w:r w:rsidRPr="003D269C">
              <w:instrText>\d\ba3()</w:instrText>
            </w:r>
            <w:r w:rsidRPr="003D269C">
              <w:rPr>
                <w:rFonts w:ascii="Symbol" w:hAnsi="Symbol"/>
              </w:rPr>
              <w:instrText>¢</w:instrText>
            </w:r>
            <w:r w:rsidRPr="003D269C">
              <w:fldChar w:fldCharType="end"/>
            </w:r>
          </w:p>
        </w:tc>
        <w:tc>
          <w:tcPr>
            <w:tcW w:w="1377" w:type="dxa"/>
            <w:tcBorders>
              <w:top w:val="single" w:sz="6" w:space="0" w:color="auto"/>
              <w:left w:val="single" w:sz="6" w:space="0" w:color="auto"/>
              <w:bottom w:val="single" w:sz="6" w:space="0" w:color="auto"/>
              <w:right w:val="single" w:sz="6" w:space="0" w:color="auto"/>
            </w:tcBorders>
          </w:tcPr>
          <w:p w14:paraId="75B315AA" w14:textId="77777777" w:rsidR="007660F7" w:rsidRPr="003D269C" w:rsidRDefault="007660F7" w:rsidP="002C66DD">
            <w:pPr>
              <w:pStyle w:val="Tablehead"/>
              <w:rPr>
                <w:sz w:val="18"/>
                <w:szCs w:val="18"/>
              </w:rPr>
            </w:pPr>
            <w:r w:rsidRPr="003D269C">
              <w:fldChar w:fldCharType="begin"/>
            </w:r>
            <w:r w:rsidRPr="003D269C">
              <w:instrText xml:space="preserve">eq </w:instrText>
            </w:r>
            <w:r w:rsidRPr="003D269C">
              <w:rPr>
                <w:i/>
              </w:rPr>
              <w:instrText>E</w:instrText>
            </w:r>
            <w:r w:rsidRPr="003D269C">
              <w:rPr>
                <w:i/>
                <w:position w:val="-4"/>
                <w:sz w:val="14"/>
              </w:rPr>
              <w:instrText>G\</w:instrText>
            </w:r>
            <w:r w:rsidRPr="003D269C">
              <w:instrText>d\ba3()</w:instrText>
            </w:r>
            <w:r w:rsidRPr="003D269C">
              <w:rPr>
                <w:rFonts w:ascii="Symbol" w:hAnsi="Symbol"/>
              </w:rPr>
              <w:instrText>¢</w:instrText>
            </w:r>
            <w:r w:rsidRPr="003D269C">
              <w:fldChar w:fldCharType="end"/>
            </w:r>
          </w:p>
        </w:tc>
        <w:tc>
          <w:tcPr>
            <w:tcW w:w="1377" w:type="dxa"/>
            <w:tcBorders>
              <w:top w:val="single" w:sz="6" w:space="0" w:color="auto"/>
              <w:left w:val="single" w:sz="6" w:space="0" w:color="auto"/>
              <w:bottom w:val="single" w:sz="6" w:space="0" w:color="auto"/>
              <w:right w:val="single" w:sz="6" w:space="0" w:color="auto"/>
            </w:tcBorders>
          </w:tcPr>
          <w:p w14:paraId="72532047" w14:textId="77777777" w:rsidR="007660F7" w:rsidRPr="003D269C" w:rsidRDefault="007660F7" w:rsidP="002C66DD">
            <w:pPr>
              <w:pStyle w:val="Tablehead"/>
              <w:rPr>
                <w:sz w:val="18"/>
                <w:szCs w:val="18"/>
              </w:rPr>
            </w:pPr>
            <w:r w:rsidRPr="003D269C">
              <w:fldChar w:fldCharType="begin"/>
            </w:r>
            <w:r w:rsidRPr="003D269C">
              <w:instrText xml:space="preserve">eq </w:instrText>
            </w:r>
            <w:r w:rsidRPr="003D269C">
              <w:rPr>
                <w:i/>
              </w:rPr>
              <w:instrText>E</w:instrText>
            </w:r>
            <w:r w:rsidRPr="003D269C">
              <w:rPr>
                <w:i/>
                <w:position w:val="-4"/>
                <w:sz w:val="14"/>
              </w:rPr>
              <w:instrText>B\</w:instrText>
            </w:r>
            <w:r w:rsidRPr="003D269C">
              <w:instrText>d\ba3()</w:instrText>
            </w:r>
            <w:r w:rsidRPr="003D269C">
              <w:rPr>
                <w:rFonts w:ascii="Symbol" w:hAnsi="Symbol"/>
              </w:rPr>
              <w:instrText>¢</w:instrText>
            </w:r>
            <w:r w:rsidRPr="003D269C">
              <w:fldChar w:fldCharType="end"/>
            </w:r>
          </w:p>
        </w:tc>
        <w:tc>
          <w:tcPr>
            <w:tcW w:w="1377" w:type="dxa"/>
            <w:tcBorders>
              <w:top w:val="single" w:sz="6" w:space="0" w:color="auto"/>
              <w:left w:val="single" w:sz="6" w:space="0" w:color="auto"/>
              <w:bottom w:val="single" w:sz="6" w:space="0" w:color="auto"/>
              <w:right w:val="single" w:sz="6" w:space="0" w:color="auto"/>
            </w:tcBorders>
          </w:tcPr>
          <w:p w14:paraId="7A0A3801" w14:textId="77777777" w:rsidR="007660F7" w:rsidRPr="003D269C" w:rsidRDefault="007660F7" w:rsidP="002C66DD">
            <w:pPr>
              <w:pStyle w:val="Tablehead"/>
              <w:rPr>
                <w:sz w:val="18"/>
                <w:szCs w:val="18"/>
              </w:rPr>
            </w:pPr>
            <w:r w:rsidRPr="003D269C">
              <w:fldChar w:fldCharType="begin"/>
            </w:r>
            <w:r w:rsidRPr="003D269C">
              <w:instrText xml:space="preserve">eq </w:instrText>
            </w:r>
            <w:r w:rsidRPr="003D269C">
              <w:rPr>
                <w:i/>
              </w:rPr>
              <w:instrText>E</w:instrText>
            </w:r>
            <w:r w:rsidRPr="003D269C">
              <w:rPr>
                <w:i/>
                <w:position w:val="-4"/>
                <w:sz w:val="14"/>
              </w:rPr>
              <w:instrText>Y</w:instrText>
            </w:r>
            <w:r w:rsidRPr="003D269C">
              <w:instrText>\d\ba3()</w:instrText>
            </w:r>
            <w:r w:rsidRPr="003D269C">
              <w:rPr>
                <w:rFonts w:ascii="Symbol" w:hAnsi="Symbol"/>
              </w:rPr>
              <w:instrText>¢</w:instrText>
            </w:r>
            <w:r w:rsidRPr="003D269C">
              <w:fldChar w:fldCharType="end"/>
            </w:r>
          </w:p>
        </w:tc>
        <w:tc>
          <w:tcPr>
            <w:tcW w:w="1377" w:type="dxa"/>
            <w:tcBorders>
              <w:top w:val="single" w:sz="6" w:space="0" w:color="auto"/>
              <w:left w:val="single" w:sz="6" w:space="0" w:color="auto"/>
              <w:bottom w:val="single" w:sz="6" w:space="0" w:color="auto"/>
              <w:right w:val="single" w:sz="6" w:space="0" w:color="auto"/>
            </w:tcBorders>
          </w:tcPr>
          <w:p w14:paraId="75137413" w14:textId="77777777" w:rsidR="007660F7" w:rsidRPr="003D269C" w:rsidRDefault="007660F7" w:rsidP="002C66DD">
            <w:pPr>
              <w:pStyle w:val="Tablehead"/>
              <w:rPr>
                <w:sz w:val="18"/>
                <w:szCs w:val="18"/>
              </w:rPr>
            </w:pPr>
            <w:r w:rsidRPr="003D269C">
              <w:fldChar w:fldCharType="begin"/>
            </w:r>
            <w:r w:rsidRPr="003D269C">
              <w:instrText xml:space="preserve">eq </w:instrText>
            </w:r>
            <w:r w:rsidRPr="003D269C">
              <w:rPr>
                <w:i/>
              </w:rPr>
              <w:instrText>E</w:instrText>
            </w:r>
            <w:r w:rsidRPr="003D269C">
              <w:rPr>
                <w:i/>
                <w:position w:val="-4"/>
                <w:sz w:val="14"/>
              </w:rPr>
              <w:instrText>R</w:instrText>
            </w:r>
            <w:r w:rsidRPr="003D269C">
              <w:instrText>\d\ba3()</w:instrText>
            </w:r>
            <w:r w:rsidRPr="003D269C">
              <w:rPr>
                <w:rFonts w:ascii="Symbol" w:hAnsi="Symbol"/>
              </w:rPr>
              <w:instrText>¢</w:instrText>
            </w:r>
            <w:r w:rsidRPr="003D269C">
              <w:fldChar w:fldCharType="end"/>
            </w:r>
            <w:r w:rsidRPr="003D269C">
              <w:rPr>
                <w:sz w:val="18"/>
              </w:rPr>
              <w:t xml:space="preserve"> </w:t>
            </w:r>
            <w:r w:rsidRPr="003D269C">
              <w:t>–</w:t>
            </w:r>
            <w:r w:rsidRPr="003D269C">
              <w:rPr>
                <w:rFonts w:ascii="Tms Rmn" w:hAnsi="Tms Rmn"/>
                <w:sz w:val="12"/>
              </w:rPr>
              <w:t> </w:t>
            </w:r>
            <w:r w:rsidRPr="003D269C">
              <w:fldChar w:fldCharType="begin"/>
            </w:r>
            <w:r w:rsidRPr="003D269C">
              <w:instrText xml:space="preserve">eq </w:instrText>
            </w:r>
            <w:r w:rsidRPr="003D269C">
              <w:rPr>
                <w:i/>
              </w:rPr>
              <w:instrText>E</w:instrText>
            </w:r>
            <w:r w:rsidRPr="003D269C">
              <w:rPr>
                <w:i/>
                <w:position w:val="-4"/>
                <w:sz w:val="14"/>
              </w:rPr>
              <w:instrText>Y</w:instrText>
            </w:r>
            <w:r w:rsidRPr="003D269C">
              <w:instrText>\d\ba3()</w:instrText>
            </w:r>
            <w:r w:rsidRPr="003D269C">
              <w:rPr>
                <w:rFonts w:ascii="Symbol" w:hAnsi="Symbol"/>
              </w:rPr>
              <w:instrText>¢</w:instrText>
            </w:r>
            <w:r w:rsidRPr="003D269C">
              <w:fldChar w:fldCharType="end"/>
            </w:r>
          </w:p>
        </w:tc>
        <w:tc>
          <w:tcPr>
            <w:tcW w:w="1377" w:type="dxa"/>
            <w:tcBorders>
              <w:top w:val="single" w:sz="6" w:space="0" w:color="auto"/>
              <w:left w:val="single" w:sz="6" w:space="0" w:color="auto"/>
              <w:bottom w:val="single" w:sz="6" w:space="0" w:color="auto"/>
              <w:right w:val="single" w:sz="6" w:space="0" w:color="auto"/>
            </w:tcBorders>
          </w:tcPr>
          <w:p w14:paraId="0658E488" w14:textId="77777777" w:rsidR="007660F7" w:rsidRPr="003D269C" w:rsidRDefault="007660F7" w:rsidP="002C66DD">
            <w:pPr>
              <w:pStyle w:val="Tablehead"/>
              <w:rPr>
                <w:sz w:val="18"/>
                <w:szCs w:val="18"/>
              </w:rPr>
            </w:pPr>
            <w:r w:rsidRPr="003D269C">
              <w:fldChar w:fldCharType="begin"/>
            </w:r>
            <w:r w:rsidRPr="003D269C">
              <w:instrText xml:space="preserve">eq </w:instrText>
            </w:r>
            <w:r w:rsidRPr="003D269C">
              <w:rPr>
                <w:i/>
              </w:rPr>
              <w:instrText>E</w:instrText>
            </w:r>
            <w:r w:rsidRPr="003D269C">
              <w:rPr>
                <w:i/>
                <w:position w:val="-4"/>
                <w:sz w:val="14"/>
              </w:rPr>
              <w:instrText>B\</w:instrText>
            </w:r>
            <w:r w:rsidRPr="003D269C">
              <w:instrText>d\ba3()</w:instrText>
            </w:r>
            <w:r w:rsidRPr="003D269C">
              <w:rPr>
                <w:rFonts w:ascii="Symbol" w:hAnsi="Symbol"/>
              </w:rPr>
              <w:instrText>¢</w:instrText>
            </w:r>
            <w:r w:rsidRPr="003D269C">
              <w:fldChar w:fldCharType="end"/>
            </w:r>
            <w:r w:rsidRPr="003D269C">
              <w:t xml:space="preserve"> –</w:t>
            </w:r>
            <w:r w:rsidRPr="003D269C">
              <w:rPr>
                <w:sz w:val="18"/>
              </w:rPr>
              <w:t xml:space="preserve"> </w:t>
            </w:r>
            <w:r w:rsidRPr="003D269C">
              <w:fldChar w:fldCharType="begin"/>
            </w:r>
            <w:r w:rsidRPr="003D269C">
              <w:instrText xml:space="preserve">eq </w:instrText>
            </w:r>
            <w:r w:rsidRPr="003D269C">
              <w:rPr>
                <w:i/>
              </w:rPr>
              <w:instrText>E</w:instrText>
            </w:r>
            <w:r w:rsidRPr="003D269C">
              <w:rPr>
                <w:i/>
                <w:position w:val="-4"/>
                <w:sz w:val="14"/>
              </w:rPr>
              <w:instrText>Y</w:instrText>
            </w:r>
            <w:r w:rsidRPr="003D269C">
              <w:instrText>\d\ba3()</w:instrText>
            </w:r>
            <w:r w:rsidRPr="003D269C">
              <w:rPr>
                <w:rFonts w:ascii="Symbol" w:hAnsi="Symbol"/>
              </w:rPr>
              <w:instrText>¢</w:instrText>
            </w:r>
            <w:r w:rsidRPr="003D269C">
              <w:fldChar w:fldCharType="end"/>
            </w:r>
          </w:p>
        </w:tc>
      </w:tr>
      <w:tr w:rsidR="007660F7" w:rsidRPr="002C7F1B" w14:paraId="3BF507E6" w14:textId="77777777" w:rsidTr="002C66DD">
        <w:trPr>
          <w:cantSplit/>
          <w:jc w:val="center"/>
        </w:trPr>
        <w:tc>
          <w:tcPr>
            <w:tcW w:w="1377" w:type="dxa"/>
            <w:tcBorders>
              <w:top w:val="single" w:sz="6" w:space="0" w:color="auto"/>
              <w:left w:val="single" w:sz="6" w:space="0" w:color="auto"/>
              <w:bottom w:val="single" w:sz="6" w:space="0" w:color="auto"/>
              <w:right w:val="single" w:sz="6" w:space="0" w:color="auto"/>
            </w:tcBorders>
          </w:tcPr>
          <w:p w14:paraId="188069CF" w14:textId="77777777" w:rsidR="007660F7" w:rsidRPr="002C7F1B" w:rsidRDefault="007660F7" w:rsidP="00B93B35">
            <w:pPr>
              <w:pStyle w:val="Tabletext"/>
            </w:pPr>
            <w:r w:rsidRPr="002C7F1B">
              <w:t>White</w:t>
            </w:r>
            <w:r w:rsidRPr="002C7F1B">
              <w:br/>
              <w:t>Black</w:t>
            </w:r>
          </w:p>
        </w:tc>
        <w:tc>
          <w:tcPr>
            <w:tcW w:w="1377" w:type="dxa"/>
            <w:tcBorders>
              <w:top w:val="single" w:sz="6" w:space="0" w:color="auto"/>
              <w:left w:val="single" w:sz="6" w:space="0" w:color="auto"/>
              <w:bottom w:val="single" w:sz="6" w:space="0" w:color="auto"/>
              <w:right w:val="single" w:sz="6" w:space="0" w:color="auto"/>
            </w:tcBorders>
          </w:tcPr>
          <w:p w14:paraId="1167EC84" w14:textId="77777777" w:rsidR="007660F7" w:rsidRPr="002C7F1B" w:rsidRDefault="007660F7" w:rsidP="00B93B35">
            <w:pPr>
              <w:pStyle w:val="Tabletext"/>
            </w:pPr>
            <w:r w:rsidRPr="002C7F1B">
              <w:tab/>
              <w:t>1.0</w:t>
            </w:r>
          </w:p>
          <w:p w14:paraId="5AE92DE9"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3E93390F" w14:textId="77777777" w:rsidR="007660F7" w:rsidRPr="002C7F1B" w:rsidRDefault="007660F7" w:rsidP="00B93B35">
            <w:pPr>
              <w:pStyle w:val="Tabletext"/>
            </w:pPr>
            <w:r w:rsidRPr="002C7F1B">
              <w:tab/>
              <w:t>1.0</w:t>
            </w:r>
          </w:p>
          <w:p w14:paraId="3100C021"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04D77700" w14:textId="77777777" w:rsidR="007660F7" w:rsidRPr="002C7F1B" w:rsidRDefault="007660F7" w:rsidP="00B93B35">
            <w:pPr>
              <w:pStyle w:val="Tabletext"/>
            </w:pPr>
            <w:r w:rsidRPr="002C7F1B">
              <w:tab/>
              <w:t>1.0</w:t>
            </w:r>
          </w:p>
          <w:p w14:paraId="58FCF9A4"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7C01DCB8" w14:textId="77777777" w:rsidR="007660F7" w:rsidRPr="002C7F1B" w:rsidRDefault="007660F7" w:rsidP="00B93B35">
            <w:pPr>
              <w:pStyle w:val="Tabletext"/>
            </w:pPr>
            <w:r w:rsidRPr="002C7F1B">
              <w:tab/>
              <w:t>1.0</w:t>
            </w:r>
          </w:p>
          <w:p w14:paraId="6E7D7E5F"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5F65E258" w14:textId="77777777" w:rsidR="007660F7" w:rsidRPr="002C7F1B" w:rsidRDefault="007660F7" w:rsidP="00B93B35">
            <w:pPr>
              <w:pStyle w:val="Tabletext"/>
            </w:pPr>
            <w:r w:rsidRPr="002C7F1B">
              <w:tab/>
              <w:t>0</w:t>
            </w:r>
          </w:p>
          <w:p w14:paraId="62A93018"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0FA6F8AA" w14:textId="77777777" w:rsidR="007660F7" w:rsidRPr="002C7F1B" w:rsidRDefault="007660F7" w:rsidP="00B93B35">
            <w:pPr>
              <w:pStyle w:val="Tabletext"/>
            </w:pPr>
            <w:r w:rsidRPr="002C7F1B">
              <w:tab/>
              <w:t>0</w:t>
            </w:r>
          </w:p>
          <w:p w14:paraId="139E5379" w14:textId="77777777" w:rsidR="007660F7" w:rsidRPr="002C7F1B" w:rsidRDefault="007660F7" w:rsidP="00B93B35">
            <w:pPr>
              <w:pStyle w:val="Tabletext"/>
            </w:pPr>
            <w:r w:rsidRPr="002C7F1B">
              <w:tab/>
              <w:t>0</w:t>
            </w:r>
          </w:p>
        </w:tc>
      </w:tr>
      <w:tr w:rsidR="007660F7" w:rsidRPr="002C7F1B" w14:paraId="7B9F5069" w14:textId="77777777" w:rsidTr="002C66DD">
        <w:trPr>
          <w:cantSplit/>
          <w:jc w:val="center"/>
        </w:trPr>
        <w:tc>
          <w:tcPr>
            <w:tcW w:w="1377" w:type="dxa"/>
            <w:tcBorders>
              <w:top w:val="single" w:sz="6" w:space="0" w:color="auto"/>
              <w:left w:val="single" w:sz="6" w:space="0" w:color="auto"/>
              <w:bottom w:val="single" w:sz="6" w:space="0" w:color="auto"/>
              <w:right w:val="single" w:sz="6" w:space="0" w:color="auto"/>
            </w:tcBorders>
          </w:tcPr>
          <w:p w14:paraId="423CCC36" w14:textId="77777777" w:rsidR="007660F7" w:rsidRPr="002C7F1B" w:rsidRDefault="007660F7" w:rsidP="00B93B35">
            <w:pPr>
              <w:pStyle w:val="Tabletext"/>
            </w:pPr>
            <w:r w:rsidRPr="002C7F1B">
              <w:t>Red</w:t>
            </w:r>
            <w:r w:rsidRPr="002C7F1B">
              <w:br/>
              <w:t>Green</w:t>
            </w:r>
            <w:r w:rsidRPr="002C7F1B">
              <w:br/>
              <w:t>Blue</w:t>
            </w:r>
          </w:p>
        </w:tc>
        <w:tc>
          <w:tcPr>
            <w:tcW w:w="1377" w:type="dxa"/>
            <w:tcBorders>
              <w:top w:val="single" w:sz="6" w:space="0" w:color="auto"/>
              <w:left w:val="single" w:sz="6" w:space="0" w:color="auto"/>
              <w:bottom w:val="single" w:sz="6" w:space="0" w:color="auto"/>
              <w:right w:val="single" w:sz="6" w:space="0" w:color="auto"/>
            </w:tcBorders>
          </w:tcPr>
          <w:p w14:paraId="3172FC4D" w14:textId="77777777" w:rsidR="007660F7" w:rsidRPr="002C7F1B" w:rsidRDefault="007660F7" w:rsidP="00B93B35">
            <w:pPr>
              <w:pStyle w:val="Tabletext"/>
            </w:pPr>
            <w:r w:rsidRPr="002C7F1B">
              <w:tab/>
              <w:t>1.0</w:t>
            </w:r>
          </w:p>
          <w:p w14:paraId="2345D0CB" w14:textId="77777777" w:rsidR="007660F7" w:rsidRPr="002C7F1B" w:rsidRDefault="007660F7" w:rsidP="00B93B35">
            <w:pPr>
              <w:pStyle w:val="Tabletext"/>
            </w:pPr>
            <w:r w:rsidRPr="002C7F1B">
              <w:tab/>
              <w:t>0</w:t>
            </w:r>
          </w:p>
          <w:p w14:paraId="4867C5C6"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501B2873" w14:textId="77777777" w:rsidR="007660F7" w:rsidRPr="002C7F1B" w:rsidRDefault="007660F7" w:rsidP="00B93B35">
            <w:pPr>
              <w:pStyle w:val="Tabletext"/>
            </w:pPr>
            <w:r w:rsidRPr="002C7F1B">
              <w:tab/>
              <w:t>0</w:t>
            </w:r>
          </w:p>
          <w:p w14:paraId="3CEBB6B8" w14:textId="77777777" w:rsidR="007660F7" w:rsidRPr="002C7F1B" w:rsidRDefault="007660F7" w:rsidP="00B93B35">
            <w:pPr>
              <w:pStyle w:val="Tabletext"/>
            </w:pPr>
            <w:r w:rsidRPr="002C7F1B">
              <w:tab/>
              <w:t>1.0</w:t>
            </w:r>
          </w:p>
          <w:p w14:paraId="39CD7CBF"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1B37854E" w14:textId="77777777" w:rsidR="007660F7" w:rsidRPr="002C7F1B" w:rsidRDefault="007660F7" w:rsidP="00B93B35">
            <w:pPr>
              <w:pStyle w:val="Tabletext"/>
            </w:pPr>
            <w:r w:rsidRPr="002C7F1B">
              <w:tab/>
              <w:t>0</w:t>
            </w:r>
          </w:p>
          <w:p w14:paraId="3C01B39D" w14:textId="77777777" w:rsidR="007660F7" w:rsidRPr="002C7F1B" w:rsidRDefault="007660F7" w:rsidP="00B93B35">
            <w:pPr>
              <w:pStyle w:val="Tabletext"/>
            </w:pPr>
            <w:r w:rsidRPr="002C7F1B">
              <w:tab/>
              <w:t>0</w:t>
            </w:r>
          </w:p>
          <w:p w14:paraId="2854634E" w14:textId="77777777" w:rsidR="007660F7" w:rsidRPr="002C7F1B" w:rsidRDefault="007660F7" w:rsidP="00B93B35">
            <w:pPr>
              <w:pStyle w:val="Tabletext"/>
            </w:pPr>
            <w:r w:rsidRPr="002C7F1B">
              <w:tab/>
              <w:t>1.0</w:t>
            </w:r>
          </w:p>
        </w:tc>
        <w:tc>
          <w:tcPr>
            <w:tcW w:w="1377" w:type="dxa"/>
            <w:tcBorders>
              <w:top w:val="single" w:sz="6" w:space="0" w:color="auto"/>
              <w:left w:val="single" w:sz="6" w:space="0" w:color="auto"/>
              <w:bottom w:val="single" w:sz="6" w:space="0" w:color="auto"/>
              <w:right w:val="single" w:sz="6" w:space="0" w:color="auto"/>
            </w:tcBorders>
          </w:tcPr>
          <w:p w14:paraId="487275EF" w14:textId="77777777" w:rsidR="007660F7" w:rsidRPr="002C7F1B" w:rsidRDefault="007660F7" w:rsidP="00B93B35">
            <w:pPr>
              <w:pStyle w:val="Tabletext"/>
            </w:pPr>
            <w:r w:rsidRPr="002C7F1B">
              <w:tab/>
              <w:t>0.299</w:t>
            </w:r>
          </w:p>
          <w:p w14:paraId="6A23406B" w14:textId="77777777" w:rsidR="007660F7" w:rsidRPr="002C7F1B" w:rsidRDefault="007660F7" w:rsidP="00B93B35">
            <w:pPr>
              <w:pStyle w:val="Tabletext"/>
            </w:pPr>
            <w:r w:rsidRPr="002C7F1B">
              <w:tab/>
              <w:t>0.587</w:t>
            </w:r>
          </w:p>
          <w:p w14:paraId="656B269B" w14:textId="77777777" w:rsidR="007660F7" w:rsidRPr="002C7F1B" w:rsidRDefault="007660F7" w:rsidP="00B93B35">
            <w:pPr>
              <w:pStyle w:val="Tabletext"/>
            </w:pPr>
            <w:r w:rsidRPr="002C7F1B">
              <w:tab/>
              <w:t>0.114</w:t>
            </w:r>
          </w:p>
        </w:tc>
        <w:tc>
          <w:tcPr>
            <w:tcW w:w="1377" w:type="dxa"/>
            <w:tcBorders>
              <w:top w:val="single" w:sz="6" w:space="0" w:color="auto"/>
              <w:left w:val="single" w:sz="6" w:space="0" w:color="auto"/>
              <w:bottom w:val="single" w:sz="6" w:space="0" w:color="auto"/>
              <w:right w:val="single" w:sz="6" w:space="0" w:color="auto"/>
            </w:tcBorders>
          </w:tcPr>
          <w:p w14:paraId="5AB4EB10" w14:textId="77777777" w:rsidR="007660F7" w:rsidRPr="002C7F1B" w:rsidRDefault="007660F7" w:rsidP="00B93B35">
            <w:pPr>
              <w:pStyle w:val="Tabletext"/>
            </w:pPr>
            <w:r w:rsidRPr="002C7F1B">
              <w:rPr>
                <w:color w:val="FFFFFF"/>
              </w:rPr>
              <w:t>–</w:t>
            </w:r>
            <w:r w:rsidRPr="002C7F1B">
              <w:rPr>
                <w:color w:val="FFFFFF"/>
              </w:rPr>
              <w:tab/>
            </w:r>
            <w:r w:rsidRPr="002C7F1B">
              <w:t>0.701</w:t>
            </w:r>
          </w:p>
          <w:p w14:paraId="69AAAE16" w14:textId="77777777" w:rsidR="007660F7" w:rsidRPr="002C7F1B" w:rsidRDefault="007660F7" w:rsidP="00B93B35">
            <w:pPr>
              <w:pStyle w:val="Tabletext"/>
            </w:pPr>
            <w:r w:rsidRPr="002C7F1B">
              <w:tab/>
              <w:t>–</w:t>
            </w:r>
            <w:r w:rsidRPr="002C7F1B">
              <w:rPr>
                <w:rFonts w:ascii="Tms Rmn" w:hAnsi="Tms Rmn"/>
              </w:rPr>
              <w:t> </w:t>
            </w:r>
            <w:r w:rsidRPr="002C7F1B">
              <w:t>0.587</w:t>
            </w:r>
          </w:p>
          <w:p w14:paraId="53E563B3" w14:textId="77777777" w:rsidR="007660F7" w:rsidRPr="002C7F1B" w:rsidRDefault="007660F7" w:rsidP="00B93B35">
            <w:pPr>
              <w:pStyle w:val="Tabletext"/>
            </w:pPr>
            <w:r w:rsidRPr="002C7F1B">
              <w:tab/>
              <w:t>–</w:t>
            </w:r>
            <w:r w:rsidRPr="002C7F1B">
              <w:rPr>
                <w:rFonts w:ascii="Tms Rmn" w:hAnsi="Tms Rmn"/>
              </w:rPr>
              <w:t> </w:t>
            </w:r>
            <w:r w:rsidRPr="002C7F1B">
              <w:t>0.114</w:t>
            </w:r>
          </w:p>
        </w:tc>
        <w:tc>
          <w:tcPr>
            <w:tcW w:w="1377" w:type="dxa"/>
            <w:tcBorders>
              <w:top w:val="single" w:sz="6" w:space="0" w:color="auto"/>
              <w:left w:val="single" w:sz="6" w:space="0" w:color="auto"/>
              <w:bottom w:val="single" w:sz="6" w:space="0" w:color="auto"/>
              <w:right w:val="single" w:sz="6" w:space="0" w:color="auto"/>
            </w:tcBorders>
          </w:tcPr>
          <w:p w14:paraId="222E9E79" w14:textId="77777777" w:rsidR="007660F7" w:rsidRPr="002C7F1B" w:rsidRDefault="007660F7" w:rsidP="00B93B35">
            <w:pPr>
              <w:pStyle w:val="Tabletext"/>
            </w:pPr>
            <w:r w:rsidRPr="002C7F1B">
              <w:tab/>
              <w:t>–</w:t>
            </w:r>
            <w:r w:rsidRPr="002C7F1B">
              <w:rPr>
                <w:rFonts w:ascii="Tms Rmn" w:hAnsi="Tms Rmn"/>
              </w:rPr>
              <w:t> </w:t>
            </w:r>
            <w:r w:rsidRPr="002C7F1B">
              <w:t>0.299</w:t>
            </w:r>
          </w:p>
          <w:p w14:paraId="718256A1" w14:textId="77777777" w:rsidR="007660F7" w:rsidRPr="002C7F1B" w:rsidRDefault="007660F7" w:rsidP="00B93B35">
            <w:pPr>
              <w:pStyle w:val="Tabletext"/>
            </w:pPr>
            <w:r w:rsidRPr="002C7F1B">
              <w:tab/>
              <w:t>–</w:t>
            </w:r>
            <w:r w:rsidRPr="002C7F1B">
              <w:rPr>
                <w:rFonts w:ascii="Tms Rmn" w:hAnsi="Tms Rmn"/>
              </w:rPr>
              <w:t> </w:t>
            </w:r>
            <w:r w:rsidRPr="002C7F1B">
              <w:t>0.587</w:t>
            </w:r>
          </w:p>
          <w:p w14:paraId="3042540D" w14:textId="77777777" w:rsidR="007660F7" w:rsidRPr="002C7F1B" w:rsidRDefault="007660F7" w:rsidP="00B93B35">
            <w:pPr>
              <w:pStyle w:val="Tabletext"/>
            </w:pPr>
            <w:r w:rsidRPr="002C7F1B">
              <w:tab/>
              <w:t>0.886</w:t>
            </w:r>
          </w:p>
        </w:tc>
      </w:tr>
      <w:tr w:rsidR="007660F7" w:rsidRPr="002C7F1B" w14:paraId="2A2F810F" w14:textId="77777777" w:rsidTr="002C66DD">
        <w:trPr>
          <w:cantSplit/>
          <w:jc w:val="center"/>
        </w:trPr>
        <w:tc>
          <w:tcPr>
            <w:tcW w:w="1377" w:type="dxa"/>
            <w:tcBorders>
              <w:top w:val="single" w:sz="6" w:space="0" w:color="auto"/>
              <w:left w:val="single" w:sz="6" w:space="0" w:color="auto"/>
              <w:bottom w:val="single" w:sz="6" w:space="0" w:color="auto"/>
              <w:right w:val="single" w:sz="6" w:space="0" w:color="auto"/>
            </w:tcBorders>
          </w:tcPr>
          <w:p w14:paraId="29DCB63F" w14:textId="77777777" w:rsidR="007660F7" w:rsidRPr="002C7F1B" w:rsidRDefault="007660F7" w:rsidP="00B93B35">
            <w:pPr>
              <w:pStyle w:val="Tabletext"/>
            </w:pPr>
            <w:r w:rsidRPr="002C7F1B">
              <w:t>Yellow</w:t>
            </w:r>
            <w:r w:rsidRPr="002C7F1B">
              <w:br/>
              <w:t>Cyan</w:t>
            </w:r>
            <w:r w:rsidRPr="002C7F1B">
              <w:br/>
              <w:t>Magenta</w:t>
            </w:r>
          </w:p>
        </w:tc>
        <w:tc>
          <w:tcPr>
            <w:tcW w:w="1377" w:type="dxa"/>
            <w:tcBorders>
              <w:top w:val="single" w:sz="6" w:space="0" w:color="auto"/>
              <w:left w:val="single" w:sz="6" w:space="0" w:color="auto"/>
              <w:bottom w:val="single" w:sz="6" w:space="0" w:color="auto"/>
              <w:right w:val="single" w:sz="6" w:space="0" w:color="auto"/>
            </w:tcBorders>
          </w:tcPr>
          <w:p w14:paraId="13484A28" w14:textId="77777777" w:rsidR="007660F7" w:rsidRPr="002C7F1B" w:rsidRDefault="007660F7" w:rsidP="00B93B35">
            <w:pPr>
              <w:pStyle w:val="Tabletext"/>
            </w:pPr>
            <w:r w:rsidRPr="002C7F1B">
              <w:tab/>
              <w:t>1.0</w:t>
            </w:r>
          </w:p>
          <w:p w14:paraId="5751AE02" w14:textId="77777777" w:rsidR="007660F7" w:rsidRPr="002C7F1B" w:rsidRDefault="007660F7" w:rsidP="00B93B35">
            <w:pPr>
              <w:pStyle w:val="Tabletext"/>
            </w:pPr>
            <w:r w:rsidRPr="002C7F1B">
              <w:tab/>
              <w:t>0</w:t>
            </w:r>
          </w:p>
          <w:p w14:paraId="738D5585" w14:textId="77777777" w:rsidR="007660F7" w:rsidRPr="002C7F1B" w:rsidRDefault="007660F7" w:rsidP="00B93B35">
            <w:pPr>
              <w:pStyle w:val="Tabletext"/>
            </w:pPr>
            <w:r w:rsidRPr="002C7F1B">
              <w:tab/>
              <w:t>1.0</w:t>
            </w:r>
          </w:p>
        </w:tc>
        <w:tc>
          <w:tcPr>
            <w:tcW w:w="1377" w:type="dxa"/>
            <w:tcBorders>
              <w:top w:val="single" w:sz="6" w:space="0" w:color="auto"/>
              <w:left w:val="single" w:sz="6" w:space="0" w:color="auto"/>
              <w:bottom w:val="single" w:sz="6" w:space="0" w:color="auto"/>
              <w:right w:val="single" w:sz="6" w:space="0" w:color="auto"/>
            </w:tcBorders>
          </w:tcPr>
          <w:p w14:paraId="1016C482" w14:textId="77777777" w:rsidR="007660F7" w:rsidRPr="002C7F1B" w:rsidRDefault="007660F7" w:rsidP="00B93B35">
            <w:pPr>
              <w:pStyle w:val="Tabletext"/>
            </w:pPr>
            <w:r w:rsidRPr="002C7F1B">
              <w:tab/>
              <w:t>1.0</w:t>
            </w:r>
          </w:p>
          <w:p w14:paraId="547D6600" w14:textId="77777777" w:rsidR="007660F7" w:rsidRPr="002C7F1B" w:rsidRDefault="007660F7" w:rsidP="00B93B35">
            <w:pPr>
              <w:pStyle w:val="Tabletext"/>
            </w:pPr>
            <w:r w:rsidRPr="002C7F1B">
              <w:tab/>
              <w:t>1.0</w:t>
            </w:r>
          </w:p>
          <w:p w14:paraId="69BEDF5F" w14:textId="77777777" w:rsidR="007660F7" w:rsidRPr="002C7F1B" w:rsidRDefault="007660F7" w:rsidP="00B93B35">
            <w:pPr>
              <w:pStyle w:val="Tabletext"/>
            </w:pPr>
            <w:r w:rsidRPr="002C7F1B">
              <w:tab/>
              <w:t>0</w:t>
            </w:r>
          </w:p>
        </w:tc>
        <w:tc>
          <w:tcPr>
            <w:tcW w:w="1377" w:type="dxa"/>
            <w:tcBorders>
              <w:top w:val="single" w:sz="6" w:space="0" w:color="auto"/>
              <w:left w:val="single" w:sz="6" w:space="0" w:color="auto"/>
              <w:bottom w:val="single" w:sz="6" w:space="0" w:color="auto"/>
              <w:right w:val="single" w:sz="6" w:space="0" w:color="auto"/>
            </w:tcBorders>
          </w:tcPr>
          <w:p w14:paraId="5A8C2364" w14:textId="77777777" w:rsidR="007660F7" w:rsidRPr="002C7F1B" w:rsidRDefault="007660F7" w:rsidP="00B93B35">
            <w:pPr>
              <w:pStyle w:val="Tabletext"/>
            </w:pPr>
            <w:r w:rsidRPr="002C7F1B">
              <w:tab/>
              <w:t>0</w:t>
            </w:r>
          </w:p>
          <w:p w14:paraId="4D369209" w14:textId="77777777" w:rsidR="007660F7" w:rsidRPr="002C7F1B" w:rsidRDefault="007660F7" w:rsidP="00B93B35">
            <w:pPr>
              <w:pStyle w:val="Tabletext"/>
            </w:pPr>
            <w:r w:rsidRPr="002C7F1B">
              <w:tab/>
              <w:t>1.0</w:t>
            </w:r>
          </w:p>
          <w:p w14:paraId="418D53E3" w14:textId="77777777" w:rsidR="007660F7" w:rsidRPr="002C7F1B" w:rsidRDefault="007660F7" w:rsidP="00B93B35">
            <w:pPr>
              <w:pStyle w:val="Tabletext"/>
            </w:pPr>
            <w:r w:rsidRPr="002C7F1B">
              <w:tab/>
              <w:t>1.0</w:t>
            </w:r>
          </w:p>
        </w:tc>
        <w:tc>
          <w:tcPr>
            <w:tcW w:w="1377" w:type="dxa"/>
            <w:tcBorders>
              <w:top w:val="single" w:sz="6" w:space="0" w:color="auto"/>
              <w:left w:val="single" w:sz="6" w:space="0" w:color="auto"/>
              <w:bottom w:val="single" w:sz="6" w:space="0" w:color="auto"/>
              <w:right w:val="single" w:sz="6" w:space="0" w:color="auto"/>
            </w:tcBorders>
          </w:tcPr>
          <w:p w14:paraId="65D80587" w14:textId="77777777" w:rsidR="007660F7" w:rsidRPr="002C7F1B" w:rsidRDefault="007660F7" w:rsidP="00B93B35">
            <w:pPr>
              <w:pStyle w:val="Tabletext"/>
            </w:pPr>
            <w:r w:rsidRPr="002C7F1B">
              <w:tab/>
              <w:t>0.886</w:t>
            </w:r>
          </w:p>
          <w:p w14:paraId="2B58F29F" w14:textId="77777777" w:rsidR="007660F7" w:rsidRPr="002C7F1B" w:rsidRDefault="007660F7" w:rsidP="00B93B35">
            <w:pPr>
              <w:pStyle w:val="Tabletext"/>
            </w:pPr>
            <w:r w:rsidRPr="002C7F1B">
              <w:tab/>
              <w:t>0.701</w:t>
            </w:r>
          </w:p>
          <w:p w14:paraId="0E608ACB" w14:textId="77777777" w:rsidR="007660F7" w:rsidRPr="002C7F1B" w:rsidRDefault="007660F7" w:rsidP="00B93B35">
            <w:pPr>
              <w:pStyle w:val="Tabletext"/>
            </w:pPr>
            <w:r w:rsidRPr="002C7F1B">
              <w:tab/>
              <w:t>0.413</w:t>
            </w:r>
          </w:p>
        </w:tc>
        <w:tc>
          <w:tcPr>
            <w:tcW w:w="1377" w:type="dxa"/>
            <w:tcBorders>
              <w:top w:val="single" w:sz="6" w:space="0" w:color="auto"/>
              <w:left w:val="single" w:sz="6" w:space="0" w:color="auto"/>
              <w:bottom w:val="single" w:sz="6" w:space="0" w:color="auto"/>
              <w:right w:val="single" w:sz="6" w:space="0" w:color="auto"/>
            </w:tcBorders>
          </w:tcPr>
          <w:p w14:paraId="28B936BC" w14:textId="77777777" w:rsidR="007660F7" w:rsidRPr="002C7F1B" w:rsidRDefault="007660F7" w:rsidP="00B93B35">
            <w:pPr>
              <w:pStyle w:val="Tabletext"/>
            </w:pPr>
            <w:r w:rsidRPr="002C7F1B">
              <w:tab/>
              <w:t>0.114</w:t>
            </w:r>
          </w:p>
          <w:p w14:paraId="64758B7C" w14:textId="77777777" w:rsidR="007660F7" w:rsidRPr="002C7F1B" w:rsidRDefault="007660F7" w:rsidP="00B93B35">
            <w:pPr>
              <w:pStyle w:val="Tabletext"/>
            </w:pPr>
            <w:r w:rsidRPr="002C7F1B">
              <w:tab/>
              <w:t>–</w:t>
            </w:r>
            <w:r w:rsidRPr="002C7F1B">
              <w:rPr>
                <w:rFonts w:ascii="Tms Rmn" w:hAnsi="Tms Rmn"/>
              </w:rPr>
              <w:t> </w:t>
            </w:r>
            <w:r w:rsidRPr="002C7F1B">
              <w:t>0.701</w:t>
            </w:r>
          </w:p>
          <w:p w14:paraId="0C74EEF0" w14:textId="77777777" w:rsidR="007660F7" w:rsidRPr="002C7F1B" w:rsidRDefault="007660F7" w:rsidP="00B93B35">
            <w:pPr>
              <w:pStyle w:val="Tabletext"/>
            </w:pPr>
            <w:r w:rsidRPr="002C7F1B">
              <w:tab/>
              <w:t>0.587</w:t>
            </w:r>
          </w:p>
        </w:tc>
        <w:tc>
          <w:tcPr>
            <w:tcW w:w="1377" w:type="dxa"/>
            <w:tcBorders>
              <w:top w:val="single" w:sz="6" w:space="0" w:color="auto"/>
              <w:left w:val="single" w:sz="6" w:space="0" w:color="auto"/>
              <w:bottom w:val="single" w:sz="6" w:space="0" w:color="auto"/>
              <w:right w:val="single" w:sz="6" w:space="0" w:color="auto"/>
            </w:tcBorders>
          </w:tcPr>
          <w:p w14:paraId="7CFF2D53" w14:textId="77777777" w:rsidR="007660F7" w:rsidRPr="002C7F1B" w:rsidRDefault="007660F7" w:rsidP="00B93B35">
            <w:pPr>
              <w:pStyle w:val="Tabletext"/>
            </w:pPr>
            <w:r w:rsidRPr="002C7F1B">
              <w:tab/>
              <w:t>–</w:t>
            </w:r>
            <w:r w:rsidRPr="002C7F1B">
              <w:rPr>
                <w:rFonts w:ascii="Tms Rmn" w:hAnsi="Tms Rmn"/>
              </w:rPr>
              <w:t> </w:t>
            </w:r>
            <w:r w:rsidRPr="002C7F1B">
              <w:t>0.886</w:t>
            </w:r>
          </w:p>
          <w:p w14:paraId="647AB592" w14:textId="77777777" w:rsidR="007660F7" w:rsidRPr="002C7F1B" w:rsidRDefault="007660F7" w:rsidP="00B93B35">
            <w:pPr>
              <w:pStyle w:val="Tabletext"/>
            </w:pPr>
            <w:r w:rsidRPr="002C7F1B">
              <w:rPr>
                <w:color w:val="000000"/>
              </w:rPr>
              <w:tab/>
              <w:t>0.299</w:t>
            </w:r>
          </w:p>
          <w:p w14:paraId="52949BF2" w14:textId="77777777" w:rsidR="007660F7" w:rsidRPr="002C7F1B" w:rsidRDefault="007660F7" w:rsidP="00B93B35">
            <w:pPr>
              <w:pStyle w:val="Tabletext"/>
            </w:pPr>
            <w:r w:rsidRPr="002C7F1B">
              <w:rPr>
                <w:color w:val="000000"/>
              </w:rPr>
              <w:tab/>
              <w:t>0.587</w:t>
            </w:r>
          </w:p>
        </w:tc>
      </w:tr>
    </w:tbl>
    <w:p w14:paraId="7B76F6BC" w14:textId="77777777" w:rsidR="007660F7" w:rsidRPr="003D269C" w:rsidRDefault="007660F7" w:rsidP="007660F7">
      <w:pPr>
        <w:pStyle w:val="Tablefin"/>
      </w:pPr>
    </w:p>
    <w:p w14:paraId="1DE485C8" w14:textId="77777777" w:rsidR="007660F7" w:rsidRPr="007660F7" w:rsidRDefault="007660F7" w:rsidP="007660F7">
      <w:pPr>
        <w:pStyle w:val="Heading3"/>
        <w:rPr>
          <w:lang w:val="en-US"/>
        </w:rPr>
      </w:pPr>
      <w:r w:rsidRPr="007660F7">
        <w:rPr>
          <w:lang w:val="en-US"/>
        </w:rPr>
        <w:t>2.5.2</w:t>
      </w:r>
      <w:r w:rsidRPr="007660F7">
        <w:rPr>
          <w:lang w:val="en-US"/>
        </w:rPr>
        <w:tab/>
        <w:t xml:space="preserve">Construction of re-normalized colour-difference signals  </w:t>
      </w:r>
      <w:r w:rsidRPr="003D269C">
        <w:fldChar w:fldCharType="begin"/>
      </w:r>
      <w:r w:rsidRPr="007660F7">
        <w:rPr>
          <w:lang w:val="en-US"/>
        </w:rPr>
        <w:instrText>eq (</w:instrText>
      </w:r>
      <w:r w:rsidRPr="007660F7">
        <w:rPr>
          <w:i/>
          <w:lang w:val="en-US"/>
        </w:rPr>
        <w:instrText>E</w:instrText>
      </w:r>
      <w:r w:rsidRPr="007660F7">
        <w:rPr>
          <w:i/>
          <w:position w:val="-6"/>
          <w:sz w:val="16"/>
          <w:lang w:val="en-US"/>
        </w:rPr>
        <w:instrText>C</w:instrText>
      </w:r>
      <w:r w:rsidRPr="007660F7">
        <w:rPr>
          <w:i/>
          <w:position w:val="-10"/>
          <w:sz w:val="12"/>
          <w:lang w:val="en-US"/>
        </w:rPr>
        <w:instrText>R</w:instrText>
      </w:r>
      <w:r w:rsidRPr="007660F7">
        <w:rPr>
          <w:lang w:val="en-US"/>
        </w:rPr>
        <w:instrText>\d\ba8()</w:instrText>
      </w:r>
      <w:r w:rsidRPr="007660F7">
        <w:rPr>
          <w:rFonts w:ascii="Symbol" w:hAnsi="Symbol"/>
          <w:lang w:val="en-US"/>
        </w:rPr>
        <w:instrText>¢</w:instrText>
      </w:r>
      <w:r w:rsidRPr="003D269C">
        <w:fldChar w:fldCharType="end"/>
      </w:r>
      <w:r w:rsidRPr="007660F7">
        <w:rPr>
          <w:lang w:val="en-US"/>
        </w:rPr>
        <w:t xml:space="preserve">   and </w:t>
      </w:r>
      <w:r w:rsidRPr="003D269C">
        <w:fldChar w:fldCharType="begin"/>
      </w:r>
      <w:r w:rsidRPr="007660F7">
        <w:rPr>
          <w:lang w:val="en-US"/>
        </w:rPr>
        <w:instrText xml:space="preserve">eq </w:instrText>
      </w:r>
      <w:r w:rsidRPr="007660F7">
        <w:rPr>
          <w:i/>
          <w:lang w:val="en-US"/>
        </w:rPr>
        <w:instrText>E</w:instrText>
      </w:r>
      <w:r w:rsidRPr="007660F7">
        <w:rPr>
          <w:i/>
          <w:position w:val="-6"/>
          <w:sz w:val="16"/>
          <w:lang w:val="en-US"/>
        </w:rPr>
        <w:instrText>C</w:instrText>
      </w:r>
      <w:r w:rsidRPr="007660F7">
        <w:rPr>
          <w:i/>
          <w:position w:val="-10"/>
          <w:sz w:val="12"/>
          <w:lang w:val="en-US"/>
        </w:rPr>
        <w:instrText>B</w:instrText>
      </w:r>
      <w:r w:rsidRPr="007660F7">
        <w:rPr>
          <w:lang w:val="en-US"/>
        </w:rPr>
        <w:instrText>\d\ba8()</w:instrText>
      </w:r>
      <w:r w:rsidRPr="007660F7">
        <w:rPr>
          <w:rFonts w:ascii="Symbol" w:hAnsi="Symbol"/>
          <w:lang w:val="en-US"/>
        </w:rPr>
        <w:instrText>¢</w:instrText>
      </w:r>
      <w:r w:rsidRPr="007660F7">
        <w:rPr>
          <w:rFonts w:ascii="Tms Rmn" w:hAnsi="Tms Rmn"/>
          <w:sz w:val="12"/>
          <w:lang w:val="en-US"/>
        </w:rPr>
        <w:instrText> </w:instrText>
      </w:r>
      <w:r w:rsidRPr="007660F7">
        <w:rPr>
          <w:rFonts w:ascii="Symbol" w:hAnsi="Symbol"/>
          <w:lang w:val="en-US"/>
        </w:rPr>
        <w:instrText> </w:instrText>
      </w:r>
      <w:r w:rsidRPr="007660F7">
        <w:rPr>
          <w:lang w:val="en-US"/>
        </w:rPr>
        <w:instrText> </w:instrText>
      </w:r>
      <w:r w:rsidRPr="007660F7">
        <w:rPr>
          <w:rFonts w:ascii="Symbol" w:hAnsi="Symbol"/>
          <w:lang w:val="en-US"/>
        </w:rPr>
        <w:instrText>)</w:instrText>
      </w:r>
      <w:r w:rsidRPr="003D269C">
        <w:fldChar w:fldCharType="end"/>
      </w:r>
    </w:p>
    <w:p w14:paraId="62ED0A51" w14:textId="77777777" w:rsidR="007660F7" w:rsidRPr="007660F7" w:rsidRDefault="007660F7" w:rsidP="007660F7">
      <w:pPr>
        <w:rPr>
          <w:lang w:val="en-US"/>
        </w:rPr>
      </w:pPr>
      <w:r w:rsidRPr="007660F7">
        <w:rPr>
          <w:lang w:val="en-US"/>
        </w:rPr>
        <w:t>Whilst</w:t>
      </w:r>
      <w:r w:rsidRPr="007660F7">
        <w:rPr>
          <w:sz w:val="18"/>
          <w:lang w:val="en-US"/>
        </w:rPr>
        <w:t xml:space="preserve"> </w:t>
      </w:r>
      <w:r w:rsidRPr="007660F7">
        <w:rPr>
          <w:lang w:val="en-US"/>
        </w:rPr>
        <w:t>the</w:t>
      </w:r>
      <w:r w:rsidRPr="007660F7">
        <w:rPr>
          <w:sz w:val="18"/>
          <w:lang w:val="en-US"/>
        </w:rPr>
        <w:t xml:space="preserve"> </w:t>
      </w:r>
      <w:r w:rsidRPr="007660F7">
        <w:rPr>
          <w:lang w:val="en-US"/>
        </w:rPr>
        <w:t>values</w:t>
      </w:r>
      <w:r w:rsidRPr="007660F7">
        <w:rPr>
          <w:sz w:val="18"/>
          <w:lang w:val="en-US"/>
        </w:rPr>
        <w:t xml:space="preserve"> </w:t>
      </w:r>
      <w:r w:rsidRPr="007660F7">
        <w:rPr>
          <w:lang w:val="en-US"/>
        </w:rPr>
        <w:t>for</w:t>
      </w:r>
      <w:r w:rsidRPr="007660F7">
        <w:rPr>
          <w:sz w:val="18"/>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Y</w:instrText>
      </w:r>
      <w:r w:rsidRPr="007660F7">
        <w:rPr>
          <w:lang w:val="en-US"/>
        </w:rPr>
        <w:instrText>\d\ba4()</w:instrText>
      </w:r>
      <w:r w:rsidRPr="007660F7">
        <w:rPr>
          <w:rFonts w:ascii="Symbol" w:hAnsi="Symbol"/>
          <w:lang w:val="en-US"/>
        </w:rPr>
        <w:instrText>¢</w:instrText>
      </w:r>
      <w:r w:rsidRPr="003D269C">
        <w:fldChar w:fldCharType="end"/>
      </w:r>
      <w:r w:rsidRPr="007660F7">
        <w:rPr>
          <w:sz w:val="18"/>
          <w:lang w:val="en-US"/>
        </w:rPr>
        <w:t xml:space="preserve">  </w:t>
      </w:r>
      <w:r w:rsidRPr="007660F7">
        <w:rPr>
          <w:lang w:val="en-US"/>
        </w:rPr>
        <w:t>have</w:t>
      </w:r>
      <w:r w:rsidRPr="007660F7">
        <w:rPr>
          <w:sz w:val="18"/>
          <w:lang w:val="en-US"/>
        </w:rPr>
        <w:t xml:space="preserve"> </w:t>
      </w:r>
      <w:r w:rsidRPr="007660F7">
        <w:rPr>
          <w:lang w:val="en-US"/>
        </w:rPr>
        <w:t>a</w:t>
      </w:r>
      <w:r w:rsidRPr="007660F7">
        <w:rPr>
          <w:sz w:val="18"/>
          <w:lang w:val="en-US"/>
        </w:rPr>
        <w:t xml:space="preserve"> </w:t>
      </w:r>
      <w:r w:rsidRPr="007660F7">
        <w:rPr>
          <w:lang w:val="en-US"/>
        </w:rPr>
        <w:t>range</w:t>
      </w:r>
      <w:r w:rsidRPr="007660F7">
        <w:rPr>
          <w:sz w:val="18"/>
          <w:lang w:val="en-US"/>
        </w:rPr>
        <w:t xml:space="preserve"> </w:t>
      </w:r>
      <w:r w:rsidRPr="007660F7">
        <w:rPr>
          <w:lang w:val="en-US"/>
        </w:rPr>
        <w:t>of</w:t>
      </w:r>
      <w:r w:rsidRPr="007660F7">
        <w:rPr>
          <w:sz w:val="18"/>
          <w:lang w:val="en-US"/>
        </w:rPr>
        <w:t xml:space="preserve"> </w:t>
      </w:r>
      <w:r w:rsidRPr="007660F7">
        <w:rPr>
          <w:lang w:val="en-US"/>
        </w:rPr>
        <w:t>1.0</w:t>
      </w:r>
      <w:r w:rsidRPr="007660F7">
        <w:rPr>
          <w:sz w:val="18"/>
          <w:lang w:val="en-US"/>
        </w:rPr>
        <w:t xml:space="preserve"> </w:t>
      </w:r>
      <w:r w:rsidRPr="007660F7">
        <w:rPr>
          <w:lang w:val="en-US"/>
        </w:rPr>
        <w:t>to</w:t>
      </w:r>
      <w:r w:rsidRPr="007660F7">
        <w:rPr>
          <w:sz w:val="18"/>
          <w:lang w:val="en-US"/>
        </w:rPr>
        <w:t xml:space="preserve"> </w:t>
      </w:r>
      <w:r w:rsidRPr="007660F7">
        <w:rPr>
          <w:lang w:val="en-US"/>
        </w:rPr>
        <w:t>0,</w:t>
      </w:r>
      <w:r w:rsidRPr="007660F7">
        <w:rPr>
          <w:sz w:val="18"/>
          <w:lang w:val="en-US"/>
        </w:rPr>
        <w:t xml:space="preserve"> </w:t>
      </w:r>
      <w:r w:rsidRPr="007660F7">
        <w:rPr>
          <w:lang w:val="en-US"/>
        </w:rPr>
        <w:t>those</w:t>
      </w:r>
      <w:r w:rsidRPr="007660F7">
        <w:rPr>
          <w:sz w:val="18"/>
          <w:lang w:val="en-US"/>
        </w:rPr>
        <w:t xml:space="preserve"> </w:t>
      </w:r>
      <w:r w:rsidRPr="007660F7">
        <w:rPr>
          <w:lang w:val="en-US"/>
        </w:rPr>
        <w:t>for</w:t>
      </w:r>
      <w:r w:rsidRPr="007660F7">
        <w:rPr>
          <w:sz w:val="18"/>
          <w:lang w:val="en-US"/>
        </w:rPr>
        <w:t xml:space="preserve"> </w:t>
      </w:r>
      <w:r w:rsidRPr="007660F7">
        <w:rPr>
          <w:lang w:val="en-US"/>
        </w:rPr>
        <w:t>(</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R</w:instrText>
      </w:r>
      <w:r w:rsidRPr="007660F7">
        <w:rPr>
          <w:lang w:val="en-US"/>
        </w:rPr>
        <w:instrText>\d\ba4()</w:instrText>
      </w:r>
      <w:r w:rsidRPr="007660F7">
        <w:rPr>
          <w:rFonts w:ascii="Symbol" w:hAnsi="Symbol"/>
          <w:lang w:val="en-US"/>
        </w:rPr>
        <w:instrText>¢</w:instrText>
      </w:r>
      <w:r w:rsidRPr="003D269C">
        <w:fldChar w:fldCharType="end"/>
      </w:r>
      <w:r w:rsidRPr="007660F7">
        <w:rPr>
          <w:sz w:val="18"/>
          <w:lang w:val="en-US"/>
        </w:rPr>
        <w:t xml:space="preserve">  </w:t>
      </w:r>
      <w:r w:rsidRPr="007660F7">
        <w:rPr>
          <w:lang w:val="en-US"/>
        </w:rPr>
        <w:t>–</w:t>
      </w:r>
      <w:r w:rsidRPr="007660F7">
        <w:rPr>
          <w:sz w:val="18"/>
          <w:lang w:val="en-US"/>
        </w:rPr>
        <w:t xml:space="preserve"> </w:t>
      </w:r>
      <w:r w:rsidRPr="003D269C">
        <w:fldChar w:fldCharType="begin"/>
      </w:r>
      <w:r w:rsidRPr="007660F7">
        <w:rPr>
          <w:lang w:val="en-US"/>
        </w:rPr>
        <w:instrText>eq</w:instrText>
      </w:r>
      <w:r w:rsidRPr="007660F7">
        <w:rPr>
          <w:i/>
          <w:lang w:val="en-US"/>
        </w:rPr>
        <w:instrText xml:space="preserve"> E</w:instrText>
      </w:r>
      <w:r w:rsidRPr="007660F7">
        <w:rPr>
          <w:i/>
          <w:position w:val="-4"/>
          <w:sz w:val="16"/>
          <w:lang w:val="en-US"/>
        </w:rPr>
        <w:instrText>Y</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w:t>
      </w:r>
      <w:r w:rsidRPr="007660F7">
        <w:rPr>
          <w:sz w:val="18"/>
          <w:lang w:val="en-US"/>
        </w:rPr>
        <w:t xml:space="preserve"> </w:t>
      </w:r>
      <w:r w:rsidRPr="007660F7">
        <w:rPr>
          <w:lang w:val="en-US"/>
        </w:rPr>
        <w:t>have</w:t>
      </w:r>
      <w:r w:rsidRPr="007660F7">
        <w:rPr>
          <w:sz w:val="18"/>
          <w:lang w:val="en-US"/>
        </w:rPr>
        <w:t xml:space="preserve"> </w:t>
      </w:r>
      <w:r w:rsidRPr="007660F7">
        <w:rPr>
          <w:lang w:val="en-US"/>
        </w:rPr>
        <w:t>a</w:t>
      </w:r>
      <w:r w:rsidRPr="007660F7">
        <w:rPr>
          <w:sz w:val="18"/>
          <w:lang w:val="en-US"/>
        </w:rPr>
        <w:t xml:space="preserve"> </w:t>
      </w:r>
      <w:r w:rsidRPr="007660F7">
        <w:rPr>
          <w:lang w:val="en-US"/>
        </w:rPr>
        <w:t>range</w:t>
      </w:r>
      <w:r w:rsidRPr="007660F7">
        <w:rPr>
          <w:sz w:val="18"/>
          <w:lang w:val="en-US"/>
        </w:rPr>
        <w:t xml:space="preserve"> </w:t>
      </w:r>
      <w:r w:rsidRPr="007660F7">
        <w:rPr>
          <w:lang w:val="en-US"/>
        </w:rPr>
        <w:t>of</w:t>
      </w:r>
      <w:r w:rsidRPr="007660F7">
        <w:rPr>
          <w:sz w:val="18"/>
          <w:lang w:val="en-US"/>
        </w:rPr>
        <w:t xml:space="preserve"> </w:t>
      </w:r>
      <w:r w:rsidRPr="003D269C">
        <w:rPr>
          <w:rFonts w:ascii="Symbol" w:hAnsi="Symbol"/>
        </w:rPr>
        <w:t></w:t>
      </w:r>
      <w:r w:rsidRPr="007660F7">
        <w:rPr>
          <w:rFonts w:ascii="Tms Rmn" w:hAnsi="Tms Rmn"/>
          <w:sz w:val="12"/>
          <w:lang w:val="en-US"/>
        </w:rPr>
        <w:t> </w:t>
      </w:r>
      <w:r w:rsidRPr="007660F7">
        <w:rPr>
          <w:lang w:val="en-US"/>
        </w:rPr>
        <w:t>0.701</w:t>
      </w:r>
      <w:r w:rsidRPr="007660F7">
        <w:rPr>
          <w:sz w:val="18"/>
          <w:lang w:val="en-US"/>
        </w:rPr>
        <w:t xml:space="preserve"> </w:t>
      </w:r>
      <w:r w:rsidRPr="007660F7">
        <w:rPr>
          <w:lang w:val="en-US"/>
        </w:rPr>
        <w:t>to</w:t>
      </w:r>
      <w:r w:rsidRPr="007660F7">
        <w:rPr>
          <w:sz w:val="18"/>
          <w:lang w:val="en-US"/>
        </w:rPr>
        <w:t xml:space="preserve"> </w:t>
      </w:r>
      <w:r w:rsidRPr="007660F7">
        <w:rPr>
          <w:lang w:val="en-US"/>
        </w:rPr>
        <w:t>−0.701</w:t>
      </w:r>
      <w:r w:rsidRPr="007660F7">
        <w:rPr>
          <w:sz w:val="18"/>
          <w:lang w:val="en-US"/>
        </w:rPr>
        <w:t xml:space="preserve"> </w:t>
      </w:r>
      <w:r w:rsidRPr="007660F7">
        <w:rPr>
          <w:lang w:val="en-US"/>
        </w:rPr>
        <w:t>and</w:t>
      </w:r>
      <w:r w:rsidRPr="007660F7">
        <w:rPr>
          <w:sz w:val="18"/>
          <w:lang w:val="en-US"/>
        </w:rPr>
        <w:t xml:space="preserve"> </w:t>
      </w:r>
      <w:r w:rsidRPr="007660F7">
        <w:rPr>
          <w:lang w:val="en-US"/>
        </w:rPr>
        <w:t>for</w:t>
      </w:r>
      <w:r w:rsidRPr="007660F7">
        <w:rPr>
          <w:sz w:val="18"/>
          <w:lang w:val="en-US"/>
        </w:rPr>
        <w:t xml:space="preserve"> </w:t>
      </w:r>
      <w:r w:rsidRPr="007660F7">
        <w:rPr>
          <w:lang w:val="en-US"/>
        </w:rPr>
        <w:t>(</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B</w:instrText>
      </w:r>
      <w:r w:rsidRPr="007660F7">
        <w:rPr>
          <w:lang w:val="en-US"/>
        </w:rPr>
        <w:instrText>\d\ba4()</w:instrText>
      </w:r>
      <w:r w:rsidRPr="007660F7">
        <w:rPr>
          <w:rFonts w:ascii="Symbol" w:hAnsi="Symbol"/>
          <w:lang w:val="en-US"/>
        </w:rPr>
        <w:instrText>¢</w:instrText>
      </w:r>
      <w:r w:rsidRPr="007660F7">
        <w:rPr>
          <w:lang w:val="en-US"/>
        </w:rPr>
        <w:instrText>\d\fo3()</w:instrText>
      </w:r>
      <w:r w:rsidRPr="003D269C">
        <w:fldChar w:fldCharType="end"/>
      </w:r>
      <w:r w:rsidRPr="007660F7">
        <w:rPr>
          <w:sz w:val="18"/>
          <w:lang w:val="en-US"/>
        </w:rPr>
        <w:t xml:space="preserve"> </w:t>
      </w:r>
      <w:r w:rsidRPr="007660F7">
        <w:rPr>
          <w:lang w:val="en-US"/>
        </w:rPr>
        <w:t>–</w:t>
      </w:r>
      <w:r w:rsidRPr="007660F7">
        <w:rPr>
          <w:sz w:val="18"/>
          <w:lang w:val="en-US"/>
        </w:rPr>
        <w:t xml:space="preserve"> </w:t>
      </w:r>
      <w:r w:rsidRPr="003D269C">
        <w:rPr>
          <w:i/>
        </w:rPr>
        <w:fldChar w:fldCharType="begin"/>
      </w:r>
      <w:r w:rsidRPr="007660F7">
        <w:rPr>
          <w:i/>
          <w:lang w:val="en-US"/>
        </w:rPr>
        <w:instrText>eq E</w:instrText>
      </w:r>
      <w:r w:rsidRPr="007660F7">
        <w:rPr>
          <w:i/>
          <w:position w:val="-4"/>
          <w:sz w:val="16"/>
          <w:lang w:val="en-US"/>
        </w:rPr>
        <w:instrText>Y</w:instrText>
      </w:r>
      <w:r w:rsidRPr="007660F7">
        <w:rPr>
          <w:i/>
          <w:lang w:val="en-US"/>
        </w:rPr>
        <w:instrText>\d\ba4()</w:instrText>
      </w:r>
      <w:r w:rsidRPr="007660F7">
        <w:rPr>
          <w:rFonts w:ascii="Symbol" w:hAnsi="Symbol"/>
          <w:lang w:val="en-US"/>
        </w:rPr>
        <w:instrText>¢</w:instrText>
      </w:r>
      <w:r w:rsidRPr="003D269C">
        <w:rPr>
          <w:i/>
        </w:rPr>
        <w:fldChar w:fldCharType="end"/>
      </w:r>
      <w:r w:rsidRPr="007660F7">
        <w:rPr>
          <w:sz w:val="12"/>
          <w:lang w:val="en-US"/>
        </w:rPr>
        <w:t> </w:t>
      </w:r>
      <w:r w:rsidRPr="007660F7">
        <w:rPr>
          <w:lang w:val="en-US"/>
        </w:rPr>
        <w:t xml:space="preserve">) a range of </w:t>
      </w:r>
      <w:r w:rsidRPr="003D269C">
        <w:rPr>
          <w:rFonts w:ascii="Symbol" w:hAnsi="Symbol"/>
        </w:rPr>
        <w:t></w:t>
      </w:r>
      <w:r w:rsidRPr="007660F7">
        <w:rPr>
          <w:sz w:val="12"/>
          <w:lang w:val="en-US"/>
        </w:rPr>
        <w:t> </w:t>
      </w:r>
      <w:r w:rsidRPr="007660F7">
        <w:rPr>
          <w:lang w:val="en-US"/>
        </w:rPr>
        <w:t>0.886 to −0.886. To restore the signal excursion of the colour-difference signals to unity (i.e. </w:t>
      </w:r>
      <w:r w:rsidRPr="003D269C">
        <w:rPr>
          <w:rFonts w:ascii="Symbol" w:hAnsi="Symbol"/>
        </w:rPr>
        <w:t></w:t>
      </w:r>
      <w:r w:rsidRPr="007660F7">
        <w:rPr>
          <w:sz w:val="12"/>
          <w:lang w:val="en-US"/>
        </w:rPr>
        <w:t> </w:t>
      </w:r>
      <w:r w:rsidRPr="007660F7">
        <w:rPr>
          <w:lang w:val="en-US"/>
        </w:rPr>
        <w:t>0.5 to −0.5), re-normalized red and blue colour</w:t>
      </w:r>
      <w:r w:rsidRPr="007660F7">
        <w:rPr>
          <w:lang w:val="en-US"/>
        </w:rPr>
        <w:noBreakHyphen/>
        <w:t xml:space="preserve">difference signals </w:t>
      </w:r>
      <w:r w:rsidRPr="007660F7">
        <w:rPr>
          <w:rFonts w:eastAsia="MS Mincho"/>
          <w:i/>
          <w:iCs/>
          <w:lang w:val="en-US" w:eastAsia="ja-JP"/>
        </w:rPr>
        <w:t>E′</w:t>
      </w:r>
      <w:r w:rsidRPr="007660F7">
        <w:rPr>
          <w:rFonts w:eastAsia="MS Mincho"/>
          <w:i/>
          <w:iCs/>
          <w:vertAlign w:val="subscript"/>
          <w:lang w:val="en-US" w:eastAsia="ja-JP"/>
        </w:rPr>
        <w:t>C</w:t>
      </w:r>
      <w:r w:rsidRPr="007660F7">
        <w:rPr>
          <w:rFonts w:eastAsia="MS Mincho"/>
          <w:i/>
          <w:iCs/>
          <w:position w:val="-6"/>
          <w:vertAlign w:val="subscript"/>
          <w:lang w:val="en-US" w:eastAsia="ja-JP"/>
        </w:rPr>
        <w:t>R</w:t>
      </w:r>
      <w:r w:rsidRPr="007660F7">
        <w:rPr>
          <w:rFonts w:eastAsia="MS Mincho"/>
          <w:lang w:val="en-US" w:eastAsia="ja-JP"/>
        </w:rPr>
        <w:t xml:space="preserve"> and </w:t>
      </w:r>
      <w:r w:rsidRPr="007660F7">
        <w:rPr>
          <w:rFonts w:eastAsia="MS Mincho"/>
          <w:i/>
          <w:iCs/>
          <w:lang w:val="en-US" w:eastAsia="ja-JP"/>
        </w:rPr>
        <w:t>E′</w:t>
      </w:r>
      <w:r w:rsidRPr="007660F7">
        <w:rPr>
          <w:rFonts w:eastAsia="MS Mincho"/>
          <w:i/>
          <w:iCs/>
          <w:vertAlign w:val="subscript"/>
          <w:lang w:val="en-US" w:eastAsia="ja-JP"/>
        </w:rPr>
        <w:t>C</w:t>
      </w:r>
      <w:r w:rsidRPr="007660F7">
        <w:rPr>
          <w:rFonts w:eastAsia="MS Mincho"/>
          <w:i/>
          <w:iCs/>
          <w:position w:val="-6"/>
          <w:vertAlign w:val="subscript"/>
          <w:lang w:val="en-US" w:eastAsia="ja-JP"/>
        </w:rPr>
        <w:t>B</w:t>
      </w:r>
      <w:r w:rsidRPr="007660F7">
        <w:rPr>
          <w:rFonts w:eastAsia="MS Mincho"/>
          <w:lang w:val="en-US" w:eastAsia="ja-JP"/>
        </w:rPr>
        <w:t xml:space="preserve"> </w:t>
      </w:r>
      <w:r w:rsidRPr="007660F7">
        <w:rPr>
          <w:lang w:val="en-US"/>
        </w:rPr>
        <w:t>respectively</w:t>
      </w:r>
      <w:r w:rsidRPr="007660F7" w:rsidDel="00F25209">
        <w:rPr>
          <w:lang w:val="en-US"/>
        </w:rPr>
        <w:t xml:space="preserve"> </w:t>
      </w:r>
      <w:r w:rsidRPr="007660F7">
        <w:rPr>
          <w:lang w:val="en-US"/>
        </w:rPr>
        <w:t>can be calculated as follows:</w:t>
      </w:r>
    </w:p>
    <w:p w14:paraId="3AB1BC43" w14:textId="77777777" w:rsidR="007660F7" w:rsidRPr="003D269C" w:rsidRDefault="007660F7" w:rsidP="007660F7">
      <w:pPr>
        <w:pStyle w:val="Equation"/>
      </w:pPr>
      <w:r w:rsidRPr="007660F7">
        <w:rPr>
          <w:lang w:val="en-US"/>
        </w:rPr>
        <w:tab/>
      </w:r>
      <w:r w:rsidRPr="007660F7">
        <w:rPr>
          <w:lang w:val="en-US"/>
        </w:rPr>
        <w:tab/>
      </w:r>
      <w:r w:rsidRPr="003D269C">
        <w:rPr>
          <w:noProof/>
          <w:lang w:val="en-GB" w:eastAsia="en-GB"/>
        </w:rPr>
        <w:drawing>
          <wp:inline distT="0" distB="0" distL="0" distR="0" wp14:anchorId="116B2BC5" wp14:editId="577ACE27">
            <wp:extent cx="2336800" cy="812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800" cy="812800"/>
                    </a:xfrm>
                    <a:prstGeom prst="rect">
                      <a:avLst/>
                    </a:prstGeom>
                    <a:noFill/>
                    <a:ln>
                      <a:noFill/>
                    </a:ln>
                  </pic:spPr>
                </pic:pic>
              </a:graphicData>
            </a:graphic>
          </wp:inline>
        </w:drawing>
      </w:r>
    </w:p>
    <w:p w14:paraId="4F903353" w14:textId="77777777" w:rsidR="007660F7" w:rsidRPr="003D269C" w:rsidRDefault="007660F7" w:rsidP="007660F7">
      <w:r w:rsidRPr="003D269C">
        <w:t>and</w:t>
      </w:r>
    </w:p>
    <w:p w14:paraId="6A0DE0F3" w14:textId="77777777" w:rsidR="007660F7" w:rsidRPr="003D269C" w:rsidRDefault="007660F7" w:rsidP="007660F7">
      <w:pPr>
        <w:pStyle w:val="Equation"/>
      </w:pPr>
      <w:r w:rsidRPr="003D269C">
        <w:tab/>
      </w:r>
      <w:r w:rsidRPr="003D269C">
        <w:tab/>
      </w:r>
      <w:r w:rsidRPr="003D269C">
        <w:rPr>
          <w:position w:val="-56"/>
          <w:sz w:val="20"/>
        </w:rPr>
        <w:object w:dxaOrig="4020" w:dyaOrig="1240" w14:anchorId="1D4380BE">
          <v:shape id="_x0000_i1027" type="#_x0000_t75" style="width:199.05pt;height:61.4pt" o:ole="">
            <v:imagedata r:id="rId19" o:title=""/>
          </v:shape>
          <o:OLEObject Type="Embed" ProgID="Equation.3" ShapeID="_x0000_i1027" DrawAspect="Content" ObjectID="_1708936653" r:id="rId20"/>
        </w:object>
      </w:r>
    </w:p>
    <w:p w14:paraId="317BB666" w14:textId="77777777" w:rsidR="007660F7" w:rsidRPr="007660F7" w:rsidRDefault="007660F7" w:rsidP="007660F7">
      <w:pPr>
        <w:rPr>
          <w:lang w:val="en-US"/>
        </w:rPr>
      </w:pPr>
      <w:r w:rsidRPr="007660F7">
        <w:rPr>
          <w:lang w:val="en-US"/>
        </w:rPr>
        <w:t xml:space="preserve">The symbols </w:t>
      </w:r>
      <w:r w:rsidRPr="007660F7">
        <w:rPr>
          <w:rFonts w:eastAsia="MS Mincho"/>
          <w:i/>
          <w:iCs/>
          <w:lang w:val="en-US" w:eastAsia="ja-JP"/>
        </w:rPr>
        <w:t>E′</w:t>
      </w:r>
      <w:r w:rsidRPr="007660F7">
        <w:rPr>
          <w:rFonts w:eastAsia="MS Mincho"/>
          <w:i/>
          <w:iCs/>
          <w:vertAlign w:val="subscript"/>
          <w:lang w:val="en-US" w:eastAsia="ja-JP"/>
        </w:rPr>
        <w:t>C</w:t>
      </w:r>
      <w:r w:rsidRPr="007660F7">
        <w:rPr>
          <w:rFonts w:eastAsia="MS Mincho"/>
          <w:i/>
          <w:iCs/>
          <w:position w:val="-6"/>
          <w:vertAlign w:val="subscript"/>
          <w:lang w:val="en-US" w:eastAsia="ja-JP"/>
        </w:rPr>
        <w:t>R</w:t>
      </w:r>
      <w:r w:rsidRPr="007660F7">
        <w:rPr>
          <w:rFonts w:eastAsia="MS Mincho"/>
          <w:lang w:val="en-US" w:eastAsia="ja-JP"/>
        </w:rPr>
        <w:t xml:space="preserve"> and </w:t>
      </w:r>
      <w:r w:rsidRPr="007660F7">
        <w:rPr>
          <w:rFonts w:eastAsia="MS Mincho"/>
          <w:i/>
          <w:iCs/>
          <w:lang w:val="en-US" w:eastAsia="ja-JP"/>
        </w:rPr>
        <w:t>E′</w:t>
      </w:r>
      <w:r w:rsidRPr="007660F7">
        <w:rPr>
          <w:rFonts w:eastAsia="MS Mincho"/>
          <w:i/>
          <w:iCs/>
          <w:vertAlign w:val="subscript"/>
          <w:lang w:val="en-US" w:eastAsia="ja-JP"/>
        </w:rPr>
        <w:t>C</w:t>
      </w:r>
      <w:r w:rsidRPr="007660F7">
        <w:rPr>
          <w:rFonts w:eastAsia="MS Mincho"/>
          <w:i/>
          <w:iCs/>
          <w:position w:val="-6"/>
          <w:vertAlign w:val="subscript"/>
          <w:lang w:val="en-US" w:eastAsia="ja-JP"/>
        </w:rPr>
        <w:t>B</w:t>
      </w:r>
      <w:r w:rsidRPr="007660F7">
        <w:rPr>
          <w:i/>
          <w:lang w:val="en-US"/>
        </w:rPr>
        <w:t xml:space="preserve"> </w:t>
      </w:r>
      <w:r w:rsidRPr="007660F7">
        <w:rPr>
          <w:lang w:val="en-US"/>
        </w:rPr>
        <w:t xml:space="preserve">will be used only to designate re-normalized colour-difference signals, i.e. having the same nominal peak-to-peak amplitude as the luminance signal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Y</w:instrText>
      </w:r>
      <w:r w:rsidRPr="007660F7">
        <w:rPr>
          <w:lang w:val="en-US"/>
        </w:rPr>
        <w:instrText>\d\ba4()</w:instrText>
      </w:r>
      <w:r w:rsidRPr="007660F7">
        <w:rPr>
          <w:rFonts w:ascii="Symbol" w:hAnsi="Symbol"/>
          <w:lang w:val="en-US"/>
        </w:rPr>
        <w:instrText>¢</w:instrText>
      </w:r>
      <w:r w:rsidRPr="007660F7">
        <w:rPr>
          <w:lang w:val="en-US"/>
        </w:rPr>
        <w:instrText>\d\fo3()</w:instrText>
      </w:r>
      <w:r w:rsidRPr="003D269C">
        <w:fldChar w:fldCharType="end"/>
      </w:r>
      <w:r w:rsidRPr="007660F7">
        <w:rPr>
          <w:lang w:val="en-US"/>
        </w:rPr>
        <w:t xml:space="preserve"> thus selected as the reference amplitude.</w:t>
      </w:r>
    </w:p>
    <w:p w14:paraId="72114503" w14:textId="77777777" w:rsidR="007660F7" w:rsidRPr="007660F7" w:rsidRDefault="007660F7" w:rsidP="007660F7">
      <w:pPr>
        <w:pStyle w:val="Heading3"/>
        <w:rPr>
          <w:lang w:val="en-US"/>
        </w:rPr>
      </w:pPr>
      <w:r w:rsidRPr="007660F7">
        <w:rPr>
          <w:lang w:val="en-US"/>
        </w:rPr>
        <w:t>2.5.3</w:t>
      </w:r>
      <w:r w:rsidRPr="007660F7">
        <w:rPr>
          <w:lang w:val="en-US"/>
        </w:rPr>
        <w:tab/>
        <w:t>Quantization</w:t>
      </w:r>
    </w:p>
    <w:p w14:paraId="1B917BC1" w14:textId="77777777" w:rsidR="007660F7" w:rsidRPr="007660F7" w:rsidRDefault="007660F7" w:rsidP="007660F7">
      <w:pPr>
        <w:rPr>
          <w:lang w:val="en-US"/>
        </w:rPr>
      </w:pPr>
      <w:r w:rsidRPr="007660F7">
        <w:rPr>
          <w:lang w:val="en-US"/>
        </w:rPr>
        <w:t>In the case of a uniformly-quantized 8-bit or 10-bit binary encoding, 2</w:t>
      </w:r>
      <w:r w:rsidRPr="007660F7">
        <w:rPr>
          <w:position w:val="6"/>
          <w:sz w:val="16"/>
          <w:lang w:val="en-US"/>
        </w:rPr>
        <w:t>8</w:t>
      </w:r>
      <w:r w:rsidRPr="007660F7">
        <w:rPr>
          <w:lang w:val="en-US"/>
        </w:rPr>
        <w:t xml:space="preserve"> or 2</w:t>
      </w:r>
      <w:r w:rsidRPr="007660F7">
        <w:rPr>
          <w:position w:val="6"/>
          <w:sz w:val="16"/>
          <w:lang w:val="en-US"/>
        </w:rPr>
        <w:t>10</w:t>
      </w:r>
      <w:r w:rsidRPr="007660F7">
        <w:rPr>
          <w:lang w:val="en-US"/>
        </w:rPr>
        <w:t>, i.e. 256 or 1 024, equally spaced quantization levels are specified, so that the range of the binary numbers available is from 0000 0000 to 1111 1111 (00 to FF in hexadecimal notation) or 0000 0000 00 to 1111 1111 11 (00.0</w:t>
      </w:r>
      <w:r w:rsidRPr="007660F7">
        <w:rPr>
          <w:position w:val="-3"/>
          <w:sz w:val="18"/>
          <w:lang w:val="en-US"/>
        </w:rPr>
        <w:t>h</w:t>
      </w:r>
      <w:r w:rsidRPr="007660F7">
        <w:rPr>
          <w:lang w:val="en-US"/>
        </w:rPr>
        <w:t xml:space="preserve"> to FF.C</w:t>
      </w:r>
      <w:r w:rsidRPr="007660F7">
        <w:rPr>
          <w:position w:val="-3"/>
          <w:sz w:val="18"/>
          <w:lang w:val="en-US"/>
        </w:rPr>
        <w:t>h</w:t>
      </w:r>
      <w:r w:rsidRPr="007660F7">
        <w:rPr>
          <w:lang w:val="en-US"/>
        </w:rPr>
        <w:t xml:space="preserve"> in hexadecimal notation), the equivalent decimal numbers being 0.00</w:t>
      </w:r>
      <w:r w:rsidRPr="007660F7">
        <w:rPr>
          <w:position w:val="-3"/>
          <w:sz w:val="18"/>
          <w:lang w:val="en-US"/>
        </w:rPr>
        <w:t>d</w:t>
      </w:r>
      <w:r w:rsidRPr="007660F7">
        <w:rPr>
          <w:lang w:val="en-US"/>
        </w:rPr>
        <w:t xml:space="preserve"> to 255.75</w:t>
      </w:r>
      <w:r w:rsidRPr="007660F7">
        <w:rPr>
          <w:position w:val="-3"/>
          <w:sz w:val="18"/>
          <w:lang w:val="en-US"/>
        </w:rPr>
        <w:t>d</w:t>
      </w:r>
      <w:r w:rsidRPr="007660F7">
        <w:rPr>
          <w:lang w:val="en-US"/>
        </w:rPr>
        <w:t>, inclusive.</w:t>
      </w:r>
    </w:p>
    <w:p w14:paraId="374551BD" w14:textId="77777777" w:rsidR="007660F7" w:rsidRPr="007660F7" w:rsidRDefault="007660F7" w:rsidP="007660F7">
      <w:pPr>
        <w:rPr>
          <w:lang w:val="en-US"/>
        </w:rPr>
      </w:pPr>
      <w:r w:rsidRPr="007660F7">
        <w:rPr>
          <w:lang w:val="en-US"/>
        </w:rPr>
        <w:t>In this Recommendation, levels 0.00</w:t>
      </w:r>
      <w:r w:rsidRPr="007660F7">
        <w:rPr>
          <w:position w:val="-3"/>
          <w:sz w:val="18"/>
          <w:lang w:val="en-US"/>
        </w:rPr>
        <w:t>d</w:t>
      </w:r>
      <w:r w:rsidRPr="007660F7">
        <w:rPr>
          <w:lang w:val="en-US"/>
        </w:rPr>
        <w:t xml:space="preserve"> and 255.75</w:t>
      </w:r>
      <w:r w:rsidRPr="007660F7">
        <w:rPr>
          <w:position w:val="-3"/>
          <w:sz w:val="18"/>
          <w:lang w:val="en-US"/>
        </w:rPr>
        <w:t>d</w:t>
      </w:r>
      <w:r w:rsidRPr="007660F7">
        <w:rPr>
          <w:lang w:val="en-US"/>
        </w:rPr>
        <w:t xml:space="preserve"> are reserved for synchronization data, while levels 1.00</w:t>
      </w:r>
      <w:r w:rsidRPr="007660F7">
        <w:rPr>
          <w:position w:val="-3"/>
          <w:sz w:val="18"/>
          <w:lang w:val="en-US"/>
        </w:rPr>
        <w:t>d</w:t>
      </w:r>
      <w:r w:rsidRPr="007660F7">
        <w:rPr>
          <w:lang w:val="en-US"/>
        </w:rPr>
        <w:t xml:space="preserve"> to 254.75</w:t>
      </w:r>
      <w:r w:rsidRPr="007660F7">
        <w:rPr>
          <w:position w:val="-3"/>
          <w:sz w:val="18"/>
          <w:lang w:val="en-US"/>
        </w:rPr>
        <w:t>d</w:t>
      </w:r>
      <w:r w:rsidRPr="007660F7">
        <w:rPr>
          <w:lang w:val="en-US"/>
        </w:rPr>
        <w:t xml:space="preserve"> are available for video.</w:t>
      </w:r>
    </w:p>
    <w:p w14:paraId="795D8318" w14:textId="77777777" w:rsidR="007660F7" w:rsidRPr="007660F7" w:rsidRDefault="007660F7" w:rsidP="007660F7">
      <w:pPr>
        <w:keepNext/>
        <w:keepLines/>
        <w:rPr>
          <w:rFonts w:eastAsia="MS Mincho"/>
          <w:lang w:val="en-US" w:eastAsia="ja-JP"/>
        </w:rPr>
      </w:pPr>
      <w:r w:rsidRPr="007660F7">
        <w:rPr>
          <w:lang w:val="en-US"/>
        </w:rPr>
        <w:lastRenderedPageBreak/>
        <w:t>Given that the luminance signal is to occupy only 220 (8-bit) or 877 (10-bit) levels, to provide working margins, and that black is to be at level 16.00</w:t>
      </w:r>
      <w:r w:rsidRPr="007660F7">
        <w:rPr>
          <w:position w:val="-3"/>
          <w:sz w:val="18"/>
          <w:lang w:val="en-US"/>
        </w:rPr>
        <w:t>d</w:t>
      </w:r>
      <w:r w:rsidRPr="007660F7">
        <w:rPr>
          <w:lang w:val="en-US"/>
        </w:rPr>
        <w:t xml:space="preserve">, the decimal value of the quantized luminance signal, </w:t>
      </w:r>
      <w:r w:rsidRPr="007660F7">
        <w:rPr>
          <w:i/>
          <w:iCs/>
          <w:lang w:val="en-US"/>
        </w:rPr>
        <w:t>Y</w:t>
      </w:r>
      <w:r w:rsidRPr="007660F7">
        <w:rPr>
          <w:lang w:val="en-US"/>
        </w:rPr>
        <w:t>, is:</w:t>
      </w:r>
    </w:p>
    <w:p w14:paraId="137B1BD8" w14:textId="77777777" w:rsidR="007660F7" w:rsidRPr="003D269C" w:rsidRDefault="007660F7" w:rsidP="007660F7">
      <w:pPr>
        <w:pStyle w:val="Blanc"/>
      </w:pPr>
    </w:p>
    <w:p w14:paraId="74E7E523" w14:textId="77777777" w:rsidR="007660F7" w:rsidRPr="003D269C" w:rsidRDefault="007660F7" w:rsidP="007660F7">
      <w:pPr>
        <w:pStyle w:val="Equation"/>
      </w:pPr>
      <w:r w:rsidRPr="007660F7">
        <w:rPr>
          <w:b/>
          <w:lang w:val="en-US"/>
        </w:rPr>
        <w:tab/>
      </w:r>
      <w:r w:rsidRPr="007660F7">
        <w:rPr>
          <w:b/>
          <w:lang w:val="en-US"/>
        </w:rPr>
        <w:tab/>
      </w:r>
      <w:r w:rsidRPr="003D269C">
        <w:rPr>
          <w:bCs/>
          <w:position w:val="-10"/>
        </w:rPr>
        <w:object w:dxaOrig="2920" w:dyaOrig="340" w14:anchorId="41AEB2F1">
          <v:shape id="_x0000_i1028" type="#_x0000_t75" style="width:145.05pt;height:15.9pt" o:ole="">
            <v:imagedata r:id="rId21" o:title=""/>
          </v:shape>
          <o:OLEObject Type="Embed" ProgID="Equation.3" ShapeID="_x0000_i1028" DrawAspect="Content" ObjectID="_1708936654" r:id="rId22"/>
        </w:object>
      </w:r>
    </w:p>
    <w:p w14:paraId="7F4E6E57" w14:textId="77777777" w:rsidR="007660F7" w:rsidRPr="003D269C" w:rsidRDefault="007660F7" w:rsidP="007660F7">
      <w:pPr>
        <w:pStyle w:val="Blanc"/>
      </w:pPr>
    </w:p>
    <w:p w14:paraId="7EEBFEE8" w14:textId="77777777" w:rsidR="007660F7" w:rsidRPr="007660F7" w:rsidRDefault="007660F7" w:rsidP="007660F7">
      <w:pPr>
        <w:rPr>
          <w:lang w:val="en-US"/>
        </w:rPr>
      </w:pPr>
      <w:r w:rsidRPr="007660F7">
        <w:rPr>
          <w:lang w:val="en-US"/>
        </w:rPr>
        <w:t xml:space="preserve">where </w:t>
      </w:r>
      <w:r w:rsidRPr="007660F7">
        <w:rPr>
          <w:i/>
          <w:iCs/>
          <w:lang w:val="en-US"/>
        </w:rPr>
        <w:t>D</w:t>
      </w:r>
      <w:r w:rsidRPr="007660F7">
        <w:rPr>
          <w:lang w:val="en-US"/>
        </w:rPr>
        <w:t xml:space="preserve"> takes either the value 1 or 4, corresponding to 8-bit and 10-bit quantization respectively.</w:t>
      </w:r>
      <w:r w:rsidRPr="007660F7">
        <w:rPr>
          <w:rFonts w:eastAsia="MS Mincho"/>
          <w:lang w:val="en-US" w:eastAsia="ja-JP"/>
        </w:rPr>
        <w:t xml:space="preserve"> The operator int( ) returns the value of 0 for fractional parts in the range of 0 to 0.4999 … and +1 for fractional parts in the range 0.5 to 0.999 ..., i.e. it rounds up fractions above 0.5.</w:t>
      </w:r>
    </w:p>
    <w:p w14:paraId="3E9EFB80" w14:textId="77777777" w:rsidR="007660F7" w:rsidRPr="007660F7" w:rsidRDefault="007660F7" w:rsidP="007660F7">
      <w:pPr>
        <w:rPr>
          <w:lang w:val="en-US"/>
        </w:rPr>
      </w:pPr>
      <w:r w:rsidRPr="007660F7">
        <w:rPr>
          <w:lang w:val="en-US"/>
        </w:rPr>
        <w:t>Similarly, given that the colour-difference signals are to occupy 225 (8-bit) or 897 (10-bit) levels and that the zero level is to be level 128.00</w:t>
      </w:r>
      <w:r w:rsidRPr="007660F7">
        <w:rPr>
          <w:position w:val="-3"/>
          <w:sz w:val="18"/>
          <w:lang w:val="en-US"/>
        </w:rPr>
        <w:t>d</w:t>
      </w:r>
      <w:r w:rsidRPr="007660F7">
        <w:rPr>
          <w:lang w:val="en-US"/>
        </w:rPr>
        <w:t>, the decimal values of the quantized colour-difference signals,</w:t>
      </w:r>
      <w:r w:rsidRPr="007660F7">
        <w:rPr>
          <w:i/>
          <w:lang w:val="en-US"/>
        </w:rPr>
        <w:t xml:space="preserve"> </w:t>
      </w:r>
      <w:r w:rsidRPr="007660F7">
        <w:rPr>
          <w:i/>
          <w:iCs/>
          <w:lang w:val="en-US"/>
        </w:rPr>
        <w:t>C</w:t>
      </w:r>
      <w:r w:rsidRPr="007660F7">
        <w:rPr>
          <w:i/>
          <w:iCs/>
          <w:vertAlign w:val="subscript"/>
          <w:lang w:val="en-US"/>
        </w:rPr>
        <w:t>R</w:t>
      </w:r>
      <w:r w:rsidRPr="007660F7">
        <w:rPr>
          <w:lang w:val="en-US"/>
        </w:rPr>
        <w:t xml:space="preserve"> and </w:t>
      </w:r>
      <w:r w:rsidRPr="007660F7">
        <w:rPr>
          <w:i/>
          <w:iCs/>
          <w:lang w:val="en-US"/>
        </w:rPr>
        <w:t>C</w:t>
      </w:r>
      <w:r w:rsidRPr="007660F7">
        <w:rPr>
          <w:i/>
          <w:iCs/>
          <w:szCs w:val="16"/>
          <w:vertAlign w:val="subscript"/>
          <w:lang w:val="en-US"/>
        </w:rPr>
        <w:t>B</w:t>
      </w:r>
      <w:r w:rsidRPr="007660F7">
        <w:rPr>
          <w:lang w:val="en-US"/>
        </w:rPr>
        <w:t>, are:</w:t>
      </w:r>
    </w:p>
    <w:p w14:paraId="742322A8" w14:textId="77777777" w:rsidR="007660F7" w:rsidRPr="003D269C" w:rsidRDefault="007660F7" w:rsidP="007660F7">
      <w:pPr>
        <w:pStyle w:val="Blanc"/>
      </w:pPr>
    </w:p>
    <w:p w14:paraId="02F579FA" w14:textId="77777777" w:rsidR="007660F7" w:rsidRPr="003D269C" w:rsidRDefault="007660F7" w:rsidP="007660F7">
      <w:pPr>
        <w:pStyle w:val="Equation"/>
      </w:pPr>
      <w:r w:rsidRPr="007660F7">
        <w:rPr>
          <w:b/>
          <w:lang w:val="en-US"/>
        </w:rPr>
        <w:tab/>
      </w:r>
      <w:r w:rsidRPr="007660F7">
        <w:rPr>
          <w:b/>
          <w:lang w:val="en-US"/>
        </w:rPr>
        <w:tab/>
      </w:r>
      <w:r w:rsidRPr="003D269C">
        <w:rPr>
          <w:bCs/>
          <w:position w:val="-16"/>
        </w:rPr>
        <w:object w:dxaOrig="3240" w:dyaOrig="400" w14:anchorId="6613B10C">
          <v:shape id="_x0000_i1029" type="#_x0000_t75" style="width:159.9pt;height:25.4pt" o:ole="">
            <v:imagedata r:id="rId23" o:title="" croptop="-18592f"/>
          </v:shape>
          <o:OLEObject Type="Embed" ProgID="Equation.3" ShapeID="_x0000_i1029" DrawAspect="Content" ObjectID="_1708936655" r:id="rId24"/>
        </w:object>
      </w:r>
    </w:p>
    <w:p w14:paraId="1E551183" w14:textId="77777777" w:rsidR="007660F7" w:rsidRPr="003D269C" w:rsidRDefault="007660F7" w:rsidP="007660F7">
      <w:r w:rsidRPr="003D269C">
        <w:t>and</w:t>
      </w:r>
    </w:p>
    <w:p w14:paraId="408D9014" w14:textId="77777777" w:rsidR="007660F7" w:rsidRPr="003D269C" w:rsidRDefault="007660F7" w:rsidP="007660F7">
      <w:pPr>
        <w:pStyle w:val="Blanc"/>
      </w:pPr>
    </w:p>
    <w:p w14:paraId="11DD36AB" w14:textId="77777777" w:rsidR="007660F7" w:rsidRPr="003D269C" w:rsidRDefault="007660F7" w:rsidP="007660F7">
      <w:pPr>
        <w:pStyle w:val="Equation"/>
      </w:pPr>
      <w:r w:rsidRPr="003D269C">
        <w:rPr>
          <w:b/>
        </w:rPr>
        <w:tab/>
      </w:r>
      <w:r w:rsidRPr="003D269C">
        <w:rPr>
          <w:b/>
        </w:rPr>
        <w:tab/>
      </w:r>
      <w:r w:rsidRPr="003D269C">
        <w:rPr>
          <w:bCs/>
          <w:position w:val="-16"/>
        </w:rPr>
        <w:object w:dxaOrig="3240" w:dyaOrig="400" w14:anchorId="1C7C0FF9">
          <v:shape id="_x0000_i1030" type="#_x0000_t75" style="width:162pt;height:25.4pt" o:ole="">
            <v:imagedata r:id="rId25" o:title="" croptop="-18592f"/>
          </v:shape>
          <o:OLEObject Type="Embed" ProgID="Equation.3" ShapeID="_x0000_i1030" DrawAspect="Content" ObjectID="_1708936656" r:id="rId26"/>
        </w:object>
      </w:r>
    </w:p>
    <w:p w14:paraId="6E870B12" w14:textId="77777777" w:rsidR="007660F7" w:rsidRPr="003D269C" w:rsidRDefault="007660F7" w:rsidP="007660F7">
      <w:pPr>
        <w:pStyle w:val="Blanc"/>
      </w:pPr>
    </w:p>
    <w:p w14:paraId="4DC0A048" w14:textId="77777777" w:rsidR="007660F7" w:rsidRPr="007660F7" w:rsidRDefault="007660F7" w:rsidP="007660F7">
      <w:pPr>
        <w:rPr>
          <w:lang w:val="en-US"/>
        </w:rPr>
      </w:pPr>
      <w:r w:rsidRPr="007660F7">
        <w:rPr>
          <w:lang w:val="en-US"/>
        </w:rPr>
        <w:t>The digital equivalents are termed</w:t>
      </w:r>
      <w:r w:rsidRPr="007660F7">
        <w:rPr>
          <w:i/>
          <w:lang w:val="en-US"/>
        </w:rPr>
        <w:t xml:space="preserve"> Y</w:t>
      </w:r>
      <w:r w:rsidRPr="007660F7">
        <w:rPr>
          <w:lang w:val="en-US"/>
        </w:rPr>
        <w:t>,</w:t>
      </w:r>
      <w:r w:rsidRPr="007660F7">
        <w:rPr>
          <w:i/>
          <w:lang w:val="en-US"/>
        </w:rPr>
        <w:t xml:space="preserve"> C</w:t>
      </w:r>
      <w:r w:rsidRPr="007660F7">
        <w:rPr>
          <w:i/>
          <w:position w:val="-4"/>
          <w:sz w:val="16"/>
          <w:lang w:val="en-US"/>
        </w:rPr>
        <w:t>R</w:t>
      </w:r>
      <w:r w:rsidRPr="007660F7">
        <w:rPr>
          <w:lang w:val="en-US"/>
        </w:rPr>
        <w:t xml:space="preserve"> and</w:t>
      </w:r>
      <w:r w:rsidRPr="007660F7">
        <w:rPr>
          <w:i/>
          <w:lang w:val="en-US"/>
        </w:rPr>
        <w:t xml:space="preserve"> C</w:t>
      </w:r>
      <w:r w:rsidRPr="007660F7">
        <w:rPr>
          <w:i/>
          <w:position w:val="-4"/>
          <w:sz w:val="16"/>
          <w:lang w:val="en-US"/>
        </w:rPr>
        <w:t>B</w:t>
      </w:r>
      <w:r w:rsidRPr="007660F7">
        <w:rPr>
          <w:lang w:val="en-US"/>
        </w:rPr>
        <w:t>.</w:t>
      </w:r>
    </w:p>
    <w:p w14:paraId="71D1D5FA" w14:textId="77777777" w:rsidR="007660F7" w:rsidRPr="007660F7" w:rsidRDefault="007660F7" w:rsidP="007660F7">
      <w:pPr>
        <w:pStyle w:val="Heading3"/>
        <w:rPr>
          <w:lang w:val="en-US"/>
        </w:rPr>
      </w:pPr>
      <w:r w:rsidRPr="007660F7">
        <w:rPr>
          <w:lang w:val="en-US"/>
        </w:rPr>
        <w:t>2.5.4</w:t>
      </w:r>
      <w:r w:rsidRPr="007660F7">
        <w:rPr>
          <w:lang w:val="en-US"/>
        </w:rPr>
        <w:tab/>
        <w:t xml:space="preserve">Construction of </w:t>
      </w:r>
      <w:r w:rsidRPr="007660F7">
        <w:rPr>
          <w:i/>
          <w:lang w:val="en-US"/>
        </w:rPr>
        <w:t>Y</w:t>
      </w:r>
      <w:r w:rsidRPr="007660F7">
        <w:rPr>
          <w:lang w:val="en-US"/>
        </w:rPr>
        <w:t xml:space="preserve">, </w:t>
      </w:r>
      <w:r w:rsidRPr="007660F7">
        <w:rPr>
          <w:i/>
          <w:lang w:val="en-US"/>
        </w:rPr>
        <w:t>C</w:t>
      </w:r>
      <w:r w:rsidRPr="007660F7">
        <w:rPr>
          <w:i/>
          <w:position w:val="-4"/>
          <w:sz w:val="16"/>
          <w:lang w:val="en-US"/>
        </w:rPr>
        <w:t>R</w:t>
      </w:r>
      <w:r w:rsidRPr="007660F7">
        <w:rPr>
          <w:position w:val="-3"/>
          <w:sz w:val="12"/>
          <w:lang w:val="en-US"/>
        </w:rPr>
        <w:t> </w:t>
      </w:r>
      <w:r w:rsidRPr="007660F7">
        <w:rPr>
          <w:lang w:val="en-US"/>
        </w:rPr>
        <w:t xml:space="preserve">, </w:t>
      </w:r>
      <w:r w:rsidRPr="007660F7">
        <w:rPr>
          <w:i/>
          <w:lang w:val="en-US"/>
        </w:rPr>
        <w:t>C</w:t>
      </w:r>
      <w:r w:rsidRPr="007660F7">
        <w:rPr>
          <w:i/>
          <w:position w:val="-4"/>
          <w:sz w:val="16"/>
          <w:lang w:val="en-US"/>
        </w:rPr>
        <w:t>B</w:t>
      </w:r>
      <w:r w:rsidRPr="007660F7">
        <w:rPr>
          <w:lang w:val="en-US"/>
        </w:rPr>
        <w:t xml:space="preserve"> via quantization of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R</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xml:space="preserve">  </w:t>
      </w:r>
      <w:r w:rsidRPr="007660F7">
        <w:rPr>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G</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xml:space="preserve">  </w:t>
      </w:r>
      <w:r w:rsidRPr="007660F7">
        <w:rPr>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B</w:instrText>
      </w:r>
      <w:r w:rsidRPr="007660F7">
        <w:rPr>
          <w:lang w:val="en-US"/>
        </w:rPr>
        <w:instrText>\d\ba4()</w:instrText>
      </w:r>
      <w:r w:rsidRPr="007660F7">
        <w:rPr>
          <w:rFonts w:ascii="Symbol" w:hAnsi="Symbol"/>
          <w:lang w:val="en-US"/>
        </w:rPr>
        <w:instrText>¢</w:instrText>
      </w:r>
      <w:r w:rsidRPr="003D269C">
        <w:fldChar w:fldCharType="end"/>
      </w:r>
    </w:p>
    <w:p w14:paraId="1A0AC046" w14:textId="77777777" w:rsidR="007660F7" w:rsidRPr="007660F7" w:rsidRDefault="007660F7" w:rsidP="007660F7">
      <w:pPr>
        <w:rPr>
          <w:lang w:val="en-US"/>
        </w:rPr>
      </w:pPr>
      <w:r w:rsidRPr="007660F7">
        <w:rPr>
          <w:lang w:val="en-US"/>
        </w:rPr>
        <w:t>In the case where the components are derived directly from the gamma pre-corrected component signals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R</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xml:space="preserve">, </w:t>
      </w:r>
      <w:r w:rsidRPr="003D269C">
        <w:fldChar w:fldCharType="begin"/>
      </w:r>
      <w:r w:rsidRPr="007660F7">
        <w:rPr>
          <w:lang w:val="en-US"/>
        </w:rPr>
        <w:instrText xml:space="preserve">eq </w:instrText>
      </w:r>
      <w:r w:rsidRPr="007660F7">
        <w:rPr>
          <w:i/>
          <w:lang w:val="en-US"/>
        </w:rPr>
        <w:instrText>E</w:instrText>
      </w:r>
      <w:r w:rsidRPr="007660F7">
        <w:rPr>
          <w:i/>
          <w:position w:val="-4"/>
          <w:sz w:val="16"/>
          <w:lang w:val="en-US"/>
        </w:rPr>
        <w:instrText>G</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xml:space="preserve">, </w:t>
      </w:r>
      <w:r w:rsidRPr="003D269C">
        <w:fldChar w:fldCharType="begin" w:fldLock="1"/>
      </w:r>
      <w:r w:rsidRPr="007660F7">
        <w:rPr>
          <w:lang w:val="en-US"/>
        </w:rPr>
        <w:instrText xml:space="preserve">eq </w:instrText>
      </w:r>
      <w:r w:rsidRPr="007660F7">
        <w:rPr>
          <w:i/>
          <w:lang w:val="en-US"/>
        </w:rPr>
        <w:instrText>E</w:instrText>
      </w:r>
      <w:r w:rsidRPr="007660F7">
        <w:rPr>
          <w:i/>
          <w:position w:val="-4"/>
          <w:sz w:val="16"/>
          <w:lang w:val="en-US"/>
        </w:rPr>
        <w:instrText>B</w:instrText>
      </w:r>
      <w:r w:rsidRPr="007660F7">
        <w:rPr>
          <w:lang w:val="en-US"/>
        </w:rPr>
        <w:instrText>\d\ba4()</w:instrText>
      </w:r>
      <w:r w:rsidRPr="007660F7">
        <w:rPr>
          <w:rFonts w:ascii="Symbol" w:hAnsi="Symbol"/>
          <w:lang w:val="en-US"/>
        </w:rPr>
        <w:instrText>¢</w:instrText>
      </w:r>
      <w:r w:rsidRPr="003D269C">
        <w:fldChar w:fldCharType="end"/>
      </w:r>
      <w:r w:rsidRPr="007660F7">
        <w:rPr>
          <w:rFonts w:ascii="Tms Rmn" w:hAnsi="Tms Rmn"/>
          <w:sz w:val="12"/>
          <w:lang w:val="en-US"/>
        </w:rPr>
        <w:t> </w:t>
      </w:r>
      <w:r w:rsidRPr="007660F7">
        <w:rPr>
          <w:lang w:val="en-US"/>
        </w:rPr>
        <w:t>, or directly generated in digital form, then the quantization and encoding shall be equivalent to:</w:t>
      </w:r>
    </w:p>
    <w:p w14:paraId="297EF900" w14:textId="77777777" w:rsidR="007660F7" w:rsidRPr="003D269C" w:rsidRDefault="007660F7" w:rsidP="007660F7">
      <w:pPr>
        <w:pStyle w:val="Blanc"/>
      </w:pPr>
    </w:p>
    <w:p w14:paraId="072337FD" w14:textId="77777777" w:rsidR="007660F7" w:rsidRPr="003D269C" w:rsidRDefault="007660F7" w:rsidP="007660F7">
      <w:pPr>
        <w:pStyle w:val="Equation"/>
      </w:pPr>
      <w:r w:rsidRPr="007660F7">
        <w:rPr>
          <w:lang w:val="en-US"/>
        </w:rPr>
        <w:tab/>
      </w:r>
      <w:r w:rsidRPr="007660F7">
        <w:rPr>
          <w:lang w:val="en-US"/>
        </w:rPr>
        <w:tab/>
      </w:r>
      <w:r w:rsidRPr="003D269C">
        <w:rPr>
          <w:position w:val="-16"/>
        </w:rPr>
        <w:object w:dxaOrig="4660" w:dyaOrig="400" w14:anchorId="5E7D8B89">
          <v:shape id="_x0000_i1031" type="#_x0000_t75" style="width:234pt;height:20.1pt" o:ole="">
            <v:imagedata r:id="rId27" o:title=""/>
          </v:shape>
          <o:OLEObject Type="Embed" ProgID="Equation.3" ShapeID="_x0000_i1031" DrawAspect="Content" ObjectID="_1708936657" r:id="rId28"/>
        </w:object>
      </w:r>
    </w:p>
    <w:p w14:paraId="6D27A738" w14:textId="77777777" w:rsidR="007660F7" w:rsidRPr="003D269C" w:rsidRDefault="007660F7" w:rsidP="007660F7">
      <w:pPr>
        <w:pStyle w:val="Blanc"/>
      </w:pPr>
    </w:p>
    <w:p w14:paraId="25470608" w14:textId="77777777" w:rsidR="007660F7" w:rsidRPr="003D269C" w:rsidRDefault="007660F7" w:rsidP="007660F7">
      <w:pPr>
        <w:pStyle w:val="Equation"/>
      </w:pPr>
      <w:r w:rsidRPr="003D269C">
        <w:tab/>
      </w:r>
      <w:r w:rsidRPr="003D269C">
        <w:tab/>
      </w:r>
      <w:r w:rsidRPr="003D269C">
        <w:rPr>
          <w:position w:val="-16"/>
        </w:rPr>
        <w:object w:dxaOrig="4800" w:dyaOrig="400" w14:anchorId="115EFCEF">
          <v:shape id="_x0000_i1032" type="#_x0000_t75" style="width:240.35pt;height:20.1pt" o:ole="">
            <v:imagedata r:id="rId29" o:title=""/>
          </v:shape>
          <o:OLEObject Type="Embed" ProgID="Equation.3" ShapeID="_x0000_i1032" DrawAspect="Content" ObjectID="_1708936658" r:id="rId30"/>
        </w:object>
      </w:r>
    </w:p>
    <w:p w14:paraId="30BF2FF5" w14:textId="77777777" w:rsidR="007660F7" w:rsidRPr="003D269C" w:rsidRDefault="007660F7" w:rsidP="007660F7">
      <w:pPr>
        <w:pStyle w:val="Blanc"/>
      </w:pPr>
    </w:p>
    <w:p w14:paraId="319F95AF" w14:textId="77777777" w:rsidR="007660F7" w:rsidRPr="003D269C" w:rsidRDefault="007660F7" w:rsidP="007660F7">
      <w:pPr>
        <w:pStyle w:val="Equation"/>
      </w:pPr>
      <w:r w:rsidRPr="003D269C">
        <w:tab/>
      </w:r>
      <w:r w:rsidRPr="003D269C">
        <w:tab/>
      </w:r>
      <w:r w:rsidRPr="003D269C">
        <w:rPr>
          <w:position w:val="-16"/>
        </w:rPr>
        <w:object w:dxaOrig="4780" w:dyaOrig="400" w14:anchorId="041A2176">
          <v:shape id="_x0000_i1033" type="#_x0000_t75" style="width:238.25pt;height:20.1pt" o:ole="">
            <v:imagedata r:id="rId31" o:title=""/>
          </v:shape>
          <o:OLEObject Type="Embed" ProgID="Equation.3" ShapeID="_x0000_i1033" DrawAspect="Content" ObjectID="_1708936659" r:id="rId32"/>
        </w:object>
      </w:r>
    </w:p>
    <w:p w14:paraId="523E1F95" w14:textId="77777777" w:rsidR="007660F7" w:rsidRPr="003D269C" w:rsidRDefault="008E7AAD" w:rsidP="007660F7">
      <w:r>
        <w:t>T</w:t>
      </w:r>
      <w:r w:rsidR="007660F7" w:rsidRPr="003D269C">
        <w:t>hen:</w:t>
      </w:r>
    </w:p>
    <w:p w14:paraId="344E7C22" w14:textId="77777777" w:rsidR="007660F7" w:rsidRPr="003D269C" w:rsidRDefault="007660F7" w:rsidP="007660F7">
      <w:pPr>
        <w:pStyle w:val="Blanc"/>
      </w:pPr>
      <w:bookmarkStart w:id="3" w:name="F015"/>
    </w:p>
    <w:p w14:paraId="41FCF87F" w14:textId="77777777" w:rsidR="007660F7" w:rsidRPr="003D269C" w:rsidRDefault="007660F7" w:rsidP="007660F7">
      <w:pPr>
        <w:pStyle w:val="Equation"/>
        <w:rPr>
          <w:rFonts w:eastAsia="MS Mincho"/>
          <w:lang w:eastAsia="ja-JP"/>
        </w:rPr>
      </w:pPr>
      <w:r w:rsidRPr="003D269C">
        <w:tab/>
      </w:r>
      <w:r w:rsidRPr="003D269C">
        <w:tab/>
      </w:r>
      <w:r w:rsidRPr="003D269C">
        <w:rPr>
          <w:position w:val="-16"/>
        </w:rPr>
        <w:object w:dxaOrig="5020" w:dyaOrig="400" w14:anchorId="79826E07">
          <v:shape id="_x0000_i1034" type="#_x0000_t75" style="width:250.95pt;height:25.4pt" o:ole="">
            <v:imagedata r:id="rId33" o:title="" croptop="-18592f"/>
          </v:shape>
          <o:OLEObject Type="Embed" ProgID="Equation.3" ShapeID="_x0000_i1034" DrawAspect="Content" ObjectID="_1708936660" r:id="rId34"/>
        </w:object>
      </w:r>
    </w:p>
    <w:p w14:paraId="20D5F94E" w14:textId="77777777" w:rsidR="007660F7" w:rsidRPr="003D269C" w:rsidRDefault="007660F7" w:rsidP="007660F7">
      <w:pPr>
        <w:pStyle w:val="Blanc"/>
      </w:pPr>
    </w:p>
    <w:p w14:paraId="4BC9DEA8" w14:textId="77777777" w:rsidR="007660F7" w:rsidRPr="003D269C" w:rsidRDefault="007660F7" w:rsidP="007660F7">
      <w:pPr>
        <w:pStyle w:val="Equation"/>
      </w:pPr>
      <w:r w:rsidRPr="003D269C">
        <w:tab/>
      </w:r>
      <w:r w:rsidRPr="003D269C">
        <w:rPr>
          <w:rFonts w:eastAsia="MS Mincho"/>
        </w:rPr>
        <w:tab/>
      </w:r>
      <w:r w:rsidRPr="003D269C">
        <w:rPr>
          <w:position w:val="-30"/>
        </w:rPr>
        <w:object w:dxaOrig="4640" w:dyaOrig="720" w14:anchorId="1BC3EB4C">
          <v:shape id="_x0000_i1035" type="#_x0000_t75" style="width:232.95pt;height:36pt" o:ole="">
            <v:imagedata r:id="rId35" o:title=""/>
          </v:shape>
          <o:OLEObject Type="Embed" ProgID="Equation.3" ShapeID="_x0000_i1035" DrawAspect="Content" ObjectID="_1708936661" r:id="rId36"/>
        </w:object>
      </w:r>
      <w:bookmarkEnd w:id="3"/>
    </w:p>
    <w:p w14:paraId="1A6FAB26" w14:textId="77777777" w:rsidR="007660F7" w:rsidRPr="003D269C" w:rsidRDefault="007660F7" w:rsidP="007660F7">
      <w:pPr>
        <w:pStyle w:val="Blanc"/>
      </w:pPr>
      <w:bookmarkStart w:id="4" w:name="F016"/>
    </w:p>
    <w:p w14:paraId="49059BA8" w14:textId="77777777" w:rsidR="007660F7" w:rsidRPr="003D269C" w:rsidRDefault="007660F7" w:rsidP="007660F7">
      <w:pPr>
        <w:pStyle w:val="Equation"/>
        <w:rPr>
          <w:rFonts w:eastAsia="MS Mincho"/>
        </w:rPr>
      </w:pPr>
      <w:r w:rsidRPr="003D269C">
        <w:tab/>
      </w:r>
      <w:r w:rsidRPr="003D269C">
        <w:tab/>
      </w:r>
      <w:r w:rsidRPr="003D269C">
        <w:rPr>
          <w:position w:val="-36"/>
        </w:rPr>
        <w:object w:dxaOrig="6619" w:dyaOrig="840" w14:anchorId="462673B0">
          <v:shape id="_x0000_i1036" type="#_x0000_t75" style="width:332.45pt;height:41.3pt" o:ole="">
            <v:imagedata r:id="rId37" o:title=""/>
          </v:shape>
          <o:OLEObject Type="Embed" ProgID="Equation.3" ShapeID="_x0000_i1036" DrawAspect="Content" ObjectID="_1708936662" r:id="rId38"/>
        </w:object>
      </w:r>
    </w:p>
    <w:p w14:paraId="7731677A" w14:textId="77777777" w:rsidR="007660F7" w:rsidRPr="003D269C" w:rsidRDefault="007660F7" w:rsidP="007660F7">
      <w:pPr>
        <w:pStyle w:val="Equation"/>
      </w:pPr>
      <w:r w:rsidRPr="003D269C">
        <w:tab/>
      </w:r>
      <w:r w:rsidRPr="003D269C">
        <w:rPr>
          <w:rFonts w:eastAsia="MS Mincho"/>
        </w:rPr>
        <w:tab/>
      </w:r>
      <w:r w:rsidRPr="003D269C">
        <w:rPr>
          <w:position w:val="-32"/>
        </w:rPr>
        <w:object w:dxaOrig="5740" w:dyaOrig="760" w14:anchorId="4C30FFCD">
          <v:shape id="_x0000_i1037" type="#_x0000_t75" style="width:286.95pt;height:37.05pt" o:ole="">
            <v:imagedata r:id="rId39" o:title=""/>
          </v:shape>
          <o:OLEObject Type="Embed" ProgID="Equation.3" ShapeID="_x0000_i1037" DrawAspect="Content" ObjectID="_1708936663" r:id="rId40"/>
        </w:object>
      </w:r>
      <w:bookmarkEnd w:id="4"/>
    </w:p>
    <w:p w14:paraId="3D5B9F4B" w14:textId="77777777" w:rsidR="007660F7" w:rsidRPr="003D269C" w:rsidRDefault="007660F7" w:rsidP="007660F7">
      <w:pPr>
        <w:pStyle w:val="Blanc"/>
      </w:pPr>
      <w:bookmarkStart w:id="5" w:name="F017"/>
    </w:p>
    <w:p w14:paraId="7EFAD057" w14:textId="77777777" w:rsidR="007660F7" w:rsidRPr="003D269C" w:rsidRDefault="007660F7" w:rsidP="007660F7">
      <w:pPr>
        <w:pStyle w:val="Equation"/>
        <w:rPr>
          <w:rFonts w:eastAsia="MS Mincho"/>
          <w:bCs/>
          <w:lang w:eastAsia="ja-JP"/>
        </w:rPr>
      </w:pPr>
      <w:r w:rsidRPr="003D269C">
        <w:rPr>
          <w:bCs/>
        </w:rPr>
        <w:tab/>
      </w:r>
      <w:r w:rsidRPr="003D269C">
        <w:rPr>
          <w:bCs/>
        </w:rPr>
        <w:tab/>
      </w:r>
      <w:r w:rsidRPr="003D269C">
        <w:rPr>
          <w:bCs/>
          <w:position w:val="-36"/>
        </w:rPr>
        <w:object w:dxaOrig="6820" w:dyaOrig="840" w14:anchorId="0ED245A6">
          <v:shape id="_x0000_i1038" type="#_x0000_t75" style="width:338.8pt;height:41.3pt" o:ole="">
            <v:imagedata r:id="rId41" o:title=""/>
          </v:shape>
          <o:OLEObject Type="Embed" ProgID="Equation.3" ShapeID="_x0000_i1038" DrawAspect="Content" ObjectID="_1708936664" r:id="rId42"/>
        </w:object>
      </w:r>
    </w:p>
    <w:p w14:paraId="7717A079" w14:textId="77777777" w:rsidR="007660F7" w:rsidRPr="003D269C" w:rsidRDefault="007660F7" w:rsidP="007660F7">
      <w:pPr>
        <w:pStyle w:val="Blanc"/>
      </w:pPr>
    </w:p>
    <w:p w14:paraId="6074405C" w14:textId="77777777" w:rsidR="007660F7" w:rsidRPr="003D269C" w:rsidRDefault="007660F7" w:rsidP="007660F7">
      <w:pPr>
        <w:pStyle w:val="Equation"/>
      </w:pPr>
      <w:r w:rsidRPr="003D269C">
        <w:rPr>
          <w:bCs/>
        </w:rPr>
        <w:tab/>
      </w:r>
      <w:r w:rsidRPr="003D269C">
        <w:rPr>
          <w:bCs/>
        </w:rPr>
        <w:tab/>
      </w:r>
      <w:r w:rsidRPr="003D269C">
        <w:rPr>
          <w:bCs/>
          <w:position w:val="-32"/>
        </w:rPr>
        <w:object w:dxaOrig="5820" w:dyaOrig="760" w14:anchorId="33C6B38B">
          <v:shape id="_x0000_i1039" type="#_x0000_t75" style="width:291.2pt;height:37.05pt" o:ole="">
            <v:imagedata r:id="rId43" o:title=""/>
          </v:shape>
          <o:OLEObject Type="Embed" ProgID="Equation.3" ShapeID="_x0000_i1039" DrawAspect="Content" ObjectID="_1708936665" r:id="rId44"/>
        </w:object>
      </w:r>
      <w:bookmarkEnd w:id="5"/>
    </w:p>
    <w:p w14:paraId="66D5F3BE" w14:textId="77777777" w:rsidR="007660F7" w:rsidRPr="007660F7" w:rsidRDefault="007660F7" w:rsidP="007660F7">
      <w:pPr>
        <w:rPr>
          <w:lang w:val="en-US"/>
        </w:rPr>
      </w:pPr>
      <w:r w:rsidRPr="007660F7">
        <w:rPr>
          <w:rFonts w:eastAsia="MS Mincho"/>
          <w:lang w:val="en-US" w:eastAsia="ja-JP"/>
        </w:rPr>
        <w:t xml:space="preserve">where </w:t>
      </w:r>
      <w:r w:rsidRPr="007660F7">
        <w:rPr>
          <w:rFonts w:eastAsia="MS Mincho"/>
          <w:i/>
          <w:iCs/>
          <w:lang w:val="en-US" w:eastAsia="ja-JP"/>
        </w:rPr>
        <w:t>k′</w:t>
      </w:r>
      <w:r w:rsidRPr="007660F7">
        <w:rPr>
          <w:rFonts w:eastAsia="MS Mincho"/>
          <w:lang w:val="en-US" w:eastAsia="ja-JP"/>
        </w:rPr>
        <w:t xml:space="preserve"> and </w:t>
      </w:r>
      <w:r w:rsidRPr="007660F7">
        <w:rPr>
          <w:rFonts w:eastAsia="MS Mincho"/>
          <w:i/>
          <w:iCs/>
          <w:lang w:val="en-US" w:eastAsia="ja-JP"/>
        </w:rPr>
        <w:t>m</w:t>
      </w:r>
      <w:r w:rsidRPr="007660F7">
        <w:rPr>
          <w:rFonts w:eastAsia="MS Mincho"/>
          <w:lang w:val="en-US" w:eastAsia="ja-JP"/>
        </w:rPr>
        <w:t xml:space="preserve"> denote the integer coefficients and the bit-lengths of the integer coefficients, respectively. The i</w:t>
      </w:r>
      <w:r w:rsidRPr="007660F7">
        <w:rPr>
          <w:lang w:val="en-US"/>
        </w:rPr>
        <w:t>nteger coefficients of luminance and colour-difference equations should be derived as per Annex 2.</w:t>
      </w:r>
    </w:p>
    <w:p w14:paraId="38F4B690" w14:textId="77777777" w:rsidR="007660F7" w:rsidRPr="007660F7" w:rsidRDefault="007660F7" w:rsidP="008E7AAD">
      <w:pPr>
        <w:pStyle w:val="TableNo"/>
        <w:rPr>
          <w:lang w:val="en-US"/>
        </w:rPr>
      </w:pPr>
      <w:r w:rsidRPr="00FE3277">
        <w:rPr>
          <w:lang w:val="en-US"/>
        </w:rPr>
        <w:t>T</w:t>
      </w:r>
      <w:r w:rsidRPr="00FE3277">
        <w:rPr>
          <w:rFonts w:eastAsia="MS Mincho"/>
          <w:lang w:val="en-US"/>
        </w:rPr>
        <w:t>ABLE</w:t>
      </w:r>
      <w:r w:rsidRPr="007660F7">
        <w:rPr>
          <w:rFonts w:eastAsia="MS Mincho"/>
          <w:lang w:val="en-US" w:eastAsia="ja-JP"/>
        </w:rPr>
        <w:t xml:space="preserve"> 2</w:t>
      </w:r>
    </w:p>
    <w:p w14:paraId="1F0C736D" w14:textId="77777777" w:rsidR="007660F7" w:rsidRPr="007660F7" w:rsidRDefault="007660F7" w:rsidP="007660F7">
      <w:pPr>
        <w:pStyle w:val="Tabletitle"/>
        <w:rPr>
          <w:lang w:val="en-US"/>
        </w:rPr>
      </w:pPr>
      <w:r w:rsidRPr="007660F7">
        <w:rPr>
          <w:lang w:val="en-US"/>
        </w:rPr>
        <w:t>Integer coefficients of luminance and colour-difference equations</w:t>
      </w:r>
    </w:p>
    <w:tbl>
      <w:tblPr>
        <w:tblW w:w="9639" w:type="dxa"/>
        <w:jc w:val="center"/>
        <w:tblLayout w:type="fixed"/>
        <w:tblLook w:val="01E0" w:firstRow="1" w:lastRow="1" w:firstColumn="1" w:lastColumn="1" w:noHBand="0" w:noVBand="0"/>
      </w:tblPr>
      <w:tblGrid>
        <w:gridCol w:w="848"/>
        <w:gridCol w:w="990"/>
        <w:gridCol w:w="851"/>
        <w:gridCol w:w="850"/>
        <w:gridCol w:w="709"/>
        <w:gridCol w:w="850"/>
        <w:gridCol w:w="993"/>
        <w:gridCol w:w="850"/>
        <w:gridCol w:w="992"/>
        <w:gridCol w:w="867"/>
        <w:gridCol w:w="839"/>
      </w:tblGrid>
      <w:tr w:rsidR="007660F7" w:rsidRPr="008E7AAD" w14:paraId="216FB516"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3BB4F085" w14:textId="77777777" w:rsidR="007660F7" w:rsidRPr="008E7AAD" w:rsidRDefault="007660F7" w:rsidP="008E7AAD">
            <w:pPr>
              <w:pStyle w:val="Tablehead"/>
            </w:pPr>
            <w:r w:rsidRPr="008E7AAD">
              <w:t>Coeffi</w:t>
            </w:r>
            <w:r w:rsidRPr="008E7AAD">
              <w:softHyphen/>
              <w:t>cient bits</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74" w:type="dxa"/>
              <w:right w:w="74" w:type="dxa"/>
            </w:tcMar>
            <w:vAlign w:val="center"/>
          </w:tcPr>
          <w:p w14:paraId="277BE294" w14:textId="77777777" w:rsidR="007660F7" w:rsidRPr="008E7AAD" w:rsidRDefault="007660F7" w:rsidP="008E7AAD">
            <w:pPr>
              <w:pStyle w:val="Tablehead"/>
            </w:pPr>
            <w:r w:rsidRPr="008E7AAD">
              <w:t>Denomi</w:t>
            </w:r>
            <w:r w:rsidR="00493629">
              <w:t>-</w:t>
            </w:r>
            <w:r w:rsidRPr="008E7AAD">
              <w:t>nator</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56B00D73" w14:textId="77777777" w:rsidR="007660F7" w:rsidRPr="008E7AAD" w:rsidRDefault="007660F7" w:rsidP="008E7AAD">
            <w:pPr>
              <w:pStyle w:val="Tablehead"/>
            </w:pPr>
            <w:r w:rsidRPr="008E7AAD">
              <w:t>Luminance Y</w:t>
            </w:r>
          </w:p>
        </w:tc>
        <w:tc>
          <w:tcPr>
            <w:tcW w:w="2693" w:type="dxa"/>
            <w:gridSpan w:val="3"/>
            <w:tcBorders>
              <w:top w:val="single" w:sz="4" w:space="0" w:color="auto"/>
              <w:left w:val="single" w:sz="4" w:space="0" w:color="auto"/>
              <w:bottom w:val="single" w:sz="4" w:space="0" w:color="auto"/>
              <w:right w:val="single" w:sz="4" w:space="0" w:color="auto"/>
            </w:tcBorders>
            <w:vAlign w:val="center"/>
          </w:tcPr>
          <w:p w14:paraId="3B00CBC5" w14:textId="77777777" w:rsidR="007660F7" w:rsidRPr="008E7AAD" w:rsidRDefault="007660F7" w:rsidP="008E7AAD">
            <w:pPr>
              <w:pStyle w:val="Tablehead"/>
            </w:pPr>
            <w:r w:rsidRPr="008E7AAD">
              <w:t>Colour-difference CR</w:t>
            </w:r>
          </w:p>
        </w:tc>
        <w:tc>
          <w:tcPr>
            <w:tcW w:w="2698" w:type="dxa"/>
            <w:gridSpan w:val="3"/>
            <w:tcBorders>
              <w:top w:val="single" w:sz="4" w:space="0" w:color="auto"/>
              <w:left w:val="single" w:sz="4" w:space="0" w:color="auto"/>
              <w:bottom w:val="single" w:sz="4" w:space="0" w:color="auto"/>
              <w:right w:val="single" w:sz="4" w:space="0" w:color="auto"/>
            </w:tcBorders>
            <w:vAlign w:val="center"/>
          </w:tcPr>
          <w:p w14:paraId="289619FD" w14:textId="77777777" w:rsidR="007660F7" w:rsidRPr="008E7AAD" w:rsidRDefault="007660F7" w:rsidP="008E7AAD">
            <w:pPr>
              <w:pStyle w:val="Tablehead"/>
            </w:pPr>
            <w:r w:rsidRPr="008E7AAD">
              <w:t>Colour-difference CB</w:t>
            </w:r>
          </w:p>
        </w:tc>
      </w:tr>
      <w:tr w:rsidR="00493629" w:rsidRPr="008E7AAD" w14:paraId="1B9BD8AE"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5582CCFB" w14:textId="77777777" w:rsidR="007660F7" w:rsidRPr="008E7AAD" w:rsidRDefault="007660F7" w:rsidP="008E7AAD">
            <w:pPr>
              <w:pStyle w:val="Tabletext"/>
              <w:rPr>
                <w:i/>
                <w:iCs/>
                <w:lang w:eastAsia="ja-JP"/>
              </w:rPr>
            </w:pPr>
            <w:r w:rsidRPr="008E7AAD">
              <w:rPr>
                <w:i/>
                <w:iCs/>
                <w:lang w:eastAsia="ja-JP"/>
              </w:rPr>
              <w:t>m</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74" w:type="dxa"/>
              <w:right w:w="74" w:type="dxa"/>
            </w:tcMar>
            <w:vAlign w:val="center"/>
          </w:tcPr>
          <w:p w14:paraId="15FE97AC" w14:textId="77777777" w:rsidR="007660F7" w:rsidRPr="008E7AAD" w:rsidRDefault="007660F7" w:rsidP="008E7AAD">
            <w:pPr>
              <w:pStyle w:val="Tabletext"/>
              <w:rPr>
                <w:i/>
                <w:iCs/>
                <w:lang w:eastAsia="ja-JP"/>
              </w:rPr>
            </w:pPr>
            <w:r w:rsidRPr="008E7AAD">
              <w:rPr>
                <w:i/>
                <w:iCs/>
                <w:lang w:eastAsia="ja-JP"/>
              </w:rPr>
              <w:t>2</w:t>
            </w:r>
            <w:r w:rsidRPr="008E7AAD">
              <w:rPr>
                <w:i/>
                <w:iCs/>
                <w:vertAlign w:val="superscript"/>
                <w:lang w:eastAsia="ja-JP"/>
              </w:rPr>
              <w:t>m</w:t>
            </w:r>
          </w:p>
        </w:tc>
        <w:tc>
          <w:tcPr>
            <w:tcW w:w="851" w:type="dxa"/>
            <w:tcBorders>
              <w:top w:val="single" w:sz="4" w:space="0" w:color="auto"/>
              <w:left w:val="single" w:sz="4" w:space="0" w:color="auto"/>
              <w:bottom w:val="single" w:sz="4" w:space="0" w:color="auto"/>
              <w:right w:val="single" w:sz="4" w:space="0" w:color="auto"/>
            </w:tcBorders>
            <w:vAlign w:val="center"/>
          </w:tcPr>
          <w:p w14:paraId="630D56D5" w14:textId="77777777" w:rsidR="007660F7" w:rsidRPr="008E7AAD" w:rsidRDefault="007660F7" w:rsidP="008E7AAD">
            <w:pPr>
              <w:pStyle w:val="Tabletext"/>
              <w:rPr>
                <w:i/>
                <w:iCs/>
                <w:lang w:eastAsia="ja-JP"/>
              </w:rPr>
            </w:pPr>
            <w:r w:rsidRPr="008E7AAD">
              <w:rPr>
                <w:i/>
                <w:iCs/>
                <w:lang w:eastAsia="ja-JP"/>
              </w:rPr>
              <w:t>k´</w:t>
            </w:r>
            <w:r w:rsidRPr="008E7AAD">
              <w:rPr>
                <w:i/>
                <w:iCs/>
                <w:vertAlign w:val="subscript"/>
                <w:lang w:eastAsia="ja-JP"/>
              </w:rPr>
              <w:t>Y1</w:t>
            </w:r>
          </w:p>
        </w:tc>
        <w:tc>
          <w:tcPr>
            <w:tcW w:w="850" w:type="dxa"/>
            <w:tcBorders>
              <w:top w:val="single" w:sz="4" w:space="0" w:color="auto"/>
              <w:left w:val="single" w:sz="4" w:space="0" w:color="auto"/>
              <w:bottom w:val="single" w:sz="4" w:space="0" w:color="auto"/>
              <w:right w:val="single" w:sz="4" w:space="0" w:color="auto"/>
            </w:tcBorders>
            <w:vAlign w:val="center"/>
          </w:tcPr>
          <w:p w14:paraId="11C90FCF" w14:textId="77777777" w:rsidR="007660F7" w:rsidRPr="008E7AAD" w:rsidRDefault="007660F7" w:rsidP="008E7AAD">
            <w:pPr>
              <w:pStyle w:val="Tabletext"/>
              <w:rPr>
                <w:i/>
                <w:iCs/>
              </w:rPr>
            </w:pPr>
            <w:r w:rsidRPr="008E7AAD">
              <w:rPr>
                <w:i/>
                <w:iCs/>
                <w:lang w:eastAsia="ja-JP"/>
              </w:rPr>
              <w:t>k´</w:t>
            </w:r>
            <w:r w:rsidRPr="008E7AAD">
              <w:rPr>
                <w:i/>
                <w:iCs/>
                <w:vertAlign w:val="subscript"/>
                <w:lang w:eastAsia="ja-JP"/>
              </w:rPr>
              <w:t>Y2</w:t>
            </w:r>
          </w:p>
        </w:tc>
        <w:tc>
          <w:tcPr>
            <w:tcW w:w="709" w:type="dxa"/>
            <w:tcBorders>
              <w:top w:val="single" w:sz="4" w:space="0" w:color="auto"/>
              <w:left w:val="single" w:sz="4" w:space="0" w:color="auto"/>
              <w:bottom w:val="single" w:sz="4" w:space="0" w:color="auto"/>
              <w:right w:val="single" w:sz="4" w:space="0" w:color="auto"/>
            </w:tcBorders>
            <w:vAlign w:val="center"/>
          </w:tcPr>
          <w:p w14:paraId="69703749" w14:textId="77777777" w:rsidR="007660F7" w:rsidRPr="008E7AAD" w:rsidRDefault="007660F7" w:rsidP="008E7AAD">
            <w:pPr>
              <w:pStyle w:val="Tabletext"/>
              <w:rPr>
                <w:i/>
                <w:iCs/>
                <w:vertAlign w:val="subscript"/>
                <w:lang w:eastAsia="ja-JP"/>
              </w:rPr>
            </w:pPr>
            <w:r w:rsidRPr="008E7AAD">
              <w:rPr>
                <w:i/>
                <w:iCs/>
                <w:lang w:eastAsia="ja-JP"/>
              </w:rPr>
              <w:t>k´</w:t>
            </w:r>
            <w:r w:rsidRPr="008E7AAD">
              <w:rPr>
                <w:i/>
                <w:iCs/>
                <w:vertAlign w:val="subscript"/>
                <w:lang w:eastAsia="ja-JP"/>
              </w:rPr>
              <w:t>Y3</w:t>
            </w:r>
          </w:p>
        </w:tc>
        <w:tc>
          <w:tcPr>
            <w:tcW w:w="850" w:type="dxa"/>
            <w:tcBorders>
              <w:top w:val="single" w:sz="4" w:space="0" w:color="auto"/>
              <w:left w:val="single" w:sz="4" w:space="0" w:color="auto"/>
              <w:bottom w:val="single" w:sz="4" w:space="0" w:color="auto"/>
              <w:right w:val="single" w:sz="4" w:space="0" w:color="auto"/>
            </w:tcBorders>
            <w:vAlign w:val="center"/>
          </w:tcPr>
          <w:p w14:paraId="1105E97A" w14:textId="77777777" w:rsidR="007660F7" w:rsidRPr="008E7AAD" w:rsidRDefault="007660F7" w:rsidP="008E7AAD">
            <w:pPr>
              <w:pStyle w:val="Tabletext"/>
              <w:rPr>
                <w:i/>
                <w:iCs/>
              </w:rPr>
            </w:pPr>
            <w:r w:rsidRPr="008E7AAD">
              <w:rPr>
                <w:i/>
                <w:iCs/>
                <w:lang w:eastAsia="ja-JP"/>
              </w:rPr>
              <w:t>k´</w:t>
            </w:r>
            <w:r w:rsidRPr="008E7AAD">
              <w:rPr>
                <w:i/>
                <w:iCs/>
                <w:vertAlign w:val="subscript"/>
                <w:lang w:eastAsia="ja-JP"/>
              </w:rPr>
              <w:t>CR1</w:t>
            </w:r>
          </w:p>
        </w:tc>
        <w:tc>
          <w:tcPr>
            <w:tcW w:w="993" w:type="dxa"/>
            <w:tcBorders>
              <w:top w:val="single" w:sz="4" w:space="0" w:color="auto"/>
              <w:left w:val="single" w:sz="4" w:space="0" w:color="auto"/>
              <w:bottom w:val="single" w:sz="4" w:space="0" w:color="auto"/>
              <w:right w:val="single" w:sz="4" w:space="0" w:color="auto"/>
            </w:tcBorders>
            <w:vAlign w:val="center"/>
          </w:tcPr>
          <w:p w14:paraId="2ADAADC3" w14:textId="77777777" w:rsidR="007660F7" w:rsidRPr="008E7AAD" w:rsidRDefault="007660F7" w:rsidP="008E7AAD">
            <w:pPr>
              <w:pStyle w:val="Tabletext"/>
              <w:rPr>
                <w:i/>
                <w:iCs/>
              </w:rPr>
            </w:pPr>
            <w:r w:rsidRPr="008E7AAD">
              <w:rPr>
                <w:i/>
                <w:iCs/>
                <w:lang w:eastAsia="ja-JP"/>
              </w:rPr>
              <w:t>k´</w:t>
            </w:r>
            <w:r w:rsidRPr="008E7AAD">
              <w:rPr>
                <w:i/>
                <w:iCs/>
                <w:vertAlign w:val="subscript"/>
                <w:lang w:eastAsia="ja-JP"/>
              </w:rPr>
              <w:t>CR2</w:t>
            </w:r>
          </w:p>
        </w:tc>
        <w:tc>
          <w:tcPr>
            <w:tcW w:w="850" w:type="dxa"/>
            <w:tcBorders>
              <w:top w:val="single" w:sz="4" w:space="0" w:color="auto"/>
              <w:left w:val="single" w:sz="4" w:space="0" w:color="auto"/>
              <w:bottom w:val="single" w:sz="4" w:space="0" w:color="auto"/>
              <w:right w:val="single" w:sz="4" w:space="0" w:color="auto"/>
            </w:tcBorders>
            <w:vAlign w:val="center"/>
          </w:tcPr>
          <w:p w14:paraId="2248CD69" w14:textId="77777777" w:rsidR="007660F7" w:rsidRPr="008E7AAD" w:rsidRDefault="007660F7" w:rsidP="008E7AAD">
            <w:pPr>
              <w:pStyle w:val="Tabletext"/>
              <w:rPr>
                <w:i/>
                <w:iCs/>
              </w:rPr>
            </w:pPr>
            <w:r w:rsidRPr="008E7AAD">
              <w:rPr>
                <w:i/>
                <w:iCs/>
                <w:lang w:eastAsia="ja-JP"/>
              </w:rPr>
              <w:t>k´</w:t>
            </w:r>
            <w:r w:rsidRPr="008E7AAD">
              <w:rPr>
                <w:i/>
                <w:iCs/>
                <w:vertAlign w:val="subscript"/>
                <w:lang w:eastAsia="ja-JP"/>
              </w:rPr>
              <w:t>CR3</w:t>
            </w:r>
          </w:p>
        </w:tc>
        <w:tc>
          <w:tcPr>
            <w:tcW w:w="992" w:type="dxa"/>
            <w:tcBorders>
              <w:top w:val="single" w:sz="4" w:space="0" w:color="auto"/>
              <w:left w:val="single" w:sz="4" w:space="0" w:color="auto"/>
              <w:bottom w:val="single" w:sz="4" w:space="0" w:color="auto"/>
              <w:right w:val="single" w:sz="4" w:space="0" w:color="auto"/>
            </w:tcBorders>
            <w:vAlign w:val="center"/>
          </w:tcPr>
          <w:p w14:paraId="5DFCF821" w14:textId="77777777" w:rsidR="007660F7" w:rsidRPr="008E7AAD" w:rsidRDefault="007660F7" w:rsidP="008E7AAD">
            <w:pPr>
              <w:pStyle w:val="Tabletext"/>
              <w:rPr>
                <w:i/>
                <w:iCs/>
              </w:rPr>
            </w:pPr>
            <w:r w:rsidRPr="008E7AAD">
              <w:rPr>
                <w:i/>
                <w:iCs/>
                <w:lang w:eastAsia="ja-JP"/>
              </w:rPr>
              <w:t>k´</w:t>
            </w:r>
            <w:r w:rsidRPr="008E7AAD">
              <w:rPr>
                <w:i/>
                <w:iCs/>
                <w:vertAlign w:val="subscript"/>
                <w:lang w:eastAsia="ja-JP"/>
              </w:rPr>
              <w:t>CB1</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4CC7F2AA" w14:textId="77777777" w:rsidR="007660F7" w:rsidRPr="008E7AAD" w:rsidRDefault="007660F7" w:rsidP="008E7AAD">
            <w:pPr>
              <w:pStyle w:val="Tabletext"/>
              <w:rPr>
                <w:i/>
                <w:iCs/>
              </w:rPr>
            </w:pPr>
            <w:r w:rsidRPr="008E7AAD">
              <w:rPr>
                <w:i/>
                <w:iCs/>
                <w:lang w:eastAsia="ja-JP"/>
              </w:rPr>
              <w:t>k´</w:t>
            </w:r>
            <w:r w:rsidRPr="008E7AAD">
              <w:rPr>
                <w:i/>
                <w:iCs/>
                <w:vertAlign w:val="subscript"/>
                <w:lang w:eastAsia="ja-JP"/>
              </w:rPr>
              <w:t>CB2</w:t>
            </w:r>
          </w:p>
        </w:tc>
        <w:tc>
          <w:tcPr>
            <w:tcW w:w="839" w:type="dxa"/>
            <w:tcBorders>
              <w:top w:val="single" w:sz="4" w:space="0" w:color="auto"/>
              <w:left w:val="single" w:sz="4" w:space="0" w:color="auto"/>
              <w:bottom w:val="single" w:sz="4" w:space="0" w:color="auto"/>
              <w:right w:val="single" w:sz="4" w:space="0" w:color="auto"/>
            </w:tcBorders>
            <w:vAlign w:val="center"/>
          </w:tcPr>
          <w:p w14:paraId="2DB53415" w14:textId="77777777" w:rsidR="007660F7" w:rsidRPr="008E7AAD" w:rsidRDefault="007660F7" w:rsidP="008E7AAD">
            <w:pPr>
              <w:pStyle w:val="Tabletext"/>
              <w:rPr>
                <w:i/>
                <w:iCs/>
              </w:rPr>
            </w:pPr>
            <w:r w:rsidRPr="008E7AAD">
              <w:rPr>
                <w:i/>
                <w:iCs/>
                <w:lang w:eastAsia="ja-JP"/>
              </w:rPr>
              <w:t>k´</w:t>
            </w:r>
            <w:r w:rsidRPr="008E7AAD">
              <w:rPr>
                <w:i/>
                <w:iCs/>
                <w:vertAlign w:val="subscript"/>
                <w:lang w:eastAsia="ja-JP"/>
              </w:rPr>
              <w:t>CB3</w:t>
            </w:r>
          </w:p>
        </w:tc>
      </w:tr>
      <w:tr w:rsidR="00493629" w:rsidRPr="003D269C" w14:paraId="1BE1F931"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44D456E3" w14:textId="77777777" w:rsidR="007660F7" w:rsidRPr="003D269C" w:rsidRDefault="007660F7" w:rsidP="008E7AAD">
            <w:pPr>
              <w:pStyle w:val="Tabletext"/>
            </w:pPr>
            <w:r w:rsidRPr="003D269C">
              <w:t>8</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21162DD7" w14:textId="77777777" w:rsidR="007660F7" w:rsidRPr="003D269C" w:rsidRDefault="007660F7" w:rsidP="008E7AAD">
            <w:pPr>
              <w:pStyle w:val="Tabletext"/>
            </w:pPr>
            <w:r w:rsidRPr="003D269C">
              <w:t>256</w:t>
            </w:r>
          </w:p>
        </w:tc>
        <w:tc>
          <w:tcPr>
            <w:tcW w:w="851" w:type="dxa"/>
            <w:tcBorders>
              <w:top w:val="single" w:sz="4" w:space="0" w:color="auto"/>
              <w:left w:val="single" w:sz="4" w:space="0" w:color="auto"/>
              <w:bottom w:val="single" w:sz="4" w:space="0" w:color="auto"/>
              <w:right w:val="single" w:sz="4" w:space="0" w:color="auto"/>
            </w:tcBorders>
            <w:vAlign w:val="center"/>
          </w:tcPr>
          <w:p w14:paraId="6AE94FBE" w14:textId="77777777" w:rsidR="007660F7" w:rsidRPr="003D269C" w:rsidRDefault="007660F7" w:rsidP="008E7AAD">
            <w:pPr>
              <w:pStyle w:val="Tabletext"/>
            </w:pPr>
            <w:r w:rsidRPr="003D269C">
              <w:t>77</w:t>
            </w:r>
          </w:p>
        </w:tc>
        <w:tc>
          <w:tcPr>
            <w:tcW w:w="850" w:type="dxa"/>
            <w:tcBorders>
              <w:top w:val="single" w:sz="4" w:space="0" w:color="auto"/>
              <w:left w:val="single" w:sz="4" w:space="0" w:color="auto"/>
              <w:bottom w:val="single" w:sz="4" w:space="0" w:color="auto"/>
              <w:right w:val="single" w:sz="4" w:space="0" w:color="auto"/>
            </w:tcBorders>
            <w:vAlign w:val="center"/>
          </w:tcPr>
          <w:p w14:paraId="13A52689" w14:textId="77777777" w:rsidR="007660F7" w:rsidRPr="003D269C" w:rsidRDefault="007660F7" w:rsidP="008E7AAD">
            <w:pPr>
              <w:pStyle w:val="Tabletext"/>
            </w:pPr>
            <w:r w:rsidRPr="003D269C">
              <w:t>150</w:t>
            </w:r>
          </w:p>
        </w:tc>
        <w:tc>
          <w:tcPr>
            <w:tcW w:w="709" w:type="dxa"/>
            <w:tcBorders>
              <w:top w:val="single" w:sz="4" w:space="0" w:color="auto"/>
              <w:left w:val="single" w:sz="4" w:space="0" w:color="auto"/>
              <w:bottom w:val="single" w:sz="4" w:space="0" w:color="auto"/>
              <w:right w:val="single" w:sz="4" w:space="0" w:color="auto"/>
            </w:tcBorders>
            <w:vAlign w:val="center"/>
          </w:tcPr>
          <w:p w14:paraId="41C408A5" w14:textId="77777777" w:rsidR="007660F7" w:rsidRPr="003D269C" w:rsidRDefault="007660F7" w:rsidP="008E7AAD">
            <w:pPr>
              <w:pStyle w:val="Tabletext"/>
            </w:pPr>
            <w:r w:rsidRPr="003D269C">
              <w:t>29</w:t>
            </w:r>
          </w:p>
        </w:tc>
        <w:tc>
          <w:tcPr>
            <w:tcW w:w="850" w:type="dxa"/>
            <w:tcBorders>
              <w:top w:val="single" w:sz="4" w:space="0" w:color="auto"/>
              <w:left w:val="single" w:sz="4" w:space="0" w:color="auto"/>
              <w:bottom w:val="single" w:sz="4" w:space="0" w:color="auto"/>
              <w:right w:val="single" w:sz="4" w:space="0" w:color="auto"/>
            </w:tcBorders>
            <w:vAlign w:val="center"/>
          </w:tcPr>
          <w:p w14:paraId="188C8899" w14:textId="77777777" w:rsidR="007660F7" w:rsidRPr="003D269C" w:rsidRDefault="007660F7" w:rsidP="008E7AAD">
            <w:pPr>
              <w:pStyle w:val="Tabletext"/>
            </w:pPr>
            <w:r w:rsidRPr="003D269C">
              <w:t>131</w:t>
            </w:r>
          </w:p>
        </w:tc>
        <w:tc>
          <w:tcPr>
            <w:tcW w:w="993" w:type="dxa"/>
            <w:tcBorders>
              <w:top w:val="single" w:sz="4" w:space="0" w:color="auto"/>
              <w:left w:val="single" w:sz="4" w:space="0" w:color="auto"/>
              <w:bottom w:val="single" w:sz="4" w:space="0" w:color="auto"/>
              <w:right w:val="single" w:sz="4" w:space="0" w:color="auto"/>
            </w:tcBorders>
            <w:vAlign w:val="center"/>
          </w:tcPr>
          <w:p w14:paraId="62610336" w14:textId="77777777" w:rsidR="007660F7" w:rsidRPr="003D269C" w:rsidRDefault="007660F7" w:rsidP="008E7AAD">
            <w:pPr>
              <w:pStyle w:val="Tabletext"/>
            </w:pPr>
            <w:r w:rsidRPr="003D269C">
              <w:t>−110</w:t>
            </w:r>
          </w:p>
        </w:tc>
        <w:tc>
          <w:tcPr>
            <w:tcW w:w="850" w:type="dxa"/>
            <w:tcBorders>
              <w:top w:val="single" w:sz="4" w:space="0" w:color="auto"/>
              <w:left w:val="single" w:sz="4" w:space="0" w:color="auto"/>
              <w:bottom w:val="single" w:sz="4" w:space="0" w:color="auto"/>
              <w:right w:val="single" w:sz="4" w:space="0" w:color="auto"/>
            </w:tcBorders>
            <w:vAlign w:val="center"/>
          </w:tcPr>
          <w:p w14:paraId="3EC52035" w14:textId="77777777" w:rsidR="007660F7" w:rsidRPr="003D269C" w:rsidRDefault="007660F7" w:rsidP="008E7AAD">
            <w:pPr>
              <w:pStyle w:val="Tabletext"/>
            </w:pPr>
            <w:r w:rsidRPr="003D269C">
              <w:t>−21</w:t>
            </w:r>
          </w:p>
        </w:tc>
        <w:tc>
          <w:tcPr>
            <w:tcW w:w="992" w:type="dxa"/>
            <w:tcBorders>
              <w:top w:val="single" w:sz="4" w:space="0" w:color="auto"/>
              <w:left w:val="single" w:sz="4" w:space="0" w:color="auto"/>
              <w:bottom w:val="single" w:sz="4" w:space="0" w:color="auto"/>
              <w:right w:val="single" w:sz="4" w:space="0" w:color="auto"/>
            </w:tcBorders>
            <w:vAlign w:val="center"/>
          </w:tcPr>
          <w:p w14:paraId="2B71792E" w14:textId="77777777" w:rsidR="007660F7" w:rsidRPr="003D269C" w:rsidRDefault="007660F7" w:rsidP="008E7AAD">
            <w:pPr>
              <w:pStyle w:val="Tabletext"/>
            </w:pPr>
            <w:r w:rsidRPr="003D269C">
              <w:t>−44</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3B42B114" w14:textId="77777777" w:rsidR="007660F7" w:rsidRPr="003D269C" w:rsidRDefault="007660F7" w:rsidP="008E7AAD">
            <w:pPr>
              <w:pStyle w:val="Tabletext"/>
            </w:pPr>
            <w:r w:rsidRPr="003D269C">
              <w:t>−87</w:t>
            </w:r>
          </w:p>
        </w:tc>
        <w:tc>
          <w:tcPr>
            <w:tcW w:w="839" w:type="dxa"/>
            <w:tcBorders>
              <w:top w:val="single" w:sz="4" w:space="0" w:color="auto"/>
              <w:left w:val="single" w:sz="4" w:space="0" w:color="auto"/>
              <w:bottom w:val="single" w:sz="4" w:space="0" w:color="auto"/>
              <w:right w:val="single" w:sz="4" w:space="0" w:color="auto"/>
            </w:tcBorders>
            <w:vAlign w:val="center"/>
          </w:tcPr>
          <w:p w14:paraId="08901E2A" w14:textId="77777777" w:rsidR="007660F7" w:rsidRPr="003D269C" w:rsidRDefault="007660F7" w:rsidP="008E7AAD">
            <w:pPr>
              <w:pStyle w:val="Tabletext"/>
            </w:pPr>
            <w:r w:rsidRPr="003D269C">
              <w:t>131</w:t>
            </w:r>
          </w:p>
        </w:tc>
      </w:tr>
      <w:tr w:rsidR="00493629" w:rsidRPr="003D269C" w14:paraId="2E21583C"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47218EAA" w14:textId="77777777" w:rsidR="007660F7" w:rsidRPr="003D269C" w:rsidRDefault="007660F7" w:rsidP="008E7AAD">
            <w:pPr>
              <w:pStyle w:val="Tabletext"/>
            </w:pPr>
            <w:r w:rsidRPr="003D269C">
              <w:t>9</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6D6ADCA2" w14:textId="77777777" w:rsidR="007660F7" w:rsidRPr="003D269C" w:rsidRDefault="007660F7" w:rsidP="008E7AAD">
            <w:pPr>
              <w:pStyle w:val="Tabletext"/>
            </w:pPr>
            <w:r w:rsidRPr="003D269C">
              <w:t>512</w:t>
            </w:r>
          </w:p>
        </w:tc>
        <w:tc>
          <w:tcPr>
            <w:tcW w:w="851" w:type="dxa"/>
            <w:tcBorders>
              <w:top w:val="single" w:sz="4" w:space="0" w:color="auto"/>
              <w:left w:val="single" w:sz="4" w:space="0" w:color="auto"/>
              <w:bottom w:val="single" w:sz="4" w:space="0" w:color="auto"/>
              <w:right w:val="single" w:sz="4" w:space="0" w:color="auto"/>
            </w:tcBorders>
            <w:vAlign w:val="center"/>
          </w:tcPr>
          <w:p w14:paraId="379F1AA1" w14:textId="77777777" w:rsidR="007660F7" w:rsidRPr="003D269C" w:rsidRDefault="007660F7" w:rsidP="008E7AAD">
            <w:pPr>
              <w:pStyle w:val="Tabletext"/>
            </w:pPr>
            <w:r w:rsidRPr="003D269C">
              <w:t>153</w:t>
            </w:r>
          </w:p>
        </w:tc>
        <w:tc>
          <w:tcPr>
            <w:tcW w:w="850" w:type="dxa"/>
            <w:tcBorders>
              <w:top w:val="single" w:sz="4" w:space="0" w:color="auto"/>
              <w:left w:val="single" w:sz="4" w:space="0" w:color="auto"/>
              <w:bottom w:val="single" w:sz="4" w:space="0" w:color="auto"/>
              <w:right w:val="single" w:sz="4" w:space="0" w:color="auto"/>
            </w:tcBorders>
            <w:vAlign w:val="center"/>
          </w:tcPr>
          <w:p w14:paraId="6DCD5BFE" w14:textId="77777777" w:rsidR="007660F7" w:rsidRPr="003D269C" w:rsidRDefault="007660F7" w:rsidP="008E7AAD">
            <w:pPr>
              <w:pStyle w:val="Tabletext"/>
            </w:pPr>
            <w:r w:rsidRPr="003D269C">
              <w:t>301</w:t>
            </w:r>
          </w:p>
        </w:tc>
        <w:tc>
          <w:tcPr>
            <w:tcW w:w="709" w:type="dxa"/>
            <w:tcBorders>
              <w:top w:val="single" w:sz="4" w:space="0" w:color="auto"/>
              <w:left w:val="single" w:sz="4" w:space="0" w:color="auto"/>
              <w:bottom w:val="single" w:sz="4" w:space="0" w:color="auto"/>
              <w:right w:val="single" w:sz="4" w:space="0" w:color="auto"/>
            </w:tcBorders>
            <w:vAlign w:val="center"/>
          </w:tcPr>
          <w:p w14:paraId="7A4F0061" w14:textId="77777777" w:rsidR="007660F7" w:rsidRPr="003D269C" w:rsidRDefault="007660F7" w:rsidP="008E7AAD">
            <w:pPr>
              <w:pStyle w:val="Tabletext"/>
            </w:pPr>
            <w:r w:rsidRPr="003D269C">
              <w:t>58</w:t>
            </w:r>
          </w:p>
        </w:tc>
        <w:tc>
          <w:tcPr>
            <w:tcW w:w="850" w:type="dxa"/>
            <w:tcBorders>
              <w:top w:val="single" w:sz="4" w:space="0" w:color="auto"/>
              <w:left w:val="single" w:sz="4" w:space="0" w:color="auto"/>
              <w:bottom w:val="single" w:sz="4" w:space="0" w:color="auto"/>
              <w:right w:val="single" w:sz="4" w:space="0" w:color="auto"/>
            </w:tcBorders>
            <w:vAlign w:val="center"/>
          </w:tcPr>
          <w:p w14:paraId="43CE72AA" w14:textId="77777777" w:rsidR="007660F7" w:rsidRPr="003D269C" w:rsidRDefault="007660F7" w:rsidP="008E7AAD">
            <w:pPr>
              <w:pStyle w:val="Tabletext"/>
            </w:pPr>
            <w:r w:rsidRPr="003D269C">
              <w:t>262</w:t>
            </w:r>
          </w:p>
        </w:tc>
        <w:tc>
          <w:tcPr>
            <w:tcW w:w="993" w:type="dxa"/>
            <w:tcBorders>
              <w:top w:val="single" w:sz="4" w:space="0" w:color="auto"/>
              <w:left w:val="single" w:sz="4" w:space="0" w:color="auto"/>
              <w:bottom w:val="single" w:sz="4" w:space="0" w:color="auto"/>
              <w:right w:val="single" w:sz="4" w:space="0" w:color="auto"/>
            </w:tcBorders>
            <w:vAlign w:val="center"/>
          </w:tcPr>
          <w:p w14:paraId="6211AD1C" w14:textId="77777777" w:rsidR="007660F7" w:rsidRPr="003D269C" w:rsidRDefault="007660F7" w:rsidP="008E7AAD">
            <w:pPr>
              <w:pStyle w:val="Tabletext"/>
            </w:pPr>
            <w:r w:rsidRPr="003D269C">
              <w:t>−219</w:t>
            </w:r>
          </w:p>
        </w:tc>
        <w:tc>
          <w:tcPr>
            <w:tcW w:w="850" w:type="dxa"/>
            <w:tcBorders>
              <w:top w:val="single" w:sz="4" w:space="0" w:color="auto"/>
              <w:left w:val="single" w:sz="4" w:space="0" w:color="auto"/>
              <w:bottom w:val="single" w:sz="4" w:space="0" w:color="auto"/>
              <w:right w:val="single" w:sz="4" w:space="0" w:color="auto"/>
            </w:tcBorders>
            <w:vAlign w:val="center"/>
          </w:tcPr>
          <w:p w14:paraId="5B2B04B4" w14:textId="77777777" w:rsidR="007660F7" w:rsidRPr="003D269C" w:rsidRDefault="007660F7" w:rsidP="008E7AAD">
            <w:pPr>
              <w:pStyle w:val="Tabletext"/>
            </w:pPr>
            <w:r w:rsidRPr="003D269C">
              <w:t>−43</w:t>
            </w:r>
          </w:p>
        </w:tc>
        <w:tc>
          <w:tcPr>
            <w:tcW w:w="992" w:type="dxa"/>
            <w:tcBorders>
              <w:top w:val="single" w:sz="4" w:space="0" w:color="auto"/>
              <w:left w:val="single" w:sz="4" w:space="0" w:color="auto"/>
              <w:bottom w:val="single" w:sz="4" w:space="0" w:color="auto"/>
              <w:right w:val="single" w:sz="4" w:space="0" w:color="auto"/>
            </w:tcBorders>
            <w:vAlign w:val="center"/>
          </w:tcPr>
          <w:p w14:paraId="1C605F0F" w14:textId="77777777" w:rsidR="007660F7" w:rsidRPr="003D269C" w:rsidRDefault="007660F7" w:rsidP="008E7AAD">
            <w:pPr>
              <w:pStyle w:val="Tabletext"/>
            </w:pPr>
            <w:r w:rsidRPr="003D269C">
              <w:t>−88</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382B8AFB" w14:textId="77777777" w:rsidR="007660F7" w:rsidRPr="003D269C" w:rsidRDefault="007660F7" w:rsidP="008E7AAD">
            <w:pPr>
              <w:pStyle w:val="Tabletext"/>
              <w:rPr>
                <w:b/>
              </w:rPr>
            </w:pPr>
            <w:r w:rsidRPr="003D269C">
              <w:rPr>
                <w:b/>
              </w:rPr>
              <w:t>−174</w:t>
            </w:r>
          </w:p>
        </w:tc>
        <w:tc>
          <w:tcPr>
            <w:tcW w:w="839" w:type="dxa"/>
            <w:tcBorders>
              <w:top w:val="single" w:sz="4" w:space="0" w:color="auto"/>
              <w:left w:val="single" w:sz="4" w:space="0" w:color="auto"/>
              <w:bottom w:val="single" w:sz="4" w:space="0" w:color="auto"/>
              <w:right w:val="single" w:sz="4" w:space="0" w:color="auto"/>
            </w:tcBorders>
            <w:vAlign w:val="center"/>
          </w:tcPr>
          <w:p w14:paraId="797F926D" w14:textId="77777777" w:rsidR="007660F7" w:rsidRPr="003D269C" w:rsidRDefault="007660F7" w:rsidP="008E7AAD">
            <w:pPr>
              <w:pStyle w:val="Tabletext"/>
            </w:pPr>
            <w:r w:rsidRPr="003D269C">
              <w:t>262</w:t>
            </w:r>
          </w:p>
        </w:tc>
      </w:tr>
      <w:tr w:rsidR="00493629" w:rsidRPr="003D269C" w14:paraId="33BB602D"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5042BA5B" w14:textId="77777777" w:rsidR="007660F7" w:rsidRPr="003D269C" w:rsidRDefault="007660F7" w:rsidP="008E7AAD">
            <w:pPr>
              <w:pStyle w:val="Tabletext"/>
            </w:pPr>
            <w:r w:rsidRPr="003D269C">
              <w:t>10</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2AF4169E" w14:textId="77777777" w:rsidR="007660F7" w:rsidRPr="003D269C" w:rsidRDefault="007660F7" w:rsidP="008E7AAD">
            <w:pPr>
              <w:pStyle w:val="Tabletext"/>
            </w:pPr>
            <w:r w:rsidRPr="003D269C">
              <w:t>1 024</w:t>
            </w:r>
          </w:p>
        </w:tc>
        <w:tc>
          <w:tcPr>
            <w:tcW w:w="851" w:type="dxa"/>
            <w:tcBorders>
              <w:top w:val="single" w:sz="4" w:space="0" w:color="auto"/>
              <w:left w:val="single" w:sz="4" w:space="0" w:color="auto"/>
              <w:bottom w:val="single" w:sz="4" w:space="0" w:color="auto"/>
              <w:right w:val="single" w:sz="4" w:space="0" w:color="auto"/>
            </w:tcBorders>
            <w:vAlign w:val="center"/>
          </w:tcPr>
          <w:p w14:paraId="711471E7" w14:textId="77777777" w:rsidR="007660F7" w:rsidRPr="003D269C" w:rsidRDefault="007660F7" w:rsidP="008E7AAD">
            <w:pPr>
              <w:pStyle w:val="Tabletext"/>
            </w:pPr>
            <w:r w:rsidRPr="003D269C">
              <w:t>306</w:t>
            </w:r>
          </w:p>
        </w:tc>
        <w:tc>
          <w:tcPr>
            <w:tcW w:w="850" w:type="dxa"/>
            <w:tcBorders>
              <w:top w:val="single" w:sz="4" w:space="0" w:color="auto"/>
              <w:left w:val="single" w:sz="4" w:space="0" w:color="auto"/>
              <w:bottom w:val="single" w:sz="4" w:space="0" w:color="auto"/>
              <w:right w:val="single" w:sz="4" w:space="0" w:color="auto"/>
            </w:tcBorders>
            <w:vAlign w:val="center"/>
          </w:tcPr>
          <w:p w14:paraId="3862A833" w14:textId="77777777" w:rsidR="007660F7" w:rsidRPr="003D269C" w:rsidRDefault="007660F7" w:rsidP="008E7AAD">
            <w:pPr>
              <w:pStyle w:val="Tabletext"/>
            </w:pPr>
            <w:r w:rsidRPr="003D269C">
              <w:t>601</w:t>
            </w:r>
          </w:p>
        </w:tc>
        <w:tc>
          <w:tcPr>
            <w:tcW w:w="709" w:type="dxa"/>
            <w:tcBorders>
              <w:top w:val="single" w:sz="4" w:space="0" w:color="auto"/>
              <w:left w:val="single" w:sz="4" w:space="0" w:color="auto"/>
              <w:bottom w:val="single" w:sz="4" w:space="0" w:color="auto"/>
              <w:right w:val="single" w:sz="4" w:space="0" w:color="auto"/>
            </w:tcBorders>
            <w:vAlign w:val="center"/>
          </w:tcPr>
          <w:p w14:paraId="3BDB7AFA" w14:textId="77777777" w:rsidR="007660F7" w:rsidRPr="003D269C" w:rsidRDefault="007660F7" w:rsidP="008E7AAD">
            <w:pPr>
              <w:pStyle w:val="Tabletext"/>
            </w:pPr>
            <w:r w:rsidRPr="003D269C">
              <w:t>117</w:t>
            </w:r>
          </w:p>
        </w:tc>
        <w:tc>
          <w:tcPr>
            <w:tcW w:w="850" w:type="dxa"/>
            <w:tcBorders>
              <w:top w:val="single" w:sz="4" w:space="0" w:color="auto"/>
              <w:left w:val="single" w:sz="4" w:space="0" w:color="auto"/>
              <w:bottom w:val="single" w:sz="4" w:space="0" w:color="auto"/>
              <w:right w:val="single" w:sz="4" w:space="0" w:color="auto"/>
            </w:tcBorders>
            <w:vAlign w:val="center"/>
          </w:tcPr>
          <w:p w14:paraId="6E09A97A" w14:textId="77777777" w:rsidR="007660F7" w:rsidRPr="003D269C" w:rsidRDefault="007660F7" w:rsidP="008E7AAD">
            <w:pPr>
              <w:pStyle w:val="Tabletext"/>
            </w:pPr>
            <w:r w:rsidRPr="003D269C">
              <w:t>524</w:t>
            </w:r>
          </w:p>
        </w:tc>
        <w:tc>
          <w:tcPr>
            <w:tcW w:w="993" w:type="dxa"/>
            <w:tcBorders>
              <w:top w:val="single" w:sz="4" w:space="0" w:color="auto"/>
              <w:left w:val="single" w:sz="4" w:space="0" w:color="auto"/>
              <w:bottom w:val="single" w:sz="4" w:space="0" w:color="auto"/>
              <w:right w:val="single" w:sz="4" w:space="0" w:color="auto"/>
            </w:tcBorders>
            <w:vAlign w:val="center"/>
          </w:tcPr>
          <w:p w14:paraId="03B7934D" w14:textId="77777777" w:rsidR="007660F7" w:rsidRPr="003D269C" w:rsidRDefault="007660F7" w:rsidP="008E7AAD">
            <w:pPr>
              <w:pStyle w:val="Tabletext"/>
            </w:pPr>
            <w:r w:rsidRPr="003D269C">
              <w:t>−439</w:t>
            </w:r>
          </w:p>
        </w:tc>
        <w:tc>
          <w:tcPr>
            <w:tcW w:w="850" w:type="dxa"/>
            <w:tcBorders>
              <w:top w:val="single" w:sz="4" w:space="0" w:color="auto"/>
              <w:left w:val="single" w:sz="4" w:space="0" w:color="auto"/>
              <w:bottom w:val="single" w:sz="4" w:space="0" w:color="auto"/>
              <w:right w:val="single" w:sz="4" w:space="0" w:color="auto"/>
            </w:tcBorders>
            <w:vAlign w:val="center"/>
          </w:tcPr>
          <w:p w14:paraId="349AACB1" w14:textId="77777777" w:rsidR="007660F7" w:rsidRPr="003D269C" w:rsidRDefault="007660F7" w:rsidP="008E7AAD">
            <w:pPr>
              <w:pStyle w:val="Tabletext"/>
            </w:pPr>
            <w:r w:rsidRPr="003D269C">
              <w:t>−85</w:t>
            </w:r>
          </w:p>
        </w:tc>
        <w:tc>
          <w:tcPr>
            <w:tcW w:w="992" w:type="dxa"/>
            <w:tcBorders>
              <w:top w:val="single" w:sz="4" w:space="0" w:color="auto"/>
              <w:left w:val="single" w:sz="4" w:space="0" w:color="auto"/>
              <w:bottom w:val="single" w:sz="4" w:space="0" w:color="auto"/>
              <w:right w:val="single" w:sz="4" w:space="0" w:color="auto"/>
            </w:tcBorders>
            <w:vAlign w:val="center"/>
          </w:tcPr>
          <w:p w14:paraId="2CDFD33A" w14:textId="77777777" w:rsidR="007660F7" w:rsidRPr="003D269C" w:rsidRDefault="007660F7" w:rsidP="008E7AAD">
            <w:pPr>
              <w:pStyle w:val="Tabletext"/>
            </w:pPr>
            <w:r w:rsidRPr="003D269C">
              <w:t>−177</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21B71224" w14:textId="77777777" w:rsidR="007660F7" w:rsidRPr="003D269C" w:rsidRDefault="007660F7" w:rsidP="008E7AAD">
            <w:pPr>
              <w:pStyle w:val="Tabletext"/>
            </w:pPr>
            <w:r w:rsidRPr="003D269C">
              <w:t>−347</w:t>
            </w:r>
          </w:p>
        </w:tc>
        <w:tc>
          <w:tcPr>
            <w:tcW w:w="839" w:type="dxa"/>
            <w:tcBorders>
              <w:top w:val="single" w:sz="4" w:space="0" w:color="auto"/>
              <w:left w:val="single" w:sz="4" w:space="0" w:color="auto"/>
              <w:bottom w:val="single" w:sz="4" w:space="0" w:color="auto"/>
              <w:right w:val="single" w:sz="4" w:space="0" w:color="auto"/>
            </w:tcBorders>
            <w:vAlign w:val="center"/>
          </w:tcPr>
          <w:p w14:paraId="073FC028" w14:textId="77777777" w:rsidR="007660F7" w:rsidRPr="003D269C" w:rsidRDefault="007660F7" w:rsidP="008E7AAD">
            <w:pPr>
              <w:pStyle w:val="Tabletext"/>
            </w:pPr>
            <w:r w:rsidRPr="003D269C">
              <w:t>524</w:t>
            </w:r>
          </w:p>
        </w:tc>
      </w:tr>
      <w:tr w:rsidR="00493629" w:rsidRPr="003D269C" w14:paraId="7E44FC22"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3665672E" w14:textId="77777777" w:rsidR="007660F7" w:rsidRPr="003D269C" w:rsidRDefault="007660F7" w:rsidP="008E7AAD">
            <w:pPr>
              <w:pStyle w:val="Tabletext"/>
            </w:pPr>
            <w:r w:rsidRPr="003D269C">
              <w:t>11</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6B341877" w14:textId="77777777" w:rsidR="007660F7" w:rsidRPr="003D269C" w:rsidRDefault="007660F7" w:rsidP="008E7AAD">
            <w:pPr>
              <w:pStyle w:val="Tabletext"/>
            </w:pPr>
            <w:r w:rsidRPr="003D269C">
              <w:t>2 048</w:t>
            </w:r>
          </w:p>
        </w:tc>
        <w:tc>
          <w:tcPr>
            <w:tcW w:w="851" w:type="dxa"/>
            <w:tcBorders>
              <w:top w:val="single" w:sz="4" w:space="0" w:color="auto"/>
              <w:left w:val="single" w:sz="4" w:space="0" w:color="auto"/>
              <w:bottom w:val="single" w:sz="4" w:space="0" w:color="auto"/>
              <w:right w:val="single" w:sz="4" w:space="0" w:color="auto"/>
            </w:tcBorders>
            <w:vAlign w:val="center"/>
          </w:tcPr>
          <w:p w14:paraId="489B7561" w14:textId="77777777" w:rsidR="007660F7" w:rsidRPr="003D269C" w:rsidRDefault="007660F7" w:rsidP="008E7AAD">
            <w:pPr>
              <w:pStyle w:val="Tabletext"/>
            </w:pPr>
            <w:r w:rsidRPr="003D269C">
              <w:t>612</w:t>
            </w:r>
          </w:p>
        </w:tc>
        <w:tc>
          <w:tcPr>
            <w:tcW w:w="850" w:type="dxa"/>
            <w:tcBorders>
              <w:top w:val="single" w:sz="4" w:space="0" w:color="auto"/>
              <w:left w:val="single" w:sz="4" w:space="0" w:color="auto"/>
              <w:bottom w:val="single" w:sz="4" w:space="0" w:color="auto"/>
              <w:right w:val="single" w:sz="4" w:space="0" w:color="auto"/>
            </w:tcBorders>
            <w:vAlign w:val="center"/>
          </w:tcPr>
          <w:p w14:paraId="0EF2F6AA" w14:textId="77777777" w:rsidR="007660F7" w:rsidRPr="003D269C" w:rsidRDefault="007660F7" w:rsidP="008E7AAD">
            <w:pPr>
              <w:pStyle w:val="Tabletext"/>
            </w:pPr>
            <w:r w:rsidRPr="003D269C">
              <w:t>1 202</w:t>
            </w:r>
          </w:p>
        </w:tc>
        <w:tc>
          <w:tcPr>
            <w:tcW w:w="709" w:type="dxa"/>
            <w:tcBorders>
              <w:top w:val="single" w:sz="4" w:space="0" w:color="auto"/>
              <w:left w:val="single" w:sz="4" w:space="0" w:color="auto"/>
              <w:bottom w:val="single" w:sz="4" w:space="0" w:color="auto"/>
              <w:right w:val="single" w:sz="4" w:space="0" w:color="auto"/>
            </w:tcBorders>
            <w:vAlign w:val="center"/>
          </w:tcPr>
          <w:p w14:paraId="19ED84DE" w14:textId="77777777" w:rsidR="007660F7" w:rsidRPr="003D269C" w:rsidRDefault="007660F7" w:rsidP="008E7AAD">
            <w:pPr>
              <w:pStyle w:val="Tabletext"/>
              <w:rPr>
                <w:b/>
              </w:rPr>
            </w:pPr>
            <w:r w:rsidRPr="003D269C">
              <w:rPr>
                <w:b/>
              </w:rPr>
              <w:t>234</w:t>
            </w:r>
          </w:p>
        </w:tc>
        <w:tc>
          <w:tcPr>
            <w:tcW w:w="850" w:type="dxa"/>
            <w:tcBorders>
              <w:top w:val="single" w:sz="4" w:space="0" w:color="auto"/>
              <w:left w:val="single" w:sz="4" w:space="0" w:color="auto"/>
              <w:bottom w:val="single" w:sz="4" w:space="0" w:color="auto"/>
              <w:right w:val="single" w:sz="4" w:space="0" w:color="auto"/>
            </w:tcBorders>
            <w:vAlign w:val="center"/>
          </w:tcPr>
          <w:p w14:paraId="480EF976" w14:textId="77777777" w:rsidR="007660F7" w:rsidRPr="003D269C" w:rsidRDefault="007660F7" w:rsidP="008E7AAD">
            <w:pPr>
              <w:pStyle w:val="Tabletext"/>
            </w:pPr>
            <w:r w:rsidRPr="003D269C">
              <w:t>1 047</w:t>
            </w:r>
          </w:p>
        </w:tc>
        <w:tc>
          <w:tcPr>
            <w:tcW w:w="993" w:type="dxa"/>
            <w:tcBorders>
              <w:top w:val="single" w:sz="4" w:space="0" w:color="auto"/>
              <w:left w:val="single" w:sz="4" w:space="0" w:color="auto"/>
              <w:bottom w:val="single" w:sz="4" w:space="0" w:color="auto"/>
              <w:right w:val="single" w:sz="4" w:space="0" w:color="auto"/>
            </w:tcBorders>
            <w:vAlign w:val="center"/>
          </w:tcPr>
          <w:p w14:paraId="01850248" w14:textId="77777777" w:rsidR="007660F7" w:rsidRPr="003D269C" w:rsidRDefault="007660F7" w:rsidP="008E7AAD">
            <w:pPr>
              <w:pStyle w:val="Tabletext"/>
            </w:pPr>
            <w:r w:rsidRPr="003D269C">
              <w:t>−877</w:t>
            </w:r>
          </w:p>
        </w:tc>
        <w:tc>
          <w:tcPr>
            <w:tcW w:w="850" w:type="dxa"/>
            <w:tcBorders>
              <w:top w:val="single" w:sz="4" w:space="0" w:color="auto"/>
              <w:left w:val="single" w:sz="4" w:space="0" w:color="auto"/>
              <w:bottom w:val="single" w:sz="4" w:space="0" w:color="auto"/>
              <w:right w:val="single" w:sz="4" w:space="0" w:color="auto"/>
            </w:tcBorders>
            <w:vAlign w:val="center"/>
          </w:tcPr>
          <w:p w14:paraId="66B53289" w14:textId="77777777" w:rsidR="007660F7" w:rsidRPr="003D269C" w:rsidRDefault="007660F7" w:rsidP="008E7AAD">
            <w:pPr>
              <w:pStyle w:val="Tabletext"/>
            </w:pPr>
            <w:r w:rsidRPr="003D269C">
              <w:t>−170</w:t>
            </w:r>
          </w:p>
        </w:tc>
        <w:tc>
          <w:tcPr>
            <w:tcW w:w="992" w:type="dxa"/>
            <w:tcBorders>
              <w:top w:val="single" w:sz="4" w:space="0" w:color="auto"/>
              <w:left w:val="single" w:sz="4" w:space="0" w:color="auto"/>
              <w:bottom w:val="single" w:sz="4" w:space="0" w:color="auto"/>
              <w:right w:val="single" w:sz="4" w:space="0" w:color="auto"/>
            </w:tcBorders>
            <w:vAlign w:val="center"/>
          </w:tcPr>
          <w:p w14:paraId="50609C51" w14:textId="77777777" w:rsidR="007660F7" w:rsidRPr="003D269C" w:rsidRDefault="007660F7" w:rsidP="008E7AAD">
            <w:pPr>
              <w:pStyle w:val="Tabletext"/>
            </w:pPr>
            <w:r w:rsidRPr="003D269C">
              <w:t>−353</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2559BFF8" w14:textId="77777777" w:rsidR="007660F7" w:rsidRPr="003D269C" w:rsidRDefault="007660F7" w:rsidP="008E7AAD">
            <w:pPr>
              <w:pStyle w:val="Tabletext"/>
            </w:pPr>
            <w:r w:rsidRPr="003D269C">
              <w:t>−694</w:t>
            </w:r>
          </w:p>
        </w:tc>
        <w:tc>
          <w:tcPr>
            <w:tcW w:w="839" w:type="dxa"/>
            <w:tcBorders>
              <w:top w:val="single" w:sz="4" w:space="0" w:color="auto"/>
              <w:left w:val="single" w:sz="4" w:space="0" w:color="auto"/>
              <w:bottom w:val="single" w:sz="4" w:space="0" w:color="auto"/>
              <w:right w:val="single" w:sz="4" w:space="0" w:color="auto"/>
            </w:tcBorders>
            <w:vAlign w:val="center"/>
          </w:tcPr>
          <w:p w14:paraId="7F266030" w14:textId="77777777" w:rsidR="007660F7" w:rsidRPr="003D269C" w:rsidRDefault="007660F7" w:rsidP="008E7AAD">
            <w:pPr>
              <w:pStyle w:val="Tabletext"/>
            </w:pPr>
            <w:r w:rsidRPr="003D269C">
              <w:t>1 047</w:t>
            </w:r>
          </w:p>
        </w:tc>
      </w:tr>
      <w:tr w:rsidR="00493629" w:rsidRPr="003D269C" w14:paraId="394EF9F3"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3789975E" w14:textId="77777777" w:rsidR="007660F7" w:rsidRPr="003D269C" w:rsidRDefault="007660F7" w:rsidP="008E7AAD">
            <w:pPr>
              <w:pStyle w:val="Tabletext"/>
            </w:pPr>
            <w:r w:rsidRPr="003D269C">
              <w:t>12</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3480C418" w14:textId="77777777" w:rsidR="007660F7" w:rsidRPr="003D269C" w:rsidRDefault="007660F7" w:rsidP="008E7AAD">
            <w:pPr>
              <w:pStyle w:val="Tabletext"/>
            </w:pPr>
            <w:r w:rsidRPr="003D269C">
              <w:t>4 096</w:t>
            </w:r>
          </w:p>
        </w:tc>
        <w:tc>
          <w:tcPr>
            <w:tcW w:w="851" w:type="dxa"/>
            <w:tcBorders>
              <w:top w:val="single" w:sz="4" w:space="0" w:color="auto"/>
              <w:left w:val="single" w:sz="4" w:space="0" w:color="auto"/>
              <w:bottom w:val="single" w:sz="4" w:space="0" w:color="auto"/>
              <w:right w:val="single" w:sz="4" w:space="0" w:color="auto"/>
            </w:tcBorders>
            <w:vAlign w:val="center"/>
          </w:tcPr>
          <w:p w14:paraId="4AEFA97B" w14:textId="77777777" w:rsidR="007660F7" w:rsidRPr="003D269C" w:rsidRDefault="007660F7" w:rsidP="008E7AAD">
            <w:pPr>
              <w:pStyle w:val="Tabletext"/>
            </w:pPr>
            <w:r w:rsidRPr="003D269C">
              <w:t>1 225</w:t>
            </w:r>
          </w:p>
        </w:tc>
        <w:tc>
          <w:tcPr>
            <w:tcW w:w="850" w:type="dxa"/>
            <w:tcBorders>
              <w:top w:val="single" w:sz="4" w:space="0" w:color="auto"/>
              <w:left w:val="single" w:sz="4" w:space="0" w:color="auto"/>
              <w:bottom w:val="single" w:sz="4" w:space="0" w:color="auto"/>
              <w:right w:val="single" w:sz="4" w:space="0" w:color="auto"/>
            </w:tcBorders>
            <w:vAlign w:val="center"/>
          </w:tcPr>
          <w:p w14:paraId="6745A893" w14:textId="77777777" w:rsidR="007660F7" w:rsidRPr="003D269C" w:rsidRDefault="007660F7" w:rsidP="008E7AAD">
            <w:pPr>
              <w:pStyle w:val="Tabletext"/>
            </w:pPr>
            <w:r w:rsidRPr="003D269C">
              <w:t>2 404</w:t>
            </w:r>
          </w:p>
        </w:tc>
        <w:tc>
          <w:tcPr>
            <w:tcW w:w="709" w:type="dxa"/>
            <w:tcBorders>
              <w:top w:val="single" w:sz="4" w:space="0" w:color="auto"/>
              <w:left w:val="single" w:sz="4" w:space="0" w:color="auto"/>
              <w:bottom w:val="single" w:sz="4" w:space="0" w:color="auto"/>
              <w:right w:val="single" w:sz="4" w:space="0" w:color="auto"/>
            </w:tcBorders>
            <w:vAlign w:val="center"/>
          </w:tcPr>
          <w:p w14:paraId="766107E2" w14:textId="77777777" w:rsidR="007660F7" w:rsidRPr="003D269C" w:rsidRDefault="007660F7" w:rsidP="008E7AAD">
            <w:pPr>
              <w:pStyle w:val="Tabletext"/>
            </w:pPr>
            <w:r w:rsidRPr="003D269C">
              <w:t>467</w:t>
            </w:r>
          </w:p>
        </w:tc>
        <w:tc>
          <w:tcPr>
            <w:tcW w:w="850" w:type="dxa"/>
            <w:tcBorders>
              <w:top w:val="single" w:sz="4" w:space="0" w:color="auto"/>
              <w:left w:val="single" w:sz="4" w:space="0" w:color="auto"/>
              <w:bottom w:val="single" w:sz="4" w:space="0" w:color="auto"/>
              <w:right w:val="single" w:sz="4" w:space="0" w:color="auto"/>
            </w:tcBorders>
            <w:vAlign w:val="center"/>
          </w:tcPr>
          <w:p w14:paraId="03786C4E" w14:textId="77777777" w:rsidR="007660F7" w:rsidRPr="003D269C" w:rsidRDefault="007660F7" w:rsidP="008E7AAD">
            <w:pPr>
              <w:pStyle w:val="Tabletext"/>
            </w:pPr>
            <w:r w:rsidRPr="003D269C">
              <w:t>2 095</w:t>
            </w:r>
          </w:p>
        </w:tc>
        <w:tc>
          <w:tcPr>
            <w:tcW w:w="993" w:type="dxa"/>
            <w:tcBorders>
              <w:top w:val="single" w:sz="4" w:space="0" w:color="auto"/>
              <w:left w:val="single" w:sz="4" w:space="0" w:color="auto"/>
              <w:bottom w:val="single" w:sz="4" w:space="0" w:color="auto"/>
              <w:right w:val="single" w:sz="4" w:space="0" w:color="auto"/>
            </w:tcBorders>
            <w:vAlign w:val="center"/>
          </w:tcPr>
          <w:p w14:paraId="3DDFA1E9" w14:textId="77777777" w:rsidR="007660F7" w:rsidRPr="003D269C" w:rsidRDefault="007660F7" w:rsidP="008E7AAD">
            <w:pPr>
              <w:pStyle w:val="Tabletext"/>
            </w:pPr>
            <w:r w:rsidRPr="003D269C">
              <w:t>−1 754</w:t>
            </w:r>
          </w:p>
        </w:tc>
        <w:tc>
          <w:tcPr>
            <w:tcW w:w="850" w:type="dxa"/>
            <w:tcBorders>
              <w:top w:val="single" w:sz="4" w:space="0" w:color="auto"/>
              <w:left w:val="single" w:sz="4" w:space="0" w:color="auto"/>
              <w:bottom w:val="single" w:sz="4" w:space="0" w:color="auto"/>
              <w:right w:val="single" w:sz="4" w:space="0" w:color="auto"/>
            </w:tcBorders>
            <w:vAlign w:val="center"/>
          </w:tcPr>
          <w:p w14:paraId="47533C9D" w14:textId="77777777" w:rsidR="007660F7" w:rsidRPr="003D269C" w:rsidRDefault="007660F7" w:rsidP="008E7AAD">
            <w:pPr>
              <w:pStyle w:val="Tabletext"/>
            </w:pPr>
            <w:r w:rsidRPr="003D269C">
              <w:t>−341</w:t>
            </w:r>
          </w:p>
        </w:tc>
        <w:tc>
          <w:tcPr>
            <w:tcW w:w="992" w:type="dxa"/>
            <w:tcBorders>
              <w:top w:val="single" w:sz="4" w:space="0" w:color="auto"/>
              <w:left w:val="single" w:sz="4" w:space="0" w:color="auto"/>
              <w:bottom w:val="single" w:sz="4" w:space="0" w:color="auto"/>
              <w:right w:val="single" w:sz="4" w:space="0" w:color="auto"/>
            </w:tcBorders>
            <w:vAlign w:val="center"/>
          </w:tcPr>
          <w:p w14:paraId="5F492C20" w14:textId="77777777" w:rsidR="007660F7" w:rsidRPr="003D269C" w:rsidRDefault="007660F7" w:rsidP="008E7AAD">
            <w:pPr>
              <w:pStyle w:val="Tabletext"/>
            </w:pPr>
            <w:r w:rsidRPr="003D269C">
              <w:t>−707</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152EA058" w14:textId="77777777" w:rsidR="007660F7" w:rsidRPr="003D269C" w:rsidRDefault="007660F7" w:rsidP="008E7AAD">
            <w:pPr>
              <w:pStyle w:val="Tabletext"/>
            </w:pPr>
            <w:r w:rsidRPr="003D269C">
              <w:t>−1 388</w:t>
            </w:r>
          </w:p>
        </w:tc>
        <w:tc>
          <w:tcPr>
            <w:tcW w:w="839" w:type="dxa"/>
            <w:tcBorders>
              <w:top w:val="single" w:sz="4" w:space="0" w:color="auto"/>
              <w:left w:val="single" w:sz="4" w:space="0" w:color="auto"/>
              <w:bottom w:val="single" w:sz="4" w:space="0" w:color="auto"/>
              <w:right w:val="single" w:sz="4" w:space="0" w:color="auto"/>
            </w:tcBorders>
            <w:vAlign w:val="center"/>
          </w:tcPr>
          <w:p w14:paraId="38CA05D8" w14:textId="77777777" w:rsidR="007660F7" w:rsidRPr="003D269C" w:rsidRDefault="007660F7" w:rsidP="008E7AAD">
            <w:pPr>
              <w:pStyle w:val="Tabletext"/>
            </w:pPr>
            <w:r w:rsidRPr="003D269C">
              <w:t>2 095</w:t>
            </w:r>
          </w:p>
        </w:tc>
      </w:tr>
      <w:tr w:rsidR="00493629" w:rsidRPr="003D269C" w14:paraId="1560D69E"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25D7A7E3" w14:textId="77777777" w:rsidR="007660F7" w:rsidRPr="003D269C" w:rsidRDefault="007660F7" w:rsidP="008E7AAD">
            <w:pPr>
              <w:pStyle w:val="Tabletext"/>
            </w:pPr>
            <w:r w:rsidRPr="003D269C">
              <w:t>13</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5D506350" w14:textId="77777777" w:rsidR="007660F7" w:rsidRPr="003D269C" w:rsidRDefault="007660F7" w:rsidP="008E7AAD">
            <w:pPr>
              <w:pStyle w:val="Tabletext"/>
            </w:pPr>
            <w:r w:rsidRPr="003D269C">
              <w:t>8 192</w:t>
            </w:r>
          </w:p>
        </w:tc>
        <w:tc>
          <w:tcPr>
            <w:tcW w:w="851" w:type="dxa"/>
            <w:tcBorders>
              <w:top w:val="single" w:sz="4" w:space="0" w:color="auto"/>
              <w:left w:val="single" w:sz="4" w:space="0" w:color="auto"/>
              <w:bottom w:val="single" w:sz="4" w:space="0" w:color="auto"/>
              <w:right w:val="single" w:sz="4" w:space="0" w:color="auto"/>
            </w:tcBorders>
            <w:vAlign w:val="center"/>
          </w:tcPr>
          <w:p w14:paraId="6FFEE893" w14:textId="77777777" w:rsidR="007660F7" w:rsidRPr="003D269C" w:rsidRDefault="007660F7" w:rsidP="008E7AAD">
            <w:pPr>
              <w:pStyle w:val="Tabletext"/>
            </w:pPr>
            <w:r w:rsidRPr="003D269C">
              <w:t>2 449</w:t>
            </w:r>
          </w:p>
        </w:tc>
        <w:tc>
          <w:tcPr>
            <w:tcW w:w="850" w:type="dxa"/>
            <w:tcBorders>
              <w:top w:val="single" w:sz="4" w:space="0" w:color="auto"/>
              <w:left w:val="single" w:sz="4" w:space="0" w:color="auto"/>
              <w:bottom w:val="single" w:sz="4" w:space="0" w:color="auto"/>
              <w:right w:val="single" w:sz="4" w:space="0" w:color="auto"/>
            </w:tcBorders>
            <w:vAlign w:val="center"/>
          </w:tcPr>
          <w:p w14:paraId="212D3A8D" w14:textId="77777777" w:rsidR="007660F7" w:rsidRPr="003D269C" w:rsidRDefault="007660F7" w:rsidP="008E7AAD">
            <w:pPr>
              <w:pStyle w:val="Tabletext"/>
            </w:pPr>
            <w:r w:rsidRPr="003D269C">
              <w:t>4 809</w:t>
            </w:r>
          </w:p>
        </w:tc>
        <w:tc>
          <w:tcPr>
            <w:tcW w:w="709" w:type="dxa"/>
            <w:tcBorders>
              <w:top w:val="single" w:sz="4" w:space="0" w:color="auto"/>
              <w:left w:val="single" w:sz="4" w:space="0" w:color="auto"/>
              <w:bottom w:val="single" w:sz="4" w:space="0" w:color="auto"/>
              <w:right w:val="single" w:sz="4" w:space="0" w:color="auto"/>
            </w:tcBorders>
            <w:vAlign w:val="center"/>
          </w:tcPr>
          <w:p w14:paraId="5F2C0378" w14:textId="77777777" w:rsidR="007660F7" w:rsidRPr="003D269C" w:rsidRDefault="007660F7" w:rsidP="008E7AAD">
            <w:pPr>
              <w:pStyle w:val="Tabletext"/>
            </w:pPr>
            <w:r w:rsidRPr="003D269C">
              <w:t>934</w:t>
            </w:r>
          </w:p>
        </w:tc>
        <w:tc>
          <w:tcPr>
            <w:tcW w:w="850" w:type="dxa"/>
            <w:tcBorders>
              <w:top w:val="single" w:sz="4" w:space="0" w:color="auto"/>
              <w:left w:val="single" w:sz="4" w:space="0" w:color="auto"/>
              <w:bottom w:val="single" w:sz="4" w:space="0" w:color="auto"/>
              <w:right w:val="single" w:sz="4" w:space="0" w:color="auto"/>
            </w:tcBorders>
            <w:vAlign w:val="center"/>
          </w:tcPr>
          <w:p w14:paraId="368E010A" w14:textId="77777777" w:rsidR="007660F7" w:rsidRPr="003D269C" w:rsidRDefault="007660F7" w:rsidP="008E7AAD">
            <w:pPr>
              <w:pStyle w:val="Tabletext"/>
              <w:rPr>
                <w:b/>
              </w:rPr>
            </w:pPr>
            <w:r w:rsidRPr="003D269C">
              <w:rPr>
                <w:b/>
              </w:rPr>
              <w:t>4 189</w:t>
            </w:r>
          </w:p>
        </w:tc>
        <w:tc>
          <w:tcPr>
            <w:tcW w:w="993" w:type="dxa"/>
            <w:tcBorders>
              <w:top w:val="single" w:sz="4" w:space="0" w:color="auto"/>
              <w:left w:val="single" w:sz="4" w:space="0" w:color="auto"/>
              <w:bottom w:val="single" w:sz="4" w:space="0" w:color="auto"/>
              <w:right w:val="single" w:sz="4" w:space="0" w:color="auto"/>
            </w:tcBorders>
            <w:vAlign w:val="center"/>
          </w:tcPr>
          <w:p w14:paraId="00CAAC70" w14:textId="77777777" w:rsidR="007660F7" w:rsidRPr="003D269C" w:rsidRDefault="007660F7" w:rsidP="008E7AAD">
            <w:pPr>
              <w:pStyle w:val="Tabletext"/>
            </w:pPr>
            <w:r w:rsidRPr="003D269C">
              <w:t>−3 508</w:t>
            </w:r>
          </w:p>
        </w:tc>
        <w:tc>
          <w:tcPr>
            <w:tcW w:w="850" w:type="dxa"/>
            <w:tcBorders>
              <w:top w:val="single" w:sz="4" w:space="0" w:color="auto"/>
              <w:left w:val="single" w:sz="4" w:space="0" w:color="auto"/>
              <w:bottom w:val="single" w:sz="4" w:space="0" w:color="auto"/>
              <w:right w:val="single" w:sz="4" w:space="0" w:color="auto"/>
            </w:tcBorders>
            <w:vAlign w:val="center"/>
          </w:tcPr>
          <w:p w14:paraId="7A45E2F5" w14:textId="77777777" w:rsidR="007660F7" w:rsidRPr="003D269C" w:rsidRDefault="007660F7" w:rsidP="008E7AAD">
            <w:pPr>
              <w:pStyle w:val="Tabletext"/>
            </w:pPr>
            <w:r w:rsidRPr="003D269C">
              <w:t>−681</w:t>
            </w:r>
          </w:p>
        </w:tc>
        <w:tc>
          <w:tcPr>
            <w:tcW w:w="992" w:type="dxa"/>
            <w:tcBorders>
              <w:top w:val="single" w:sz="4" w:space="0" w:color="auto"/>
              <w:left w:val="single" w:sz="4" w:space="0" w:color="auto"/>
              <w:bottom w:val="single" w:sz="4" w:space="0" w:color="auto"/>
              <w:right w:val="single" w:sz="4" w:space="0" w:color="auto"/>
            </w:tcBorders>
            <w:vAlign w:val="center"/>
          </w:tcPr>
          <w:p w14:paraId="6620B987" w14:textId="77777777" w:rsidR="007660F7" w:rsidRPr="003D269C" w:rsidRDefault="007660F7" w:rsidP="008E7AAD">
            <w:pPr>
              <w:pStyle w:val="Tabletext"/>
            </w:pPr>
            <w:r w:rsidRPr="003D269C">
              <w:t>−1 414</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107A6469" w14:textId="77777777" w:rsidR="007660F7" w:rsidRPr="003D269C" w:rsidRDefault="007660F7" w:rsidP="008E7AAD">
            <w:pPr>
              <w:pStyle w:val="Tabletext"/>
            </w:pPr>
            <w:r w:rsidRPr="003D269C">
              <w:t>−2 776</w:t>
            </w:r>
          </w:p>
        </w:tc>
        <w:tc>
          <w:tcPr>
            <w:tcW w:w="839" w:type="dxa"/>
            <w:tcBorders>
              <w:top w:val="single" w:sz="4" w:space="0" w:color="auto"/>
              <w:left w:val="single" w:sz="4" w:space="0" w:color="auto"/>
              <w:bottom w:val="single" w:sz="4" w:space="0" w:color="auto"/>
              <w:right w:val="single" w:sz="4" w:space="0" w:color="auto"/>
            </w:tcBorders>
            <w:vAlign w:val="center"/>
          </w:tcPr>
          <w:p w14:paraId="426AC6FE" w14:textId="77777777" w:rsidR="007660F7" w:rsidRPr="003D269C" w:rsidRDefault="007660F7" w:rsidP="008E7AAD">
            <w:pPr>
              <w:pStyle w:val="Tabletext"/>
            </w:pPr>
            <w:r w:rsidRPr="003D269C">
              <w:t>4 190</w:t>
            </w:r>
          </w:p>
        </w:tc>
      </w:tr>
      <w:tr w:rsidR="00493629" w:rsidRPr="003D269C" w14:paraId="4029C1CA"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3F1624CB" w14:textId="77777777" w:rsidR="007660F7" w:rsidRPr="003D269C" w:rsidRDefault="007660F7" w:rsidP="008E7AAD">
            <w:pPr>
              <w:pStyle w:val="Tabletext"/>
            </w:pPr>
            <w:r w:rsidRPr="003D269C">
              <w:t>14</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4F8E5ED4" w14:textId="77777777" w:rsidR="007660F7" w:rsidRPr="003D269C" w:rsidRDefault="007660F7" w:rsidP="008E7AAD">
            <w:pPr>
              <w:pStyle w:val="Tabletext"/>
            </w:pPr>
            <w:r w:rsidRPr="003D269C">
              <w:t>16 384</w:t>
            </w:r>
          </w:p>
        </w:tc>
        <w:tc>
          <w:tcPr>
            <w:tcW w:w="851" w:type="dxa"/>
            <w:tcBorders>
              <w:top w:val="single" w:sz="4" w:space="0" w:color="auto"/>
              <w:left w:val="single" w:sz="4" w:space="0" w:color="auto"/>
              <w:bottom w:val="single" w:sz="4" w:space="0" w:color="auto"/>
              <w:right w:val="single" w:sz="4" w:space="0" w:color="auto"/>
            </w:tcBorders>
            <w:vAlign w:val="center"/>
          </w:tcPr>
          <w:p w14:paraId="23D8D81D" w14:textId="77777777" w:rsidR="007660F7" w:rsidRPr="003D269C" w:rsidRDefault="007660F7" w:rsidP="008E7AAD">
            <w:pPr>
              <w:pStyle w:val="Tabletext"/>
            </w:pPr>
            <w:r w:rsidRPr="003D269C">
              <w:t>4 899</w:t>
            </w:r>
          </w:p>
        </w:tc>
        <w:tc>
          <w:tcPr>
            <w:tcW w:w="850" w:type="dxa"/>
            <w:tcBorders>
              <w:top w:val="single" w:sz="4" w:space="0" w:color="auto"/>
              <w:left w:val="single" w:sz="4" w:space="0" w:color="auto"/>
              <w:bottom w:val="single" w:sz="4" w:space="0" w:color="auto"/>
              <w:right w:val="single" w:sz="4" w:space="0" w:color="auto"/>
            </w:tcBorders>
            <w:vAlign w:val="center"/>
          </w:tcPr>
          <w:p w14:paraId="50E795FE" w14:textId="77777777" w:rsidR="007660F7" w:rsidRPr="003D269C" w:rsidRDefault="007660F7" w:rsidP="008E7AAD">
            <w:pPr>
              <w:pStyle w:val="Tabletext"/>
            </w:pPr>
            <w:r w:rsidRPr="003D269C">
              <w:t>9 617</w:t>
            </w:r>
          </w:p>
        </w:tc>
        <w:tc>
          <w:tcPr>
            <w:tcW w:w="709" w:type="dxa"/>
            <w:tcBorders>
              <w:top w:val="single" w:sz="4" w:space="0" w:color="auto"/>
              <w:left w:val="single" w:sz="4" w:space="0" w:color="auto"/>
              <w:bottom w:val="single" w:sz="4" w:space="0" w:color="auto"/>
              <w:right w:val="single" w:sz="4" w:space="0" w:color="auto"/>
            </w:tcBorders>
            <w:vAlign w:val="center"/>
          </w:tcPr>
          <w:p w14:paraId="5F7219B9" w14:textId="77777777" w:rsidR="007660F7" w:rsidRPr="003D269C" w:rsidRDefault="007660F7" w:rsidP="008E7AAD">
            <w:pPr>
              <w:pStyle w:val="Tabletext"/>
            </w:pPr>
            <w:r w:rsidRPr="003D269C">
              <w:t>1 868</w:t>
            </w:r>
          </w:p>
        </w:tc>
        <w:tc>
          <w:tcPr>
            <w:tcW w:w="850" w:type="dxa"/>
            <w:tcBorders>
              <w:top w:val="single" w:sz="4" w:space="0" w:color="auto"/>
              <w:left w:val="single" w:sz="4" w:space="0" w:color="auto"/>
              <w:bottom w:val="single" w:sz="4" w:space="0" w:color="auto"/>
              <w:right w:val="single" w:sz="4" w:space="0" w:color="auto"/>
            </w:tcBorders>
            <w:vAlign w:val="center"/>
          </w:tcPr>
          <w:p w14:paraId="3751AFFD" w14:textId="77777777" w:rsidR="007660F7" w:rsidRPr="003D269C" w:rsidRDefault="007660F7" w:rsidP="008E7AAD">
            <w:pPr>
              <w:pStyle w:val="Tabletext"/>
            </w:pPr>
            <w:r w:rsidRPr="003D269C">
              <w:t>8 379</w:t>
            </w:r>
          </w:p>
        </w:tc>
        <w:tc>
          <w:tcPr>
            <w:tcW w:w="993" w:type="dxa"/>
            <w:tcBorders>
              <w:top w:val="single" w:sz="4" w:space="0" w:color="auto"/>
              <w:left w:val="single" w:sz="4" w:space="0" w:color="auto"/>
              <w:bottom w:val="single" w:sz="4" w:space="0" w:color="auto"/>
              <w:right w:val="single" w:sz="4" w:space="0" w:color="auto"/>
            </w:tcBorders>
            <w:vAlign w:val="center"/>
          </w:tcPr>
          <w:p w14:paraId="53D95852" w14:textId="77777777" w:rsidR="007660F7" w:rsidRPr="003D269C" w:rsidRDefault="007660F7" w:rsidP="008E7AAD">
            <w:pPr>
              <w:pStyle w:val="Tabletext"/>
            </w:pPr>
            <w:r w:rsidRPr="003D269C">
              <w:t>−7 016</w:t>
            </w:r>
          </w:p>
        </w:tc>
        <w:tc>
          <w:tcPr>
            <w:tcW w:w="850" w:type="dxa"/>
            <w:tcBorders>
              <w:top w:val="single" w:sz="4" w:space="0" w:color="auto"/>
              <w:left w:val="single" w:sz="4" w:space="0" w:color="auto"/>
              <w:bottom w:val="single" w:sz="4" w:space="0" w:color="auto"/>
              <w:right w:val="single" w:sz="4" w:space="0" w:color="auto"/>
            </w:tcBorders>
            <w:vAlign w:val="center"/>
          </w:tcPr>
          <w:p w14:paraId="541E32B5" w14:textId="77777777" w:rsidR="007660F7" w:rsidRPr="003D269C" w:rsidRDefault="007660F7" w:rsidP="008E7AAD">
            <w:pPr>
              <w:pStyle w:val="Tabletext"/>
            </w:pPr>
            <w:r w:rsidRPr="003D269C">
              <w:t>−1 363</w:t>
            </w:r>
          </w:p>
        </w:tc>
        <w:tc>
          <w:tcPr>
            <w:tcW w:w="992" w:type="dxa"/>
            <w:tcBorders>
              <w:top w:val="single" w:sz="4" w:space="0" w:color="auto"/>
              <w:left w:val="single" w:sz="4" w:space="0" w:color="auto"/>
              <w:bottom w:val="single" w:sz="4" w:space="0" w:color="auto"/>
              <w:right w:val="single" w:sz="4" w:space="0" w:color="auto"/>
            </w:tcBorders>
            <w:vAlign w:val="center"/>
          </w:tcPr>
          <w:p w14:paraId="258C1954" w14:textId="77777777" w:rsidR="007660F7" w:rsidRPr="003D269C" w:rsidRDefault="007660F7" w:rsidP="008E7AAD">
            <w:pPr>
              <w:pStyle w:val="Tabletext"/>
            </w:pPr>
            <w:r w:rsidRPr="003D269C">
              <w:t>−2 828</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0AB4819D" w14:textId="77777777" w:rsidR="007660F7" w:rsidRPr="003D269C" w:rsidRDefault="007660F7" w:rsidP="008E7AAD">
            <w:pPr>
              <w:pStyle w:val="Tabletext"/>
            </w:pPr>
            <w:r w:rsidRPr="003D269C">
              <w:t>−5 551</w:t>
            </w:r>
          </w:p>
        </w:tc>
        <w:tc>
          <w:tcPr>
            <w:tcW w:w="839" w:type="dxa"/>
            <w:tcBorders>
              <w:top w:val="single" w:sz="4" w:space="0" w:color="auto"/>
              <w:left w:val="single" w:sz="4" w:space="0" w:color="auto"/>
              <w:bottom w:val="single" w:sz="4" w:space="0" w:color="auto"/>
              <w:right w:val="single" w:sz="4" w:space="0" w:color="auto"/>
            </w:tcBorders>
            <w:vAlign w:val="center"/>
          </w:tcPr>
          <w:p w14:paraId="49DD0C32" w14:textId="77777777" w:rsidR="007660F7" w:rsidRPr="003D269C" w:rsidRDefault="007660F7" w:rsidP="008E7AAD">
            <w:pPr>
              <w:pStyle w:val="Tabletext"/>
            </w:pPr>
            <w:r w:rsidRPr="003D269C">
              <w:t>8 379</w:t>
            </w:r>
          </w:p>
        </w:tc>
      </w:tr>
      <w:tr w:rsidR="00493629" w:rsidRPr="003D269C" w14:paraId="55F19C75"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1CFC443E" w14:textId="77777777" w:rsidR="007660F7" w:rsidRPr="003D269C" w:rsidRDefault="007660F7" w:rsidP="008E7AAD">
            <w:pPr>
              <w:pStyle w:val="Tabletext"/>
            </w:pPr>
            <w:r w:rsidRPr="003D269C">
              <w:t>15</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14D2BA8B" w14:textId="77777777" w:rsidR="007660F7" w:rsidRPr="003D269C" w:rsidRDefault="007660F7" w:rsidP="008E7AAD">
            <w:pPr>
              <w:pStyle w:val="Tabletext"/>
            </w:pPr>
            <w:r w:rsidRPr="003D269C">
              <w:t>32 768</w:t>
            </w:r>
          </w:p>
        </w:tc>
        <w:tc>
          <w:tcPr>
            <w:tcW w:w="851" w:type="dxa"/>
            <w:tcBorders>
              <w:top w:val="single" w:sz="4" w:space="0" w:color="auto"/>
              <w:left w:val="single" w:sz="4" w:space="0" w:color="auto"/>
              <w:bottom w:val="single" w:sz="4" w:space="0" w:color="auto"/>
              <w:right w:val="single" w:sz="4" w:space="0" w:color="auto"/>
            </w:tcBorders>
            <w:vAlign w:val="center"/>
          </w:tcPr>
          <w:p w14:paraId="734B2CED" w14:textId="77777777" w:rsidR="007660F7" w:rsidRPr="003D269C" w:rsidRDefault="007660F7" w:rsidP="008E7AAD">
            <w:pPr>
              <w:pStyle w:val="Tabletext"/>
            </w:pPr>
            <w:r w:rsidRPr="003D269C">
              <w:t>9 798</w:t>
            </w:r>
          </w:p>
        </w:tc>
        <w:tc>
          <w:tcPr>
            <w:tcW w:w="850" w:type="dxa"/>
            <w:tcBorders>
              <w:top w:val="single" w:sz="4" w:space="0" w:color="auto"/>
              <w:left w:val="single" w:sz="4" w:space="0" w:color="auto"/>
              <w:bottom w:val="single" w:sz="4" w:space="0" w:color="auto"/>
              <w:right w:val="single" w:sz="4" w:space="0" w:color="auto"/>
            </w:tcBorders>
            <w:vAlign w:val="center"/>
          </w:tcPr>
          <w:p w14:paraId="26077669" w14:textId="77777777" w:rsidR="007660F7" w:rsidRPr="003D269C" w:rsidRDefault="007660F7" w:rsidP="008E7AAD">
            <w:pPr>
              <w:pStyle w:val="Tabletext"/>
            </w:pPr>
            <w:r w:rsidRPr="003D269C">
              <w:t>19 235</w:t>
            </w:r>
          </w:p>
        </w:tc>
        <w:tc>
          <w:tcPr>
            <w:tcW w:w="709" w:type="dxa"/>
            <w:tcBorders>
              <w:top w:val="single" w:sz="4" w:space="0" w:color="auto"/>
              <w:left w:val="single" w:sz="4" w:space="0" w:color="auto"/>
              <w:bottom w:val="single" w:sz="4" w:space="0" w:color="auto"/>
              <w:right w:val="single" w:sz="4" w:space="0" w:color="auto"/>
            </w:tcBorders>
            <w:vAlign w:val="center"/>
          </w:tcPr>
          <w:p w14:paraId="07566CCB" w14:textId="77777777" w:rsidR="007660F7" w:rsidRPr="003D269C" w:rsidRDefault="007660F7" w:rsidP="008E7AAD">
            <w:pPr>
              <w:pStyle w:val="Tabletext"/>
              <w:rPr>
                <w:b/>
              </w:rPr>
            </w:pPr>
            <w:r w:rsidRPr="003D269C">
              <w:rPr>
                <w:b/>
              </w:rPr>
              <w:t>3 735</w:t>
            </w:r>
          </w:p>
        </w:tc>
        <w:tc>
          <w:tcPr>
            <w:tcW w:w="850" w:type="dxa"/>
            <w:tcBorders>
              <w:top w:val="single" w:sz="4" w:space="0" w:color="auto"/>
              <w:left w:val="single" w:sz="4" w:space="0" w:color="auto"/>
              <w:bottom w:val="single" w:sz="4" w:space="0" w:color="auto"/>
              <w:right w:val="single" w:sz="4" w:space="0" w:color="auto"/>
            </w:tcBorders>
            <w:vAlign w:val="center"/>
          </w:tcPr>
          <w:p w14:paraId="199868A3" w14:textId="77777777" w:rsidR="007660F7" w:rsidRPr="003D269C" w:rsidRDefault="007660F7" w:rsidP="008E7AAD">
            <w:pPr>
              <w:pStyle w:val="Tabletext"/>
            </w:pPr>
            <w:r w:rsidRPr="003D269C">
              <w:t>16 758</w:t>
            </w:r>
          </w:p>
        </w:tc>
        <w:tc>
          <w:tcPr>
            <w:tcW w:w="993" w:type="dxa"/>
            <w:tcBorders>
              <w:top w:val="single" w:sz="4" w:space="0" w:color="auto"/>
              <w:left w:val="single" w:sz="4" w:space="0" w:color="auto"/>
              <w:bottom w:val="single" w:sz="4" w:space="0" w:color="auto"/>
              <w:right w:val="single" w:sz="4" w:space="0" w:color="auto"/>
            </w:tcBorders>
            <w:vAlign w:val="center"/>
          </w:tcPr>
          <w:p w14:paraId="06F2F43C" w14:textId="77777777" w:rsidR="007660F7" w:rsidRPr="003D269C" w:rsidRDefault="007660F7" w:rsidP="008E7AAD">
            <w:pPr>
              <w:pStyle w:val="Tabletext"/>
            </w:pPr>
            <w:r w:rsidRPr="003D269C">
              <w:t>−14 033</w:t>
            </w:r>
          </w:p>
        </w:tc>
        <w:tc>
          <w:tcPr>
            <w:tcW w:w="850" w:type="dxa"/>
            <w:tcBorders>
              <w:top w:val="single" w:sz="4" w:space="0" w:color="auto"/>
              <w:left w:val="single" w:sz="4" w:space="0" w:color="auto"/>
              <w:bottom w:val="single" w:sz="4" w:space="0" w:color="auto"/>
              <w:right w:val="single" w:sz="4" w:space="0" w:color="auto"/>
            </w:tcBorders>
            <w:vAlign w:val="center"/>
          </w:tcPr>
          <w:p w14:paraId="31904C0F" w14:textId="77777777" w:rsidR="007660F7" w:rsidRPr="003D269C" w:rsidRDefault="007660F7" w:rsidP="008E7AAD">
            <w:pPr>
              <w:pStyle w:val="Tabletext"/>
            </w:pPr>
            <w:r w:rsidRPr="003D269C">
              <w:t>−2 725</w:t>
            </w:r>
          </w:p>
        </w:tc>
        <w:tc>
          <w:tcPr>
            <w:tcW w:w="992" w:type="dxa"/>
            <w:tcBorders>
              <w:top w:val="single" w:sz="4" w:space="0" w:color="auto"/>
              <w:left w:val="single" w:sz="4" w:space="0" w:color="auto"/>
              <w:bottom w:val="single" w:sz="4" w:space="0" w:color="auto"/>
              <w:right w:val="single" w:sz="4" w:space="0" w:color="auto"/>
            </w:tcBorders>
            <w:vAlign w:val="center"/>
          </w:tcPr>
          <w:p w14:paraId="07C2A003" w14:textId="77777777" w:rsidR="007660F7" w:rsidRPr="003D269C" w:rsidRDefault="007660F7" w:rsidP="008E7AAD">
            <w:pPr>
              <w:pStyle w:val="Tabletext"/>
            </w:pPr>
            <w:r w:rsidRPr="003D269C">
              <w:t>−5 655</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50814E48" w14:textId="77777777" w:rsidR="007660F7" w:rsidRPr="003D269C" w:rsidRDefault="007660F7" w:rsidP="008E7AAD">
            <w:pPr>
              <w:pStyle w:val="Tabletext"/>
            </w:pPr>
            <w:r w:rsidRPr="003D269C">
              <w:t>−11 103</w:t>
            </w:r>
          </w:p>
        </w:tc>
        <w:tc>
          <w:tcPr>
            <w:tcW w:w="839" w:type="dxa"/>
            <w:tcBorders>
              <w:top w:val="single" w:sz="4" w:space="0" w:color="auto"/>
              <w:left w:val="single" w:sz="4" w:space="0" w:color="auto"/>
              <w:bottom w:val="single" w:sz="4" w:space="0" w:color="auto"/>
              <w:right w:val="single" w:sz="4" w:space="0" w:color="auto"/>
            </w:tcBorders>
            <w:vAlign w:val="center"/>
          </w:tcPr>
          <w:p w14:paraId="0BA50D08" w14:textId="77777777" w:rsidR="007660F7" w:rsidRPr="003D269C" w:rsidRDefault="007660F7" w:rsidP="008E7AAD">
            <w:pPr>
              <w:pStyle w:val="Tabletext"/>
            </w:pPr>
            <w:r w:rsidRPr="003D269C">
              <w:t>16 758</w:t>
            </w:r>
          </w:p>
        </w:tc>
      </w:tr>
      <w:tr w:rsidR="00493629" w:rsidRPr="003D269C" w14:paraId="5B284849" w14:textId="77777777" w:rsidTr="00493629">
        <w:trPr>
          <w:jc w:val="center"/>
        </w:trPr>
        <w:tc>
          <w:tcPr>
            <w:tcW w:w="848" w:type="dxa"/>
            <w:tcBorders>
              <w:top w:val="single" w:sz="4" w:space="0" w:color="auto"/>
              <w:left w:val="single" w:sz="4" w:space="0" w:color="auto"/>
              <w:bottom w:val="single" w:sz="4" w:space="0" w:color="auto"/>
              <w:right w:val="single" w:sz="4" w:space="0" w:color="auto"/>
            </w:tcBorders>
            <w:vAlign w:val="center"/>
          </w:tcPr>
          <w:p w14:paraId="310C2951" w14:textId="77777777" w:rsidR="007660F7" w:rsidRPr="003D269C" w:rsidRDefault="007660F7" w:rsidP="008E7AAD">
            <w:pPr>
              <w:pStyle w:val="Tabletext"/>
            </w:pPr>
            <w:r w:rsidRPr="003D269C">
              <w:t>16</w:t>
            </w:r>
          </w:p>
        </w:tc>
        <w:tc>
          <w:tcPr>
            <w:tcW w:w="990"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3A99E915" w14:textId="77777777" w:rsidR="007660F7" w:rsidRPr="003D269C" w:rsidRDefault="007660F7" w:rsidP="008E7AAD">
            <w:pPr>
              <w:pStyle w:val="Tabletext"/>
            </w:pPr>
            <w:r w:rsidRPr="003D269C">
              <w:t>65 536</w:t>
            </w:r>
          </w:p>
        </w:tc>
        <w:tc>
          <w:tcPr>
            <w:tcW w:w="851" w:type="dxa"/>
            <w:tcBorders>
              <w:top w:val="single" w:sz="4" w:space="0" w:color="auto"/>
              <w:left w:val="single" w:sz="4" w:space="0" w:color="auto"/>
              <w:bottom w:val="single" w:sz="4" w:space="0" w:color="auto"/>
              <w:right w:val="single" w:sz="4" w:space="0" w:color="auto"/>
            </w:tcBorders>
            <w:vAlign w:val="center"/>
          </w:tcPr>
          <w:p w14:paraId="3D8FB09B" w14:textId="77777777" w:rsidR="007660F7" w:rsidRPr="003D269C" w:rsidRDefault="007660F7" w:rsidP="008E7AAD">
            <w:pPr>
              <w:pStyle w:val="Tabletext"/>
            </w:pPr>
            <w:r w:rsidRPr="003D269C">
              <w:t>19 595</w:t>
            </w:r>
          </w:p>
        </w:tc>
        <w:tc>
          <w:tcPr>
            <w:tcW w:w="850" w:type="dxa"/>
            <w:tcBorders>
              <w:top w:val="single" w:sz="4" w:space="0" w:color="auto"/>
              <w:left w:val="single" w:sz="4" w:space="0" w:color="auto"/>
              <w:bottom w:val="single" w:sz="4" w:space="0" w:color="auto"/>
              <w:right w:val="single" w:sz="4" w:space="0" w:color="auto"/>
            </w:tcBorders>
            <w:vAlign w:val="center"/>
          </w:tcPr>
          <w:p w14:paraId="4C770C50" w14:textId="77777777" w:rsidR="007660F7" w:rsidRPr="003D269C" w:rsidRDefault="007660F7" w:rsidP="008E7AAD">
            <w:pPr>
              <w:pStyle w:val="Tabletext"/>
            </w:pPr>
            <w:r w:rsidRPr="003D269C">
              <w:t>38 470</w:t>
            </w:r>
          </w:p>
        </w:tc>
        <w:tc>
          <w:tcPr>
            <w:tcW w:w="709" w:type="dxa"/>
            <w:tcBorders>
              <w:top w:val="single" w:sz="4" w:space="0" w:color="auto"/>
              <w:left w:val="single" w:sz="4" w:space="0" w:color="auto"/>
              <w:bottom w:val="single" w:sz="4" w:space="0" w:color="auto"/>
              <w:right w:val="single" w:sz="4" w:space="0" w:color="auto"/>
            </w:tcBorders>
            <w:vAlign w:val="center"/>
          </w:tcPr>
          <w:p w14:paraId="0E204962" w14:textId="77777777" w:rsidR="007660F7" w:rsidRPr="003D269C" w:rsidRDefault="007660F7" w:rsidP="008E7AAD">
            <w:pPr>
              <w:pStyle w:val="Tabletext"/>
            </w:pPr>
            <w:r w:rsidRPr="003D269C">
              <w:t>7 471</w:t>
            </w:r>
          </w:p>
        </w:tc>
        <w:tc>
          <w:tcPr>
            <w:tcW w:w="850" w:type="dxa"/>
            <w:tcBorders>
              <w:top w:val="single" w:sz="4" w:space="0" w:color="auto"/>
              <w:left w:val="single" w:sz="4" w:space="0" w:color="auto"/>
              <w:bottom w:val="single" w:sz="4" w:space="0" w:color="auto"/>
              <w:right w:val="single" w:sz="4" w:space="0" w:color="auto"/>
            </w:tcBorders>
            <w:vAlign w:val="center"/>
          </w:tcPr>
          <w:p w14:paraId="07ABF2CC" w14:textId="77777777" w:rsidR="007660F7" w:rsidRPr="003D269C" w:rsidRDefault="007660F7" w:rsidP="008E7AAD">
            <w:pPr>
              <w:pStyle w:val="Tabletext"/>
            </w:pPr>
            <w:r w:rsidRPr="003D269C">
              <w:t>33 516</w:t>
            </w:r>
          </w:p>
        </w:tc>
        <w:tc>
          <w:tcPr>
            <w:tcW w:w="993" w:type="dxa"/>
            <w:tcBorders>
              <w:top w:val="single" w:sz="4" w:space="0" w:color="auto"/>
              <w:left w:val="single" w:sz="4" w:space="0" w:color="auto"/>
              <w:bottom w:val="single" w:sz="4" w:space="0" w:color="auto"/>
              <w:right w:val="single" w:sz="4" w:space="0" w:color="auto"/>
            </w:tcBorders>
            <w:vAlign w:val="center"/>
          </w:tcPr>
          <w:p w14:paraId="6A8E2671" w14:textId="77777777" w:rsidR="007660F7" w:rsidRPr="003D269C" w:rsidRDefault="007660F7" w:rsidP="008E7AAD">
            <w:pPr>
              <w:pStyle w:val="Tabletext"/>
            </w:pPr>
            <w:r w:rsidRPr="003D269C">
              <w:t>−28 066</w:t>
            </w:r>
          </w:p>
        </w:tc>
        <w:tc>
          <w:tcPr>
            <w:tcW w:w="850" w:type="dxa"/>
            <w:tcBorders>
              <w:top w:val="single" w:sz="4" w:space="0" w:color="auto"/>
              <w:left w:val="single" w:sz="4" w:space="0" w:color="auto"/>
              <w:bottom w:val="single" w:sz="4" w:space="0" w:color="auto"/>
              <w:right w:val="single" w:sz="4" w:space="0" w:color="auto"/>
            </w:tcBorders>
            <w:vAlign w:val="center"/>
          </w:tcPr>
          <w:p w14:paraId="6A65AEF1" w14:textId="77777777" w:rsidR="007660F7" w:rsidRPr="003D269C" w:rsidRDefault="007660F7" w:rsidP="008E7AAD">
            <w:pPr>
              <w:pStyle w:val="Tabletext"/>
              <w:rPr>
                <w:b/>
              </w:rPr>
            </w:pPr>
            <w:r w:rsidRPr="003D269C">
              <w:rPr>
                <w:b/>
              </w:rPr>
              <w:t>−5 450</w:t>
            </w:r>
          </w:p>
        </w:tc>
        <w:tc>
          <w:tcPr>
            <w:tcW w:w="992" w:type="dxa"/>
            <w:tcBorders>
              <w:top w:val="single" w:sz="4" w:space="0" w:color="auto"/>
              <w:left w:val="single" w:sz="4" w:space="0" w:color="auto"/>
              <w:bottom w:val="single" w:sz="4" w:space="0" w:color="auto"/>
              <w:right w:val="single" w:sz="4" w:space="0" w:color="auto"/>
            </w:tcBorders>
            <w:vAlign w:val="center"/>
          </w:tcPr>
          <w:p w14:paraId="59F530FC" w14:textId="77777777" w:rsidR="007660F7" w:rsidRPr="003D269C" w:rsidRDefault="007660F7" w:rsidP="008E7AAD">
            <w:pPr>
              <w:pStyle w:val="Tabletext"/>
            </w:pPr>
            <w:r w:rsidRPr="003D269C">
              <w:t>−11 311</w:t>
            </w:r>
          </w:p>
        </w:tc>
        <w:tc>
          <w:tcPr>
            <w:tcW w:w="867" w:type="dxa"/>
            <w:tcBorders>
              <w:top w:val="single" w:sz="4" w:space="0" w:color="auto"/>
              <w:left w:val="single" w:sz="4" w:space="0" w:color="auto"/>
              <w:bottom w:val="single" w:sz="4" w:space="0" w:color="auto"/>
              <w:right w:val="single" w:sz="4" w:space="0" w:color="auto"/>
            </w:tcBorders>
            <w:tcMar>
              <w:left w:w="74" w:type="dxa"/>
              <w:right w:w="74" w:type="dxa"/>
            </w:tcMar>
            <w:vAlign w:val="center"/>
          </w:tcPr>
          <w:p w14:paraId="2E6520CB" w14:textId="77777777" w:rsidR="007660F7" w:rsidRPr="003D269C" w:rsidRDefault="007660F7" w:rsidP="008E7AAD">
            <w:pPr>
              <w:pStyle w:val="Tabletext"/>
            </w:pPr>
            <w:r w:rsidRPr="003D269C">
              <w:t>−22 205</w:t>
            </w:r>
          </w:p>
        </w:tc>
        <w:tc>
          <w:tcPr>
            <w:tcW w:w="839" w:type="dxa"/>
            <w:tcBorders>
              <w:top w:val="single" w:sz="4" w:space="0" w:color="auto"/>
              <w:left w:val="single" w:sz="4" w:space="0" w:color="auto"/>
              <w:bottom w:val="single" w:sz="4" w:space="0" w:color="auto"/>
              <w:right w:val="single" w:sz="4" w:space="0" w:color="auto"/>
            </w:tcBorders>
            <w:vAlign w:val="center"/>
          </w:tcPr>
          <w:p w14:paraId="78A7DF23" w14:textId="77777777" w:rsidR="007660F7" w:rsidRPr="003D269C" w:rsidRDefault="007660F7" w:rsidP="008E7AAD">
            <w:pPr>
              <w:pStyle w:val="Tabletext"/>
            </w:pPr>
            <w:r w:rsidRPr="003D269C">
              <w:t>33 516</w:t>
            </w:r>
          </w:p>
        </w:tc>
      </w:tr>
      <w:tr w:rsidR="007660F7" w:rsidRPr="00AC3C03" w14:paraId="03D0F619" w14:textId="77777777" w:rsidTr="00D60B0F">
        <w:trPr>
          <w:jc w:val="center"/>
        </w:trPr>
        <w:tc>
          <w:tcPr>
            <w:tcW w:w="9639" w:type="dxa"/>
            <w:gridSpan w:val="11"/>
            <w:tcBorders>
              <w:top w:val="single" w:sz="4" w:space="0" w:color="auto"/>
            </w:tcBorders>
            <w:vAlign w:val="center"/>
          </w:tcPr>
          <w:p w14:paraId="3369FB0D" w14:textId="77777777" w:rsidR="007660F7" w:rsidRPr="00493629" w:rsidRDefault="007660F7" w:rsidP="00AC47E4">
            <w:pPr>
              <w:pStyle w:val="Tablelegend"/>
              <w:ind w:left="0" w:firstLine="0"/>
              <w:rPr>
                <w:lang w:val="en-US"/>
              </w:rPr>
            </w:pPr>
            <w:r w:rsidRPr="00493629">
              <w:rPr>
                <w:lang w:val="en-US"/>
              </w:rPr>
              <w:t>NOTE 1 – The bold values indicate that the values are modified from the nearest integer values by the optimization.</w:t>
            </w:r>
          </w:p>
        </w:tc>
      </w:tr>
    </w:tbl>
    <w:p w14:paraId="027DBE6E" w14:textId="77777777" w:rsidR="007660F7" w:rsidRPr="003D269C" w:rsidRDefault="007660F7" w:rsidP="007660F7">
      <w:pPr>
        <w:pStyle w:val="Tablefin"/>
      </w:pPr>
    </w:p>
    <w:p w14:paraId="2CFF2EEB" w14:textId="77777777" w:rsidR="007660F7" w:rsidRPr="007660F7" w:rsidRDefault="007660F7" w:rsidP="007660F7">
      <w:pPr>
        <w:rPr>
          <w:lang w:val="en-US"/>
        </w:rPr>
      </w:pPr>
      <w:r w:rsidRPr="007660F7">
        <w:rPr>
          <w:lang w:val="en-US"/>
        </w:rPr>
        <w:t>To obtain the 4:2:2 components</w:t>
      </w:r>
      <w:r w:rsidRPr="007660F7">
        <w:rPr>
          <w:i/>
          <w:lang w:val="en-US"/>
        </w:rPr>
        <w:t xml:space="preserve"> Y</w:t>
      </w:r>
      <w:r w:rsidRPr="007660F7">
        <w:rPr>
          <w:lang w:val="en-US"/>
        </w:rPr>
        <w:t>,</w:t>
      </w:r>
      <w:r w:rsidRPr="007660F7">
        <w:rPr>
          <w:i/>
          <w:lang w:val="en-US"/>
        </w:rPr>
        <w:t xml:space="preserve"> C</w:t>
      </w:r>
      <w:r w:rsidRPr="007660F7">
        <w:rPr>
          <w:i/>
          <w:position w:val="-4"/>
          <w:sz w:val="16"/>
          <w:lang w:val="en-US"/>
        </w:rPr>
        <w:t>R</w:t>
      </w:r>
      <w:r w:rsidRPr="007660F7">
        <w:rPr>
          <w:lang w:val="en-US"/>
        </w:rPr>
        <w:t>,</w:t>
      </w:r>
      <w:r w:rsidRPr="007660F7">
        <w:rPr>
          <w:i/>
          <w:lang w:val="en-US"/>
        </w:rPr>
        <w:t xml:space="preserve"> C</w:t>
      </w:r>
      <w:r w:rsidRPr="007660F7">
        <w:rPr>
          <w:i/>
          <w:position w:val="-4"/>
          <w:sz w:val="16"/>
          <w:lang w:val="en-US"/>
        </w:rPr>
        <w:t>B</w:t>
      </w:r>
      <w:r w:rsidRPr="007660F7">
        <w:rPr>
          <w:lang w:val="en-US"/>
        </w:rPr>
        <w:t>, low-pass filtering and sub-sampling must be performed on the 4:4:4</w:t>
      </w:r>
      <w:r w:rsidRPr="007660F7">
        <w:rPr>
          <w:i/>
          <w:lang w:val="en-US"/>
        </w:rPr>
        <w:t xml:space="preserve"> C</w:t>
      </w:r>
      <w:r w:rsidRPr="007660F7">
        <w:rPr>
          <w:i/>
          <w:position w:val="-4"/>
          <w:sz w:val="16"/>
          <w:lang w:val="en-US"/>
        </w:rPr>
        <w:t>R</w:t>
      </w:r>
      <w:r w:rsidRPr="007660F7">
        <w:rPr>
          <w:lang w:val="en-US"/>
        </w:rPr>
        <w:t xml:space="preserve">, </w:t>
      </w:r>
      <w:r w:rsidRPr="007660F7">
        <w:rPr>
          <w:i/>
          <w:lang w:val="en-US"/>
        </w:rPr>
        <w:t>C</w:t>
      </w:r>
      <w:r w:rsidRPr="007660F7">
        <w:rPr>
          <w:i/>
          <w:position w:val="-4"/>
          <w:sz w:val="16"/>
          <w:lang w:val="en-US"/>
        </w:rPr>
        <w:t>B</w:t>
      </w:r>
      <w:r w:rsidRPr="007660F7">
        <w:rPr>
          <w:lang w:val="en-US"/>
        </w:rPr>
        <w:t xml:space="preserve"> signals described above. Note should be taken that slight differences could exist between</w:t>
      </w:r>
      <w:r w:rsidRPr="007660F7">
        <w:rPr>
          <w:i/>
          <w:lang w:val="en-US"/>
        </w:rPr>
        <w:t xml:space="preserve"> C</w:t>
      </w:r>
      <w:r w:rsidRPr="007660F7">
        <w:rPr>
          <w:i/>
          <w:position w:val="-4"/>
          <w:sz w:val="16"/>
          <w:lang w:val="en-US"/>
        </w:rPr>
        <w:t>R</w:t>
      </w:r>
      <w:r w:rsidRPr="007660F7">
        <w:rPr>
          <w:lang w:val="en-US"/>
        </w:rPr>
        <w:t>,</w:t>
      </w:r>
      <w:r w:rsidRPr="007660F7">
        <w:rPr>
          <w:i/>
          <w:lang w:val="en-US"/>
        </w:rPr>
        <w:t xml:space="preserve"> C</w:t>
      </w:r>
      <w:r w:rsidRPr="007660F7">
        <w:rPr>
          <w:i/>
          <w:position w:val="-4"/>
          <w:sz w:val="16"/>
          <w:lang w:val="en-US"/>
        </w:rPr>
        <w:t>B</w:t>
      </w:r>
      <w:r w:rsidRPr="007660F7">
        <w:rPr>
          <w:lang w:val="en-US"/>
        </w:rPr>
        <w:t xml:space="preserve"> components derived in this way and those derived by analogue filtering prior to sampling.</w:t>
      </w:r>
    </w:p>
    <w:p w14:paraId="54B7C69D" w14:textId="77777777" w:rsidR="007660F7" w:rsidRPr="007660F7" w:rsidRDefault="007660F7" w:rsidP="007660F7">
      <w:pPr>
        <w:pStyle w:val="Heading3"/>
        <w:rPr>
          <w:lang w:val="en-US"/>
        </w:rPr>
      </w:pPr>
      <w:r w:rsidRPr="007660F7">
        <w:rPr>
          <w:lang w:val="en-US"/>
        </w:rPr>
        <w:t>2.5.5</w:t>
      </w:r>
      <w:r w:rsidRPr="007660F7">
        <w:rPr>
          <w:lang w:val="en-US"/>
        </w:rPr>
        <w:tab/>
        <w:t xml:space="preserve">Limiting of </w:t>
      </w:r>
      <w:r w:rsidRPr="007660F7">
        <w:rPr>
          <w:i/>
          <w:lang w:val="en-US"/>
        </w:rPr>
        <w:t>Y</w:t>
      </w:r>
      <w:r w:rsidRPr="007660F7">
        <w:rPr>
          <w:lang w:val="en-US"/>
        </w:rPr>
        <w:t xml:space="preserve">, </w:t>
      </w:r>
      <w:r w:rsidRPr="007660F7">
        <w:rPr>
          <w:i/>
          <w:lang w:val="en-US"/>
        </w:rPr>
        <w:t>C</w:t>
      </w:r>
      <w:r w:rsidRPr="007660F7">
        <w:rPr>
          <w:i/>
          <w:position w:val="-4"/>
          <w:sz w:val="16"/>
          <w:lang w:val="en-US"/>
        </w:rPr>
        <w:t>R</w:t>
      </w:r>
      <w:r w:rsidRPr="007660F7">
        <w:rPr>
          <w:position w:val="-3"/>
          <w:sz w:val="12"/>
          <w:lang w:val="en-US"/>
        </w:rPr>
        <w:t> </w:t>
      </w:r>
      <w:r w:rsidRPr="007660F7">
        <w:rPr>
          <w:lang w:val="en-US"/>
        </w:rPr>
        <w:t xml:space="preserve">, </w:t>
      </w:r>
      <w:r w:rsidRPr="007660F7">
        <w:rPr>
          <w:i/>
          <w:lang w:val="en-US"/>
        </w:rPr>
        <w:t>C</w:t>
      </w:r>
      <w:r w:rsidRPr="007660F7">
        <w:rPr>
          <w:i/>
          <w:position w:val="-4"/>
          <w:sz w:val="16"/>
          <w:lang w:val="en-US"/>
        </w:rPr>
        <w:t>B</w:t>
      </w:r>
      <w:r w:rsidRPr="007660F7">
        <w:rPr>
          <w:lang w:val="en-US"/>
        </w:rPr>
        <w:t xml:space="preserve"> signals</w:t>
      </w:r>
    </w:p>
    <w:p w14:paraId="294B4C54" w14:textId="77777777" w:rsidR="007660F7" w:rsidRPr="007660F7" w:rsidRDefault="007660F7" w:rsidP="007660F7">
      <w:pPr>
        <w:rPr>
          <w:lang w:val="en-US"/>
        </w:rPr>
      </w:pPr>
      <w:r w:rsidRPr="007660F7">
        <w:rPr>
          <w:lang w:val="en-US"/>
        </w:rPr>
        <w:t xml:space="preserve">Digital coding in the form of </w:t>
      </w:r>
      <w:r w:rsidRPr="007660F7">
        <w:rPr>
          <w:i/>
          <w:lang w:val="en-US"/>
        </w:rPr>
        <w:t>Y</w:t>
      </w:r>
      <w:r w:rsidRPr="007660F7">
        <w:rPr>
          <w:lang w:val="en-US"/>
        </w:rPr>
        <w:t xml:space="preserve">, </w:t>
      </w:r>
      <w:r w:rsidRPr="007660F7">
        <w:rPr>
          <w:i/>
          <w:lang w:val="en-US"/>
        </w:rPr>
        <w:t>C</w:t>
      </w:r>
      <w:r w:rsidRPr="007660F7">
        <w:rPr>
          <w:i/>
          <w:position w:val="-4"/>
          <w:sz w:val="16"/>
          <w:lang w:val="en-US"/>
        </w:rPr>
        <w:t>R</w:t>
      </w:r>
      <w:r w:rsidRPr="007660F7">
        <w:rPr>
          <w:lang w:val="en-US"/>
        </w:rPr>
        <w:t xml:space="preserve">, </w:t>
      </w:r>
      <w:r w:rsidRPr="007660F7">
        <w:rPr>
          <w:i/>
          <w:lang w:val="en-US"/>
        </w:rPr>
        <w:t>C</w:t>
      </w:r>
      <w:r w:rsidRPr="007660F7">
        <w:rPr>
          <w:i/>
          <w:position w:val="-4"/>
          <w:sz w:val="16"/>
          <w:lang w:val="en-US"/>
        </w:rPr>
        <w:t>B</w:t>
      </w:r>
      <w:r w:rsidRPr="007660F7">
        <w:rPr>
          <w:lang w:val="en-US"/>
        </w:rPr>
        <w:t xml:space="preserve"> signals can represent a substantially greater gamut of signal values than can be supported by the corresponding ranges of </w:t>
      </w:r>
      <w:r w:rsidRPr="007660F7">
        <w:rPr>
          <w:i/>
          <w:lang w:val="en-US"/>
        </w:rPr>
        <w:t>R</w:t>
      </w:r>
      <w:r w:rsidRPr="007660F7">
        <w:rPr>
          <w:lang w:val="en-US"/>
        </w:rPr>
        <w:t xml:space="preserve">, </w:t>
      </w:r>
      <w:r w:rsidRPr="007660F7">
        <w:rPr>
          <w:i/>
          <w:lang w:val="en-US"/>
        </w:rPr>
        <w:t>G</w:t>
      </w:r>
      <w:r w:rsidRPr="007660F7">
        <w:rPr>
          <w:lang w:val="en-US"/>
        </w:rPr>
        <w:t xml:space="preserve">, </w:t>
      </w:r>
      <w:r w:rsidRPr="007660F7">
        <w:rPr>
          <w:i/>
          <w:lang w:val="en-US"/>
        </w:rPr>
        <w:t>B</w:t>
      </w:r>
      <w:r w:rsidRPr="007660F7">
        <w:rPr>
          <w:lang w:val="en-US"/>
        </w:rPr>
        <w:t xml:space="preserve"> signals. Because of this it is possible, as a result of electronic picture generation or signal processing, to produce </w:t>
      </w:r>
      <w:r w:rsidRPr="007660F7">
        <w:rPr>
          <w:i/>
          <w:lang w:val="en-US"/>
        </w:rPr>
        <w:t>Y</w:t>
      </w:r>
      <w:r w:rsidRPr="007660F7">
        <w:rPr>
          <w:lang w:val="en-US"/>
        </w:rPr>
        <w:t xml:space="preserve">, </w:t>
      </w:r>
      <w:r w:rsidRPr="007660F7">
        <w:rPr>
          <w:i/>
          <w:lang w:val="en-US"/>
        </w:rPr>
        <w:t>C</w:t>
      </w:r>
      <w:r w:rsidRPr="007660F7">
        <w:rPr>
          <w:i/>
          <w:position w:val="-4"/>
          <w:sz w:val="16"/>
          <w:lang w:val="en-US"/>
        </w:rPr>
        <w:t>R</w:t>
      </w:r>
      <w:r w:rsidRPr="007660F7">
        <w:rPr>
          <w:lang w:val="en-US"/>
        </w:rPr>
        <w:t xml:space="preserve">, </w:t>
      </w:r>
      <w:r w:rsidRPr="007660F7">
        <w:rPr>
          <w:i/>
          <w:lang w:val="en-US"/>
        </w:rPr>
        <w:t>C</w:t>
      </w:r>
      <w:r w:rsidRPr="007660F7">
        <w:rPr>
          <w:i/>
          <w:position w:val="-4"/>
          <w:sz w:val="16"/>
          <w:lang w:val="en-US"/>
        </w:rPr>
        <w:t>B</w:t>
      </w:r>
      <w:r w:rsidRPr="007660F7">
        <w:rPr>
          <w:lang w:val="en-US"/>
        </w:rPr>
        <w:t xml:space="preserve"> signals which, although valid individually, would result in out-of-range values when converted to </w:t>
      </w:r>
      <w:r w:rsidRPr="007660F7">
        <w:rPr>
          <w:i/>
          <w:lang w:val="en-US"/>
        </w:rPr>
        <w:t>R</w:t>
      </w:r>
      <w:r w:rsidRPr="007660F7">
        <w:rPr>
          <w:lang w:val="en-US"/>
        </w:rPr>
        <w:t xml:space="preserve">, </w:t>
      </w:r>
      <w:r w:rsidRPr="007660F7">
        <w:rPr>
          <w:i/>
          <w:lang w:val="en-US"/>
        </w:rPr>
        <w:t>G</w:t>
      </w:r>
      <w:r w:rsidRPr="007660F7">
        <w:rPr>
          <w:lang w:val="en-US"/>
        </w:rPr>
        <w:t xml:space="preserve">, </w:t>
      </w:r>
      <w:r w:rsidRPr="007660F7">
        <w:rPr>
          <w:i/>
          <w:lang w:val="en-US"/>
        </w:rPr>
        <w:t>B</w:t>
      </w:r>
      <w:r w:rsidRPr="007660F7">
        <w:rPr>
          <w:lang w:val="en-US"/>
        </w:rPr>
        <w:t xml:space="preserve">. It is both more convenient and more effective to prevent this by applying limiting to the </w:t>
      </w:r>
      <w:r w:rsidRPr="007660F7">
        <w:rPr>
          <w:i/>
          <w:lang w:val="en-US"/>
        </w:rPr>
        <w:t>Y</w:t>
      </w:r>
      <w:r w:rsidRPr="007660F7">
        <w:rPr>
          <w:lang w:val="en-US"/>
        </w:rPr>
        <w:t xml:space="preserve">, </w:t>
      </w:r>
      <w:r w:rsidRPr="007660F7">
        <w:rPr>
          <w:i/>
          <w:lang w:val="en-US"/>
        </w:rPr>
        <w:t>C</w:t>
      </w:r>
      <w:r w:rsidRPr="007660F7">
        <w:rPr>
          <w:i/>
          <w:position w:val="-4"/>
          <w:sz w:val="16"/>
          <w:lang w:val="en-US"/>
        </w:rPr>
        <w:t>R</w:t>
      </w:r>
      <w:r w:rsidRPr="007660F7">
        <w:rPr>
          <w:lang w:val="en-US"/>
        </w:rPr>
        <w:t xml:space="preserve">, </w:t>
      </w:r>
      <w:r w:rsidRPr="007660F7">
        <w:rPr>
          <w:i/>
          <w:lang w:val="en-US"/>
        </w:rPr>
        <w:t>C</w:t>
      </w:r>
      <w:r w:rsidRPr="007660F7">
        <w:rPr>
          <w:i/>
          <w:position w:val="-4"/>
          <w:sz w:val="16"/>
          <w:lang w:val="en-US"/>
        </w:rPr>
        <w:t>B</w:t>
      </w:r>
      <w:r w:rsidRPr="007660F7">
        <w:rPr>
          <w:lang w:val="en-US"/>
        </w:rPr>
        <w:t xml:space="preserve"> signals than to wait until the signals are in </w:t>
      </w:r>
      <w:r w:rsidRPr="007660F7">
        <w:rPr>
          <w:i/>
          <w:lang w:val="en-US"/>
        </w:rPr>
        <w:t>R, G, B</w:t>
      </w:r>
      <w:r w:rsidRPr="007660F7">
        <w:rPr>
          <w:lang w:val="en-US"/>
        </w:rPr>
        <w:t xml:space="preserve"> form. Also, limiting can be applied in a way that </w:t>
      </w:r>
      <w:r w:rsidRPr="007660F7">
        <w:rPr>
          <w:lang w:val="en-US"/>
        </w:rPr>
        <w:lastRenderedPageBreak/>
        <w:t>maintains the luminance and hue values, minimizing the subjective impairment by sacrificing only saturation.</w:t>
      </w:r>
    </w:p>
    <w:p w14:paraId="48BBFD72" w14:textId="77777777" w:rsidR="007660F7" w:rsidRPr="007660F7" w:rsidRDefault="007660F7" w:rsidP="007660F7">
      <w:pPr>
        <w:pStyle w:val="Heading2"/>
        <w:rPr>
          <w:lang w:val="en-US"/>
        </w:rPr>
      </w:pPr>
      <w:r w:rsidRPr="007660F7">
        <w:rPr>
          <w:lang w:val="en-US"/>
        </w:rPr>
        <w:t>2.6</w:t>
      </w:r>
      <w:r w:rsidRPr="007660F7">
        <w:rPr>
          <w:lang w:val="en-US"/>
        </w:rPr>
        <w:tab/>
        <w:t>Colour and opto-electronic transfer characteristic</w:t>
      </w:r>
      <w:r w:rsidRPr="003D269C">
        <w:rPr>
          <w:rStyle w:val="FootnoteReference"/>
        </w:rPr>
        <w:footnoteReference w:id="3"/>
      </w:r>
    </w:p>
    <w:p w14:paraId="6EF6CA77" w14:textId="77777777" w:rsidR="007660F7" w:rsidRPr="003D269C" w:rsidRDefault="007660F7" w:rsidP="007660F7">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61"/>
        <w:gridCol w:w="3726"/>
        <w:gridCol w:w="1303"/>
        <w:gridCol w:w="1305"/>
        <w:gridCol w:w="1303"/>
        <w:gridCol w:w="1341"/>
      </w:tblGrid>
      <w:tr w:rsidR="007660F7" w:rsidRPr="00601C88" w14:paraId="44B1574D" w14:textId="77777777" w:rsidTr="002C66DD">
        <w:trPr>
          <w:jc w:val="center"/>
        </w:trPr>
        <w:tc>
          <w:tcPr>
            <w:tcW w:w="665" w:type="dxa"/>
            <w:vMerge w:val="restart"/>
            <w:vAlign w:val="center"/>
          </w:tcPr>
          <w:p w14:paraId="0CC21F16" w14:textId="77777777" w:rsidR="007660F7" w:rsidRPr="00601C88" w:rsidRDefault="007660F7" w:rsidP="00601C88">
            <w:pPr>
              <w:pStyle w:val="Tablehead"/>
            </w:pPr>
            <w:r w:rsidRPr="00601C88">
              <w:t>Item</w:t>
            </w:r>
          </w:p>
        </w:tc>
        <w:tc>
          <w:tcPr>
            <w:tcW w:w="9065" w:type="dxa"/>
            <w:gridSpan w:val="5"/>
          </w:tcPr>
          <w:p w14:paraId="0E2F392E" w14:textId="77777777" w:rsidR="007660F7" w:rsidRPr="00601C88" w:rsidRDefault="007660F7" w:rsidP="00601C88">
            <w:pPr>
              <w:pStyle w:val="Tablehead"/>
            </w:pPr>
            <w:r w:rsidRPr="00601C88">
              <w:t>Characteristics</w:t>
            </w:r>
          </w:p>
        </w:tc>
      </w:tr>
      <w:tr w:rsidR="007660F7" w:rsidRPr="00601C88" w14:paraId="7EBCF2CF" w14:textId="77777777" w:rsidTr="002C66DD">
        <w:trPr>
          <w:jc w:val="center"/>
        </w:trPr>
        <w:tc>
          <w:tcPr>
            <w:tcW w:w="665" w:type="dxa"/>
            <w:vMerge/>
          </w:tcPr>
          <w:p w14:paraId="626F0AA6" w14:textId="77777777" w:rsidR="007660F7" w:rsidRPr="00601C88" w:rsidRDefault="007660F7" w:rsidP="00601C88">
            <w:pPr>
              <w:pStyle w:val="Tablehead"/>
            </w:pPr>
          </w:p>
        </w:tc>
        <w:tc>
          <w:tcPr>
            <w:tcW w:w="3765" w:type="dxa"/>
            <w:tcBorders>
              <w:top w:val="nil"/>
            </w:tcBorders>
          </w:tcPr>
          <w:p w14:paraId="58F86ECD" w14:textId="77777777" w:rsidR="007660F7" w:rsidRPr="00601C88" w:rsidRDefault="007660F7" w:rsidP="00601C88">
            <w:pPr>
              <w:pStyle w:val="Tablehead"/>
            </w:pPr>
            <w:r w:rsidRPr="00601C88">
              <w:t>Parameter</w:t>
            </w:r>
          </w:p>
        </w:tc>
        <w:tc>
          <w:tcPr>
            <w:tcW w:w="2632" w:type="dxa"/>
            <w:gridSpan w:val="2"/>
          </w:tcPr>
          <w:p w14:paraId="4DBF88E9" w14:textId="77777777" w:rsidR="007660F7" w:rsidRPr="00601C88" w:rsidRDefault="007660F7" w:rsidP="00601C88">
            <w:pPr>
              <w:pStyle w:val="Tablehead"/>
            </w:pPr>
            <w:r w:rsidRPr="00601C88">
              <w:t>625</w:t>
            </w:r>
          </w:p>
        </w:tc>
        <w:tc>
          <w:tcPr>
            <w:tcW w:w="2668" w:type="dxa"/>
            <w:gridSpan w:val="2"/>
          </w:tcPr>
          <w:p w14:paraId="47F435B3" w14:textId="77777777" w:rsidR="007660F7" w:rsidRPr="00601C88" w:rsidRDefault="007660F7" w:rsidP="00601C88">
            <w:pPr>
              <w:pStyle w:val="Tablehead"/>
            </w:pPr>
            <w:r w:rsidRPr="00601C88">
              <w:t>525</w:t>
            </w:r>
          </w:p>
        </w:tc>
      </w:tr>
      <w:tr w:rsidR="007660F7" w:rsidRPr="003D269C" w14:paraId="63E1C78A" w14:textId="77777777" w:rsidTr="002C66DD">
        <w:trPr>
          <w:jc w:val="center"/>
        </w:trPr>
        <w:tc>
          <w:tcPr>
            <w:tcW w:w="665" w:type="dxa"/>
            <w:tcBorders>
              <w:top w:val="nil"/>
              <w:bottom w:val="nil"/>
            </w:tcBorders>
          </w:tcPr>
          <w:p w14:paraId="31BBE6C9" w14:textId="77777777" w:rsidR="007660F7" w:rsidRPr="003D269C" w:rsidRDefault="007660F7" w:rsidP="00601C88">
            <w:pPr>
              <w:pStyle w:val="Tabletext"/>
            </w:pPr>
            <w:r w:rsidRPr="003D269C">
              <w:t>2.6.1</w:t>
            </w:r>
          </w:p>
        </w:tc>
        <w:tc>
          <w:tcPr>
            <w:tcW w:w="3765" w:type="dxa"/>
            <w:tcBorders>
              <w:top w:val="single" w:sz="6" w:space="0" w:color="auto"/>
              <w:bottom w:val="nil"/>
            </w:tcBorders>
          </w:tcPr>
          <w:p w14:paraId="109182F7" w14:textId="77777777" w:rsidR="007660F7" w:rsidRPr="003D269C" w:rsidRDefault="007660F7" w:rsidP="00601C88">
            <w:pPr>
              <w:pStyle w:val="Tabletext"/>
            </w:pPr>
            <w:r w:rsidRPr="003D269C">
              <w:t>Chromaticity coordinates, CIE 1931</w:t>
            </w:r>
            <w:r w:rsidRPr="00D81EC5">
              <w:rPr>
                <w:vertAlign w:val="superscript"/>
              </w:rPr>
              <w:t>(1)</w:t>
            </w:r>
          </w:p>
        </w:tc>
        <w:tc>
          <w:tcPr>
            <w:tcW w:w="1315" w:type="dxa"/>
          </w:tcPr>
          <w:p w14:paraId="3959FE52" w14:textId="77777777" w:rsidR="007660F7" w:rsidRPr="003D269C" w:rsidRDefault="007660F7" w:rsidP="004C6015">
            <w:pPr>
              <w:pStyle w:val="Tabletext"/>
              <w:jc w:val="center"/>
              <w:rPr>
                <w:i/>
                <w:iCs/>
              </w:rPr>
            </w:pPr>
            <w:r w:rsidRPr="003D269C">
              <w:rPr>
                <w:i/>
                <w:iCs/>
              </w:rPr>
              <w:t>x</w:t>
            </w:r>
          </w:p>
        </w:tc>
        <w:tc>
          <w:tcPr>
            <w:tcW w:w="1317" w:type="dxa"/>
          </w:tcPr>
          <w:p w14:paraId="4C7E594B" w14:textId="77777777" w:rsidR="007660F7" w:rsidRPr="003D269C" w:rsidRDefault="007660F7" w:rsidP="004C6015">
            <w:pPr>
              <w:pStyle w:val="Tabletext"/>
              <w:jc w:val="center"/>
              <w:rPr>
                <w:i/>
                <w:iCs/>
              </w:rPr>
            </w:pPr>
            <w:r w:rsidRPr="003D269C">
              <w:rPr>
                <w:i/>
                <w:iCs/>
              </w:rPr>
              <w:t>y</w:t>
            </w:r>
          </w:p>
        </w:tc>
        <w:tc>
          <w:tcPr>
            <w:tcW w:w="1315" w:type="dxa"/>
          </w:tcPr>
          <w:p w14:paraId="2634735B" w14:textId="77777777" w:rsidR="007660F7" w:rsidRPr="003D269C" w:rsidRDefault="007660F7" w:rsidP="004C6015">
            <w:pPr>
              <w:pStyle w:val="Tabletext"/>
              <w:jc w:val="center"/>
              <w:rPr>
                <w:i/>
                <w:iCs/>
              </w:rPr>
            </w:pPr>
            <w:r w:rsidRPr="003D269C">
              <w:rPr>
                <w:i/>
                <w:iCs/>
              </w:rPr>
              <w:t>x</w:t>
            </w:r>
          </w:p>
        </w:tc>
        <w:tc>
          <w:tcPr>
            <w:tcW w:w="1353" w:type="dxa"/>
          </w:tcPr>
          <w:p w14:paraId="453A2D1F" w14:textId="77777777" w:rsidR="007660F7" w:rsidRPr="003D269C" w:rsidRDefault="007660F7" w:rsidP="004C6015">
            <w:pPr>
              <w:pStyle w:val="Tabletext"/>
              <w:jc w:val="center"/>
              <w:rPr>
                <w:i/>
                <w:iCs/>
              </w:rPr>
            </w:pPr>
            <w:r w:rsidRPr="003D269C">
              <w:rPr>
                <w:i/>
                <w:iCs/>
              </w:rPr>
              <w:t>y</w:t>
            </w:r>
          </w:p>
        </w:tc>
      </w:tr>
      <w:tr w:rsidR="007660F7" w:rsidRPr="003D269C" w14:paraId="279EA589" w14:textId="77777777" w:rsidTr="002C66DD">
        <w:trPr>
          <w:jc w:val="center"/>
        </w:trPr>
        <w:tc>
          <w:tcPr>
            <w:tcW w:w="665" w:type="dxa"/>
            <w:tcBorders>
              <w:top w:val="nil"/>
              <w:bottom w:val="nil"/>
            </w:tcBorders>
          </w:tcPr>
          <w:p w14:paraId="67B0EBB2" w14:textId="77777777" w:rsidR="007660F7" w:rsidRPr="003D269C" w:rsidRDefault="007660F7" w:rsidP="00601C88">
            <w:pPr>
              <w:pStyle w:val="Tabletext"/>
            </w:pPr>
          </w:p>
        </w:tc>
        <w:tc>
          <w:tcPr>
            <w:tcW w:w="3765" w:type="dxa"/>
            <w:tcBorders>
              <w:top w:val="nil"/>
              <w:bottom w:val="nil"/>
            </w:tcBorders>
          </w:tcPr>
          <w:p w14:paraId="094F0174" w14:textId="77777777" w:rsidR="007660F7" w:rsidRPr="003D269C" w:rsidRDefault="007660F7" w:rsidP="00601C88">
            <w:pPr>
              <w:pStyle w:val="Tabletext"/>
              <w:tabs>
                <w:tab w:val="clear" w:pos="851"/>
              </w:tabs>
            </w:pPr>
            <w:r w:rsidRPr="003D269C">
              <w:t>Primaries</w:t>
            </w:r>
            <w:r w:rsidRPr="003D269C">
              <w:tab/>
              <w:t>Red</w:t>
            </w:r>
          </w:p>
        </w:tc>
        <w:tc>
          <w:tcPr>
            <w:tcW w:w="1315" w:type="dxa"/>
          </w:tcPr>
          <w:p w14:paraId="36F7874C" w14:textId="77777777" w:rsidR="007660F7" w:rsidRPr="003D269C" w:rsidRDefault="007660F7" w:rsidP="004C6015">
            <w:pPr>
              <w:pStyle w:val="Tabletext"/>
              <w:jc w:val="center"/>
            </w:pPr>
            <w:r w:rsidRPr="003D269C">
              <w:t>0.640</w:t>
            </w:r>
          </w:p>
        </w:tc>
        <w:tc>
          <w:tcPr>
            <w:tcW w:w="1317" w:type="dxa"/>
          </w:tcPr>
          <w:p w14:paraId="510E4560" w14:textId="77777777" w:rsidR="007660F7" w:rsidRPr="003D269C" w:rsidRDefault="007660F7" w:rsidP="004C6015">
            <w:pPr>
              <w:pStyle w:val="Tabletext"/>
              <w:jc w:val="center"/>
            </w:pPr>
            <w:r w:rsidRPr="003D269C">
              <w:t>0.330</w:t>
            </w:r>
          </w:p>
        </w:tc>
        <w:tc>
          <w:tcPr>
            <w:tcW w:w="1315" w:type="dxa"/>
          </w:tcPr>
          <w:p w14:paraId="2B885AC1" w14:textId="77777777" w:rsidR="007660F7" w:rsidRPr="003D269C" w:rsidRDefault="007660F7" w:rsidP="004C6015">
            <w:pPr>
              <w:pStyle w:val="Tabletext"/>
              <w:jc w:val="center"/>
            </w:pPr>
            <w:r w:rsidRPr="003D269C">
              <w:t>0.630</w:t>
            </w:r>
          </w:p>
        </w:tc>
        <w:tc>
          <w:tcPr>
            <w:tcW w:w="1353" w:type="dxa"/>
          </w:tcPr>
          <w:p w14:paraId="290E60A7" w14:textId="77777777" w:rsidR="007660F7" w:rsidRPr="003D269C" w:rsidRDefault="007660F7" w:rsidP="004C6015">
            <w:pPr>
              <w:pStyle w:val="Tabletext"/>
              <w:jc w:val="center"/>
            </w:pPr>
            <w:r w:rsidRPr="003D269C">
              <w:t>0.340</w:t>
            </w:r>
          </w:p>
        </w:tc>
      </w:tr>
      <w:tr w:rsidR="007660F7" w:rsidRPr="003D269C" w14:paraId="1C52E9C1" w14:textId="77777777" w:rsidTr="002C66DD">
        <w:trPr>
          <w:jc w:val="center"/>
        </w:trPr>
        <w:tc>
          <w:tcPr>
            <w:tcW w:w="665" w:type="dxa"/>
            <w:tcBorders>
              <w:top w:val="nil"/>
              <w:bottom w:val="nil"/>
            </w:tcBorders>
          </w:tcPr>
          <w:p w14:paraId="0C413B76" w14:textId="77777777" w:rsidR="007660F7" w:rsidRPr="003D269C" w:rsidRDefault="007660F7" w:rsidP="00601C88">
            <w:pPr>
              <w:pStyle w:val="Tabletext"/>
            </w:pPr>
          </w:p>
        </w:tc>
        <w:tc>
          <w:tcPr>
            <w:tcW w:w="3765" w:type="dxa"/>
            <w:tcBorders>
              <w:top w:val="nil"/>
              <w:bottom w:val="nil"/>
            </w:tcBorders>
          </w:tcPr>
          <w:p w14:paraId="3D92C44E" w14:textId="77777777" w:rsidR="007660F7" w:rsidRPr="003D269C" w:rsidRDefault="007660F7" w:rsidP="00601C88">
            <w:pPr>
              <w:pStyle w:val="Tabletext"/>
              <w:tabs>
                <w:tab w:val="clear" w:pos="284"/>
                <w:tab w:val="clear" w:pos="567"/>
              </w:tabs>
            </w:pPr>
            <w:r w:rsidRPr="003D269C">
              <w:tab/>
            </w:r>
            <w:r w:rsidR="00601C88">
              <w:tab/>
            </w:r>
            <w:r w:rsidRPr="003D269C">
              <w:t>Green</w:t>
            </w:r>
          </w:p>
        </w:tc>
        <w:tc>
          <w:tcPr>
            <w:tcW w:w="1315" w:type="dxa"/>
          </w:tcPr>
          <w:p w14:paraId="4281C525" w14:textId="77777777" w:rsidR="007660F7" w:rsidRPr="003D269C" w:rsidRDefault="007660F7" w:rsidP="004C6015">
            <w:pPr>
              <w:pStyle w:val="Tabletext"/>
              <w:jc w:val="center"/>
            </w:pPr>
            <w:r w:rsidRPr="003D269C">
              <w:t>0.290</w:t>
            </w:r>
          </w:p>
        </w:tc>
        <w:tc>
          <w:tcPr>
            <w:tcW w:w="1317" w:type="dxa"/>
          </w:tcPr>
          <w:p w14:paraId="0774E9FF" w14:textId="77777777" w:rsidR="007660F7" w:rsidRPr="003D269C" w:rsidRDefault="007660F7" w:rsidP="004C6015">
            <w:pPr>
              <w:pStyle w:val="Tabletext"/>
              <w:jc w:val="center"/>
            </w:pPr>
            <w:r w:rsidRPr="003D269C">
              <w:t>0.600</w:t>
            </w:r>
          </w:p>
        </w:tc>
        <w:tc>
          <w:tcPr>
            <w:tcW w:w="1315" w:type="dxa"/>
          </w:tcPr>
          <w:p w14:paraId="2B418F0A" w14:textId="77777777" w:rsidR="007660F7" w:rsidRPr="003D269C" w:rsidRDefault="007660F7" w:rsidP="004C6015">
            <w:pPr>
              <w:pStyle w:val="Tabletext"/>
              <w:jc w:val="center"/>
            </w:pPr>
            <w:r w:rsidRPr="003D269C">
              <w:t>0.310</w:t>
            </w:r>
          </w:p>
        </w:tc>
        <w:tc>
          <w:tcPr>
            <w:tcW w:w="1353" w:type="dxa"/>
          </w:tcPr>
          <w:p w14:paraId="0D193D57" w14:textId="77777777" w:rsidR="007660F7" w:rsidRPr="003D269C" w:rsidRDefault="007660F7" w:rsidP="004C6015">
            <w:pPr>
              <w:pStyle w:val="Tabletext"/>
              <w:jc w:val="center"/>
            </w:pPr>
            <w:r w:rsidRPr="003D269C">
              <w:t>0.595</w:t>
            </w:r>
          </w:p>
        </w:tc>
      </w:tr>
      <w:tr w:rsidR="007660F7" w:rsidRPr="003D269C" w14:paraId="0A89F191" w14:textId="77777777" w:rsidTr="002C66DD">
        <w:trPr>
          <w:jc w:val="center"/>
        </w:trPr>
        <w:tc>
          <w:tcPr>
            <w:tcW w:w="665" w:type="dxa"/>
            <w:tcBorders>
              <w:top w:val="nil"/>
            </w:tcBorders>
          </w:tcPr>
          <w:p w14:paraId="33DE5EF7" w14:textId="77777777" w:rsidR="007660F7" w:rsidRPr="003D269C" w:rsidRDefault="007660F7" w:rsidP="00601C88">
            <w:pPr>
              <w:pStyle w:val="Tabletext"/>
            </w:pPr>
          </w:p>
        </w:tc>
        <w:tc>
          <w:tcPr>
            <w:tcW w:w="3765" w:type="dxa"/>
            <w:tcBorders>
              <w:top w:val="nil"/>
            </w:tcBorders>
          </w:tcPr>
          <w:p w14:paraId="74EDF900" w14:textId="77777777" w:rsidR="007660F7" w:rsidRPr="003D269C" w:rsidRDefault="007660F7" w:rsidP="00601C88">
            <w:pPr>
              <w:pStyle w:val="Tabletext"/>
              <w:tabs>
                <w:tab w:val="clear" w:pos="567"/>
                <w:tab w:val="clear" w:pos="851"/>
              </w:tabs>
            </w:pPr>
            <w:r w:rsidRPr="003D269C">
              <w:tab/>
            </w:r>
            <w:r w:rsidR="00601C88">
              <w:tab/>
            </w:r>
            <w:r w:rsidRPr="003D269C">
              <w:t>Blue</w:t>
            </w:r>
          </w:p>
        </w:tc>
        <w:tc>
          <w:tcPr>
            <w:tcW w:w="1315" w:type="dxa"/>
          </w:tcPr>
          <w:p w14:paraId="68767BF2" w14:textId="77777777" w:rsidR="007660F7" w:rsidRPr="003D269C" w:rsidRDefault="007660F7" w:rsidP="004C6015">
            <w:pPr>
              <w:pStyle w:val="Tabletext"/>
              <w:jc w:val="center"/>
            </w:pPr>
            <w:r w:rsidRPr="003D269C">
              <w:t>0.150</w:t>
            </w:r>
          </w:p>
        </w:tc>
        <w:tc>
          <w:tcPr>
            <w:tcW w:w="1317" w:type="dxa"/>
          </w:tcPr>
          <w:p w14:paraId="247DD200" w14:textId="77777777" w:rsidR="007660F7" w:rsidRPr="003D269C" w:rsidRDefault="007660F7" w:rsidP="004C6015">
            <w:pPr>
              <w:pStyle w:val="Tabletext"/>
              <w:jc w:val="center"/>
            </w:pPr>
            <w:r w:rsidRPr="003D269C">
              <w:t>0.060</w:t>
            </w:r>
          </w:p>
        </w:tc>
        <w:tc>
          <w:tcPr>
            <w:tcW w:w="1315" w:type="dxa"/>
          </w:tcPr>
          <w:p w14:paraId="09EE10BC" w14:textId="77777777" w:rsidR="007660F7" w:rsidRPr="003D269C" w:rsidRDefault="007660F7" w:rsidP="004C6015">
            <w:pPr>
              <w:pStyle w:val="Tabletext"/>
              <w:jc w:val="center"/>
            </w:pPr>
            <w:r w:rsidRPr="003D269C">
              <w:t>0.155</w:t>
            </w:r>
          </w:p>
        </w:tc>
        <w:tc>
          <w:tcPr>
            <w:tcW w:w="1353" w:type="dxa"/>
          </w:tcPr>
          <w:p w14:paraId="0D04C1C2" w14:textId="77777777" w:rsidR="007660F7" w:rsidRPr="003D269C" w:rsidRDefault="007660F7" w:rsidP="004C6015">
            <w:pPr>
              <w:pStyle w:val="Tabletext"/>
              <w:jc w:val="center"/>
            </w:pPr>
            <w:r w:rsidRPr="003D269C">
              <w:t>0.070</w:t>
            </w:r>
          </w:p>
        </w:tc>
      </w:tr>
      <w:tr w:rsidR="007660F7" w:rsidRPr="003D269C" w14:paraId="7A3AD0DA" w14:textId="77777777" w:rsidTr="002C66DD">
        <w:trPr>
          <w:jc w:val="center"/>
        </w:trPr>
        <w:tc>
          <w:tcPr>
            <w:tcW w:w="665" w:type="dxa"/>
            <w:tcBorders>
              <w:bottom w:val="nil"/>
            </w:tcBorders>
          </w:tcPr>
          <w:p w14:paraId="69050317" w14:textId="77777777" w:rsidR="007660F7" w:rsidRPr="003D269C" w:rsidRDefault="007660F7" w:rsidP="00601C88">
            <w:pPr>
              <w:pStyle w:val="Tabletext"/>
            </w:pPr>
            <w:r w:rsidRPr="003D269C">
              <w:t>2.6.2</w:t>
            </w:r>
          </w:p>
        </w:tc>
        <w:tc>
          <w:tcPr>
            <w:tcW w:w="3765" w:type="dxa"/>
            <w:vMerge w:val="restart"/>
          </w:tcPr>
          <w:p w14:paraId="00548B23" w14:textId="77777777" w:rsidR="007660F7" w:rsidRPr="007660F7" w:rsidRDefault="007660F7" w:rsidP="004C6015">
            <w:pPr>
              <w:pStyle w:val="Tabletext"/>
              <w:jc w:val="left"/>
              <w:rPr>
                <w:lang w:val="en-US"/>
              </w:rPr>
            </w:pPr>
            <w:r w:rsidRPr="007660F7">
              <w:rPr>
                <w:lang w:val="en-US"/>
              </w:rPr>
              <w:t>Assumed chromaticity for equal</w:t>
            </w:r>
            <w:r w:rsidR="004C6015">
              <w:rPr>
                <w:lang w:val="en-US"/>
              </w:rPr>
              <w:t xml:space="preserve"> </w:t>
            </w:r>
            <w:r w:rsidRPr="007660F7">
              <w:rPr>
                <w:lang w:val="en-US"/>
              </w:rPr>
              <w:t>primary signals – Reference white</w:t>
            </w:r>
          </w:p>
        </w:tc>
        <w:tc>
          <w:tcPr>
            <w:tcW w:w="5300" w:type="dxa"/>
            <w:gridSpan w:val="4"/>
          </w:tcPr>
          <w:p w14:paraId="466A61E8" w14:textId="77777777" w:rsidR="007660F7" w:rsidRPr="004C6015" w:rsidRDefault="007660F7" w:rsidP="004C6015">
            <w:pPr>
              <w:pStyle w:val="Tabletext"/>
              <w:jc w:val="center"/>
              <w:rPr>
                <w:vertAlign w:val="subscript"/>
              </w:rPr>
            </w:pPr>
            <w:r w:rsidRPr="003D269C">
              <w:rPr>
                <w:i/>
                <w:iCs/>
              </w:rPr>
              <w:t>D</w:t>
            </w:r>
            <w:r w:rsidR="004C6015" w:rsidRPr="004C6015">
              <w:rPr>
                <w:vertAlign w:val="subscript"/>
              </w:rPr>
              <w:t>65</w:t>
            </w:r>
          </w:p>
        </w:tc>
      </w:tr>
      <w:tr w:rsidR="007660F7" w:rsidRPr="003D269C" w14:paraId="4A099D92" w14:textId="77777777" w:rsidTr="002C66DD">
        <w:trPr>
          <w:jc w:val="center"/>
        </w:trPr>
        <w:tc>
          <w:tcPr>
            <w:tcW w:w="665" w:type="dxa"/>
            <w:tcBorders>
              <w:top w:val="nil"/>
              <w:bottom w:val="nil"/>
            </w:tcBorders>
          </w:tcPr>
          <w:p w14:paraId="3D6B460A" w14:textId="77777777" w:rsidR="007660F7" w:rsidRPr="003D269C" w:rsidRDefault="007660F7" w:rsidP="00601C88">
            <w:pPr>
              <w:pStyle w:val="Tabletext"/>
            </w:pPr>
          </w:p>
        </w:tc>
        <w:tc>
          <w:tcPr>
            <w:tcW w:w="3765" w:type="dxa"/>
            <w:vMerge/>
            <w:tcBorders>
              <w:bottom w:val="nil"/>
            </w:tcBorders>
          </w:tcPr>
          <w:p w14:paraId="576AB770" w14:textId="77777777" w:rsidR="007660F7" w:rsidRPr="003D269C" w:rsidRDefault="007660F7" w:rsidP="00601C88">
            <w:pPr>
              <w:pStyle w:val="Tabletext"/>
            </w:pPr>
          </w:p>
        </w:tc>
        <w:tc>
          <w:tcPr>
            <w:tcW w:w="2632" w:type="dxa"/>
            <w:gridSpan w:val="2"/>
          </w:tcPr>
          <w:p w14:paraId="340C1A4E" w14:textId="77777777" w:rsidR="007660F7" w:rsidRPr="003D269C" w:rsidRDefault="007660F7" w:rsidP="004C6015">
            <w:pPr>
              <w:pStyle w:val="Tabletext"/>
              <w:jc w:val="center"/>
              <w:rPr>
                <w:i/>
                <w:iCs/>
              </w:rPr>
            </w:pPr>
            <w:r w:rsidRPr="003D269C">
              <w:rPr>
                <w:i/>
                <w:iCs/>
              </w:rPr>
              <w:t>x</w:t>
            </w:r>
          </w:p>
        </w:tc>
        <w:tc>
          <w:tcPr>
            <w:tcW w:w="2668" w:type="dxa"/>
            <w:gridSpan w:val="2"/>
          </w:tcPr>
          <w:p w14:paraId="4F59FB46" w14:textId="77777777" w:rsidR="007660F7" w:rsidRPr="003D269C" w:rsidRDefault="007660F7" w:rsidP="004C6015">
            <w:pPr>
              <w:pStyle w:val="Tabletext"/>
              <w:jc w:val="center"/>
              <w:rPr>
                <w:i/>
                <w:iCs/>
              </w:rPr>
            </w:pPr>
            <w:r w:rsidRPr="003D269C">
              <w:rPr>
                <w:i/>
                <w:iCs/>
              </w:rPr>
              <w:t>y</w:t>
            </w:r>
          </w:p>
        </w:tc>
      </w:tr>
      <w:tr w:rsidR="007660F7" w:rsidRPr="003D269C" w14:paraId="22EC16A9" w14:textId="77777777" w:rsidTr="002C66DD">
        <w:trPr>
          <w:jc w:val="center"/>
        </w:trPr>
        <w:tc>
          <w:tcPr>
            <w:tcW w:w="665" w:type="dxa"/>
            <w:tcBorders>
              <w:top w:val="nil"/>
            </w:tcBorders>
          </w:tcPr>
          <w:p w14:paraId="6DEECE84" w14:textId="77777777" w:rsidR="007660F7" w:rsidRPr="003D269C" w:rsidRDefault="007660F7" w:rsidP="00601C88">
            <w:pPr>
              <w:pStyle w:val="Tabletext"/>
            </w:pPr>
          </w:p>
        </w:tc>
        <w:tc>
          <w:tcPr>
            <w:tcW w:w="3765" w:type="dxa"/>
            <w:tcBorders>
              <w:top w:val="nil"/>
            </w:tcBorders>
          </w:tcPr>
          <w:p w14:paraId="7D758E0B" w14:textId="77777777" w:rsidR="007660F7" w:rsidRPr="003D269C" w:rsidRDefault="007660F7" w:rsidP="00601C88">
            <w:pPr>
              <w:pStyle w:val="Tabletext"/>
            </w:pPr>
            <w:r w:rsidRPr="003D269C">
              <w:rPr>
                <w:i/>
                <w:iCs/>
              </w:rPr>
              <w:t>E</w:t>
            </w:r>
            <w:r w:rsidRPr="003D269C">
              <w:rPr>
                <w:i/>
                <w:iCs/>
                <w:position w:val="-4"/>
              </w:rPr>
              <w:t>R</w:t>
            </w:r>
            <w:r w:rsidRPr="003D269C">
              <w:t xml:space="preserve"> </w:t>
            </w:r>
            <w:r w:rsidRPr="003D269C">
              <w:rPr>
                <w:rFonts w:ascii="Symbol" w:hAnsi="Symbol"/>
              </w:rPr>
              <w:t></w:t>
            </w:r>
            <w:r w:rsidRPr="003D269C">
              <w:t xml:space="preserve"> </w:t>
            </w:r>
            <w:r w:rsidRPr="003D269C">
              <w:rPr>
                <w:i/>
                <w:iCs/>
              </w:rPr>
              <w:t>E</w:t>
            </w:r>
            <w:r w:rsidRPr="003D269C">
              <w:rPr>
                <w:i/>
                <w:iCs/>
                <w:position w:val="-4"/>
              </w:rPr>
              <w:t>G</w:t>
            </w:r>
            <w:r w:rsidRPr="003D269C">
              <w:t xml:space="preserve"> </w:t>
            </w:r>
            <w:r w:rsidRPr="003D269C">
              <w:rPr>
                <w:rFonts w:ascii="Symbol" w:hAnsi="Symbol"/>
              </w:rPr>
              <w:t></w:t>
            </w:r>
            <w:r w:rsidRPr="003D269C">
              <w:t xml:space="preserve"> </w:t>
            </w:r>
            <w:r w:rsidRPr="003D269C">
              <w:rPr>
                <w:i/>
                <w:iCs/>
              </w:rPr>
              <w:t>E</w:t>
            </w:r>
            <w:r w:rsidRPr="003D269C">
              <w:rPr>
                <w:i/>
                <w:iCs/>
                <w:position w:val="-4"/>
              </w:rPr>
              <w:t>B</w:t>
            </w:r>
          </w:p>
        </w:tc>
        <w:tc>
          <w:tcPr>
            <w:tcW w:w="2632" w:type="dxa"/>
            <w:gridSpan w:val="2"/>
          </w:tcPr>
          <w:p w14:paraId="21D73203" w14:textId="77777777" w:rsidR="007660F7" w:rsidRPr="003D269C" w:rsidRDefault="007660F7" w:rsidP="004C6015">
            <w:pPr>
              <w:pStyle w:val="Tabletext"/>
              <w:jc w:val="center"/>
            </w:pPr>
            <w:r w:rsidRPr="003D269C">
              <w:t>0.3127</w:t>
            </w:r>
          </w:p>
        </w:tc>
        <w:tc>
          <w:tcPr>
            <w:tcW w:w="2668" w:type="dxa"/>
            <w:gridSpan w:val="2"/>
          </w:tcPr>
          <w:p w14:paraId="57A653DC" w14:textId="77777777" w:rsidR="007660F7" w:rsidRPr="003D269C" w:rsidRDefault="007660F7" w:rsidP="004C6015">
            <w:pPr>
              <w:pStyle w:val="Tabletext"/>
              <w:jc w:val="center"/>
            </w:pPr>
            <w:r w:rsidRPr="003D269C">
              <w:t>0.3290</w:t>
            </w:r>
          </w:p>
        </w:tc>
      </w:tr>
      <w:tr w:rsidR="007660F7" w:rsidRPr="003D269C" w14:paraId="2AA08721" w14:textId="77777777" w:rsidTr="002C66DD">
        <w:trPr>
          <w:jc w:val="center"/>
        </w:trPr>
        <w:tc>
          <w:tcPr>
            <w:tcW w:w="665" w:type="dxa"/>
            <w:tcBorders>
              <w:bottom w:val="nil"/>
            </w:tcBorders>
          </w:tcPr>
          <w:p w14:paraId="562E0EE9" w14:textId="77777777" w:rsidR="007660F7" w:rsidRPr="003D269C" w:rsidRDefault="007660F7" w:rsidP="00601C88">
            <w:pPr>
              <w:pStyle w:val="Tabletext"/>
            </w:pPr>
            <w:r w:rsidRPr="003D269C">
              <w:t>2.6.3</w:t>
            </w:r>
          </w:p>
        </w:tc>
        <w:tc>
          <w:tcPr>
            <w:tcW w:w="3765" w:type="dxa"/>
            <w:tcBorders>
              <w:bottom w:val="nil"/>
            </w:tcBorders>
          </w:tcPr>
          <w:p w14:paraId="3FFEDF5B" w14:textId="77777777" w:rsidR="007660F7" w:rsidRPr="007660F7" w:rsidRDefault="007660F7" w:rsidP="00601C88">
            <w:pPr>
              <w:pStyle w:val="Tabletext"/>
              <w:rPr>
                <w:lang w:val="en-US"/>
              </w:rPr>
            </w:pPr>
            <w:r w:rsidRPr="007660F7">
              <w:rPr>
                <w:lang w:val="en-US"/>
              </w:rPr>
              <w:t>Opto-electronic transfer characteristics before non-linear precorrection</w:t>
            </w:r>
          </w:p>
        </w:tc>
        <w:tc>
          <w:tcPr>
            <w:tcW w:w="5300" w:type="dxa"/>
            <w:gridSpan w:val="4"/>
            <w:tcBorders>
              <w:bottom w:val="nil"/>
            </w:tcBorders>
          </w:tcPr>
          <w:p w14:paraId="2FCB7050" w14:textId="77777777" w:rsidR="007660F7" w:rsidRPr="003D269C" w:rsidRDefault="007660F7" w:rsidP="004C6015">
            <w:pPr>
              <w:pStyle w:val="Tabletext"/>
              <w:jc w:val="center"/>
            </w:pPr>
            <w:r w:rsidRPr="003D269C">
              <w:t>Assumed linear</w:t>
            </w:r>
          </w:p>
        </w:tc>
      </w:tr>
      <w:tr w:rsidR="007660F7" w:rsidRPr="00AC3C03" w14:paraId="0FEBE866" w14:textId="77777777" w:rsidTr="002C66DD">
        <w:trPr>
          <w:jc w:val="center"/>
        </w:trPr>
        <w:tc>
          <w:tcPr>
            <w:tcW w:w="665" w:type="dxa"/>
          </w:tcPr>
          <w:p w14:paraId="6B6CBD33" w14:textId="77777777" w:rsidR="007660F7" w:rsidRPr="003D269C" w:rsidRDefault="007660F7" w:rsidP="00601C88">
            <w:pPr>
              <w:pStyle w:val="Tabletext"/>
            </w:pPr>
            <w:r w:rsidRPr="003D269C">
              <w:t>2.6.4</w:t>
            </w:r>
          </w:p>
        </w:tc>
        <w:tc>
          <w:tcPr>
            <w:tcW w:w="3765" w:type="dxa"/>
          </w:tcPr>
          <w:p w14:paraId="45A340EB" w14:textId="363EEA7C" w:rsidR="007660F7" w:rsidRPr="007660F7" w:rsidRDefault="007660F7" w:rsidP="004C6015">
            <w:pPr>
              <w:pStyle w:val="Tabletext"/>
              <w:jc w:val="left"/>
              <w:rPr>
                <w:lang w:val="en-US"/>
              </w:rPr>
            </w:pPr>
            <w:r w:rsidRPr="007660F7">
              <w:rPr>
                <w:lang w:val="en-US"/>
              </w:rPr>
              <w:t>Overall opto-electronic transfer characteristic at source</w:t>
            </w:r>
            <w:r w:rsidR="003A6626" w:rsidRPr="00D81EC5">
              <w:rPr>
                <w:rStyle w:val="FootnoteReference"/>
                <w:sz w:val="16"/>
                <w:szCs w:val="16"/>
              </w:rPr>
              <w:footnoteReference w:id="4"/>
            </w:r>
          </w:p>
        </w:tc>
        <w:tc>
          <w:tcPr>
            <w:tcW w:w="5300" w:type="dxa"/>
            <w:gridSpan w:val="4"/>
          </w:tcPr>
          <w:p w14:paraId="22FE46B9" w14:textId="77777777" w:rsidR="007660F7" w:rsidRPr="007660F7" w:rsidRDefault="007660F7" w:rsidP="004C6015">
            <w:pPr>
              <w:pStyle w:val="Tabletext"/>
              <w:jc w:val="left"/>
              <w:rPr>
                <w:lang w:val="en-US"/>
              </w:rPr>
            </w:pPr>
            <w:r w:rsidRPr="007660F7">
              <w:rPr>
                <w:i/>
                <w:iCs/>
                <w:lang w:val="en-US"/>
              </w:rPr>
              <w:t>E</w:t>
            </w:r>
            <w:r w:rsidRPr="007660F7">
              <w:rPr>
                <w:lang w:val="en-US"/>
              </w:rPr>
              <w:t xml:space="preserve"> </w:t>
            </w:r>
            <w:r w:rsidRPr="003D269C">
              <w:rPr>
                <w:rFonts w:ascii="Symbol" w:hAnsi="Symbol"/>
              </w:rPr>
              <w:t></w:t>
            </w:r>
            <w:r w:rsidRPr="007660F7">
              <w:rPr>
                <w:lang w:val="en-US"/>
              </w:rPr>
              <w:t xml:space="preserve"> (1.099 </w:t>
            </w:r>
            <w:r w:rsidRPr="007660F7">
              <w:rPr>
                <w:i/>
                <w:iCs/>
                <w:lang w:val="en-US"/>
              </w:rPr>
              <w:t>L</w:t>
            </w:r>
            <w:r w:rsidRPr="004C6015">
              <w:rPr>
                <w:position w:val="6"/>
                <w:vertAlign w:val="superscript"/>
                <w:lang w:val="en-US"/>
              </w:rPr>
              <w:t>0.45</w:t>
            </w:r>
            <w:r w:rsidRPr="007660F7">
              <w:rPr>
                <w:lang w:val="en-US"/>
              </w:rPr>
              <w:t xml:space="preserve"> – 0.099) for 1.00 </w:t>
            </w:r>
            <w:r w:rsidRPr="003D269C">
              <w:rPr>
                <w:rFonts w:ascii="Symbol" w:hAnsi="Symbol"/>
              </w:rPr>
              <w:sym w:font="Symbol" w:char="F0B3"/>
            </w:r>
            <w:r w:rsidRPr="007660F7">
              <w:rPr>
                <w:lang w:val="en-US"/>
              </w:rPr>
              <w:t xml:space="preserve"> </w:t>
            </w:r>
            <w:r w:rsidRPr="007660F7">
              <w:rPr>
                <w:i/>
                <w:iCs/>
                <w:lang w:val="en-US"/>
              </w:rPr>
              <w:t>L</w:t>
            </w:r>
            <w:r w:rsidRPr="007660F7">
              <w:rPr>
                <w:lang w:val="en-US"/>
              </w:rPr>
              <w:t xml:space="preserve"> </w:t>
            </w:r>
            <w:r w:rsidRPr="003D269C">
              <w:rPr>
                <w:rFonts w:ascii="Symbol" w:hAnsi="Symbol"/>
              </w:rPr>
              <w:sym w:font="Symbol" w:char="F0B3"/>
            </w:r>
            <w:r w:rsidRPr="007660F7">
              <w:rPr>
                <w:lang w:val="en-US"/>
              </w:rPr>
              <w:t xml:space="preserve"> 0.018</w:t>
            </w:r>
            <w:r w:rsidRPr="007660F7">
              <w:rPr>
                <w:lang w:val="en-US"/>
              </w:rPr>
              <w:br/>
            </w:r>
            <w:r w:rsidRPr="007660F7">
              <w:rPr>
                <w:i/>
                <w:iCs/>
                <w:lang w:val="en-US"/>
              </w:rPr>
              <w:t>E</w:t>
            </w:r>
            <w:r w:rsidRPr="007660F7">
              <w:rPr>
                <w:lang w:val="en-US"/>
              </w:rPr>
              <w:t xml:space="preserve"> </w:t>
            </w:r>
            <w:r w:rsidRPr="003D269C">
              <w:rPr>
                <w:rFonts w:ascii="Symbol" w:hAnsi="Symbol"/>
              </w:rPr>
              <w:t></w:t>
            </w:r>
            <w:r w:rsidRPr="007660F7">
              <w:rPr>
                <w:lang w:val="en-US"/>
              </w:rPr>
              <w:t xml:space="preserve"> 4.500 </w:t>
            </w:r>
            <w:r w:rsidRPr="007660F7">
              <w:rPr>
                <w:i/>
                <w:iCs/>
                <w:lang w:val="en-US"/>
              </w:rPr>
              <w:t>L</w:t>
            </w:r>
            <w:r w:rsidRPr="007660F7">
              <w:rPr>
                <w:lang w:val="en-US"/>
              </w:rPr>
              <w:t xml:space="preserve"> for 0.018 </w:t>
            </w:r>
            <w:r w:rsidRPr="003D269C">
              <w:rPr>
                <w:rFonts w:ascii="Symbol" w:hAnsi="Symbol"/>
              </w:rPr>
              <w:sym w:font="Symbol" w:char="F03E"/>
            </w:r>
            <w:r w:rsidRPr="007660F7">
              <w:rPr>
                <w:lang w:val="en-US"/>
              </w:rPr>
              <w:t xml:space="preserve"> </w:t>
            </w:r>
            <w:r w:rsidRPr="007660F7">
              <w:rPr>
                <w:i/>
                <w:iCs/>
                <w:lang w:val="en-US"/>
              </w:rPr>
              <w:t>L</w:t>
            </w:r>
            <w:r w:rsidRPr="007660F7">
              <w:rPr>
                <w:lang w:val="en-US"/>
              </w:rPr>
              <w:t xml:space="preserve"> </w:t>
            </w:r>
            <w:r w:rsidRPr="003D269C">
              <w:rPr>
                <w:rFonts w:ascii="Symbol" w:hAnsi="Symbol"/>
              </w:rPr>
              <w:sym w:font="Symbol" w:char="F0B3"/>
            </w:r>
            <w:r w:rsidRPr="007660F7">
              <w:rPr>
                <w:lang w:val="en-US"/>
              </w:rPr>
              <w:t xml:space="preserve"> 0</w:t>
            </w:r>
            <w:r w:rsidRPr="007660F7">
              <w:rPr>
                <w:lang w:val="en-US"/>
              </w:rPr>
              <w:br/>
              <w:t>where:</w:t>
            </w:r>
            <w:r w:rsidRPr="007660F7">
              <w:rPr>
                <w:lang w:val="en-US"/>
              </w:rPr>
              <w:br/>
            </w:r>
            <w:r w:rsidRPr="007660F7">
              <w:rPr>
                <w:i/>
                <w:iCs/>
                <w:lang w:val="en-US"/>
              </w:rPr>
              <w:t>L</w:t>
            </w:r>
            <w:r w:rsidRPr="007660F7">
              <w:rPr>
                <w:lang w:val="en-US"/>
              </w:rPr>
              <w:t xml:space="preserve">: luminance of the image 0 </w:t>
            </w:r>
            <w:r w:rsidRPr="003D269C">
              <w:sym w:font="Symbol" w:char="F0A3"/>
            </w:r>
            <w:r w:rsidRPr="007660F7">
              <w:rPr>
                <w:lang w:val="en-US"/>
              </w:rPr>
              <w:t xml:space="preserve"> </w:t>
            </w:r>
            <w:r w:rsidRPr="007660F7">
              <w:rPr>
                <w:i/>
                <w:iCs/>
                <w:lang w:val="en-US"/>
              </w:rPr>
              <w:t>L</w:t>
            </w:r>
            <w:r w:rsidRPr="007660F7">
              <w:rPr>
                <w:lang w:val="en-US"/>
              </w:rPr>
              <w:t xml:space="preserve"> </w:t>
            </w:r>
            <w:r w:rsidRPr="003D269C">
              <w:sym w:font="Symbol" w:char="F0A3"/>
            </w:r>
            <w:r w:rsidRPr="007660F7">
              <w:rPr>
                <w:lang w:val="en-US"/>
              </w:rPr>
              <w:t xml:space="preserve"> 1 for conventional colorimetry</w:t>
            </w:r>
            <w:r w:rsidRPr="007660F7">
              <w:rPr>
                <w:lang w:val="en-US"/>
              </w:rPr>
              <w:br/>
            </w:r>
            <w:r w:rsidRPr="007660F7">
              <w:rPr>
                <w:i/>
                <w:iCs/>
                <w:lang w:val="en-US"/>
              </w:rPr>
              <w:t>E</w:t>
            </w:r>
            <w:r w:rsidRPr="007660F7">
              <w:rPr>
                <w:lang w:val="en-US"/>
              </w:rPr>
              <w:t>: corresponding electrical signal.</w:t>
            </w:r>
          </w:p>
        </w:tc>
      </w:tr>
      <w:tr w:rsidR="007660F7" w:rsidRPr="00AC3C03" w14:paraId="5E5D2544" w14:textId="77777777" w:rsidTr="002C66DD">
        <w:trPr>
          <w:jc w:val="center"/>
        </w:trPr>
        <w:tc>
          <w:tcPr>
            <w:tcW w:w="9730" w:type="dxa"/>
            <w:gridSpan w:val="6"/>
            <w:tcBorders>
              <w:left w:val="nil"/>
              <w:bottom w:val="nil"/>
              <w:right w:val="nil"/>
            </w:tcBorders>
          </w:tcPr>
          <w:p w14:paraId="683F4594" w14:textId="77777777" w:rsidR="007660F7" w:rsidRPr="00FE3277" w:rsidRDefault="007660F7" w:rsidP="00601C88">
            <w:pPr>
              <w:pStyle w:val="Tablelegend"/>
              <w:rPr>
                <w:lang w:val="en-US"/>
              </w:rPr>
            </w:pPr>
            <w:r w:rsidRPr="00FE3277">
              <w:rPr>
                <w:position w:val="6"/>
                <w:vertAlign w:val="superscript"/>
                <w:lang w:val="en-US"/>
              </w:rPr>
              <w:t>(1)</w:t>
            </w:r>
            <w:r w:rsidRPr="00FE3277">
              <w:rPr>
                <w:vertAlign w:val="superscript"/>
                <w:lang w:val="en-US"/>
              </w:rPr>
              <w:tab/>
            </w:r>
            <w:r w:rsidRPr="00FE3277">
              <w:rPr>
                <w:lang w:val="en-US"/>
              </w:rPr>
              <w:t>Chromaticity coordinates specified are those currently used by 625-line and 525-line conventional systems.</w:t>
            </w:r>
          </w:p>
        </w:tc>
      </w:tr>
    </w:tbl>
    <w:p w14:paraId="366B8E20" w14:textId="77777777" w:rsidR="007660F7" w:rsidRDefault="007660F7" w:rsidP="007660F7">
      <w:pPr>
        <w:pStyle w:val="Tablefin"/>
      </w:pPr>
    </w:p>
    <w:p w14:paraId="57383518" w14:textId="77777777" w:rsidR="007660F7" w:rsidRPr="007660F7" w:rsidRDefault="007660F7" w:rsidP="007660F7">
      <w:pPr>
        <w:pStyle w:val="Heading1"/>
        <w:rPr>
          <w:lang w:val="en-US"/>
        </w:rPr>
      </w:pPr>
      <w:r w:rsidRPr="007660F7">
        <w:rPr>
          <w:lang w:val="en-US"/>
        </w:rPr>
        <w:t>3</w:t>
      </w:r>
      <w:r w:rsidRPr="007660F7">
        <w:rPr>
          <w:lang w:val="en-US"/>
        </w:rPr>
        <w:tab/>
        <w:t>Family members</w:t>
      </w:r>
    </w:p>
    <w:p w14:paraId="2259C0E6" w14:textId="77777777" w:rsidR="007660F7" w:rsidRPr="007660F7" w:rsidRDefault="007660F7" w:rsidP="007660F7">
      <w:pPr>
        <w:keepNext/>
        <w:keepLines/>
        <w:rPr>
          <w:lang w:val="en-US"/>
        </w:rPr>
      </w:pPr>
      <w:r w:rsidRPr="007660F7">
        <w:rPr>
          <w:lang w:val="en-US"/>
        </w:rPr>
        <w:t>The following family members are defined:</w:t>
      </w:r>
    </w:p>
    <w:p w14:paraId="6849EF99" w14:textId="77777777" w:rsidR="007660F7" w:rsidRPr="007660F7" w:rsidRDefault="007660F7" w:rsidP="007660F7">
      <w:pPr>
        <w:pStyle w:val="enumlev1"/>
        <w:rPr>
          <w:lang w:val="en-US"/>
        </w:rPr>
      </w:pPr>
      <w:r w:rsidRPr="007660F7">
        <w:rPr>
          <w:lang w:val="en-US"/>
        </w:rPr>
        <w:t>–</w:t>
      </w:r>
      <w:r w:rsidRPr="007660F7">
        <w:rPr>
          <w:lang w:val="en-US"/>
        </w:rPr>
        <w:tab/>
        <w:t>4:2:2 for 4:3 aspect ratio, and for wide-screen 16:9 aspect ratio systems when it is necessary to keep the same analogue signal bandwidth and digital rates for both aspect ratios.</w:t>
      </w:r>
    </w:p>
    <w:p w14:paraId="7779BBB0" w14:textId="77777777" w:rsidR="007660F7" w:rsidRPr="007660F7" w:rsidRDefault="007660F7" w:rsidP="007660F7">
      <w:pPr>
        <w:pStyle w:val="enumlev1"/>
        <w:rPr>
          <w:lang w:val="en-US"/>
        </w:rPr>
      </w:pPr>
      <w:r w:rsidRPr="007660F7">
        <w:rPr>
          <w:lang w:val="en-US"/>
        </w:rPr>
        <w:t>–</w:t>
      </w:r>
      <w:r w:rsidRPr="007660F7">
        <w:rPr>
          <w:lang w:val="en-US"/>
        </w:rPr>
        <w:tab/>
        <w:t>4:4:4</w:t>
      </w:r>
      <w:r w:rsidRPr="003D269C">
        <w:rPr>
          <w:rStyle w:val="FootnoteReference"/>
        </w:rPr>
        <w:footnoteReference w:id="5"/>
      </w:r>
      <w:r w:rsidRPr="007660F7">
        <w:rPr>
          <w:lang w:val="en-US"/>
        </w:rPr>
        <w:t xml:space="preserve"> for 4:3 and 16:9 aspect ratio systems with higher colour resolution.</w:t>
      </w:r>
    </w:p>
    <w:p w14:paraId="1422397D" w14:textId="77777777" w:rsidR="007660F7" w:rsidRPr="003D269C" w:rsidRDefault="007660F7" w:rsidP="007660F7">
      <w:pPr>
        <w:pStyle w:val="AnnexNoTitle"/>
        <w:rPr>
          <w:lang w:val="en-GB"/>
        </w:rPr>
      </w:pPr>
      <w:r w:rsidRPr="003D269C">
        <w:rPr>
          <w:lang w:val="en-GB"/>
        </w:rPr>
        <w:lastRenderedPageBreak/>
        <w:t>Annex 1</w:t>
      </w:r>
      <w:r w:rsidRPr="003D269C">
        <w:rPr>
          <w:lang w:val="en-GB"/>
        </w:rPr>
        <w:br/>
      </w:r>
      <w:r w:rsidRPr="003D269C">
        <w:rPr>
          <w:lang w:val="en-GB"/>
        </w:rPr>
        <w:br/>
        <w:t>Encoding parameters for members of the family</w:t>
      </w:r>
    </w:p>
    <w:p w14:paraId="00042F47" w14:textId="77777777" w:rsidR="007660F7" w:rsidRPr="007660F7" w:rsidRDefault="007660F7" w:rsidP="007660F7">
      <w:pPr>
        <w:pStyle w:val="Heading1"/>
        <w:rPr>
          <w:lang w:val="en-US"/>
        </w:rPr>
      </w:pPr>
      <w:r w:rsidRPr="007660F7">
        <w:rPr>
          <w:lang w:val="en-US"/>
        </w:rPr>
        <w:t>1</w:t>
      </w:r>
      <w:r w:rsidRPr="007660F7">
        <w:rPr>
          <w:lang w:val="en-US"/>
        </w:rPr>
        <w:tab/>
        <w:t>Encoding parameter values for the 4:2:2 member of the family</w:t>
      </w:r>
    </w:p>
    <w:p w14:paraId="3B96797B" w14:textId="77777777" w:rsidR="007660F7" w:rsidRPr="007660F7" w:rsidRDefault="007660F7" w:rsidP="007660F7">
      <w:pPr>
        <w:rPr>
          <w:lang w:val="en-US"/>
        </w:rPr>
      </w:pPr>
      <w:r w:rsidRPr="007660F7">
        <w:rPr>
          <w:lang w:val="en-US"/>
        </w:rPr>
        <w:t>The specification (see Table 3) applies to the 4:2:2 member of the family, to be used for the standard digital interface between main digital studio equipment and for international programme exchange of 4:3 aspect ratio digital television or wide-screen 16:9 aspect ratio digital television when it is necessary to keep the same analogue signal bandwidth and digital rates.</w:t>
      </w:r>
    </w:p>
    <w:p w14:paraId="16BF307D" w14:textId="77777777" w:rsidR="007660F7" w:rsidRPr="003D269C" w:rsidRDefault="007660F7" w:rsidP="007660F7">
      <w:pPr>
        <w:pStyle w:val="TableNo"/>
      </w:pPr>
      <w:r w:rsidRPr="003D269C">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7660F7" w:rsidRPr="00C86EE4" w14:paraId="08CA067B" w14:textId="77777777" w:rsidTr="00B465CF">
        <w:trPr>
          <w:cantSplit/>
          <w:jc w:val="center"/>
        </w:trPr>
        <w:tc>
          <w:tcPr>
            <w:tcW w:w="3213" w:type="dxa"/>
            <w:tcMar>
              <w:top w:w="0" w:type="dxa"/>
              <w:bottom w:w="57" w:type="dxa"/>
            </w:tcMar>
            <w:vAlign w:val="center"/>
          </w:tcPr>
          <w:p w14:paraId="3FB3F3B7" w14:textId="77777777" w:rsidR="007660F7" w:rsidRPr="00C86EE4" w:rsidRDefault="007660F7" w:rsidP="00C86EE4">
            <w:pPr>
              <w:pStyle w:val="Tablehead"/>
            </w:pPr>
            <w:r w:rsidRPr="00C86EE4">
              <w:t>Parameters</w:t>
            </w:r>
          </w:p>
        </w:tc>
        <w:tc>
          <w:tcPr>
            <w:tcW w:w="3213" w:type="dxa"/>
            <w:tcMar>
              <w:top w:w="0" w:type="dxa"/>
              <w:bottom w:w="57" w:type="dxa"/>
            </w:tcMar>
          </w:tcPr>
          <w:p w14:paraId="7599982E" w14:textId="51CDE98C" w:rsidR="007660F7" w:rsidRPr="00C86EE4" w:rsidRDefault="007660F7" w:rsidP="00C86EE4">
            <w:pPr>
              <w:pStyle w:val="Tablehead"/>
            </w:pPr>
            <w:r w:rsidRPr="00C86EE4">
              <w:t xml:space="preserve">525-line, </w:t>
            </w:r>
            <w:r w:rsidR="00950FED" w:rsidRPr="00C86EE4">
              <w:t>60/1.001 field/s</w:t>
            </w:r>
            <w:r w:rsidRPr="00C86EE4">
              <w:br/>
              <w:t>systems</w:t>
            </w:r>
          </w:p>
        </w:tc>
        <w:tc>
          <w:tcPr>
            <w:tcW w:w="3213" w:type="dxa"/>
            <w:tcMar>
              <w:top w:w="0" w:type="dxa"/>
              <w:bottom w:w="57" w:type="dxa"/>
            </w:tcMar>
          </w:tcPr>
          <w:p w14:paraId="207021B6" w14:textId="77777777" w:rsidR="007660F7" w:rsidRPr="00C86EE4" w:rsidRDefault="007660F7" w:rsidP="00C86EE4">
            <w:pPr>
              <w:pStyle w:val="Tablehead"/>
            </w:pPr>
            <w:r w:rsidRPr="00C86EE4">
              <w:t>625-line, 50 field/s</w:t>
            </w:r>
            <w:r w:rsidRPr="00C86EE4">
              <w:br/>
              <w:t>systems</w:t>
            </w:r>
          </w:p>
        </w:tc>
      </w:tr>
      <w:tr w:rsidR="007660F7" w:rsidRPr="003D269C" w14:paraId="6BA02304" w14:textId="77777777" w:rsidTr="00B465CF">
        <w:trPr>
          <w:cantSplit/>
          <w:jc w:val="center"/>
        </w:trPr>
        <w:tc>
          <w:tcPr>
            <w:tcW w:w="3213" w:type="dxa"/>
            <w:tcMar>
              <w:top w:w="0" w:type="dxa"/>
              <w:bottom w:w="57" w:type="dxa"/>
            </w:tcMar>
          </w:tcPr>
          <w:p w14:paraId="49675B79" w14:textId="77777777" w:rsidR="007660F7" w:rsidRPr="003D269C" w:rsidRDefault="00746559" w:rsidP="002C66DD">
            <w:pPr>
              <w:pStyle w:val="Tabletext"/>
              <w:rPr>
                <w:sz w:val="18"/>
                <w:szCs w:val="18"/>
              </w:rPr>
            </w:pPr>
            <w:r>
              <w:t>1)</w:t>
            </w:r>
            <w:r w:rsidR="007660F7" w:rsidRPr="00746559">
              <w:tab/>
              <w:t xml:space="preserve">Coded signals: </w:t>
            </w:r>
            <w:r w:rsidR="007660F7" w:rsidRPr="00A62E84">
              <w:rPr>
                <w:i/>
                <w:iCs/>
              </w:rPr>
              <w:t>Y</w:t>
            </w:r>
            <w:r w:rsidR="007660F7" w:rsidRPr="00746559">
              <w:t xml:space="preserve">, </w:t>
            </w:r>
            <w:r w:rsidR="007660F7" w:rsidRPr="00A62E84">
              <w:rPr>
                <w:i/>
                <w:iCs/>
              </w:rPr>
              <w:t>C</w:t>
            </w:r>
            <w:r w:rsidR="007660F7" w:rsidRPr="00A62E84">
              <w:rPr>
                <w:i/>
                <w:iCs/>
                <w:vertAlign w:val="subscript"/>
              </w:rPr>
              <w:t>R</w:t>
            </w:r>
            <w:r w:rsidR="007660F7" w:rsidRPr="00746559">
              <w:t xml:space="preserve">, </w:t>
            </w:r>
            <w:r w:rsidR="007660F7" w:rsidRPr="00A62E84">
              <w:rPr>
                <w:i/>
                <w:iCs/>
              </w:rPr>
              <w:t>C</w:t>
            </w:r>
            <w:r w:rsidR="007660F7" w:rsidRPr="00A62E84">
              <w:rPr>
                <w:i/>
                <w:iCs/>
                <w:vertAlign w:val="subscript"/>
              </w:rPr>
              <w:t>B</w:t>
            </w:r>
          </w:p>
        </w:tc>
        <w:tc>
          <w:tcPr>
            <w:tcW w:w="6426" w:type="dxa"/>
            <w:gridSpan w:val="2"/>
            <w:tcMar>
              <w:top w:w="0" w:type="dxa"/>
              <w:bottom w:w="57" w:type="dxa"/>
            </w:tcMar>
          </w:tcPr>
          <w:p w14:paraId="1D2D130A" w14:textId="77777777" w:rsidR="007660F7" w:rsidRPr="00FE3277" w:rsidRDefault="007660F7" w:rsidP="00746559">
            <w:pPr>
              <w:pStyle w:val="Tabletext"/>
              <w:rPr>
                <w:lang w:val="en-US"/>
              </w:rPr>
            </w:pPr>
            <w:r w:rsidRPr="00FE3277">
              <w:rPr>
                <w:lang w:val="en-US"/>
              </w:rPr>
              <w:t>These signals are obtained from gamma pre-corrected signals, namely:</w:t>
            </w:r>
          </w:p>
          <w:p w14:paraId="6540378E" w14:textId="77777777" w:rsidR="007660F7" w:rsidRPr="003D269C" w:rsidRDefault="007660F7" w:rsidP="002C66DD">
            <w:pPr>
              <w:pStyle w:val="Tabletext"/>
              <w:rPr>
                <w:sz w:val="18"/>
                <w:szCs w:val="18"/>
              </w:rPr>
            </w:pPr>
            <w:r w:rsidRPr="003D269C">
              <w:fldChar w:fldCharType="begin"/>
            </w:r>
            <w:r w:rsidRPr="003D269C">
              <w:instrText xml:space="preserve">eq </w:instrText>
            </w:r>
            <w:r w:rsidRPr="003D269C">
              <w:rPr>
                <w:i/>
              </w:rPr>
              <w:instrText>E</w:instrText>
            </w:r>
            <w:r w:rsidRPr="003D269C">
              <w:rPr>
                <w:i/>
                <w:position w:val="-4"/>
                <w:sz w:val="14"/>
              </w:rPr>
              <w:instrText>Y</w:instrText>
            </w:r>
            <w:r w:rsidRPr="003D269C">
              <w:instrText>\d\ba3()</w:instrText>
            </w:r>
            <w:r w:rsidRPr="003D269C">
              <w:rPr>
                <w:rFonts w:ascii="Symbol" w:hAnsi="Symbol"/>
              </w:rPr>
              <w:instrText>¢</w:instrText>
            </w:r>
            <w:r w:rsidRPr="003D269C">
              <w:fldChar w:fldCharType="end"/>
            </w:r>
            <w:r w:rsidRPr="003D269C">
              <w:rPr>
                <w:sz w:val="8"/>
              </w:rPr>
              <w:t xml:space="preserve"> </w:t>
            </w:r>
            <w:r w:rsidRPr="003D269C">
              <w:t xml:space="preserve">, </w:t>
            </w:r>
            <w:r w:rsidRPr="003D269C">
              <w:fldChar w:fldCharType="begin"/>
            </w:r>
            <w:r w:rsidRPr="003D269C">
              <w:instrText xml:space="preserve">eq </w:instrText>
            </w:r>
            <w:r w:rsidRPr="003D269C">
              <w:rPr>
                <w:i/>
              </w:rPr>
              <w:instrText>E</w:instrText>
            </w:r>
            <w:r w:rsidRPr="003D269C">
              <w:rPr>
                <w:i/>
                <w:position w:val="-4"/>
                <w:sz w:val="14"/>
              </w:rPr>
              <w:instrText>R</w:instrText>
            </w:r>
            <w:r w:rsidRPr="003D269C">
              <w:instrText>\d\ba3()</w:instrText>
            </w:r>
            <w:r w:rsidRPr="003D269C">
              <w:rPr>
                <w:rFonts w:ascii="Symbol" w:hAnsi="Symbol"/>
              </w:rPr>
              <w:instrText>¢</w:instrText>
            </w:r>
            <w:r w:rsidRPr="003D269C">
              <w:fldChar w:fldCharType="end"/>
            </w:r>
            <w:r w:rsidRPr="003D269C">
              <w:t> – </w:t>
            </w:r>
            <w:r w:rsidRPr="003D269C">
              <w:fldChar w:fldCharType="begin"/>
            </w:r>
            <w:r w:rsidRPr="003D269C">
              <w:instrText xml:space="preserve">eq </w:instrText>
            </w:r>
            <w:r w:rsidRPr="003D269C">
              <w:rPr>
                <w:i/>
              </w:rPr>
              <w:instrText>E</w:instrText>
            </w:r>
            <w:r w:rsidRPr="003D269C">
              <w:rPr>
                <w:i/>
                <w:position w:val="-4"/>
                <w:sz w:val="14"/>
              </w:rPr>
              <w:instrText>Y</w:instrText>
            </w:r>
            <w:r w:rsidRPr="003D269C">
              <w:instrText>\d\ba3()</w:instrText>
            </w:r>
            <w:r w:rsidRPr="003D269C">
              <w:rPr>
                <w:rFonts w:ascii="Symbol" w:hAnsi="Symbol"/>
              </w:rPr>
              <w:instrText>¢</w:instrText>
            </w:r>
            <w:r w:rsidRPr="003D269C">
              <w:fldChar w:fldCharType="end"/>
            </w:r>
            <w:r w:rsidRPr="003D269C">
              <w:rPr>
                <w:sz w:val="8"/>
              </w:rPr>
              <w:t xml:space="preserve"> </w:t>
            </w:r>
            <w:r w:rsidRPr="003D269C">
              <w:t xml:space="preserve">, </w:t>
            </w:r>
            <w:r w:rsidRPr="003D269C">
              <w:fldChar w:fldCharType="begin"/>
            </w:r>
            <w:r w:rsidRPr="003D269C">
              <w:instrText xml:space="preserve">eq </w:instrText>
            </w:r>
            <w:r w:rsidRPr="003D269C">
              <w:rPr>
                <w:i/>
              </w:rPr>
              <w:instrText>E</w:instrText>
            </w:r>
            <w:r w:rsidRPr="003D269C">
              <w:rPr>
                <w:i/>
                <w:position w:val="-4"/>
                <w:sz w:val="14"/>
              </w:rPr>
              <w:instrText>B\</w:instrText>
            </w:r>
            <w:r w:rsidRPr="003D269C">
              <w:instrText>d\ba3()</w:instrText>
            </w:r>
            <w:r w:rsidRPr="003D269C">
              <w:rPr>
                <w:rFonts w:ascii="Symbol" w:hAnsi="Symbol"/>
              </w:rPr>
              <w:instrText>¢</w:instrText>
            </w:r>
            <w:r w:rsidRPr="003D269C">
              <w:fldChar w:fldCharType="end"/>
            </w:r>
            <w:r w:rsidRPr="003D269C">
              <w:t> – </w:t>
            </w:r>
            <w:r w:rsidRPr="003D269C">
              <w:fldChar w:fldCharType="begin"/>
            </w:r>
            <w:r w:rsidRPr="003D269C">
              <w:instrText xml:space="preserve">eq </w:instrText>
            </w:r>
            <w:r w:rsidRPr="003D269C">
              <w:rPr>
                <w:i/>
              </w:rPr>
              <w:instrText>E</w:instrText>
            </w:r>
            <w:r w:rsidRPr="003D269C">
              <w:rPr>
                <w:i/>
                <w:position w:val="-4"/>
                <w:sz w:val="14"/>
              </w:rPr>
              <w:instrText>Y</w:instrText>
            </w:r>
            <w:r w:rsidRPr="003D269C">
              <w:instrText>\d\ba3()</w:instrText>
            </w:r>
            <w:r w:rsidRPr="003D269C">
              <w:rPr>
                <w:rFonts w:ascii="Symbol" w:hAnsi="Symbol"/>
              </w:rPr>
              <w:instrText>¢</w:instrText>
            </w:r>
            <w:r w:rsidRPr="003D269C">
              <w:fldChar w:fldCharType="end"/>
            </w:r>
            <w:r w:rsidRPr="003D269C">
              <w:t xml:space="preserve">  </w:t>
            </w:r>
            <w:r w:rsidRPr="00746559">
              <w:t>(see § 2.5)</w:t>
            </w:r>
          </w:p>
        </w:tc>
      </w:tr>
      <w:tr w:rsidR="007660F7" w:rsidRPr="003D269C" w14:paraId="691C5E66" w14:textId="77777777" w:rsidTr="00B465CF">
        <w:trPr>
          <w:cantSplit/>
          <w:jc w:val="center"/>
        </w:trPr>
        <w:tc>
          <w:tcPr>
            <w:tcW w:w="3213" w:type="dxa"/>
            <w:tcMar>
              <w:top w:w="0" w:type="dxa"/>
              <w:bottom w:w="57" w:type="dxa"/>
            </w:tcMar>
          </w:tcPr>
          <w:p w14:paraId="796C47E3" w14:textId="77777777" w:rsidR="005F5979" w:rsidRDefault="00545E59" w:rsidP="005F5979">
            <w:pPr>
              <w:pStyle w:val="Tabletext"/>
              <w:ind w:left="284" w:hanging="284"/>
              <w:rPr>
                <w:lang w:val="en-US"/>
              </w:rPr>
            </w:pPr>
            <w:r w:rsidRPr="00545E59">
              <w:rPr>
                <w:lang w:val="en-US"/>
              </w:rPr>
              <w:t>2)</w:t>
            </w:r>
            <w:r w:rsidR="007660F7" w:rsidRPr="00545E59">
              <w:rPr>
                <w:lang w:val="en-US"/>
              </w:rPr>
              <w:tab/>
              <w:t>Number of samples per total line:</w:t>
            </w:r>
          </w:p>
          <w:p w14:paraId="4A0EBDFC" w14:textId="77777777" w:rsidR="007660F7" w:rsidRPr="00545E59" w:rsidRDefault="007660F7" w:rsidP="005F5979">
            <w:pPr>
              <w:pStyle w:val="Tabletext"/>
              <w:ind w:left="284" w:hanging="284"/>
              <w:rPr>
                <w:lang w:val="en-US"/>
              </w:rPr>
            </w:pPr>
            <w:r w:rsidRPr="00545E59">
              <w:rPr>
                <w:lang w:val="en-US"/>
              </w:rPr>
              <w:tab/>
              <w:t>–</w:t>
            </w:r>
            <w:r w:rsidRPr="00545E59">
              <w:rPr>
                <w:lang w:val="en-US"/>
              </w:rPr>
              <w:tab/>
              <w:t>luminance signal (</w:t>
            </w:r>
            <w:r w:rsidRPr="00545E59">
              <w:rPr>
                <w:i/>
                <w:iCs/>
                <w:lang w:val="en-US"/>
              </w:rPr>
              <w:t>Y</w:t>
            </w:r>
            <w:r w:rsidRPr="00545E59">
              <w:rPr>
                <w:lang w:val="en-US"/>
              </w:rPr>
              <w:t>)</w:t>
            </w:r>
          </w:p>
          <w:p w14:paraId="329B4364" w14:textId="77777777" w:rsidR="007660F7" w:rsidRPr="00545E59" w:rsidRDefault="007660F7" w:rsidP="00545E59">
            <w:pPr>
              <w:pStyle w:val="Tabletext"/>
              <w:ind w:left="567" w:hanging="567"/>
              <w:jc w:val="left"/>
              <w:rPr>
                <w:lang w:val="en-US"/>
              </w:rPr>
            </w:pPr>
            <w:r w:rsidRPr="00545E59">
              <w:rPr>
                <w:lang w:val="en-US"/>
              </w:rPr>
              <w:tab/>
              <w:t>–</w:t>
            </w:r>
            <w:r w:rsidRPr="00545E59">
              <w:rPr>
                <w:lang w:val="en-US"/>
              </w:rPr>
              <w:tab/>
              <w:t>each colour-difference signal</w:t>
            </w:r>
            <w:r w:rsidR="00545E59" w:rsidRPr="00545E59">
              <w:rPr>
                <w:lang w:val="en-US"/>
              </w:rPr>
              <w:t xml:space="preserve"> </w:t>
            </w:r>
            <w:r w:rsidRPr="00545E59">
              <w:rPr>
                <w:lang w:val="en-US"/>
              </w:rPr>
              <w:t>(</w:t>
            </w:r>
            <w:r w:rsidRPr="00545E59">
              <w:rPr>
                <w:i/>
                <w:iCs/>
                <w:lang w:val="en-US"/>
              </w:rPr>
              <w:t>C</w:t>
            </w:r>
            <w:r w:rsidRPr="00545E59">
              <w:rPr>
                <w:i/>
                <w:iCs/>
                <w:vertAlign w:val="subscript"/>
                <w:lang w:val="en-US"/>
              </w:rPr>
              <w:t>R</w:t>
            </w:r>
            <w:r w:rsidRPr="00545E59">
              <w:rPr>
                <w:lang w:val="en-US"/>
              </w:rPr>
              <w:t xml:space="preserve">, </w:t>
            </w:r>
            <w:r w:rsidRPr="00545E59">
              <w:rPr>
                <w:i/>
                <w:iCs/>
                <w:lang w:val="en-US"/>
              </w:rPr>
              <w:t>C</w:t>
            </w:r>
            <w:r w:rsidRPr="00545E59">
              <w:rPr>
                <w:i/>
                <w:iCs/>
                <w:vertAlign w:val="subscript"/>
                <w:lang w:val="en-US"/>
              </w:rPr>
              <w:t>B</w:t>
            </w:r>
            <w:r w:rsidRPr="00545E59">
              <w:rPr>
                <w:lang w:val="en-US"/>
              </w:rPr>
              <w:t>)</w:t>
            </w:r>
          </w:p>
        </w:tc>
        <w:tc>
          <w:tcPr>
            <w:tcW w:w="3213" w:type="dxa"/>
            <w:tcMar>
              <w:top w:w="0" w:type="dxa"/>
              <w:bottom w:w="57" w:type="dxa"/>
            </w:tcMar>
          </w:tcPr>
          <w:p w14:paraId="09751AD0" w14:textId="77777777" w:rsidR="007660F7" w:rsidRPr="00A62E84" w:rsidRDefault="007660F7" w:rsidP="00545E59">
            <w:pPr>
              <w:pStyle w:val="Tabletext"/>
              <w:jc w:val="center"/>
            </w:pPr>
            <w:r w:rsidRPr="00545E59">
              <w:rPr>
                <w:lang w:val="en-US"/>
              </w:rPr>
              <w:br/>
            </w:r>
            <w:r w:rsidRPr="00A62E84">
              <w:t>858</w:t>
            </w:r>
          </w:p>
          <w:p w14:paraId="6C925BFA" w14:textId="77777777" w:rsidR="007660F7" w:rsidRPr="00A62E84" w:rsidRDefault="007660F7" w:rsidP="00545E59">
            <w:pPr>
              <w:pStyle w:val="Tabletext"/>
              <w:jc w:val="center"/>
            </w:pPr>
            <w:r w:rsidRPr="00A62E84">
              <w:t>429</w:t>
            </w:r>
          </w:p>
        </w:tc>
        <w:tc>
          <w:tcPr>
            <w:tcW w:w="3213" w:type="dxa"/>
            <w:tcMar>
              <w:top w:w="0" w:type="dxa"/>
              <w:bottom w:w="57" w:type="dxa"/>
            </w:tcMar>
          </w:tcPr>
          <w:p w14:paraId="45DF6B6C" w14:textId="77777777" w:rsidR="007660F7" w:rsidRPr="00A62E84" w:rsidRDefault="007660F7" w:rsidP="00545E59">
            <w:pPr>
              <w:pStyle w:val="Tabletext"/>
              <w:jc w:val="center"/>
            </w:pPr>
            <w:r w:rsidRPr="00A62E84">
              <w:br/>
              <w:t>864</w:t>
            </w:r>
          </w:p>
          <w:p w14:paraId="2728F3C4" w14:textId="77777777" w:rsidR="007660F7" w:rsidRPr="00A62E84" w:rsidRDefault="007660F7" w:rsidP="00545E59">
            <w:pPr>
              <w:pStyle w:val="Tabletext"/>
              <w:jc w:val="center"/>
            </w:pPr>
            <w:r w:rsidRPr="00A62E84">
              <w:t>432</w:t>
            </w:r>
          </w:p>
        </w:tc>
      </w:tr>
      <w:tr w:rsidR="007660F7" w:rsidRPr="003D269C" w14:paraId="6BFCA8C6" w14:textId="77777777" w:rsidTr="00B465CF">
        <w:trPr>
          <w:cantSplit/>
          <w:jc w:val="center"/>
        </w:trPr>
        <w:tc>
          <w:tcPr>
            <w:tcW w:w="3213" w:type="dxa"/>
            <w:tcMar>
              <w:top w:w="0" w:type="dxa"/>
              <w:bottom w:w="57" w:type="dxa"/>
            </w:tcMar>
          </w:tcPr>
          <w:p w14:paraId="005E51BD" w14:textId="77777777" w:rsidR="007660F7" w:rsidRPr="00A62E84" w:rsidRDefault="007E6969" w:rsidP="00A62E84">
            <w:pPr>
              <w:pStyle w:val="Tabletext"/>
            </w:pPr>
            <w:r>
              <w:t>3)</w:t>
            </w:r>
            <w:r w:rsidR="007660F7" w:rsidRPr="00A62E84">
              <w:tab/>
              <w:t>Sampling structure</w:t>
            </w:r>
          </w:p>
        </w:tc>
        <w:tc>
          <w:tcPr>
            <w:tcW w:w="6426" w:type="dxa"/>
            <w:gridSpan w:val="2"/>
            <w:tcMar>
              <w:top w:w="0" w:type="dxa"/>
              <w:bottom w:w="57" w:type="dxa"/>
            </w:tcMar>
          </w:tcPr>
          <w:p w14:paraId="3D727B9A" w14:textId="77777777" w:rsidR="007660F7" w:rsidRPr="00A62E84" w:rsidRDefault="007660F7" w:rsidP="00A62E84">
            <w:pPr>
              <w:pStyle w:val="Tabletext"/>
            </w:pPr>
            <w:r w:rsidRPr="00FE3277">
              <w:rPr>
                <w:lang w:val="en-US"/>
              </w:rPr>
              <w:t xml:space="preserve">Orthogonal, line, field and frame repetitive. </w:t>
            </w:r>
            <w:r w:rsidRPr="00FE3277">
              <w:rPr>
                <w:i/>
                <w:iCs/>
                <w:lang w:val="en-US"/>
              </w:rPr>
              <w:t>C</w:t>
            </w:r>
            <w:r w:rsidRPr="00FE3277">
              <w:rPr>
                <w:i/>
                <w:iCs/>
                <w:vertAlign w:val="subscript"/>
                <w:lang w:val="en-US"/>
              </w:rPr>
              <w:t>R</w:t>
            </w:r>
            <w:r w:rsidRPr="00FE3277">
              <w:rPr>
                <w:lang w:val="en-US"/>
              </w:rPr>
              <w:t xml:space="preserve"> and </w:t>
            </w:r>
            <w:r w:rsidRPr="00FE3277">
              <w:rPr>
                <w:i/>
                <w:iCs/>
                <w:lang w:val="en-US"/>
              </w:rPr>
              <w:t>C</w:t>
            </w:r>
            <w:r w:rsidRPr="00FE3277">
              <w:rPr>
                <w:i/>
                <w:iCs/>
                <w:vertAlign w:val="subscript"/>
                <w:lang w:val="en-US"/>
              </w:rPr>
              <w:t>B</w:t>
            </w:r>
            <w:r w:rsidRPr="00FE3277">
              <w:rPr>
                <w:lang w:val="en-US"/>
              </w:rPr>
              <w:t xml:space="preserve"> samples co-sited with odd (1st, 3rd, 5th, etc.) </w:t>
            </w:r>
            <w:r w:rsidRPr="007E6969">
              <w:rPr>
                <w:i/>
                <w:iCs/>
              </w:rPr>
              <w:t>Y</w:t>
            </w:r>
            <w:r w:rsidRPr="00A62E84">
              <w:t xml:space="preserve"> samples in each line</w:t>
            </w:r>
          </w:p>
        </w:tc>
      </w:tr>
      <w:tr w:rsidR="007660F7" w:rsidRPr="00AC3C03" w14:paraId="104C6878" w14:textId="77777777" w:rsidTr="00B465CF">
        <w:trPr>
          <w:cantSplit/>
          <w:jc w:val="center"/>
        </w:trPr>
        <w:tc>
          <w:tcPr>
            <w:tcW w:w="3213" w:type="dxa"/>
            <w:tcMar>
              <w:top w:w="0" w:type="dxa"/>
              <w:bottom w:w="57" w:type="dxa"/>
            </w:tcMar>
          </w:tcPr>
          <w:p w14:paraId="56E39662" w14:textId="77777777" w:rsidR="005F5979" w:rsidRPr="00FE3277" w:rsidRDefault="005F5979" w:rsidP="005F5979">
            <w:pPr>
              <w:pStyle w:val="Tabletext"/>
              <w:jc w:val="left"/>
              <w:rPr>
                <w:lang w:val="en-US"/>
              </w:rPr>
            </w:pPr>
            <w:r w:rsidRPr="00FE3277">
              <w:rPr>
                <w:lang w:val="en-US"/>
              </w:rPr>
              <w:t>4)</w:t>
            </w:r>
            <w:r w:rsidR="007660F7" w:rsidRPr="00FE3277">
              <w:rPr>
                <w:lang w:val="en-US"/>
              </w:rPr>
              <w:tab/>
              <w:t>Sampling frequency:</w:t>
            </w:r>
            <w:r w:rsidR="007660F7" w:rsidRPr="00FE3277" w:rsidDel="0089428A">
              <w:rPr>
                <w:rStyle w:val="FootnoteReference"/>
                <w:position w:val="0"/>
                <w:sz w:val="22"/>
                <w:lang w:val="en-US"/>
              </w:rPr>
              <w:t xml:space="preserve"> </w:t>
            </w:r>
          </w:p>
          <w:p w14:paraId="740D2183" w14:textId="77777777" w:rsidR="007660F7" w:rsidRPr="00FE3277" w:rsidRDefault="007660F7" w:rsidP="005F5979">
            <w:pPr>
              <w:pStyle w:val="Tabletext"/>
              <w:jc w:val="left"/>
              <w:rPr>
                <w:lang w:val="en-US"/>
              </w:rPr>
            </w:pPr>
            <w:r w:rsidRPr="00FE3277">
              <w:rPr>
                <w:lang w:val="en-US"/>
              </w:rPr>
              <w:tab/>
              <w:t>–</w:t>
            </w:r>
            <w:r w:rsidRPr="00FE3277">
              <w:rPr>
                <w:lang w:val="en-US"/>
              </w:rPr>
              <w:tab/>
              <w:t>luminance signal</w:t>
            </w:r>
          </w:p>
          <w:p w14:paraId="36CB9EB8" w14:textId="77777777" w:rsidR="007660F7" w:rsidRPr="00FE3277" w:rsidRDefault="007660F7" w:rsidP="005F5979">
            <w:pPr>
              <w:pStyle w:val="Tabletext"/>
              <w:ind w:left="567" w:hanging="567"/>
              <w:jc w:val="left"/>
              <w:rPr>
                <w:lang w:val="en-US"/>
              </w:rPr>
            </w:pPr>
            <w:r w:rsidRPr="00FE3277">
              <w:rPr>
                <w:lang w:val="en-US"/>
              </w:rPr>
              <w:tab/>
              <w:t>–</w:t>
            </w:r>
            <w:r w:rsidRPr="00FE3277">
              <w:rPr>
                <w:lang w:val="en-US"/>
              </w:rPr>
              <w:tab/>
              <w:t>each colour-difference signal</w:t>
            </w:r>
          </w:p>
        </w:tc>
        <w:tc>
          <w:tcPr>
            <w:tcW w:w="6426" w:type="dxa"/>
            <w:gridSpan w:val="2"/>
            <w:tcMar>
              <w:top w:w="0" w:type="dxa"/>
              <w:bottom w:w="57" w:type="dxa"/>
            </w:tcMar>
          </w:tcPr>
          <w:p w14:paraId="3C94C3B3" w14:textId="77777777" w:rsidR="007660F7" w:rsidRPr="00FE3277" w:rsidRDefault="007660F7" w:rsidP="005F5979">
            <w:pPr>
              <w:pStyle w:val="Tabletext"/>
              <w:jc w:val="center"/>
              <w:rPr>
                <w:lang w:val="en-US"/>
              </w:rPr>
            </w:pPr>
            <w:r w:rsidRPr="00FE3277">
              <w:rPr>
                <w:lang w:val="en-US"/>
              </w:rPr>
              <w:br/>
              <w:t>13.5 MHz</w:t>
            </w:r>
          </w:p>
          <w:p w14:paraId="32246F1D" w14:textId="77777777" w:rsidR="007660F7" w:rsidRPr="00FE3277" w:rsidRDefault="007660F7" w:rsidP="005F5979">
            <w:pPr>
              <w:pStyle w:val="Tabletext"/>
              <w:jc w:val="center"/>
              <w:rPr>
                <w:lang w:val="en-US"/>
              </w:rPr>
            </w:pPr>
            <w:r w:rsidRPr="00FE3277">
              <w:rPr>
                <w:lang w:val="en-US"/>
              </w:rPr>
              <w:t>6.75 MHz</w:t>
            </w:r>
          </w:p>
          <w:p w14:paraId="3AC77125" w14:textId="77777777" w:rsidR="007660F7" w:rsidRPr="00FE3277" w:rsidRDefault="007660F7" w:rsidP="00A62E84">
            <w:pPr>
              <w:pStyle w:val="Tabletext"/>
              <w:rPr>
                <w:lang w:val="en-US"/>
              </w:rPr>
            </w:pPr>
            <w:r w:rsidRPr="00FE3277">
              <w:rPr>
                <w:lang w:val="en-US"/>
              </w:rPr>
              <w:t>The tolerance for the sampling frequencies should coincide with the tolerance for the line frequency of the relevant colour television standard</w:t>
            </w:r>
          </w:p>
        </w:tc>
      </w:tr>
      <w:tr w:rsidR="007660F7" w:rsidRPr="00AC3C03" w14:paraId="423EAC72" w14:textId="77777777" w:rsidTr="00B465CF">
        <w:trPr>
          <w:cantSplit/>
          <w:jc w:val="center"/>
        </w:trPr>
        <w:tc>
          <w:tcPr>
            <w:tcW w:w="3213" w:type="dxa"/>
            <w:tcMar>
              <w:top w:w="0" w:type="dxa"/>
              <w:bottom w:w="57" w:type="dxa"/>
            </w:tcMar>
          </w:tcPr>
          <w:p w14:paraId="5E5076C5" w14:textId="77777777" w:rsidR="007660F7" w:rsidRPr="00A62E84" w:rsidRDefault="005F5979" w:rsidP="00A62E84">
            <w:pPr>
              <w:pStyle w:val="Tabletext"/>
            </w:pPr>
            <w:r>
              <w:t>5)</w:t>
            </w:r>
            <w:r w:rsidR="007660F7" w:rsidRPr="00A62E84">
              <w:tab/>
              <w:t>Form of coding</w:t>
            </w:r>
          </w:p>
        </w:tc>
        <w:tc>
          <w:tcPr>
            <w:tcW w:w="6426" w:type="dxa"/>
            <w:gridSpan w:val="2"/>
            <w:tcMar>
              <w:top w:w="0" w:type="dxa"/>
              <w:bottom w:w="57" w:type="dxa"/>
            </w:tcMar>
          </w:tcPr>
          <w:p w14:paraId="4FE93FBA" w14:textId="77777777" w:rsidR="007660F7" w:rsidRPr="00FE3277" w:rsidRDefault="007660F7" w:rsidP="00A62E84">
            <w:pPr>
              <w:pStyle w:val="Tabletext"/>
              <w:rPr>
                <w:lang w:val="en-US"/>
              </w:rPr>
            </w:pPr>
            <w:r w:rsidRPr="00FE3277">
              <w:rPr>
                <w:lang w:val="en-US"/>
              </w:rPr>
              <w:t xml:space="preserve">Uniformly quantized PCM, 8 </w:t>
            </w:r>
            <w:r w:rsidRPr="00FE3277">
              <w:rPr>
                <w:rFonts w:eastAsia="MS Mincho"/>
                <w:lang w:val="en-US"/>
              </w:rPr>
              <w:t xml:space="preserve">or </w:t>
            </w:r>
            <w:r w:rsidRPr="00FE3277">
              <w:rPr>
                <w:lang w:val="en-US"/>
              </w:rPr>
              <w:t>10 bits per sample, for the luminance signal and each colour-difference signal</w:t>
            </w:r>
          </w:p>
        </w:tc>
      </w:tr>
      <w:tr w:rsidR="007660F7" w:rsidRPr="003D269C" w14:paraId="59F0CBE7" w14:textId="77777777" w:rsidTr="00B465CF">
        <w:trPr>
          <w:cantSplit/>
          <w:jc w:val="center"/>
        </w:trPr>
        <w:tc>
          <w:tcPr>
            <w:tcW w:w="3213" w:type="dxa"/>
            <w:tcMar>
              <w:top w:w="0" w:type="dxa"/>
              <w:bottom w:w="57" w:type="dxa"/>
            </w:tcMar>
          </w:tcPr>
          <w:p w14:paraId="796A5E23" w14:textId="77777777" w:rsidR="005F5979" w:rsidRDefault="005F5979" w:rsidP="005F5979">
            <w:pPr>
              <w:pStyle w:val="Tabletext"/>
              <w:ind w:left="284" w:hanging="284"/>
              <w:rPr>
                <w:lang w:val="en-US"/>
              </w:rPr>
            </w:pPr>
            <w:r w:rsidRPr="005F5979">
              <w:rPr>
                <w:lang w:val="en-US"/>
              </w:rPr>
              <w:t>6)</w:t>
            </w:r>
            <w:r w:rsidR="007660F7" w:rsidRPr="005F5979">
              <w:rPr>
                <w:lang w:val="en-US"/>
              </w:rPr>
              <w:tab/>
              <w:t>Number of samples per digital active line:</w:t>
            </w:r>
          </w:p>
          <w:p w14:paraId="00AA64EC" w14:textId="77777777" w:rsidR="007660F7" w:rsidRPr="005F5979" w:rsidRDefault="005F5979" w:rsidP="005F5979">
            <w:pPr>
              <w:pStyle w:val="Tabletext"/>
              <w:rPr>
                <w:lang w:val="en-US"/>
              </w:rPr>
            </w:pPr>
            <w:r>
              <w:rPr>
                <w:lang w:val="en-US"/>
              </w:rPr>
              <w:tab/>
            </w:r>
            <w:r w:rsidR="007660F7" w:rsidRPr="005F5979">
              <w:rPr>
                <w:lang w:val="en-US"/>
              </w:rPr>
              <w:t>–</w:t>
            </w:r>
            <w:r w:rsidR="007660F7" w:rsidRPr="005F5979">
              <w:rPr>
                <w:lang w:val="en-US"/>
              </w:rPr>
              <w:tab/>
              <w:t>luminance signal</w:t>
            </w:r>
          </w:p>
          <w:p w14:paraId="23EE5D1F" w14:textId="77777777" w:rsidR="007660F7" w:rsidRPr="00A62E84" w:rsidRDefault="007660F7" w:rsidP="005F5979">
            <w:pPr>
              <w:pStyle w:val="Tabletext"/>
              <w:ind w:left="567" w:hanging="567"/>
              <w:jc w:val="left"/>
            </w:pPr>
            <w:r w:rsidRPr="005F5979">
              <w:rPr>
                <w:lang w:val="en-US"/>
              </w:rPr>
              <w:tab/>
            </w:r>
            <w:r w:rsidRPr="00A62E84">
              <w:t>–</w:t>
            </w:r>
            <w:r w:rsidRPr="00A62E84">
              <w:tab/>
              <w:t>each colour-difference signal</w:t>
            </w:r>
          </w:p>
        </w:tc>
        <w:tc>
          <w:tcPr>
            <w:tcW w:w="6426" w:type="dxa"/>
            <w:gridSpan w:val="2"/>
            <w:tcMar>
              <w:top w:w="0" w:type="dxa"/>
              <w:bottom w:w="57" w:type="dxa"/>
            </w:tcMar>
          </w:tcPr>
          <w:p w14:paraId="0A772843" w14:textId="77777777" w:rsidR="007660F7" w:rsidRPr="00A62E84" w:rsidRDefault="007660F7" w:rsidP="00D665F1">
            <w:pPr>
              <w:pStyle w:val="Tabletext"/>
              <w:jc w:val="center"/>
            </w:pPr>
            <w:r w:rsidRPr="00A62E84">
              <w:br/>
            </w:r>
            <w:r w:rsidRPr="00A62E84">
              <w:br/>
              <w:t>720</w:t>
            </w:r>
          </w:p>
          <w:p w14:paraId="18504196" w14:textId="77777777" w:rsidR="007660F7" w:rsidRPr="00A62E84" w:rsidRDefault="007660F7" w:rsidP="00D665F1">
            <w:pPr>
              <w:pStyle w:val="Tabletext"/>
              <w:jc w:val="center"/>
            </w:pPr>
            <w:r w:rsidRPr="00A62E84">
              <w:t>360</w:t>
            </w:r>
          </w:p>
        </w:tc>
      </w:tr>
      <w:tr w:rsidR="007660F7" w:rsidRPr="003D269C" w14:paraId="2D8A6908" w14:textId="77777777" w:rsidTr="00B465CF">
        <w:trPr>
          <w:cantSplit/>
          <w:jc w:val="center"/>
        </w:trPr>
        <w:tc>
          <w:tcPr>
            <w:tcW w:w="3213" w:type="dxa"/>
            <w:tcMar>
              <w:top w:w="0" w:type="dxa"/>
              <w:bottom w:w="57" w:type="dxa"/>
            </w:tcMar>
          </w:tcPr>
          <w:p w14:paraId="05CB4C27" w14:textId="77777777" w:rsidR="007660F7" w:rsidRPr="006D3954" w:rsidRDefault="006D3954" w:rsidP="006D3954">
            <w:pPr>
              <w:pStyle w:val="Tabletext"/>
              <w:ind w:left="284" w:hanging="284"/>
              <w:rPr>
                <w:lang w:val="en-US"/>
              </w:rPr>
            </w:pPr>
            <w:r w:rsidRPr="006D3954">
              <w:rPr>
                <w:lang w:val="en-US"/>
              </w:rPr>
              <w:t>7)</w:t>
            </w:r>
            <w:r w:rsidR="007660F7" w:rsidRPr="006D3954">
              <w:rPr>
                <w:lang w:val="en-US"/>
              </w:rPr>
              <w:tab/>
              <w:t>Analogue-to-digital horizontal timing relationship:</w:t>
            </w:r>
          </w:p>
          <w:p w14:paraId="63352D43" w14:textId="77777777" w:rsidR="007660F7" w:rsidRPr="006D3954" w:rsidRDefault="007660F7" w:rsidP="006D3954">
            <w:pPr>
              <w:pStyle w:val="Tabletext"/>
              <w:ind w:left="567" w:hanging="567"/>
              <w:rPr>
                <w:lang w:val="en-US"/>
              </w:rPr>
            </w:pPr>
            <w:r w:rsidRPr="006D3954">
              <w:rPr>
                <w:lang w:val="en-US"/>
              </w:rPr>
              <w:tab/>
              <w:t>–</w:t>
            </w:r>
            <w:r w:rsidRPr="006D3954">
              <w:rPr>
                <w:lang w:val="en-US"/>
              </w:rPr>
              <w:tab/>
              <w:t>from end of digital active line</w:t>
            </w:r>
            <w:r w:rsidR="006D3954" w:rsidRPr="006D3954">
              <w:rPr>
                <w:lang w:val="en-US"/>
              </w:rPr>
              <w:t xml:space="preserve"> </w:t>
            </w:r>
            <w:r w:rsidRPr="006D3954">
              <w:rPr>
                <w:lang w:val="en-US"/>
              </w:rPr>
              <w:t>to O</w:t>
            </w:r>
            <w:r w:rsidRPr="00B465CF">
              <w:rPr>
                <w:vertAlign w:val="subscript"/>
                <w:lang w:val="en-US"/>
              </w:rPr>
              <w:t>H</w:t>
            </w:r>
          </w:p>
        </w:tc>
        <w:tc>
          <w:tcPr>
            <w:tcW w:w="3213" w:type="dxa"/>
            <w:tcMar>
              <w:top w:w="0" w:type="dxa"/>
              <w:bottom w:w="57" w:type="dxa"/>
            </w:tcMar>
          </w:tcPr>
          <w:p w14:paraId="0A164CEB" w14:textId="77777777" w:rsidR="007660F7" w:rsidRPr="00A62E84" w:rsidRDefault="007660F7" w:rsidP="00A62E84">
            <w:pPr>
              <w:pStyle w:val="Tabletext"/>
            </w:pPr>
            <w:r w:rsidRPr="006D3954">
              <w:rPr>
                <w:lang w:val="en-US"/>
              </w:rPr>
              <w:br/>
            </w:r>
            <w:r w:rsidRPr="006D3954">
              <w:rPr>
                <w:lang w:val="en-US"/>
              </w:rPr>
              <w:br/>
            </w:r>
            <w:r w:rsidRPr="00A62E84">
              <w:t>16 luminance clock periods</w:t>
            </w:r>
          </w:p>
        </w:tc>
        <w:tc>
          <w:tcPr>
            <w:tcW w:w="3213" w:type="dxa"/>
            <w:tcMar>
              <w:top w:w="0" w:type="dxa"/>
              <w:bottom w:w="57" w:type="dxa"/>
            </w:tcMar>
          </w:tcPr>
          <w:p w14:paraId="1491843A" w14:textId="77777777" w:rsidR="007660F7" w:rsidRPr="00A62E84" w:rsidRDefault="007660F7" w:rsidP="00A62E84">
            <w:pPr>
              <w:pStyle w:val="Tabletext"/>
            </w:pPr>
            <w:r w:rsidRPr="00A62E84">
              <w:br/>
            </w:r>
            <w:r w:rsidRPr="00A62E84">
              <w:br/>
              <w:t>12 luminance clock periods</w:t>
            </w:r>
          </w:p>
        </w:tc>
      </w:tr>
    </w:tbl>
    <w:p w14:paraId="31EC2815" w14:textId="77777777" w:rsidR="00B465CF" w:rsidRDefault="00B465CF" w:rsidP="00B465CF">
      <w:pPr>
        <w:pStyle w:val="TableNo"/>
      </w:pPr>
      <w:r w:rsidRPr="003D269C">
        <w:lastRenderedPageBreak/>
        <w:t>TABLE 3</w:t>
      </w:r>
      <w:r>
        <w:t xml:space="preserve"> (</w:t>
      </w:r>
      <w:r w:rsidRPr="00B465CF">
        <w:rPr>
          <w:i/>
          <w:iCs/>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FE3277" w:rsidRPr="00C86EE4" w14:paraId="12803E09" w14:textId="77777777" w:rsidTr="006A56E5">
        <w:trPr>
          <w:cantSplit/>
          <w:jc w:val="center"/>
        </w:trPr>
        <w:tc>
          <w:tcPr>
            <w:tcW w:w="3213" w:type="dxa"/>
            <w:tcMar>
              <w:top w:w="0" w:type="dxa"/>
              <w:bottom w:w="57" w:type="dxa"/>
            </w:tcMar>
            <w:vAlign w:val="center"/>
          </w:tcPr>
          <w:p w14:paraId="4BCA6EBE" w14:textId="77777777" w:rsidR="00FE3277" w:rsidRPr="00C86EE4" w:rsidRDefault="00FE3277" w:rsidP="006A56E5">
            <w:pPr>
              <w:pStyle w:val="Tablehead"/>
            </w:pPr>
            <w:r w:rsidRPr="00C86EE4">
              <w:t>Parameters</w:t>
            </w:r>
          </w:p>
        </w:tc>
        <w:tc>
          <w:tcPr>
            <w:tcW w:w="3213" w:type="dxa"/>
            <w:tcMar>
              <w:top w:w="0" w:type="dxa"/>
              <w:bottom w:w="57" w:type="dxa"/>
            </w:tcMar>
          </w:tcPr>
          <w:p w14:paraId="300742F2" w14:textId="21665AEA" w:rsidR="00FE3277" w:rsidRPr="00C86EE4" w:rsidRDefault="00FE3277" w:rsidP="006A56E5">
            <w:pPr>
              <w:pStyle w:val="Tablehead"/>
            </w:pPr>
            <w:r w:rsidRPr="00C86EE4">
              <w:t xml:space="preserve">525-line, </w:t>
            </w:r>
            <w:r w:rsidR="00950FED" w:rsidRPr="00C86EE4">
              <w:t>60/1.001 field/s</w:t>
            </w:r>
            <w:r w:rsidRPr="00C86EE4">
              <w:br/>
              <w:t>systems</w:t>
            </w:r>
          </w:p>
        </w:tc>
        <w:tc>
          <w:tcPr>
            <w:tcW w:w="3213" w:type="dxa"/>
            <w:tcMar>
              <w:top w:w="0" w:type="dxa"/>
              <w:bottom w:w="57" w:type="dxa"/>
            </w:tcMar>
          </w:tcPr>
          <w:p w14:paraId="21A0022D" w14:textId="77777777" w:rsidR="00FE3277" w:rsidRPr="00C86EE4" w:rsidRDefault="00FE3277" w:rsidP="006A56E5">
            <w:pPr>
              <w:pStyle w:val="Tablehead"/>
            </w:pPr>
            <w:r w:rsidRPr="00C86EE4">
              <w:t>625-line, 50 field/s</w:t>
            </w:r>
            <w:r w:rsidRPr="00C86EE4">
              <w:br/>
              <w:t>systems</w:t>
            </w:r>
          </w:p>
        </w:tc>
      </w:tr>
      <w:tr w:rsidR="007660F7" w:rsidRPr="00AC3C03" w14:paraId="64B43480" w14:textId="77777777" w:rsidTr="00B465CF">
        <w:trPr>
          <w:cantSplit/>
          <w:jc w:val="center"/>
        </w:trPr>
        <w:tc>
          <w:tcPr>
            <w:tcW w:w="3213" w:type="dxa"/>
            <w:tcMar>
              <w:top w:w="0" w:type="dxa"/>
              <w:bottom w:w="57" w:type="dxa"/>
            </w:tcMar>
          </w:tcPr>
          <w:p w14:paraId="5CD88FE6" w14:textId="77777777" w:rsidR="007660F7" w:rsidRPr="00B465CF" w:rsidRDefault="00765156" w:rsidP="008A33CB">
            <w:pPr>
              <w:pStyle w:val="Tabletext"/>
              <w:ind w:left="284" w:hanging="284"/>
              <w:rPr>
                <w:lang w:val="en-US"/>
              </w:rPr>
            </w:pPr>
            <w:r>
              <w:rPr>
                <w:lang w:val="en-US"/>
              </w:rPr>
              <w:t>8)</w:t>
            </w:r>
            <w:r w:rsidR="007660F7" w:rsidRPr="00B465CF">
              <w:rPr>
                <w:lang w:val="en-US"/>
              </w:rPr>
              <w:tab/>
              <w:t>Correspondence between video signal levels and quantization levels:</w:t>
            </w:r>
          </w:p>
          <w:p w14:paraId="7B153FF8" w14:textId="77777777" w:rsidR="007660F7" w:rsidRPr="00A62E84" w:rsidRDefault="007660F7" w:rsidP="00A62E84">
            <w:pPr>
              <w:pStyle w:val="Tabletext"/>
            </w:pPr>
            <w:r w:rsidRPr="00B465CF">
              <w:rPr>
                <w:lang w:val="en-US"/>
              </w:rPr>
              <w:tab/>
            </w:r>
            <w:r w:rsidR="008A33CB">
              <w:t>–</w:t>
            </w:r>
            <w:r w:rsidR="008A33CB">
              <w:tab/>
              <w:t>scale</w:t>
            </w:r>
          </w:p>
          <w:p w14:paraId="79440FFE" w14:textId="77777777" w:rsidR="007660F7" w:rsidRPr="00A62E84" w:rsidRDefault="007660F7" w:rsidP="00A62E84">
            <w:pPr>
              <w:pStyle w:val="Tabletext"/>
            </w:pPr>
            <w:r w:rsidRPr="00A62E84">
              <w:tab/>
              <w:t>–</w:t>
            </w:r>
            <w:r w:rsidRPr="00A62E84">
              <w:tab/>
              <w:t>luminance signal</w:t>
            </w:r>
          </w:p>
          <w:p w14:paraId="432669B3" w14:textId="77777777" w:rsidR="007660F7" w:rsidRPr="00A62E84" w:rsidRDefault="007660F7" w:rsidP="00765156">
            <w:pPr>
              <w:pStyle w:val="Tabletext"/>
              <w:ind w:left="567" w:hanging="567"/>
              <w:jc w:val="left"/>
              <w:rPr>
                <w:rFonts w:eastAsia="MS Mincho"/>
              </w:rPr>
            </w:pPr>
            <w:r w:rsidRPr="00A62E84">
              <w:tab/>
              <w:t>–</w:t>
            </w:r>
            <w:r w:rsidRPr="00A62E84">
              <w:tab/>
              <w:t>each colour-difference signal</w:t>
            </w:r>
          </w:p>
        </w:tc>
        <w:tc>
          <w:tcPr>
            <w:tcW w:w="6426" w:type="dxa"/>
            <w:gridSpan w:val="2"/>
            <w:tcMar>
              <w:top w:w="0" w:type="dxa"/>
              <w:bottom w:w="57" w:type="dxa"/>
            </w:tcMar>
          </w:tcPr>
          <w:p w14:paraId="33B1DD8E" w14:textId="77777777" w:rsidR="007660F7" w:rsidRPr="00FE3277" w:rsidRDefault="007660F7" w:rsidP="008A33CB">
            <w:pPr>
              <w:pStyle w:val="Tabletext"/>
              <w:jc w:val="left"/>
              <w:rPr>
                <w:lang w:val="en-US"/>
              </w:rPr>
            </w:pPr>
            <w:r w:rsidRPr="00FE3277">
              <w:rPr>
                <w:lang w:val="en-US"/>
              </w:rPr>
              <w:t>(See § 2.4) (Values are decimal)</w:t>
            </w:r>
            <w:r w:rsidRPr="00FE3277">
              <w:rPr>
                <w:lang w:val="en-US"/>
              </w:rPr>
              <w:br/>
            </w:r>
            <w:r w:rsidRPr="00FE3277">
              <w:rPr>
                <w:lang w:val="en-US"/>
              </w:rPr>
              <w:br/>
              <w:t>0.00d to 255.75</w:t>
            </w:r>
            <w:r w:rsidRPr="00FE3277">
              <w:rPr>
                <w:vertAlign w:val="subscript"/>
                <w:lang w:val="en-US"/>
              </w:rPr>
              <w:t>d</w:t>
            </w:r>
          </w:p>
          <w:p w14:paraId="498D6F25" w14:textId="77777777" w:rsidR="007660F7" w:rsidRPr="00FE3277" w:rsidRDefault="007660F7" w:rsidP="00A62E84">
            <w:pPr>
              <w:pStyle w:val="Tabletext"/>
              <w:rPr>
                <w:lang w:val="en-US"/>
              </w:rPr>
            </w:pPr>
          </w:p>
          <w:p w14:paraId="51EDC11F" w14:textId="77777777" w:rsidR="007660F7" w:rsidRPr="00FE3277" w:rsidRDefault="007660F7" w:rsidP="00A62E84">
            <w:pPr>
              <w:pStyle w:val="Tabletext"/>
              <w:rPr>
                <w:lang w:val="en-US"/>
              </w:rPr>
            </w:pPr>
            <w:r w:rsidRPr="00FE3277">
              <w:rPr>
                <w:lang w:val="en-US"/>
              </w:rPr>
              <w:t>220</w:t>
            </w:r>
            <w:r w:rsidRPr="00FE3277">
              <w:rPr>
                <w:rFonts w:eastAsia="MS Mincho"/>
                <w:lang w:val="en-US"/>
              </w:rPr>
              <w:t xml:space="preserve"> </w:t>
            </w:r>
            <w:r w:rsidRPr="00FE3277">
              <w:rPr>
                <w:lang w:val="en-US"/>
              </w:rPr>
              <w:t>(8-bit) or 877 (10-bit) quantization levels with the black level corresponding to level 16.00</w:t>
            </w:r>
            <w:r w:rsidRPr="00FE3277">
              <w:rPr>
                <w:vertAlign w:val="subscript"/>
                <w:lang w:val="en-US"/>
              </w:rPr>
              <w:t>d</w:t>
            </w:r>
            <w:r w:rsidRPr="00FE3277">
              <w:rPr>
                <w:lang w:val="en-US"/>
              </w:rPr>
              <w:t xml:space="preserve"> and the peak white level corresponding to level 235.00</w:t>
            </w:r>
            <w:r w:rsidRPr="00FE3277">
              <w:rPr>
                <w:vertAlign w:val="subscript"/>
                <w:lang w:val="en-US"/>
              </w:rPr>
              <w:t>d</w:t>
            </w:r>
            <w:r w:rsidRPr="00FE3277">
              <w:rPr>
                <w:lang w:val="en-US"/>
              </w:rPr>
              <w:t>. The signal level may occasionally excurse beyond level 235.00</w:t>
            </w:r>
            <w:r w:rsidRPr="00FE3277">
              <w:rPr>
                <w:vertAlign w:val="subscript"/>
                <w:lang w:val="en-US"/>
              </w:rPr>
              <w:t>d</w:t>
            </w:r>
            <w:r w:rsidRPr="00FE3277">
              <w:rPr>
                <w:lang w:val="en-US"/>
              </w:rPr>
              <w:t xml:space="preserve"> or below level 16.00</w:t>
            </w:r>
            <w:r w:rsidRPr="00FE3277">
              <w:rPr>
                <w:vertAlign w:val="subscript"/>
                <w:lang w:val="en-US"/>
              </w:rPr>
              <w:t>d</w:t>
            </w:r>
            <w:r w:rsidRPr="00FE3277">
              <w:rPr>
                <w:lang w:val="en-US"/>
              </w:rPr>
              <w:t>.</w:t>
            </w:r>
          </w:p>
          <w:p w14:paraId="2916A492" w14:textId="77777777" w:rsidR="007660F7" w:rsidRPr="00FE3277" w:rsidRDefault="007660F7" w:rsidP="00A62E84">
            <w:pPr>
              <w:pStyle w:val="Tabletext"/>
              <w:rPr>
                <w:rFonts w:eastAsia="MS Mincho"/>
                <w:lang w:val="en-US"/>
              </w:rPr>
            </w:pPr>
            <w:r w:rsidRPr="00FE3277">
              <w:rPr>
                <w:lang w:val="en-US"/>
              </w:rPr>
              <w:t>225</w:t>
            </w:r>
            <w:r w:rsidRPr="00FE3277">
              <w:rPr>
                <w:rFonts w:eastAsia="MS Mincho"/>
                <w:lang w:val="en-US"/>
              </w:rPr>
              <w:t xml:space="preserve"> </w:t>
            </w:r>
            <w:r w:rsidRPr="00FE3277">
              <w:rPr>
                <w:lang w:val="en-US"/>
              </w:rPr>
              <w:t>(8-bit) or 897 (10-bit) quantization levels in the centre part of the quantization scale with zero signal corresponding to level 128.00</w:t>
            </w:r>
            <w:r w:rsidRPr="00FE3277">
              <w:rPr>
                <w:vertAlign w:val="subscript"/>
                <w:lang w:val="en-US"/>
              </w:rPr>
              <w:t>d</w:t>
            </w:r>
            <w:r w:rsidRPr="00FE3277">
              <w:rPr>
                <w:lang w:val="en-US"/>
              </w:rPr>
              <w:t>. The signal level may occasionally excurse beyond level 240.00</w:t>
            </w:r>
            <w:r w:rsidRPr="00FE3277">
              <w:rPr>
                <w:vertAlign w:val="subscript"/>
                <w:lang w:val="en-US"/>
              </w:rPr>
              <w:t>d</w:t>
            </w:r>
            <w:r w:rsidRPr="00FE3277">
              <w:rPr>
                <w:lang w:val="en-US"/>
              </w:rPr>
              <w:t xml:space="preserve"> or below level 16.00</w:t>
            </w:r>
            <w:r w:rsidRPr="00FE3277">
              <w:rPr>
                <w:vertAlign w:val="subscript"/>
                <w:lang w:val="en-US"/>
              </w:rPr>
              <w:t>d</w:t>
            </w:r>
            <w:r w:rsidRPr="00FE3277">
              <w:rPr>
                <w:lang w:val="en-US"/>
              </w:rPr>
              <w:t>.</w:t>
            </w:r>
          </w:p>
        </w:tc>
      </w:tr>
      <w:tr w:rsidR="007660F7" w:rsidRPr="00AC3C03" w14:paraId="31D746B2" w14:textId="77777777" w:rsidTr="00B465CF">
        <w:trPr>
          <w:cantSplit/>
          <w:jc w:val="center"/>
        </w:trPr>
        <w:tc>
          <w:tcPr>
            <w:tcW w:w="3213" w:type="dxa"/>
            <w:tcMar>
              <w:top w:w="0" w:type="dxa"/>
              <w:bottom w:w="57" w:type="dxa"/>
            </w:tcMar>
          </w:tcPr>
          <w:p w14:paraId="704F0CEE" w14:textId="77777777" w:rsidR="007660F7" w:rsidRPr="00A62E84" w:rsidRDefault="008A33CB" w:rsidP="00A62E84">
            <w:pPr>
              <w:pStyle w:val="Tabletext"/>
              <w:rPr>
                <w:rFonts w:eastAsia="MS Mincho"/>
              </w:rPr>
            </w:pPr>
            <w:r>
              <w:t>9)</w:t>
            </w:r>
            <w:r w:rsidR="007660F7" w:rsidRPr="00A62E84">
              <w:tab/>
              <w:t>Code-word usage</w:t>
            </w:r>
          </w:p>
        </w:tc>
        <w:tc>
          <w:tcPr>
            <w:tcW w:w="6426" w:type="dxa"/>
            <w:gridSpan w:val="2"/>
            <w:tcMar>
              <w:top w:w="0" w:type="dxa"/>
              <w:bottom w:w="57" w:type="dxa"/>
            </w:tcMar>
          </w:tcPr>
          <w:p w14:paraId="23AFFF06" w14:textId="77777777" w:rsidR="007660F7" w:rsidRPr="00FE3277" w:rsidRDefault="007660F7" w:rsidP="00A62E84">
            <w:pPr>
              <w:pStyle w:val="Tabletext"/>
              <w:rPr>
                <w:rFonts w:eastAsia="MS Mincho"/>
                <w:lang w:val="en-US"/>
              </w:rPr>
            </w:pPr>
            <w:r w:rsidRPr="00FE3277">
              <w:rPr>
                <w:lang w:val="en-US"/>
              </w:rPr>
              <w:t>Code words corresponding to quantization levels 0.00</w:t>
            </w:r>
            <w:r w:rsidRPr="00FE3277">
              <w:rPr>
                <w:vertAlign w:val="subscript"/>
                <w:lang w:val="en-US"/>
              </w:rPr>
              <w:t>d</w:t>
            </w:r>
            <w:r w:rsidRPr="00FE3277">
              <w:rPr>
                <w:lang w:val="en-US"/>
              </w:rPr>
              <w:t xml:space="preserve"> and 255.75</w:t>
            </w:r>
            <w:r w:rsidRPr="00FE3277">
              <w:rPr>
                <w:vertAlign w:val="subscript"/>
                <w:lang w:val="en-US"/>
              </w:rPr>
              <w:t>d</w:t>
            </w:r>
            <w:r w:rsidRPr="00FE3277">
              <w:rPr>
                <w:lang w:val="en-US"/>
              </w:rPr>
              <w:t xml:space="preserve"> are used exclusively for synchronization. Levels 1.00</w:t>
            </w:r>
            <w:r w:rsidRPr="00FE3277">
              <w:rPr>
                <w:vertAlign w:val="subscript"/>
                <w:lang w:val="en-US"/>
              </w:rPr>
              <w:t>d</w:t>
            </w:r>
            <w:r w:rsidRPr="00FE3277">
              <w:rPr>
                <w:lang w:val="en-US"/>
              </w:rPr>
              <w:t xml:space="preserve"> to 254.75</w:t>
            </w:r>
            <w:r w:rsidRPr="00FE3277">
              <w:rPr>
                <w:vertAlign w:val="subscript"/>
                <w:lang w:val="en-US"/>
              </w:rPr>
              <w:t>d</w:t>
            </w:r>
            <w:r w:rsidRPr="00FE3277">
              <w:rPr>
                <w:lang w:val="en-US"/>
              </w:rPr>
              <w:t xml:space="preserve"> are available for video. When 8-bit words are treated in 10-bit system, two LSBs of zeros are to be appended to the 8-bit words.</w:t>
            </w:r>
          </w:p>
        </w:tc>
      </w:tr>
    </w:tbl>
    <w:p w14:paraId="2ABFF960" w14:textId="77777777" w:rsidR="007660F7" w:rsidRPr="003D269C" w:rsidRDefault="007660F7" w:rsidP="007660F7">
      <w:pPr>
        <w:pStyle w:val="Tablefin"/>
      </w:pPr>
    </w:p>
    <w:p w14:paraId="21CEA222" w14:textId="77777777" w:rsidR="007660F7" w:rsidRPr="007660F7" w:rsidRDefault="007660F7" w:rsidP="007660F7">
      <w:pPr>
        <w:pStyle w:val="Heading1"/>
        <w:rPr>
          <w:lang w:val="en-US"/>
        </w:rPr>
      </w:pPr>
      <w:r w:rsidRPr="007660F7">
        <w:rPr>
          <w:lang w:val="en-US"/>
        </w:rPr>
        <w:t>2</w:t>
      </w:r>
      <w:r w:rsidRPr="007660F7">
        <w:rPr>
          <w:lang w:val="en-US"/>
        </w:rPr>
        <w:tab/>
        <w:t>Encoding parameter values for the 4:4:4 member of the family</w:t>
      </w:r>
    </w:p>
    <w:p w14:paraId="0F2EA60E" w14:textId="77777777" w:rsidR="007660F7" w:rsidRPr="007660F7" w:rsidRDefault="007660F7" w:rsidP="007660F7">
      <w:pPr>
        <w:rPr>
          <w:lang w:val="en-US"/>
        </w:rPr>
      </w:pPr>
      <w:r w:rsidRPr="007660F7">
        <w:rPr>
          <w:lang w:val="en-US"/>
        </w:rPr>
        <w:t>The specifications given in Table 4 apply to the 4:4:4 member of the family suitable for television source equipment and high-quality video signal processing applications.</w:t>
      </w:r>
    </w:p>
    <w:p w14:paraId="0BA5274E" w14:textId="77777777" w:rsidR="007660F7" w:rsidRPr="003D269C" w:rsidRDefault="007660F7" w:rsidP="007660F7">
      <w:pPr>
        <w:pStyle w:val="TableNo"/>
        <w:keepNext w:val="0"/>
        <w:keepLines/>
        <w:rPr>
          <w:rFonts w:eastAsia="MS Mincho"/>
          <w:lang w:eastAsia="ja-JP"/>
        </w:rPr>
      </w:pPr>
      <w:r w:rsidRPr="003D269C">
        <w:t>TABLE 4</w:t>
      </w:r>
    </w:p>
    <w:tbl>
      <w:tblPr>
        <w:tblW w:w="9639" w:type="dxa"/>
        <w:jc w:val="center"/>
        <w:tblLayout w:type="fixed"/>
        <w:tblLook w:val="0000" w:firstRow="0" w:lastRow="0" w:firstColumn="0" w:lastColumn="0" w:noHBand="0" w:noVBand="0"/>
      </w:tblPr>
      <w:tblGrid>
        <w:gridCol w:w="3213"/>
        <w:gridCol w:w="3213"/>
        <w:gridCol w:w="3213"/>
      </w:tblGrid>
      <w:tr w:rsidR="007660F7" w:rsidRPr="00567864" w14:paraId="109DF2FE"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vAlign w:val="center"/>
          </w:tcPr>
          <w:p w14:paraId="59E181FF" w14:textId="77777777" w:rsidR="007660F7" w:rsidRPr="00567864" w:rsidRDefault="007660F7" w:rsidP="00567864">
            <w:pPr>
              <w:pStyle w:val="Tablehead"/>
            </w:pPr>
            <w:r w:rsidRPr="00567864">
              <w:t>Parameters</w:t>
            </w:r>
          </w:p>
        </w:tc>
        <w:tc>
          <w:tcPr>
            <w:tcW w:w="3213" w:type="dxa"/>
            <w:tcBorders>
              <w:top w:val="single" w:sz="6" w:space="0" w:color="auto"/>
              <w:left w:val="nil"/>
              <w:bottom w:val="single" w:sz="6" w:space="0" w:color="auto"/>
              <w:right w:val="single" w:sz="6" w:space="0" w:color="auto"/>
            </w:tcBorders>
            <w:vAlign w:val="center"/>
          </w:tcPr>
          <w:p w14:paraId="3B45095A" w14:textId="7FDFE34D" w:rsidR="007660F7" w:rsidRPr="00567864" w:rsidRDefault="007660F7" w:rsidP="00567864">
            <w:pPr>
              <w:pStyle w:val="Tablehead"/>
            </w:pPr>
            <w:r w:rsidRPr="00567864">
              <w:t xml:space="preserve">525-line, </w:t>
            </w:r>
            <w:r w:rsidR="00950FED" w:rsidRPr="00C86EE4">
              <w:t>60/1.001 field/s</w:t>
            </w:r>
            <w:r w:rsidRPr="00567864">
              <w:br/>
              <w:t>systems</w:t>
            </w:r>
          </w:p>
        </w:tc>
        <w:tc>
          <w:tcPr>
            <w:tcW w:w="3213" w:type="dxa"/>
            <w:tcBorders>
              <w:top w:val="single" w:sz="6" w:space="0" w:color="auto"/>
              <w:left w:val="nil"/>
              <w:bottom w:val="single" w:sz="6" w:space="0" w:color="auto"/>
              <w:right w:val="single" w:sz="6" w:space="0" w:color="auto"/>
            </w:tcBorders>
            <w:vAlign w:val="center"/>
          </w:tcPr>
          <w:p w14:paraId="628482E2" w14:textId="77777777" w:rsidR="007660F7" w:rsidRPr="00567864" w:rsidRDefault="007660F7" w:rsidP="00567864">
            <w:pPr>
              <w:pStyle w:val="Tablehead"/>
            </w:pPr>
            <w:r w:rsidRPr="00567864">
              <w:t>625-line, 50 field/s</w:t>
            </w:r>
            <w:r w:rsidRPr="00567864">
              <w:br/>
              <w:t>systems</w:t>
            </w:r>
          </w:p>
        </w:tc>
      </w:tr>
      <w:tr w:rsidR="007660F7" w:rsidRPr="00AC3C03" w14:paraId="7216A025"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167FBA6A" w14:textId="77777777" w:rsidR="007660F7" w:rsidRPr="00BE2EEA" w:rsidRDefault="007660F7" w:rsidP="00BE2EEA">
            <w:pPr>
              <w:pStyle w:val="Tabletext"/>
              <w:ind w:left="284" w:hanging="284"/>
              <w:rPr>
                <w:lang w:val="en-US"/>
              </w:rPr>
            </w:pPr>
            <w:r w:rsidRPr="00BE2EEA">
              <w:rPr>
                <w:lang w:val="en-US"/>
              </w:rPr>
              <w:t>1</w:t>
            </w:r>
            <w:r w:rsidR="00BE2EEA" w:rsidRPr="00BE2EEA">
              <w:rPr>
                <w:lang w:val="en-US"/>
              </w:rPr>
              <w:t>)</w:t>
            </w:r>
            <w:r w:rsidRPr="00BE2EEA">
              <w:rPr>
                <w:lang w:val="en-US"/>
              </w:rPr>
              <w:tab/>
              <w:t xml:space="preserve">Coded signals: </w:t>
            </w:r>
            <w:r w:rsidRPr="00BE2EEA">
              <w:rPr>
                <w:i/>
                <w:lang w:val="en-US"/>
              </w:rPr>
              <w:t>Y</w:t>
            </w:r>
            <w:r w:rsidRPr="00BE2EEA">
              <w:rPr>
                <w:lang w:val="en-US"/>
              </w:rPr>
              <w:t xml:space="preserve">, </w:t>
            </w:r>
            <w:r w:rsidRPr="00BE2EEA">
              <w:rPr>
                <w:i/>
                <w:lang w:val="en-US"/>
              </w:rPr>
              <w:t>C</w:t>
            </w:r>
            <w:r w:rsidRPr="00BE2EEA">
              <w:rPr>
                <w:i/>
                <w:position w:val="-4"/>
                <w:sz w:val="14"/>
                <w:lang w:val="en-US"/>
              </w:rPr>
              <w:t>R</w:t>
            </w:r>
            <w:r w:rsidRPr="00BE2EEA">
              <w:rPr>
                <w:lang w:val="en-US"/>
              </w:rPr>
              <w:t xml:space="preserve">, </w:t>
            </w:r>
            <w:r w:rsidRPr="00BE2EEA">
              <w:rPr>
                <w:i/>
                <w:lang w:val="en-US"/>
              </w:rPr>
              <w:t>C</w:t>
            </w:r>
            <w:r w:rsidRPr="00BE2EEA">
              <w:rPr>
                <w:i/>
                <w:position w:val="-4"/>
                <w:sz w:val="14"/>
                <w:lang w:val="en-US"/>
              </w:rPr>
              <w:t>B</w:t>
            </w:r>
            <w:r w:rsidRPr="00BE2EEA">
              <w:rPr>
                <w:i/>
                <w:lang w:val="en-US"/>
              </w:rPr>
              <w:t xml:space="preserve"> </w:t>
            </w:r>
            <w:r w:rsidRPr="00BE2EEA">
              <w:rPr>
                <w:lang w:val="en-US"/>
              </w:rPr>
              <w:t xml:space="preserve">or </w:t>
            </w:r>
            <w:r w:rsidRPr="00BE2EEA">
              <w:rPr>
                <w:i/>
                <w:lang w:val="en-US"/>
              </w:rPr>
              <w:t>R</w:t>
            </w:r>
            <w:r w:rsidRPr="00BE2EEA">
              <w:rPr>
                <w:lang w:val="en-US"/>
              </w:rPr>
              <w:t xml:space="preserve">, </w:t>
            </w:r>
            <w:r w:rsidRPr="00BE2EEA">
              <w:rPr>
                <w:i/>
                <w:lang w:val="en-US"/>
              </w:rPr>
              <w:t>G</w:t>
            </w:r>
            <w:r w:rsidRPr="00BE2EEA">
              <w:rPr>
                <w:lang w:val="en-US"/>
              </w:rPr>
              <w:t xml:space="preserve">, </w:t>
            </w:r>
            <w:r w:rsidRPr="00BE2EEA">
              <w:rPr>
                <w:i/>
                <w:lang w:val="en-US"/>
              </w:rPr>
              <w:t>B</w:t>
            </w:r>
          </w:p>
        </w:tc>
        <w:tc>
          <w:tcPr>
            <w:tcW w:w="6426" w:type="dxa"/>
            <w:gridSpan w:val="2"/>
            <w:tcBorders>
              <w:top w:val="single" w:sz="6" w:space="0" w:color="auto"/>
              <w:left w:val="nil"/>
              <w:bottom w:val="single" w:sz="6" w:space="0" w:color="auto"/>
              <w:right w:val="single" w:sz="6" w:space="0" w:color="auto"/>
            </w:tcBorders>
          </w:tcPr>
          <w:p w14:paraId="3D1F3A91" w14:textId="77777777" w:rsidR="007660F7" w:rsidRPr="00567864" w:rsidRDefault="007660F7" w:rsidP="00567864">
            <w:pPr>
              <w:pStyle w:val="Tabletext"/>
              <w:rPr>
                <w:lang w:val="en-US"/>
              </w:rPr>
            </w:pPr>
            <w:r w:rsidRPr="00567864">
              <w:rPr>
                <w:lang w:val="en-US"/>
              </w:rPr>
              <w:t>These signals are obtained from gamma pre-corrected signals, namely:</w:t>
            </w:r>
            <w:r w:rsidRPr="00567864">
              <w:rPr>
                <w:lang w:val="en-US"/>
              </w:rPr>
              <w:br/>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Y</w:instrText>
            </w:r>
            <w:r w:rsidRPr="00567864">
              <w:rPr>
                <w:lang w:val="en-US"/>
              </w:rPr>
              <w:instrText>\d\ba3()</w:instrText>
            </w:r>
            <w:r w:rsidRPr="00567864">
              <w:rPr>
                <w:rFonts w:ascii="Symbol" w:hAnsi="Symbol"/>
                <w:lang w:val="en-US"/>
              </w:rPr>
              <w:instrText>¢</w:instrText>
            </w:r>
            <w:r w:rsidRPr="003D269C">
              <w:fldChar w:fldCharType="end"/>
            </w:r>
            <w:r w:rsidRPr="00567864">
              <w:rPr>
                <w:sz w:val="8"/>
                <w:lang w:val="en-US"/>
              </w:rPr>
              <w:t xml:space="preserve"> </w:t>
            </w:r>
            <w:r w:rsidRPr="00567864">
              <w:rPr>
                <w:lang w:val="en-US"/>
              </w:rPr>
              <w:t xml:space="preserve">, </w:t>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R</w:instrText>
            </w:r>
            <w:r w:rsidRPr="00567864">
              <w:rPr>
                <w:lang w:val="en-US"/>
              </w:rPr>
              <w:instrText>\d\ba3()</w:instrText>
            </w:r>
            <w:r w:rsidRPr="00567864">
              <w:rPr>
                <w:rFonts w:ascii="Symbol" w:hAnsi="Symbol"/>
                <w:lang w:val="en-US"/>
              </w:rPr>
              <w:instrText>¢</w:instrText>
            </w:r>
            <w:r w:rsidRPr="003D269C">
              <w:fldChar w:fldCharType="end"/>
            </w:r>
            <w:r w:rsidRPr="00567864">
              <w:rPr>
                <w:lang w:val="en-US"/>
              </w:rPr>
              <w:t> – </w:t>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Y</w:instrText>
            </w:r>
            <w:r w:rsidRPr="00567864">
              <w:rPr>
                <w:lang w:val="en-US"/>
              </w:rPr>
              <w:instrText>\d\ba3()</w:instrText>
            </w:r>
            <w:r w:rsidRPr="00567864">
              <w:rPr>
                <w:rFonts w:ascii="Symbol" w:hAnsi="Symbol"/>
                <w:lang w:val="en-US"/>
              </w:rPr>
              <w:instrText>¢</w:instrText>
            </w:r>
            <w:r w:rsidRPr="003D269C">
              <w:fldChar w:fldCharType="end"/>
            </w:r>
            <w:r w:rsidRPr="00567864">
              <w:rPr>
                <w:sz w:val="8"/>
                <w:lang w:val="en-US"/>
              </w:rPr>
              <w:t xml:space="preserve"> </w:t>
            </w:r>
            <w:r w:rsidRPr="00567864">
              <w:rPr>
                <w:lang w:val="en-US"/>
              </w:rPr>
              <w:t xml:space="preserve">, </w:t>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B\</w:instrText>
            </w:r>
            <w:r w:rsidRPr="00567864">
              <w:rPr>
                <w:lang w:val="en-US"/>
              </w:rPr>
              <w:instrText>d\ba3()</w:instrText>
            </w:r>
            <w:r w:rsidRPr="00567864">
              <w:rPr>
                <w:rFonts w:ascii="Symbol" w:hAnsi="Symbol"/>
                <w:lang w:val="en-US"/>
              </w:rPr>
              <w:instrText>¢</w:instrText>
            </w:r>
            <w:r w:rsidRPr="003D269C">
              <w:fldChar w:fldCharType="end"/>
            </w:r>
            <w:r w:rsidRPr="00567864">
              <w:rPr>
                <w:lang w:val="en-US"/>
              </w:rPr>
              <w:t> – </w:t>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Y</w:instrText>
            </w:r>
            <w:r w:rsidRPr="00567864">
              <w:rPr>
                <w:lang w:val="en-US"/>
              </w:rPr>
              <w:instrText>\d\ba3()</w:instrText>
            </w:r>
            <w:r w:rsidRPr="00567864">
              <w:rPr>
                <w:rFonts w:ascii="Symbol" w:hAnsi="Symbol"/>
                <w:lang w:val="en-US"/>
              </w:rPr>
              <w:instrText>¢</w:instrText>
            </w:r>
            <w:r w:rsidRPr="003D269C">
              <w:fldChar w:fldCharType="end"/>
            </w:r>
            <w:r w:rsidRPr="00567864">
              <w:rPr>
                <w:lang w:val="en-US"/>
              </w:rPr>
              <w:t xml:space="preserve">  or </w:t>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R</w:instrText>
            </w:r>
            <w:r w:rsidRPr="00567864">
              <w:rPr>
                <w:lang w:val="en-US"/>
              </w:rPr>
              <w:instrText>\d\ba3()</w:instrText>
            </w:r>
            <w:r w:rsidRPr="00567864">
              <w:rPr>
                <w:rFonts w:ascii="Symbol" w:hAnsi="Symbol"/>
                <w:lang w:val="en-US"/>
              </w:rPr>
              <w:instrText>¢</w:instrText>
            </w:r>
            <w:r w:rsidRPr="003D269C">
              <w:fldChar w:fldCharType="end"/>
            </w:r>
            <w:r w:rsidRPr="00567864">
              <w:rPr>
                <w:sz w:val="8"/>
                <w:lang w:val="en-US"/>
              </w:rPr>
              <w:t xml:space="preserve"> </w:t>
            </w:r>
            <w:r w:rsidRPr="00567864">
              <w:rPr>
                <w:lang w:val="en-US"/>
              </w:rPr>
              <w:t xml:space="preserve">, </w:t>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G\</w:instrText>
            </w:r>
            <w:r w:rsidRPr="00567864">
              <w:rPr>
                <w:lang w:val="en-US"/>
              </w:rPr>
              <w:instrText>d\ba3()</w:instrText>
            </w:r>
            <w:r w:rsidRPr="00567864">
              <w:rPr>
                <w:rFonts w:ascii="Symbol" w:hAnsi="Symbol"/>
                <w:lang w:val="en-US"/>
              </w:rPr>
              <w:instrText>¢</w:instrText>
            </w:r>
            <w:r w:rsidRPr="003D269C">
              <w:fldChar w:fldCharType="end"/>
            </w:r>
            <w:r w:rsidRPr="00567864">
              <w:rPr>
                <w:sz w:val="8"/>
                <w:lang w:val="en-US"/>
              </w:rPr>
              <w:t xml:space="preserve"> </w:t>
            </w:r>
            <w:r w:rsidRPr="00567864">
              <w:rPr>
                <w:lang w:val="en-US"/>
              </w:rPr>
              <w:t xml:space="preserve">, </w:t>
            </w:r>
            <w:r w:rsidRPr="003D269C">
              <w:fldChar w:fldCharType="begin"/>
            </w:r>
            <w:r w:rsidRPr="00567864">
              <w:rPr>
                <w:lang w:val="en-US"/>
              </w:rPr>
              <w:instrText xml:space="preserve">eq </w:instrText>
            </w:r>
            <w:r w:rsidRPr="00567864">
              <w:rPr>
                <w:i/>
                <w:lang w:val="en-US"/>
              </w:rPr>
              <w:instrText>E</w:instrText>
            </w:r>
            <w:r w:rsidRPr="00567864">
              <w:rPr>
                <w:i/>
                <w:position w:val="-4"/>
                <w:sz w:val="14"/>
                <w:lang w:val="en-US"/>
              </w:rPr>
              <w:instrText>B\</w:instrText>
            </w:r>
            <w:r w:rsidRPr="00567864">
              <w:rPr>
                <w:lang w:val="en-US"/>
              </w:rPr>
              <w:instrText>d\ba3()</w:instrText>
            </w:r>
            <w:r w:rsidRPr="00567864">
              <w:rPr>
                <w:rFonts w:ascii="Symbol" w:hAnsi="Symbol"/>
                <w:lang w:val="en-US"/>
              </w:rPr>
              <w:instrText>¢</w:instrText>
            </w:r>
            <w:r w:rsidRPr="003D269C">
              <w:fldChar w:fldCharType="end"/>
            </w:r>
          </w:p>
        </w:tc>
      </w:tr>
      <w:tr w:rsidR="007660F7" w:rsidRPr="003D269C" w14:paraId="0F3043FE"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690A929E" w14:textId="77777777" w:rsidR="007660F7" w:rsidRPr="00BE2EEA" w:rsidRDefault="00BE2EEA" w:rsidP="00BE2EEA">
            <w:pPr>
              <w:pStyle w:val="Tabletext"/>
              <w:ind w:left="284" w:hanging="284"/>
              <w:rPr>
                <w:lang w:val="en-US"/>
              </w:rPr>
            </w:pPr>
            <w:r w:rsidRPr="00BE2EEA">
              <w:rPr>
                <w:lang w:val="en-US"/>
              </w:rPr>
              <w:t>2)</w:t>
            </w:r>
            <w:r w:rsidR="007660F7" w:rsidRPr="00BE2EEA">
              <w:rPr>
                <w:lang w:val="en-US"/>
              </w:rPr>
              <w:tab/>
              <w:t>Number of samples per total line for each signal</w:t>
            </w:r>
          </w:p>
        </w:tc>
        <w:tc>
          <w:tcPr>
            <w:tcW w:w="3213" w:type="dxa"/>
            <w:tcBorders>
              <w:top w:val="single" w:sz="6" w:space="0" w:color="auto"/>
              <w:left w:val="nil"/>
              <w:bottom w:val="single" w:sz="6" w:space="0" w:color="auto"/>
              <w:right w:val="single" w:sz="6" w:space="0" w:color="auto"/>
            </w:tcBorders>
            <w:vAlign w:val="center"/>
          </w:tcPr>
          <w:p w14:paraId="55A795E2" w14:textId="77777777" w:rsidR="007660F7" w:rsidRPr="003D269C" w:rsidRDefault="007660F7" w:rsidP="00BE2EEA">
            <w:pPr>
              <w:pStyle w:val="Tabletext"/>
              <w:jc w:val="center"/>
            </w:pPr>
            <w:r w:rsidRPr="003D269C">
              <w:t>858</w:t>
            </w:r>
          </w:p>
        </w:tc>
        <w:tc>
          <w:tcPr>
            <w:tcW w:w="3213" w:type="dxa"/>
            <w:tcBorders>
              <w:top w:val="single" w:sz="6" w:space="0" w:color="auto"/>
              <w:left w:val="nil"/>
              <w:bottom w:val="single" w:sz="6" w:space="0" w:color="auto"/>
              <w:right w:val="single" w:sz="6" w:space="0" w:color="auto"/>
            </w:tcBorders>
            <w:vAlign w:val="center"/>
          </w:tcPr>
          <w:p w14:paraId="192DDAD1" w14:textId="77777777" w:rsidR="007660F7" w:rsidRPr="003D269C" w:rsidRDefault="007660F7" w:rsidP="00BE2EEA">
            <w:pPr>
              <w:pStyle w:val="Tabletext"/>
              <w:jc w:val="center"/>
            </w:pPr>
            <w:r w:rsidRPr="003D269C">
              <w:t>864</w:t>
            </w:r>
          </w:p>
        </w:tc>
      </w:tr>
      <w:tr w:rsidR="007660F7" w:rsidRPr="00AC3C03" w14:paraId="75606AAC"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49AD265D" w14:textId="77777777" w:rsidR="007660F7" w:rsidRPr="003D269C" w:rsidRDefault="007660F7" w:rsidP="00567864">
            <w:pPr>
              <w:pStyle w:val="Tabletext"/>
            </w:pPr>
            <w:r w:rsidRPr="003D269C">
              <w:t>3.</w:t>
            </w:r>
            <w:r w:rsidRPr="003D269C">
              <w:tab/>
              <w:t>Sampling structure</w:t>
            </w:r>
          </w:p>
        </w:tc>
        <w:tc>
          <w:tcPr>
            <w:tcW w:w="6426" w:type="dxa"/>
            <w:gridSpan w:val="2"/>
            <w:tcBorders>
              <w:top w:val="single" w:sz="6" w:space="0" w:color="auto"/>
              <w:left w:val="nil"/>
              <w:bottom w:val="single" w:sz="6" w:space="0" w:color="auto"/>
              <w:right w:val="single" w:sz="6" w:space="0" w:color="auto"/>
            </w:tcBorders>
          </w:tcPr>
          <w:p w14:paraId="12A59561" w14:textId="77777777" w:rsidR="007660F7" w:rsidRPr="00FE3277" w:rsidRDefault="007660F7" w:rsidP="00567864">
            <w:pPr>
              <w:pStyle w:val="Tabletext"/>
              <w:rPr>
                <w:lang w:val="en-US"/>
              </w:rPr>
            </w:pPr>
            <w:r w:rsidRPr="00FE3277">
              <w:rPr>
                <w:lang w:val="en-US"/>
              </w:rPr>
              <w:t>Orthogonal, line, field and frame repetitive. The three sampling structures to be coincident and coincident also with the luminance sampling structure of the 4:2:2 member</w:t>
            </w:r>
          </w:p>
        </w:tc>
      </w:tr>
      <w:tr w:rsidR="007660F7" w:rsidRPr="003D269C" w14:paraId="76B01B1F"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0EE950C8" w14:textId="77777777" w:rsidR="007660F7" w:rsidRPr="00BE2EEA" w:rsidRDefault="00BE2EEA" w:rsidP="00BE2EEA">
            <w:pPr>
              <w:pStyle w:val="Tabletext"/>
              <w:ind w:left="284" w:hanging="284"/>
              <w:rPr>
                <w:lang w:val="en-US"/>
              </w:rPr>
            </w:pPr>
            <w:r w:rsidRPr="00BE2EEA">
              <w:rPr>
                <w:lang w:val="en-US"/>
              </w:rPr>
              <w:t>4)</w:t>
            </w:r>
            <w:r w:rsidR="007660F7" w:rsidRPr="00BE2EEA">
              <w:rPr>
                <w:lang w:val="en-US"/>
              </w:rPr>
              <w:tab/>
              <w:t>Sampling frequency for each signal</w:t>
            </w:r>
          </w:p>
        </w:tc>
        <w:tc>
          <w:tcPr>
            <w:tcW w:w="6426" w:type="dxa"/>
            <w:gridSpan w:val="2"/>
            <w:tcBorders>
              <w:top w:val="single" w:sz="6" w:space="0" w:color="auto"/>
              <w:left w:val="nil"/>
              <w:bottom w:val="single" w:sz="6" w:space="0" w:color="auto"/>
              <w:right w:val="single" w:sz="6" w:space="0" w:color="auto"/>
            </w:tcBorders>
          </w:tcPr>
          <w:p w14:paraId="27CCCBB8" w14:textId="77777777" w:rsidR="007660F7" w:rsidRPr="003D269C" w:rsidRDefault="007660F7" w:rsidP="00567864">
            <w:pPr>
              <w:pStyle w:val="Tabletext"/>
            </w:pPr>
            <w:r w:rsidRPr="003D269C">
              <w:t>13.5 MHz</w:t>
            </w:r>
          </w:p>
        </w:tc>
      </w:tr>
      <w:tr w:rsidR="007660F7" w:rsidRPr="00AC3C03" w14:paraId="261D7114"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5D0D66D3" w14:textId="77777777" w:rsidR="007660F7" w:rsidRPr="003D269C" w:rsidRDefault="00BE2EEA" w:rsidP="00567864">
            <w:pPr>
              <w:pStyle w:val="Tabletext"/>
            </w:pPr>
            <w:r>
              <w:t>5)</w:t>
            </w:r>
            <w:r w:rsidR="007660F7" w:rsidRPr="003D269C">
              <w:tab/>
              <w:t>Form of coding</w:t>
            </w:r>
          </w:p>
        </w:tc>
        <w:tc>
          <w:tcPr>
            <w:tcW w:w="6426" w:type="dxa"/>
            <w:gridSpan w:val="2"/>
            <w:tcBorders>
              <w:top w:val="single" w:sz="6" w:space="0" w:color="auto"/>
              <w:left w:val="nil"/>
              <w:bottom w:val="single" w:sz="6" w:space="0" w:color="auto"/>
              <w:right w:val="single" w:sz="6" w:space="0" w:color="auto"/>
            </w:tcBorders>
          </w:tcPr>
          <w:p w14:paraId="662EA283" w14:textId="77777777" w:rsidR="007660F7" w:rsidRPr="00FE3277" w:rsidRDefault="007660F7" w:rsidP="00567864">
            <w:pPr>
              <w:pStyle w:val="Tabletext"/>
              <w:rPr>
                <w:lang w:val="en-US"/>
              </w:rPr>
            </w:pPr>
            <w:r w:rsidRPr="00FE3277">
              <w:rPr>
                <w:lang w:val="en-US"/>
              </w:rPr>
              <w:t xml:space="preserve">Uniformly quantized PCM, 8 </w:t>
            </w:r>
            <w:r w:rsidRPr="00FE3277">
              <w:rPr>
                <w:rFonts w:eastAsia="MS Mincho"/>
                <w:lang w:val="en-US" w:eastAsia="ja-JP"/>
              </w:rPr>
              <w:t xml:space="preserve">or </w:t>
            </w:r>
            <w:r w:rsidRPr="00FE3277">
              <w:rPr>
                <w:lang w:val="en-US"/>
              </w:rPr>
              <w:t>10 bits per sample</w:t>
            </w:r>
          </w:p>
        </w:tc>
      </w:tr>
      <w:tr w:rsidR="007660F7" w:rsidRPr="003D269C" w14:paraId="52277192"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5287DEE9" w14:textId="77777777" w:rsidR="007660F7" w:rsidRPr="00BE2EEA" w:rsidRDefault="00BE2EEA" w:rsidP="00BE2EEA">
            <w:pPr>
              <w:pStyle w:val="Tabletext"/>
              <w:ind w:left="284" w:hanging="284"/>
              <w:rPr>
                <w:lang w:val="en-US"/>
              </w:rPr>
            </w:pPr>
            <w:r w:rsidRPr="00BE2EEA">
              <w:rPr>
                <w:lang w:val="en-US"/>
              </w:rPr>
              <w:t>6)</w:t>
            </w:r>
            <w:r w:rsidR="007660F7" w:rsidRPr="00BE2EEA">
              <w:rPr>
                <w:lang w:val="en-US"/>
              </w:rPr>
              <w:tab/>
              <w:t>Duration of the digital active line expressed in number of samples</w:t>
            </w:r>
          </w:p>
        </w:tc>
        <w:tc>
          <w:tcPr>
            <w:tcW w:w="6426" w:type="dxa"/>
            <w:gridSpan w:val="2"/>
            <w:tcBorders>
              <w:top w:val="single" w:sz="6" w:space="0" w:color="auto"/>
              <w:left w:val="nil"/>
              <w:bottom w:val="single" w:sz="6" w:space="0" w:color="auto"/>
              <w:right w:val="single" w:sz="6" w:space="0" w:color="auto"/>
            </w:tcBorders>
            <w:vAlign w:val="center"/>
          </w:tcPr>
          <w:p w14:paraId="417F77E5" w14:textId="77777777" w:rsidR="007660F7" w:rsidRPr="003D269C" w:rsidRDefault="007660F7" w:rsidP="00BE2EEA">
            <w:pPr>
              <w:pStyle w:val="Tabletext"/>
              <w:jc w:val="center"/>
            </w:pPr>
            <w:r w:rsidRPr="003D269C">
              <w:t>720</w:t>
            </w:r>
          </w:p>
        </w:tc>
      </w:tr>
      <w:tr w:rsidR="007660F7" w:rsidRPr="003D269C" w14:paraId="49B78A01"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4E3CBEA9" w14:textId="77777777" w:rsidR="00BE2EEA" w:rsidRPr="00744DCD" w:rsidRDefault="00744DCD" w:rsidP="00744DCD">
            <w:pPr>
              <w:pStyle w:val="Tabletext"/>
              <w:ind w:left="284" w:hanging="284"/>
              <w:rPr>
                <w:lang w:val="en-US"/>
              </w:rPr>
            </w:pPr>
            <w:r w:rsidRPr="00744DCD">
              <w:rPr>
                <w:lang w:val="en-US"/>
              </w:rPr>
              <w:t>7)</w:t>
            </w:r>
            <w:r w:rsidR="007660F7" w:rsidRPr="00744DCD">
              <w:rPr>
                <w:lang w:val="en-US"/>
              </w:rPr>
              <w:tab/>
              <w:t>Analogue-to-digital horizontal timing relationship:</w:t>
            </w:r>
          </w:p>
          <w:p w14:paraId="0B6B4452" w14:textId="77777777" w:rsidR="007660F7" w:rsidRPr="00BE2EEA" w:rsidRDefault="007660F7" w:rsidP="00BE2EEA">
            <w:pPr>
              <w:pStyle w:val="Tabletext"/>
              <w:ind w:left="284" w:hanging="284"/>
              <w:rPr>
                <w:lang w:val="en-US"/>
              </w:rPr>
            </w:pPr>
            <w:r w:rsidRPr="00BE2EEA">
              <w:rPr>
                <w:lang w:val="en-US"/>
              </w:rPr>
              <w:t>–</w:t>
            </w:r>
            <w:r w:rsidRPr="00BE2EEA">
              <w:rPr>
                <w:lang w:val="en-US"/>
              </w:rPr>
              <w:tab/>
              <w:t>from end of digital active line</w:t>
            </w:r>
            <w:r w:rsidR="00BE2EEA">
              <w:rPr>
                <w:lang w:val="en-US"/>
              </w:rPr>
              <w:t xml:space="preserve"> </w:t>
            </w:r>
            <w:r w:rsidRPr="00BE2EEA">
              <w:rPr>
                <w:lang w:val="en-US"/>
              </w:rPr>
              <w:t>to O</w:t>
            </w:r>
            <w:r w:rsidRPr="00BE2EEA">
              <w:rPr>
                <w:position w:val="-4"/>
                <w:sz w:val="14"/>
                <w:lang w:val="en-US"/>
              </w:rPr>
              <w:t>H</w:t>
            </w:r>
          </w:p>
        </w:tc>
        <w:tc>
          <w:tcPr>
            <w:tcW w:w="3213" w:type="dxa"/>
            <w:tcBorders>
              <w:top w:val="single" w:sz="6" w:space="0" w:color="auto"/>
              <w:left w:val="nil"/>
              <w:bottom w:val="single" w:sz="6" w:space="0" w:color="auto"/>
              <w:right w:val="single" w:sz="6" w:space="0" w:color="auto"/>
            </w:tcBorders>
          </w:tcPr>
          <w:p w14:paraId="2D28B8FC" w14:textId="77777777" w:rsidR="007660F7" w:rsidRPr="003D269C" w:rsidRDefault="007660F7" w:rsidP="00744DCD">
            <w:pPr>
              <w:pStyle w:val="Tabletext"/>
              <w:jc w:val="center"/>
            </w:pPr>
            <w:r w:rsidRPr="00BE2EEA">
              <w:rPr>
                <w:color w:val="FF0000"/>
                <w:lang w:val="en-US"/>
              </w:rPr>
              <w:br/>
            </w:r>
            <w:r w:rsidRPr="00BE2EEA">
              <w:rPr>
                <w:color w:val="FF0000"/>
                <w:lang w:val="en-US"/>
              </w:rPr>
              <w:br/>
            </w:r>
            <w:r w:rsidRPr="003D269C">
              <w:t>16 clock periods</w:t>
            </w:r>
          </w:p>
        </w:tc>
        <w:tc>
          <w:tcPr>
            <w:tcW w:w="3213" w:type="dxa"/>
            <w:tcBorders>
              <w:top w:val="single" w:sz="6" w:space="0" w:color="auto"/>
              <w:left w:val="nil"/>
              <w:bottom w:val="single" w:sz="6" w:space="0" w:color="auto"/>
              <w:right w:val="single" w:sz="6" w:space="0" w:color="auto"/>
            </w:tcBorders>
          </w:tcPr>
          <w:p w14:paraId="0E4D620F" w14:textId="77777777" w:rsidR="007660F7" w:rsidRPr="003D269C" w:rsidRDefault="007660F7" w:rsidP="00744DCD">
            <w:pPr>
              <w:pStyle w:val="Tabletext"/>
              <w:jc w:val="center"/>
            </w:pPr>
            <w:r w:rsidRPr="003D269C">
              <w:rPr>
                <w:color w:val="FF0000"/>
              </w:rPr>
              <w:br/>
            </w:r>
            <w:r w:rsidRPr="003D269C">
              <w:rPr>
                <w:color w:val="FF0000"/>
              </w:rPr>
              <w:br/>
            </w:r>
            <w:r w:rsidRPr="003D269C">
              <w:t>12 clock periods</w:t>
            </w:r>
          </w:p>
        </w:tc>
      </w:tr>
    </w:tbl>
    <w:p w14:paraId="213616D1" w14:textId="77777777" w:rsidR="001E7EF9" w:rsidRDefault="001E7EF9" w:rsidP="001E7EF9">
      <w:pPr>
        <w:pStyle w:val="TableNo"/>
        <w:keepLines/>
      </w:pPr>
      <w:r w:rsidRPr="003D269C">
        <w:lastRenderedPageBreak/>
        <w:t>TABLE 4</w:t>
      </w:r>
      <w:r>
        <w:t xml:space="preserve"> (</w:t>
      </w:r>
      <w:r w:rsidRPr="001E7EF9">
        <w:rPr>
          <w:i/>
          <w:iCs/>
        </w:rPr>
        <w:t>end</w:t>
      </w:r>
      <w:r>
        <w:t>)</w:t>
      </w:r>
    </w:p>
    <w:tbl>
      <w:tblPr>
        <w:tblW w:w="9639" w:type="dxa"/>
        <w:jc w:val="center"/>
        <w:tblLayout w:type="fixed"/>
        <w:tblLook w:val="0000" w:firstRow="0" w:lastRow="0" w:firstColumn="0" w:lastColumn="0" w:noHBand="0" w:noVBand="0"/>
      </w:tblPr>
      <w:tblGrid>
        <w:gridCol w:w="3213"/>
        <w:gridCol w:w="3213"/>
        <w:gridCol w:w="3213"/>
      </w:tblGrid>
      <w:tr w:rsidR="00FE3277" w:rsidRPr="00567864" w14:paraId="56494710" w14:textId="77777777" w:rsidTr="006A56E5">
        <w:trPr>
          <w:cantSplit/>
          <w:jc w:val="center"/>
        </w:trPr>
        <w:tc>
          <w:tcPr>
            <w:tcW w:w="3213" w:type="dxa"/>
            <w:tcBorders>
              <w:top w:val="single" w:sz="6" w:space="0" w:color="auto"/>
              <w:left w:val="single" w:sz="6" w:space="0" w:color="auto"/>
              <w:bottom w:val="single" w:sz="6" w:space="0" w:color="auto"/>
              <w:right w:val="single" w:sz="6" w:space="0" w:color="auto"/>
            </w:tcBorders>
            <w:vAlign w:val="center"/>
          </w:tcPr>
          <w:p w14:paraId="33160A39" w14:textId="77777777" w:rsidR="00FE3277" w:rsidRPr="00567864" w:rsidRDefault="00FE3277" w:rsidP="006A56E5">
            <w:pPr>
              <w:pStyle w:val="Tablehead"/>
            </w:pPr>
            <w:r w:rsidRPr="00567864">
              <w:t>Parameters</w:t>
            </w:r>
          </w:p>
        </w:tc>
        <w:tc>
          <w:tcPr>
            <w:tcW w:w="3213" w:type="dxa"/>
            <w:tcBorders>
              <w:top w:val="single" w:sz="6" w:space="0" w:color="auto"/>
              <w:left w:val="nil"/>
              <w:bottom w:val="single" w:sz="6" w:space="0" w:color="auto"/>
              <w:right w:val="single" w:sz="6" w:space="0" w:color="auto"/>
            </w:tcBorders>
            <w:vAlign w:val="center"/>
          </w:tcPr>
          <w:p w14:paraId="6F92EC52" w14:textId="5869A13B" w:rsidR="00FE3277" w:rsidRPr="00567864" w:rsidRDefault="00FE3277" w:rsidP="006A56E5">
            <w:pPr>
              <w:pStyle w:val="Tablehead"/>
            </w:pPr>
            <w:r w:rsidRPr="00567864">
              <w:t xml:space="preserve">525-line, </w:t>
            </w:r>
            <w:r w:rsidR="00950FED" w:rsidRPr="00C86EE4">
              <w:t>60/1.001 field/s</w:t>
            </w:r>
            <w:r w:rsidRPr="00567864">
              <w:br/>
              <w:t>systems</w:t>
            </w:r>
          </w:p>
        </w:tc>
        <w:tc>
          <w:tcPr>
            <w:tcW w:w="3213" w:type="dxa"/>
            <w:tcBorders>
              <w:top w:val="single" w:sz="6" w:space="0" w:color="auto"/>
              <w:left w:val="nil"/>
              <w:bottom w:val="single" w:sz="6" w:space="0" w:color="auto"/>
              <w:right w:val="single" w:sz="6" w:space="0" w:color="auto"/>
            </w:tcBorders>
            <w:vAlign w:val="center"/>
          </w:tcPr>
          <w:p w14:paraId="7280E7CB" w14:textId="77777777" w:rsidR="00FE3277" w:rsidRPr="00567864" w:rsidRDefault="00FE3277" w:rsidP="006A56E5">
            <w:pPr>
              <w:pStyle w:val="Tablehead"/>
            </w:pPr>
            <w:r w:rsidRPr="00567864">
              <w:t>625-line, 50 field/s</w:t>
            </w:r>
            <w:r w:rsidRPr="00567864">
              <w:br/>
              <w:t>systems</w:t>
            </w:r>
          </w:p>
        </w:tc>
      </w:tr>
      <w:tr w:rsidR="007660F7" w:rsidRPr="00AC3C03" w14:paraId="59299AC6"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54381571" w14:textId="77777777" w:rsidR="00923AF3" w:rsidRDefault="007660F7" w:rsidP="00923AF3">
            <w:pPr>
              <w:pStyle w:val="Tabletext"/>
              <w:ind w:left="284" w:hanging="284"/>
              <w:rPr>
                <w:lang w:val="en-US"/>
              </w:rPr>
            </w:pPr>
            <w:r w:rsidRPr="001E7EF9">
              <w:rPr>
                <w:lang w:val="en-US"/>
              </w:rPr>
              <w:t>8</w:t>
            </w:r>
            <w:r w:rsidR="00923AF3">
              <w:rPr>
                <w:lang w:val="en-US"/>
              </w:rPr>
              <w:t>)</w:t>
            </w:r>
            <w:r w:rsidRPr="001E7EF9">
              <w:rPr>
                <w:lang w:val="en-US"/>
              </w:rPr>
              <w:tab/>
              <w:t>Correspondence between video signal levels and quantization level for each sample:</w:t>
            </w:r>
          </w:p>
          <w:p w14:paraId="069B67B9" w14:textId="77777777" w:rsidR="007660F7" w:rsidRPr="00FE3277" w:rsidRDefault="00923AF3" w:rsidP="00923AF3">
            <w:pPr>
              <w:pStyle w:val="Tabletext"/>
              <w:ind w:left="284" w:hanging="284"/>
              <w:rPr>
                <w:rFonts w:eastAsia="MS Mincho"/>
                <w:color w:val="000000"/>
                <w:lang w:val="fr-CH" w:eastAsia="ja-JP"/>
              </w:rPr>
            </w:pPr>
            <w:r>
              <w:rPr>
                <w:lang w:val="en-US"/>
              </w:rPr>
              <w:tab/>
            </w:r>
            <w:r w:rsidR="007660F7" w:rsidRPr="00FE3277">
              <w:rPr>
                <w:color w:val="000000"/>
                <w:lang w:val="fr-CH"/>
              </w:rPr>
              <w:t>–</w:t>
            </w:r>
            <w:r w:rsidR="007660F7" w:rsidRPr="00FE3277">
              <w:rPr>
                <w:color w:val="000000"/>
                <w:lang w:val="fr-CH"/>
              </w:rPr>
              <w:tab/>
              <w:t>scale</w:t>
            </w:r>
          </w:p>
          <w:p w14:paraId="12E6C541" w14:textId="77777777" w:rsidR="00923AF3" w:rsidRDefault="007660F7" w:rsidP="00923AF3">
            <w:pPr>
              <w:pStyle w:val="Tabletext"/>
              <w:ind w:left="567" w:hanging="567"/>
              <w:rPr>
                <w:color w:val="000000"/>
              </w:rPr>
            </w:pPr>
            <w:r w:rsidRPr="00FE3277">
              <w:rPr>
                <w:color w:val="000000"/>
                <w:lang w:val="fr-CH"/>
              </w:rPr>
              <w:tab/>
            </w:r>
            <w:r w:rsidRPr="003D269C">
              <w:rPr>
                <w:color w:val="000000"/>
              </w:rPr>
              <w:t>–</w:t>
            </w:r>
            <w:r w:rsidRPr="003D269C">
              <w:rPr>
                <w:color w:val="000000"/>
              </w:rPr>
              <w:tab/>
            </w:r>
            <w:r w:rsidRPr="003D269C">
              <w:rPr>
                <w:i/>
                <w:color w:val="000000"/>
              </w:rPr>
              <w:t>R</w:t>
            </w:r>
            <w:r w:rsidRPr="003D269C">
              <w:rPr>
                <w:color w:val="000000"/>
              </w:rPr>
              <w:t xml:space="preserve">, </w:t>
            </w:r>
            <w:r w:rsidRPr="003D269C">
              <w:rPr>
                <w:i/>
                <w:color w:val="000000"/>
              </w:rPr>
              <w:t>G</w:t>
            </w:r>
            <w:r w:rsidRPr="003D269C">
              <w:rPr>
                <w:color w:val="000000"/>
              </w:rPr>
              <w:t xml:space="preserve">, </w:t>
            </w:r>
            <w:r w:rsidRPr="003D269C">
              <w:rPr>
                <w:i/>
                <w:color w:val="000000"/>
              </w:rPr>
              <w:t>B</w:t>
            </w:r>
            <w:r w:rsidRPr="003D269C">
              <w:rPr>
                <w:color w:val="000000"/>
              </w:rPr>
              <w:t xml:space="preserve"> or luminance signal</w:t>
            </w:r>
            <w:r w:rsidRPr="003D269C">
              <w:rPr>
                <w:rFonts w:eastAsia="MS Mincho"/>
                <w:color w:val="000000"/>
                <w:vertAlign w:val="superscript"/>
                <w:lang w:eastAsia="ja-JP"/>
              </w:rPr>
              <w:t>(1)</w:t>
            </w:r>
          </w:p>
          <w:p w14:paraId="3A2A0610" w14:textId="77777777" w:rsidR="007660F7" w:rsidRPr="003D269C" w:rsidRDefault="007660F7" w:rsidP="00923AF3">
            <w:pPr>
              <w:pStyle w:val="Tabletext"/>
              <w:ind w:left="567" w:hanging="567"/>
            </w:pPr>
            <w:r w:rsidRPr="003D269C">
              <w:rPr>
                <w:color w:val="000000"/>
              </w:rPr>
              <w:tab/>
              <w:t>–</w:t>
            </w:r>
            <w:r w:rsidRPr="003D269C">
              <w:rPr>
                <w:color w:val="000000"/>
              </w:rPr>
              <w:tab/>
              <w:t>each colour-difference signal</w:t>
            </w:r>
            <w:r w:rsidRPr="003D269C">
              <w:rPr>
                <w:rFonts w:eastAsia="MS Mincho"/>
                <w:color w:val="000000"/>
                <w:vertAlign w:val="superscript"/>
                <w:lang w:eastAsia="ja-JP"/>
              </w:rPr>
              <w:t>(1)</w:t>
            </w:r>
          </w:p>
        </w:tc>
        <w:tc>
          <w:tcPr>
            <w:tcW w:w="6426" w:type="dxa"/>
            <w:gridSpan w:val="2"/>
            <w:tcBorders>
              <w:top w:val="single" w:sz="6" w:space="0" w:color="auto"/>
              <w:left w:val="nil"/>
              <w:bottom w:val="single" w:sz="6" w:space="0" w:color="auto"/>
              <w:right w:val="single" w:sz="6" w:space="0" w:color="auto"/>
            </w:tcBorders>
          </w:tcPr>
          <w:p w14:paraId="7937572B" w14:textId="77777777" w:rsidR="007660F7" w:rsidRPr="00FE3277" w:rsidRDefault="007660F7" w:rsidP="00FE3277">
            <w:pPr>
              <w:pStyle w:val="Tabletext"/>
              <w:jc w:val="left"/>
              <w:rPr>
                <w:lang w:val="en-US"/>
              </w:rPr>
            </w:pPr>
            <w:r w:rsidRPr="00FE3277">
              <w:rPr>
                <w:lang w:val="en-US"/>
              </w:rPr>
              <w:t>(See § 2.4) (Values are decimal)</w:t>
            </w:r>
            <w:r w:rsidRPr="00FE3277">
              <w:rPr>
                <w:lang w:val="en-US"/>
              </w:rPr>
              <w:br/>
            </w:r>
            <w:r w:rsidRPr="00FE3277">
              <w:rPr>
                <w:lang w:val="en-US"/>
              </w:rPr>
              <w:br/>
            </w:r>
            <w:r w:rsidRPr="00FE3277">
              <w:rPr>
                <w:lang w:val="en-US"/>
              </w:rPr>
              <w:br/>
            </w:r>
            <w:r w:rsidRPr="00FE3277">
              <w:rPr>
                <w:lang w:val="en-US"/>
              </w:rPr>
              <w:br/>
              <w:t>0.00</w:t>
            </w:r>
            <w:r w:rsidRPr="00FE3277">
              <w:rPr>
                <w:position w:val="-3"/>
                <w:lang w:val="en-US"/>
              </w:rPr>
              <w:t>d</w:t>
            </w:r>
            <w:r w:rsidRPr="00FE3277">
              <w:rPr>
                <w:lang w:val="en-US"/>
              </w:rPr>
              <w:t xml:space="preserve"> to 255.75</w:t>
            </w:r>
            <w:r w:rsidRPr="00FE3277">
              <w:rPr>
                <w:position w:val="-3"/>
                <w:lang w:val="en-US"/>
              </w:rPr>
              <w:t>d</w:t>
            </w:r>
          </w:p>
          <w:p w14:paraId="5B181823" w14:textId="77777777" w:rsidR="007660F7" w:rsidRPr="00923AF3" w:rsidRDefault="007660F7" w:rsidP="00923AF3">
            <w:pPr>
              <w:pStyle w:val="Tabletext"/>
              <w:rPr>
                <w:lang w:val="en-US"/>
              </w:rPr>
            </w:pPr>
            <w:r w:rsidRPr="00923AF3">
              <w:rPr>
                <w:lang w:val="en-US"/>
              </w:rPr>
              <w:t>220 (8-bit) or 877 (10-bit) quantization levels with the black level corresponding to level 16.00</w:t>
            </w:r>
            <w:r w:rsidR="00923AF3" w:rsidRPr="00923AF3">
              <w:rPr>
                <w:vertAlign w:val="subscript"/>
                <w:lang w:val="en-US"/>
              </w:rPr>
              <w:t>d</w:t>
            </w:r>
            <w:r w:rsidRPr="00923AF3">
              <w:rPr>
                <w:lang w:val="en-US"/>
              </w:rPr>
              <w:t xml:space="preserve"> and the peak white level corresponding to level 235.00</w:t>
            </w:r>
            <w:r w:rsidR="00923AF3" w:rsidRPr="00923AF3">
              <w:rPr>
                <w:vertAlign w:val="subscript"/>
                <w:lang w:val="en-US"/>
              </w:rPr>
              <w:t>d</w:t>
            </w:r>
            <w:r w:rsidRPr="00923AF3">
              <w:rPr>
                <w:lang w:val="en-US"/>
              </w:rPr>
              <w:t>. The signal level may occasionally excurse beyond level 235.00</w:t>
            </w:r>
            <w:r w:rsidR="00923AF3" w:rsidRPr="00923AF3">
              <w:rPr>
                <w:vertAlign w:val="subscript"/>
                <w:lang w:val="en-US"/>
              </w:rPr>
              <w:t>d</w:t>
            </w:r>
            <w:r w:rsidRPr="00923AF3">
              <w:rPr>
                <w:lang w:val="en-US"/>
              </w:rPr>
              <w:t xml:space="preserve"> or below level 16.00</w:t>
            </w:r>
            <w:r w:rsidR="00923AF3" w:rsidRPr="00923AF3">
              <w:rPr>
                <w:vertAlign w:val="subscript"/>
                <w:lang w:val="en-US"/>
              </w:rPr>
              <w:t>d</w:t>
            </w:r>
            <w:r w:rsidRPr="00923AF3">
              <w:rPr>
                <w:lang w:val="en-US"/>
              </w:rPr>
              <w:t>.</w:t>
            </w:r>
          </w:p>
          <w:p w14:paraId="4662D8F2" w14:textId="77777777" w:rsidR="007660F7" w:rsidRPr="00923AF3" w:rsidRDefault="007660F7" w:rsidP="00923AF3">
            <w:pPr>
              <w:pStyle w:val="Tabletext"/>
              <w:rPr>
                <w:lang w:val="en-US"/>
              </w:rPr>
            </w:pPr>
            <w:r w:rsidRPr="00923AF3">
              <w:rPr>
                <w:lang w:val="en-US"/>
              </w:rPr>
              <w:t>225 (8-bit) or 897 (10-bit) quantization levels in the centre part of the quantization scale with zero signal corresponding to level 128.00</w:t>
            </w:r>
            <w:r w:rsidR="00923AF3" w:rsidRPr="00923AF3">
              <w:rPr>
                <w:vertAlign w:val="subscript"/>
                <w:lang w:val="en-US"/>
              </w:rPr>
              <w:t>d</w:t>
            </w:r>
            <w:r w:rsidRPr="00923AF3">
              <w:rPr>
                <w:lang w:val="en-US"/>
              </w:rPr>
              <w:t>. The signal level may occasionally excurse beyond level 240.00</w:t>
            </w:r>
            <w:r w:rsidR="00923AF3" w:rsidRPr="00923AF3">
              <w:rPr>
                <w:vertAlign w:val="subscript"/>
                <w:lang w:val="en-US"/>
              </w:rPr>
              <w:t>d</w:t>
            </w:r>
            <w:r w:rsidRPr="00923AF3">
              <w:rPr>
                <w:lang w:val="en-US"/>
              </w:rPr>
              <w:t xml:space="preserve"> or below level 16.00</w:t>
            </w:r>
            <w:r w:rsidR="00923AF3" w:rsidRPr="00923AF3">
              <w:rPr>
                <w:vertAlign w:val="subscript"/>
                <w:lang w:val="en-US"/>
              </w:rPr>
              <w:t>d</w:t>
            </w:r>
            <w:r w:rsidRPr="00923AF3">
              <w:rPr>
                <w:lang w:val="en-US"/>
              </w:rPr>
              <w:t>.</w:t>
            </w:r>
          </w:p>
        </w:tc>
      </w:tr>
      <w:tr w:rsidR="007660F7" w:rsidRPr="00AC3C03" w14:paraId="134095FD" w14:textId="77777777" w:rsidTr="001E7EF9">
        <w:trPr>
          <w:cantSplit/>
          <w:jc w:val="center"/>
        </w:trPr>
        <w:tc>
          <w:tcPr>
            <w:tcW w:w="3213" w:type="dxa"/>
            <w:tcBorders>
              <w:top w:val="single" w:sz="6" w:space="0" w:color="auto"/>
              <w:left w:val="single" w:sz="6" w:space="0" w:color="auto"/>
              <w:bottom w:val="single" w:sz="6" w:space="0" w:color="auto"/>
              <w:right w:val="single" w:sz="6" w:space="0" w:color="auto"/>
            </w:tcBorders>
          </w:tcPr>
          <w:p w14:paraId="2C23761F" w14:textId="77777777" w:rsidR="007660F7" w:rsidRPr="003D269C" w:rsidRDefault="00923AF3" w:rsidP="00567864">
            <w:pPr>
              <w:pStyle w:val="Tabletext"/>
            </w:pPr>
            <w:r>
              <w:t>9)</w:t>
            </w:r>
            <w:r w:rsidR="007660F7" w:rsidRPr="003D269C">
              <w:tab/>
              <w:t>Code-word usage</w:t>
            </w:r>
          </w:p>
        </w:tc>
        <w:tc>
          <w:tcPr>
            <w:tcW w:w="6426" w:type="dxa"/>
            <w:gridSpan w:val="2"/>
            <w:tcBorders>
              <w:top w:val="single" w:sz="6" w:space="0" w:color="auto"/>
              <w:left w:val="nil"/>
              <w:bottom w:val="single" w:sz="6" w:space="0" w:color="auto"/>
              <w:right w:val="single" w:sz="6" w:space="0" w:color="auto"/>
            </w:tcBorders>
          </w:tcPr>
          <w:p w14:paraId="67775515" w14:textId="77777777" w:rsidR="007660F7" w:rsidRPr="00FE3277" w:rsidRDefault="007660F7" w:rsidP="00923AF3">
            <w:pPr>
              <w:pStyle w:val="Tabletext"/>
              <w:rPr>
                <w:lang w:val="en-US"/>
              </w:rPr>
            </w:pPr>
            <w:r w:rsidRPr="00923AF3">
              <w:rPr>
                <w:lang w:val="en-US"/>
              </w:rPr>
              <w:t>Code words corresponding to quantization levels 0.00</w:t>
            </w:r>
            <w:r w:rsidR="00923AF3" w:rsidRPr="00923AF3">
              <w:rPr>
                <w:vertAlign w:val="subscript"/>
                <w:lang w:val="en-US"/>
              </w:rPr>
              <w:t>d</w:t>
            </w:r>
            <w:r w:rsidRPr="00923AF3">
              <w:rPr>
                <w:lang w:val="en-US"/>
              </w:rPr>
              <w:t xml:space="preserve"> and 255.75</w:t>
            </w:r>
            <w:r w:rsidR="00923AF3" w:rsidRPr="00923AF3">
              <w:rPr>
                <w:vertAlign w:val="subscript"/>
                <w:lang w:val="en-US"/>
              </w:rPr>
              <w:t>d</w:t>
            </w:r>
            <w:r w:rsidRPr="00923AF3">
              <w:rPr>
                <w:lang w:val="en-US"/>
              </w:rPr>
              <w:t xml:space="preserve"> are used exclusively for synchronization. </w:t>
            </w:r>
            <w:r w:rsidRPr="00FE3277">
              <w:rPr>
                <w:lang w:val="en-US"/>
              </w:rPr>
              <w:t>Levels 1.00</w:t>
            </w:r>
            <w:r w:rsidR="00923AF3" w:rsidRPr="00FE3277">
              <w:rPr>
                <w:vertAlign w:val="subscript"/>
                <w:lang w:val="en-US"/>
              </w:rPr>
              <w:t>d</w:t>
            </w:r>
            <w:r w:rsidRPr="00FE3277">
              <w:rPr>
                <w:lang w:val="en-US"/>
              </w:rPr>
              <w:t xml:space="preserve"> to 254.75</w:t>
            </w:r>
            <w:r w:rsidR="00923AF3" w:rsidRPr="00FE3277">
              <w:rPr>
                <w:vertAlign w:val="subscript"/>
                <w:lang w:val="en-US"/>
              </w:rPr>
              <w:t>d</w:t>
            </w:r>
            <w:r w:rsidRPr="00FE3277">
              <w:rPr>
                <w:lang w:val="en-US"/>
              </w:rPr>
              <w:t xml:space="preserve"> are available for video.</w:t>
            </w:r>
          </w:p>
          <w:p w14:paraId="6807EDF4" w14:textId="77777777" w:rsidR="007660F7" w:rsidRPr="00FE3277" w:rsidRDefault="007660F7" w:rsidP="00567864">
            <w:pPr>
              <w:pStyle w:val="Tabletext"/>
              <w:rPr>
                <w:rFonts w:eastAsia="MS Mincho"/>
                <w:color w:val="FF0000"/>
                <w:lang w:val="en-US" w:eastAsia="ja-JP"/>
              </w:rPr>
            </w:pPr>
            <w:r w:rsidRPr="00FE3277">
              <w:rPr>
                <w:lang w:val="en-US"/>
              </w:rPr>
              <w:t>When 8-bit words are treated in 10-bit system, two LSBs of zeros are to be appended to the 8-bit words</w:t>
            </w:r>
            <w:r w:rsidRPr="00FE3277">
              <w:rPr>
                <w:rFonts w:eastAsia="MS Mincho"/>
                <w:lang w:val="en-US" w:eastAsia="ja-JP"/>
              </w:rPr>
              <w:t>.</w:t>
            </w:r>
          </w:p>
        </w:tc>
      </w:tr>
      <w:tr w:rsidR="007660F7" w:rsidRPr="003D269C" w14:paraId="7A42C270" w14:textId="77777777" w:rsidTr="001E7EF9">
        <w:trPr>
          <w:cantSplit/>
          <w:jc w:val="center"/>
        </w:trPr>
        <w:tc>
          <w:tcPr>
            <w:tcW w:w="9639" w:type="dxa"/>
            <w:gridSpan w:val="3"/>
            <w:tcBorders>
              <w:top w:val="single" w:sz="6" w:space="0" w:color="auto"/>
            </w:tcBorders>
          </w:tcPr>
          <w:p w14:paraId="2FC6D76A" w14:textId="77777777" w:rsidR="007660F7" w:rsidRPr="003D269C" w:rsidRDefault="007660F7" w:rsidP="00567864">
            <w:pPr>
              <w:pStyle w:val="Tablelegend"/>
            </w:pPr>
            <w:r w:rsidRPr="003D269C">
              <w:rPr>
                <w:color w:val="000000"/>
                <w:position w:val="6"/>
                <w:sz w:val="14"/>
              </w:rPr>
              <w:t>(1)</w:t>
            </w:r>
            <w:r w:rsidRPr="003D269C">
              <w:tab/>
              <w:t>If used.</w:t>
            </w:r>
          </w:p>
        </w:tc>
      </w:tr>
    </w:tbl>
    <w:p w14:paraId="6E2A4715" w14:textId="77777777" w:rsidR="007660F7" w:rsidRDefault="007660F7" w:rsidP="007660F7">
      <w:pPr>
        <w:pStyle w:val="Tablefin"/>
      </w:pPr>
    </w:p>
    <w:p w14:paraId="66F5EF55" w14:textId="77777777" w:rsidR="007660F7" w:rsidRDefault="007660F7" w:rsidP="007660F7"/>
    <w:p w14:paraId="03EB6FB7" w14:textId="77777777" w:rsidR="00C74EAF" w:rsidRPr="000B5A9C" w:rsidRDefault="00C74EAF" w:rsidP="007660F7"/>
    <w:p w14:paraId="7A297F2B" w14:textId="77777777" w:rsidR="007660F7" w:rsidRPr="003D269C" w:rsidRDefault="007660F7" w:rsidP="007660F7">
      <w:pPr>
        <w:pStyle w:val="AppendixNoTitle"/>
        <w:rPr>
          <w:lang w:val="en-GB"/>
        </w:rPr>
      </w:pPr>
      <w:r w:rsidRPr="003D269C">
        <w:rPr>
          <w:lang w:val="en-GB"/>
        </w:rPr>
        <w:t>Appendix 1</w:t>
      </w:r>
      <w:r w:rsidRPr="003D269C">
        <w:rPr>
          <w:lang w:val="en-GB"/>
        </w:rPr>
        <w:br/>
        <w:t>to Annex 1</w:t>
      </w:r>
      <w:r w:rsidRPr="003D269C">
        <w:rPr>
          <w:lang w:val="en-GB"/>
        </w:rPr>
        <w:br/>
      </w:r>
      <w:r w:rsidRPr="003D269C">
        <w:rPr>
          <w:lang w:val="en-GB"/>
        </w:rPr>
        <w:br/>
        <w:t>Definition of signals used in the digital coding standards</w:t>
      </w:r>
    </w:p>
    <w:p w14:paraId="25007D99" w14:textId="77777777" w:rsidR="007660F7" w:rsidRPr="007660F7" w:rsidRDefault="007660F7" w:rsidP="007660F7">
      <w:pPr>
        <w:pStyle w:val="Heading1"/>
        <w:rPr>
          <w:lang w:val="en-US"/>
        </w:rPr>
      </w:pPr>
      <w:r w:rsidRPr="007660F7">
        <w:rPr>
          <w:lang w:val="en-US"/>
        </w:rPr>
        <w:t>1</w:t>
      </w:r>
      <w:r w:rsidRPr="007660F7">
        <w:rPr>
          <w:lang w:val="en-US"/>
        </w:rPr>
        <w:tab/>
        <w:t>Relationship of digital active line to analogue sync reference</w:t>
      </w:r>
    </w:p>
    <w:p w14:paraId="1EDF1C7E" w14:textId="77777777" w:rsidR="007660F7" w:rsidRPr="007660F7" w:rsidRDefault="007660F7" w:rsidP="007660F7">
      <w:pPr>
        <w:rPr>
          <w:lang w:val="en-US"/>
        </w:rPr>
      </w:pPr>
      <w:r w:rsidRPr="007660F7">
        <w:rPr>
          <w:lang w:val="en-US"/>
        </w:rPr>
        <w:t>The relationship between the digital active line luminance samples and the analogue synchronizing reference is shown in:</w:t>
      </w:r>
    </w:p>
    <w:p w14:paraId="7054D34E" w14:textId="77777777" w:rsidR="007660F7" w:rsidRPr="007660F7" w:rsidRDefault="007660F7" w:rsidP="007660F7">
      <w:pPr>
        <w:pStyle w:val="enumlev1"/>
        <w:rPr>
          <w:lang w:val="en-US"/>
        </w:rPr>
      </w:pPr>
      <w:r w:rsidRPr="007660F7">
        <w:rPr>
          <w:lang w:val="en-US"/>
        </w:rPr>
        <w:t>–</w:t>
      </w:r>
      <w:r w:rsidRPr="007660F7">
        <w:rPr>
          <w:lang w:val="en-US"/>
        </w:rPr>
        <w:tab/>
        <w:t>Figure 1 for 625-line.</w:t>
      </w:r>
    </w:p>
    <w:p w14:paraId="013B46C2" w14:textId="77777777" w:rsidR="007660F7" w:rsidRPr="007660F7" w:rsidRDefault="007660F7" w:rsidP="007660F7">
      <w:pPr>
        <w:pStyle w:val="enumlev1"/>
        <w:rPr>
          <w:lang w:val="en-US"/>
        </w:rPr>
      </w:pPr>
      <w:r w:rsidRPr="007660F7">
        <w:rPr>
          <w:lang w:val="en-US"/>
        </w:rPr>
        <w:t>–</w:t>
      </w:r>
      <w:r w:rsidRPr="007660F7">
        <w:rPr>
          <w:lang w:val="en-US"/>
        </w:rPr>
        <w:tab/>
        <w:t>Figure 2 for 525-line.</w:t>
      </w:r>
    </w:p>
    <w:p w14:paraId="5A1637D9" w14:textId="77777777" w:rsidR="007660F7" w:rsidRPr="007660F7" w:rsidRDefault="007660F7" w:rsidP="007660F7">
      <w:pPr>
        <w:rPr>
          <w:lang w:val="en-US"/>
        </w:rPr>
      </w:pPr>
      <w:r w:rsidRPr="007660F7">
        <w:rPr>
          <w:lang w:val="en-US"/>
        </w:rPr>
        <w:t>In the Figures, the sampling point occurs at the commencement of each block.</w:t>
      </w:r>
    </w:p>
    <w:p w14:paraId="21696297" w14:textId="77777777" w:rsidR="007660F7" w:rsidRPr="007660F7" w:rsidRDefault="007660F7" w:rsidP="007660F7">
      <w:pPr>
        <w:rPr>
          <w:lang w:val="en-US"/>
        </w:rPr>
      </w:pPr>
      <w:r w:rsidRPr="007660F7">
        <w:rPr>
          <w:lang w:val="en-US"/>
        </w:rPr>
        <w:t>The respective numbers of colour-difference samples in the 4:2:2 family can be obtained by dividing the number of luminance samples by two. The (12,132), and (16,122) were chosen symmetrically to dispose the digital active line about the permitted variations. They do not form part of the digital line specification and relate only to the analogue interface.</w:t>
      </w:r>
    </w:p>
    <w:p w14:paraId="62F8093B" w14:textId="77777777" w:rsidR="007660F7" w:rsidRPr="003D269C" w:rsidRDefault="007660F7" w:rsidP="007660F7">
      <w:pPr>
        <w:pStyle w:val="FigureNo"/>
      </w:pPr>
      <w:r w:rsidRPr="003D269C">
        <w:lastRenderedPageBreak/>
        <w:t>Figure 1</w:t>
      </w:r>
    </w:p>
    <w:p w14:paraId="6086F61F" w14:textId="5716CE39" w:rsidR="007660F7" w:rsidRPr="003D269C" w:rsidRDefault="00384F85" w:rsidP="007660F7">
      <w:pPr>
        <w:pStyle w:val="Figure"/>
      </w:pPr>
      <w:r>
        <w:rPr>
          <w:noProof/>
        </w:rPr>
        <w:drawing>
          <wp:inline distT="0" distB="0" distL="0" distR="0" wp14:anchorId="20F2554C" wp14:editId="17B85EC5">
            <wp:extent cx="5724156" cy="3931928"/>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4156" cy="3931928"/>
                    </a:xfrm>
                    <a:prstGeom prst="rect">
                      <a:avLst/>
                    </a:prstGeom>
                  </pic:spPr>
                </pic:pic>
              </a:graphicData>
            </a:graphic>
          </wp:inline>
        </w:drawing>
      </w:r>
    </w:p>
    <w:p w14:paraId="349CED5C" w14:textId="77777777" w:rsidR="007660F7" w:rsidRPr="003D269C" w:rsidRDefault="007660F7" w:rsidP="007660F7">
      <w:pPr>
        <w:pStyle w:val="FigureNo"/>
      </w:pPr>
      <w:r w:rsidRPr="003D269C">
        <w:t>Figure 2</w:t>
      </w:r>
    </w:p>
    <w:p w14:paraId="034AC40F" w14:textId="320466B7" w:rsidR="007660F7" w:rsidRPr="003D269C" w:rsidRDefault="00384F85" w:rsidP="007660F7">
      <w:pPr>
        <w:pStyle w:val="Figure"/>
      </w:pPr>
      <w:r>
        <w:rPr>
          <w:noProof/>
        </w:rPr>
        <w:drawing>
          <wp:inline distT="0" distB="0" distL="0" distR="0" wp14:anchorId="6DE53CB7" wp14:editId="6EDD3E68">
            <wp:extent cx="5724156" cy="3931928"/>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4156" cy="3931928"/>
                    </a:xfrm>
                    <a:prstGeom prst="rect">
                      <a:avLst/>
                    </a:prstGeom>
                  </pic:spPr>
                </pic:pic>
              </a:graphicData>
            </a:graphic>
          </wp:inline>
        </w:drawing>
      </w:r>
    </w:p>
    <w:p w14:paraId="66501A8F" w14:textId="77777777" w:rsidR="007660F7" w:rsidRDefault="007660F7" w:rsidP="007660F7"/>
    <w:p w14:paraId="2A17D91D" w14:textId="77777777" w:rsidR="007660F7" w:rsidRPr="003D269C" w:rsidRDefault="007660F7" w:rsidP="007660F7">
      <w:pPr>
        <w:pStyle w:val="AppendixNoTitle"/>
        <w:rPr>
          <w:lang w:val="en-GB"/>
        </w:rPr>
      </w:pPr>
      <w:r w:rsidRPr="003D269C">
        <w:rPr>
          <w:lang w:val="en-GB"/>
        </w:rPr>
        <w:lastRenderedPageBreak/>
        <w:t>Appendix 2</w:t>
      </w:r>
      <w:r w:rsidRPr="003D269C">
        <w:rPr>
          <w:lang w:val="en-GB"/>
        </w:rPr>
        <w:br/>
        <w:t>to Annex 1</w:t>
      </w:r>
      <w:r w:rsidRPr="003D269C">
        <w:rPr>
          <w:lang w:val="en-GB"/>
        </w:rPr>
        <w:br/>
      </w:r>
      <w:r w:rsidRPr="003D269C">
        <w:rPr>
          <w:lang w:val="en-GB"/>
        </w:rPr>
        <w:br/>
        <w:t>Filtering characteristics</w:t>
      </w:r>
    </w:p>
    <w:p w14:paraId="6FF0ECFF" w14:textId="77777777" w:rsidR="007660F7" w:rsidRPr="007660F7" w:rsidRDefault="007660F7" w:rsidP="007660F7">
      <w:pPr>
        <w:pStyle w:val="Heading1"/>
        <w:rPr>
          <w:lang w:val="en-US"/>
        </w:rPr>
      </w:pPr>
      <w:r w:rsidRPr="007660F7">
        <w:rPr>
          <w:lang w:val="en-US"/>
        </w:rPr>
        <w:t>1</w:t>
      </w:r>
      <w:r w:rsidRPr="007660F7">
        <w:rPr>
          <w:lang w:val="en-US"/>
        </w:rPr>
        <w:tab/>
        <w:t>Some guidance on the practical implementation of the filters</w:t>
      </w:r>
    </w:p>
    <w:p w14:paraId="08C0ED13" w14:textId="77777777" w:rsidR="007660F7" w:rsidRPr="007660F7" w:rsidRDefault="007660F7" w:rsidP="007660F7">
      <w:pPr>
        <w:rPr>
          <w:lang w:val="en-US"/>
        </w:rPr>
      </w:pPr>
      <w:r w:rsidRPr="007660F7">
        <w:rPr>
          <w:lang w:val="en-US"/>
        </w:rPr>
        <w:t>In the proposals for the filters used in the encoding and decoding processes, it has been assumed that, in the post-filters which follow digital-to-analogue conversion, correction for the (sin </w:t>
      </w:r>
      <w:r w:rsidRPr="007660F7">
        <w:rPr>
          <w:i/>
          <w:lang w:val="en-US"/>
        </w:rPr>
        <w:t>x</w:t>
      </w:r>
      <w:r w:rsidRPr="007660F7">
        <w:rPr>
          <w:iCs/>
          <w:lang w:val="en-US"/>
        </w:rPr>
        <w:t>/</w:t>
      </w:r>
      <w:r w:rsidRPr="007660F7">
        <w:rPr>
          <w:i/>
          <w:lang w:val="en-US"/>
        </w:rPr>
        <w:t>x</w:t>
      </w:r>
      <w:r w:rsidRPr="007660F7">
        <w:rPr>
          <w:lang w:val="en-US"/>
        </w:rPr>
        <w:t>) characteristic is provided. The passband tolerances of the filter plus (sin </w:t>
      </w:r>
      <w:r w:rsidRPr="007660F7">
        <w:rPr>
          <w:i/>
          <w:lang w:val="en-US"/>
        </w:rPr>
        <w:t>x</w:t>
      </w:r>
      <w:r w:rsidRPr="007660F7">
        <w:rPr>
          <w:iCs/>
          <w:lang w:val="en-US"/>
        </w:rPr>
        <w:t>/</w:t>
      </w:r>
      <w:r w:rsidRPr="007660F7">
        <w:rPr>
          <w:i/>
          <w:lang w:val="en-US"/>
        </w:rPr>
        <w:t>x</w:t>
      </w:r>
      <w:r w:rsidRPr="007660F7">
        <w:rPr>
          <w:lang w:val="en-US"/>
        </w:rPr>
        <w:t>) corrector plus the theoretical (sin </w:t>
      </w:r>
      <w:r w:rsidRPr="007660F7">
        <w:rPr>
          <w:i/>
          <w:lang w:val="en-US"/>
        </w:rPr>
        <w:t>x</w:t>
      </w:r>
      <w:r w:rsidRPr="007660F7">
        <w:rPr>
          <w:iCs/>
          <w:lang w:val="en-US"/>
        </w:rPr>
        <w:t>/</w:t>
      </w:r>
      <w:r w:rsidRPr="007660F7">
        <w:rPr>
          <w:i/>
          <w:lang w:val="en-US"/>
        </w:rPr>
        <w:t>x</w:t>
      </w:r>
      <w:r w:rsidRPr="007660F7">
        <w:rPr>
          <w:lang w:val="en-US"/>
        </w:rPr>
        <w:t>) characteristic should be the same as given for the filters alone. This is most easily achieved if, in the design process, the filter, (sin </w:t>
      </w:r>
      <w:r w:rsidRPr="007660F7">
        <w:rPr>
          <w:i/>
          <w:lang w:val="en-US"/>
        </w:rPr>
        <w:t>x</w:t>
      </w:r>
      <w:r w:rsidRPr="007660F7">
        <w:rPr>
          <w:iCs/>
          <w:lang w:val="en-US"/>
        </w:rPr>
        <w:t>/</w:t>
      </w:r>
      <w:r w:rsidRPr="007660F7">
        <w:rPr>
          <w:i/>
          <w:lang w:val="en-US"/>
        </w:rPr>
        <w:t>x</w:t>
      </w:r>
      <w:r w:rsidRPr="007660F7">
        <w:rPr>
          <w:lang w:val="en-US"/>
        </w:rPr>
        <w:t>) corrector and delay equalizer are treated as a single unit.</w:t>
      </w:r>
    </w:p>
    <w:p w14:paraId="6C539DE2" w14:textId="77777777" w:rsidR="007660F7" w:rsidRPr="007660F7" w:rsidRDefault="007660F7" w:rsidP="007660F7">
      <w:pPr>
        <w:rPr>
          <w:szCs w:val="24"/>
          <w:lang w:val="en-US"/>
        </w:rPr>
      </w:pPr>
      <w:r w:rsidRPr="007660F7">
        <w:rPr>
          <w:szCs w:val="24"/>
          <w:lang w:val="en-US"/>
        </w:rPr>
        <w:t>The total delays due to filtering and encoding the luminance and colour-difference components should be the same. The delay in the colour-difference filter (Figs</w:t>
      </w:r>
      <w:r w:rsidRPr="007660F7">
        <w:rPr>
          <w:lang w:val="en-US"/>
        </w:rPr>
        <w:t> </w:t>
      </w:r>
      <w:r w:rsidRPr="007660F7">
        <w:rPr>
          <w:szCs w:val="24"/>
          <w:lang w:val="en-US"/>
        </w:rPr>
        <w:t>4a) and</w:t>
      </w:r>
      <w:r w:rsidRPr="007660F7">
        <w:rPr>
          <w:lang w:val="en-US"/>
        </w:rPr>
        <w:t> </w:t>
      </w:r>
      <w:r w:rsidRPr="007660F7">
        <w:rPr>
          <w:szCs w:val="24"/>
          <w:lang w:val="en-US"/>
        </w:rPr>
        <w:t>4b)) is typically double that of the luminance filter (Figs</w:t>
      </w:r>
      <w:r w:rsidRPr="007660F7">
        <w:rPr>
          <w:lang w:val="en-US"/>
        </w:rPr>
        <w:t> </w:t>
      </w:r>
      <w:r w:rsidRPr="007660F7">
        <w:rPr>
          <w:szCs w:val="24"/>
          <w:lang w:val="en-US"/>
        </w:rPr>
        <w:t>3a) and</w:t>
      </w:r>
      <w:r w:rsidRPr="007660F7">
        <w:rPr>
          <w:lang w:val="en-US"/>
        </w:rPr>
        <w:t> </w:t>
      </w:r>
      <w:r w:rsidRPr="007660F7">
        <w:rPr>
          <w:szCs w:val="24"/>
          <w:lang w:val="en-US"/>
        </w:rPr>
        <w:t>3b)). As it is difficult to equalize these delays using analogue delay networks without exceeding the passband tolerances, it is recommended that the bulk of the delay differences (in integral multiples of the sampling period) should be equalized in the digital domain. In correcting for any remainder, it should be noted that the sample-and-hold circuit in the decoder introduces a flat delay of one half a sampling period.</w:t>
      </w:r>
    </w:p>
    <w:p w14:paraId="5EDCD8D7" w14:textId="77777777" w:rsidR="007660F7" w:rsidRPr="007660F7" w:rsidRDefault="007660F7" w:rsidP="007660F7">
      <w:pPr>
        <w:rPr>
          <w:lang w:val="en-US"/>
        </w:rPr>
      </w:pPr>
      <w:r w:rsidRPr="007660F7">
        <w:rPr>
          <w:lang w:val="en-US"/>
        </w:rPr>
        <w:t>The passband tolerances for amplitude ripple and group delay are recognized to be very tight. Present studies indicate that it is necessary so that a significant number of coding and decoding operations in cascade may be carried out without sacrifice of the potentially high quality of the 4:2:2 coding standard. Due to limitations in the performance of currently available measuring equipment, manufacturers may have difficulty in economically verifying compliance with the tolerances of individual filters on a production basis. Nevertheless, it is possible to design filters so that the specified characteristics are met in practice, and manufacturers are required to make every effort in the production environment to align each filter to meet the given templates.</w:t>
      </w:r>
    </w:p>
    <w:p w14:paraId="5977A61E" w14:textId="77777777" w:rsidR="007660F7" w:rsidRPr="007660F7" w:rsidRDefault="007660F7" w:rsidP="007660F7">
      <w:pPr>
        <w:rPr>
          <w:lang w:val="en-US"/>
        </w:rPr>
      </w:pPr>
      <w:r w:rsidRPr="007660F7">
        <w:rPr>
          <w:lang w:val="en-US"/>
        </w:rPr>
        <w:t>The specifications given in Appendix 2 were devised to preserve as far as possible the spectral content of the </w:t>
      </w:r>
      <w:r w:rsidRPr="007660F7">
        <w:rPr>
          <w:i/>
          <w:lang w:val="en-US"/>
        </w:rPr>
        <w:t>Y</w:t>
      </w:r>
      <w:r w:rsidRPr="007660F7">
        <w:rPr>
          <w:lang w:val="en-US"/>
        </w:rPr>
        <w:t>, </w:t>
      </w:r>
      <w:r w:rsidRPr="007660F7">
        <w:rPr>
          <w:i/>
          <w:lang w:val="en-US"/>
        </w:rPr>
        <w:t>C</w:t>
      </w:r>
      <w:r w:rsidRPr="007660F7">
        <w:rPr>
          <w:i/>
          <w:iCs/>
          <w:vertAlign w:val="subscript"/>
          <w:lang w:val="en-US"/>
        </w:rPr>
        <w:t>R</w:t>
      </w:r>
      <w:r w:rsidRPr="007660F7">
        <w:rPr>
          <w:lang w:val="en-US"/>
        </w:rPr>
        <w:t xml:space="preserve">, </w:t>
      </w:r>
      <w:r w:rsidRPr="007660F7">
        <w:rPr>
          <w:i/>
          <w:lang w:val="en-US"/>
        </w:rPr>
        <w:t>C</w:t>
      </w:r>
      <w:r w:rsidRPr="007660F7">
        <w:rPr>
          <w:i/>
          <w:iCs/>
          <w:vertAlign w:val="subscript"/>
          <w:lang w:val="en-US"/>
        </w:rPr>
        <w:t>B</w:t>
      </w:r>
      <w:r w:rsidRPr="007660F7">
        <w:rPr>
          <w:lang w:val="en-US"/>
        </w:rPr>
        <w:t xml:space="preserve"> signals throughout the component signal chain. It is recognized, however, that the colour-difference spectral characteristic must be shaped by a slow roll-off filter inserted at picture monitors, or at the end of the component signal chain.</w:t>
      </w:r>
    </w:p>
    <w:p w14:paraId="5E2CA9F5" w14:textId="77777777" w:rsidR="007660F7" w:rsidRPr="003D269C" w:rsidRDefault="007660F7" w:rsidP="007660F7">
      <w:pPr>
        <w:pStyle w:val="FigureNo"/>
        <w:rPr>
          <w:lang w:eastAsia="ja-JP"/>
        </w:rPr>
      </w:pPr>
      <w:r w:rsidRPr="003D269C">
        <w:lastRenderedPageBreak/>
        <w:t>F</w:t>
      </w:r>
      <w:r w:rsidRPr="003D269C">
        <w:rPr>
          <w:lang w:eastAsia="ja-JP"/>
        </w:rPr>
        <w:t>IGURE 3</w:t>
      </w:r>
    </w:p>
    <w:p w14:paraId="72810CC5" w14:textId="77777777" w:rsidR="007660F7" w:rsidRPr="003D269C" w:rsidRDefault="007660F7" w:rsidP="007660F7">
      <w:pPr>
        <w:pStyle w:val="Figuretitle"/>
        <w:rPr>
          <w:rFonts w:eastAsia="MS Mincho"/>
          <w:lang w:eastAsia="ja-JP"/>
        </w:rPr>
      </w:pPr>
      <w:r w:rsidRPr="003D269C">
        <w:rPr>
          <w:rFonts w:eastAsia="MS Mincho"/>
          <w:lang w:eastAsia="ja-JP"/>
        </w:rPr>
        <w:t>Filter template for a luminance, RGB or</w:t>
      </w:r>
      <w:r w:rsidR="00D91591">
        <w:rPr>
          <w:rFonts w:eastAsia="MS Mincho"/>
          <w:lang w:eastAsia="ja-JP"/>
        </w:rPr>
        <w:t xml:space="preserve"> 4:4:4 colour-difference signal</w:t>
      </w:r>
    </w:p>
    <w:p w14:paraId="5BD3C991" w14:textId="3192C6B9" w:rsidR="007660F7" w:rsidRPr="003D269C" w:rsidRDefault="00384F85" w:rsidP="007660F7">
      <w:pPr>
        <w:pStyle w:val="Figure"/>
        <w:rPr>
          <w:rFonts w:eastAsia="MS Mincho"/>
        </w:rPr>
      </w:pPr>
      <w:r>
        <w:rPr>
          <w:rFonts w:eastAsia="MS Mincho"/>
          <w:noProof/>
        </w:rPr>
        <w:drawing>
          <wp:inline distT="0" distB="0" distL="0" distR="0" wp14:anchorId="66DE7F3F" wp14:editId="73CB7E22">
            <wp:extent cx="6120765" cy="8048625"/>
            <wp:effectExtent l="0" t="0" r="0"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8048625"/>
                    </a:xfrm>
                    <a:prstGeom prst="rect">
                      <a:avLst/>
                    </a:prstGeom>
                  </pic:spPr>
                </pic:pic>
              </a:graphicData>
            </a:graphic>
          </wp:inline>
        </w:drawing>
      </w:r>
    </w:p>
    <w:p w14:paraId="66E89E02" w14:textId="77777777" w:rsidR="007660F7" w:rsidRPr="003D269C" w:rsidRDefault="007660F7" w:rsidP="007660F7">
      <w:pPr>
        <w:pStyle w:val="FigureNo"/>
        <w:rPr>
          <w:rFonts w:eastAsia="MS Mincho"/>
          <w:lang w:eastAsia="ja-JP"/>
        </w:rPr>
      </w:pPr>
      <w:r w:rsidRPr="003D269C">
        <w:rPr>
          <w:rFonts w:eastAsia="MS Mincho"/>
          <w:lang w:eastAsia="ja-JP"/>
        </w:rPr>
        <w:lastRenderedPageBreak/>
        <w:t>FIGURE 4</w:t>
      </w:r>
    </w:p>
    <w:p w14:paraId="0502A6DF" w14:textId="77777777" w:rsidR="007660F7" w:rsidRPr="003D269C" w:rsidRDefault="007660F7" w:rsidP="007660F7">
      <w:pPr>
        <w:pStyle w:val="Figuretitle"/>
      </w:pPr>
      <w:r w:rsidRPr="003D269C">
        <w:rPr>
          <w:rFonts w:eastAsia="MS Mincho"/>
          <w:lang w:eastAsia="ja-JP"/>
        </w:rPr>
        <w:t>Filter template for a 4:2:2 colour-difference signal</w:t>
      </w:r>
    </w:p>
    <w:p w14:paraId="51C85AF4" w14:textId="0BDF8B62" w:rsidR="007660F7" w:rsidRPr="003D269C" w:rsidRDefault="00384F85" w:rsidP="007660F7">
      <w:pPr>
        <w:pStyle w:val="Figure"/>
      </w:pPr>
      <w:r>
        <w:rPr>
          <w:noProof/>
        </w:rPr>
        <w:drawing>
          <wp:inline distT="0" distB="0" distL="0" distR="0" wp14:anchorId="19F2F064" wp14:editId="6BC6F056">
            <wp:extent cx="5903988" cy="7958344"/>
            <wp:effectExtent l="0" t="0" r="1905" b="508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3988" cy="7958344"/>
                    </a:xfrm>
                    <a:prstGeom prst="rect">
                      <a:avLst/>
                    </a:prstGeom>
                  </pic:spPr>
                </pic:pic>
              </a:graphicData>
            </a:graphic>
          </wp:inline>
        </w:drawing>
      </w:r>
    </w:p>
    <w:p w14:paraId="0E562759" w14:textId="77777777" w:rsidR="007660F7" w:rsidRPr="007660F7" w:rsidRDefault="007660F7" w:rsidP="007660F7">
      <w:pPr>
        <w:pStyle w:val="FigureNo"/>
        <w:rPr>
          <w:rFonts w:eastAsia="MS Mincho"/>
          <w:lang w:val="en-US" w:eastAsia="ja-JP"/>
        </w:rPr>
      </w:pPr>
      <w:r w:rsidRPr="007660F7">
        <w:rPr>
          <w:rFonts w:eastAsia="MS Mincho"/>
          <w:lang w:val="en-US" w:eastAsia="ja-JP"/>
        </w:rPr>
        <w:lastRenderedPageBreak/>
        <w:t>FIGURE 5</w:t>
      </w:r>
    </w:p>
    <w:p w14:paraId="1A30399B" w14:textId="77777777" w:rsidR="007660F7" w:rsidRPr="007660F7" w:rsidRDefault="007660F7" w:rsidP="007660F7">
      <w:pPr>
        <w:pStyle w:val="Figuretitle"/>
        <w:rPr>
          <w:rFonts w:eastAsia="MS Mincho"/>
          <w:lang w:val="en-US"/>
        </w:rPr>
      </w:pPr>
      <w:r w:rsidRPr="007660F7">
        <w:rPr>
          <w:rFonts w:eastAsia="MS Mincho"/>
          <w:lang w:val="en-US"/>
        </w:rPr>
        <w:t xml:space="preserve">Digital filter template for </w:t>
      </w:r>
      <w:r w:rsidRPr="007660F7">
        <w:rPr>
          <w:lang w:val="en-US"/>
        </w:rPr>
        <w:t>sampling-rate co</w:t>
      </w:r>
      <w:r w:rsidRPr="007660F7">
        <w:rPr>
          <w:rFonts w:eastAsia="MS Mincho"/>
          <w:lang w:val="en-US"/>
        </w:rPr>
        <w:t>n</w:t>
      </w:r>
      <w:r w:rsidRPr="007660F7">
        <w:rPr>
          <w:lang w:val="en-US"/>
        </w:rPr>
        <w:t xml:space="preserve">version </w:t>
      </w:r>
      <w:r w:rsidRPr="007660F7">
        <w:rPr>
          <w:lang w:val="en-US"/>
        </w:rPr>
        <w:br/>
        <w:t>from 4:4:4 to 4:2:2 colour difference signal</w:t>
      </w:r>
      <w:r w:rsidRPr="007660F7">
        <w:rPr>
          <w:rFonts w:eastAsia="MS Mincho"/>
          <w:lang w:val="en-US"/>
        </w:rPr>
        <w:t>s</w:t>
      </w:r>
    </w:p>
    <w:p w14:paraId="471EB298" w14:textId="353E986F" w:rsidR="007660F7" w:rsidRDefault="00384F85" w:rsidP="007660F7">
      <w:pPr>
        <w:pStyle w:val="Figure"/>
        <w:rPr>
          <w:lang w:eastAsia="ja-JP"/>
        </w:rPr>
      </w:pPr>
      <w:r>
        <w:rPr>
          <w:noProof/>
          <w:lang w:eastAsia="ja-JP"/>
        </w:rPr>
        <w:drawing>
          <wp:inline distT="0" distB="0" distL="0" distR="0" wp14:anchorId="3D6ABA28" wp14:editId="3F30F6D2">
            <wp:extent cx="6117348" cy="5891796"/>
            <wp:effectExtent l="0" t="0" r="0" b="0"/>
            <wp:docPr id="1" name="Picture 1" descr="Chart, 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engineering drawing&#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17348" cy="5891796"/>
                    </a:xfrm>
                    <a:prstGeom prst="rect">
                      <a:avLst/>
                    </a:prstGeom>
                  </pic:spPr>
                </pic:pic>
              </a:graphicData>
            </a:graphic>
          </wp:inline>
        </w:drawing>
      </w:r>
    </w:p>
    <w:p w14:paraId="0479758A" w14:textId="3163E2D5" w:rsidR="00467FF4" w:rsidRDefault="00467FF4" w:rsidP="00467FF4">
      <w:pPr>
        <w:pStyle w:val="Note"/>
        <w:rPr>
          <w:lang w:eastAsia="ja-JP"/>
        </w:rPr>
      </w:pPr>
      <w:r w:rsidRPr="00B849F9">
        <w:rPr>
          <w:lang w:eastAsia="ja-JP"/>
        </w:rPr>
        <w:t xml:space="preserve">Notes to Figs 3, 4 and </w:t>
      </w:r>
      <w:proofErr w:type="gramStart"/>
      <w:r w:rsidRPr="00B849F9">
        <w:rPr>
          <w:lang w:eastAsia="ja-JP"/>
        </w:rPr>
        <w:t>5</w:t>
      </w:r>
      <w:r>
        <w:rPr>
          <w:lang w:eastAsia="ja-JP"/>
        </w:rPr>
        <w:t>:</w:t>
      </w:r>
      <w:proofErr w:type="gramEnd"/>
    </w:p>
    <w:p w14:paraId="15BC1757" w14:textId="2072B01B" w:rsidR="00467FF4" w:rsidRDefault="00B849F9" w:rsidP="00467FF4">
      <w:pPr>
        <w:pStyle w:val="Note"/>
        <w:rPr>
          <w:lang w:eastAsia="ja-JP"/>
        </w:rPr>
      </w:pPr>
      <w:r>
        <w:rPr>
          <w:lang w:eastAsia="ja-JP"/>
        </w:rPr>
        <w:t>NOTE</w:t>
      </w:r>
      <w:r w:rsidR="00467FF4">
        <w:rPr>
          <w:lang w:eastAsia="ja-JP"/>
        </w:rPr>
        <w:t xml:space="preserve"> 1 – Ripple and group delay are specified relative to their values at 1 kHz. The full lines are practical limits and the dashed lines give suggested limits for the theoretical design.</w:t>
      </w:r>
    </w:p>
    <w:p w14:paraId="5C404DE0" w14:textId="3BB2F709" w:rsidR="00467FF4" w:rsidRDefault="00B849F9" w:rsidP="00467FF4">
      <w:pPr>
        <w:pStyle w:val="Note"/>
        <w:rPr>
          <w:lang w:eastAsia="ja-JP"/>
        </w:rPr>
      </w:pPr>
      <w:r>
        <w:rPr>
          <w:lang w:eastAsia="ja-JP"/>
        </w:rPr>
        <w:t>NOTE</w:t>
      </w:r>
      <w:r w:rsidR="00467FF4">
        <w:rPr>
          <w:lang w:eastAsia="ja-JP"/>
        </w:rPr>
        <w:t xml:space="preserve"> 2 – In the digital filter, the practical and design limits are the same. The delay distortion is zero, by design.</w:t>
      </w:r>
    </w:p>
    <w:p w14:paraId="59C015CA" w14:textId="06841D7D" w:rsidR="00467FF4" w:rsidRDefault="00B849F9" w:rsidP="00467FF4">
      <w:pPr>
        <w:pStyle w:val="Note"/>
        <w:rPr>
          <w:lang w:eastAsia="ja-JP"/>
        </w:rPr>
      </w:pPr>
      <w:r>
        <w:rPr>
          <w:lang w:eastAsia="ja-JP"/>
        </w:rPr>
        <w:t>NOTE</w:t>
      </w:r>
      <w:r w:rsidR="00467FF4">
        <w:rPr>
          <w:lang w:eastAsia="ja-JP"/>
        </w:rPr>
        <w:t xml:space="preserve"> 3 – In the digital filter (Fig. 5), the amplitude/frequency characteristic (on linear scales) should be skew-symmetrical about the half-amplitude point, which is indicated on the figure.</w:t>
      </w:r>
    </w:p>
    <w:p w14:paraId="11869DCF" w14:textId="46D10E67" w:rsidR="001F6092" w:rsidRPr="001F6092" w:rsidRDefault="00B849F9" w:rsidP="00467FF4">
      <w:pPr>
        <w:pStyle w:val="Note"/>
        <w:rPr>
          <w:lang w:eastAsia="ja-JP"/>
        </w:rPr>
      </w:pPr>
      <w:r>
        <w:rPr>
          <w:lang w:eastAsia="ja-JP"/>
        </w:rPr>
        <w:t>NOTE</w:t>
      </w:r>
      <w:r w:rsidR="00467FF4">
        <w:rPr>
          <w:lang w:eastAsia="ja-JP"/>
        </w:rPr>
        <w:t xml:space="preserve"> 4 – In the proposals for the filters used in the encoding and decoding processes, it has been assumed that, in the post-filters which follow digital-to-analogue conversion, correction for the (sin x/x) characteristic of the sample-and-hold circuits is provided.</w:t>
      </w:r>
    </w:p>
    <w:p w14:paraId="7FB64F66" w14:textId="77777777" w:rsidR="007660F7" w:rsidRPr="003D269C" w:rsidRDefault="007660F7" w:rsidP="007660F7">
      <w:pPr>
        <w:pStyle w:val="AnnexNoTitle"/>
        <w:rPr>
          <w:lang w:val="en-GB"/>
        </w:rPr>
      </w:pPr>
      <w:r w:rsidRPr="003D269C">
        <w:rPr>
          <w:lang w:val="en-GB"/>
        </w:rPr>
        <w:lastRenderedPageBreak/>
        <w:t>Annex 2</w:t>
      </w:r>
      <w:r w:rsidRPr="003D269C">
        <w:rPr>
          <w:lang w:val="en-GB"/>
        </w:rPr>
        <w:br/>
      </w:r>
      <w:r w:rsidRPr="003D269C">
        <w:rPr>
          <w:lang w:val="en-GB"/>
        </w:rPr>
        <w:br/>
        <w:t xml:space="preserve">Derivation of integer coefficients of luminance and colour-difference </w:t>
      </w:r>
      <w:r w:rsidRPr="003D269C">
        <w:rPr>
          <w:lang w:val="en-GB"/>
        </w:rPr>
        <w:br/>
        <w:t>equations for the conventional colour gamut system</w:t>
      </w:r>
    </w:p>
    <w:p w14:paraId="101108A0" w14:textId="77777777" w:rsidR="007660F7" w:rsidRPr="007660F7" w:rsidRDefault="007660F7" w:rsidP="007660F7">
      <w:pPr>
        <w:pStyle w:val="Normalaftertitle"/>
        <w:rPr>
          <w:lang w:val="en-US"/>
        </w:rPr>
      </w:pPr>
      <w:r w:rsidRPr="007660F7">
        <w:rPr>
          <w:lang w:val="en-US"/>
        </w:rPr>
        <w:t>Digital systems may introduce computation errors in the luminance and colour-difference signals due to the finite bit-length of the equation coefficients. Also, digital luminance and colour</w:t>
      </w:r>
      <w:r w:rsidRPr="007660F7">
        <w:rPr>
          <w:lang w:val="en-US"/>
        </w:rPr>
        <w:noBreakHyphen/>
        <w:t>difference signals may take slightly different values depending on the signal processing sequence, i.e. the discrepancy between signals quantized after analogue matrixing and signals digitally matrixed after quantization of RGB signals. To minimize such errors and discrepancies, the integer coefficients for the digital equations should be optimized. The optimization procedure and the resultant integer coefficients for several bit-lengths are given in the following.</w:t>
      </w:r>
    </w:p>
    <w:p w14:paraId="78848C4E" w14:textId="77777777" w:rsidR="007660F7" w:rsidRPr="007660F7" w:rsidRDefault="007660F7" w:rsidP="007660F7">
      <w:pPr>
        <w:pStyle w:val="Heading1"/>
        <w:rPr>
          <w:lang w:val="en-US"/>
        </w:rPr>
      </w:pPr>
      <w:r w:rsidRPr="007660F7">
        <w:rPr>
          <w:lang w:val="en-US"/>
        </w:rPr>
        <w:t>1</w:t>
      </w:r>
      <w:r w:rsidRPr="007660F7">
        <w:rPr>
          <w:lang w:val="en-US"/>
        </w:rPr>
        <w:tab/>
        <w:t>Digital equations</w:t>
      </w:r>
    </w:p>
    <w:p w14:paraId="100796A8" w14:textId="77777777" w:rsidR="007660F7" w:rsidRPr="007660F7" w:rsidRDefault="007660F7" w:rsidP="007660F7">
      <w:pPr>
        <w:rPr>
          <w:lang w:val="en-US"/>
        </w:rPr>
      </w:pPr>
      <w:r w:rsidRPr="007660F7">
        <w:rPr>
          <w:lang w:val="en-US"/>
        </w:rPr>
        <w:t xml:space="preserve">In the following, </w:t>
      </w:r>
      <w:r w:rsidRPr="007660F7">
        <w:rPr>
          <w:i/>
          <w:lang w:val="en-US"/>
        </w:rPr>
        <w:t>m</w:t>
      </w:r>
      <w:r w:rsidRPr="007660F7">
        <w:rPr>
          <w:lang w:val="en-US"/>
        </w:rPr>
        <w:t xml:space="preserve"> and </w:t>
      </w:r>
      <w:r w:rsidRPr="007660F7">
        <w:rPr>
          <w:i/>
          <w:lang w:val="en-US"/>
        </w:rPr>
        <w:t>n</w:t>
      </w:r>
      <w:r w:rsidRPr="007660F7">
        <w:rPr>
          <w:lang w:val="en-US"/>
        </w:rPr>
        <w:t xml:space="preserve"> denote the bit-lengths of the integer coefficients and digital signals, respectively.</w:t>
      </w:r>
    </w:p>
    <w:p w14:paraId="0E2B6A80" w14:textId="77777777" w:rsidR="007660F7" w:rsidRPr="007660F7" w:rsidRDefault="007660F7" w:rsidP="007660F7">
      <w:pPr>
        <w:rPr>
          <w:lang w:val="en-US"/>
        </w:rPr>
      </w:pPr>
      <w:r w:rsidRPr="007660F7">
        <w:rPr>
          <w:lang w:val="en-US"/>
        </w:rPr>
        <w:t>The digital luminance equation for the conventional colour gamut system is described as follows:</w:t>
      </w:r>
    </w:p>
    <w:p w14:paraId="32A15E35" w14:textId="77777777" w:rsidR="007660F7" w:rsidRPr="003D269C" w:rsidRDefault="007660F7" w:rsidP="007660F7">
      <w:pPr>
        <w:pStyle w:val="Blanc"/>
      </w:pPr>
    </w:p>
    <w:p w14:paraId="73A7E973" w14:textId="77777777" w:rsidR="007660F7" w:rsidRPr="007660F7" w:rsidRDefault="007660F7" w:rsidP="007660F7">
      <w:pPr>
        <w:pStyle w:val="Equation"/>
        <w:rPr>
          <w:lang w:val="en-US"/>
        </w:rPr>
      </w:pPr>
      <w:r w:rsidRPr="007660F7">
        <w:rPr>
          <w:lang w:val="en-US"/>
        </w:rPr>
        <w:tab/>
      </w:r>
      <w:r w:rsidRPr="007660F7">
        <w:rPr>
          <w:lang w:val="en-US"/>
        </w:rPr>
        <w:tab/>
      </w:r>
      <w:r w:rsidRPr="003D269C">
        <w:rPr>
          <w:position w:val="-12"/>
        </w:rPr>
        <w:object w:dxaOrig="4440" w:dyaOrig="360" w14:anchorId="52FB7E34">
          <v:shape id="_x0000_i1040" type="#_x0000_t75" style="width:221.3pt;height:18pt" o:ole="">
            <v:imagedata r:id="rId50" o:title=""/>
          </v:shape>
          <o:OLEObject Type="Embed" ProgID="Equation.3" ShapeID="_x0000_i1040" DrawAspect="Content" ObjectID="_1708936666" r:id="rId51"/>
        </w:object>
      </w:r>
      <w:r w:rsidRPr="007660F7">
        <w:rPr>
          <w:lang w:val="en-US"/>
        </w:rPr>
        <w:tab/>
        <w:t>(1)</w:t>
      </w:r>
    </w:p>
    <w:p w14:paraId="0BB3C496" w14:textId="77777777" w:rsidR="007660F7" w:rsidRPr="003D269C" w:rsidRDefault="007660F7" w:rsidP="007660F7">
      <w:pPr>
        <w:pStyle w:val="Blanc"/>
      </w:pPr>
    </w:p>
    <w:p w14:paraId="0A895FE0" w14:textId="77777777" w:rsidR="007660F7" w:rsidRPr="007660F7" w:rsidRDefault="007660F7" w:rsidP="007660F7">
      <w:pPr>
        <w:pStyle w:val="Equation"/>
        <w:rPr>
          <w:lang w:val="en-US"/>
        </w:rPr>
      </w:pPr>
      <w:r w:rsidRPr="007660F7">
        <w:rPr>
          <w:lang w:val="en-US"/>
        </w:rPr>
        <w:tab/>
      </w:r>
      <w:r w:rsidRPr="007660F7">
        <w:rPr>
          <w:lang w:val="en-US"/>
        </w:rPr>
        <w:tab/>
      </w:r>
      <w:r w:rsidRPr="003D269C">
        <w:rPr>
          <w:position w:val="-28"/>
        </w:rPr>
        <w:object w:dxaOrig="3400" w:dyaOrig="680" w14:anchorId="15257BAB">
          <v:shape id="_x0000_i1041" type="#_x0000_t75" style="width:169.4pt;height:34.95pt" o:ole="">
            <v:imagedata r:id="rId52" o:title=""/>
          </v:shape>
          <o:OLEObject Type="Embed" ProgID="Equation.3" ShapeID="_x0000_i1041" DrawAspect="Content" ObjectID="_1708936667" r:id="rId53"/>
        </w:object>
      </w:r>
      <w:r w:rsidRPr="007660F7">
        <w:rPr>
          <w:lang w:val="en-US"/>
        </w:rPr>
        <w:tab/>
        <w:t>(2)</w:t>
      </w:r>
    </w:p>
    <w:p w14:paraId="532FBC63" w14:textId="77777777" w:rsidR="007660F7" w:rsidRPr="003D269C" w:rsidRDefault="007660F7" w:rsidP="007660F7">
      <w:pPr>
        <w:pStyle w:val="Blanc"/>
      </w:pPr>
    </w:p>
    <w:p w14:paraId="695AFBA7" w14:textId="77777777" w:rsidR="007660F7" w:rsidRPr="007660F7" w:rsidRDefault="007660F7" w:rsidP="007660F7">
      <w:pPr>
        <w:pStyle w:val="Equation"/>
        <w:rPr>
          <w:lang w:val="en-US"/>
        </w:rPr>
      </w:pPr>
      <w:r w:rsidRPr="007660F7">
        <w:rPr>
          <w:lang w:val="en-US"/>
        </w:rPr>
        <w:tab/>
      </w:r>
      <w:r w:rsidRPr="007660F7">
        <w:rPr>
          <w:lang w:val="en-US"/>
        </w:rPr>
        <w:tab/>
      </w:r>
      <w:r w:rsidRPr="003D269C">
        <w:rPr>
          <w:position w:val="-28"/>
        </w:rPr>
        <w:object w:dxaOrig="3540" w:dyaOrig="680" w14:anchorId="5A05FC60">
          <v:shape id="_x0000_i1042" type="#_x0000_t75" style="width:176.8pt;height:34.95pt" o:ole="">
            <v:imagedata r:id="rId54" o:title=""/>
          </v:shape>
          <o:OLEObject Type="Embed" ProgID="Equation.3" ShapeID="_x0000_i1042" DrawAspect="Content" ObjectID="_1708936668" r:id="rId55"/>
        </w:object>
      </w:r>
      <w:r w:rsidRPr="007660F7">
        <w:rPr>
          <w:lang w:val="en-US"/>
        </w:rPr>
        <w:tab/>
        <w:t>(3)</w:t>
      </w:r>
    </w:p>
    <w:p w14:paraId="62751FC4" w14:textId="77777777" w:rsidR="007660F7" w:rsidRPr="003D269C" w:rsidRDefault="007660F7" w:rsidP="007660F7">
      <w:pPr>
        <w:pStyle w:val="Blanc"/>
      </w:pPr>
    </w:p>
    <w:p w14:paraId="425083D6" w14:textId="77777777" w:rsidR="007660F7" w:rsidRPr="007660F7" w:rsidRDefault="007660F7" w:rsidP="007660F7">
      <w:pPr>
        <w:rPr>
          <w:lang w:val="en-US"/>
        </w:rPr>
      </w:pPr>
      <w:r w:rsidRPr="007660F7">
        <w:rPr>
          <w:lang w:val="en-US"/>
        </w:rPr>
        <w:t xml:space="preserve">where </w:t>
      </w:r>
      <w:r w:rsidRPr="007660F7">
        <w:rPr>
          <w:i/>
          <w:lang w:val="en-US"/>
        </w:rPr>
        <w:t>r'</w:t>
      </w:r>
      <w:r w:rsidRPr="007660F7">
        <w:rPr>
          <w:lang w:val="en-US"/>
        </w:rPr>
        <w:t xml:space="preserve"> and </w:t>
      </w:r>
      <w:r w:rsidRPr="007660F7">
        <w:rPr>
          <w:i/>
          <w:lang w:val="en-US"/>
        </w:rPr>
        <w:t>k'</w:t>
      </w:r>
      <w:r w:rsidRPr="007660F7">
        <w:rPr>
          <w:lang w:val="en-US"/>
        </w:rPr>
        <w:t xml:space="preserve"> denote the real values of the coefficient and the integer coefficients, respectively, given below:</w:t>
      </w:r>
    </w:p>
    <w:p w14:paraId="25DE7638" w14:textId="77777777" w:rsidR="007660F7" w:rsidRPr="003D269C" w:rsidRDefault="007660F7" w:rsidP="007660F7">
      <w:pPr>
        <w:pStyle w:val="Equation"/>
        <w:jc w:val="center"/>
      </w:pPr>
      <w:r w:rsidRPr="003D269C">
        <w:object w:dxaOrig="1700" w:dyaOrig="420" w14:anchorId="32AFE3FD">
          <v:shape id="_x0000_i1043" type="#_x0000_t75" style="width:84.7pt;height:20.1pt" o:ole="">
            <v:imagedata r:id="rId56" o:title=""/>
          </v:shape>
          <o:OLEObject Type="Embed" ProgID="Equation.3" ShapeID="_x0000_i1043" DrawAspect="Content" ObjectID="_1708936669" r:id="rId57"/>
        </w:object>
      </w:r>
      <w:r w:rsidRPr="003D269C">
        <w:tab/>
      </w:r>
      <w:r w:rsidRPr="003D269C">
        <w:object w:dxaOrig="1480" w:dyaOrig="360" w14:anchorId="20CA3714">
          <v:shape id="_x0000_i1044" type="#_x0000_t75" style="width:74.1pt;height:18pt" o:ole="">
            <v:imagedata r:id="rId58" o:title=""/>
          </v:shape>
          <o:OLEObject Type="Embed" ProgID="Equation.3" ShapeID="_x0000_i1044" DrawAspect="Content" ObjectID="_1708936670" r:id="rId59"/>
        </w:object>
      </w:r>
    </w:p>
    <w:p w14:paraId="626A1523" w14:textId="77777777" w:rsidR="007660F7" w:rsidRPr="003D269C" w:rsidRDefault="007660F7" w:rsidP="007660F7">
      <w:pPr>
        <w:pStyle w:val="Equation"/>
        <w:jc w:val="center"/>
      </w:pPr>
      <w:r w:rsidRPr="003D269C">
        <w:rPr>
          <w:position w:val="-12"/>
        </w:rPr>
        <w:object w:dxaOrig="1719" w:dyaOrig="420" w14:anchorId="08AFCFC3">
          <v:shape id="_x0000_i1045" type="#_x0000_t75" style="width:85.75pt;height:20.1pt" o:ole="">
            <v:imagedata r:id="rId60" o:title=""/>
          </v:shape>
          <o:OLEObject Type="Embed" ProgID="Equation.3" ShapeID="_x0000_i1045" DrawAspect="Content" ObjectID="_1708936671" r:id="rId61"/>
        </w:object>
      </w:r>
      <w:r w:rsidRPr="003D269C">
        <w:tab/>
      </w:r>
      <w:r w:rsidRPr="003D269C">
        <w:rPr>
          <w:position w:val="-12"/>
        </w:rPr>
        <w:object w:dxaOrig="1540" w:dyaOrig="360" w14:anchorId="5BC228FB">
          <v:shape id="_x0000_i1046" type="#_x0000_t75" style="width:77.3pt;height:18pt" o:ole="">
            <v:imagedata r:id="rId62" o:title=""/>
          </v:shape>
          <o:OLEObject Type="Embed" ProgID="Equation.3" ShapeID="_x0000_i1046" DrawAspect="Content" ObjectID="_1708936672" r:id="rId63"/>
        </w:object>
      </w:r>
    </w:p>
    <w:p w14:paraId="1AB9D4E8" w14:textId="77777777" w:rsidR="007660F7" w:rsidRPr="003D269C" w:rsidRDefault="007660F7" w:rsidP="007660F7">
      <w:pPr>
        <w:pStyle w:val="Equation"/>
        <w:jc w:val="center"/>
      </w:pPr>
      <w:r w:rsidRPr="003D269C">
        <w:rPr>
          <w:position w:val="-12"/>
        </w:rPr>
        <w:object w:dxaOrig="1719" w:dyaOrig="420" w14:anchorId="42AB076A">
          <v:shape id="_x0000_i1047" type="#_x0000_t75" style="width:85.75pt;height:20.1pt" o:ole="">
            <v:imagedata r:id="rId64" o:title=""/>
          </v:shape>
          <o:OLEObject Type="Embed" ProgID="Equation.3" ShapeID="_x0000_i1047" DrawAspect="Content" ObjectID="_1708936673" r:id="rId65"/>
        </w:object>
      </w:r>
      <w:r w:rsidRPr="003D269C">
        <w:tab/>
      </w:r>
      <w:r w:rsidRPr="003D269C">
        <w:rPr>
          <w:position w:val="-12"/>
        </w:rPr>
        <w:object w:dxaOrig="1520" w:dyaOrig="360" w14:anchorId="36484C5E">
          <v:shape id="_x0000_i1048" type="#_x0000_t75" style="width:77.3pt;height:18pt" o:ole="">
            <v:imagedata r:id="rId66" o:title=""/>
          </v:shape>
          <o:OLEObject Type="Embed" ProgID="Equation.3" ShapeID="_x0000_i1048" DrawAspect="Content" ObjectID="_1708936674" r:id="rId67"/>
        </w:object>
      </w:r>
    </w:p>
    <w:p w14:paraId="66297F0D" w14:textId="77777777" w:rsidR="007660F7" w:rsidRPr="007660F7" w:rsidRDefault="007660F7" w:rsidP="007660F7">
      <w:pPr>
        <w:rPr>
          <w:lang w:val="en-US"/>
        </w:rPr>
      </w:pPr>
      <w:r w:rsidRPr="007660F7">
        <w:rPr>
          <w:lang w:val="en-US"/>
        </w:rPr>
        <w:t>The digital colour-difference equations for the conventional colour gamut system are described as follows:</w:t>
      </w:r>
    </w:p>
    <w:p w14:paraId="60FC0D75" w14:textId="77777777" w:rsidR="007660F7" w:rsidRPr="003D269C" w:rsidRDefault="007660F7" w:rsidP="007660F7">
      <w:pPr>
        <w:pStyle w:val="Blanc"/>
      </w:pPr>
    </w:p>
    <w:p w14:paraId="409D2562" w14:textId="77777777" w:rsidR="007660F7" w:rsidRPr="003D269C" w:rsidRDefault="007660F7" w:rsidP="007660F7">
      <w:pPr>
        <w:pStyle w:val="Equation"/>
      </w:pPr>
      <w:r w:rsidRPr="007660F7">
        <w:rPr>
          <w:lang w:val="en-US"/>
        </w:rPr>
        <w:tab/>
      </w:r>
      <w:r w:rsidRPr="007660F7">
        <w:rPr>
          <w:lang w:val="en-US"/>
        </w:rPr>
        <w:tab/>
      </w:r>
      <w:r w:rsidRPr="003D269C">
        <w:rPr>
          <w:position w:val="-28"/>
        </w:rPr>
        <w:object w:dxaOrig="6080" w:dyaOrig="680" w14:anchorId="0EA68A58">
          <v:shape id="_x0000_i1049" type="#_x0000_t75" style="width:304.95pt;height:34.95pt" o:ole="">
            <v:imagedata r:id="rId68" o:title=""/>
          </v:shape>
          <o:OLEObject Type="Embed" ProgID="Equation.3" ShapeID="_x0000_i1049" DrawAspect="Content" ObjectID="_1708936675" r:id="rId69"/>
        </w:object>
      </w:r>
      <w:r w:rsidRPr="003D269C">
        <w:tab/>
        <w:t>(4)</w:t>
      </w:r>
    </w:p>
    <w:p w14:paraId="67AFFF4F" w14:textId="77777777" w:rsidR="007660F7" w:rsidRPr="003D269C" w:rsidRDefault="007660F7" w:rsidP="007660F7">
      <w:pPr>
        <w:pStyle w:val="Blanc"/>
      </w:pPr>
    </w:p>
    <w:p w14:paraId="65E26A50" w14:textId="77777777" w:rsidR="007660F7" w:rsidRPr="003D269C" w:rsidRDefault="007660F7" w:rsidP="007660F7">
      <w:pPr>
        <w:pStyle w:val="Equation"/>
      </w:pPr>
      <w:r w:rsidRPr="003D269C">
        <w:tab/>
      </w:r>
      <w:r w:rsidRPr="003D269C">
        <w:tab/>
      </w:r>
      <w:r w:rsidRPr="003D269C">
        <w:rPr>
          <w:position w:val="-28"/>
        </w:rPr>
        <w:object w:dxaOrig="4380" w:dyaOrig="680" w14:anchorId="2615FD6E">
          <v:shape id="_x0000_i1050" type="#_x0000_t75" style="width:218.1pt;height:34.95pt" o:ole="">
            <v:imagedata r:id="rId70" o:title=""/>
          </v:shape>
          <o:OLEObject Type="Embed" ProgID="Equation.3" ShapeID="_x0000_i1050" DrawAspect="Content" ObjectID="_1708936676" r:id="rId71"/>
        </w:object>
      </w:r>
      <w:r w:rsidRPr="003D269C">
        <w:tab/>
        <w:t>(5)</w:t>
      </w:r>
    </w:p>
    <w:p w14:paraId="3A157F7E" w14:textId="77777777" w:rsidR="007660F7" w:rsidRPr="003D269C" w:rsidRDefault="007660F7" w:rsidP="007660F7">
      <w:pPr>
        <w:pStyle w:val="Blanc"/>
      </w:pPr>
    </w:p>
    <w:p w14:paraId="65C8C4FC" w14:textId="77777777" w:rsidR="007660F7" w:rsidRPr="003D269C" w:rsidRDefault="007660F7" w:rsidP="007660F7">
      <w:pPr>
        <w:pStyle w:val="Equation"/>
      </w:pPr>
      <w:r w:rsidRPr="003D269C">
        <w:tab/>
      </w:r>
      <w:r w:rsidRPr="003D269C">
        <w:tab/>
      </w:r>
      <w:r w:rsidRPr="003D269C">
        <w:rPr>
          <w:position w:val="-28"/>
        </w:rPr>
        <w:object w:dxaOrig="4520" w:dyaOrig="680" w14:anchorId="34A825ED">
          <v:shape id="_x0000_i1051" type="#_x0000_t75" style="width:226.6pt;height:34.95pt" o:ole="">
            <v:imagedata r:id="rId72" o:title=""/>
          </v:shape>
          <o:OLEObject Type="Embed" ProgID="Equation.3" ShapeID="_x0000_i1051" DrawAspect="Content" ObjectID="_1708936677" r:id="rId73"/>
        </w:object>
      </w:r>
      <w:r w:rsidRPr="003D269C">
        <w:tab/>
        <w:t>(6)</w:t>
      </w:r>
    </w:p>
    <w:p w14:paraId="6239EAEF" w14:textId="77777777" w:rsidR="007660F7" w:rsidRPr="003D269C" w:rsidRDefault="007660F7" w:rsidP="007660F7">
      <w:pPr>
        <w:pStyle w:val="Equation"/>
      </w:pPr>
      <w:r w:rsidRPr="003D269C">
        <w:lastRenderedPageBreak/>
        <w:tab/>
      </w:r>
      <w:r w:rsidRPr="003D269C">
        <w:tab/>
      </w:r>
      <w:r w:rsidRPr="003D269C">
        <w:rPr>
          <w:position w:val="-28"/>
        </w:rPr>
        <w:object w:dxaOrig="5860" w:dyaOrig="680" w14:anchorId="31C3BB15">
          <v:shape id="_x0000_i1052" type="#_x0000_t75" style="width:292.25pt;height:34.95pt" o:ole="">
            <v:imagedata r:id="rId74" o:title=""/>
          </v:shape>
          <o:OLEObject Type="Embed" ProgID="Equation.3" ShapeID="_x0000_i1052" DrawAspect="Content" ObjectID="_1708936678" r:id="rId75"/>
        </w:object>
      </w:r>
      <w:r w:rsidRPr="003D269C">
        <w:rPr>
          <w:lang w:eastAsia="ja-JP"/>
        </w:rPr>
        <w:tab/>
      </w:r>
      <w:r w:rsidRPr="003D269C">
        <w:t>(7)</w:t>
      </w:r>
    </w:p>
    <w:p w14:paraId="62F6C889" w14:textId="77777777" w:rsidR="007660F7" w:rsidRPr="003D269C" w:rsidRDefault="007660F7" w:rsidP="007660F7">
      <w:pPr>
        <w:pStyle w:val="Blanc"/>
      </w:pPr>
    </w:p>
    <w:p w14:paraId="30781752" w14:textId="77777777" w:rsidR="007660F7" w:rsidRPr="003D269C" w:rsidRDefault="007660F7" w:rsidP="007660F7">
      <w:pPr>
        <w:pStyle w:val="Equation"/>
      </w:pPr>
      <w:r w:rsidRPr="003D269C">
        <w:tab/>
      </w:r>
      <w:r w:rsidRPr="003D269C">
        <w:tab/>
      </w:r>
      <w:r w:rsidRPr="003D269C">
        <w:rPr>
          <w:position w:val="-28"/>
        </w:rPr>
        <w:object w:dxaOrig="4380" w:dyaOrig="680" w14:anchorId="3CECE122">
          <v:shape id="_x0000_i1053" type="#_x0000_t75" style="width:218.1pt;height:34.95pt" o:ole="">
            <v:imagedata r:id="rId76" o:title=""/>
          </v:shape>
          <o:OLEObject Type="Embed" ProgID="Equation.3" ShapeID="_x0000_i1053" DrawAspect="Content" ObjectID="_1708936679" r:id="rId77"/>
        </w:object>
      </w:r>
      <w:r w:rsidRPr="003D269C">
        <w:tab/>
        <w:t>(8)</w:t>
      </w:r>
    </w:p>
    <w:p w14:paraId="0A237FAE" w14:textId="77777777" w:rsidR="007660F7" w:rsidRPr="003D269C" w:rsidRDefault="007660F7" w:rsidP="007660F7">
      <w:pPr>
        <w:pStyle w:val="Blanc"/>
      </w:pPr>
    </w:p>
    <w:p w14:paraId="0EE5F65A" w14:textId="77777777" w:rsidR="007660F7" w:rsidRPr="003D269C" w:rsidRDefault="007660F7" w:rsidP="007660F7">
      <w:pPr>
        <w:pStyle w:val="Equation"/>
      </w:pPr>
      <w:r w:rsidRPr="003D269C">
        <w:tab/>
      </w:r>
      <w:r w:rsidRPr="003D269C">
        <w:tab/>
      </w:r>
      <w:r w:rsidRPr="003D269C">
        <w:rPr>
          <w:position w:val="-28"/>
        </w:rPr>
        <w:object w:dxaOrig="4500" w:dyaOrig="680" w14:anchorId="66859A49">
          <v:shape id="_x0000_i1054" type="#_x0000_t75" style="width:225.55pt;height:34.95pt" o:ole="">
            <v:imagedata r:id="rId78" o:title=""/>
          </v:shape>
          <o:OLEObject Type="Embed" ProgID="Equation.3" ShapeID="_x0000_i1054" DrawAspect="Content" ObjectID="_1708936680" r:id="rId79"/>
        </w:object>
      </w:r>
      <w:r w:rsidRPr="003D269C">
        <w:tab/>
        <w:t>(9)</w:t>
      </w:r>
    </w:p>
    <w:p w14:paraId="2728A0C1" w14:textId="77777777" w:rsidR="007660F7" w:rsidRPr="003D269C" w:rsidRDefault="007660F7" w:rsidP="007660F7">
      <w:pPr>
        <w:rPr>
          <w:szCs w:val="24"/>
        </w:rPr>
      </w:pPr>
      <w:r w:rsidRPr="003D269C">
        <w:rPr>
          <w:szCs w:val="24"/>
        </w:rPr>
        <w:t>where:</w:t>
      </w:r>
    </w:p>
    <w:p w14:paraId="5CABDF95" w14:textId="77777777" w:rsidR="007660F7" w:rsidRPr="003D269C" w:rsidRDefault="007660F7" w:rsidP="007660F7">
      <w:pPr>
        <w:pStyle w:val="Blanc"/>
      </w:pPr>
    </w:p>
    <w:p w14:paraId="48AD3E4E" w14:textId="77777777" w:rsidR="007660F7" w:rsidRPr="003D269C" w:rsidRDefault="007660F7" w:rsidP="007660F7">
      <w:pPr>
        <w:pStyle w:val="Equation"/>
        <w:jc w:val="center"/>
      </w:pPr>
      <w:r w:rsidRPr="003D269C">
        <w:rPr>
          <w:position w:val="-24"/>
        </w:rPr>
        <w:object w:dxaOrig="2560" w:dyaOrig="620" w14:anchorId="2E7CC08E">
          <v:shape id="_x0000_i1055" type="#_x0000_t75" style="width:130.25pt;height:31.75pt" o:ole="">
            <v:imagedata r:id="rId80" o:title=""/>
          </v:shape>
          <o:OLEObject Type="Embed" ProgID="Equation.3" ShapeID="_x0000_i1055" DrawAspect="Content" ObjectID="_1708936681" r:id="rId81"/>
        </w:object>
      </w:r>
      <w:r w:rsidRPr="003D269C">
        <w:tab/>
      </w:r>
      <w:r w:rsidRPr="003D269C">
        <w:rPr>
          <w:position w:val="-12"/>
        </w:rPr>
        <w:object w:dxaOrig="1700" w:dyaOrig="360" w14:anchorId="02F3DFDB">
          <v:shape id="_x0000_i1056" type="#_x0000_t75" style="width:85.75pt;height:18pt" o:ole="">
            <v:imagedata r:id="rId82" o:title=""/>
          </v:shape>
          <o:OLEObject Type="Embed" ProgID="Equation.3" ShapeID="_x0000_i1056" DrawAspect="Content" ObjectID="_1708936682" r:id="rId83"/>
        </w:object>
      </w:r>
    </w:p>
    <w:p w14:paraId="393C14BF" w14:textId="77777777" w:rsidR="007660F7" w:rsidRPr="003D269C" w:rsidRDefault="007660F7" w:rsidP="007660F7">
      <w:pPr>
        <w:pStyle w:val="Equation"/>
        <w:jc w:val="center"/>
      </w:pPr>
      <w:r w:rsidRPr="003D269C">
        <w:rPr>
          <w:position w:val="-24"/>
        </w:rPr>
        <w:object w:dxaOrig="2600" w:dyaOrig="620" w14:anchorId="60DF86FC">
          <v:shape id="_x0000_i1057" type="#_x0000_t75" style="width:130.25pt;height:31.75pt" o:ole="">
            <v:imagedata r:id="rId84" o:title=""/>
          </v:shape>
          <o:OLEObject Type="Embed" ProgID="Equation.3" ShapeID="_x0000_i1057" DrawAspect="Content" ObjectID="_1708936683" r:id="rId85"/>
        </w:object>
      </w:r>
      <w:r w:rsidRPr="003D269C">
        <w:tab/>
      </w:r>
      <w:r w:rsidRPr="003D269C">
        <w:rPr>
          <w:position w:val="-12"/>
        </w:rPr>
        <w:object w:dxaOrig="1780" w:dyaOrig="360" w14:anchorId="7A4A54C0">
          <v:shape id="_x0000_i1058" type="#_x0000_t75" style="width:85.75pt;height:18pt" o:ole="">
            <v:imagedata r:id="rId86" o:title=""/>
          </v:shape>
          <o:OLEObject Type="Embed" ProgID="Equation.3" ShapeID="_x0000_i1058" DrawAspect="Content" ObjectID="_1708936684" r:id="rId87"/>
        </w:object>
      </w:r>
    </w:p>
    <w:p w14:paraId="50F4B821" w14:textId="77777777" w:rsidR="007660F7" w:rsidRPr="003D269C" w:rsidRDefault="007660F7" w:rsidP="007660F7">
      <w:pPr>
        <w:pStyle w:val="Equation"/>
        <w:jc w:val="center"/>
      </w:pPr>
      <w:r w:rsidRPr="003D269C">
        <w:rPr>
          <w:position w:val="-24"/>
        </w:rPr>
        <w:object w:dxaOrig="2420" w:dyaOrig="620" w14:anchorId="10A24D7A">
          <v:shape id="_x0000_i1059" type="#_x0000_t75" style="width:120.7pt;height:31.75pt" o:ole="">
            <v:imagedata r:id="rId88" o:title=""/>
          </v:shape>
          <o:OLEObject Type="Embed" ProgID="Equation.3" ShapeID="_x0000_i1059" DrawAspect="Content" ObjectID="_1708936685" r:id="rId89"/>
        </w:object>
      </w:r>
      <w:r w:rsidRPr="003D269C">
        <w:tab/>
      </w:r>
      <w:r w:rsidRPr="003D269C">
        <w:rPr>
          <w:position w:val="-12"/>
        </w:rPr>
        <w:object w:dxaOrig="1740" w:dyaOrig="360" w14:anchorId="3D830162">
          <v:shape id="_x0000_i1060" type="#_x0000_t75" style="width:86.8pt;height:18pt" o:ole="">
            <v:imagedata r:id="rId90" o:title=""/>
          </v:shape>
          <o:OLEObject Type="Embed" ProgID="Equation.3" ShapeID="_x0000_i1060" DrawAspect="Content" ObjectID="_1708936686" r:id="rId91"/>
        </w:object>
      </w:r>
    </w:p>
    <w:p w14:paraId="5748B489" w14:textId="77777777" w:rsidR="007660F7" w:rsidRPr="003D269C" w:rsidRDefault="007660F7" w:rsidP="007660F7">
      <w:pPr>
        <w:pStyle w:val="Equation"/>
        <w:jc w:val="center"/>
      </w:pPr>
      <w:r w:rsidRPr="003D269C">
        <w:rPr>
          <w:position w:val="-24"/>
        </w:rPr>
        <w:object w:dxaOrig="2380" w:dyaOrig="620" w14:anchorId="65D8F20D">
          <v:shape id="_x0000_i1061" type="#_x0000_t75" style="width:119.65pt;height:31.75pt" o:ole="">
            <v:imagedata r:id="rId92" o:title=""/>
          </v:shape>
          <o:OLEObject Type="Embed" ProgID="Equation.3" ShapeID="_x0000_i1061" DrawAspect="Content" ObjectID="_1708936687" r:id="rId93"/>
        </w:object>
      </w:r>
      <w:r w:rsidRPr="003D269C">
        <w:tab/>
      </w:r>
      <w:r w:rsidRPr="003D269C">
        <w:rPr>
          <w:position w:val="-12"/>
        </w:rPr>
        <w:object w:dxaOrig="1700" w:dyaOrig="360" w14:anchorId="4ECADAAD">
          <v:shape id="_x0000_i1062" type="#_x0000_t75" style="width:85.75pt;height:18pt" o:ole="">
            <v:imagedata r:id="rId94" o:title=""/>
          </v:shape>
          <o:OLEObject Type="Embed" ProgID="Equation.3" ShapeID="_x0000_i1062" DrawAspect="Content" ObjectID="_1708936688" r:id="rId95"/>
        </w:object>
      </w:r>
    </w:p>
    <w:p w14:paraId="1B42D0DA" w14:textId="77777777" w:rsidR="007660F7" w:rsidRPr="003D269C" w:rsidRDefault="007660F7" w:rsidP="007660F7">
      <w:pPr>
        <w:pStyle w:val="Equation"/>
        <w:jc w:val="center"/>
      </w:pPr>
      <w:r w:rsidRPr="003D269C">
        <w:rPr>
          <w:position w:val="-24"/>
        </w:rPr>
        <w:object w:dxaOrig="2580" w:dyaOrig="620" w14:anchorId="573405A6">
          <v:shape id="_x0000_i1063" type="#_x0000_t75" style="width:129.2pt;height:31.75pt" o:ole="">
            <v:imagedata r:id="rId96" o:title=""/>
          </v:shape>
          <o:OLEObject Type="Embed" ProgID="Equation.3" ShapeID="_x0000_i1063" DrawAspect="Content" ObjectID="_1708936689" r:id="rId97"/>
        </w:object>
      </w:r>
      <w:r w:rsidRPr="003D269C">
        <w:tab/>
      </w:r>
      <w:r w:rsidRPr="003D269C">
        <w:rPr>
          <w:position w:val="-12"/>
        </w:rPr>
        <w:object w:dxaOrig="1760" w:dyaOrig="360" w14:anchorId="01C9933D">
          <v:shape id="_x0000_i1064" type="#_x0000_t75" style="width:85.75pt;height:18pt" o:ole="">
            <v:imagedata r:id="rId98" o:title=""/>
          </v:shape>
          <o:OLEObject Type="Embed" ProgID="Equation.3" ShapeID="_x0000_i1064" DrawAspect="Content" ObjectID="_1708936690" r:id="rId99"/>
        </w:object>
      </w:r>
    </w:p>
    <w:p w14:paraId="6D52EFF1" w14:textId="77777777" w:rsidR="007660F7" w:rsidRPr="003D269C" w:rsidRDefault="007660F7" w:rsidP="007660F7">
      <w:pPr>
        <w:pStyle w:val="Equation"/>
        <w:jc w:val="center"/>
      </w:pPr>
      <w:r w:rsidRPr="003D269C">
        <w:rPr>
          <w:position w:val="-24"/>
        </w:rPr>
        <w:object w:dxaOrig="2580" w:dyaOrig="620" w14:anchorId="2D224E26">
          <v:shape id="_x0000_i1065" type="#_x0000_t75" style="width:129.2pt;height:31.75pt" o:ole="">
            <v:imagedata r:id="rId100" o:title=""/>
          </v:shape>
          <o:OLEObject Type="Embed" ProgID="Equation.3" ShapeID="_x0000_i1065" DrawAspect="Content" ObjectID="_1708936691" r:id="rId101"/>
        </w:object>
      </w:r>
      <w:r w:rsidRPr="003D269C">
        <w:tab/>
      </w:r>
      <w:r w:rsidRPr="003D269C">
        <w:rPr>
          <w:position w:val="-12"/>
        </w:rPr>
        <w:object w:dxaOrig="1740" w:dyaOrig="360" w14:anchorId="181CCA1F">
          <v:shape id="_x0000_i1066" type="#_x0000_t75" style="width:86.8pt;height:18pt" o:ole="">
            <v:imagedata r:id="rId102" o:title=""/>
          </v:shape>
          <o:OLEObject Type="Embed" ProgID="Equation.3" ShapeID="_x0000_i1066" DrawAspect="Content" ObjectID="_1708936692" r:id="rId103"/>
        </w:object>
      </w:r>
    </w:p>
    <w:p w14:paraId="21CBEBF6" w14:textId="77777777" w:rsidR="007660F7" w:rsidRPr="00AA202C" w:rsidRDefault="007660F7" w:rsidP="007660F7">
      <w:pPr>
        <w:pStyle w:val="Heading1"/>
        <w:rPr>
          <w:szCs w:val="24"/>
          <w:lang w:val="en-US"/>
        </w:rPr>
      </w:pPr>
      <w:r w:rsidRPr="00AA202C">
        <w:rPr>
          <w:lang w:val="en-US"/>
        </w:rPr>
        <w:t>2</w:t>
      </w:r>
      <w:r w:rsidRPr="00AA202C">
        <w:rPr>
          <w:lang w:val="en-US"/>
        </w:rPr>
        <w:tab/>
        <w:t>Optimization procedure</w:t>
      </w:r>
    </w:p>
    <w:p w14:paraId="2727F624" w14:textId="77777777" w:rsidR="007660F7" w:rsidRPr="007660F7" w:rsidRDefault="007660F7" w:rsidP="007660F7">
      <w:pPr>
        <w:rPr>
          <w:lang w:val="en-US"/>
        </w:rPr>
      </w:pPr>
      <w:r w:rsidRPr="007660F7">
        <w:rPr>
          <w:lang w:val="en-US"/>
        </w:rPr>
        <w:t>Equation (3) shows the digitally matrixed luminance signal which includes computation errors due to the finite bit-length of the integer coefficients. When the coefficient bit-length is increased, the argument (the value in [ ]) of equation (3) gets close to that of equation (2), resulting in the reduced errors or discrepancies between the equations. Therefore, the difference between the arguments of equations (2) and (3) can be regarded as a measure of the integer coefficient optimization. As the difference of arguments depends on input RGB signals, “Least Square Error” optimization is defined, in which the integer coefficients are adjusted in such a way that the sum of the squared difference over all inputs falls into the minimum value, that is, the value of equation (10) is minimized.</w:t>
      </w:r>
    </w:p>
    <w:p w14:paraId="431A7847" w14:textId="77777777" w:rsidR="007660F7" w:rsidRPr="003D269C" w:rsidRDefault="007660F7" w:rsidP="007660F7">
      <w:pPr>
        <w:pStyle w:val="Blanc"/>
      </w:pPr>
    </w:p>
    <w:p w14:paraId="69851448" w14:textId="77777777" w:rsidR="007660F7" w:rsidRPr="007660F7" w:rsidRDefault="007660F7" w:rsidP="007660F7">
      <w:pPr>
        <w:pStyle w:val="Equation"/>
        <w:rPr>
          <w:lang w:val="en-US"/>
        </w:rPr>
      </w:pPr>
      <w:r w:rsidRPr="007660F7">
        <w:rPr>
          <w:lang w:val="en-US"/>
        </w:rPr>
        <w:tab/>
      </w:r>
      <w:r w:rsidRPr="007660F7">
        <w:rPr>
          <w:lang w:val="en-US"/>
        </w:rPr>
        <w:tab/>
      </w:r>
      <w:r w:rsidRPr="003D269C">
        <w:rPr>
          <w:position w:val="-36"/>
        </w:rPr>
        <w:object w:dxaOrig="7540" w:dyaOrig="840" w14:anchorId="2382C83A">
          <v:shape id="_x0000_i1067" type="#_x0000_t75" style="width:378pt;height:40.25pt" o:ole="">
            <v:imagedata r:id="rId104" o:title=""/>
          </v:shape>
          <o:OLEObject Type="Embed" ProgID="Equation.3" ShapeID="_x0000_i1067" DrawAspect="Content" ObjectID="_1708936693" r:id="rId105"/>
        </w:object>
      </w:r>
      <w:r w:rsidRPr="007660F7">
        <w:rPr>
          <w:lang w:val="en-US"/>
        </w:rPr>
        <w:tab/>
        <w:t>(10)</w:t>
      </w:r>
    </w:p>
    <w:p w14:paraId="3167FBDA" w14:textId="77777777" w:rsidR="007660F7" w:rsidRPr="003D269C" w:rsidRDefault="007660F7" w:rsidP="007660F7">
      <w:pPr>
        <w:pStyle w:val="Blanc"/>
      </w:pPr>
    </w:p>
    <w:p w14:paraId="7D35B109" w14:textId="77777777" w:rsidR="007660F7" w:rsidRPr="007660F7" w:rsidRDefault="007660F7" w:rsidP="007660F7">
      <w:pPr>
        <w:rPr>
          <w:lang w:val="en-US"/>
        </w:rPr>
      </w:pPr>
      <w:r w:rsidRPr="007660F7">
        <w:rPr>
          <w:lang w:val="en-US"/>
        </w:rPr>
        <w:t>In addition to providing the minimum r.m.s. errors, this LSE optimization automatically minimizes the peak error that takes place at a particular input colour (a particular combination of input RGB signals), as well as the discrepancy between different signal processing sequences (analogue</w:t>
      </w:r>
      <w:r w:rsidRPr="007660F7">
        <w:rPr>
          <w:lang w:val="en-US"/>
        </w:rPr>
        <w:noBreakHyphen/>
        <w:t>matrixing and digital-matrixing).</w:t>
      </w:r>
    </w:p>
    <w:p w14:paraId="0FD5941E" w14:textId="77777777" w:rsidR="007660F7" w:rsidRPr="007660F7" w:rsidRDefault="007660F7" w:rsidP="007660F7">
      <w:pPr>
        <w:keepNext/>
        <w:keepLines/>
        <w:rPr>
          <w:lang w:val="en-US"/>
        </w:rPr>
      </w:pPr>
      <w:r w:rsidRPr="007660F7">
        <w:rPr>
          <w:lang w:val="en-US"/>
        </w:rPr>
        <w:lastRenderedPageBreak/>
        <w:t>The optimization procedure is as follows:</w:t>
      </w:r>
    </w:p>
    <w:p w14:paraId="0FA00178" w14:textId="77777777" w:rsidR="007660F7" w:rsidRPr="007660F7" w:rsidRDefault="007660F7" w:rsidP="007660F7">
      <w:pPr>
        <w:rPr>
          <w:lang w:val="en-US"/>
        </w:rPr>
      </w:pPr>
      <w:r w:rsidRPr="007660F7">
        <w:rPr>
          <w:i/>
          <w:lang w:val="en-US"/>
        </w:rPr>
        <w:t>Step 1</w:t>
      </w:r>
      <w:r w:rsidRPr="007660F7">
        <w:rPr>
          <w:lang w:val="en-US"/>
        </w:rPr>
        <w:t xml:space="preserve">: For the initial value of each integer coefficient </w:t>
      </w:r>
      <w:r w:rsidRPr="003D269C">
        <w:rPr>
          <w:position w:val="-14"/>
        </w:rPr>
        <w:object w:dxaOrig="279" w:dyaOrig="340" w14:anchorId="6B481F0D">
          <v:shape id="_x0000_i1068" type="#_x0000_t75" style="width:13.75pt;height:13.75pt" o:ole="">
            <v:imagedata r:id="rId106" o:title=""/>
          </v:shape>
          <o:OLEObject Type="Embed" ProgID="Equation.3" ShapeID="_x0000_i1068" DrawAspect="Content" ObjectID="_1708936694" r:id="rId107"/>
        </w:object>
      </w:r>
      <w:r w:rsidRPr="007660F7">
        <w:rPr>
          <w:lang w:val="en-US"/>
        </w:rPr>
        <w:t xml:space="preserve"> (j </w:t>
      </w:r>
      <w:r w:rsidRPr="003D269C">
        <w:rPr>
          <w:rFonts w:ascii="Symbol" w:hAnsi="Symbol"/>
        </w:rPr>
        <w:sym w:font="Symbol" w:char="F03D"/>
      </w:r>
      <w:r w:rsidRPr="007660F7">
        <w:rPr>
          <w:lang w:val="en-US"/>
        </w:rPr>
        <w:t xml:space="preserve"> 1, 2, 3), take the nearest integer to the real value of the coefficient </w:t>
      </w:r>
      <w:r w:rsidRPr="003D269C">
        <w:rPr>
          <w:position w:val="-14"/>
        </w:rPr>
        <w:object w:dxaOrig="279" w:dyaOrig="340" w14:anchorId="48DC2896">
          <v:shape id="_x0000_i1069" type="#_x0000_t75" style="width:13.75pt;height:13.75pt" o:ole="">
            <v:imagedata r:id="rId106" o:title=""/>
          </v:shape>
          <o:OLEObject Type="Embed" ProgID="Equation.3" ShapeID="_x0000_i1069" DrawAspect="Content" ObjectID="_1708936695" r:id="rId108"/>
        </w:object>
      </w:r>
      <w:r w:rsidRPr="007660F7">
        <w:rPr>
          <w:lang w:val="en-US"/>
        </w:rPr>
        <w:t>.</w:t>
      </w:r>
    </w:p>
    <w:p w14:paraId="0864FF69" w14:textId="77777777" w:rsidR="007660F7" w:rsidRPr="007660F7" w:rsidRDefault="007660F7" w:rsidP="007660F7">
      <w:pPr>
        <w:rPr>
          <w:lang w:val="en-US"/>
        </w:rPr>
      </w:pPr>
      <w:r w:rsidRPr="007660F7">
        <w:rPr>
          <w:i/>
          <w:lang w:val="en-US"/>
        </w:rPr>
        <w:t>Step 2</w:t>
      </w:r>
      <w:r w:rsidRPr="007660F7">
        <w:rPr>
          <w:lang w:val="en-US"/>
        </w:rPr>
        <w:t xml:space="preserve">: With the initial integer coefficients, calculate the r.m.s. errors or the squared difference sum (equation (10)) over the input </w:t>
      </w:r>
      <w:r w:rsidRPr="007660F7">
        <w:rPr>
          <w:iCs/>
          <w:lang w:val="en-US"/>
        </w:rPr>
        <w:t>RGB</w:t>
      </w:r>
      <w:r w:rsidRPr="007660F7">
        <w:rPr>
          <w:lang w:val="en-US"/>
        </w:rPr>
        <w:t xml:space="preserve"> signal range, e.g., 16 through 235 for an 8-bit system (a simple calculation method without using summation is described in § 3).</w:t>
      </w:r>
    </w:p>
    <w:p w14:paraId="25A71612" w14:textId="77777777" w:rsidR="007660F7" w:rsidRPr="007660F7" w:rsidRDefault="007660F7" w:rsidP="007660F7">
      <w:pPr>
        <w:rPr>
          <w:lang w:val="en-US"/>
        </w:rPr>
      </w:pPr>
      <w:r w:rsidRPr="007660F7">
        <w:rPr>
          <w:i/>
          <w:lang w:val="en-US"/>
        </w:rPr>
        <w:t>Step 3</w:t>
      </w:r>
      <w:r w:rsidRPr="007660F7">
        <w:rPr>
          <w:lang w:val="en-US"/>
        </w:rPr>
        <w:t>: Examine the r.m.s. errors when increasing/decreasing each integer coefficient by one. 27 ( </w:t>
      </w:r>
      <w:r w:rsidRPr="003D269C">
        <w:sym w:font="Symbol" w:char="F03D"/>
      </w:r>
      <w:r w:rsidRPr="007660F7">
        <w:rPr>
          <w:lang w:val="en-US"/>
        </w:rPr>
        <w:t> 3</w:t>
      </w:r>
      <w:r w:rsidRPr="007660F7">
        <w:rPr>
          <w:vertAlign w:val="superscript"/>
          <w:lang w:val="en-US"/>
        </w:rPr>
        <w:t>3</w:t>
      </w:r>
      <w:r w:rsidRPr="007660F7">
        <w:rPr>
          <w:lang w:val="en-US"/>
        </w:rPr>
        <w:t>) combinations must be evaluated in total, because each coefficient can take three values, i.e. increased, decreased and unchanged from the initial value.</w:t>
      </w:r>
    </w:p>
    <w:p w14:paraId="1606697D" w14:textId="77777777" w:rsidR="007660F7" w:rsidRPr="007660F7" w:rsidRDefault="007660F7" w:rsidP="007660F7">
      <w:pPr>
        <w:rPr>
          <w:lang w:val="en-US"/>
        </w:rPr>
      </w:pPr>
      <w:r w:rsidRPr="007660F7">
        <w:rPr>
          <w:i/>
          <w:lang w:val="en-US"/>
        </w:rPr>
        <w:t>Step 4</w:t>
      </w:r>
      <w:r w:rsidRPr="007660F7">
        <w:rPr>
          <w:lang w:val="en-US"/>
        </w:rPr>
        <w:t>: Select the combination of the coefficients that gives the minimum r.m.s. error. This combination is the resultant optimized one.</w:t>
      </w:r>
    </w:p>
    <w:p w14:paraId="0F0995B0" w14:textId="77777777" w:rsidR="007660F7" w:rsidRPr="007660F7" w:rsidRDefault="007660F7" w:rsidP="007660F7">
      <w:pPr>
        <w:rPr>
          <w:lang w:val="en-US"/>
        </w:rPr>
      </w:pPr>
      <w:r w:rsidRPr="007660F7">
        <w:rPr>
          <w:lang w:val="en-US"/>
        </w:rPr>
        <w:t>The same procedure is applied for the colour-difference equations, using equations (11) and (12).</w:t>
      </w:r>
    </w:p>
    <w:p w14:paraId="7DC03A08" w14:textId="77777777" w:rsidR="007660F7" w:rsidRPr="003D269C" w:rsidRDefault="007660F7" w:rsidP="007660F7">
      <w:pPr>
        <w:pStyle w:val="Equation"/>
      </w:pPr>
      <w:r w:rsidRPr="007660F7">
        <w:rPr>
          <w:lang w:val="en-US"/>
        </w:rPr>
        <w:tab/>
      </w:r>
      <w:r w:rsidRPr="007660F7">
        <w:rPr>
          <w:lang w:val="en-US"/>
        </w:rPr>
        <w:tab/>
      </w:r>
      <w:r w:rsidRPr="003D269C">
        <w:rPr>
          <w:position w:val="-36"/>
        </w:rPr>
        <w:object w:dxaOrig="5500" w:dyaOrig="780" w14:anchorId="410DEDDD">
          <v:shape id="_x0000_i1070" type="#_x0000_t75" style="width:274.25pt;height:39.2pt" o:ole="">
            <v:imagedata r:id="rId109" o:title=""/>
          </v:shape>
          <o:OLEObject Type="Embed" ProgID="Equation.3" ShapeID="_x0000_i1070" DrawAspect="Content" ObjectID="_1708936696" r:id="rId110"/>
        </w:object>
      </w:r>
    </w:p>
    <w:p w14:paraId="527F2E7B" w14:textId="77777777" w:rsidR="007660F7" w:rsidRPr="003D269C" w:rsidRDefault="007660F7" w:rsidP="007660F7">
      <w:pPr>
        <w:pStyle w:val="Equation"/>
      </w:pPr>
      <w:r w:rsidRPr="003D269C">
        <w:tab/>
      </w:r>
      <w:r w:rsidRPr="003D269C">
        <w:tab/>
      </w:r>
      <w:r w:rsidRPr="003D269C">
        <w:rPr>
          <w:position w:val="-30"/>
        </w:rPr>
        <w:object w:dxaOrig="4180" w:dyaOrig="780" w14:anchorId="4E6B1C4A">
          <v:shape id="_x0000_i1071" type="#_x0000_t75" style="width:209.65pt;height:39.2pt" o:ole="">
            <v:imagedata r:id="rId111" o:title=""/>
          </v:shape>
          <o:OLEObject Type="Embed" ProgID="Equation.3" ShapeID="_x0000_i1071" DrawAspect="Content" ObjectID="_1708936697" r:id="rId112"/>
        </w:object>
      </w:r>
      <w:r w:rsidRPr="003D269C">
        <w:tab/>
        <w:t>(11)</w:t>
      </w:r>
    </w:p>
    <w:p w14:paraId="7426FBF9" w14:textId="77777777" w:rsidR="007660F7" w:rsidRPr="003D269C" w:rsidRDefault="007660F7" w:rsidP="007660F7">
      <w:pPr>
        <w:pStyle w:val="Blanc"/>
      </w:pPr>
    </w:p>
    <w:p w14:paraId="169D70C0" w14:textId="77777777" w:rsidR="007660F7" w:rsidRPr="003D269C" w:rsidRDefault="007660F7" w:rsidP="007660F7">
      <w:pPr>
        <w:pStyle w:val="Equation"/>
      </w:pPr>
      <w:r w:rsidRPr="003D269C">
        <w:tab/>
      </w:r>
      <w:r w:rsidRPr="003D269C">
        <w:tab/>
      </w:r>
      <w:r w:rsidRPr="003D269C">
        <w:rPr>
          <w:position w:val="-36"/>
        </w:rPr>
        <w:object w:dxaOrig="5480" w:dyaOrig="780" w14:anchorId="7E291706">
          <v:shape id="_x0000_i1072" type="#_x0000_t75" style="width:273.2pt;height:39.2pt" o:ole="">
            <v:imagedata r:id="rId113" o:title=""/>
          </v:shape>
          <o:OLEObject Type="Embed" ProgID="Equation.3" ShapeID="_x0000_i1072" DrawAspect="Content" ObjectID="_1708936698" r:id="rId114"/>
        </w:object>
      </w:r>
    </w:p>
    <w:p w14:paraId="30FB41CE" w14:textId="77777777" w:rsidR="007660F7" w:rsidRPr="00AA202C" w:rsidRDefault="007660F7" w:rsidP="007660F7">
      <w:pPr>
        <w:pStyle w:val="Equation"/>
        <w:rPr>
          <w:lang w:val="en-US"/>
        </w:rPr>
      </w:pPr>
      <w:r w:rsidRPr="003D269C">
        <w:tab/>
      </w:r>
      <w:r w:rsidRPr="003D269C">
        <w:tab/>
      </w:r>
      <w:r w:rsidRPr="003D269C">
        <w:rPr>
          <w:position w:val="-30"/>
        </w:rPr>
        <w:object w:dxaOrig="4160" w:dyaOrig="780" w14:anchorId="096540B6">
          <v:shape id="_x0000_i1073" type="#_x0000_t75" style="width:208.6pt;height:39.2pt" o:ole="">
            <v:imagedata r:id="rId115" o:title=""/>
          </v:shape>
          <o:OLEObject Type="Embed" ProgID="Equation.3" ShapeID="_x0000_i1073" DrawAspect="Content" ObjectID="_1708936699" r:id="rId116"/>
        </w:object>
      </w:r>
      <w:r w:rsidRPr="00AA202C">
        <w:rPr>
          <w:lang w:val="en-US"/>
        </w:rPr>
        <w:tab/>
        <w:t>(12)</w:t>
      </w:r>
    </w:p>
    <w:p w14:paraId="32183D53" w14:textId="77777777" w:rsidR="007660F7" w:rsidRPr="007660F7" w:rsidRDefault="007660F7" w:rsidP="007660F7">
      <w:pPr>
        <w:pStyle w:val="Heading1"/>
        <w:rPr>
          <w:lang w:val="en-US"/>
        </w:rPr>
      </w:pPr>
      <w:r w:rsidRPr="007660F7">
        <w:rPr>
          <w:lang w:val="en-US"/>
        </w:rPr>
        <w:t>3</w:t>
      </w:r>
      <w:r w:rsidRPr="007660F7">
        <w:rPr>
          <w:lang w:val="en-US"/>
        </w:rPr>
        <w:tab/>
        <w:t>Simple calculation method for squared difference sum</w:t>
      </w:r>
    </w:p>
    <w:p w14:paraId="66F5698C" w14:textId="77777777" w:rsidR="007660F7" w:rsidRPr="007660F7" w:rsidRDefault="007660F7" w:rsidP="007660F7">
      <w:pPr>
        <w:rPr>
          <w:szCs w:val="24"/>
          <w:lang w:val="en-US"/>
        </w:rPr>
      </w:pPr>
      <w:r w:rsidRPr="007660F7">
        <w:rPr>
          <w:szCs w:val="24"/>
          <w:lang w:val="en-US"/>
        </w:rPr>
        <w:t xml:space="preserve">By expressing the difference between integer and real coefficients value as </w:t>
      </w:r>
      <w:r w:rsidRPr="003D269C">
        <w:rPr>
          <w:iCs/>
          <w:szCs w:val="24"/>
        </w:rPr>
        <w:sym w:font="Symbol" w:char="F064"/>
      </w:r>
      <w:r w:rsidRPr="007660F7">
        <w:rPr>
          <w:i/>
          <w:szCs w:val="24"/>
          <w:lang w:val="en-US"/>
        </w:rPr>
        <w:t>ij </w:t>
      </w:r>
      <w:r w:rsidRPr="003D269C">
        <w:rPr>
          <w:i/>
          <w:szCs w:val="24"/>
        </w:rPr>
        <w:sym w:font="Symbol" w:char="F03D"/>
      </w:r>
      <w:r w:rsidRPr="007660F7">
        <w:rPr>
          <w:i/>
          <w:szCs w:val="24"/>
          <w:lang w:val="en-US"/>
        </w:rPr>
        <w:t> k'ij – r'ij</w:t>
      </w:r>
      <w:r w:rsidRPr="007660F7">
        <w:rPr>
          <w:szCs w:val="24"/>
          <w:lang w:val="en-US"/>
        </w:rPr>
        <w:t>, and the digital</w:t>
      </w:r>
      <w:r w:rsidRPr="007660F7">
        <w:rPr>
          <w:i/>
          <w:szCs w:val="24"/>
          <w:lang w:val="en-US"/>
        </w:rPr>
        <w:t xml:space="preserve"> </w:t>
      </w:r>
      <w:r w:rsidRPr="007660F7">
        <w:rPr>
          <w:iCs/>
          <w:szCs w:val="24"/>
          <w:lang w:val="en-US"/>
        </w:rPr>
        <w:t xml:space="preserve">RGB </w:t>
      </w:r>
      <w:r w:rsidRPr="007660F7">
        <w:rPr>
          <w:szCs w:val="24"/>
          <w:lang w:val="en-US"/>
        </w:rPr>
        <w:t xml:space="preserve">signals as </w:t>
      </w:r>
      <w:r w:rsidRPr="007660F7">
        <w:rPr>
          <w:i/>
          <w:szCs w:val="24"/>
          <w:lang w:val="en-US"/>
        </w:rPr>
        <w:t>Xj</w:t>
      </w:r>
      <w:r w:rsidRPr="007660F7">
        <w:rPr>
          <w:szCs w:val="24"/>
          <w:lang w:val="en-US"/>
        </w:rPr>
        <w:t>, the sum of the squared differences of equations (10) to (12) can be written as the following:</w:t>
      </w:r>
    </w:p>
    <w:p w14:paraId="6FDF1C3D" w14:textId="77777777" w:rsidR="007660F7" w:rsidRPr="003D269C" w:rsidRDefault="007660F7" w:rsidP="007660F7">
      <w:pPr>
        <w:pStyle w:val="Blanc"/>
      </w:pPr>
    </w:p>
    <w:p w14:paraId="5D4B3E14" w14:textId="77777777" w:rsidR="007660F7" w:rsidRPr="00AA202C" w:rsidRDefault="007660F7" w:rsidP="007660F7">
      <w:pPr>
        <w:pStyle w:val="Equation"/>
        <w:rPr>
          <w:lang w:val="en-US"/>
        </w:rPr>
      </w:pPr>
      <w:r w:rsidRPr="007660F7">
        <w:rPr>
          <w:lang w:val="en-US"/>
        </w:rPr>
        <w:tab/>
      </w:r>
      <w:r w:rsidRPr="007660F7">
        <w:rPr>
          <w:lang w:val="en-US"/>
        </w:rPr>
        <w:tab/>
      </w:r>
      <w:r w:rsidRPr="003D269C">
        <w:rPr>
          <w:position w:val="-36"/>
        </w:rPr>
        <w:object w:dxaOrig="4680" w:dyaOrig="880" w14:anchorId="0C703F97">
          <v:shape id="_x0000_i1074" type="#_x0000_t75" style="width:234pt;height:44.45pt" o:ole="">
            <v:imagedata r:id="rId117" o:title=""/>
          </v:shape>
          <o:OLEObject Type="Embed" ProgID="Equation.3" ShapeID="_x0000_i1074" DrawAspect="Content" ObjectID="_1708936700" r:id="rId118"/>
        </w:object>
      </w:r>
      <w:r w:rsidRPr="00AA202C">
        <w:rPr>
          <w:lang w:val="en-US"/>
        </w:rPr>
        <w:tab/>
        <w:t>(13)</w:t>
      </w:r>
    </w:p>
    <w:p w14:paraId="2A997117" w14:textId="77777777" w:rsidR="007660F7" w:rsidRPr="003D269C" w:rsidRDefault="007660F7" w:rsidP="007660F7">
      <w:pPr>
        <w:pStyle w:val="Blanc"/>
      </w:pPr>
    </w:p>
    <w:p w14:paraId="5B944171" w14:textId="77777777" w:rsidR="007660F7" w:rsidRPr="007660F7" w:rsidRDefault="007660F7" w:rsidP="007660F7">
      <w:pPr>
        <w:rPr>
          <w:szCs w:val="24"/>
          <w:lang w:val="en-US"/>
        </w:rPr>
      </w:pPr>
      <w:r w:rsidRPr="007660F7">
        <w:rPr>
          <w:szCs w:val="24"/>
          <w:lang w:val="en-US"/>
        </w:rPr>
        <w:t xml:space="preserve">where </w:t>
      </w:r>
      <w:r w:rsidRPr="007660F7">
        <w:rPr>
          <w:i/>
          <w:szCs w:val="24"/>
          <w:lang w:val="en-US"/>
        </w:rPr>
        <w:t xml:space="preserve">L </w:t>
      </w:r>
      <w:r w:rsidRPr="007660F7">
        <w:rPr>
          <w:szCs w:val="24"/>
          <w:lang w:val="en-US"/>
        </w:rPr>
        <w:t>and</w:t>
      </w:r>
      <w:r w:rsidRPr="007660F7">
        <w:rPr>
          <w:i/>
          <w:szCs w:val="24"/>
          <w:lang w:val="en-US"/>
        </w:rPr>
        <w:t xml:space="preserve"> H</w:t>
      </w:r>
      <w:r w:rsidRPr="007660F7">
        <w:rPr>
          <w:szCs w:val="24"/>
          <w:lang w:val="en-US"/>
        </w:rPr>
        <w:t xml:space="preserve"> denote the lower and upper boundaries of the input signal range, respectively, for which the integer coefficients are to be optimized.</w:t>
      </w:r>
    </w:p>
    <w:p w14:paraId="619F6DD5" w14:textId="77777777" w:rsidR="007660F7" w:rsidRPr="007660F7" w:rsidRDefault="007660F7" w:rsidP="007660F7">
      <w:pPr>
        <w:rPr>
          <w:szCs w:val="24"/>
          <w:lang w:val="en-US"/>
        </w:rPr>
      </w:pPr>
      <w:r w:rsidRPr="007660F7">
        <w:rPr>
          <w:szCs w:val="24"/>
          <w:lang w:val="en-US"/>
        </w:rPr>
        <w:t xml:space="preserve">As </w:t>
      </w:r>
      <w:r w:rsidRPr="007660F7">
        <w:rPr>
          <w:i/>
          <w:szCs w:val="24"/>
          <w:lang w:val="en-US"/>
        </w:rPr>
        <w:t>L</w:t>
      </w:r>
      <w:r w:rsidRPr="007660F7">
        <w:rPr>
          <w:szCs w:val="24"/>
          <w:lang w:val="en-US"/>
        </w:rPr>
        <w:t xml:space="preserve"> and </w:t>
      </w:r>
      <w:r w:rsidRPr="007660F7">
        <w:rPr>
          <w:i/>
          <w:szCs w:val="24"/>
          <w:lang w:val="en-US"/>
        </w:rPr>
        <w:t>H</w:t>
      </w:r>
      <w:r w:rsidRPr="007660F7">
        <w:rPr>
          <w:szCs w:val="24"/>
          <w:lang w:val="en-US"/>
        </w:rPr>
        <w:t xml:space="preserve"> are constant in the digital system under consideration, the summations for</w:t>
      </w:r>
      <w:r w:rsidRPr="007660F7">
        <w:rPr>
          <w:i/>
          <w:szCs w:val="24"/>
          <w:lang w:val="en-US"/>
        </w:rPr>
        <w:t xml:space="preserve"> Xj </w:t>
      </w:r>
      <w:r w:rsidRPr="007660F7">
        <w:rPr>
          <w:szCs w:val="24"/>
          <w:lang w:val="en-US"/>
        </w:rPr>
        <w:t xml:space="preserve">are also constant. Then equation (13) can be expressed as a function only of </w:t>
      </w:r>
      <w:r w:rsidRPr="003D269C">
        <w:rPr>
          <w:iCs/>
          <w:szCs w:val="24"/>
        </w:rPr>
        <w:sym w:font="Symbol" w:char="F064"/>
      </w:r>
      <w:r w:rsidRPr="007660F7">
        <w:rPr>
          <w:i/>
          <w:szCs w:val="24"/>
          <w:vertAlign w:val="subscript"/>
          <w:lang w:val="en-US"/>
        </w:rPr>
        <w:t>ij</w:t>
      </w:r>
      <w:r w:rsidRPr="007660F7">
        <w:rPr>
          <w:szCs w:val="24"/>
          <w:lang w:val="en-US"/>
        </w:rPr>
        <w:t>.</w:t>
      </w:r>
    </w:p>
    <w:p w14:paraId="3C455FCB" w14:textId="77777777" w:rsidR="007660F7" w:rsidRPr="003D269C" w:rsidRDefault="007660F7" w:rsidP="007660F7">
      <w:pPr>
        <w:pStyle w:val="Blanc"/>
      </w:pPr>
    </w:p>
    <w:p w14:paraId="4C78B94D" w14:textId="77777777" w:rsidR="007660F7" w:rsidRPr="003D269C" w:rsidRDefault="007660F7" w:rsidP="007660F7">
      <w:pPr>
        <w:pStyle w:val="Equation"/>
      </w:pPr>
      <w:r w:rsidRPr="007660F7">
        <w:rPr>
          <w:lang w:val="en-US"/>
        </w:rPr>
        <w:tab/>
      </w:r>
      <w:r w:rsidRPr="007660F7">
        <w:rPr>
          <w:lang w:val="en-US"/>
        </w:rPr>
        <w:tab/>
      </w:r>
      <w:r w:rsidRPr="003D269C">
        <w:rPr>
          <w:position w:val="-26"/>
        </w:rPr>
        <w:object w:dxaOrig="5440" w:dyaOrig="639" w14:anchorId="4944438B">
          <v:shape id="_x0000_i1075" type="#_x0000_t75" style="width:271.05pt;height:31.75pt" o:ole="">
            <v:imagedata r:id="rId119" o:title=""/>
          </v:shape>
          <o:OLEObject Type="Embed" ProgID="Equation.3" ShapeID="_x0000_i1075" DrawAspect="Content" ObjectID="_1708936701" r:id="rId120"/>
        </w:object>
      </w:r>
      <w:r w:rsidRPr="003D269C">
        <w:tab/>
        <w:t>(14)</w:t>
      </w:r>
    </w:p>
    <w:p w14:paraId="4E698E8C" w14:textId="77777777" w:rsidR="007660F7" w:rsidRPr="003D269C" w:rsidRDefault="007660F7" w:rsidP="007660F7">
      <w:pPr>
        <w:pStyle w:val="Blanc"/>
        <w:keepNext w:val="0"/>
        <w:keepLines w:val="0"/>
        <w:widowControl w:val="0"/>
      </w:pPr>
    </w:p>
    <w:p w14:paraId="428E66F4" w14:textId="77777777" w:rsidR="007660F7" w:rsidRPr="003D269C" w:rsidRDefault="007660F7" w:rsidP="007660F7">
      <w:pPr>
        <w:keepNext/>
        <w:keepLines/>
      </w:pPr>
      <w:r w:rsidRPr="003D269C">
        <w:rPr>
          <w:szCs w:val="24"/>
        </w:rPr>
        <w:lastRenderedPageBreak/>
        <w:t>where:</w:t>
      </w:r>
    </w:p>
    <w:p w14:paraId="6C106D2A" w14:textId="77777777" w:rsidR="007660F7" w:rsidRPr="003D269C" w:rsidRDefault="007660F7" w:rsidP="007660F7">
      <w:pPr>
        <w:pStyle w:val="Blanc"/>
      </w:pPr>
    </w:p>
    <w:p w14:paraId="4D38CBE2" w14:textId="77777777" w:rsidR="007660F7" w:rsidRPr="003D269C" w:rsidRDefault="007660F7" w:rsidP="007660F7">
      <w:pPr>
        <w:pStyle w:val="Equation"/>
      </w:pPr>
      <w:r w:rsidRPr="003D269C">
        <w:tab/>
      </w:r>
      <w:r w:rsidRPr="003D269C">
        <w:tab/>
      </w:r>
      <w:r w:rsidRPr="003D269C">
        <w:rPr>
          <w:position w:val="-38"/>
        </w:rPr>
        <w:object w:dxaOrig="6820" w:dyaOrig="880" w14:anchorId="5AE01478">
          <v:shape id="_x0000_i1076" type="#_x0000_t75" style="width:342pt;height:44.45pt" o:ole="">
            <v:imagedata r:id="rId121" o:title=""/>
          </v:shape>
          <o:OLEObject Type="Embed" ProgID="Equation.3" ShapeID="_x0000_i1076" DrawAspect="Content" ObjectID="_1708936702" r:id="rId122"/>
        </w:object>
      </w:r>
    </w:p>
    <w:p w14:paraId="16F27F09" w14:textId="77777777" w:rsidR="007660F7" w:rsidRPr="003D269C" w:rsidRDefault="007660F7" w:rsidP="007660F7">
      <w:pPr>
        <w:pStyle w:val="Blanc"/>
      </w:pPr>
    </w:p>
    <w:p w14:paraId="70003F41" w14:textId="77777777" w:rsidR="007660F7" w:rsidRPr="003D269C" w:rsidRDefault="007660F7" w:rsidP="007660F7">
      <w:pPr>
        <w:pStyle w:val="Equation"/>
      </w:pPr>
      <w:r w:rsidRPr="003D269C">
        <w:tab/>
      </w:r>
      <w:r w:rsidRPr="003D269C">
        <w:tab/>
      </w:r>
      <w:r w:rsidRPr="003D269C">
        <w:rPr>
          <w:position w:val="-10"/>
        </w:rPr>
        <w:object w:dxaOrig="5720" w:dyaOrig="400" w14:anchorId="617E2BCA">
          <v:shape id="_x0000_i1077" type="#_x0000_t75" style="width:285.9pt;height:20.1pt" o:ole="">
            <v:imagedata r:id="rId123" o:title=""/>
          </v:shape>
          <o:OLEObject Type="Embed" ProgID="Equation.3" ShapeID="_x0000_i1077" DrawAspect="Content" ObjectID="_1708936703" r:id="rId124"/>
        </w:object>
      </w:r>
    </w:p>
    <w:p w14:paraId="5487894A" w14:textId="77777777" w:rsidR="007660F7" w:rsidRPr="003D269C" w:rsidRDefault="007660F7" w:rsidP="007660F7">
      <w:pPr>
        <w:pStyle w:val="Blanc"/>
      </w:pPr>
    </w:p>
    <w:p w14:paraId="6EAAAC47" w14:textId="77777777" w:rsidR="007660F7" w:rsidRPr="003D269C" w:rsidRDefault="007660F7" w:rsidP="007660F7">
      <w:pPr>
        <w:pStyle w:val="Equation"/>
      </w:pPr>
      <w:r w:rsidRPr="003D269C">
        <w:tab/>
      </w:r>
      <w:r w:rsidRPr="003D269C">
        <w:tab/>
      </w:r>
      <w:r w:rsidRPr="003D269C">
        <w:rPr>
          <w:position w:val="-38"/>
        </w:rPr>
        <w:object w:dxaOrig="7580" w:dyaOrig="880" w14:anchorId="4062C950">
          <v:shape id="_x0000_i1078" type="#_x0000_t75" style="width:380.1pt;height:44.45pt" o:ole="">
            <v:imagedata r:id="rId125" o:title=""/>
          </v:shape>
          <o:OLEObject Type="Embed" ProgID="Equation.3" ShapeID="_x0000_i1078" DrawAspect="Content" ObjectID="_1708936704" r:id="rId126"/>
        </w:object>
      </w:r>
    </w:p>
    <w:p w14:paraId="24A01C2D" w14:textId="77777777" w:rsidR="007660F7" w:rsidRPr="003D269C" w:rsidRDefault="007660F7" w:rsidP="007660F7">
      <w:pPr>
        <w:pStyle w:val="Blanc"/>
      </w:pPr>
    </w:p>
    <w:p w14:paraId="2D65B1E8" w14:textId="77777777" w:rsidR="007660F7" w:rsidRPr="003D269C" w:rsidRDefault="007660F7" w:rsidP="007660F7">
      <w:pPr>
        <w:pStyle w:val="Equation"/>
      </w:pPr>
      <w:r w:rsidRPr="003D269C">
        <w:tab/>
      </w:r>
      <w:r w:rsidRPr="003D269C">
        <w:tab/>
      </w:r>
      <w:r w:rsidRPr="003D269C">
        <w:rPr>
          <w:position w:val="-10"/>
        </w:rPr>
        <w:object w:dxaOrig="4099" w:dyaOrig="400" w14:anchorId="28D1CF3E">
          <v:shape id="_x0000_i1079" type="#_x0000_t75" style="width:205.4pt;height:20.1pt" o:ole="">
            <v:imagedata r:id="rId127" o:title=""/>
          </v:shape>
          <o:OLEObject Type="Embed" ProgID="Equation.3" ShapeID="_x0000_i1079" DrawAspect="Content" ObjectID="_1708936705" r:id="rId128"/>
        </w:object>
      </w:r>
    </w:p>
    <w:p w14:paraId="3166D6AB" w14:textId="77777777" w:rsidR="007660F7" w:rsidRPr="003D269C" w:rsidRDefault="007660F7" w:rsidP="007660F7">
      <w:pPr>
        <w:pStyle w:val="Blanc"/>
      </w:pPr>
    </w:p>
    <w:p w14:paraId="5146193D" w14:textId="77777777" w:rsidR="007660F7" w:rsidRPr="007660F7" w:rsidRDefault="007660F7" w:rsidP="007660F7">
      <w:pPr>
        <w:rPr>
          <w:szCs w:val="24"/>
          <w:lang w:val="en-US"/>
        </w:rPr>
      </w:pPr>
      <w:r w:rsidRPr="007660F7">
        <w:rPr>
          <w:szCs w:val="24"/>
          <w:lang w:val="en-US"/>
        </w:rPr>
        <w:t>Thus the calculation of r.m.s. errors or equations (10) to (12) can be simply performed by equation (14).</w:t>
      </w:r>
    </w:p>
    <w:p w14:paraId="09431F11" w14:textId="77777777" w:rsidR="007660F7" w:rsidRDefault="007660F7" w:rsidP="007660F7">
      <w:pPr>
        <w:rPr>
          <w:lang w:val="en-US"/>
        </w:rPr>
      </w:pPr>
    </w:p>
    <w:p w14:paraId="6F0B83D9" w14:textId="77777777" w:rsidR="00014930" w:rsidRPr="007660F7" w:rsidRDefault="00014930" w:rsidP="007660F7">
      <w:pPr>
        <w:rPr>
          <w:lang w:val="en-US"/>
        </w:rPr>
      </w:pPr>
    </w:p>
    <w:p w14:paraId="27CE1046" w14:textId="77777777" w:rsidR="007660F7" w:rsidRPr="003D269C" w:rsidRDefault="007660F7" w:rsidP="007660F7">
      <w:pPr>
        <w:pStyle w:val="Reasons"/>
      </w:pPr>
    </w:p>
    <w:p w14:paraId="27530B66" w14:textId="77777777" w:rsidR="007660F7" w:rsidRPr="003D269C" w:rsidRDefault="007660F7" w:rsidP="007660F7">
      <w:pPr>
        <w:jc w:val="center"/>
      </w:pPr>
      <w:r w:rsidRPr="003D269C">
        <w:t>______________</w:t>
      </w:r>
    </w:p>
    <w:p w14:paraId="37E903D9" w14:textId="77777777" w:rsidR="007660F7" w:rsidRPr="007660F7" w:rsidRDefault="007660F7" w:rsidP="007660F7">
      <w:pPr>
        <w:pStyle w:val="Normalaftertitle"/>
        <w:rPr>
          <w:lang w:val="en-US"/>
        </w:rPr>
      </w:pPr>
    </w:p>
    <w:sectPr w:rsidR="007660F7" w:rsidRPr="007660F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7DB69" w14:textId="77777777" w:rsidR="0068788C" w:rsidRDefault="0068788C">
      <w:r>
        <w:separator/>
      </w:r>
    </w:p>
  </w:endnote>
  <w:endnote w:type="continuationSeparator" w:id="0">
    <w:p w14:paraId="3408458F" w14:textId="77777777" w:rsidR="0068788C" w:rsidRDefault="0068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99772" w14:textId="77777777" w:rsidR="0068788C" w:rsidRDefault="0068788C">
      <w:r>
        <w:separator/>
      </w:r>
    </w:p>
  </w:footnote>
  <w:footnote w:type="continuationSeparator" w:id="0">
    <w:p w14:paraId="0FAE8594" w14:textId="77777777" w:rsidR="0068788C" w:rsidRDefault="0068788C">
      <w:r>
        <w:continuationSeparator/>
      </w:r>
    </w:p>
  </w:footnote>
  <w:footnote w:id="1">
    <w:p w14:paraId="2C94DA0C" w14:textId="77777777" w:rsidR="00DB499D" w:rsidRPr="00AC3C03" w:rsidRDefault="00DB499D" w:rsidP="00DB499D">
      <w:pPr>
        <w:pStyle w:val="FootnoteText"/>
        <w:rPr>
          <w:lang w:val="en-GB"/>
        </w:rPr>
      </w:pPr>
      <w:r w:rsidRPr="00AC3C03">
        <w:rPr>
          <w:rStyle w:val="FootnoteReference"/>
          <w:lang w:val="en-GB"/>
        </w:rPr>
        <w:t>*</w:t>
      </w:r>
      <w:r w:rsidRPr="00AC3C03">
        <w:rPr>
          <w:lang w:val="en-GB"/>
        </w:rPr>
        <w:t xml:space="preserve"> </w:t>
      </w:r>
      <w:r w:rsidRPr="00AC3C03">
        <w:rPr>
          <w:lang w:val="en-GB"/>
        </w:rPr>
        <w:tab/>
      </w:r>
      <w:r w:rsidRPr="001D530D">
        <w:rPr>
          <w:rFonts w:ascii="TimesNewRoman" w:hAnsi="TimesNewRoman"/>
          <w:szCs w:val="24"/>
          <w:lang w:val="en-US" w:eastAsia="ja-JP"/>
        </w:rPr>
        <w:t>Radiocommunication Study Group 6 made editorial amendments to this Recommendation in November</w:t>
      </w:r>
      <w:r>
        <w:rPr>
          <w:rFonts w:ascii="TimesNewRoman" w:hAnsi="TimesNewRoman"/>
          <w:szCs w:val="24"/>
          <w:lang w:val="en-US" w:eastAsia="ja-JP"/>
        </w:rPr>
        <w:t> </w:t>
      </w:r>
      <w:r w:rsidRPr="001D530D">
        <w:rPr>
          <w:rFonts w:ascii="TimesNewRoman" w:hAnsi="TimesNewRoman"/>
          <w:szCs w:val="24"/>
          <w:lang w:val="en-US" w:eastAsia="ja-JP"/>
        </w:rPr>
        <w:t>2014</w:t>
      </w:r>
      <w:r>
        <w:rPr>
          <w:rFonts w:ascii="TimesNewRoman" w:hAnsi="TimesNewRoman"/>
          <w:szCs w:val="24"/>
          <w:lang w:val="en-US" w:eastAsia="ja-JP"/>
        </w:rPr>
        <w:t xml:space="preserve"> and in March 2017</w:t>
      </w:r>
      <w:r w:rsidRPr="001D530D">
        <w:rPr>
          <w:rFonts w:ascii="TimesNewRoman" w:hAnsi="TimesNewRoman"/>
          <w:szCs w:val="24"/>
          <w:lang w:val="en-US" w:eastAsia="ja-JP"/>
        </w:rPr>
        <w:t xml:space="preserve"> in accordance with Resolution ITU-R 1.</w:t>
      </w:r>
    </w:p>
  </w:footnote>
  <w:footnote w:id="2">
    <w:p w14:paraId="28072A90" w14:textId="77777777" w:rsidR="004C5622" w:rsidRPr="00AC3C03" w:rsidRDefault="004C5622" w:rsidP="004C5622">
      <w:pPr>
        <w:pStyle w:val="FootnoteText"/>
        <w:rPr>
          <w:lang w:val="en-GB"/>
        </w:rPr>
      </w:pPr>
      <w:r>
        <w:rPr>
          <w:rStyle w:val="FootnoteReference"/>
        </w:rPr>
        <w:footnoteRef/>
      </w:r>
      <w:r w:rsidRPr="00AC3C03">
        <w:rPr>
          <w:lang w:val="en-GB"/>
        </w:rPr>
        <w:t xml:space="preserve"> </w:t>
      </w:r>
      <w:r w:rsidRPr="00AC3C03">
        <w:rPr>
          <w:lang w:val="en-GB"/>
        </w:rPr>
        <w:tab/>
        <w:t>Standard definition television (SDTV).</w:t>
      </w:r>
    </w:p>
  </w:footnote>
  <w:footnote w:id="3">
    <w:p w14:paraId="242CD087" w14:textId="77777777" w:rsidR="000403D2" w:rsidRPr="00C26F3A" w:rsidRDefault="000403D2" w:rsidP="007660F7">
      <w:pPr>
        <w:pStyle w:val="FootnoteText"/>
        <w:rPr>
          <w:lang w:val="en-US"/>
        </w:rPr>
      </w:pPr>
      <w:r>
        <w:rPr>
          <w:rStyle w:val="FootnoteReference"/>
        </w:rPr>
        <w:footnoteRef/>
      </w:r>
      <w:r w:rsidRPr="00833376">
        <w:rPr>
          <w:lang w:val="en-US"/>
        </w:rPr>
        <w:tab/>
      </w:r>
      <w:r w:rsidRPr="00CD3063">
        <w:rPr>
          <w:lang w:val="en-US"/>
        </w:rPr>
        <w:t>It is recognized that a practice is now sometimes used by which, when programs produced in HDTV are release in SDTV, their HDTV pixel map is re-mapped onto the SDTV pixel map without changing the colorimetry of the original program</w:t>
      </w:r>
      <w:r w:rsidRPr="00833376">
        <w:rPr>
          <w:lang w:val="en-US"/>
        </w:rPr>
        <w:t>.</w:t>
      </w:r>
    </w:p>
  </w:footnote>
  <w:footnote w:id="4">
    <w:p w14:paraId="26B6632D" w14:textId="77777777" w:rsidR="003A6626" w:rsidRPr="002C66DD" w:rsidRDefault="003A6626" w:rsidP="003A6626">
      <w:pPr>
        <w:pStyle w:val="FootnoteText"/>
        <w:rPr>
          <w:lang w:val="en-US"/>
        </w:rPr>
      </w:pPr>
      <w:r>
        <w:rPr>
          <w:rStyle w:val="FootnoteReference"/>
        </w:rPr>
        <w:footnoteRef/>
      </w:r>
      <w:r w:rsidRPr="007660F7">
        <w:rPr>
          <w:lang w:val="en-US"/>
        </w:rPr>
        <w:tab/>
        <w:t>In typical production practice the encoding function of image sources is adjusted so that the final picture has the desired look, as viewed on a reference monitor having the reference decoding function of Rec. ITU</w:t>
      </w:r>
      <w:r>
        <w:rPr>
          <w:lang w:val="en-US"/>
        </w:rPr>
        <w:noBreakHyphen/>
      </w:r>
      <w:r w:rsidRPr="007660F7">
        <w:rPr>
          <w:lang w:val="en-US"/>
        </w:rPr>
        <w:t>R BT.1886, in the reference viewing environment defined in Rec. ITU</w:t>
      </w:r>
      <w:r w:rsidRPr="007660F7">
        <w:rPr>
          <w:lang w:val="en-US"/>
        </w:rPr>
        <w:noBreakHyphen/>
        <w:t>R BT.2035. Although some parameters listed in Recommendation ITU-R BT.2035 are intended for HDTV signal viewing, scaled viewing distances for SDTV signals should be used.</w:t>
      </w:r>
    </w:p>
  </w:footnote>
  <w:footnote w:id="5">
    <w:p w14:paraId="0794B5B2" w14:textId="77777777" w:rsidR="000403D2" w:rsidRPr="00833376" w:rsidRDefault="000403D2" w:rsidP="007660F7">
      <w:pPr>
        <w:pStyle w:val="FootnoteText"/>
        <w:rPr>
          <w:lang w:val="en-US"/>
        </w:rPr>
      </w:pPr>
      <w:r>
        <w:rPr>
          <w:rStyle w:val="FootnoteReference"/>
        </w:rPr>
        <w:footnoteRef/>
      </w:r>
      <w:r w:rsidRPr="00833376">
        <w:rPr>
          <w:lang w:val="en-US"/>
        </w:rPr>
        <w:tab/>
        <w:t>In the 4:4:4 members of the family the sampled signals may be luminance and colour difference signals (or, if used, red, green and blue signals).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8EDC" w14:textId="77777777" w:rsidR="000403D2" w:rsidRDefault="000403D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E26D" w14:textId="77777777" w:rsidR="000403D2" w:rsidRDefault="000403D2" w:rsidP="00B033C8">
    <w:pPr>
      <w:pStyle w:val="Header"/>
      <w:ind w:right="360" w:firstLine="360"/>
    </w:pPr>
    <w:r>
      <w:rPr>
        <w:noProof/>
        <w:lang w:val="en-GB" w:eastAsia="en-GB"/>
      </w:rPr>
      <w:drawing>
        <wp:anchor distT="0" distB="0" distL="114300" distR="114300" simplePos="0" relativeHeight="251656704" behindDoc="1" locked="0" layoutInCell="1" allowOverlap="1" wp14:anchorId="661B2034" wp14:editId="39AF46AE">
          <wp:simplePos x="0" y="0"/>
          <wp:positionH relativeFrom="page">
            <wp:posOffset>0</wp:posOffset>
          </wp:positionH>
          <wp:positionV relativeFrom="page">
            <wp:posOffset>0</wp:posOffset>
          </wp:positionV>
          <wp:extent cx="7578725" cy="10724515"/>
          <wp:effectExtent l="19050" t="0" r="3175" b="0"/>
          <wp:wrapNone/>
          <wp:docPr id="3" name="Picture 3"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5A81" w14:textId="720AD626" w:rsidR="000403D2" w:rsidRPr="00AA202C" w:rsidRDefault="000403D2" w:rsidP="00AA202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71667">
      <w:rPr>
        <w:rStyle w:val="PageNumber"/>
        <w:b/>
        <w:bCs/>
        <w:noProof/>
      </w:rPr>
      <w:t>2</w:t>
    </w:r>
    <w:r>
      <w:rPr>
        <w:rStyle w:val="PageNumber"/>
        <w:b/>
        <w:bCs/>
      </w:rPr>
      <w:fldChar w:fldCharType="end"/>
    </w:r>
    <w:r>
      <w:tab/>
    </w:r>
    <w:r w:rsidR="00276762">
      <w:fldChar w:fldCharType="begin"/>
    </w:r>
    <w:r w:rsidR="00276762">
      <w:instrText xml:space="preserve"> DOCPROPERTY "Header" \* MERGEFORMAT </w:instrText>
    </w:r>
    <w:r w:rsidR="00276762">
      <w:fldChar w:fldCharType="separate"/>
    </w:r>
    <w:r w:rsidR="00076754" w:rsidRPr="00076754">
      <w:rPr>
        <w:b/>
        <w:bCs/>
      </w:rPr>
      <w:t xml:space="preserve">Rec. </w:t>
    </w:r>
    <w:r w:rsidR="00276762">
      <w:rPr>
        <w:b/>
        <w:bCs/>
      </w:rPr>
      <w:fldChar w:fldCharType="end"/>
    </w:r>
    <w:r>
      <w:rPr>
        <w:b/>
        <w:bCs/>
      </w:rPr>
      <w:t xml:space="preserve"> </w:t>
    </w:r>
    <w:r>
      <w:rPr>
        <w:b/>
        <w:bCs/>
      </w:rPr>
      <w:fldChar w:fldCharType="begin"/>
    </w:r>
    <w:r>
      <w:rPr>
        <w:b/>
        <w:bCs/>
      </w:rPr>
      <w:instrText>styleref href</w:instrText>
    </w:r>
    <w:r>
      <w:rPr>
        <w:b/>
        <w:bCs/>
      </w:rPr>
      <w:fldChar w:fldCharType="separate"/>
    </w:r>
    <w:r w:rsidR="00276762">
      <w:rPr>
        <w:b/>
        <w:bCs/>
        <w:noProof/>
      </w:rPr>
      <w:t>ITU-R  BT.601-7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7494" w14:textId="7F5E5A92" w:rsidR="000403D2" w:rsidRDefault="000403D2">
    <w:pPr>
      <w:pStyle w:val="Header"/>
    </w:pPr>
    <w:r>
      <w:tab/>
    </w:r>
    <w:r w:rsidR="00276762">
      <w:fldChar w:fldCharType="begin"/>
    </w:r>
    <w:r w:rsidR="00276762">
      <w:instrText xml:space="preserve"> DOCPROPERTY "Header" \* MERGEFORMAT </w:instrText>
    </w:r>
    <w:r w:rsidR="00276762">
      <w:fldChar w:fldCharType="separate"/>
    </w:r>
    <w:r w:rsidR="00076754" w:rsidRPr="00076754">
      <w:rPr>
        <w:b/>
        <w:bCs/>
      </w:rPr>
      <w:t xml:space="preserve">Rec. </w:t>
    </w:r>
    <w:r w:rsidR="00276762">
      <w:rPr>
        <w:b/>
        <w:bCs/>
      </w:rPr>
      <w:fldChar w:fldCharType="end"/>
    </w:r>
    <w:r>
      <w:rPr>
        <w:b/>
        <w:bCs/>
      </w:rPr>
      <w:t xml:space="preserve"> </w:t>
    </w:r>
    <w:r>
      <w:rPr>
        <w:b/>
        <w:bCs/>
      </w:rPr>
      <w:fldChar w:fldCharType="begin"/>
    </w:r>
    <w:r>
      <w:rPr>
        <w:b/>
        <w:bCs/>
      </w:rPr>
      <w:instrText>styleref href</w:instrText>
    </w:r>
    <w:r>
      <w:rPr>
        <w:b/>
        <w:bCs/>
      </w:rPr>
      <w:fldChar w:fldCharType="separate"/>
    </w:r>
    <w:r w:rsidR="00276762">
      <w:rPr>
        <w:b/>
        <w:bCs/>
        <w:noProof/>
      </w:rPr>
      <w:t>ITU-R  BT.601-7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166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28E6"/>
    <w:multiLevelType w:val="singleLevel"/>
    <w:tmpl w:val="0410000F"/>
    <w:lvl w:ilvl="0">
      <w:start w:val="1"/>
      <w:numFmt w:val="decimal"/>
      <w:lvlText w:val="%1."/>
      <w:lvlJc w:val="left"/>
      <w:pPr>
        <w:tabs>
          <w:tab w:val="num" w:pos="360"/>
        </w:tabs>
        <w:ind w:left="360" w:hanging="36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3C4E66"/>
    <w:multiLevelType w:val="singleLevel"/>
    <w:tmpl w:val="AE6E5800"/>
    <w:lvl w:ilvl="0">
      <w:start w:val="9"/>
      <w:numFmt w:val="decimal"/>
      <w:lvlText w:val="%1."/>
      <w:lvlJc w:val="left"/>
      <w:pPr>
        <w:tabs>
          <w:tab w:val="num" w:pos="502"/>
        </w:tabs>
        <w:ind w:left="502" w:hanging="360"/>
      </w:pPr>
      <w:rPr>
        <w:rFonts w:hint="default"/>
      </w:rPr>
    </w:lvl>
  </w:abstractNum>
  <w:abstractNum w:abstractNumId="3" w15:restartNumberingAfterBreak="0">
    <w:nsid w:val="24B74446"/>
    <w:multiLevelType w:val="hybridMultilevel"/>
    <w:tmpl w:val="C92076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90D0E30"/>
    <w:multiLevelType w:val="multilevel"/>
    <w:tmpl w:val="F702B6D2"/>
    <w:lvl w:ilvl="0">
      <w:start w:val="225"/>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 w15:restartNumberingAfterBreak="0">
    <w:nsid w:val="2A5D5BFE"/>
    <w:multiLevelType w:val="hybridMultilevel"/>
    <w:tmpl w:val="4E883302"/>
    <w:lvl w:ilvl="0" w:tplc="CC661A9C">
      <w:start w:val="3"/>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C66E44"/>
    <w:multiLevelType w:val="hybridMultilevel"/>
    <w:tmpl w:val="69D23D66"/>
    <w:lvl w:ilvl="0" w:tplc="CE94B146">
      <w:start w:val="9"/>
      <w:numFmt w:val="decimal"/>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8" w15:restartNumberingAfterBreak="0">
    <w:nsid w:val="46E20B06"/>
    <w:multiLevelType w:val="singleLevel"/>
    <w:tmpl w:val="29642AC6"/>
    <w:lvl w:ilvl="0">
      <w:start w:val="4"/>
      <w:numFmt w:val="bullet"/>
      <w:lvlText w:val="–"/>
      <w:lvlJc w:val="left"/>
      <w:pPr>
        <w:tabs>
          <w:tab w:val="num" w:pos="390"/>
        </w:tabs>
        <w:ind w:left="390" w:hanging="390"/>
      </w:pPr>
      <w:rPr>
        <w:rFonts w:hint="default"/>
      </w:rPr>
    </w:lvl>
  </w:abstractNum>
  <w:abstractNum w:abstractNumId="9" w15:restartNumberingAfterBreak="0">
    <w:nsid w:val="4843635C"/>
    <w:multiLevelType w:val="hybridMultilevel"/>
    <w:tmpl w:val="FED0059C"/>
    <w:lvl w:ilvl="0" w:tplc="530EC75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DE6627"/>
    <w:multiLevelType w:val="singleLevel"/>
    <w:tmpl w:val="B1E6395C"/>
    <w:lvl w:ilvl="0">
      <w:start w:val="1"/>
      <w:numFmt w:val="decimal"/>
      <w:lvlText w:val="%1."/>
      <w:lvlJc w:val="left"/>
      <w:pPr>
        <w:tabs>
          <w:tab w:val="num" w:pos="360"/>
        </w:tabs>
        <w:ind w:left="360" w:hanging="360"/>
      </w:pPr>
      <w:rPr>
        <w:rFonts w:hint="default"/>
      </w:rPr>
    </w:lvl>
  </w:abstractNum>
  <w:abstractNum w:abstractNumId="11" w15:restartNumberingAfterBreak="0">
    <w:nsid w:val="5B4249AD"/>
    <w:multiLevelType w:val="hybridMultilevel"/>
    <w:tmpl w:val="BC9AD6D0"/>
    <w:lvl w:ilvl="0" w:tplc="EB42FD94">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250A3A"/>
    <w:multiLevelType w:val="multilevel"/>
    <w:tmpl w:val="18A61AE8"/>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3"/>
  </w:num>
  <w:num w:numId="3">
    <w:abstractNumId w:val="6"/>
  </w:num>
  <w:num w:numId="4">
    <w:abstractNumId w:val="0"/>
  </w:num>
  <w:num w:numId="5">
    <w:abstractNumId w:val="8"/>
  </w:num>
  <w:num w:numId="6">
    <w:abstractNumId w:val="4"/>
  </w:num>
  <w:num w:numId="7">
    <w:abstractNumId w:val="2"/>
  </w:num>
  <w:num w:numId="8">
    <w:abstractNumId w:val="10"/>
  </w:num>
  <w:num w:numId="9">
    <w:abstractNumId w:val="11"/>
  </w:num>
  <w:num w:numId="10">
    <w:abstractNumId w:val="9"/>
  </w:num>
  <w:num w:numId="11">
    <w:abstractNumId w:val="5"/>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0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4930"/>
    <w:rsid w:val="000403D2"/>
    <w:rsid w:val="00040B68"/>
    <w:rsid w:val="00072484"/>
    <w:rsid w:val="00076754"/>
    <w:rsid w:val="00096612"/>
    <w:rsid w:val="000B7683"/>
    <w:rsid w:val="000C0F2B"/>
    <w:rsid w:val="000F3D19"/>
    <w:rsid w:val="000F6905"/>
    <w:rsid w:val="00102934"/>
    <w:rsid w:val="00124C88"/>
    <w:rsid w:val="00147110"/>
    <w:rsid w:val="0016134B"/>
    <w:rsid w:val="00174403"/>
    <w:rsid w:val="001C3391"/>
    <w:rsid w:val="001C6DA1"/>
    <w:rsid w:val="001D530D"/>
    <w:rsid w:val="001E7EF9"/>
    <w:rsid w:val="001F6092"/>
    <w:rsid w:val="002058CE"/>
    <w:rsid w:val="002165F1"/>
    <w:rsid w:val="00220899"/>
    <w:rsid w:val="00220C77"/>
    <w:rsid w:val="00256361"/>
    <w:rsid w:val="00276762"/>
    <w:rsid w:val="00276D21"/>
    <w:rsid w:val="002771FB"/>
    <w:rsid w:val="00296D7F"/>
    <w:rsid w:val="002A04CE"/>
    <w:rsid w:val="002B3CF6"/>
    <w:rsid w:val="002C66DD"/>
    <w:rsid w:val="002C768A"/>
    <w:rsid w:val="002C7F1B"/>
    <w:rsid w:val="002D76C4"/>
    <w:rsid w:val="00355AF6"/>
    <w:rsid w:val="003662CB"/>
    <w:rsid w:val="00384F85"/>
    <w:rsid w:val="003A6626"/>
    <w:rsid w:val="003C0139"/>
    <w:rsid w:val="004012B2"/>
    <w:rsid w:val="00420DFD"/>
    <w:rsid w:val="004365EE"/>
    <w:rsid w:val="00467FF4"/>
    <w:rsid w:val="00470E28"/>
    <w:rsid w:val="004934C5"/>
    <w:rsid w:val="00493629"/>
    <w:rsid w:val="004957EE"/>
    <w:rsid w:val="004C5622"/>
    <w:rsid w:val="004C6015"/>
    <w:rsid w:val="00502B27"/>
    <w:rsid w:val="00541C3B"/>
    <w:rsid w:val="00545E59"/>
    <w:rsid w:val="00556548"/>
    <w:rsid w:val="00567864"/>
    <w:rsid w:val="00586EF8"/>
    <w:rsid w:val="005A1836"/>
    <w:rsid w:val="005B49AB"/>
    <w:rsid w:val="005B50E7"/>
    <w:rsid w:val="005D4454"/>
    <w:rsid w:val="005E7B4F"/>
    <w:rsid w:val="005F5979"/>
    <w:rsid w:val="00601C88"/>
    <w:rsid w:val="00607D68"/>
    <w:rsid w:val="006149B1"/>
    <w:rsid w:val="006455A8"/>
    <w:rsid w:val="00680D2B"/>
    <w:rsid w:val="00681B32"/>
    <w:rsid w:val="0068788C"/>
    <w:rsid w:val="00697E2A"/>
    <w:rsid w:val="006B55A9"/>
    <w:rsid w:val="006D3954"/>
    <w:rsid w:val="006D690E"/>
    <w:rsid w:val="006E2037"/>
    <w:rsid w:val="006E3C03"/>
    <w:rsid w:val="00712870"/>
    <w:rsid w:val="00731778"/>
    <w:rsid w:val="00743D85"/>
    <w:rsid w:val="00744DCD"/>
    <w:rsid w:val="00746559"/>
    <w:rsid w:val="00753CF4"/>
    <w:rsid w:val="007565CC"/>
    <w:rsid w:val="00763B9A"/>
    <w:rsid w:val="00765156"/>
    <w:rsid w:val="007660F7"/>
    <w:rsid w:val="0077270F"/>
    <w:rsid w:val="007878CC"/>
    <w:rsid w:val="007A6AA8"/>
    <w:rsid w:val="007B31CB"/>
    <w:rsid w:val="007D3B79"/>
    <w:rsid w:val="007E6969"/>
    <w:rsid w:val="008310C9"/>
    <w:rsid w:val="00855898"/>
    <w:rsid w:val="008A33CB"/>
    <w:rsid w:val="008C253A"/>
    <w:rsid w:val="008C5974"/>
    <w:rsid w:val="008C7848"/>
    <w:rsid w:val="008E7AAD"/>
    <w:rsid w:val="00917AF2"/>
    <w:rsid w:val="00920187"/>
    <w:rsid w:val="00923AF3"/>
    <w:rsid w:val="0092418A"/>
    <w:rsid w:val="00934ED7"/>
    <w:rsid w:val="00950FED"/>
    <w:rsid w:val="009543C3"/>
    <w:rsid w:val="0096340C"/>
    <w:rsid w:val="00966E1B"/>
    <w:rsid w:val="009A43DD"/>
    <w:rsid w:val="009E0BFE"/>
    <w:rsid w:val="009F2D2C"/>
    <w:rsid w:val="00A00133"/>
    <w:rsid w:val="00A109FF"/>
    <w:rsid w:val="00A25A8D"/>
    <w:rsid w:val="00A62E84"/>
    <w:rsid w:val="00A6617B"/>
    <w:rsid w:val="00A71FE5"/>
    <w:rsid w:val="00A766F4"/>
    <w:rsid w:val="00AA16CD"/>
    <w:rsid w:val="00AA202C"/>
    <w:rsid w:val="00AA3AD8"/>
    <w:rsid w:val="00AB0DC8"/>
    <w:rsid w:val="00AC3C03"/>
    <w:rsid w:val="00AC47E4"/>
    <w:rsid w:val="00B033C8"/>
    <w:rsid w:val="00B33425"/>
    <w:rsid w:val="00B44E24"/>
    <w:rsid w:val="00B465CF"/>
    <w:rsid w:val="00B54ECC"/>
    <w:rsid w:val="00B714F3"/>
    <w:rsid w:val="00B71667"/>
    <w:rsid w:val="00B849F9"/>
    <w:rsid w:val="00B93B35"/>
    <w:rsid w:val="00BA7614"/>
    <w:rsid w:val="00BC5D77"/>
    <w:rsid w:val="00BE2EEA"/>
    <w:rsid w:val="00BF487A"/>
    <w:rsid w:val="00C047F1"/>
    <w:rsid w:val="00C064B7"/>
    <w:rsid w:val="00C27AD2"/>
    <w:rsid w:val="00C46BD9"/>
    <w:rsid w:val="00C55258"/>
    <w:rsid w:val="00C73560"/>
    <w:rsid w:val="00C7439E"/>
    <w:rsid w:val="00C74EAF"/>
    <w:rsid w:val="00C86EE4"/>
    <w:rsid w:val="00CB0F14"/>
    <w:rsid w:val="00CD659B"/>
    <w:rsid w:val="00D02BF4"/>
    <w:rsid w:val="00D60B0F"/>
    <w:rsid w:val="00D665F1"/>
    <w:rsid w:val="00D91591"/>
    <w:rsid w:val="00DB499D"/>
    <w:rsid w:val="00DF4176"/>
    <w:rsid w:val="00E17240"/>
    <w:rsid w:val="00E31F5B"/>
    <w:rsid w:val="00E3496F"/>
    <w:rsid w:val="00F205EE"/>
    <w:rsid w:val="00F30C9B"/>
    <w:rsid w:val="00F354B1"/>
    <w:rsid w:val="00F74984"/>
    <w:rsid w:val="00FA5DAA"/>
    <w:rsid w:val="00FA68B8"/>
    <w:rsid w:val="00FB0E4E"/>
    <w:rsid w:val="00FE327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105">
      <o:colormru v:ext="edit" colors="#d62a47"/>
    </o:shapedefaults>
    <o:shapelayout v:ext="edit">
      <o:idmap v:ext="edit" data="2"/>
    </o:shapelayout>
  </w:shapeDefaults>
  <w:decimalSymbol w:val="."/>
  <w:listSeparator w:val=","/>
  <w14:docId w14:val="1AB51CED"/>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02B27"/>
    <w:pPr>
      <w:keepNext/>
      <w:keepLines/>
      <w:spacing w:before="480"/>
      <w:ind w:left="794" w:hanging="794"/>
      <w:outlineLvl w:val="0"/>
    </w:pPr>
    <w:rPr>
      <w:b/>
    </w:rPr>
  </w:style>
  <w:style w:type="paragraph" w:styleId="Heading2">
    <w:name w:val="heading 2"/>
    <w:basedOn w:val="Heading1"/>
    <w:next w:val="Normal"/>
    <w:link w:val="Heading2Char"/>
    <w:qFormat/>
    <w:rsid w:val="00502B27"/>
    <w:pPr>
      <w:spacing w:before="320"/>
      <w:outlineLvl w:val="1"/>
    </w:pPr>
  </w:style>
  <w:style w:type="paragraph" w:styleId="Heading3">
    <w:name w:val="heading 3"/>
    <w:basedOn w:val="Heading1"/>
    <w:next w:val="Normal"/>
    <w:link w:val="Heading3Char"/>
    <w:qFormat/>
    <w:rsid w:val="00502B27"/>
    <w:pPr>
      <w:spacing w:before="200"/>
      <w:outlineLvl w:val="2"/>
    </w:pPr>
  </w:style>
  <w:style w:type="paragraph" w:styleId="Heading4">
    <w:name w:val="heading 4"/>
    <w:basedOn w:val="Heading3"/>
    <w:next w:val="Normal"/>
    <w:link w:val="Heading4Char"/>
    <w:qFormat/>
    <w:rsid w:val="00502B27"/>
    <w:pPr>
      <w:tabs>
        <w:tab w:val="clear" w:pos="794"/>
        <w:tab w:val="left" w:pos="992"/>
      </w:tabs>
      <w:ind w:left="992" w:hanging="992"/>
      <w:outlineLvl w:val="3"/>
    </w:pPr>
  </w:style>
  <w:style w:type="paragraph" w:styleId="Heading5">
    <w:name w:val="heading 5"/>
    <w:basedOn w:val="Heading4"/>
    <w:next w:val="Normal"/>
    <w:link w:val="Heading5Char"/>
    <w:qFormat/>
    <w:rsid w:val="00502B27"/>
    <w:pPr>
      <w:outlineLvl w:val="4"/>
    </w:pPr>
  </w:style>
  <w:style w:type="paragraph" w:styleId="Heading6">
    <w:name w:val="heading 6"/>
    <w:basedOn w:val="Heading4"/>
    <w:next w:val="Normal"/>
    <w:link w:val="Heading6Char"/>
    <w:qFormat/>
    <w:rsid w:val="00502B27"/>
    <w:pPr>
      <w:tabs>
        <w:tab w:val="clear" w:pos="992"/>
        <w:tab w:val="clear" w:pos="1191"/>
      </w:tabs>
      <w:ind w:left="1588" w:hanging="1588"/>
      <w:outlineLvl w:val="5"/>
    </w:pPr>
  </w:style>
  <w:style w:type="paragraph" w:styleId="Heading7">
    <w:name w:val="heading 7"/>
    <w:basedOn w:val="Heading6"/>
    <w:next w:val="Normal"/>
    <w:link w:val="Heading7Char"/>
    <w:qFormat/>
    <w:rsid w:val="00502B27"/>
    <w:pPr>
      <w:outlineLvl w:val="6"/>
    </w:pPr>
  </w:style>
  <w:style w:type="paragraph" w:styleId="Heading8">
    <w:name w:val="heading 8"/>
    <w:basedOn w:val="Heading6"/>
    <w:next w:val="Normal"/>
    <w:link w:val="Heading8Char"/>
    <w:qFormat/>
    <w:rsid w:val="00502B27"/>
    <w:pPr>
      <w:outlineLvl w:val="7"/>
    </w:pPr>
  </w:style>
  <w:style w:type="paragraph" w:styleId="Heading9">
    <w:name w:val="heading 9"/>
    <w:basedOn w:val="Heading6"/>
    <w:next w:val="Normal"/>
    <w:link w:val="Heading9Char"/>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qFormat/>
    <w:rsid w:val="00502B27"/>
    <w:pPr>
      <w:spacing w:before="160"/>
      <w:ind w:left="0" w:firstLine="0"/>
      <w:outlineLvl w:val="9"/>
    </w:pPr>
  </w:style>
  <w:style w:type="paragraph" w:customStyle="1" w:styleId="Headingi">
    <w:name w:val="Heading_i"/>
    <w:basedOn w:val="Heading3"/>
    <w:next w:val="Normal"/>
    <w:qFormat/>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02B27"/>
    <w:pPr>
      <w:tabs>
        <w:tab w:val="clear" w:pos="567"/>
        <w:tab w:val="left" w:pos="1276"/>
      </w:tabs>
      <w:spacing w:before="160"/>
      <w:ind w:left="1276" w:hanging="709"/>
    </w:pPr>
  </w:style>
  <w:style w:type="paragraph" w:styleId="TOC3">
    <w:name w:val="toc 3"/>
    <w:basedOn w:val="TOC2"/>
    <w:rsid w:val="00502B27"/>
    <w:pPr>
      <w:tabs>
        <w:tab w:val="clear" w:pos="1276"/>
        <w:tab w:val="left" w:pos="2155"/>
      </w:tabs>
      <w:ind w:left="2155" w:hanging="879"/>
    </w:pPr>
  </w:style>
  <w:style w:type="paragraph" w:styleId="TOC4">
    <w:name w:val="toc 4"/>
    <w:basedOn w:val="TOC3"/>
    <w:rsid w:val="00502B27"/>
    <w:pPr>
      <w:tabs>
        <w:tab w:val="left" w:pos="3261"/>
      </w:tabs>
      <w:spacing w:before="80"/>
      <w:ind w:left="3261" w:hanging="993"/>
    </w:pPr>
  </w:style>
  <w:style w:type="paragraph" w:styleId="TOC5">
    <w:name w:val="toc 5"/>
    <w:basedOn w:val="TOC4"/>
    <w:rsid w:val="00502B27"/>
  </w:style>
  <w:style w:type="paragraph" w:styleId="TOC6">
    <w:name w:val="toc 6"/>
    <w:basedOn w:val="TOC4"/>
    <w:rsid w:val="00502B27"/>
  </w:style>
  <w:style w:type="paragraph" w:styleId="TOC7">
    <w:name w:val="toc 7"/>
    <w:basedOn w:val="TOC4"/>
    <w:rsid w:val="00502B27"/>
  </w:style>
  <w:style w:type="paragraph" w:styleId="TOC8">
    <w:name w:val="toc 8"/>
    <w:basedOn w:val="TOC4"/>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256361"/>
    <w:rPr>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basedOn w:val="DefaultParagraphFont"/>
    <w:link w:val="FootnoteText"/>
    <w:rsid w:val="001D530D"/>
    <w:rPr>
      <w:sz w:val="22"/>
      <w:lang w:val="fr-FR" w:eastAsia="en-US"/>
    </w:rPr>
  </w:style>
  <w:style w:type="paragraph" w:customStyle="1" w:styleId="Artheading">
    <w:name w:val="Art_heading"/>
    <w:basedOn w:val="Normal"/>
    <w:next w:val="Normal"/>
    <w:rsid w:val="007660F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7660F7"/>
    <w:rPr>
      <w:vertAlign w:val="superscript"/>
    </w:rPr>
  </w:style>
  <w:style w:type="paragraph" w:customStyle="1" w:styleId="Figurewithouttitle">
    <w:name w:val="Figure_without_title"/>
    <w:basedOn w:val="FigureNo"/>
    <w:next w:val="Normal"/>
    <w:rsid w:val="007660F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660F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7660F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660F7"/>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660F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660F7"/>
    <w:pPr>
      <w:tabs>
        <w:tab w:val="left" w:pos="567"/>
        <w:tab w:val="left" w:pos="1701"/>
        <w:tab w:val="left" w:pos="2835"/>
      </w:tabs>
      <w:spacing w:before="240"/>
    </w:pPr>
    <w:rPr>
      <w:b w:val="0"/>
      <w:caps/>
    </w:rPr>
  </w:style>
  <w:style w:type="paragraph" w:customStyle="1" w:styleId="Title2">
    <w:name w:val="Title 2"/>
    <w:basedOn w:val="Source"/>
    <w:next w:val="Normal"/>
    <w:rsid w:val="007660F7"/>
    <w:pPr>
      <w:overflowPunct/>
      <w:autoSpaceDE/>
      <w:autoSpaceDN/>
      <w:adjustRightInd/>
      <w:spacing w:before="480"/>
      <w:textAlignment w:val="auto"/>
    </w:pPr>
    <w:rPr>
      <w:b w:val="0"/>
      <w:caps/>
    </w:rPr>
  </w:style>
  <w:style w:type="paragraph" w:customStyle="1" w:styleId="Title3">
    <w:name w:val="Title 3"/>
    <w:basedOn w:val="Title2"/>
    <w:next w:val="Normal"/>
    <w:rsid w:val="007660F7"/>
    <w:pPr>
      <w:spacing w:before="240"/>
    </w:pPr>
    <w:rPr>
      <w:caps w:val="0"/>
    </w:rPr>
  </w:style>
  <w:style w:type="paragraph" w:customStyle="1" w:styleId="Title4">
    <w:name w:val="Title 4"/>
    <w:basedOn w:val="Title3"/>
    <w:next w:val="Heading1"/>
    <w:rsid w:val="007660F7"/>
    <w:rPr>
      <w:b/>
    </w:rPr>
  </w:style>
  <w:style w:type="character" w:customStyle="1" w:styleId="Appdef">
    <w:name w:val="App_def"/>
    <w:basedOn w:val="DefaultParagraphFont"/>
    <w:rsid w:val="007660F7"/>
    <w:rPr>
      <w:rFonts w:ascii="Times New Roman" w:hAnsi="Times New Roman"/>
      <w:b/>
    </w:rPr>
  </w:style>
  <w:style w:type="character" w:customStyle="1" w:styleId="Appref">
    <w:name w:val="App_ref"/>
    <w:basedOn w:val="DefaultParagraphFont"/>
    <w:rsid w:val="007660F7"/>
  </w:style>
  <w:style w:type="character" w:customStyle="1" w:styleId="Artdef">
    <w:name w:val="Art_def"/>
    <w:basedOn w:val="DefaultParagraphFont"/>
    <w:rsid w:val="007660F7"/>
    <w:rPr>
      <w:rFonts w:ascii="Times New Roman" w:hAnsi="Times New Roman"/>
      <w:b/>
    </w:rPr>
  </w:style>
  <w:style w:type="character" w:customStyle="1" w:styleId="Artref">
    <w:name w:val="Art_ref"/>
    <w:basedOn w:val="DefaultParagraphFont"/>
    <w:rsid w:val="007660F7"/>
  </w:style>
  <w:style w:type="character" w:customStyle="1" w:styleId="Recdef">
    <w:name w:val="Rec_def"/>
    <w:basedOn w:val="DefaultParagraphFont"/>
    <w:rsid w:val="007660F7"/>
    <w:rPr>
      <w:b/>
    </w:rPr>
  </w:style>
  <w:style w:type="character" w:customStyle="1" w:styleId="Resdef">
    <w:name w:val="Res_def"/>
    <w:basedOn w:val="DefaultParagraphFont"/>
    <w:rsid w:val="007660F7"/>
    <w:rPr>
      <w:rFonts w:ascii="Times New Roman" w:hAnsi="Times New Roman"/>
      <w:b/>
    </w:rPr>
  </w:style>
  <w:style w:type="character" w:customStyle="1" w:styleId="Tablefreq">
    <w:name w:val="Table_freq"/>
    <w:basedOn w:val="DefaultParagraphFont"/>
    <w:rsid w:val="007660F7"/>
    <w:rPr>
      <w:b/>
      <w:color w:val="auto"/>
      <w:sz w:val="20"/>
    </w:rPr>
  </w:style>
  <w:style w:type="paragraph" w:customStyle="1" w:styleId="Formal">
    <w:name w:val="Formal"/>
    <w:basedOn w:val="ASN1"/>
    <w:rsid w:val="007660F7"/>
    <w:pPr>
      <w:tabs>
        <w:tab w:val="left" w:pos="1871"/>
      </w:tabs>
      <w:jc w:val="left"/>
    </w:pPr>
    <w:rPr>
      <w:rFonts w:ascii="Times New Roman Bold" w:hAnsi="Times New Roman Bold"/>
      <w:b w:val="0"/>
      <w:lang w:val="en-GB"/>
    </w:rPr>
  </w:style>
  <w:style w:type="paragraph" w:customStyle="1" w:styleId="Section1">
    <w:name w:val="Section_1"/>
    <w:basedOn w:val="Normal"/>
    <w:rsid w:val="007660F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660F7"/>
    <w:rPr>
      <w:b w:val="0"/>
      <w:i/>
    </w:rPr>
  </w:style>
  <w:style w:type="paragraph" w:customStyle="1" w:styleId="AnnexNo">
    <w:name w:val="Annex_No"/>
    <w:basedOn w:val="Normal"/>
    <w:next w:val="Normal"/>
    <w:rsid w:val="007660F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660F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660F7"/>
  </w:style>
  <w:style w:type="paragraph" w:customStyle="1" w:styleId="Appendixtitle">
    <w:name w:val="Appendix_title"/>
    <w:basedOn w:val="Annextitle"/>
    <w:next w:val="Normal"/>
    <w:rsid w:val="007660F7"/>
  </w:style>
  <w:style w:type="paragraph" w:customStyle="1" w:styleId="Border">
    <w:name w:val="Border"/>
    <w:basedOn w:val="Normal"/>
    <w:rsid w:val="007660F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7660F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660F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660F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660F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660F7"/>
  </w:style>
  <w:style w:type="paragraph" w:customStyle="1" w:styleId="Normalaftertitle0">
    <w:name w:val="Normal after title"/>
    <w:basedOn w:val="Normal"/>
    <w:next w:val="Normal"/>
    <w:rsid w:val="007660F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660F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660F7"/>
    <w:pPr>
      <w:tabs>
        <w:tab w:val="clear" w:pos="794"/>
        <w:tab w:val="clear" w:pos="1191"/>
        <w:tab w:val="left" w:pos="1134"/>
      </w:tabs>
      <w:jc w:val="left"/>
    </w:pPr>
    <w:rPr>
      <w:lang w:val="en-GB"/>
    </w:rPr>
  </w:style>
  <w:style w:type="paragraph" w:customStyle="1" w:styleId="Section3">
    <w:name w:val="Section_3"/>
    <w:basedOn w:val="Section1"/>
    <w:rsid w:val="007660F7"/>
    <w:rPr>
      <w:b w:val="0"/>
    </w:rPr>
  </w:style>
  <w:style w:type="paragraph" w:customStyle="1" w:styleId="TableTextS5">
    <w:name w:val="Table_TextS5"/>
    <w:basedOn w:val="Normal"/>
    <w:rsid w:val="007660F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660F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660F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660F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660F7"/>
  </w:style>
  <w:style w:type="paragraph" w:customStyle="1" w:styleId="Committee">
    <w:name w:val="Committee"/>
    <w:basedOn w:val="Normal"/>
    <w:qFormat/>
    <w:rsid w:val="007660F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660F7"/>
    <w:rPr>
      <w:noProof/>
      <w:sz w:val="18"/>
      <w:lang w:val="fr-FR" w:eastAsia="en-US"/>
    </w:rPr>
  </w:style>
  <w:style w:type="character" w:customStyle="1" w:styleId="HeaderChar">
    <w:name w:val="Header Char"/>
    <w:basedOn w:val="DefaultParagraphFont"/>
    <w:link w:val="Header"/>
    <w:rsid w:val="007660F7"/>
    <w:rPr>
      <w:sz w:val="24"/>
      <w:lang w:val="fr-FR" w:eastAsia="en-US"/>
    </w:rPr>
  </w:style>
  <w:style w:type="paragraph" w:customStyle="1" w:styleId="Normalend">
    <w:name w:val="Normal_end"/>
    <w:basedOn w:val="Normal"/>
    <w:next w:val="Normal"/>
    <w:qFormat/>
    <w:rsid w:val="007660F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660F7"/>
  </w:style>
  <w:style w:type="paragraph" w:customStyle="1" w:styleId="Subsection1">
    <w:name w:val="Subsection_1"/>
    <w:basedOn w:val="Section1"/>
    <w:next w:val="Normalaftertitle0"/>
    <w:qFormat/>
    <w:rsid w:val="007660F7"/>
  </w:style>
  <w:style w:type="paragraph" w:customStyle="1" w:styleId="Volumetitle">
    <w:name w:val="Volume_title"/>
    <w:basedOn w:val="Normal"/>
    <w:qFormat/>
    <w:rsid w:val="007660F7"/>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link w:val="Heading1"/>
    <w:rsid w:val="007660F7"/>
    <w:rPr>
      <w:b/>
      <w:sz w:val="24"/>
      <w:lang w:val="fr-FR" w:eastAsia="en-US"/>
    </w:rPr>
  </w:style>
  <w:style w:type="character" w:customStyle="1" w:styleId="Heading2Char">
    <w:name w:val="Heading 2 Char"/>
    <w:link w:val="Heading2"/>
    <w:rsid w:val="007660F7"/>
    <w:rPr>
      <w:b/>
      <w:sz w:val="24"/>
      <w:lang w:val="fr-FR" w:eastAsia="en-US"/>
    </w:rPr>
  </w:style>
  <w:style w:type="character" w:customStyle="1" w:styleId="Heading3Char">
    <w:name w:val="Heading 3 Char"/>
    <w:link w:val="Heading3"/>
    <w:rsid w:val="007660F7"/>
    <w:rPr>
      <w:b/>
      <w:sz w:val="24"/>
      <w:lang w:val="fr-FR" w:eastAsia="en-US"/>
    </w:rPr>
  </w:style>
  <w:style w:type="character" w:customStyle="1" w:styleId="Heading4Char">
    <w:name w:val="Heading 4 Char"/>
    <w:link w:val="Heading4"/>
    <w:rsid w:val="007660F7"/>
    <w:rPr>
      <w:b/>
      <w:sz w:val="24"/>
      <w:lang w:val="fr-FR" w:eastAsia="en-US"/>
    </w:rPr>
  </w:style>
  <w:style w:type="character" w:customStyle="1" w:styleId="Heading5Char">
    <w:name w:val="Heading 5 Char"/>
    <w:link w:val="Heading5"/>
    <w:rsid w:val="007660F7"/>
    <w:rPr>
      <w:b/>
      <w:sz w:val="24"/>
      <w:lang w:val="fr-FR" w:eastAsia="en-US"/>
    </w:rPr>
  </w:style>
  <w:style w:type="character" w:customStyle="1" w:styleId="Heading6Char">
    <w:name w:val="Heading 6 Char"/>
    <w:link w:val="Heading6"/>
    <w:rsid w:val="007660F7"/>
    <w:rPr>
      <w:b/>
      <w:sz w:val="24"/>
      <w:lang w:val="fr-FR" w:eastAsia="en-US"/>
    </w:rPr>
  </w:style>
  <w:style w:type="character" w:customStyle="1" w:styleId="Heading7Char">
    <w:name w:val="Heading 7 Char"/>
    <w:link w:val="Heading7"/>
    <w:rsid w:val="007660F7"/>
    <w:rPr>
      <w:b/>
      <w:sz w:val="24"/>
      <w:lang w:val="fr-FR" w:eastAsia="en-US"/>
    </w:rPr>
  </w:style>
  <w:style w:type="character" w:customStyle="1" w:styleId="Heading8Char">
    <w:name w:val="Heading 8 Char"/>
    <w:link w:val="Heading8"/>
    <w:rsid w:val="007660F7"/>
    <w:rPr>
      <w:b/>
      <w:sz w:val="24"/>
      <w:lang w:val="fr-FR" w:eastAsia="en-US"/>
    </w:rPr>
  </w:style>
  <w:style w:type="character" w:customStyle="1" w:styleId="Heading9Char">
    <w:name w:val="Heading 9 Char"/>
    <w:link w:val="Heading9"/>
    <w:rsid w:val="007660F7"/>
    <w:rPr>
      <w:b/>
      <w:sz w:val="24"/>
      <w:lang w:val="fr-FR" w:eastAsia="en-US"/>
    </w:rPr>
  </w:style>
  <w:style w:type="table" w:styleId="TableGrid">
    <w:name w:val="Table Grid"/>
    <w:basedOn w:val="TableNormal"/>
    <w:rsid w:val="0076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660F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7660F7"/>
    <w:rPr>
      <w:rFonts w:ascii="Tahoma" w:hAnsi="Tahoma" w:cs="Tahoma"/>
      <w:sz w:val="16"/>
      <w:szCs w:val="16"/>
      <w:lang w:val="en-GB" w:eastAsia="en-US"/>
    </w:rPr>
  </w:style>
  <w:style w:type="paragraph" w:customStyle="1" w:styleId="TableText0">
    <w:name w:val="Table_Text"/>
    <w:basedOn w:val="Tablelegend"/>
    <w:rsid w:val="007660F7"/>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rFonts w:eastAsia="Batang"/>
      <w:sz w:val="18"/>
      <w:szCs w:val="18"/>
      <w:lang w:val="en-GB" w:eastAsia="zh-CN"/>
    </w:rPr>
  </w:style>
  <w:style w:type="paragraph" w:customStyle="1" w:styleId="RecTitle0">
    <w:name w:val="Rec Title"/>
    <w:basedOn w:val="Normal"/>
    <w:next w:val="Heading1"/>
    <w:rsid w:val="007660F7"/>
    <w:pPr>
      <w:spacing w:before="240"/>
      <w:jc w:val="center"/>
    </w:pPr>
    <w:rPr>
      <w:rFonts w:ascii="Arial" w:eastAsia="MS Mincho" w:hAnsi="Arial" w:cs="Arial"/>
      <w:b/>
      <w:bCs/>
      <w:sz w:val="22"/>
      <w:szCs w:val="22"/>
      <w:lang w:val="en-GB" w:eastAsia="ja-JP"/>
    </w:rPr>
  </w:style>
  <w:style w:type="paragraph" w:customStyle="1" w:styleId="TableLegend0">
    <w:name w:val="Table_Legend"/>
    <w:basedOn w:val="Normal"/>
    <w:next w:val="Normal"/>
    <w:rsid w:val="007660F7"/>
    <w:pPr>
      <w:keepNext/>
      <w:overflowPunct/>
      <w:autoSpaceDE/>
      <w:autoSpaceDN/>
      <w:adjustRightInd/>
      <w:spacing w:before="86" w:line="199" w:lineRule="exact"/>
      <w:ind w:left="-85" w:right="-85"/>
      <w:textAlignment w:val="auto"/>
    </w:pPr>
    <w:rPr>
      <w:rFonts w:eastAsia="Batang"/>
      <w:sz w:val="18"/>
      <w:szCs w:val="18"/>
      <w:lang w:val="en-GB" w:eastAsia="zh-CN"/>
    </w:rPr>
  </w:style>
  <w:style w:type="character" w:styleId="FollowedHyperlink">
    <w:name w:val="FollowedHyperlink"/>
    <w:basedOn w:val="DefaultParagraphFont"/>
    <w:uiPriority w:val="99"/>
    <w:unhideWhenUsed/>
    <w:rsid w:val="007660F7"/>
    <w:rPr>
      <w:color w:val="800080" w:themeColor="followedHyperlink"/>
      <w:u w:val="single"/>
    </w:rPr>
  </w:style>
  <w:style w:type="paragraph" w:styleId="Revision">
    <w:name w:val="Revision"/>
    <w:hidden/>
    <w:uiPriority w:val="99"/>
    <w:semiHidden/>
    <w:rsid w:val="00DB499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6.wmf"/><Relationship Id="rId21" Type="http://schemas.openxmlformats.org/officeDocument/2006/relationships/image" Target="media/image6.wmf"/><Relationship Id="rId42" Type="http://schemas.openxmlformats.org/officeDocument/2006/relationships/oleObject" Target="embeddings/oleObject14.bin"/><Relationship Id="rId47" Type="http://schemas.openxmlformats.org/officeDocument/2006/relationships/image" Target="media/image20.png"/><Relationship Id="rId63" Type="http://schemas.openxmlformats.org/officeDocument/2006/relationships/oleObject" Target="embeddings/oleObject22.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5.bin"/><Relationship Id="rId112" Type="http://schemas.openxmlformats.org/officeDocument/2006/relationships/oleObject" Target="embeddings/oleObject47.bin"/><Relationship Id="rId16" Type="http://schemas.openxmlformats.org/officeDocument/2006/relationships/image" Target="media/image3.wmf"/><Relationship Id="rId107" Type="http://schemas.openxmlformats.org/officeDocument/2006/relationships/oleObject" Target="embeddings/oleObject44.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4.wmf"/><Relationship Id="rId53" Type="http://schemas.openxmlformats.org/officeDocument/2006/relationships/oleObject" Target="embeddings/oleObject17.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image" Target="media/image59.wmf"/><Relationship Id="rId128" Type="http://schemas.openxmlformats.org/officeDocument/2006/relationships/oleObject" Target="embeddings/oleObject55.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38.bin"/><Relationship Id="rId19" Type="http://schemas.openxmlformats.org/officeDocument/2006/relationships/image" Target="media/image5.wmf"/><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image" Target="media/image21.png"/><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48.wmf"/><Relationship Id="rId105" Type="http://schemas.openxmlformats.org/officeDocument/2006/relationships/oleObject" Target="embeddings/oleObject43.bin"/><Relationship Id="rId113" Type="http://schemas.openxmlformats.org/officeDocument/2006/relationships/image" Target="media/image54.wmf"/><Relationship Id="rId118" Type="http://schemas.openxmlformats.org/officeDocument/2006/relationships/oleObject" Target="embeddings/oleObject50.bin"/><Relationship Id="rId126" Type="http://schemas.openxmlformats.org/officeDocument/2006/relationships/oleObject" Target="embeddings/oleObject54.bin"/><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image" Target="media/image58.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image" Target="media/image19.png"/><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42.bin"/><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2.wmf"/><Relationship Id="rId91" Type="http://schemas.openxmlformats.org/officeDocument/2006/relationships/oleObject" Target="embeddings/oleObject36.bin"/><Relationship Id="rId96" Type="http://schemas.openxmlformats.org/officeDocument/2006/relationships/image" Target="media/image46.wmf"/><Relationship Id="rId111"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oleObject" Target="embeddings/oleObject19.bin"/><Relationship Id="rId106" Type="http://schemas.openxmlformats.org/officeDocument/2006/relationships/image" Target="media/image51.wmf"/><Relationship Id="rId114" Type="http://schemas.openxmlformats.org/officeDocument/2006/relationships/oleObject" Target="embeddings/oleObject48.bin"/><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hyperlink" Target="http://www.itu.int/ITU-R/go/patents/en" TargetMode="External"/><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7.wmf"/><Relationship Id="rId81" Type="http://schemas.openxmlformats.org/officeDocument/2006/relationships/oleObject" Target="embeddings/oleObject31.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image" Target="media/image52.wmf"/><Relationship Id="rId34"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image" Target="media/image36.wmf"/><Relationship Id="rId97" Type="http://schemas.openxmlformats.org/officeDocument/2006/relationships/oleObject" Target="embeddings/oleObject39.bin"/><Relationship Id="rId104" Type="http://schemas.openxmlformats.org/officeDocument/2006/relationships/image" Target="media/image50.wmf"/><Relationship Id="rId120" Type="http://schemas.openxmlformats.org/officeDocument/2006/relationships/oleObject" Target="embeddings/oleObject51.bin"/><Relationship Id="rId125" Type="http://schemas.openxmlformats.org/officeDocument/2006/relationships/image" Target="media/image60.wmf"/><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png"/><Relationship Id="rId66" Type="http://schemas.openxmlformats.org/officeDocument/2006/relationships/image" Target="media/image31.wmf"/><Relationship Id="rId87" Type="http://schemas.openxmlformats.org/officeDocument/2006/relationships/oleObject" Target="embeddings/oleObject34.bin"/><Relationship Id="rId110" Type="http://schemas.openxmlformats.org/officeDocument/2006/relationships/oleObject" Target="embeddings/oleObject46.bin"/><Relationship Id="rId115" Type="http://schemas.openxmlformats.org/officeDocument/2006/relationships/image" Target="media/image55.wmf"/><Relationship Id="rId61" Type="http://schemas.openxmlformats.org/officeDocument/2006/relationships/oleObject" Target="embeddings/oleObject21.bin"/><Relationship Id="rId82" Type="http://schemas.openxmlformats.org/officeDocument/2006/relationships/image" Target="media/image3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9D536-19DE-4D47-BE9E-849B401E9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TotalTime>
  <Pages>20</Pages>
  <Words>4123</Words>
  <Characters>21917</Characters>
  <Application>Microsoft Office Word</Application>
  <DocSecurity>0</DocSecurity>
  <Lines>856</Lines>
  <Paragraphs>484</Paragraphs>
  <ScaleCrop>false</ScaleCrop>
  <HeadingPairs>
    <vt:vector size="2" baseType="variant">
      <vt:variant>
        <vt:lpstr>Title</vt:lpstr>
      </vt:variant>
      <vt:variant>
        <vt:i4>1</vt:i4>
      </vt:variant>
    </vt:vector>
  </HeadingPairs>
  <TitlesOfParts>
    <vt:vector size="1" baseType="lpstr">
      <vt:lpstr>RECOMMENDATION ITU-R BT.601-7 – Studio encoding parameters of digital television for standard 4:3 and wide-screen 16:9 aspect ratios</vt:lpstr>
    </vt:vector>
  </TitlesOfParts>
  <Manager/>
  <Company>ITU</Company>
  <LinksUpToDate>false</LinksUpToDate>
  <CharactersWithSpaces>25816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BT.601-7* - Studio encoding parameters of digital television for standard 4:3  and wide-screen 16:9 aspect ratios</dc:title>
  <dc:subject>BT Series = Broadcasting service (television)</dc:subject>
  <dc:creator>ITU Radiocommunication Bureau (BR)</dc:creator>
  <cp:keywords>BT,601-7*</cp:keywords>
  <dc:description>Yammouni, 16/03/2022, ITU51013804</dc:description>
  <cp:lastModifiedBy>Al-Yammouni, Hala</cp:lastModifiedBy>
  <cp:revision>8</cp:revision>
  <cp:lastPrinted>2022-03-16T10:35:00Z</cp:lastPrinted>
  <dcterms:created xsi:type="dcterms:W3CDTF">2022-03-16T08:48:00Z</dcterms:created>
  <dcterms:modified xsi:type="dcterms:W3CDTF">2022-03-16T10:43:00Z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16 March 2022</vt:lpwstr>
  </property>
</Properties>
</file>