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0FC97" w14:textId="77777777" w:rsidR="00AE4723" w:rsidRDefault="00AE4723">
      <w:pPr>
        <w:rPr>
          <w:lang w:eastAsia="zh-CN"/>
        </w:rPr>
      </w:pPr>
      <w:bookmarkStart w:id="0" w:name="Doc_title"/>
    </w:p>
    <w:p w14:paraId="5036EC52" w14:textId="77777777" w:rsidR="00AE4723" w:rsidRDefault="00AE4723"/>
    <w:p w14:paraId="6614D9DB" w14:textId="77777777" w:rsidR="00AE4723" w:rsidRDefault="00AE4723"/>
    <w:p w14:paraId="48F69F1E" w14:textId="77777777" w:rsidR="00AE4723" w:rsidRDefault="00AE4723"/>
    <w:p w14:paraId="384325B4" w14:textId="77777777" w:rsidR="00AE4723" w:rsidRDefault="00AE4723"/>
    <w:p w14:paraId="030A4223" w14:textId="77777777" w:rsidR="00AE4723" w:rsidRDefault="00AE4723"/>
    <w:p w14:paraId="3B97E0BA" w14:textId="77777777" w:rsidR="00AE4723" w:rsidRDefault="00AE4723"/>
    <w:p w14:paraId="4C951943" w14:textId="77777777" w:rsidR="00AE4723" w:rsidRDefault="00AE4723"/>
    <w:p w14:paraId="0EF6FA15" w14:textId="77777777" w:rsidR="00AE4723" w:rsidRDefault="00AE4723"/>
    <w:p w14:paraId="33E4A9D5" w14:textId="77777777" w:rsidR="00AE4723" w:rsidRDefault="00AE4723"/>
    <w:p w14:paraId="66541EAD" w14:textId="77777777" w:rsidR="00AE4723" w:rsidRDefault="00AE4723"/>
    <w:p w14:paraId="4429CBEF" w14:textId="77777777" w:rsidR="00AE4723" w:rsidRDefault="00AE4723"/>
    <w:tbl>
      <w:tblPr>
        <w:tblW w:w="10089" w:type="dxa"/>
        <w:tblLook w:val="04A0" w:firstRow="1" w:lastRow="0" w:firstColumn="1" w:lastColumn="0" w:noHBand="0" w:noVBand="1"/>
      </w:tblPr>
      <w:tblGrid>
        <w:gridCol w:w="10089"/>
      </w:tblGrid>
      <w:tr w:rsidR="00AE4723" w14:paraId="44D3EB42" w14:textId="77777777">
        <w:tc>
          <w:tcPr>
            <w:tcW w:w="10089" w:type="dxa"/>
          </w:tcPr>
          <w:p w14:paraId="128157AF" w14:textId="77777777" w:rsidR="00AE4723" w:rsidRDefault="00AE4723">
            <w:pPr>
              <w:spacing w:before="380" w:line="280" w:lineRule="exact"/>
              <w:jc w:val="right"/>
              <w:rPr>
                <w:rFonts w:ascii="Tahoma" w:hAnsi="Tahoma" w:cs="Tahoma"/>
                <w:b/>
                <w:bCs/>
                <w:iCs/>
                <w:color w:val="243285"/>
                <w:sz w:val="32"/>
                <w:szCs w:val="32"/>
                <w:lang w:val="en-US"/>
              </w:rPr>
            </w:pPr>
          </w:p>
          <w:p w14:paraId="070D8F79" w14:textId="77777777" w:rsidR="00AE4723" w:rsidRDefault="00322698">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val="en-GB"/>
              </w:rPr>
              <w:t>BT.</w:t>
            </w:r>
            <w:r>
              <w:rPr>
                <w:rFonts w:ascii="Tahoma" w:hAnsi="Tahoma" w:cs="Tahoma"/>
                <w:b/>
                <w:bCs/>
                <w:iCs/>
                <w:color w:val="243285"/>
                <w:sz w:val="36"/>
                <w:szCs w:val="36"/>
                <w:lang w:val="en-GB"/>
              </w:rPr>
              <w:t>2154</w:t>
            </w:r>
            <w:r>
              <w:rPr>
                <w:rFonts w:ascii="Tahoma" w:hAnsi="Tahoma" w:cs="Tahoma" w:hint="eastAsia"/>
                <w:b/>
                <w:bCs/>
                <w:iCs/>
                <w:color w:val="243285"/>
                <w:sz w:val="36"/>
                <w:szCs w:val="36"/>
                <w:lang w:val="en-GB"/>
              </w:rPr>
              <w:t>-</w:t>
            </w:r>
            <w:r>
              <w:rPr>
                <w:rFonts w:ascii="Tahoma" w:hAnsi="Tahoma" w:cs="Tahoma"/>
                <w:b/>
                <w:bCs/>
                <w:iCs/>
                <w:color w:val="243285"/>
                <w:sz w:val="36"/>
                <w:szCs w:val="36"/>
                <w:lang w:val="en-GB"/>
              </w:rPr>
              <w:t>0</w:t>
            </w:r>
            <w:r>
              <w:rPr>
                <w:rFonts w:ascii="SimHei" w:eastAsia="SimHei" w:hAnsi="Tahoma" w:cs="Tahoma" w:hint="eastAsia"/>
                <w:b/>
                <w:bCs/>
                <w:iCs/>
                <w:color w:val="243285"/>
                <w:sz w:val="36"/>
                <w:szCs w:val="36"/>
                <w:lang w:eastAsia="zh-CN"/>
              </w:rPr>
              <w:t>建议书</w:t>
            </w:r>
          </w:p>
          <w:p w14:paraId="2E45BF98" w14:textId="77777777" w:rsidR="00AE4723" w:rsidRDefault="00322698">
            <w:pPr>
              <w:spacing w:before="80" w:line="280" w:lineRule="exact"/>
              <w:jc w:val="right"/>
              <w:rPr>
                <w:rFonts w:ascii="Tahoma" w:hAnsi="Tahoma" w:cs="Tahoma"/>
                <w:b/>
                <w:bCs/>
                <w:iCs/>
                <w:color w:val="243285"/>
                <w:lang w:eastAsia="zh-CN"/>
              </w:rPr>
            </w:pPr>
            <w:r>
              <w:rPr>
                <w:rFonts w:ascii="Tahoma" w:hAnsi="Tahoma" w:cs="Tahoma" w:hint="eastAsia"/>
                <w:b/>
                <w:bCs/>
                <w:iCs/>
                <w:color w:val="243285"/>
                <w:szCs w:val="24"/>
                <w:lang w:val="en-GB" w:eastAsia="zh-CN"/>
              </w:rPr>
              <w:t>（</w:t>
            </w:r>
            <w:r>
              <w:rPr>
                <w:rFonts w:ascii="Tahoma" w:hAnsi="Tahoma" w:cs="Tahoma" w:hint="eastAsia"/>
                <w:b/>
                <w:bCs/>
                <w:iCs/>
                <w:color w:val="243285"/>
                <w:szCs w:val="24"/>
                <w:lang w:val="en-GB" w:eastAsia="zh-CN"/>
              </w:rPr>
              <w:t>1</w:t>
            </w:r>
            <w:r>
              <w:rPr>
                <w:rFonts w:ascii="Tahoma" w:hAnsi="Tahoma" w:cs="Tahoma"/>
                <w:b/>
                <w:bCs/>
                <w:iCs/>
                <w:color w:val="243285"/>
                <w:szCs w:val="24"/>
                <w:lang w:val="en-GB" w:eastAsia="zh-CN"/>
              </w:rPr>
              <w:t>2</w:t>
            </w:r>
            <w:r>
              <w:rPr>
                <w:rFonts w:ascii="Tahoma" w:hAnsi="Tahoma" w:cs="Tahoma"/>
                <w:b/>
                <w:bCs/>
                <w:iCs/>
                <w:color w:val="243285"/>
                <w:szCs w:val="24"/>
                <w:lang w:val="en-GB"/>
              </w:rPr>
              <w:t>/2022</w:t>
            </w:r>
            <w:r>
              <w:rPr>
                <w:rFonts w:ascii="Tahoma" w:hAnsi="Tahoma" w:cs="Tahoma" w:hint="eastAsia"/>
                <w:b/>
                <w:bCs/>
                <w:iCs/>
                <w:color w:val="243285"/>
                <w:szCs w:val="24"/>
                <w:lang w:val="en-GB" w:eastAsia="zh-CN"/>
              </w:rPr>
              <w:t>）</w:t>
            </w:r>
          </w:p>
        </w:tc>
      </w:tr>
      <w:tr w:rsidR="00AE4723" w14:paraId="7E7730CE" w14:textId="77777777">
        <w:tc>
          <w:tcPr>
            <w:tcW w:w="10089" w:type="dxa"/>
          </w:tcPr>
          <w:p w14:paraId="10F50FEE" w14:textId="77777777" w:rsidR="00AE4723" w:rsidRDefault="00AE4723">
            <w:pPr>
              <w:spacing w:before="80" w:line="500" w:lineRule="exact"/>
              <w:jc w:val="right"/>
              <w:rPr>
                <w:rFonts w:ascii="Tahoma" w:hAnsi="Tahoma" w:cs="Tahoma"/>
                <w:b/>
                <w:bCs/>
                <w:iCs/>
                <w:color w:val="243285"/>
                <w:sz w:val="44"/>
                <w:szCs w:val="44"/>
                <w:lang w:eastAsia="zh-CN"/>
              </w:rPr>
            </w:pPr>
          </w:p>
          <w:p w14:paraId="2470E5D8" w14:textId="77777777" w:rsidR="00AE4723" w:rsidRDefault="00322698">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在各种类型显示设备上呈现的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沉浸式视频高层系统架构</w:t>
            </w:r>
          </w:p>
          <w:p w14:paraId="1A2E54C8" w14:textId="77777777" w:rsidR="00AE4723" w:rsidRDefault="00322698">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AE4723" w14:paraId="5097F453" w14:textId="77777777">
        <w:tc>
          <w:tcPr>
            <w:tcW w:w="10089" w:type="dxa"/>
          </w:tcPr>
          <w:p w14:paraId="3D9838DC" w14:textId="77777777" w:rsidR="00AE4723" w:rsidRDefault="00AE4723">
            <w:pPr>
              <w:spacing w:before="80" w:line="280" w:lineRule="exact"/>
              <w:ind w:right="640"/>
              <w:rPr>
                <w:rFonts w:ascii="Tahoma" w:hAnsi="Tahoma" w:cs="Tahoma"/>
                <w:b/>
                <w:bCs/>
                <w:iCs/>
                <w:color w:val="243285"/>
                <w:sz w:val="32"/>
                <w:szCs w:val="32"/>
                <w:lang w:val="en-US" w:eastAsia="zh-CN"/>
              </w:rPr>
            </w:pPr>
          </w:p>
          <w:p w14:paraId="13CA2AAA" w14:textId="77777777" w:rsidR="00AE4723" w:rsidRDefault="00AE4723">
            <w:pPr>
              <w:spacing w:before="80" w:line="280" w:lineRule="exact"/>
              <w:ind w:right="640"/>
              <w:rPr>
                <w:rFonts w:ascii="Tahoma" w:hAnsi="Tahoma" w:cs="Tahoma"/>
                <w:b/>
                <w:bCs/>
                <w:iCs/>
                <w:color w:val="243285"/>
                <w:sz w:val="32"/>
                <w:szCs w:val="32"/>
                <w:lang w:val="en-US" w:eastAsia="zh-CN"/>
              </w:rPr>
            </w:pPr>
          </w:p>
          <w:p w14:paraId="4DD36DF6" w14:textId="77777777" w:rsidR="00AE4723" w:rsidRDefault="00AE4723">
            <w:pPr>
              <w:spacing w:before="80" w:after="180" w:line="360" w:lineRule="exact"/>
              <w:ind w:right="720"/>
              <w:rPr>
                <w:rFonts w:ascii="Tahoma" w:hAnsi="Tahoma" w:cs="Tahoma"/>
                <w:b/>
                <w:bCs/>
                <w:iCs/>
                <w:color w:val="243285"/>
                <w:sz w:val="36"/>
                <w:szCs w:val="36"/>
                <w:lang w:val="en-US" w:eastAsia="zh-CN"/>
              </w:rPr>
            </w:pPr>
          </w:p>
          <w:p w14:paraId="432E44AB" w14:textId="77777777" w:rsidR="00AE4723" w:rsidRDefault="00322698">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BT</w:t>
            </w:r>
            <w:r>
              <w:rPr>
                <w:rFonts w:ascii="SimHei" w:eastAsia="SimHei" w:hAnsi="Tahoma" w:cs="Tahoma" w:hint="eastAsia"/>
                <w:b/>
                <w:bCs/>
                <w:iCs/>
                <w:color w:val="243285"/>
                <w:sz w:val="36"/>
                <w:szCs w:val="36"/>
                <w:lang w:val="en-US" w:eastAsia="zh-CN"/>
              </w:rPr>
              <w:t>系列</w:t>
            </w:r>
          </w:p>
          <w:p w14:paraId="610D26D7" w14:textId="77777777" w:rsidR="00AE4723" w:rsidRDefault="00322698">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广播业务（电视）</w:t>
            </w:r>
          </w:p>
        </w:tc>
      </w:tr>
    </w:tbl>
    <w:p w14:paraId="7084F568" w14:textId="77777777" w:rsidR="00AE4723" w:rsidRDefault="00AE4723">
      <w:pPr>
        <w:spacing w:before="80"/>
        <w:rPr>
          <w:i/>
          <w:sz w:val="22"/>
          <w:lang w:val="en-US" w:eastAsia="zh-CN"/>
        </w:rPr>
      </w:pPr>
    </w:p>
    <w:p w14:paraId="37C78E25" w14:textId="77777777" w:rsidR="00AE4723" w:rsidRDefault="00AE4723">
      <w:pPr>
        <w:spacing w:before="80"/>
        <w:rPr>
          <w:i/>
          <w:sz w:val="22"/>
          <w:lang w:val="en-US" w:eastAsia="zh-CN"/>
        </w:rPr>
      </w:pPr>
    </w:p>
    <w:p w14:paraId="7DA4E28D" w14:textId="77777777" w:rsidR="00AE4723" w:rsidRDefault="00AE4723">
      <w:pPr>
        <w:spacing w:before="80"/>
        <w:rPr>
          <w:i/>
          <w:sz w:val="22"/>
          <w:lang w:val="en-US" w:eastAsia="zh-CN"/>
        </w:rPr>
      </w:pPr>
    </w:p>
    <w:p w14:paraId="39943582" w14:textId="77777777" w:rsidR="00AE4723" w:rsidRDefault="00AE4723">
      <w:pPr>
        <w:spacing w:before="240"/>
        <w:rPr>
          <w:lang w:val="en-US" w:eastAsia="zh-CN"/>
        </w:rPr>
        <w:sectPr w:rsidR="00AE4723">
          <w:headerReference w:type="even" r:id="rId8"/>
          <w:headerReference w:type="default" r:id="rId9"/>
          <w:headerReference w:type="first" r:id="rId10"/>
          <w:pgSz w:w="11907" w:h="16834"/>
          <w:pgMar w:top="1089" w:right="1089" w:bottom="284" w:left="1089" w:header="567" w:footer="284" w:gutter="0"/>
          <w:paperSrc w:first="15" w:other="15"/>
          <w:cols w:space="720"/>
        </w:sectPr>
      </w:pPr>
    </w:p>
    <w:p w14:paraId="05D5807D" w14:textId="77777777" w:rsidR="00AE4723" w:rsidRDefault="00322698" w:rsidP="007F48B9">
      <w:pPr>
        <w:pStyle w:val="Tablehead"/>
        <w:outlineLvl w:val="0"/>
        <w:rPr>
          <w:sz w:val="24"/>
          <w:szCs w:val="24"/>
          <w:lang w:val="en-US" w:eastAsia="zh-CN"/>
        </w:rPr>
      </w:pPr>
      <w:r>
        <w:rPr>
          <w:rFonts w:hint="eastAsia"/>
          <w:sz w:val="24"/>
          <w:szCs w:val="24"/>
          <w:lang w:val="fr-CH" w:eastAsia="zh-CN"/>
        </w:rPr>
        <w:lastRenderedPageBreak/>
        <w:t>前言</w:t>
      </w:r>
    </w:p>
    <w:p w14:paraId="6AAF0117" w14:textId="77777777" w:rsidR="00AE4723" w:rsidRDefault="00322698">
      <w:pPr>
        <w:spacing w:before="240"/>
        <w:ind w:firstLineChars="200" w:firstLine="400"/>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6C9CCB6" w14:textId="77777777" w:rsidR="00AE4723" w:rsidRDefault="00322698">
      <w:pPr>
        <w:ind w:firstLineChars="200" w:firstLine="400"/>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16BF378A" w14:textId="77777777" w:rsidR="00AE4723" w:rsidRDefault="00322698">
      <w:pPr>
        <w:pStyle w:val="Heading1"/>
        <w:jc w:val="center"/>
        <w:rPr>
          <w:b w:val="0"/>
          <w:bCs/>
          <w:lang w:val="en-US" w:eastAsia="zh-CN"/>
        </w:rPr>
      </w:pPr>
      <w:bookmarkStart w:id="1" w:name="_Toc512263246"/>
      <w:r>
        <w:rPr>
          <w:rFonts w:hint="eastAsia"/>
          <w:bCs/>
          <w:lang w:val="en-US" w:eastAsia="zh-CN"/>
        </w:rPr>
        <w:t>知识产权政策（</w:t>
      </w:r>
      <w:r>
        <w:rPr>
          <w:bCs/>
          <w:lang w:val="en-US" w:eastAsia="zh-CN"/>
        </w:rPr>
        <w:t>IPR</w:t>
      </w:r>
      <w:r>
        <w:rPr>
          <w:rFonts w:hint="eastAsia"/>
          <w:bCs/>
          <w:lang w:val="en-US" w:eastAsia="zh-CN"/>
        </w:rPr>
        <w:t>）</w:t>
      </w:r>
      <w:bookmarkEnd w:id="1"/>
    </w:p>
    <w:p w14:paraId="40C25F4E" w14:textId="77777777" w:rsidR="00AE4723" w:rsidRDefault="00322698">
      <w:pPr>
        <w:tabs>
          <w:tab w:val="clear" w:pos="794"/>
          <w:tab w:val="clear" w:pos="1191"/>
          <w:tab w:val="clear" w:pos="1588"/>
          <w:tab w:val="clear" w:pos="1985"/>
        </w:tabs>
        <w:spacing w:before="240"/>
        <w:ind w:firstLineChars="200" w:firstLine="400"/>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rPr>
          <w:sz w:val="20"/>
          <w:lang w:val="en-US" w:eastAsia="zh-CN"/>
        </w:rPr>
        <w:fldChar w:fldCharType="begin"/>
      </w:r>
      <w:r>
        <w:rPr>
          <w:sz w:val="20"/>
          <w:lang w:val="en-US" w:eastAsia="zh-CN"/>
        </w:rPr>
        <w:instrText>HYPERLINK "http://www.itu.int/ITU-R/go/patents/zh"</w:instrText>
      </w:r>
      <w:r>
        <w:rPr>
          <w:sz w:val="20"/>
          <w:lang w:val="en-US" w:eastAsia="zh-CN"/>
        </w:rPr>
        <w:fldChar w:fldCharType="separate"/>
      </w:r>
      <w:r>
        <w:rPr>
          <w:rStyle w:val="Hyperlink"/>
          <w:sz w:val="20"/>
          <w:lang w:val="en-US" w:eastAsia="zh-CN"/>
        </w:rPr>
        <w:t>http://www.itu.int/ITU-R/go/patents/zh</w:t>
      </w:r>
      <w:r>
        <w:rPr>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7BCF19AF" w14:textId="77777777" w:rsidR="00AE4723" w:rsidRDefault="00AE4723">
      <w:pPr>
        <w:rPr>
          <w:sz w:val="22"/>
          <w:lang w:val="en-US" w:eastAsia="zh-CN"/>
        </w:rPr>
      </w:pPr>
    </w:p>
    <w:p w14:paraId="5319536C" w14:textId="77777777" w:rsidR="00AE4723" w:rsidRDefault="00AE472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5"/>
        <w:gridCol w:w="8574"/>
      </w:tblGrid>
      <w:tr w:rsidR="00AE4723" w14:paraId="37FE13F3" w14:textId="77777777">
        <w:tc>
          <w:tcPr>
            <w:tcW w:w="9748" w:type="dxa"/>
            <w:gridSpan w:val="2"/>
            <w:tcBorders>
              <w:top w:val="single" w:sz="12" w:space="0" w:color="000080"/>
              <w:left w:val="single" w:sz="12" w:space="0" w:color="000080"/>
              <w:bottom w:val="nil"/>
              <w:right w:val="single" w:sz="12" w:space="0" w:color="000080"/>
            </w:tcBorders>
          </w:tcPr>
          <w:p w14:paraId="0DA23206" w14:textId="77777777" w:rsidR="00AE4723" w:rsidRDefault="003226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Pr>
                <w:bCs/>
                <w:lang w:val="en-US" w:eastAsia="zh-CN"/>
              </w:rPr>
              <w:t xml:space="preserve"> </w:t>
            </w:r>
            <w:r>
              <w:rPr>
                <w:rFonts w:hint="eastAsia"/>
                <w:bCs/>
                <w:lang w:val="en-US" w:eastAsia="zh-CN"/>
              </w:rPr>
              <w:t>系列建议书</w:t>
            </w:r>
          </w:p>
          <w:p w14:paraId="2265D737" w14:textId="77777777" w:rsidR="00AE4723" w:rsidRDefault="00322698">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1" w:history="1">
              <w:r>
                <w:rPr>
                  <w:rStyle w:val="Hyperlink"/>
                  <w:sz w:val="18"/>
                  <w:szCs w:val="18"/>
                  <w:lang w:val="en-US" w:eastAsia="zh-CN"/>
                </w:rPr>
                <w:t>http</w:t>
              </w:r>
              <w:r>
                <w:rPr>
                  <w:rStyle w:val="Hyperlink"/>
                  <w:sz w:val="18"/>
                  <w:szCs w:val="18"/>
                  <w:lang w:val="en-US" w:eastAsia="zh-CN"/>
                </w:rPr>
                <w:t>：</w:t>
              </w:r>
              <w:r>
                <w:rPr>
                  <w:rStyle w:val="Hyperlink"/>
                  <w:sz w:val="18"/>
                  <w:szCs w:val="18"/>
                  <w:lang w:val="en-US" w:eastAsia="zh-CN"/>
                </w:rPr>
                <w:t>//www.itu.int/publ/R-REC/zh</w:t>
              </w:r>
            </w:hyperlink>
            <w:r>
              <w:rPr>
                <w:rFonts w:hint="eastAsia"/>
                <w:sz w:val="18"/>
                <w:szCs w:val="18"/>
                <w:lang w:val="en-US" w:eastAsia="zh-CN"/>
              </w:rPr>
              <w:t>）</w:t>
            </w:r>
          </w:p>
        </w:tc>
      </w:tr>
      <w:tr w:rsidR="00AE4723" w14:paraId="721D3629" w14:textId="77777777">
        <w:tc>
          <w:tcPr>
            <w:tcW w:w="960" w:type="dxa"/>
            <w:tcBorders>
              <w:top w:val="nil"/>
              <w:left w:val="single" w:sz="12" w:space="0" w:color="000080"/>
              <w:bottom w:val="nil"/>
            </w:tcBorders>
          </w:tcPr>
          <w:p w14:paraId="2950293F" w14:textId="77777777" w:rsidR="00AE4723" w:rsidRDefault="00322698">
            <w:pPr>
              <w:spacing w:after="40"/>
              <w:ind w:left="57"/>
              <w:rPr>
                <w:b/>
                <w:bCs/>
                <w:sz w:val="20"/>
                <w:lang w:val="en-US"/>
              </w:rPr>
            </w:pPr>
            <w:r>
              <w:rPr>
                <w:rFonts w:ascii="SimSun" w:hAnsi="SimSun" w:hint="eastAsia"/>
                <w:b/>
                <w:bCs/>
                <w:sz w:val="20"/>
                <w:lang w:val="en-US" w:eastAsia="zh-CN"/>
              </w:rPr>
              <w:t>系列</w:t>
            </w:r>
          </w:p>
        </w:tc>
        <w:tc>
          <w:tcPr>
            <w:tcW w:w="8788" w:type="dxa"/>
            <w:tcBorders>
              <w:top w:val="nil"/>
              <w:bottom w:val="nil"/>
              <w:right w:val="single" w:sz="12" w:space="0" w:color="000080"/>
            </w:tcBorders>
          </w:tcPr>
          <w:p w14:paraId="034B12CF" w14:textId="77777777" w:rsidR="00AE4723" w:rsidRDefault="003226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AE4723" w14:paraId="5A17D76A" w14:textId="77777777">
        <w:tc>
          <w:tcPr>
            <w:tcW w:w="960" w:type="dxa"/>
            <w:tcBorders>
              <w:top w:val="nil"/>
              <w:left w:val="single" w:sz="12" w:space="0" w:color="000080"/>
              <w:bottom w:val="nil"/>
            </w:tcBorders>
          </w:tcPr>
          <w:p w14:paraId="65B3AE1E" w14:textId="77777777" w:rsidR="00AE4723" w:rsidRDefault="00322698">
            <w:pPr>
              <w:spacing w:before="30" w:after="30"/>
              <w:ind w:left="57"/>
              <w:jc w:val="left"/>
              <w:rPr>
                <w:b/>
                <w:bCs/>
                <w:sz w:val="20"/>
                <w:lang w:val="en-US"/>
              </w:rPr>
            </w:pPr>
            <w:r>
              <w:rPr>
                <w:b/>
                <w:bCs/>
                <w:sz w:val="20"/>
                <w:lang w:val="en-US"/>
              </w:rPr>
              <w:t>BO</w:t>
            </w:r>
          </w:p>
        </w:tc>
        <w:tc>
          <w:tcPr>
            <w:tcW w:w="8788" w:type="dxa"/>
            <w:tcBorders>
              <w:top w:val="nil"/>
              <w:bottom w:val="nil"/>
              <w:right w:val="single" w:sz="12" w:space="0" w:color="000080"/>
            </w:tcBorders>
          </w:tcPr>
          <w:p w14:paraId="392BA2F8" w14:textId="77777777" w:rsidR="00AE4723" w:rsidRDefault="003226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AE4723" w14:paraId="3F1507A1" w14:textId="77777777">
        <w:tc>
          <w:tcPr>
            <w:tcW w:w="960" w:type="dxa"/>
            <w:tcBorders>
              <w:top w:val="nil"/>
              <w:left w:val="single" w:sz="12" w:space="0" w:color="000080"/>
              <w:bottom w:val="nil"/>
            </w:tcBorders>
          </w:tcPr>
          <w:p w14:paraId="5FAFD6BF" w14:textId="77777777" w:rsidR="00AE4723" w:rsidRDefault="00322698">
            <w:pPr>
              <w:spacing w:before="30" w:after="30"/>
              <w:ind w:left="57"/>
              <w:jc w:val="left"/>
              <w:rPr>
                <w:b/>
                <w:bCs/>
                <w:sz w:val="20"/>
                <w:lang w:val="en-US"/>
              </w:rPr>
            </w:pPr>
            <w:r>
              <w:rPr>
                <w:b/>
                <w:bCs/>
                <w:sz w:val="20"/>
                <w:lang w:val="en-US"/>
              </w:rPr>
              <w:t>BR</w:t>
            </w:r>
          </w:p>
        </w:tc>
        <w:tc>
          <w:tcPr>
            <w:tcW w:w="8788" w:type="dxa"/>
            <w:tcBorders>
              <w:top w:val="nil"/>
              <w:bottom w:val="nil"/>
              <w:right w:val="single" w:sz="12" w:space="0" w:color="000080"/>
            </w:tcBorders>
          </w:tcPr>
          <w:p w14:paraId="77CE4409" w14:textId="77777777" w:rsidR="00AE4723" w:rsidRDefault="003226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AE4723" w14:paraId="37DE010A" w14:textId="77777777">
        <w:tc>
          <w:tcPr>
            <w:tcW w:w="960" w:type="dxa"/>
            <w:tcBorders>
              <w:top w:val="nil"/>
              <w:left w:val="single" w:sz="12" w:space="0" w:color="000080"/>
              <w:bottom w:val="nil"/>
            </w:tcBorders>
          </w:tcPr>
          <w:p w14:paraId="24D276CB" w14:textId="77777777" w:rsidR="00AE4723" w:rsidRDefault="00322698">
            <w:pPr>
              <w:spacing w:before="30" w:after="30"/>
              <w:ind w:left="57"/>
              <w:jc w:val="left"/>
              <w:rPr>
                <w:b/>
                <w:bCs/>
                <w:sz w:val="20"/>
                <w:lang w:val="en-US"/>
              </w:rPr>
            </w:pPr>
            <w:r>
              <w:rPr>
                <w:b/>
                <w:bCs/>
                <w:sz w:val="20"/>
                <w:lang w:val="en-US"/>
              </w:rPr>
              <w:t>BS</w:t>
            </w:r>
          </w:p>
        </w:tc>
        <w:tc>
          <w:tcPr>
            <w:tcW w:w="8788" w:type="dxa"/>
            <w:tcBorders>
              <w:top w:val="nil"/>
              <w:bottom w:val="nil"/>
              <w:right w:val="single" w:sz="12" w:space="0" w:color="000080"/>
            </w:tcBorders>
          </w:tcPr>
          <w:p w14:paraId="39241247" w14:textId="77777777" w:rsidR="00AE4723" w:rsidRDefault="003226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AE4723" w14:paraId="23C45FEC" w14:textId="77777777">
        <w:tc>
          <w:tcPr>
            <w:tcW w:w="960" w:type="dxa"/>
            <w:tcBorders>
              <w:top w:val="nil"/>
              <w:left w:val="single" w:sz="12" w:space="0" w:color="000080"/>
              <w:bottom w:val="nil"/>
            </w:tcBorders>
            <w:shd w:val="clear" w:color="auto" w:fill="F2F2F2"/>
          </w:tcPr>
          <w:p w14:paraId="5ADAAEE7" w14:textId="77777777" w:rsidR="00AE4723" w:rsidRDefault="00322698">
            <w:pPr>
              <w:spacing w:before="30" w:after="30"/>
              <w:ind w:left="57"/>
              <w:jc w:val="left"/>
              <w:rPr>
                <w:b/>
                <w:bCs/>
                <w:color w:val="000080"/>
                <w:sz w:val="20"/>
                <w:lang w:val="en-US" w:eastAsia="zh-CN"/>
              </w:rPr>
            </w:pPr>
            <w:r>
              <w:rPr>
                <w:b/>
                <w:bCs/>
                <w:color w:val="000080"/>
                <w:sz w:val="20"/>
                <w:lang w:val="en-US" w:eastAsia="zh-CN"/>
              </w:rPr>
              <w:t>BT</w:t>
            </w:r>
          </w:p>
        </w:tc>
        <w:tc>
          <w:tcPr>
            <w:tcW w:w="8788" w:type="dxa"/>
            <w:tcBorders>
              <w:top w:val="nil"/>
              <w:bottom w:val="nil"/>
              <w:right w:val="single" w:sz="12" w:space="0" w:color="000080"/>
            </w:tcBorders>
            <w:shd w:val="clear" w:color="auto" w:fill="F2F2F2"/>
          </w:tcPr>
          <w:p w14:paraId="1274BEB2" w14:textId="77777777" w:rsidR="00AE4723" w:rsidRDefault="003226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Pr>
                <w:rFonts w:hint="eastAsia"/>
                <w:bCs/>
                <w:color w:val="000080"/>
                <w:sz w:val="20"/>
                <w:lang w:val="en-US" w:eastAsia="zh-CN"/>
              </w:rPr>
              <w:t>广播业务（电视）</w:t>
            </w:r>
          </w:p>
        </w:tc>
      </w:tr>
      <w:tr w:rsidR="00AE4723" w14:paraId="46BD5979" w14:textId="77777777">
        <w:tc>
          <w:tcPr>
            <w:tcW w:w="960" w:type="dxa"/>
            <w:tcBorders>
              <w:top w:val="nil"/>
              <w:left w:val="single" w:sz="12" w:space="0" w:color="000080"/>
              <w:bottom w:val="nil"/>
            </w:tcBorders>
          </w:tcPr>
          <w:p w14:paraId="3FA0AF7C" w14:textId="77777777" w:rsidR="00AE4723" w:rsidRDefault="00322698">
            <w:pPr>
              <w:spacing w:before="30" w:after="30"/>
              <w:ind w:left="57"/>
              <w:jc w:val="left"/>
              <w:rPr>
                <w:b/>
                <w:bCs/>
                <w:sz w:val="20"/>
                <w:lang w:val="en-US"/>
              </w:rPr>
            </w:pPr>
            <w:r>
              <w:rPr>
                <w:b/>
                <w:bCs/>
                <w:sz w:val="20"/>
                <w:lang w:val="fr-CH"/>
              </w:rPr>
              <w:t>F</w:t>
            </w:r>
          </w:p>
        </w:tc>
        <w:tc>
          <w:tcPr>
            <w:tcW w:w="8788" w:type="dxa"/>
            <w:tcBorders>
              <w:top w:val="nil"/>
              <w:bottom w:val="nil"/>
              <w:right w:val="single" w:sz="12" w:space="0" w:color="000080"/>
            </w:tcBorders>
          </w:tcPr>
          <w:p w14:paraId="1278FE38" w14:textId="77777777" w:rsidR="00AE4723" w:rsidRDefault="003226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fr-CH" w:eastAsia="zh-CN"/>
              </w:rPr>
              <w:t>固定业务</w:t>
            </w:r>
          </w:p>
        </w:tc>
      </w:tr>
      <w:tr w:rsidR="00AE4723" w14:paraId="15F7F4F2" w14:textId="77777777">
        <w:tc>
          <w:tcPr>
            <w:tcW w:w="960" w:type="dxa"/>
            <w:tcBorders>
              <w:top w:val="nil"/>
              <w:left w:val="single" w:sz="12" w:space="0" w:color="000080"/>
              <w:bottom w:val="nil"/>
            </w:tcBorders>
          </w:tcPr>
          <w:p w14:paraId="691E5A76" w14:textId="77777777" w:rsidR="00AE4723" w:rsidRDefault="00322698">
            <w:pPr>
              <w:spacing w:before="30" w:after="30"/>
              <w:ind w:left="57"/>
              <w:jc w:val="left"/>
              <w:rPr>
                <w:b/>
                <w:bCs/>
                <w:sz w:val="20"/>
                <w:lang w:val="en-US"/>
              </w:rPr>
            </w:pPr>
            <w:r>
              <w:rPr>
                <w:b/>
                <w:bCs/>
                <w:sz w:val="20"/>
                <w:lang w:val="en-US"/>
              </w:rPr>
              <w:t>M</w:t>
            </w:r>
          </w:p>
        </w:tc>
        <w:tc>
          <w:tcPr>
            <w:tcW w:w="8788" w:type="dxa"/>
            <w:tcBorders>
              <w:top w:val="nil"/>
              <w:bottom w:val="nil"/>
              <w:right w:val="single" w:sz="12" w:space="0" w:color="000080"/>
            </w:tcBorders>
          </w:tcPr>
          <w:p w14:paraId="4C814319" w14:textId="77777777" w:rsidR="00AE4723" w:rsidRDefault="003226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eastAsia="zh-CN"/>
              </w:rPr>
            </w:pPr>
            <w:r>
              <w:rPr>
                <w:rFonts w:hint="eastAsia"/>
                <w:b w:val="0"/>
                <w:sz w:val="20"/>
                <w:lang w:val="en-US" w:eastAsia="zh-CN"/>
              </w:rPr>
              <w:t>移动、无线电定位、业余和相关卫星业务</w:t>
            </w:r>
          </w:p>
        </w:tc>
      </w:tr>
      <w:tr w:rsidR="00AE4723" w14:paraId="23F248CC" w14:textId="77777777">
        <w:tc>
          <w:tcPr>
            <w:tcW w:w="960" w:type="dxa"/>
            <w:tcBorders>
              <w:top w:val="nil"/>
              <w:left w:val="single" w:sz="12" w:space="0" w:color="000080"/>
              <w:bottom w:val="nil"/>
            </w:tcBorders>
          </w:tcPr>
          <w:p w14:paraId="647C99BD" w14:textId="77777777" w:rsidR="00AE4723" w:rsidRDefault="00322698">
            <w:pPr>
              <w:spacing w:before="30" w:after="30"/>
              <w:ind w:left="57"/>
              <w:jc w:val="left"/>
              <w:rPr>
                <w:b/>
                <w:bCs/>
                <w:sz w:val="20"/>
                <w:lang w:val="en-US"/>
              </w:rPr>
            </w:pPr>
            <w:r>
              <w:rPr>
                <w:b/>
                <w:bCs/>
                <w:color w:val="000080"/>
                <w:sz w:val="20"/>
                <w:lang w:val="en-US"/>
              </w:rPr>
              <w:t>P</w:t>
            </w:r>
          </w:p>
        </w:tc>
        <w:tc>
          <w:tcPr>
            <w:tcW w:w="8788" w:type="dxa"/>
            <w:tcBorders>
              <w:top w:val="nil"/>
              <w:bottom w:val="nil"/>
              <w:right w:val="single" w:sz="12" w:space="0" w:color="000080"/>
            </w:tcBorders>
          </w:tcPr>
          <w:p w14:paraId="1B22DFD9" w14:textId="77777777" w:rsidR="00AE4723" w:rsidRDefault="00322698">
            <w:pPr>
              <w:spacing w:before="30" w:after="30"/>
              <w:ind w:leftChars="-15" w:left="-4" w:hangingChars="16" w:hanging="32"/>
              <w:jc w:val="left"/>
              <w:rPr>
                <w:sz w:val="20"/>
                <w:lang w:val="en-US" w:eastAsia="zh-CN"/>
              </w:rPr>
            </w:pPr>
            <w:r>
              <w:rPr>
                <w:rFonts w:hint="eastAsia"/>
                <w:sz w:val="20"/>
                <w:lang w:val="en-US" w:eastAsia="zh-CN"/>
              </w:rPr>
              <w:t>无线电波传播</w:t>
            </w:r>
          </w:p>
        </w:tc>
      </w:tr>
      <w:tr w:rsidR="00AE4723" w14:paraId="300380A4" w14:textId="77777777">
        <w:tc>
          <w:tcPr>
            <w:tcW w:w="960" w:type="dxa"/>
            <w:tcBorders>
              <w:top w:val="nil"/>
              <w:left w:val="single" w:sz="12" w:space="0" w:color="000080"/>
              <w:bottom w:val="nil"/>
            </w:tcBorders>
          </w:tcPr>
          <w:p w14:paraId="20DF8018" w14:textId="77777777" w:rsidR="00AE4723" w:rsidRDefault="00322698">
            <w:pPr>
              <w:spacing w:before="30" w:after="30"/>
              <w:ind w:left="57"/>
              <w:jc w:val="left"/>
              <w:rPr>
                <w:b/>
                <w:bCs/>
                <w:color w:val="000080"/>
                <w:sz w:val="20"/>
                <w:lang w:val="en-US"/>
              </w:rPr>
            </w:pPr>
            <w:r>
              <w:rPr>
                <w:b/>
                <w:bCs/>
                <w:sz w:val="20"/>
                <w:lang w:val="en-US"/>
              </w:rPr>
              <w:t>RA</w:t>
            </w:r>
          </w:p>
        </w:tc>
        <w:tc>
          <w:tcPr>
            <w:tcW w:w="8788" w:type="dxa"/>
            <w:tcBorders>
              <w:top w:val="nil"/>
              <w:bottom w:val="nil"/>
              <w:right w:val="single" w:sz="12" w:space="0" w:color="000080"/>
            </w:tcBorders>
          </w:tcPr>
          <w:p w14:paraId="3941E539" w14:textId="77777777" w:rsidR="00AE4723" w:rsidRDefault="003226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射电天文</w:t>
            </w:r>
          </w:p>
        </w:tc>
      </w:tr>
      <w:tr w:rsidR="00AE4723" w14:paraId="4D4D1EC3" w14:textId="77777777">
        <w:tc>
          <w:tcPr>
            <w:tcW w:w="960" w:type="dxa"/>
            <w:tcBorders>
              <w:top w:val="nil"/>
              <w:left w:val="single" w:sz="12" w:space="0" w:color="000080"/>
              <w:bottom w:val="nil"/>
            </w:tcBorders>
          </w:tcPr>
          <w:p w14:paraId="116AF19E" w14:textId="77777777" w:rsidR="00AE4723" w:rsidRDefault="00322698">
            <w:pPr>
              <w:spacing w:before="30" w:after="30"/>
              <w:ind w:left="57"/>
              <w:jc w:val="left"/>
              <w:rPr>
                <w:b/>
                <w:bCs/>
                <w:sz w:val="20"/>
                <w:lang w:val="en-US"/>
              </w:rPr>
            </w:pPr>
            <w:r>
              <w:rPr>
                <w:b/>
                <w:bCs/>
                <w:sz w:val="20"/>
                <w:lang w:val="en-US"/>
              </w:rPr>
              <w:t>RS</w:t>
            </w:r>
          </w:p>
        </w:tc>
        <w:tc>
          <w:tcPr>
            <w:tcW w:w="8788" w:type="dxa"/>
            <w:tcBorders>
              <w:top w:val="nil"/>
              <w:bottom w:val="nil"/>
              <w:right w:val="single" w:sz="12" w:space="0" w:color="000080"/>
            </w:tcBorders>
          </w:tcPr>
          <w:p w14:paraId="4EC3EC4D" w14:textId="77777777" w:rsidR="00AE4723" w:rsidRDefault="003226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AE4723" w14:paraId="63CCF7D2" w14:textId="77777777">
        <w:tc>
          <w:tcPr>
            <w:tcW w:w="960" w:type="dxa"/>
            <w:tcBorders>
              <w:top w:val="nil"/>
              <w:left w:val="single" w:sz="12" w:space="0" w:color="000080"/>
              <w:bottom w:val="nil"/>
            </w:tcBorders>
            <w:shd w:val="clear" w:color="auto" w:fill="FFFFFF"/>
          </w:tcPr>
          <w:p w14:paraId="22A2020C" w14:textId="77777777" w:rsidR="00AE4723" w:rsidRDefault="00322698">
            <w:pPr>
              <w:spacing w:before="30" w:after="30"/>
              <w:ind w:left="57"/>
              <w:jc w:val="left"/>
              <w:rPr>
                <w:b/>
                <w:bCs/>
                <w:sz w:val="20"/>
                <w:lang w:val="en-US"/>
              </w:rPr>
            </w:pPr>
            <w:r>
              <w:rPr>
                <w:b/>
                <w:bCs/>
                <w:sz w:val="20"/>
                <w:lang w:val="en-US"/>
              </w:rPr>
              <w:t>S</w:t>
            </w:r>
          </w:p>
        </w:tc>
        <w:tc>
          <w:tcPr>
            <w:tcW w:w="8788" w:type="dxa"/>
            <w:tcBorders>
              <w:top w:val="nil"/>
              <w:bottom w:val="nil"/>
              <w:right w:val="single" w:sz="12" w:space="0" w:color="000080"/>
            </w:tcBorders>
            <w:shd w:val="clear" w:color="auto" w:fill="FFFFFF"/>
          </w:tcPr>
          <w:p w14:paraId="3C354CB8" w14:textId="77777777" w:rsidR="00AE4723" w:rsidRDefault="00322698">
            <w:pPr>
              <w:spacing w:before="30" w:after="30"/>
              <w:ind w:leftChars="-2" w:left="-4" w:hanging="1"/>
              <w:jc w:val="left"/>
              <w:rPr>
                <w:sz w:val="20"/>
                <w:lang w:val="en-US"/>
              </w:rPr>
            </w:pPr>
            <w:proofErr w:type="spellStart"/>
            <w:r>
              <w:rPr>
                <w:rFonts w:hint="eastAsia"/>
                <w:sz w:val="20"/>
                <w:lang w:val="en-US"/>
              </w:rPr>
              <w:t>卫星固定业务</w:t>
            </w:r>
            <w:proofErr w:type="spellEnd"/>
          </w:p>
        </w:tc>
      </w:tr>
      <w:tr w:rsidR="00AE4723" w14:paraId="6E21A165" w14:textId="77777777">
        <w:tc>
          <w:tcPr>
            <w:tcW w:w="960" w:type="dxa"/>
            <w:tcBorders>
              <w:top w:val="nil"/>
              <w:left w:val="single" w:sz="12" w:space="0" w:color="000080"/>
              <w:bottom w:val="nil"/>
            </w:tcBorders>
          </w:tcPr>
          <w:p w14:paraId="494C3058" w14:textId="77777777" w:rsidR="00AE4723" w:rsidRDefault="00322698">
            <w:pPr>
              <w:spacing w:before="30" w:after="30"/>
              <w:ind w:left="57"/>
              <w:jc w:val="left"/>
              <w:rPr>
                <w:b/>
                <w:bCs/>
                <w:sz w:val="20"/>
                <w:lang w:val="en-US"/>
              </w:rPr>
            </w:pPr>
            <w:r>
              <w:rPr>
                <w:b/>
                <w:bCs/>
                <w:sz w:val="20"/>
                <w:lang w:val="en-US"/>
              </w:rPr>
              <w:t>SA</w:t>
            </w:r>
          </w:p>
        </w:tc>
        <w:tc>
          <w:tcPr>
            <w:tcW w:w="8788" w:type="dxa"/>
            <w:tcBorders>
              <w:top w:val="nil"/>
              <w:bottom w:val="nil"/>
              <w:right w:val="single" w:sz="12" w:space="0" w:color="000080"/>
            </w:tcBorders>
          </w:tcPr>
          <w:p w14:paraId="0AE77FE1" w14:textId="77777777" w:rsidR="00AE4723" w:rsidRDefault="00322698">
            <w:pPr>
              <w:spacing w:before="30" w:after="30"/>
              <w:jc w:val="left"/>
              <w:rPr>
                <w:sz w:val="20"/>
                <w:lang w:val="en-US"/>
              </w:rPr>
            </w:pPr>
            <w:r>
              <w:rPr>
                <w:rFonts w:hint="eastAsia"/>
                <w:sz w:val="20"/>
                <w:lang w:val="en-US" w:eastAsia="zh-CN"/>
              </w:rPr>
              <w:t>空间应用和气象</w:t>
            </w:r>
          </w:p>
        </w:tc>
      </w:tr>
      <w:tr w:rsidR="00AE4723" w14:paraId="4B9AEE53" w14:textId="77777777">
        <w:tc>
          <w:tcPr>
            <w:tcW w:w="960" w:type="dxa"/>
            <w:tcBorders>
              <w:top w:val="nil"/>
              <w:left w:val="single" w:sz="12" w:space="0" w:color="000080"/>
              <w:bottom w:val="nil"/>
            </w:tcBorders>
          </w:tcPr>
          <w:p w14:paraId="1B39848C" w14:textId="77777777" w:rsidR="00AE4723" w:rsidRDefault="00322698">
            <w:pPr>
              <w:spacing w:before="30" w:after="30"/>
              <w:ind w:left="57"/>
              <w:jc w:val="left"/>
              <w:rPr>
                <w:b/>
                <w:bCs/>
                <w:sz w:val="20"/>
                <w:lang w:val="en-US"/>
              </w:rPr>
            </w:pPr>
            <w:r>
              <w:rPr>
                <w:b/>
                <w:bCs/>
                <w:sz w:val="20"/>
                <w:lang w:val="en-US"/>
              </w:rPr>
              <w:t>SF</w:t>
            </w:r>
          </w:p>
        </w:tc>
        <w:tc>
          <w:tcPr>
            <w:tcW w:w="8788" w:type="dxa"/>
            <w:tcBorders>
              <w:top w:val="nil"/>
              <w:bottom w:val="nil"/>
              <w:right w:val="single" w:sz="12" w:space="0" w:color="000080"/>
            </w:tcBorders>
          </w:tcPr>
          <w:p w14:paraId="089EB539" w14:textId="77777777" w:rsidR="00AE4723" w:rsidRDefault="00322698">
            <w:pPr>
              <w:spacing w:before="30" w:after="30"/>
              <w:jc w:val="left"/>
              <w:rPr>
                <w:sz w:val="20"/>
                <w:lang w:val="en-US" w:eastAsia="zh-CN"/>
              </w:rPr>
            </w:pPr>
            <w:r>
              <w:rPr>
                <w:rFonts w:hint="eastAsia"/>
                <w:sz w:val="20"/>
                <w:lang w:val="en-US" w:eastAsia="zh-CN"/>
              </w:rPr>
              <w:t>卫星固定业务和固定业务系统间的频率共用和协调</w:t>
            </w:r>
          </w:p>
        </w:tc>
      </w:tr>
      <w:tr w:rsidR="00AE4723" w14:paraId="093B71E6" w14:textId="77777777">
        <w:tc>
          <w:tcPr>
            <w:tcW w:w="960" w:type="dxa"/>
            <w:tcBorders>
              <w:top w:val="nil"/>
              <w:left w:val="single" w:sz="12" w:space="0" w:color="000080"/>
              <w:bottom w:val="nil"/>
            </w:tcBorders>
          </w:tcPr>
          <w:p w14:paraId="11B5BCD9" w14:textId="77777777" w:rsidR="00AE4723" w:rsidRDefault="00322698">
            <w:pPr>
              <w:spacing w:before="30" w:after="30"/>
              <w:ind w:left="57"/>
              <w:jc w:val="left"/>
              <w:rPr>
                <w:b/>
                <w:bCs/>
                <w:sz w:val="20"/>
                <w:lang w:val="en-US"/>
              </w:rPr>
            </w:pPr>
            <w:r>
              <w:rPr>
                <w:b/>
                <w:bCs/>
                <w:sz w:val="20"/>
                <w:lang w:val="en-US"/>
              </w:rPr>
              <w:t>SM</w:t>
            </w:r>
          </w:p>
        </w:tc>
        <w:tc>
          <w:tcPr>
            <w:tcW w:w="8788" w:type="dxa"/>
            <w:tcBorders>
              <w:top w:val="nil"/>
              <w:bottom w:val="nil"/>
              <w:right w:val="single" w:sz="12" w:space="0" w:color="000080"/>
            </w:tcBorders>
          </w:tcPr>
          <w:p w14:paraId="041A8A62" w14:textId="77777777" w:rsidR="00AE4723" w:rsidRDefault="003226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AE4723" w14:paraId="577A4115" w14:textId="77777777">
        <w:tc>
          <w:tcPr>
            <w:tcW w:w="960" w:type="dxa"/>
            <w:tcBorders>
              <w:top w:val="nil"/>
              <w:left w:val="single" w:sz="12" w:space="0" w:color="000080"/>
              <w:bottom w:val="nil"/>
            </w:tcBorders>
          </w:tcPr>
          <w:p w14:paraId="488D430B" w14:textId="77777777" w:rsidR="00AE4723" w:rsidRDefault="00322698">
            <w:pPr>
              <w:spacing w:before="30" w:after="30"/>
              <w:ind w:left="57"/>
              <w:jc w:val="left"/>
              <w:rPr>
                <w:b/>
                <w:bCs/>
                <w:sz w:val="20"/>
                <w:lang w:val="en-US"/>
              </w:rPr>
            </w:pPr>
            <w:r>
              <w:rPr>
                <w:b/>
                <w:bCs/>
                <w:sz w:val="20"/>
                <w:lang w:val="en-US"/>
              </w:rPr>
              <w:t>SNG</w:t>
            </w:r>
          </w:p>
        </w:tc>
        <w:tc>
          <w:tcPr>
            <w:tcW w:w="8788" w:type="dxa"/>
            <w:tcBorders>
              <w:top w:val="nil"/>
              <w:bottom w:val="nil"/>
              <w:right w:val="single" w:sz="12" w:space="0" w:color="000080"/>
            </w:tcBorders>
          </w:tcPr>
          <w:p w14:paraId="6E51E991" w14:textId="77777777" w:rsidR="00AE4723" w:rsidRDefault="00322698">
            <w:pPr>
              <w:spacing w:before="30" w:after="30"/>
              <w:jc w:val="left"/>
              <w:rPr>
                <w:sz w:val="20"/>
                <w:lang w:val="en-US"/>
              </w:rPr>
            </w:pPr>
            <w:r>
              <w:rPr>
                <w:rFonts w:hint="eastAsia"/>
                <w:sz w:val="20"/>
                <w:lang w:val="en-US" w:eastAsia="zh-CN"/>
              </w:rPr>
              <w:t>卫星新闻采集</w:t>
            </w:r>
          </w:p>
        </w:tc>
      </w:tr>
      <w:tr w:rsidR="00AE4723" w14:paraId="6D671FA8" w14:textId="77777777">
        <w:tc>
          <w:tcPr>
            <w:tcW w:w="960" w:type="dxa"/>
            <w:tcBorders>
              <w:top w:val="nil"/>
              <w:left w:val="single" w:sz="12" w:space="0" w:color="000080"/>
              <w:bottom w:val="nil"/>
            </w:tcBorders>
          </w:tcPr>
          <w:p w14:paraId="081FA191" w14:textId="77777777" w:rsidR="00AE4723" w:rsidRDefault="00322698">
            <w:pPr>
              <w:spacing w:before="30" w:after="30"/>
              <w:ind w:left="57"/>
              <w:jc w:val="left"/>
              <w:rPr>
                <w:b/>
                <w:bCs/>
                <w:sz w:val="20"/>
                <w:lang w:val="en-US"/>
              </w:rPr>
            </w:pPr>
            <w:r>
              <w:rPr>
                <w:b/>
                <w:bCs/>
                <w:sz w:val="20"/>
                <w:lang w:val="en-US"/>
              </w:rPr>
              <w:t>TF</w:t>
            </w:r>
          </w:p>
        </w:tc>
        <w:tc>
          <w:tcPr>
            <w:tcW w:w="8788" w:type="dxa"/>
            <w:tcBorders>
              <w:top w:val="nil"/>
              <w:bottom w:val="nil"/>
              <w:right w:val="single" w:sz="12" w:space="0" w:color="000080"/>
            </w:tcBorders>
          </w:tcPr>
          <w:p w14:paraId="4085F079" w14:textId="77777777" w:rsidR="00AE4723" w:rsidRDefault="00322698">
            <w:pPr>
              <w:spacing w:before="30" w:after="30"/>
              <w:jc w:val="left"/>
              <w:rPr>
                <w:sz w:val="20"/>
                <w:lang w:val="en-US" w:eastAsia="zh-CN"/>
              </w:rPr>
            </w:pPr>
            <w:r>
              <w:rPr>
                <w:rFonts w:hint="eastAsia"/>
                <w:sz w:val="20"/>
                <w:lang w:val="en-US" w:eastAsia="zh-CN"/>
              </w:rPr>
              <w:t>时间信号和频率标准发射</w:t>
            </w:r>
          </w:p>
        </w:tc>
      </w:tr>
      <w:tr w:rsidR="00AE4723" w14:paraId="2641B5BD" w14:textId="77777777">
        <w:tc>
          <w:tcPr>
            <w:tcW w:w="960" w:type="dxa"/>
            <w:tcBorders>
              <w:top w:val="nil"/>
              <w:left w:val="single" w:sz="12" w:space="0" w:color="000080"/>
              <w:bottom w:val="single" w:sz="12" w:space="0" w:color="000080"/>
            </w:tcBorders>
          </w:tcPr>
          <w:p w14:paraId="283657BC" w14:textId="77777777" w:rsidR="00AE4723" w:rsidRDefault="00322698">
            <w:pPr>
              <w:spacing w:before="30" w:after="30"/>
              <w:ind w:left="57"/>
              <w:jc w:val="left"/>
              <w:rPr>
                <w:b/>
                <w:bCs/>
                <w:sz w:val="20"/>
                <w:lang w:val="en-US"/>
              </w:rPr>
            </w:pPr>
            <w:r>
              <w:rPr>
                <w:b/>
                <w:bCs/>
                <w:sz w:val="20"/>
                <w:lang w:val="en-US"/>
              </w:rPr>
              <w:t>V</w:t>
            </w:r>
          </w:p>
        </w:tc>
        <w:tc>
          <w:tcPr>
            <w:tcW w:w="8788" w:type="dxa"/>
            <w:tcBorders>
              <w:top w:val="nil"/>
              <w:bottom w:val="single" w:sz="12" w:space="0" w:color="000080"/>
              <w:right w:val="single" w:sz="12" w:space="0" w:color="000080"/>
            </w:tcBorders>
          </w:tcPr>
          <w:p w14:paraId="47D089C2" w14:textId="77777777" w:rsidR="00AE4723" w:rsidRDefault="00322698">
            <w:pPr>
              <w:spacing w:before="30" w:after="180"/>
              <w:jc w:val="left"/>
              <w:rPr>
                <w:sz w:val="20"/>
                <w:lang w:val="en-US"/>
              </w:rPr>
            </w:pPr>
            <w:r>
              <w:rPr>
                <w:rFonts w:hint="eastAsia"/>
                <w:sz w:val="20"/>
                <w:lang w:val="en-US" w:eastAsia="zh-CN"/>
              </w:rPr>
              <w:t>词汇和相关问题</w:t>
            </w:r>
          </w:p>
        </w:tc>
      </w:tr>
    </w:tbl>
    <w:p w14:paraId="41E5DA78" w14:textId="77777777" w:rsidR="00AE4723" w:rsidRDefault="00AE4723">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9"/>
      </w:tblGrid>
      <w:tr w:rsidR="00AE4723" w14:paraId="1C567626" w14:textId="77777777">
        <w:tc>
          <w:tcPr>
            <w:tcW w:w="9775" w:type="dxa"/>
            <w:tcBorders>
              <w:top w:val="single" w:sz="12" w:space="0" w:color="000080"/>
              <w:left w:val="single" w:sz="12" w:space="0" w:color="000080"/>
              <w:bottom w:val="single" w:sz="12" w:space="0" w:color="000080"/>
              <w:right w:val="single" w:sz="12" w:space="0" w:color="000080"/>
            </w:tcBorders>
          </w:tcPr>
          <w:p w14:paraId="29FAFA06" w14:textId="77777777" w:rsidR="00AE4723" w:rsidRDefault="00322698">
            <w:pPr>
              <w:keepLines/>
              <w:spacing w:after="120"/>
              <w:rPr>
                <w:rFonts w:eastAsia="STKaiti"/>
                <w:b/>
                <w:sz w:val="20"/>
                <w:lang w:eastAsia="zh-CN"/>
              </w:rPr>
            </w:pPr>
            <w:r>
              <w:rPr>
                <w:rFonts w:eastAsia="STKaiti" w:hint="eastAsia"/>
                <w:b/>
                <w:sz w:val="20"/>
                <w:lang w:eastAsia="zh-CN"/>
              </w:rPr>
              <w:t>说明：</w:t>
            </w:r>
            <w:r>
              <w:rPr>
                <w:rFonts w:eastAsia="STKaiti" w:hint="eastAsia"/>
                <w:bCs/>
                <w:sz w:val="20"/>
                <w:lang w:eastAsia="zh-CN"/>
              </w:rPr>
              <w:t>该</w:t>
            </w:r>
            <w:r>
              <w:rPr>
                <w:rFonts w:eastAsia="STKaiti" w:hint="eastAsia"/>
                <w:bCs/>
                <w:sz w:val="20"/>
                <w:lang w:eastAsia="zh-CN"/>
              </w:rPr>
              <w:t>ITU-R</w:t>
            </w:r>
            <w:r>
              <w:rPr>
                <w:rFonts w:eastAsia="STKaiti" w:hint="eastAsia"/>
                <w:bCs/>
                <w:sz w:val="20"/>
                <w:lang w:eastAsia="zh-CN"/>
              </w:rPr>
              <w:t>建议书的英文版本根据</w:t>
            </w:r>
            <w:r>
              <w:rPr>
                <w:rFonts w:eastAsia="STKaiti" w:hint="eastAsia"/>
                <w:bCs/>
                <w:sz w:val="20"/>
                <w:lang w:eastAsia="zh-CN"/>
              </w:rPr>
              <w:t>ITU-R</w:t>
            </w:r>
            <w:r>
              <w:rPr>
                <w:rFonts w:eastAsia="STKaiti" w:hint="eastAsia"/>
                <w:bCs/>
                <w:sz w:val="20"/>
                <w:lang w:eastAsia="zh-CN"/>
              </w:rPr>
              <w:t>第</w:t>
            </w:r>
            <w:r>
              <w:rPr>
                <w:rFonts w:eastAsia="STKaiti" w:hint="eastAsia"/>
                <w:bCs/>
                <w:sz w:val="20"/>
                <w:lang w:eastAsia="zh-CN"/>
              </w:rPr>
              <w:t>1</w:t>
            </w:r>
            <w:r>
              <w:rPr>
                <w:rFonts w:eastAsia="STKaiti" w:hint="eastAsia"/>
                <w:bCs/>
                <w:sz w:val="20"/>
                <w:lang w:eastAsia="zh-CN"/>
              </w:rPr>
              <w:t>号决议详述的程序予以批准。</w:t>
            </w:r>
          </w:p>
        </w:tc>
      </w:tr>
    </w:tbl>
    <w:p w14:paraId="3BFF4B99" w14:textId="20384CD5" w:rsidR="00AE4723" w:rsidRDefault="00322698">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sz w:val="20"/>
          <w:lang w:eastAsia="zh-CN"/>
        </w:rPr>
        <w:t>2</w:t>
      </w:r>
      <w:r w:rsidR="007F48B9">
        <w:rPr>
          <w:sz w:val="20"/>
          <w:lang w:eastAsia="zh-CN"/>
        </w:rPr>
        <w:t>3</w:t>
      </w:r>
      <w:r>
        <w:rPr>
          <w:rFonts w:hint="eastAsia"/>
          <w:sz w:val="20"/>
          <w:lang w:eastAsia="zh-CN"/>
        </w:rPr>
        <w:t>年，日内瓦</w:t>
      </w:r>
    </w:p>
    <w:p w14:paraId="4C040479" w14:textId="5A04A4DB" w:rsidR="00AE4723" w:rsidRDefault="00322698">
      <w:pPr>
        <w:jc w:val="center"/>
        <w:rPr>
          <w:sz w:val="20"/>
          <w:lang w:eastAsia="zh-CN"/>
        </w:rPr>
      </w:pPr>
      <w:r>
        <w:rPr>
          <w:rFonts w:hint="eastAsia"/>
          <w:sz w:val="20"/>
          <w:lang w:val="en-US" w:eastAsia="zh-CN"/>
        </w:rPr>
        <w:t>©</w:t>
      </w:r>
      <w:r>
        <w:rPr>
          <w:sz w:val="20"/>
          <w:lang w:eastAsia="zh-CN"/>
        </w:rPr>
        <w:t xml:space="preserve"> </w:t>
      </w:r>
      <w:r>
        <w:rPr>
          <w:rFonts w:hint="eastAsia"/>
          <w:sz w:val="20"/>
          <w:lang w:val="en-US" w:eastAsia="zh-CN"/>
        </w:rPr>
        <w:t>国际</w:t>
      </w:r>
      <w:r>
        <w:rPr>
          <w:sz w:val="20"/>
          <w:lang w:val="en-US" w:eastAsia="zh-CN"/>
        </w:rPr>
        <w:t>电联</w:t>
      </w:r>
      <w:r>
        <w:rPr>
          <w:sz w:val="20"/>
          <w:lang w:eastAsia="zh-CN"/>
        </w:rPr>
        <w:t xml:space="preserve"> </w:t>
      </w:r>
      <w:bookmarkStart w:id="2" w:name="iiannee"/>
      <w:bookmarkEnd w:id="2"/>
      <w:r>
        <w:rPr>
          <w:sz w:val="20"/>
          <w:lang w:eastAsia="zh-CN"/>
        </w:rPr>
        <w:t>202</w:t>
      </w:r>
      <w:r w:rsidR="007F48B9">
        <w:rPr>
          <w:sz w:val="20"/>
          <w:lang w:eastAsia="zh-CN"/>
        </w:rPr>
        <w:t>3</w:t>
      </w:r>
    </w:p>
    <w:p w14:paraId="512C7245" w14:textId="77777777" w:rsidR="00AE4723" w:rsidRDefault="00322698">
      <w:pPr>
        <w:ind w:firstLineChars="200" w:firstLine="360"/>
        <w:jc w:val="left"/>
        <w:rPr>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1289284" w14:textId="77777777" w:rsidR="00AE4723" w:rsidRDefault="00AE4723">
      <w:pPr>
        <w:pStyle w:val="RecNoBR"/>
        <w:spacing w:before="0"/>
        <w:rPr>
          <w:lang w:eastAsia="zh-CN"/>
        </w:rPr>
        <w:sectPr w:rsidR="00AE4723">
          <w:headerReference w:type="even" r:id="rId12"/>
          <w:headerReference w:type="default" r:id="rId13"/>
          <w:pgSz w:w="11907" w:h="16834"/>
          <w:pgMar w:top="1418" w:right="1134" w:bottom="1134" w:left="1134" w:header="720" w:footer="482" w:gutter="0"/>
          <w:paperSrc w:first="15" w:other="15"/>
          <w:cols w:space="720"/>
        </w:sectPr>
      </w:pPr>
    </w:p>
    <w:p w14:paraId="7C89966F" w14:textId="77777777" w:rsidR="00AE4723" w:rsidRDefault="00322698">
      <w:pPr>
        <w:pStyle w:val="RecNo"/>
        <w:spacing w:before="0"/>
        <w:rPr>
          <w:lang w:val="en-GB" w:eastAsia="zh-CN"/>
        </w:rPr>
      </w:pPr>
      <w:bookmarkStart w:id="3" w:name="lt_pId055"/>
      <w:bookmarkEnd w:id="0"/>
      <w:r>
        <w:rPr>
          <w:rStyle w:val="href"/>
          <w:lang w:val="en-GB" w:eastAsia="zh-CN"/>
        </w:rPr>
        <w:lastRenderedPageBreak/>
        <w:t>ITU-R  BT.2154-0</w:t>
      </w:r>
      <w:bookmarkEnd w:id="3"/>
      <w:r>
        <w:rPr>
          <w:rStyle w:val="href"/>
          <w:lang w:val="en-GB" w:eastAsia="zh-CN"/>
        </w:rPr>
        <w:t xml:space="preserve"> </w:t>
      </w:r>
      <w:r>
        <w:rPr>
          <w:rStyle w:val="href"/>
          <w:rFonts w:ascii="SimSun" w:eastAsia="SimSun" w:hAnsi="SimSun" w:cs="SimSun" w:hint="eastAsia"/>
          <w:lang w:val="en-GB" w:eastAsia="zh-CN"/>
        </w:rPr>
        <w:t>建议书</w:t>
      </w:r>
    </w:p>
    <w:p w14:paraId="455D2147" w14:textId="7EBEACFB" w:rsidR="00AE4723" w:rsidRDefault="00322698">
      <w:pPr>
        <w:pStyle w:val="Rectitle0"/>
        <w:rPr>
          <w:highlight w:val="lightGray"/>
          <w:lang w:val="en-GB" w:eastAsia="zh-CN"/>
        </w:rPr>
      </w:pPr>
      <w:proofErr w:type="spellStart"/>
      <w:r>
        <w:rPr>
          <w:rFonts w:hint="eastAsia"/>
          <w:lang w:eastAsia="zh-CN"/>
        </w:rPr>
        <w:t>在各种类型显示设备上呈现的沉浸式</w:t>
      </w:r>
      <w:proofErr w:type="spellEnd"/>
      <w:r w:rsidR="00C71C5F">
        <w:rPr>
          <w:lang w:eastAsia="zh-CN"/>
        </w:rPr>
        <w:br/>
      </w:r>
      <w:proofErr w:type="spellStart"/>
      <w:r>
        <w:rPr>
          <w:rFonts w:hint="eastAsia"/>
          <w:lang w:eastAsia="zh-CN"/>
        </w:rPr>
        <w:t>视频高层系统架构</w:t>
      </w:r>
      <w:proofErr w:type="spellEnd"/>
    </w:p>
    <w:p w14:paraId="20D26B80" w14:textId="77777777" w:rsidR="00AE4723" w:rsidRDefault="00322698">
      <w:pPr>
        <w:pStyle w:val="Recref"/>
        <w:rPr>
          <w:lang w:val="en-GB" w:eastAsia="zh-CN"/>
        </w:rPr>
      </w:pPr>
      <w:bookmarkStart w:id="4" w:name="lt_pId058"/>
      <w:r>
        <w:rPr>
          <w:rFonts w:hint="eastAsia"/>
          <w:lang w:val="en-GB" w:eastAsia="zh-CN"/>
        </w:rPr>
        <w:t>（</w:t>
      </w:r>
      <w:hyperlink r:id="rId14" w:history="1">
        <w:r>
          <w:rPr>
            <w:rStyle w:val="Hyperlink"/>
            <w:color w:val="auto"/>
            <w:u w:val="none"/>
            <w:lang w:val="en-GB" w:eastAsia="ja-JP"/>
          </w:rPr>
          <w:t>ITU-R</w:t>
        </w:r>
        <w:r>
          <w:rPr>
            <w:rStyle w:val="Hyperlink"/>
            <w:rFonts w:hint="eastAsia"/>
            <w:color w:val="auto"/>
            <w:u w:val="none"/>
            <w:lang w:val="en-US" w:eastAsia="zh-CN"/>
          </w:rPr>
          <w:t>第</w:t>
        </w:r>
        <w:r>
          <w:rPr>
            <w:rStyle w:val="Hyperlink"/>
            <w:color w:val="auto"/>
            <w:u w:val="none"/>
            <w:lang w:val="en-GB" w:eastAsia="ja-JP"/>
          </w:rPr>
          <w:t>140-1</w:t>
        </w:r>
      </w:hyperlink>
      <w:r>
        <w:rPr>
          <w:lang w:val="en-GB" w:eastAsia="ja-JP"/>
        </w:rPr>
        <w:t>/6</w:t>
      </w:r>
      <w:r>
        <w:rPr>
          <w:rFonts w:hint="eastAsia"/>
          <w:lang w:val="en-US" w:eastAsia="zh-CN"/>
        </w:rPr>
        <w:t>和</w:t>
      </w:r>
      <w:r>
        <w:fldChar w:fldCharType="begin"/>
      </w:r>
      <w:r>
        <w:rPr>
          <w:lang w:eastAsia="zh-CN"/>
        </w:rPr>
        <w:instrText xml:space="preserve"> HYPERLINK "https://www.itu.int/pub/R-QUE-SG06.143" </w:instrText>
      </w:r>
      <w:r>
        <w:fldChar w:fldCharType="separate"/>
      </w:r>
      <w:r>
        <w:rPr>
          <w:rStyle w:val="Hyperlink"/>
          <w:color w:val="auto"/>
          <w:u w:val="none"/>
          <w:lang w:val="en-GB" w:eastAsia="ja-JP"/>
        </w:rPr>
        <w:t>ITU-R</w:t>
      </w:r>
      <w:r>
        <w:rPr>
          <w:rStyle w:val="Hyperlink"/>
          <w:rFonts w:hint="eastAsia"/>
          <w:color w:val="auto"/>
          <w:u w:val="none"/>
          <w:lang w:val="en-US" w:eastAsia="zh-CN"/>
        </w:rPr>
        <w:t>第</w:t>
      </w:r>
      <w:r>
        <w:rPr>
          <w:rStyle w:val="Hyperlink"/>
          <w:color w:val="auto"/>
          <w:u w:val="none"/>
          <w:lang w:val="en-GB" w:eastAsia="ja-JP"/>
        </w:rPr>
        <w:t>143-2/6</w:t>
      </w:r>
      <w:r>
        <w:rPr>
          <w:rStyle w:val="Hyperlink"/>
          <w:color w:val="auto"/>
          <w:u w:val="none"/>
          <w:lang w:val="en-GB" w:eastAsia="ja-JP"/>
        </w:rPr>
        <w:fldChar w:fldCharType="end"/>
      </w:r>
      <w:r>
        <w:rPr>
          <w:rFonts w:hint="eastAsia"/>
          <w:lang w:val="en-US" w:eastAsia="zh-CN"/>
        </w:rPr>
        <w:t>号课题</w:t>
      </w:r>
      <w:bookmarkEnd w:id="4"/>
      <w:r>
        <w:rPr>
          <w:rFonts w:hint="eastAsia"/>
          <w:lang w:val="en-GB" w:eastAsia="zh-CN"/>
        </w:rPr>
        <w:t>）</w:t>
      </w:r>
    </w:p>
    <w:p w14:paraId="4372C4A6" w14:textId="77777777" w:rsidR="00AE4723" w:rsidRDefault="00322698">
      <w:pPr>
        <w:pStyle w:val="Recdate"/>
        <w:rPr>
          <w:lang w:val="en-GB" w:eastAsia="zh-CN"/>
        </w:rPr>
      </w:pPr>
      <w:r>
        <w:rPr>
          <w:rFonts w:hint="eastAsia"/>
          <w:lang w:val="en-GB" w:eastAsia="zh-CN"/>
        </w:rPr>
        <w:t>（</w:t>
      </w:r>
      <w:r>
        <w:rPr>
          <w:rFonts w:hint="eastAsia"/>
          <w:lang w:val="en-GB" w:eastAsia="zh-CN"/>
        </w:rPr>
        <w:t>2</w:t>
      </w:r>
      <w:r>
        <w:rPr>
          <w:lang w:val="en-GB" w:eastAsia="zh-CN"/>
        </w:rPr>
        <w:t>022</w:t>
      </w:r>
      <w:r>
        <w:rPr>
          <w:rFonts w:hint="eastAsia"/>
          <w:lang w:val="en-GB" w:eastAsia="zh-CN"/>
        </w:rPr>
        <w:t>年）</w:t>
      </w:r>
    </w:p>
    <w:p w14:paraId="24EEE228" w14:textId="77777777" w:rsidR="00AE4723" w:rsidRDefault="00322698">
      <w:pPr>
        <w:pStyle w:val="HeadingSum"/>
        <w:rPr>
          <w:lang w:eastAsia="zh-CN"/>
        </w:rPr>
      </w:pPr>
      <w:r>
        <w:rPr>
          <w:rFonts w:hint="eastAsia"/>
          <w:lang w:eastAsia="zh-CN"/>
        </w:rPr>
        <w:t>范围</w:t>
      </w:r>
    </w:p>
    <w:p w14:paraId="7B66E7CD" w14:textId="77777777" w:rsidR="00AE4723" w:rsidRDefault="00322698" w:rsidP="00DA753C">
      <w:pPr>
        <w:pStyle w:val="Summary"/>
        <w:ind w:firstLineChars="200" w:firstLine="440"/>
        <w:rPr>
          <w:lang w:eastAsia="zh-CN"/>
        </w:rPr>
      </w:pPr>
      <w:r>
        <w:rPr>
          <w:rFonts w:hint="eastAsia"/>
          <w:lang w:eastAsia="zh-CN"/>
        </w:rPr>
        <w:t>本建议书</w:t>
      </w:r>
      <w:r>
        <w:rPr>
          <w:lang w:eastAsia="ja-JP"/>
        </w:rPr>
        <w:t>为在各种类型显示设备上呈现沉浸式视频提供了一个</w:t>
      </w:r>
      <w:r>
        <w:rPr>
          <w:rFonts w:hint="eastAsia"/>
          <w:lang w:val="en-US" w:eastAsia="zh-CN"/>
        </w:rPr>
        <w:t>高层</w:t>
      </w:r>
      <w:r>
        <w:rPr>
          <w:lang w:eastAsia="ja-JP"/>
        </w:rPr>
        <w:t>系统架构。该架构由视频对象、场景描述、渲染器和播放器组成，</w:t>
      </w:r>
      <w:r>
        <w:rPr>
          <w:rFonts w:hint="eastAsia"/>
          <w:lang w:val="en-US" w:eastAsia="zh-CN"/>
        </w:rPr>
        <w:t>并将其作为</w:t>
      </w:r>
      <w:r>
        <w:rPr>
          <w:lang w:eastAsia="ja-JP"/>
        </w:rPr>
        <w:t>组件的最小集合。</w:t>
      </w:r>
      <w:r>
        <w:rPr>
          <w:rFonts w:hint="eastAsia"/>
          <w:lang w:val="en-US" w:eastAsia="zh-CN"/>
        </w:rPr>
        <w:t>本</w:t>
      </w:r>
      <w:r>
        <w:rPr>
          <w:rFonts w:hint="eastAsia"/>
          <w:lang w:eastAsia="zh-CN"/>
        </w:rPr>
        <w:t>建议书</w:t>
      </w:r>
      <w:r>
        <w:rPr>
          <w:rFonts w:hint="eastAsia"/>
          <w:lang w:val="en-US" w:eastAsia="zh-CN"/>
        </w:rPr>
        <w:t>亦</w:t>
      </w:r>
      <w:r>
        <w:rPr>
          <w:lang w:eastAsia="ja-JP"/>
        </w:rPr>
        <w:t>确定了</w:t>
      </w:r>
      <w:r>
        <w:rPr>
          <w:rFonts w:hint="eastAsia"/>
          <w:lang w:val="en-US" w:eastAsia="zh-CN"/>
        </w:rPr>
        <w:t>需</w:t>
      </w:r>
      <w:r>
        <w:rPr>
          <w:lang w:eastAsia="ja-JP"/>
        </w:rPr>
        <w:t>在</w:t>
      </w:r>
      <w:r>
        <w:rPr>
          <w:rFonts w:hint="eastAsia"/>
          <w:lang w:val="en-US" w:eastAsia="zh-CN"/>
        </w:rPr>
        <w:t>渲染</w:t>
      </w:r>
      <w:r>
        <w:rPr>
          <w:lang w:eastAsia="ja-JP"/>
        </w:rPr>
        <w:t>器和播放器之间传输的信息。</w:t>
      </w:r>
    </w:p>
    <w:p w14:paraId="35D7AA6B" w14:textId="77777777" w:rsidR="00AE4723" w:rsidRDefault="00322698">
      <w:pPr>
        <w:pStyle w:val="Headingb"/>
        <w:rPr>
          <w:lang w:val="en-GB" w:eastAsia="zh-CN"/>
        </w:rPr>
      </w:pPr>
      <w:r>
        <w:rPr>
          <w:rFonts w:hint="eastAsia"/>
          <w:lang w:val="en-GB" w:eastAsia="zh-CN"/>
        </w:rPr>
        <w:t>关键词</w:t>
      </w:r>
    </w:p>
    <w:p w14:paraId="2DB1A9F5" w14:textId="77777777" w:rsidR="00AE4723" w:rsidRDefault="00322698" w:rsidP="00DA753C">
      <w:pPr>
        <w:ind w:firstLineChars="200" w:firstLine="480"/>
        <w:rPr>
          <w:lang w:val="en-GB" w:eastAsia="ja-JP"/>
        </w:rPr>
      </w:pPr>
      <w:r>
        <w:rPr>
          <w:lang w:val="en-GB" w:eastAsia="ja-JP"/>
        </w:rPr>
        <w:t>沉浸式视频</w:t>
      </w:r>
      <w:r>
        <w:rPr>
          <w:rFonts w:hint="eastAsia"/>
          <w:lang w:val="en-GB" w:eastAsia="zh-CN"/>
        </w:rPr>
        <w:t>、</w:t>
      </w:r>
      <w:r>
        <w:rPr>
          <w:lang w:val="en-GB" w:eastAsia="ja-JP"/>
        </w:rPr>
        <w:t>6</w:t>
      </w:r>
      <w:r>
        <w:rPr>
          <w:lang w:val="en-GB" w:eastAsia="ja-JP"/>
        </w:rPr>
        <w:t>自由度</w:t>
      </w:r>
      <w:r>
        <w:rPr>
          <w:rFonts w:hint="eastAsia"/>
          <w:lang w:val="en-GB" w:eastAsia="zh-CN"/>
        </w:rPr>
        <w:t>、</w:t>
      </w:r>
      <w:r>
        <w:rPr>
          <w:lang w:val="en-GB" w:eastAsia="ja-JP"/>
        </w:rPr>
        <w:t>场景描述</w:t>
      </w:r>
      <w:r>
        <w:rPr>
          <w:rFonts w:hint="eastAsia"/>
          <w:lang w:val="en-GB" w:eastAsia="zh-CN"/>
        </w:rPr>
        <w:t>、</w:t>
      </w:r>
      <w:r>
        <w:rPr>
          <w:lang w:val="en-GB" w:eastAsia="ja-JP"/>
        </w:rPr>
        <w:t>立体视频</w:t>
      </w:r>
      <w:r>
        <w:rPr>
          <w:rFonts w:hint="eastAsia"/>
          <w:lang w:val="en-GB" w:eastAsia="zh-CN"/>
        </w:rPr>
        <w:t>、</w:t>
      </w:r>
      <w:r>
        <w:rPr>
          <w:lang w:val="en-GB" w:eastAsia="ja-JP"/>
        </w:rPr>
        <w:t>设备自适应</w:t>
      </w:r>
    </w:p>
    <w:p w14:paraId="13D1E2BD" w14:textId="77777777" w:rsidR="00AE4723" w:rsidRDefault="00322698">
      <w:pPr>
        <w:pStyle w:val="Normalaftertitle"/>
        <w:rPr>
          <w:lang w:val="en-GB" w:eastAsia="zh-CN"/>
        </w:rPr>
      </w:pPr>
      <w:r>
        <w:rPr>
          <w:lang w:val="en-GB" w:eastAsia="zh-CN"/>
        </w:rPr>
        <w:t>国际电联无线电通信</w:t>
      </w:r>
      <w:r>
        <w:rPr>
          <w:rFonts w:hint="eastAsia"/>
          <w:lang w:val="en-US" w:eastAsia="zh-CN"/>
        </w:rPr>
        <w:t>全</w:t>
      </w:r>
      <w:r>
        <w:rPr>
          <w:lang w:val="en-GB" w:eastAsia="zh-CN"/>
        </w:rPr>
        <w:t>会，</w:t>
      </w:r>
    </w:p>
    <w:p w14:paraId="75F4321E" w14:textId="77777777" w:rsidR="00AE4723" w:rsidRDefault="00322698">
      <w:pPr>
        <w:pStyle w:val="Call"/>
        <w:rPr>
          <w:lang w:val="en-GB" w:eastAsia="zh-CN"/>
        </w:rPr>
      </w:pPr>
      <w:r>
        <w:rPr>
          <w:rFonts w:hint="eastAsia"/>
          <w:lang w:val="en-US" w:eastAsia="zh-CN"/>
        </w:rPr>
        <w:t>考虑到</w:t>
      </w:r>
    </w:p>
    <w:p w14:paraId="34339159" w14:textId="77777777" w:rsidR="00AE4723" w:rsidRDefault="00322698">
      <w:pPr>
        <w:rPr>
          <w:rFonts w:asciiTheme="majorBidi" w:hAnsiTheme="majorBidi" w:cstheme="majorBidi"/>
          <w:i/>
          <w:iCs/>
          <w:lang w:val="en-GB" w:eastAsia="zh-CN"/>
        </w:rPr>
      </w:pPr>
      <w:bookmarkStart w:id="5" w:name="lt_pId068"/>
      <w:r>
        <w:rPr>
          <w:rFonts w:asciiTheme="majorBidi" w:hAnsiTheme="majorBidi" w:cstheme="majorBidi"/>
          <w:i/>
          <w:iCs/>
          <w:lang w:val="en-GB" w:eastAsia="zh-CN"/>
        </w:rPr>
        <w:t>a)</w:t>
      </w:r>
      <w:bookmarkEnd w:id="5"/>
      <w:r>
        <w:rPr>
          <w:rFonts w:asciiTheme="majorBidi" w:hAnsiTheme="majorBidi" w:cstheme="majorBidi"/>
          <w:i/>
          <w:iCs/>
          <w:lang w:val="en-GB" w:eastAsia="zh-CN"/>
        </w:rPr>
        <w:tab/>
      </w:r>
      <w:r>
        <w:rPr>
          <w:lang w:val="en-GB" w:eastAsia="zh-CN"/>
        </w:rPr>
        <w:t>沉浸式视频使终端用户能够在视频空间中移动，并从自由视点全方位观看视频，提供了一种新的增强视觉体验；</w:t>
      </w:r>
    </w:p>
    <w:p w14:paraId="395BE544" w14:textId="77777777" w:rsidR="00AE4723" w:rsidRDefault="00322698">
      <w:pPr>
        <w:rPr>
          <w:rFonts w:asciiTheme="majorBidi" w:hAnsiTheme="majorBidi" w:cstheme="majorBidi"/>
          <w:lang w:val="en-GB" w:eastAsia="ja-JP"/>
        </w:rPr>
      </w:pPr>
      <w:bookmarkStart w:id="6" w:name="lt_pId070"/>
      <w:r>
        <w:rPr>
          <w:rFonts w:asciiTheme="majorBidi" w:hAnsiTheme="majorBidi" w:cstheme="majorBidi"/>
          <w:i/>
          <w:iCs/>
          <w:lang w:val="en-GB" w:eastAsia="zh-CN"/>
        </w:rPr>
        <w:t>b)</w:t>
      </w:r>
      <w:bookmarkEnd w:id="6"/>
      <w:r>
        <w:rPr>
          <w:rFonts w:asciiTheme="majorBidi" w:hAnsiTheme="majorBidi" w:cstheme="majorBidi"/>
          <w:i/>
          <w:iCs/>
          <w:lang w:val="en-GB" w:eastAsia="zh-CN"/>
        </w:rPr>
        <w:tab/>
      </w:r>
      <w:r>
        <w:rPr>
          <w:lang w:val="en-GB" w:eastAsia="ja-JP"/>
        </w:rPr>
        <w:t>沉浸式视频</w:t>
      </w:r>
      <w:r>
        <w:rPr>
          <w:rFonts w:hint="eastAsia"/>
          <w:lang w:val="en-US" w:eastAsia="zh-CN"/>
        </w:rPr>
        <w:t>的</w:t>
      </w:r>
      <w:r>
        <w:rPr>
          <w:lang w:val="en-GB" w:eastAsia="ja-JP"/>
        </w:rPr>
        <w:t>表示</w:t>
      </w:r>
      <w:r>
        <w:rPr>
          <w:rFonts w:hint="eastAsia"/>
          <w:lang w:val="en-US" w:eastAsia="zh-CN"/>
        </w:rPr>
        <w:t>方式为</w:t>
      </w:r>
      <w:r>
        <w:rPr>
          <w:lang w:val="en-GB" w:eastAsia="ja-JP"/>
        </w:rPr>
        <w:t>在三维空间中排列诸如立体视频、全向视频和二维视频的视频对象；</w:t>
      </w:r>
    </w:p>
    <w:p w14:paraId="157724B1" w14:textId="77777777" w:rsidR="00AE4723" w:rsidRDefault="00322698">
      <w:pPr>
        <w:rPr>
          <w:rFonts w:asciiTheme="majorBidi" w:hAnsiTheme="majorBidi" w:cstheme="majorBidi"/>
          <w:i/>
          <w:iCs/>
          <w:lang w:val="en-GB" w:eastAsia="zh-CN"/>
        </w:rPr>
      </w:pPr>
      <w:bookmarkStart w:id="7" w:name="lt_pId072"/>
      <w:r>
        <w:rPr>
          <w:rFonts w:asciiTheme="majorBidi" w:hAnsiTheme="majorBidi" w:cstheme="majorBidi"/>
          <w:i/>
          <w:iCs/>
          <w:lang w:val="en-GB" w:eastAsia="zh-CN"/>
        </w:rPr>
        <w:t>c)</w:t>
      </w:r>
      <w:bookmarkEnd w:id="7"/>
      <w:r>
        <w:rPr>
          <w:rFonts w:asciiTheme="majorBidi" w:hAnsiTheme="majorBidi" w:cstheme="majorBidi"/>
          <w:i/>
          <w:iCs/>
          <w:lang w:val="en-GB" w:eastAsia="zh-CN"/>
        </w:rPr>
        <w:tab/>
      </w:r>
      <w:r>
        <w:rPr>
          <w:lang w:val="en-GB" w:eastAsia="ja-JP"/>
        </w:rPr>
        <w:t>终端用户可以使用</w:t>
      </w:r>
      <w:r>
        <w:rPr>
          <w:rFonts w:hint="eastAsia"/>
          <w:lang w:val="en-GB" w:eastAsia="zh-CN"/>
        </w:rPr>
        <w:t>各种类型显示设备</w:t>
      </w:r>
      <w:r>
        <w:rPr>
          <w:lang w:val="en-GB" w:eastAsia="ja-JP"/>
        </w:rPr>
        <w:t>，例如头戴式显示器、智能手机和平板电脑，</w:t>
      </w:r>
      <w:r>
        <w:rPr>
          <w:rFonts w:hint="eastAsia"/>
          <w:lang w:val="en-US" w:eastAsia="zh-CN"/>
        </w:rPr>
        <w:t>因此</w:t>
      </w:r>
      <w:r>
        <w:rPr>
          <w:lang w:val="en-GB" w:eastAsia="ja-JP"/>
        </w:rPr>
        <w:t>需要考虑</w:t>
      </w:r>
      <w:r>
        <w:rPr>
          <w:rFonts w:hint="eastAsia"/>
          <w:lang w:val="en-US" w:eastAsia="zh-CN"/>
        </w:rPr>
        <w:t>使用</w:t>
      </w:r>
      <w:r>
        <w:rPr>
          <w:lang w:val="en-GB" w:eastAsia="ja-JP"/>
        </w:rPr>
        <w:t>这些设备来呈现沉浸式视频；</w:t>
      </w:r>
    </w:p>
    <w:p w14:paraId="16C75C9D" w14:textId="77777777" w:rsidR="00AE4723" w:rsidRDefault="00322698">
      <w:pPr>
        <w:rPr>
          <w:rFonts w:asciiTheme="majorBidi" w:hAnsiTheme="majorBidi" w:cstheme="majorBidi"/>
          <w:i/>
          <w:iCs/>
          <w:lang w:val="en-GB" w:eastAsia="zh-CN"/>
        </w:rPr>
      </w:pPr>
      <w:bookmarkStart w:id="8" w:name="lt_pId074"/>
      <w:r>
        <w:rPr>
          <w:rFonts w:asciiTheme="majorBidi" w:hAnsiTheme="majorBidi" w:cstheme="majorBidi"/>
          <w:i/>
          <w:iCs/>
          <w:lang w:val="en-GB" w:eastAsia="zh-CN"/>
        </w:rPr>
        <w:t>d)</w:t>
      </w:r>
      <w:bookmarkEnd w:id="8"/>
      <w:r>
        <w:rPr>
          <w:rFonts w:asciiTheme="majorBidi" w:hAnsiTheme="majorBidi" w:cstheme="majorBidi"/>
          <w:i/>
          <w:iCs/>
          <w:lang w:val="en-GB" w:eastAsia="zh-CN"/>
        </w:rPr>
        <w:tab/>
      </w:r>
      <w:r>
        <w:rPr>
          <w:lang w:val="en-GB" w:eastAsia="zh-CN"/>
        </w:rPr>
        <w:t>可</w:t>
      </w:r>
      <w:r>
        <w:rPr>
          <w:rFonts w:hint="eastAsia"/>
          <w:lang w:val="en-US" w:eastAsia="zh-CN"/>
        </w:rPr>
        <w:t>利用日益增多</w:t>
      </w:r>
      <w:r>
        <w:rPr>
          <w:lang w:val="en-GB" w:eastAsia="zh-CN"/>
        </w:rPr>
        <w:t>的交互式</w:t>
      </w:r>
      <w:r>
        <w:rPr>
          <w:rFonts w:hint="eastAsia"/>
          <w:lang w:val="en-US" w:eastAsia="zh-CN"/>
        </w:rPr>
        <w:t>传送</w:t>
      </w:r>
      <w:r>
        <w:rPr>
          <w:lang w:val="en-GB" w:eastAsia="zh-CN"/>
        </w:rPr>
        <w:t>平台向</w:t>
      </w:r>
      <w:r>
        <w:rPr>
          <w:rFonts w:hint="eastAsia"/>
          <w:lang w:val="en-US" w:eastAsia="zh-CN"/>
        </w:rPr>
        <w:t>观众</w:t>
      </w:r>
      <w:r>
        <w:rPr>
          <w:lang w:val="en-GB" w:eastAsia="zh-CN"/>
        </w:rPr>
        <w:t>分发内容；</w:t>
      </w:r>
    </w:p>
    <w:p w14:paraId="7938C35B" w14:textId="77777777" w:rsidR="00AE4723" w:rsidRDefault="00322698">
      <w:pPr>
        <w:rPr>
          <w:rFonts w:asciiTheme="majorBidi" w:hAnsiTheme="majorBidi" w:cstheme="majorBidi"/>
          <w:i/>
          <w:iCs/>
          <w:lang w:val="en-GB" w:eastAsia="zh-CN"/>
        </w:rPr>
      </w:pPr>
      <w:bookmarkStart w:id="9" w:name="lt_pId076"/>
      <w:r>
        <w:rPr>
          <w:rFonts w:asciiTheme="majorBidi" w:hAnsiTheme="majorBidi" w:cstheme="majorBidi"/>
          <w:i/>
          <w:iCs/>
          <w:lang w:val="en-GB" w:eastAsia="zh-CN"/>
        </w:rPr>
        <w:t>e)</w:t>
      </w:r>
      <w:bookmarkEnd w:id="9"/>
      <w:r>
        <w:rPr>
          <w:rFonts w:asciiTheme="majorBidi" w:hAnsiTheme="majorBidi" w:cstheme="majorBidi"/>
          <w:i/>
          <w:iCs/>
          <w:lang w:val="en-GB" w:eastAsia="zh-CN"/>
        </w:rPr>
        <w:tab/>
      </w:r>
      <w:r>
        <w:rPr>
          <w:lang w:val="en-GB" w:eastAsia="zh-CN"/>
        </w:rPr>
        <w:t>包括具有</w:t>
      </w:r>
      <w:r>
        <w:rPr>
          <w:rFonts w:hint="eastAsia"/>
          <w:lang w:val="en-US" w:eastAsia="zh-CN"/>
        </w:rPr>
        <w:t>提高</w:t>
      </w:r>
      <w:r>
        <w:rPr>
          <w:lang w:val="en-GB" w:eastAsia="zh-CN"/>
        </w:rPr>
        <w:t>的计算能力的云和边缘的网络服务器将被有效地用于</w:t>
      </w:r>
      <w:r>
        <w:rPr>
          <w:rFonts w:hint="eastAsia"/>
          <w:lang w:val="en-US" w:eastAsia="zh-CN"/>
        </w:rPr>
        <w:t>渲染</w:t>
      </w:r>
      <w:r>
        <w:rPr>
          <w:lang w:val="en-GB" w:eastAsia="zh-CN"/>
        </w:rPr>
        <w:t>适应于具有不同计算和显示能力的不同类型显示设备的沉浸式视频；</w:t>
      </w:r>
    </w:p>
    <w:p w14:paraId="11AB6F79" w14:textId="77777777" w:rsidR="00AE4723" w:rsidRDefault="00322698">
      <w:pPr>
        <w:rPr>
          <w:rFonts w:asciiTheme="majorBidi" w:hAnsiTheme="majorBidi" w:cstheme="majorBidi"/>
          <w:i/>
          <w:iCs/>
          <w:lang w:val="en-GB" w:eastAsia="zh-CN"/>
        </w:rPr>
      </w:pPr>
      <w:bookmarkStart w:id="10" w:name="lt_pId078"/>
      <w:r>
        <w:rPr>
          <w:rFonts w:asciiTheme="majorBidi" w:hAnsiTheme="majorBidi" w:cstheme="majorBidi"/>
          <w:i/>
          <w:iCs/>
          <w:lang w:val="en-GB" w:eastAsia="zh-CN"/>
        </w:rPr>
        <w:t>f)</w:t>
      </w:r>
      <w:bookmarkEnd w:id="10"/>
      <w:r>
        <w:rPr>
          <w:rFonts w:asciiTheme="majorBidi" w:hAnsiTheme="majorBidi" w:cstheme="majorBidi"/>
          <w:i/>
          <w:iCs/>
          <w:lang w:val="en-GB" w:eastAsia="zh-CN"/>
        </w:rPr>
        <w:tab/>
      </w:r>
      <w:r>
        <w:rPr>
          <w:lang w:val="en-GB" w:eastAsia="zh-CN"/>
        </w:rPr>
        <w:t>用于在</w:t>
      </w:r>
      <w:r>
        <w:rPr>
          <w:rFonts w:hint="eastAsia"/>
          <w:lang w:val="en-GB" w:eastAsia="zh-CN"/>
        </w:rPr>
        <w:t>各种类型显示设备</w:t>
      </w:r>
      <w:r>
        <w:rPr>
          <w:lang w:val="en-GB" w:eastAsia="zh-CN"/>
        </w:rPr>
        <w:t>上呈现沉浸式视频的通用架构将促进沉浸式视频系统和应用的发展，</w:t>
      </w:r>
    </w:p>
    <w:p w14:paraId="78E040B5" w14:textId="77777777" w:rsidR="00AE4723" w:rsidRDefault="00322698">
      <w:pPr>
        <w:pStyle w:val="Call"/>
        <w:spacing w:before="120"/>
        <w:rPr>
          <w:lang w:val="en-GB" w:eastAsia="zh-CN"/>
        </w:rPr>
      </w:pPr>
      <w:r>
        <w:rPr>
          <w:rFonts w:hint="eastAsia"/>
          <w:lang w:val="en-US" w:eastAsia="zh-CN"/>
        </w:rPr>
        <w:t>认识到</w:t>
      </w:r>
    </w:p>
    <w:p w14:paraId="4E1F5218" w14:textId="75EF1820" w:rsidR="00AE4723" w:rsidRPr="00C12324" w:rsidRDefault="00322698">
      <w:pPr>
        <w:rPr>
          <w:lang w:val="en-GB" w:eastAsia="zh-CN"/>
        </w:rPr>
      </w:pPr>
      <w:bookmarkStart w:id="11" w:name="lt_pId081"/>
      <w:r w:rsidRPr="00C12324">
        <w:rPr>
          <w:i/>
          <w:lang w:val="en-GB" w:eastAsia="zh-CN"/>
        </w:rPr>
        <w:t>a)</w:t>
      </w:r>
      <w:bookmarkEnd w:id="11"/>
      <w:r w:rsidRPr="00C12324">
        <w:rPr>
          <w:i/>
          <w:lang w:val="en-GB" w:eastAsia="zh-CN"/>
        </w:rPr>
        <w:tab/>
      </w:r>
      <w:r w:rsidRPr="00C12324">
        <w:rPr>
          <w:lang w:val="en-GB" w:eastAsia="zh-CN"/>
        </w:rPr>
        <w:t>ISO/IEC 23090</w:t>
      </w:r>
      <w:r w:rsidRPr="00C12324">
        <w:rPr>
          <w:lang w:val="en-GB" w:eastAsia="zh-CN"/>
        </w:rPr>
        <w:t>标准集</w:t>
      </w:r>
      <w:r w:rsidR="00C12324" w:rsidRPr="00C12324">
        <w:rPr>
          <w:lang w:val="en-GB" w:eastAsia="zh-CN"/>
        </w:rPr>
        <w:t xml:space="preserve"> </w:t>
      </w:r>
      <w:r w:rsidRPr="00C12324">
        <w:rPr>
          <w:lang w:val="en-GB" w:eastAsia="zh-CN"/>
        </w:rPr>
        <w:t xml:space="preserve">– </w:t>
      </w:r>
      <w:r w:rsidRPr="00C12324">
        <w:rPr>
          <w:lang w:val="en-GB" w:eastAsia="zh-CN"/>
        </w:rPr>
        <w:t>信息技术</w:t>
      </w:r>
      <w:r w:rsidRPr="00C12324">
        <w:rPr>
          <w:lang w:val="en-GB" w:eastAsia="zh-CN"/>
        </w:rPr>
        <w:t xml:space="preserve"> – </w:t>
      </w:r>
      <w:r w:rsidRPr="00C12324">
        <w:rPr>
          <w:lang w:val="en-GB" w:eastAsia="zh-CN"/>
        </w:rPr>
        <w:t>沉浸式媒体的编码表示；</w:t>
      </w:r>
    </w:p>
    <w:p w14:paraId="229D43C1" w14:textId="77777777" w:rsidR="00AE4723" w:rsidRPr="00274A09" w:rsidRDefault="00322698">
      <w:pPr>
        <w:rPr>
          <w:b/>
          <w:sz w:val="22"/>
          <w:lang w:val="en-GB" w:eastAsia="ja-JP"/>
        </w:rPr>
      </w:pPr>
      <w:bookmarkStart w:id="12" w:name="lt_pId083"/>
      <w:r w:rsidRPr="00C12324">
        <w:rPr>
          <w:i/>
          <w:iCs/>
          <w:lang w:val="en-GB" w:eastAsia="ja-JP"/>
        </w:rPr>
        <w:t>b</w:t>
      </w:r>
      <w:r w:rsidRPr="00C12324">
        <w:rPr>
          <w:lang w:val="en-GB" w:eastAsia="ja-JP"/>
        </w:rPr>
        <w:t>)</w:t>
      </w:r>
      <w:bookmarkEnd w:id="12"/>
      <w:r w:rsidRPr="00C12324">
        <w:rPr>
          <w:lang w:val="en-GB" w:eastAsia="ja-JP"/>
        </w:rPr>
        <w:tab/>
      </w:r>
      <w:bookmarkStart w:id="13" w:name="lt_pId084"/>
      <w:r w:rsidRPr="00C12324">
        <w:rPr>
          <w:lang w:val="en-GB" w:eastAsia="ja-JP"/>
        </w:rPr>
        <w:t>ITU-</w:t>
      </w:r>
      <w:r w:rsidRPr="00274A09">
        <w:rPr>
          <w:lang w:val="en-GB" w:eastAsia="ja-JP"/>
        </w:rPr>
        <w:t xml:space="preserve">R </w:t>
      </w:r>
      <w:hyperlink r:id="rId15" w:history="1">
        <w:r w:rsidRPr="00274A09">
          <w:rPr>
            <w:rStyle w:val="Hyperlink"/>
            <w:color w:val="auto"/>
            <w:u w:val="none"/>
            <w:lang w:val="en-GB" w:eastAsia="ja-JP"/>
          </w:rPr>
          <w:t>BT.2123</w:t>
        </w:r>
      </w:hyperlink>
      <w:r w:rsidRPr="00274A09">
        <w:rPr>
          <w:rFonts w:hint="eastAsia"/>
          <w:lang w:val="en-GB" w:eastAsia="zh-CN"/>
        </w:rPr>
        <w:t>建议书</w:t>
      </w:r>
      <w:r w:rsidRPr="00274A09">
        <w:rPr>
          <w:rFonts w:hint="eastAsia"/>
          <w:lang w:val="en-GB" w:eastAsia="zh-CN"/>
        </w:rPr>
        <w:t xml:space="preserve"> </w:t>
      </w:r>
      <w:r w:rsidRPr="00274A09">
        <w:rPr>
          <w:szCs w:val="24"/>
          <w:lang w:val="en-GB" w:eastAsia="ja-JP"/>
        </w:rPr>
        <w:t>–</w:t>
      </w:r>
      <w:r w:rsidRPr="00274A09">
        <w:rPr>
          <w:lang w:val="en-GB" w:eastAsia="ja-JP"/>
        </w:rPr>
        <w:t xml:space="preserve"> </w:t>
      </w:r>
      <w:r w:rsidRPr="00274A09">
        <w:rPr>
          <w:rFonts w:hint="eastAsia"/>
          <w:lang w:val="en-GB" w:eastAsia="ja-JP"/>
        </w:rPr>
        <w:t>用于广播节目制作和国际节目交换的高级沉浸式视听系统的视频参数值</w:t>
      </w:r>
      <w:bookmarkEnd w:id="13"/>
      <w:r w:rsidRPr="00274A09">
        <w:rPr>
          <w:rFonts w:hint="eastAsia"/>
          <w:lang w:val="en-GB" w:eastAsia="zh-CN"/>
        </w:rPr>
        <w:t>；</w:t>
      </w:r>
    </w:p>
    <w:p w14:paraId="063CFF36" w14:textId="77777777" w:rsidR="00AE4723" w:rsidRPr="00C12324" w:rsidRDefault="00322698">
      <w:pPr>
        <w:rPr>
          <w:lang w:val="en-GB" w:eastAsia="zh-CN"/>
        </w:rPr>
      </w:pPr>
      <w:bookmarkStart w:id="14" w:name="lt_pId085"/>
      <w:r w:rsidRPr="00C12324">
        <w:rPr>
          <w:i/>
          <w:iCs/>
          <w:lang w:val="en-GB" w:eastAsia="ja-JP"/>
        </w:rPr>
        <w:t>c</w:t>
      </w:r>
      <w:r w:rsidRPr="00C12324">
        <w:rPr>
          <w:lang w:val="en-GB" w:eastAsia="ja-JP"/>
        </w:rPr>
        <w:t>)</w:t>
      </w:r>
      <w:bookmarkEnd w:id="14"/>
      <w:r w:rsidRPr="00C12324">
        <w:rPr>
          <w:lang w:val="en-GB" w:eastAsia="ja-JP"/>
        </w:rPr>
        <w:tab/>
      </w:r>
      <w:bookmarkStart w:id="15" w:name="lt_pId086"/>
      <w:r w:rsidRPr="00C12324">
        <w:rPr>
          <w:lang w:val="en-GB" w:eastAsia="ja-JP"/>
        </w:rPr>
        <w:t xml:space="preserve">ITU-R </w:t>
      </w:r>
      <w:hyperlink r:id="rId16" w:history="1">
        <w:r w:rsidRPr="00C12324">
          <w:rPr>
            <w:rStyle w:val="Hyperlink"/>
            <w:color w:val="auto"/>
            <w:u w:val="none"/>
            <w:lang w:val="en-GB" w:eastAsia="ja-JP"/>
          </w:rPr>
          <w:t>BT.2420</w:t>
        </w:r>
      </w:hyperlink>
      <w:r w:rsidRPr="00C12324">
        <w:rPr>
          <w:rFonts w:hint="eastAsia"/>
          <w:lang w:val="en-US" w:eastAsia="zh-CN"/>
        </w:rPr>
        <w:t>报告</w:t>
      </w:r>
      <w:r w:rsidRPr="00C12324">
        <w:rPr>
          <w:lang w:val="en-GB" w:eastAsia="ja-JP"/>
        </w:rPr>
        <w:t xml:space="preserve"> </w:t>
      </w:r>
      <w:r w:rsidRPr="00C12324">
        <w:rPr>
          <w:szCs w:val="24"/>
          <w:lang w:val="en-GB" w:eastAsia="ja-JP"/>
        </w:rPr>
        <w:t>–</w:t>
      </w:r>
      <w:r w:rsidRPr="00C12324">
        <w:rPr>
          <w:lang w:val="en-GB" w:eastAsia="ja-JP"/>
        </w:rPr>
        <w:t xml:space="preserve"> </w:t>
      </w:r>
      <w:bookmarkEnd w:id="15"/>
      <w:r w:rsidRPr="00C12324">
        <w:rPr>
          <w:rFonts w:hint="eastAsia"/>
          <w:lang w:eastAsia="ja-JP"/>
        </w:rPr>
        <w:t>高级沉浸式感官媒体系统使用场景集合</w:t>
      </w:r>
      <w:r w:rsidRPr="00C12324">
        <w:rPr>
          <w:rFonts w:hint="eastAsia"/>
          <w:lang w:eastAsia="zh-CN"/>
        </w:rPr>
        <w:t>，</w:t>
      </w:r>
    </w:p>
    <w:p w14:paraId="6D1761A7" w14:textId="77777777" w:rsidR="00AE4723" w:rsidRDefault="00322698">
      <w:pPr>
        <w:pStyle w:val="Call"/>
        <w:rPr>
          <w:i/>
          <w:iCs/>
          <w:lang w:val="en-GB" w:eastAsia="zh-CN"/>
        </w:rPr>
      </w:pPr>
      <w:r>
        <w:rPr>
          <w:rFonts w:hint="eastAsia"/>
          <w:lang w:val="en-US" w:eastAsia="zh-CN"/>
        </w:rPr>
        <w:t>建议</w:t>
      </w:r>
    </w:p>
    <w:p w14:paraId="350A35DC" w14:textId="77777777" w:rsidR="00AE4723" w:rsidRDefault="00322698" w:rsidP="00C12324">
      <w:pPr>
        <w:ind w:firstLineChars="200" w:firstLine="480"/>
        <w:rPr>
          <w:lang w:val="en-GB" w:eastAsia="ja-JP"/>
        </w:rPr>
      </w:pPr>
      <w:r>
        <w:rPr>
          <w:lang w:val="en-GB" w:eastAsia="ja-JP"/>
        </w:rPr>
        <w:t>应根据</w:t>
      </w:r>
      <w:r>
        <w:rPr>
          <w:rFonts w:hint="eastAsia"/>
          <w:lang w:val="en-US" w:eastAsia="zh-CN"/>
        </w:rPr>
        <w:t>附件</w:t>
      </w:r>
      <w:r>
        <w:rPr>
          <w:lang w:val="en-GB" w:eastAsia="ja-JP"/>
        </w:rPr>
        <w:t>中</w:t>
      </w:r>
      <w:r>
        <w:rPr>
          <w:rFonts w:hint="eastAsia"/>
          <w:lang w:val="en-US" w:eastAsia="zh-CN"/>
        </w:rPr>
        <w:t>所</w:t>
      </w:r>
      <w:r>
        <w:rPr>
          <w:lang w:val="en-GB" w:eastAsia="ja-JP"/>
        </w:rPr>
        <w:t>述的</w:t>
      </w:r>
      <w:r>
        <w:rPr>
          <w:rFonts w:hint="eastAsia"/>
          <w:lang w:val="en-GB" w:eastAsia="zh-CN"/>
        </w:rPr>
        <w:t>高层系统</w:t>
      </w:r>
      <w:r>
        <w:rPr>
          <w:lang w:val="en-GB" w:eastAsia="ja-JP"/>
        </w:rPr>
        <w:t>架构</w:t>
      </w:r>
      <w:r>
        <w:rPr>
          <w:rFonts w:hint="eastAsia"/>
          <w:lang w:val="en-US" w:eastAsia="zh-CN"/>
        </w:rPr>
        <w:t>来</w:t>
      </w:r>
      <w:r>
        <w:rPr>
          <w:lang w:val="en-GB" w:eastAsia="ja-JP"/>
        </w:rPr>
        <w:t>设计</w:t>
      </w:r>
      <w:r>
        <w:rPr>
          <w:rFonts w:hint="eastAsia"/>
          <w:lang w:val="en-US" w:eastAsia="zh-CN"/>
        </w:rPr>
        <w:t>面向</w:t>
      </w:r>
      <w:r>
        <w:rPr>
          <w:lang w:val="en-GB" w:eastAsia="ja-JP"/>
        </w:rPr>
        <w:t>各种类型显示设备的沉浸式视频系统。</w:t>
      </w:r>
    </w:p>
    <w:p w14:paraId="63C10BDE" w14:textId="77777777" w:rsidR="00AE4723" w:rsidRDefault="00322698">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14:paraId="7FF12068" w14:textId="29B84929" w:rsidR="00AE4723" w:rsidRDefault="00322698" w:rsidP="00CD4266">
      <w:pPr>
        <w:pStyle w:val="AnnexNoTitle"/>
        <w:outlineLvl w:val="0"/>
        <w:rPr>
          <w:highlight w:val="lightGray"/>
          <w:lang w:val="en-GB" w:eastAsia="ja-JP"/>
        </w:rPr>
      </w:pPr>
      <w:bookmarkStart w:id="16" w:name="_Toc100654060"/>
      <w:r>
        <w:rPr>
          <w:rFonts w:hint="eastAsia"/>
          <w:lang w:val="en-US" w:eastAsia="zh-CN"/>
        </w:rPr>
        <w:lastRenderedPageBreak/>
        <w:t>附件</w:t>
      </w:r>
      <w:r>
        <w:rPr>
          <w:lang w:val="en-GB" w:eastAsia="zh-CN"/>
        </w:rPr>
        <w:br/>
      </w:r>
      <w:r>
        <w:rPr>
          <w:highlight w:val="lightGray"/>
          <w:lang w:val="en-GB" w:eastAsia="zh-CN"/>
        </w:rPr>
        <w:br/>
      </w:r>
      <w:bookmarkEnd w:id="16"/>
      <w:r>
        <w:rPr>
          <w:rFonts w:hint="eastAsia"/>
          <w:lang w:eastAsia="zh-CN"/>
        </w:rPr>
        <w:t>在各种类型显示设备上呈现的沉浸式</w:t>
      </w:r>
      <w:r w:rsidR="00CD4266">
        <w:rPr>
          <w:lang w:eastAsia="zh-CN"/>
        </w:rPr>
        <w:br/>
      </w:r>
      <w:r>
        <w:rPr>
          <w:rFonts w:hint="eastAsia"/>
          <w:lang w:eastAsia="zh-CN"/>
        </w:rPr>
        <w:t>视频高层系统架构</w:t>
      </w:r>
    </w:p>
    <w:p w14:paraId="60753109" w14:textId="77777777" w:rsidR="00AE4723" w:rsidRDefault="00322698">
      <w:pPr>
        <w:pStyle w:val="Heading1"/>
        <w:rPr>
          <w:lang w:val="en-GB" w:eastAsia="zh-CN"/>
        </w:rPr>
      </w:pPr>
      <w:bookmarkStart w:id="17" w:name="_Toc97757241"/>
      <w:bookmarkStart w:id="18" w:name="_Toc97816606"/>
      <w:bookmarkStart w:id="19" w:name="_Toc98311857"/>
      <w:bookmarkStart w:id="20" w:name="_Toc100654061"/>
      <w:bookmarkStart w:id="21" w:name="_Toc97756970"/>
      <w:r>
        <w:rPr>
          <w:lang w:val="en-GB" w:eastAsia="zh-CN"/>
        </w:rPr>
        <w:t>1</w:t>
      </w:r>
      <w:r>
        <w:rPr>
          <w:lang w:val="en-GB" w:eastAsia="zh-CN"/>
        </w:rPr>
        <w:tab/>
      </w:r>
      <w:r>
        <w:rPr>
          <w:rFonts w:hint="eastAsia"/>
          <w:lang w:val="en-US" w:eastAsia="zh-CN"/>
        </w:rPr>
        <w:t>概述</w:t>
      </w:r>
    </w:p>
    <w:p w14:paraId="0AE71ED5" w14:textId="77777777" w:rsidR="00AE4723" w:rsidRDefault="00322698" w:rsidP="00C12324">
      <w:pPr>
        <w:ind w:firstLineChars="200" w:firstLine="480"/>
        <w:rPr>
          <w:lang w:val="en-GB" w:eastAsia="ja-JP"/>
        </w:rPr>
      </w:pPr>
      <w:r>
        <w:rPr>
          <w:lang w:val="en-GB" w:eastAsia="ja-JP"/>
        </w:rPr>
        <w:t>图</w:t>
      </w:r>
      <w:r>
        <w:rPr>
          <w:lang w:val="en-GB" w:eastAsia="ja-JP"/>
        </w:rPr>
        <w:t>1</w:t>
      </w:r>
      <w:r>
        <w:rPr>
          <w:rFonts w:hint="eastAsia"/>
          <w:lang w:val="en-US" w:eastAsia="zh-CN"/>
        </w:rPr>
        <w:t>为</w:t>
      </w:r>
      <w:r>
        <w:rPr>
          <w:lang w:val="en-GB" w:eastAsia="ja-JP"/>
        </w:rPr>
        <w:t>沉浸式视频从合成到在</w:t>
      </w:r>
      <w:r>
        <w:rPr>
          <w:rFonts w:hint="eastAsia"/>
          <w:lang w:val="en-GB" w:eastAsia="zh-CN"/>
        </w:rPr>
        <w:t>各种类型显示设备</w:t>
      </w:r>
      <w:r>
        <w:rPr>
          <w:lang w:val="en-GB" w:eastAsia="ja-JP"/>
        </w:rPr>
        <w:t>上呈现的系统架构</w:t>
      </w:r>
      <w:r>
        <w:rPr>
          <w:rFonts w:hint="eastAsia"/>
          <w:lang w:val="en-US" w:eastAsia="zh-CN"/>
        </w:rPr>
        <w:t>概览图</w:t>
      </w:r>
      <w:r>
        <w:rPr>
          <w:lang w:val="en-GB" w:eastAsia="ja-JP"/>
        </w:rPr>
        <w:t>。</w:t>
      </w:r>
    </w:p>
    <w:p w14:paraId="5F968ED2" w14:textId="77777777" w:rsidR="00AE4723" w:rsidRDefault="00322698" w:rsidP="00C12324">
      <w:pPr>
        <w:ind w:firstLineChars="200" w:firstLine="480"/>
        <w:rPr>
          <w:lang w:val="en-GB" w:eastAsia="ja-JP"/>
        </w:rPr>
      </w:pPr>
      <w:r>
        <w:rPr>
          <w:lang w:val="en-GB" w:eastAsia="zh-CN"/>
        </w:rPr>
        <w:t>沉浸式视频由场景描述和从场景描述引用的多个视频对象组成，</w:t>
      </w:r>
      <w:r>
        <w:rPr>
          <w:rFonts w:hint="eastAsia"/>
          <w:lang w:val="en-US" w:eastAsia="zh-CN"/>
        </w:rPr>
        <w:t>其中</w:t>
      </w:r>
      <w:r>
        <w:rPr>
          <w:lang w:val="en-GB" w:eastAsia="zh-CN"/>
        </w:rPr>
        <w:t>包括可以表示对象的三维形状和纹理的</w:t>
      </w:r>
      <w:r>
        <w:rPr>
          <w:rFonts w:hint="eastAsia"/>
          <w:lang w:val="en-US" w:eastAsia="zh-CN"/>
        </w:rPr>
        <w:t>立体</w:t>
      </w:r>
      <w:r>
        <w:rPr>
          <w:lang w:val="en-GB" w:eastAsia="zh-CN"/>
        </w:rPr>
        <w:t>视频、围绕对象的全向视频和二维</w:t>
      </w:r>
      <w:r>
        <w:rPr>
          <w:rFonts w:hint="eastAsia"/>
          <w:lang w:val="en-GB" w:eastAsia="zh-CN"/>
        </w:rPr>
        <w:t>（</w:t>
      </w:r>
      <w:r>
        <w:rPr>
          <w:lang w:val="en-GB" w:eastAsia="zh-CN"/>
        </w:rPr>
        <w:t>2D</w:t>
      </w:r>
      <w:r>
        <w:rPr>
          <w:rFonts w:hint="eastAsia"/>
          <w:lang w:val="en-GB" w:eastAsia="zh-CN"/>
        </w:rPr>
        <w:t>）</w:t>
      </w:r>
      <w:r>
        <w:rPr>
          <w:lang w:val="en-GB" w:eastAsia="zh-CN"/>
        </w:rPr>
        <w:t>视频，以便用户可以从任何位置、任何方向观看视频。全向视频和</w:t>
      </w:r>
      <w:r>
        <w:rPr>
          <w:lang w:val="en-GB" w:eastAsia="zh-CN"/>
        </w:rPr>
        <w:t>2D</w:t>
      </w:r>
      <w:r>
        <w:rPr>
          <w:lang w:val="en-GB" w:eastAsia="zh-CN"/>
        </w:rPr>
        <w:t>视频可具有</w:t>
      </w:r>
      <w:r>
        <w:rPr>
          <w:rFonts w:hint="eastAsia"/>
          <w:lang w:val="en-US" w:eastAsia="zh-CN"/>
        </w:rPr>
        <w:t>其</w:t>
      </w:r>
      <w:r>
        <w:rPr>
          <w:lang w:val="en-GB" w:eastAsia="zh-CN"/>
        </w:rPr>
        <w:t>深度信息。场景描述提供了沉浸式视频的时间序列三维表示，例如每个对象的位置、方向和大小</w:t>
      </w:r>
      <w:r>
        <w:rPr>
          <w:rFonts w:hint="eastAsia"/>
          <w:lang w:val="en-US" w:eastAsia="zh-CN"/>
        </w:rPr>
        <w:t>及其</w:t>
      </w:r>
      <w:r>
        <w:rPr>
          <w:lang w:val="en-GB" w:eastAsia="zh-CN"/>
        </w:rPr>
        <w:t>在三维空间中的空间和时间排列。</w:t>
      </w:r>
    </w:p>
    <w:p w14:paraId="2DF1E608" w14:textId="77777777" w:rsidR="00AE4723" w:rsidRDefault="00322698">
      <w:pPr>
        <w:pStyle w:val="FigureNo"/>
        <w:rPr>
          <w:lang w:val="en-GB" w:eastAsia="zh-CN"/>
        </w:rPr>
      </w:pPr>
      <w:bookmarkStart w:id="22" w:name="lt_pId098"/>
      <w:r>
        <w:rPr>
          <w:rFonts w:hint="eastAsia"/>
          <w:lang w:val="en-GB" w:eastAsia="zh-CN"/>
        </w:rPr>
        <w:t>图</w:t>
      </w:r>
      <w:r>
        <w:rPr>
          <w:lang w:val="en-GB" w:eastAsia="zh-CN"/>
        </w:rPr>
        <w:t>1</w:t>
      </w:r>
      <w:bookmarkEnd w:id="22"/>
    </w:p>
    <w:p w14:paraId="34128F48" w14:textId="77777777" w:rsidR="00AE4723" w:rsidRDefault="00322698">
      <w:pPr>
        <w:pStyle w:val="Figuretitle"/>
        <w:rPr>
          <w:lang w:val="en-GB" w:eastAsia="zh-CN"/>
        </w:rPr>
      </w:pPr>
      <w:r>
        <w:rPr>
          <w:rFonts w:ascii="Times New Roman" w:hAnsi="Times New Roman"/>
          <w:lang w:val="en-GB" w:eastAsia="zh-CN"/>
        </w:rPr>
        <w:t>沉浸式视频从合成到</w:t>
      </w:r>
      <w:r>
        <w:rPr>
          <w:rFonts w:ascii="Times New Roman" w:hAnsi="Times New Roman" w:hint="eastAsia"/>
          <w:lang w:val="en-US" w:eastAsia="zh-CN"/>
        </w:rPr>
        <w:t>呈现</w:t>
      </w:r>
      <w:r>
        <w:rPr>
          <w:rFonts w:ascii="Times New Roman" w:hAnsi="Times New Roman"/>
          <w:lang w:val="en-GB" w:eastAsia="zh-CN"/>
        </w:rPr>
        <w:t>的</w:t>
      </w:r>
      <w:r>
        <w:rPr>
          <w:rFonts w:ascii="Times New Roman" w:hAnsi="Times New Roman" w:hint="eastAsia"/>
          <w:lang w:val="en-US" w:eastAsia="zh-CN"/>
        </w:rPr>
        <w:t>概览图</w:t>
      </w:r>
    </w:p>
    <w:p w14:paraId="470F96D8" w14:textId="51660459" w:rsidR="00AE4723" w:rsidRDefault="00C1037B">
      <w:pPr>
        <w:pStyle w:val="Figure"/>
        <w:rPr>
          <w:lang w:val="en-GB"/>
        </w:rPr>
      </w:pPr>
      <w:r>
        <w:rPr>
          <w:noProof/>
          <w:lang w:val="en-GB"/>
        </w:rPr>
        <w:drawing>
          <wp:inline distT="0" distB="0" distL="0" distR="0" wp14:anchorId="51C1AC6A" wp14:editId="6F9C6704">
            <wp:extent cx="6120765" cy="4024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4024630"/>
                    </a:xfrm>
                    <a:prstGeom prst="rect">
                      <a:avLst/>
                    </a:prstGeom>
                  </pic:spPr>
                </pic:pic>
              </a:graphicData>
            </a:graphic>
          </wp:inline>
        </w:drawing>
      </w:r>
    </w:p>
    <w:p w14:paraId="58551445" w14:textId="77777777" w:rsidR="00AE4723" w:rsidRDefault="00322698" w:rsidP="00C1037B">
      <w:pPr>
        <w:ind w:firstLineChars="200" w:firstLine="480"/>
        <w:rPr>
          <w:lang w:val="en-GB" w:eastAsia="ja-JP"/>
        </w:rPr>
      </w:pPr>
      <w:r>
        <w:rPr>
          <w:lang w:val="en-GB" w:eastAsia="ja-JP"/>
        </w:rPr>
        <w:t>渲染器</w:t>
      </w:r>
      <w:r>
        <w:rPr>
          <w:rFonts w:hint="eastAsia"/>
          <w:lang w:val="en-US" w:eastAsia="zh-CN"/>
        </w:rPr>
        <w:t>借助</w:t>
      </w:r>
      <w:r>
        <w:rPr>
          <w:lang w:val="en-GB" w:eastAsia="ja-JP"/>
        </w:rPr>
        <w:t>由场景描述指示的各种视频对象构建三维空间，并产生要从用户的位置和方向观看的视频。根据用户的观看位置和方向</w:t>
      </w:r>
      <w:r>
        <w:rPr>
          <w:rFonts w:hint="eastAsia"/>
          <w:lang w:val="en-GB" w:eastAsia="zh-CN"/>
        </w:rPr>
        <w:t>，</w:t>
      </w:r>
      <w:r>
        <w:rPr>
          <w:lang w:val="en-GB" w:eastAsia="ja-JP"/>
        </w:rPr>
        <w:t>每个显示设备的播放器以最适合该设备的方式呈现</w:t>
      </w:r>
      <w:r>
        <w:rPr>
          <w:rFonts w:hint="eastAsia"/>
          <w:lang w:val="en-US" w:eastAsia="zh-CN"/>
        </w:rPr>
        <w:t>经</w:t>
      </w:r>
      <w:r>
        <w:rPr>
          <w:lang w:val="en-GB" w:eastAsia="ja-JP"/>
        </w:rPr>
        <w:t>渲染</w:t>
      </w:r>
      <w:r>
        <w:rPr>
          <w:rFonts w:hint="eastAsia"/>
          <w:lang w:val="en-US" w:eastAsia="zh-CN"/>
        </w:rPr>
        <w:t>的</w:t>
      </w:r>
      <w:r>
        <w:rPr>
          <w:lang w:val="en-GB" w:eastAsia="ja-JP"/>
        </w:rPr>
        <w:t>视频。</w:t>
      </w:r>
    </w:p>
    <w:p w14:paraId="52F78FF4" w14:textId="77777777" w:rsidR="00AE4723" w:rsidRDefault="00322698">
      <w:pPr>
        <w:pStyle w:val="Heading1"/>
        <w:rPr>
          <w:lang w:val="en-GB" w:eastAsia="ja-JP"/>
        </w:rPr>
      </w:pPr>
      <w:r>
        <w:rPr>
          <w:lang w:val="en-GB" w:eastAsia="ja-JP"/>
        </w:rPr>
        <w:lastRenderedPageBreak/>
        <w:t>2</w:t>
      </w:r>
      <w:r>
        <w:rPr>
          <w:lang w:val="en-GB" w:eastAsia="ja-JP"/>
        </w:rPr>
        <w:tab/>
      </w:r>
      <w:r>
        <w:rPr>
          <w:rFonts w:hint="eastAsia"/>
          <w:lang w:val="en-GB" w:eastAsia="zh-CN"/>
        </w:rPr>
        <w:t>高层系统</w:t>
      </w:r>
      <w:r>
        <w:rPr>
          <w:lang w:val="en-GB" w:eastAsia="ja-JP"/>
        </w:rPr>
        <w:t>架构</w:t>
      </w:r>
    </w:p>
    <w:p w14:paraId="7E5A6B43" w14:textId="77777777" w:rsidR="00AE4723" w:rsidRDefault="00322698">
      <w:pPr>
        <w:pStyle w:val="Heading2"/>
        <w:rPr>
          <w:lang w:val="en-GB" w:eastAsia="ja-JP"/>
        </w:rPr>
      </w:pPr>
      <w:r>
        <w:rPr>
          <w:lang w:val="en-GB" w:eastAsia="ja-JP"/>
        </w:rPr>
        <w:t>2.1</w:t>
      </w:r>
      <w:r>
        <w:rPr>
          <w:lang w:val="en-GB" w:eastAsia="ja-JP"/>
        </w:rPr>
        <w:tab/>
      </w:r>
      <w:r>
        <w:rPr>
          <w:lang w:val="en-GB" w:eastAsia="ja-JP"/>
        </w:rPr>
        <w:t>定义</w:t>
      </w:r>
    </w:p>
    <w:p w14:paraId="6DD1F18F" w14:textId="77777777" w:rsidR="00AE4723" w:rsidRDefault="00322698" w:rsidP="007217DB">
      <w:pPr>
        <w:ind w:firstLineChars="200" w:firstLine="480"/>
        <w:rPr>
          <w:lang w:val="en-GB" w:eastAsia="ja-JP"/>
        </w:rPr>
      </w:pPr>
      <w:r>
        <w:rPr>
          <w:lang w:val="en-GB" w:eastAsia="ja-JP"/>
        </w:rPr>
        <w:t>定义图</w:t>
      </w:r>
      <w:r>
        <w:rPr>
          <w:lang w:val="en-GB" w:eastAsia="ja-JP"/>
        </w:rPr>
        <w:t>2</w:t>
      </w:r>
      <w:r>
        <w:rPr>
          <w:lang w:val="en-GB" w:eastAsia="ja-JP"/>
        </w:rPr>
        <w:t>所示</w:t>
      </w:r>
      <w:r>
        <w:rPr>
          <w:rFonts w:hint="eastAsia"/>
          <w:lang w:val="en-GB" w:eastAsia="zh-CN"/>
        </w:rPr>
        <w:t>高层系统</w:t>
      </w:r>
      <w:r>
        <w:rPr>
          <w:lang w:val="en-GB" w:eastAsia="ja-JP"/>
        </w:rPr>
        <w:t>架构</w:t>
      </w:r>
      <w:r>
        <w:rPr>
          <w:rFonts w:hint="eastAsia"/>
          <w:lang w:val="en-US" w:eastAsia="zh-CN"/>
        </w:rPr>
        <w:t>的目的是</w:t>
      </w:r>
      <w:r>
        <w:rPr>
          <w:lang w:val="en-GB" w:eastAsia="ja-JP"/>
        </w:rPr>
        <w:t>在</w:t>
      </w:r>
      <w:r>
        <w:rPr>
          <w:rFonts w:hint="eastAsia"/>
          <w:lang w:val="en-GB" w:eastAsia="zh-CN"/>
        </w:rPr>
        <w:t>各种类型显示设备</w:t>
      </w:r>
      <w:r>
        <w:rPr>
          <w:lang w:val="en-GB" w:eastAsia="ja-JP"/>
        </w:rPr>
        <w:t>上呈现沉浸式视频。</w:t>
      </w:r>
    </w:p>
    <w:p w14:paraId="2A2CDD7B" w14:textId="77777777" w:rsidR="00AE4723" w:rsidRDefault="00322698">
      <w:pPr>
        <w:pStyle w:val="FigureNo"/>
        <w:rPr>
          <w:lang w:val="en-GB" w:eastAsia="zh-CN"/>
        </w:rPr>
      </w:pPr>
      <w:bookmarkStart w:id="23" w:name="lt_pId107"/>
      <w:r>
        <w:rPr>
          <w:rFonts w:hint="eastAsia"/>
          <w:lang w:val="en-GB" w:eastAsia="zh-CN"/>
        </w:rPr>
        <w:t>图</w:t>
      </w:r>
      <w:r>
        <w:rPr>
          <w:lang w:val="en-GB" w:eastAsia="zh-CN"/>
        </w:rPr>
        <w:t>2</w:t>
      </w:r>
      <w:bookmarkEnd w:id="23"/>
    </w:p>
    <w:p w14:paraId="16398C21" w14:textId="77777777" w:rsidR="00AE4723" w:rsidRDefault="00322698">
      <w:pPr>
        <w:pStyle w:val="Figuretitle"/>
        <w:rPr>
          <w:lang w:val="en-GB" w:eastAsia="ja-JP"/>
        </w:rPr>
      </w:pPr>
      <w:r>
        <w:rPr>
          <w:rFonts w:ascii="Times New Roman" w:hAnsi="Times New Roman"/>
          <w:lang w:val="en-GB" w:eastAsia="ja-JP"/>
        </w:rPr>
        <w:t>用于沉浸式视频的</w:t>
      </w:r>
      <w:r>
        <w:rPr>
          <w:rFonts w:ascii="Times New Roman" w:hAnsi="Times New Roman" w:hint="eastAsia"/>
          <w:lang w:val="en-GB" w:eastAsia="zh-CN"/>
        </w:rPr>
        <w:t>高层系统</w:t>
      </w:r>
      <w:r>
        <w:rPr>
          <w:rFonts w:ascii="Times New Roman" w:hAnsi="Times New Roman"/>
          <w:lang w:val="en-GB" w:eastAsia="ja-JP"/>
        </w:rPr>
        <w:t>架构</w:t>
      </w:r>
    </w:p>
    <w:p w14:paraId="38C19CAA" w14:textId="11362C1C" w:rsidR="00AE4723" w:rsidRDefault="00731CB9">
      <w:pPr>
        <w:pStyle w:val="Figure"/>
        <w:rPr>
          <w:lang w:eastAsia="ja-JP"/>
        </w:rPr>
      </w:pPr>
      <w:r>
        <w:rPr>
          <w:noProof/>
          <w:lang w:eastAsia="ja-JP"/>
        </w:rPr>
        <w:drawing>
          <wp:inline distT="0" distB="0" distL="0" distR="0" wp14:anchorId="6646D5A8" wp14:editId="28A64A1A">
            <wp:extent cx="6120765" cy="1727835"/>
            <wp:effectExtent l="0" t="0" r="0" b="571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1727835"/>
                    </a:xfrm>
                    <a:prstGeom prst="rect">
                      <a:avLst/>
                    </a:prstGeom>
                  </pic:spPr>
                </pic:pic>
              </a:graphicData>
            </a:graphic>
          </wp:inline>
        </w:drawing>
      </w:r>
    </w:p>
    <w:p w14:paraId="245198F2" w14:textId="77777777" w:rsidR="00AE4723" w:rsidRPr="00DA753C" w:rsidRDefault="00322698">
      <w:pPr>
        <w:pStyle w:val="Heading2"/>
        <w:rPr>
          <w:lang w:eastAsia="ja-JP"/>
        </w:rPr>
      </w:pPr>
      <w:r w:rsidRPr="00DA753C">
        <w:rPr>
          <w:lang w:eastAsia="ja-JP"/>
        </w:rPr>
        <w:t>2.2</w:t>
      </w:r>
      <w:r w:rsidRPr="00DA753C">
        <w:rPr>
          <w:lang w:eastAsia="ja-JP"/>
        </w:rPr>
        <w:tab/>
      </w:r>
      <w:r>
        <w:rPr>
          <w:lang w:val="en-GB" w:eastAsia="ja-JP"/>
        </w:rPr>
        <w:t>沉浸式视频</w:t>
      </w:r>
    </w:p>
    <w:p w14:paraId="6965517B" w14:textId="77777777" w:rsidR="00AE4723" w:rsidRPr="00DA753C" w:rsidRDefault="00322698" w:rsidP="00F166E3">
      <w:pPr>
        <w:ind w:firstLineChars="200" w:firstLine="480"/>
        <w:rPr>
          <w:lang w:eastAsia="ja-JP"/>
        </w:rPr>
      </w:pPr>
      <w:r>
        <w:rPr>
          <w:lang w:val="en-GB" w:eastAsia="ja-JP"/>
        </w:rPr>
        <w:t>沉浸式视频代表一个时间序列的三维空间</w:t>
      </w:r>
      <w:r w:rsidRPr="00DA753C">
        <w:rPr>
          <w:lang w:eastAsia="ja-JP"/>
        </w:rPr>
        <w:t>，</w:t>
      </w:r>
      <w:r>
        <w:rPr>
          <w:lang w:val="en-GB" w:eastAsia="ja-JP"/>
        </w:rPr>
        <w:t>由视频对象和场景描述组成。</w:t>
      </w:r>
    </w:p>
    <w:p w14:paraId="6EF3C627" w14:textId="77777777" w:rsidR="00AE4723" w:rsidRDefault="00322698" w:rsidP="00F166E3">
      <w:pPr>
        <w:ind w:firstLineChars="200" w:firstLine="480"/>
        <w:rPr>
          <w:lang w:val="en-GB" w:eastAsia="ja-JP"/>
        </w:rPr>
      </w:pPr>
      <w:r>
        <w:rPr>
          <w:lang w:val="en-GB" w:eastAsia="ja-JP"/>
        </w:rPr>
        <w:t>视频对象包括表示对象的三维形状和纹理的</w:t>
      </w:r>
      <w:r>
        <w:rPr>
          <w:rFonts w:hint="eastAsia"/>
          <w:lang w:val="en-US" w:eastAsia="zh-CN"/>
        </w:rPr>
        <w:t>立体</w:t>
      </w:r>
      <w:r>
        <w:rPr>
          <w:lang w:val="en-GB" w:eastAsia="ja-JP"/>
        </w:rPr>
        <w:t>视频、围绕对象的全向视频以及二维</w:t>
      </w:r>
      <w:r w:rsidRPr="00DA753C">
        <w:rPr>
          <w:rFonts w:hint="eastAsia"/>
          <w:lang w:eastAsia="zh-CN"/>
        </w:rPr>
        <w:t>（</w:t>
      </w:r>
      <w:r w:rsidRPr="00DA753C">
        <w:rPr>
          <w:lang w:eastAsia="ja-JP"/>
        </w:rPr>
        <w:t>2D</w:t>
      </w:r>
      <w:r w:rsidRPr="00DA753C">
        <w:rPr>
          <w:rFonts w:hint="eastAsia"/>
          <w:lang w:eastAsia="zh-CN"/>
        </w:rPr>
        <w:t>）</w:t>
      </w:r>
      <w:r>
        <w:rPr>
          <w:lang w:val="en-GB" w:eastAsia="ja-JP"/>
        </w:rPr>
        <w:t>矩形视频。全向视频和</w:t>
      </w:r>
      <w:r>
        <w:rPr>
          <w:lang w:val="en-GB" w:eastAsia="ja-JP"/>
        </w:rPr>
        <w:t>2D</w:t>
      </w:r>
      <w:r>
        <w:rPr>
          <w:lang w:val="en-GB" w:eastAsia="ja-JP"/>
        </w:rPr>
        <w:t>视频可与深度信息相关联。</w:t>
      </w:r>
    </w:p>
    <w:p w14:paraId="1905CAA5" w14:textId="77777777" w:rsidR="00AE4723" w:rsidRDefault="00322698" w:rsidP="00F166E3">
      <w:pPr>
        <w:ind w:firstLineChars="200" w:firstLine="480"/>
        <w:rPr>
          <w:lang w:val="en-GB" w:eastAsia="ja-JP"/>
        </w:rPr>
      </w:pPr>
      <w:r>
        <w:rPr>
          <w:lang w:val="en-GB" w:eastAsia="ja-JP"/>
        </w:rPr>
        <w:t>场景描述参考多个视频对象</w:t>
      </w:r>
      <w:r>
        <w:rPr>
          <w:rFonts w:hint="eastAsia"/>
          <w:lang w:val="en-GB" w:eastAsia="zh-CN"/>
        </w:rPr>
        <w:t>，</w:t>
      </w:r>
      <w:r>
        <w:rPr>
          <w:lang w:val="en-GB" w:eastAsia="ja-JP"/>
        </w:rPr>
        <w:t>并识别每个对象的位置、方向和大小</w:t>
      </w:r>
      <w:r>
        <w:rPr>
          <w:rFonts w:hint="eastAsia"/>
          <w:lang w:val="en-US" w:eastAsia="zh-CN"/>
        </w:rPr>
        <w:t>及其</w:t>
      </w:r>
      <w:r>
        <w:rPr>
          <w:lang w:val="en-GB" w:eastAsia="ja-JP"/>
        </w:rPr>
        <w:t>在三维空间中的空间和时间排列</w:t>
      </w:r>
      <w:r>
        <w:rPr>
          <w:rFonts w:hint="eastAsia"/>
          <w:lang w:val="en-GB" w:eastAsia="zh-CN"/>
        </w:rPr>
        <w:t>，</w:t>
      </w:r>
      <w:r>
        <w:rPr>
          <w:rFonts w:hint="eastAsia"/>
          <w:lang w:val="en-US" w:eastAsia="zh-CN"/>
        </w:rPr>
        <w:t>并以此</w:t>
      </w:r>
      <w:r>
        <w:rPr>
          <w:lang w:val="en-GB" w:eastAsia="ja-JP"/>
        </w:rPr>
        <w:t>来定义时间序列三维空间。</w:t>
      </w:r>
    </w:p>
    <w:p w14:paraId="0E3BD4D1" w14:textId="77777777" w:rsidR="00AE4723" w:rsidRDefault="00322698" w:rsidP="00F166E3">
      <w:pPr>
        <w:ind w:firstLineChars="200" w:firstLine="480"/>
        <w:rPr>
          <w:lang w:val="en-GB" w:eastAsia="ja-JP"/>
        </w:rPr>
      </w:pPr>
      <w:r>
        <w:rPr>
          <w:lang w:val="en-GB" w:eastAsia="ja-JP"/>
        </w:rPr>
        <w:t>场景描述</w:t>
      </w:r>
      <w:r>
        <w:rPr>
          <w:rFonts w:hint="eastAsia"/>
          <w:lang w:val="en-US" w:eastAsia="zh-CN"/>
        </w:rPr>
        <w:t>亦可</w:t>
      </w:r>
      <w:r>
        <w:rPr>
          <w:lang w:val="en-GB" w:eastAsia="ja-JP"/>
        </w:rPr>
        <w:t>包括</w:t>
      </w:r>
      <w:r>
        <w:rPr>
          <w:rFonts w:hint="eastAsia"/>
          <w:lang w:val="en-US" w:eastAsia="zh-CN"/>
        </w:rPr>
        <w:t>有关</w:t>
      </w:r>
      <w:r>
        <w:rPr>
          <w:lang w:val="en-GB" w:eastAsia="ja-JP"/>
        </w:rPr>
        <w:t>内容创建者推荐的用户观看位置和观看方向的信息，即推荐的视口，</w:t>
      </w:r>
      <w:r>
        <w:rPr>
          <w:rFonts w:hint="eastAsia"/>
          <w:lang w:val="en-US" w:eastAsia="zh-CN"/>
        </w:rPr>
        <w:t>以便</w:t>
      </w:r>
      <w:r>
        <w:rPr>
          <w:lang w:val="en-GB" w:eastAsia="ja-JP"/>
        </w:rPr>
        <w:t>在显示设备上呈现。</w:t>
      </w:r>
    </w:p>
    <w:p w14:paraId="2860043C" w14:textId="77777777" w:rsidR="00AE4723" w:rsidRDefault="00322698">
      <w:pPr>
        <w:pStyle w:val="Heading2"/>
        <w:rPr>
          <w:lang w:val="en-GB" w:eastAsia="ja-JP"/>
        </w:rPr>
      </w:pPr>
      <w:r>
        <w:rPr>
          <w:lang w:val="en-GB" w:eastAsia="ja-JP"/>
        </w:rPr>
        <w:t>2.3</w:t>
      </w:r>
      <w:r>
        <w:rPr>
          <w:lang w:val="en-GB" w:eastAsia="ja-JP"/>
        </w:rPr>
        <w:tab/>
      </w:r>
      <w:r>
        <w:rPr>
          <w:lang w:val="en-GB" w:eastAsia="ja-JP"/>
        </w:rPr>
        <w:t>渲染器和播放器</w:t>
      </w:r>
    </w:p>
    <w:p w14:paraId="068F2F04" w14:textId="77777777" w:rsidR="00AE4723" w:rsidRDefault="00322698" w:rsidP="00F166E3">
      <w:pPr>
        <w:ind w:firstLineChars="200" w:firstLine="480"/>
        <w:rPr>
          <w:lang w:val="en-GB" w:eastAsia="ja-JP"/>
        </w:rPr>
      </w:pPr>
      <w:r>
        <w:rPr>
          <w:lang w:val="en-GB" w:eastAsia="ja-JP"/>
        </w:rPr>
        <w:t>渲染器</w:t>
      </w:r>
      <w:r>
        <w:rPr>
          <w:rFonts w:hint="eastAsia"/>
          <w:lang w:val="en-US" w:eastAsia="zh-CN"/>
        </w:rPr>
        <w:t>借助</w:t>
      </w:r>
      <w:r>
        <w:rPr>
          <w:lang w:val="en-GB" w:eastAsia="ja-JP"/>
        </w:rPr>
        <w:t>各种视频对象和场景描述</w:t>
      </w:r>
      <w:r>
        <w:rPr>
          <w:rFonts w:hint="eastAsia"/>
          <w:lang w:val="en-US" w:eastAsia="zh-CN"/>
        </w:rPr>
        <w:t>来</w:t>
      </w:r>
      <w:r>
        <w:rPr>
          <w:lang w:val="en-GB" w:eastAsia="ja-JP"/>
        </w:rPr>
        <w:t>构建三维空间</w:t>
      </w:r>
      <w:r>
        <w:rPr>
          <w:rFonts w:hint="eastAsia"/>
          <w:lang w:val="en-GB" w:eastAsia="zh-CN"/>
        </w:rPr>
        <w:t>，</w:t>
      </w:r>
      <w:r>
        <w:rPr>
          <w:rFonts w:hint="eastAsia"/>
          <w:lang w:val="en-US" w:eastAsia="zh-CN"/>
        </w:rPr>
        <w:t>并</w:t>
      </w:r>
      <w:r>
        <w:rPr>
          <w:lang w:val="en-GB" w:eastAsia="ja-JP"/>
        </w:rPr>
        <w:t>产生视频，以便从用户的位置和方向观看。</w:t>
      </w:r>
    </w:p>
    <w:p w14:paraId="3E0B6F4A" w14:textId="77777777" w:rsidR="00AE4723" w:rsidRDefault="00322698" w:rsidP="00F166E3">
      <w:pPr>
        <w:ind w:firstLineChars="200" w:firstLine="480"/>
        <w:rPr>
          <w:lang w:val="en-GB" w:eastAsia="ja-JP"/>
        </w:rPr>
      </w:pPr>
      <w:r>
        <w:rPr>
          <w:lang w:val="en-GB" w:eastAsia="ja-JP"/>
        </w:rPr>
        <w:t>根据用户的观看位置和方向</w:t>
      </w:r>
      <w:r>
        <w:rPr>
          <w:rFonts w:hint="eastAsia"/>
          <w:lang w:val="en-GB" w:eastAsia="zh-CN"/>
        </w:rPr>
        <w:t>，</w:t>
      </w:r>
      <w:r>
        <w:rPr>
          <w:lang w:val="en-GB" w:eastAsia="ja-JP"/>
        </w:rPr>
        <w:t>播放器以最适合设备的方式呈现来自渲染视频的视频。</w:t>
      </w:r>
    </w:p>
    <w:p w14:paraId="57B9449F" w14:textId="77777777" w:rsidR="00AE4723" w:rsidRDefault="00322698" w:rsidP="00F166E3">
      <w:pPr>
        <w:ind w:firstLineChars="200" w:firstLine="480"/>
        <w:rPr>
          <w:lang w:val="en-GB" w:eastAsia="ja-JP"/>
        </w:rPr>
      </w:pPr>
      <w:r>
        <w:rPr>
          <w:rFonts w:hint="eastAsia"/>
          <w:lang w:val="en-GB" w:eastAsia="zh-CN"/>
        </w:rPr>
        <w:t>渲染器</w:t>
      </w:r>
      <w:r>
        <w:rPr>
          <w:lang w:val="en-GB" w:eastAsia="ja-JP"/>
        </w:rPr>
        <w:t>和播放器的功能应</w:t>
      </w:r>
      <w:r>
        <w:rPr>
          <w:rFonts w:hint="eastAsia"/>
          <w:lang w:val="en-US" w:eastAsia="zh-CN"/>
        </w:rPr>
        <w:t>彼此分离</w:t>
      </w:r>
      <w:r>
        <w:rPr>
          <w:lang w:val="en-GB" w:eastAsia="ja-JP"/>
        </w:rPr>
        <w:t>，</w:t>
      </w:r>
      <w:r>
        <w:rPr>
          <w:rFonts w:hint="eastAsia"/>
          <w:lang w:val="en-US" w:eastAsia="zh-CN"/>
        </w:rPr>
        <w:t>这样</w:t>
      </w:r>
      <w:r>
        <w:rPr>
          <w:lang w:val="en-GB" w:eastAsia="ja-JP"/>
        </w:rPr>
        <w:t>播放器</w:t>
      </w:r>
      <w:r>
        <w:rPr>
          <w:rFonts w:hint="eastAsia"/>
          <w:lang w:val="en-US" w:eastAsia="zh-CN"/>
        </w:rPr>
        <w:t>便无需</w:t>
      </w:r>
      <w:r>
        <w:rPr>
          <w:lang w:val="en-GB" w:eastAsia="ja-JP"/>
        </w:rPr>
        <w:t>处理三维空间中的所有信息，而只需处理需要在设备上呈现的部分。这种</w:t>
      </w:r>
      <w:r>
        <w:rPr>
          <w:rFonts w:hint="eastAsia"/>
          <w:lang w:val="en-US" w:eastAsia="zh-CN"/>
        </w:rPr>
        <w:t>功能上的</w:t>
      </w:r>
      <w:r>
        <w:rPr>
          <w:lang w:val="en-GB" w:eastAsia="ja-JP"/>
        </w:rPr>
        <w:t>分离减少了要由播放器处理的视频对象的数据量和播放器的处理负荷，从而实现了处理播放器</w:t>
      </w:r>
      <w:r>
        <w:rPr>
          <w:rFonts w:hint="eastAsia"/>
          <w:lang w:val="en-US" w:eastAsia="zh-CN"/>
        </w:rPr>
        <w:t>的轻量化</w:t>
      </w:r>
      <w:r>
        <w:rPr>
          <w:lang w:val="en-GB" w:eastAsia="ja-JP"/>
        </w:rPr>
        <w:t>。即使将来要引入其他类型的视频对象，</w:t>
      </w:r>
      <w:r>
        <w:rPr>
          <w:rFonts w:hint="eastAsia"/>
          <w:lang w:val="en-US" w:eastAsia="zh-CN"/>
        </w:rPr>
        <w:t>亦只需</w:t>
      </w:r>
      <w:r>
        <w:rPr>
          <w:lang w:val="en-GB" w:eastAsia="ja-JP"/>
        </w:rPr>
        <w:t>更新渲染器来</w:t>
      </w:r>
      <w:r>
        <w:rPr>
          <w:rFonts w:hint="eastAsia"/>
          <w:lang w:val="en-US" w:eastAsia="zh-CN"/>
        </w:rPr>
        <w:t>为其提供</w:t>
      </w:r>
      <w:r>
        <w:rPr>
          <w:lang w:val="en-GB" w:eastAsia="ja-JP"/>
        </w:rPr>
        <w:t>支持，而</w:t>
      </w:r>
      <w:r>
        <w:rPr>
          <w:rFonts w:hint="eastAsia"/>
          <w:lang w:val="en-US" w:eastAsia="zh-CN"/>
        </w:rPr>
        <w:t>无需</w:t>
      </w:r>
      <w:r>
        <w:rPr>
          <w:lang w:val="en-GB" w:eastAsia="ja-JP"/>
        </w:rPr>
        <w:t>更新播放器。</w:t>
      </w:r>
    </w:p>
    <w:p w14:paraId="798A6053" w14:textId="77777777" w:rsidR="00AE4723" w:rsidRDefault="00322698">
      <w:pPr>
        <w:pStyle w:val="Heading2"/>
        <w:rPr>
          <w:lang w:val="en-GB" w:eastAsia="ja-JP"/>
        </w:rPr>
      </w:pPr>
      <w:r>
        <w:rPr>
          <w:lang w:val="en-GB" w:eastAsia="ja-JP"/>
        </w:rPr>
        <w:t>2.4</w:t>
      </w:r>
      <w:r>
        <w:rPr>
          <w:lang w:val="en-GB" w:eastAsia="ja-JP"/>
        </w:rPr>
        <w:tab/>
      </w:r>
      <w:r>
        <w:rPr>
          <w:rFonts w:hint="eastAsia"/>
          <w:lang w:val="en-US" w:eastAsia="zh-CN"/>
        </w:rPr>
        <w:t>需</w:t>
      </w:r>
      <w:r>
        <w:rPr>
          <w:lang w:val="en-GB" w:eastAsia="ja-JP"/>
        </w:rPr>
        <w:t>在</w:t>
      </w:r>
      <w:r>
        <w:rPr>
          <w:rFonts w:hint="eastAsia"/>
          <w:lang w:val="en-GB" w:eastAsia="zh-CN"/>
        </w:rPr>
        <w:t>渲染器</w:t>
      </w:r>
      <w:r>
        <w:rPr>
          <w:lang w:val="en-GB" w:eastAsia="ja-JP"/>
        </w:rPr>
        <w:t>和播放器之间传输的信息</w:t>
      </w:r>
    </w:p>
    <w:p w14:paraId="4C9E44D1" w14:textId="77777777" w:rsidR="00AE4723" w:rsidRDefault="00322698" w:rsidP="00BC6574">
      <w:pPr>
        <w:ind w:firstLineChars="200" w:firstLine="480"/>
        <w:rPr>
          <w:lang w:val="en-GB" w:eastAsia="ja-JP"/>
        </w:rPr>
      </w:pPr>
      <w:bookmarkStart w:id="24" w:name="lt_pId126"/>
      <w:r>
        <w:rPr>
          <w:rFonts w:hint="eastAsia"/>
          <w:lang w:val="en-GB" w:eastAsia="zh-CN"/>
        </w:rPr>
        <w:t>图</w:t>
      </w:r>
      <w:r>
        <w:rPr>
          <w:lang w:val="en-GB" w:eastAsia="ja-JP"/>
        </w:rPr>
        <w:t>3</w:t>
      </w:r>
      <w:r>
        <w:rPr>
          <w:lang w:val="en-GB" w:eastAsia="ja-JP"/>
        </w:rPr>
        <w:t>显示了</w:t>
      </w:r>
      <w:r>
        <w:rPr>
          <w:rFonts w:hint="eastAsia"/>
          <w:lang w:val="en-US" w:eastAsia="zh-CN"/>
        </w:rPr>
        <w:t>需</w:t>
      </w:r>
      <w:r>
        <w:rPr>
          <w:lang w:val="en-GB" w:eastAsia="ja-JP"/>
        </w:rPr>
        <w:t>在</w:t>
      </w:r>
      <w:r>
        <w:rPr>
          <w:rFonts w:hint="eastAsia"/>
          <w:lang w:val="en-GB" w:eastAsia="zh-CN"/>
        </w:rPr>
        <w:t>渲染器</w:t>
      </w:r>
      <w:r>
        <w:rPr>
          <w:lang w:val="en-GB" w:eastAsia="ja-JP"/>
        </w:rPr>
        <w:t>和播放器之间传输的信息流。</w:t>
      </w:r>
      <w:bookmarkEnd w:id="24"/>
    </w:p>
    <w:p w14:paraId="6EC2D8B8" w14:textId="77777777" w:rsidR="00AE4723" w:rsidRDefault="00322698">
      <w:pPr>
        <w:pStyle w:val="FigureNo"/>
        <w:rPr>
          <w:lang w:val="en-GB" w:eastAsia="zh-CN"/>
        </w:rPr>
      </w:pPr>
      <w:bookmarkStart w:id="25" w:name="lt_pId127"/>
      <w:r>
        <w:rPr>
          <w:rFonts w:hint="eastAsia"/>
          <w:lang w:val="en-GB" w:eastAsia="zh-CN"/>
        </w:rPr>
        <w:lastRenderedPageBreak/>
        <w:t>图</w:t>
      </w:r>
      <w:r>
        <w:rPr>
          <w:lang w:val="en-GB" w:eastAsia="zh-CN"/>
        </w:rPr>
        <w:t>3</w:t>
      </w:r>
      <w:bookmarkEnd w:id="25"/>
    </w:p>
    <w:p w14:paraId="44010008" w14:textId="77777777" w:rsidR="00AE4723" w:rsidRDefault="00322698">
      <w:pPr>
        <w:pStyle w:val="Figuretitle"/>
        <w:rPr>
          <w:lang w:val="en-GB" w:eastAsia="ja-JP"/>
        </w:rPr>
      </w:pPr>
      <w:r>
        <w:rPr>
          <w:rFonts w:ascii="Times New Roman" w:hAnsi="Times New Roman" w:hint="eastAsia"/>
          <w:lang w:val="en-US" w:eastAsia="zh-CN"/>
        </w:rPr>
        <w:t>需</w:t>
      </w:r>
      <w:r>
        <w:rPr>
          <w:rFonts w:ascii="Times New Roman" w:hAnsi="Times New Roman"/>
          <w:lang w:val="en-GB" w:eastAsia="ja-JP"/>
        </w:rPr>
        <w:t>在</w:t>
      </w:r>
      <w:r>
        <w:rPr>
          <w:rFonts w:ascii="Times New Roman" w:hAnsi="Times New Roman" w:hint="eastAsia"/>
          <w:lang w:val="en-GB" w:eastAsia="zh-CN"/>
        </w:rPr>
        <w:t>渲染器</w:t>
      </w:r>
      <w:r>
        <w:rPr>
          <w:rFonts w:ascii="Times New Roman" w:hAnsi="Times New Roman"/>
          <w:lang w:val="en-GB" w:eastAsia="ja-JP"/>
        </w:rPr>
        <w:t>和播放器之间传输的信息</w:t>
      </w:r>
    </w:p>
    <w:p w14:paraId="756B100A" w14:textId="1F161C2D" w:rsidR="00AE4723" w:rsidRDefault="00BC6574">
      <w:pPr>
        <w:pStyle w:val="Figure"/>
      </w:pPr>
      <w:r>
        <w:rPr>
          <w:noProof/>
        </w:rPr>
        <w:drawing>
          <wp:inline distT="0" distB="0" distL="0" distR="0" wp14:anchorId="2E43B5A7" wp14:editId="0F406354">
            <wp:extent cx="3374143" cy="3160782"/>
            <wp:effectExtent l="0" t="0" r="0" b="190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4143" cy="3160782"/>
                    </a:xfrm>
                    <a:prstGeom prst="rect">
                      <a:avLst/>
                    </a:prstGeom>
                  </pic:spPr>
                </pic:pic>
              </a:graphicData>
            </a:graphic>
          </wp:inline>
        </w:drawing>
      </w:r>
    </w:p>
    <w:p w14:paraId="4326BCA5" w14:textId="77777777" w:rsidR="00AE4723" w:rsidRDefault="00322698">
      <w:pPr>
        <w:pStyle w:val="enumlev1"/>
        <w:rPr>
          <w:lang w:val="en-GB" w:eastAsia="ja-JP"/>
        </w:rPr>
      </w:pPr>
      <w:r>
        <w:rPr>
          <w:rFonts w:hint="eastAsia"/>
          <w:lang w:val="en-US" w:eastAsia="zh-CN"/>
        </w:rPr>
        <w:t>1</w:t>
      </w:r>
      <w:r>
        <w:rPr>
          <w:lang w:val="en-GB" w:eastAsia="ja-JP"/>
        </w:rPr>
        <w:tab/>
      </w:r>
      <w:r>
        <w:rPr>
          <w:lang w:val="en-GB" w:eastAsia="ja-JP"/>
        </w:rPr>
        <w:t>在开始</w:t>
      </w:r>
      <w:r>
        <w:rPr>
          <w:rFonts w:hint="eastAsia"/>
          <w:lang w:val="en-US" w:eastAsia="zh-CN"/>
        </w:rPr>
        <w:t>渲染</w:t>
      </w:r>
      <w:r>
        <w:rPr>
          <w:lang w:val="en-GB" w:eastAsia="ja-JP"/>
        </w:rPr>
        <w:t>过程之前，</w:t>
      </w:r>
      <w:r>
        <w:rPr>
          <w:rFonts w:hint="eastAsia"/>
          <w:lang w:val="en-GB" w:eastAsia="zh-CN"/>
        </w:rPr>
        <w:t>渲染器</w:t>
      </w:r>
      <w:r>
        <w:rPr>
          <w:lang w:val="en-GB" w:eastAsia="ja-JP"/>
        </w:rPr>
        <w:t>基于场景描述和视频对象构建三维空间，且播放器向</w:t>
      </w:r>
      <w:r>
        <w:rPr>
          <w:rFonts w:hint="eastAsia"/>
          <w:lang w:val="en-GB" w:eastAsia="zh-CN"/>
        </w:rPr>
        <w:t>渲染器</w:t>
      </w:r>
      <w:r>
        <w:rPr>
          <w:lang w:val="en-GB" w:eastAsia="ja-JP"/>
        </w:rPr>
        <w:t>通知包括显示分辨率、视野和帧速率</w:t>
      </w:r>
      <w:r>
        <w:rPr>
          <w:rFonts w:hint="eastAsia"/>
          <w:lang w:val="en-US" w:eastAsia="zh-CN"/>
        </w:rPr>
        <w:t>在内</w:t>
      </w:r>
      <w:r>
        <w:rPr>
          <w:lang w:val="en-GB" w:eastAsia="ja-JP"/>
        </w:rPr>
        <w:t>的</w:t>
      </w:r>
      <w:r>
        <w:rPr>
          <w:rFonts w:hint="eastAsia"/>
          <w:lang w:val="en-GB" w:eastAsia="zh-CN"/>
        </w:rPr>
        <w:t>设备功能</w:t>
      </w:r>
      <w:r>
        <w:rPr>
          <w:lang w:val="en-GB" w:eastAsia="ja-JP"/>
        </w:rPr>
        <w:t>。</w:t>
      </w:r>
    </w:p>
    <w:p w14:paraId="401FDB6F" w14:textId="77777777" w:rsidR="00AE4723" w:rsidRDefault="00322698">
      <w:pPr>
        <w:pStyle w:val="enumlev1"/>
        <w:rPr>
          <w:lang w:val="en-GB" w:eastAsia="ja-JP"/>
        </w:rPr>
      </w:pPr>
      <w:r>
        <w:rPr>
          <w:lang w:val="en-GB" w:eastAsia="ja-JP"/>
        </w:rPr>
        <w:t>2</w:t>
      </w:r>
      <w:r>
        <w:rPr>
          <w:lang w:val="en-GB" w:eastAsia="ja-JP"/>
        </w:rPr>
        <w:tab/>
      </w:r>
      <w:r>
        <w:rPr>
          <w:lang w:val="en-GB" w:eastAsia="ja-JP"/>
        </w:rPr>
        <w:t>当用户开始观看内容时，播放器根据用户的操作向</w:t>
      </w:r>
      <w:r>
        <w:rPr>
          <w:rFonts w:hint="eastAsia"/>
          <w:lang w:val="en-GB" w:eastAsia="zh-CN"/>
        </w:rPr>
        <w:t>渲染器</w:t>
      </w:r>
      <w:r>
        <w:rPr>
          <w:lang w:val="en-GB" w:eastAsia="ja-JP"/>
        </w:rPr>
        <w:t>通知用户的观看位置和方向</w:t>
      </w:r>
      <w:r>
        <w:rPr>
          <w:rFonts w:hint="eastAsia"/>
          <w:lang w:val="en-GB" w:eastAsia="zh-CN"/>
        </w:rPr>
        <w:t>。</w:t>
      </w:r>
      <w:r>
        <w:rPr>
          <w:lang w:val="en-GB" w:eastAsia="ja-JP"/>
        </w:rPr>
        <w:t>在用户观看视频期间</w:t>
      </w:r>
      <w:r>
        <w:rPr>
          <w:rFonts w:hint="eastAsia"/>
          <w:lang w:val="en-GB" w:eastAsia="zh-CN"/>
        </w:rPr>
        <w:t>，</w:t>
      </w:r>
      <w:r>
        <w:rPr>
          <w:rFonts w:hint="eastAsia"/>
          <w:lang w:val="en-US" w:eastAsia="zh-CN"/>
        </w:rPr>
        <w:t>其</w:t>
      </w:r>
      <w:r>
        <w:rPr>
          <w:lang w:val="en-GB" w:eastAsia="ja-JP"/>
        </w:rPr>
        <w:t>观看位置和方向可能</w:t>
      </w:r>
      <w:r>
        <w:rPr>
          <w:rFonts w:hint="eastAsia"/>
          <w:lang w:val="en-US" w:eastAsia="zh-CN"/>
        </w:rPr>
        <w:t>发生</w:t>
      </w:r>
      <w:r>
        <w:rPr>
          <w:lang w:val="en-GB" w:eastAsia="ja-JP"/>
        </w:rPr>
        <w:t>改变。</w:t>
      </w:r>
    </w:p>
    <w:p w14:paraId="213214D5" w14:textId="77777777" w:rsidR="00AE4723" w:rsidRDefault="00322698">
      <w:pPr>
        <w:pStyle w:val="enumlev1"/>
        <w:rPr>
          <w:lang w:val="en-GB" w:eastAsia="ja-JP"/>
        </w:rPr>
      </w:pPr>
      <w:r>
        <w:rPr>
          <w:lang w:val="en-GB" w:eastAsia="ja-JP"/>
        </w:rPr>
        <w:t>3</w:t>
      </w:r>
      <w:r>
        <w:rPr>
          <w:lang w:val="en-GB" w:eastAsia="ja-JP"/>
        </w:rPr>
        <w:tab/>
      </w:r>
      <w:r>
        <w:rPr>
          <w:lang w:val="en-GB" w:eastAsia="ja-JP"/>
        </w:rPr>
        <w:t>根据所通知的用户的观看位置和方向，渲染器从三维空间产生包括要呈现的视口</w:t>
      </w:r>
      <w:r>
        <w:rPr>
          <w:rFonts w:hint="eastAsia"/>
          <w:lang w:val="en-US" w:eastAsia="zh-CN"/>
        </w:rPr>
        <w:t>在内</w:t>
      </w:r>
      <w:r>
        <w:rPr>
          <w:lang w:val="en-GB" w:eastAsia="ja-JP"/>
        </w:rPr>
        <w:t>的视频。渲染器可在比视口更宽的区域范围内产生视频，以支持观看位置和方向的快速移动。此外，渲染器</w:t>
      </w:r>
      <w:r>
        <w:rPr>
          <w:rFonts w:hint="eastAsia"/>
          <w:lang w:val="en-US" w:eastAsia="zh-CN"/>
        </w:rPr>
        <w:t>亦可</w:t>
      </w:r>
      <w:r>
        <w:rPr>
          <w:lang w:val="en-GB" w:eastAsia="ja-JP"/>
        </w:rPr>
        <w:t>基于场景描述中的推荐视口信息</w:t>
      </w:r>
      <w:r>
        <w:rPr>
          <w:rFonts w:hint="eastAsia"/>
          <w:lang w:val="en-GB" w:eastAsia="zh-CN"/>
        </w:rPr>
        <w:t>（</w:t>
      </w:r>
      <w:r>
        <w:rPr>
          <w:lang w:val="en-GB" w:eastAsia="ja-JP"/>
        </w:rPr>
        <w:t>如包括</w:t>
      </w:r>
      <w:r>
        <w:rPr>
          <w:rFonts w:hint="eastAsia"/>
          <w:lang w:val="en-US" w:eastAsia="zh-CN"/>
        </w:rPr>
        <w:t>在内</w:t>
      </w:r>
      <w:r>
        <w:rPr>
          <w:lang w:val="en-GB" w:eastAsia="ja-JP"/>
        </w:rPr>
        <w:t>的话</w:t>
      </w:r>
      <w:r>
        <w:rPr>
          <w:rFonts w:hint="eastAsia"/>
          <w:lang w:val="en-GB" w:eastAsia="zh-CN"/>
        </w:rPr>
        <w:t>）</w:t>
      </w:r>
      <w:r>
        <w:rPr>
          <w:lang w:val="en-GB" w:eastAsia="ja-JP"/>
        </w:rPr>
        <w:t>来产生推荐视口视频。</w:t>
      </w:r>
    </w:p>
    <w:p w14:paraId="1955EB40" w14:textId="77777777" w:rsidR="00AE4723" w:rsidRDefault="00322698">
      <w:pPr>
        <w:pStyle w:val="enumlev1"/>
        <w:rPr>
          <w:lang w:val="en-GB" w:eastAsia="ja-JP"/>
        </w:rPr>
      </w:pPr>
      <w:r>
        <w:rPr>
          <w:rFonts w:hint="eastAsia"/>
          <w:lang w:val="en-US" w:eastAsia="zh-CN"/>
        </w:rPr>
        <w:t>4</w:t>
      </w:r>
      <w:r>
        <w:rPr>
          <w:lang w:val="en-GB" w:eastAsia="ja-JP"/>
        </w:rPr>
        <w:tab/>
      </w:r>
      <w:r>
        <w:rPr>
          <w:lang w:val="en-GB" w:eastAsia="ja-JP"/>
        </w:rPr>
        <w:t>通过指示产生视频时所使用的三维空间中的</w:t>
      </w:r>
      <w:r>
        <w:rPr>
          <w:rFonts w:hint="eastAsia"/>
          <w:lang w:val="en-US" w:eastAsia="zh-CN"/>
        </w:rPr>
        <w:t>渲染</w:t>
      </w:r>
      <w:r>
        <w:rPr>
          <w:lang w:val="en-GB" w:eastAsia="ja-JP"/>
        </w:rPr>
        <w:t>位置和方向，将</w:t>
      </w:r>
      <w:r>
        <w:rPr>
          <w:rFonts w:hint="eastAsia"/>
          <w:lang w:val="en-US" w:eastAsia="zh-CN"/>
        </w:rPr>
        <w:t>经渲染</w:t>
      </w:r>
      <w:r>
        <w:rPr>
          <w:lang w:val="en-GB" w:eastAsia="ja-JP"/>
        </w:rPr>
        <w:t>的视频</w:t>
      </w:r>
      <w:r>
        <w:rPr>
          <w:rFonts w:hint="eastAsia"/>
          <w:lang w:val="en-US" w:eastAsia="zh-CN"/>
        </w:rPr>
        <w:t>传输</w:t>
      </w:r>
      <w:r>
        <w:rPr>
          <w:lang w:val="en-GB" w:eastAsia="ja-JP"/>
        </w:rPr>
        <w:t>给播放器。低延迟传输将用于传输视频</w:t>
      </w:r>
      <w:r>
        <w:rPr>
          <w:rFonts w:hint="eastAsia"/>
          <w:lang w:val="en-US" w:eastAsia="zh-CN"/>
        </w:rPr>
        <w:t>及有关渲染</w:t>
      </w:r>
      <w:r>
        <w:rPr>
          <w:lang w:val="en-GB" w:eastAsia="ja-JP"/>
        </w:rPr>
        <w:t>位置和方向的信息。</w:t>
      </w:r>
    </w:p>
    <w:p w14:paraId="102EAEC0" w14:textId="77777777" w:rsidR="00AE4723" w:rsidRDefault="00322698">
      <w:pPr>
        <w:pStyle w:val="enumlev1"/>
        <w:rPr>
          <w:lang w:val="en-GB" w:eastAsia="ja-JP"/>
        </w:rPr>
      </w:pPr>
      <w:r>
        <w:rPr>
          <w:lang w:val="en-GB" w:eastAsia="ja-JP"/>
        </w:rPr>
        <w:t>5</w:t>
      </w:r>
      <w:r>
        <w:rPr>
          <w:lang w:val="en-GB" w:eastAsia="ja-JP"/>
        </w:rPr>
        <w:tab/>
      </w:r>
      <w:r>
        <w:rPr>
          <w:lang w:val="en-GB" w:eastAsia="ja-JP"/>
        </w:rPr>
        <w:t>播放器根据用户的观看位置和方向呈现全部或部分传输的视频。</w:t>
      </w:r>
    </w:p>
    <w:p w14:paraId="69F2AD93" w14:textId="1A825DBE" w:rsidR="00BC6574" w:rsidRDefault="00BC6574">
      <w:pPr>
        <w:rPr>
          <w:lang w:val="en-GB" w:eastAsia="ja-JP"/>
        </w:rPr>
      </w:pPr>
      <w:r>
        <w:rPr>
          <w:lang w:val="en-GB" w:eastAsia="ja-JP"/>
        </w:rPr>
        <w:br w:type="page"/>
      </w:r>
    </w:p>
    <w:p w14:paraId="1DF9D897" w14:textId="77777777" w:rsidR="00AE4723" w:rsidRDefault="00322698" w:rsidP="006E5090">
      <w:pPr>
        <w:pStyle w:val="AnnexNoTitle"/>
        <w:outlineLvl w:val="0"/>
        <w:rPr>
          <w:lang w:val="en-GB" w:eastAsia="ja-JP"/>
        </w:rPr>
      </w:pPr>
      <w:r>
        <w:rPr>
          <w:rFonts w:hint="eastAsia"/>
          <w:lang w:val="en-US" w:eastAsia="zh-CN"/>
        </w:rPr>
        <w:lastRenderedPageBreak/>
        <w:t>附件的</w:t>
      </w:r>
      <w:r>
        <w:rPr>
          <w:lang w:val="en-GB" w:eastAsia="zh-CN"/>
        </w:rPr>
        <w:t xml:space="preserve"> </w:t>
      </w:r>
      <w:r>
        <w:rPr>
          <w:lang w:val="en-GB" w:eastAsia="zh-CN"/>
        </w:rPr>
        <w:br/>
      </w:r>
      <w:r>
        <w:rPr>
          <w:rFonts w:hint="eastAsia"/>
          <w:lang w:val="en-US" w:eastAsia="zh-CN"/>
        </w:rPr>
        <w:t>后附资料</w:t>
      </w:r>
      <w:r>
        <w:rPr>
          <w:lang w:val="en-GB" w:eastAsia="zh-CN"/>
        </w:rPr>
        <w:br/>
      </w:r>
      <w:bookmarkStart w:id="26" w:name="lt_pId144"/>
      <w:r>
        <w:rPr>
          <w:rFonts w:hint="eastAsia"/>
          <w:b w:val="0"/>
          <w:bCs/>
          <w:lang w:val="en-GB" w:eastAsia="zh-CN"/>
        </w:rPr>
        <w:t>（</w:t>
      </w:r>
      <w:r>
        <w:rPr>
          <w:rFonts w:hint="eastAsia"/>
          <w:b w:val="0"/>
          <w:bCs/>
          <w:lang w:val="en-US" w:eastAsia="zh-CN"/>
        </w:rPr>
        <w:t>参考资料</w:t>
      </w:r>
      <w:bookmarkEnd w:id="26"/>
      <w:r>
        <w:rPr>
          <w:rFonts w:hint="eastAsia"/>
          <w:b w:val="0"/>
          <w:bCs/>
          <w:lang w:val="en-GB" w:eastAsia="zh-CN"/>
        </w:rPr>
        <w:t>）</w:t>
      </w:r>
      <w:r>
        <w:rPr>
          <w:lang w:val="en-GB" w:eastAsia="zh-CN"/>
        </w:rPr>
        <w:br/>
      </w:r>
      <w:r>
        <w:rPr>
          <w:lang w:val="en-GB" w:eastAsia="zh-CN"/>
        </w:rPr>
        <w:br/>
      </w:r>
      <w:r>
        <w:rPr>
          <w:rFonts w:hint="eastAsia"/>
          <w:lang w:val="en-GB" w:eastAsia="zh-CN"/>
        </w:rPr>
        <w:t>高层系统</w:t>
      </w:r>
      <w:r>
        <w:rPr>
          <w:lang w:val="en-GB" w:eastAsia="zh-CN"/>
        </w:rPr>
        <w:t>架构</w:t>
      </w:r>
      <w:r>
        <w:rPr>
          <w:rFonts w:hint="eastAsia"/>
          <w:lang w:val="en-US" w:eastAsia="zh-CN"/>
        </w:rPr>
        <w:t>的实施</w:t>
      </w:r>
      <w:r>
        <w:rPr>
          <w:lang w:val="en-GB" w:eastAsia="zh-CN"/>
        </w:rPr>
        <w:t>示例</w:t>
      </w:r>
    </w:p>
    <w:p w14:paraId="14F6D9D2" w14:textId="77777777" w:rsidR="00AE4723" w:rsidRDefault="00322698">
      <w:pPr>
        <w:pStyle w:val="Heading1"/>
        <w:rPr>
          <w:lang w:val="en-GB" w:eastAsia="zh-CN"/>
        </w:rPr>
      </w:pPr>
      <w:r>
        <w:rPr>
          <w:lang w:val="en-GB" w:eastAsia="zh-CN"/>
        </w:rPr>
        <w:t>1</w:t>
      </w:r>
      <w:r>
        <w:rPr>
          <w:lang w:val="en-GB" w:eastAsia="zh-CN"/>
        </w:rPr>
        <w:tab/>
      </w:r>
      <w:r>
        <w:rPr>
          <w:rFonts w:hint="eastAsia"/>
          <w:lang w:val="en-US" w:eastAsia="zh-CN"/>
        </w:rPr>
        <w:t>概述</w:t>
      </w:r>
    </w:p>
    <w:p w14:paraId="5D0F1345" w14:textId="77777777" w:rsidR="00AE4723" w:rsidRDefault="00322698" w:rsidP="00401AC7">
      <w:pPr>
        <w:spacing w:after="120"/>
        <w:ind w:firstLineChars="200" w:firstLine="480"/>
        <w:rPr>
          <w:lang w:val="en-GB" w:eastAsia="zh-CN"/>
        </w:rPr>
      </w:pPr>
      <w:r>
        <w:rPr>
          <w:lang w:val="en-GB" w:eastAsia="zh-CN"/>
        </w:rPr>
        <w:t>本</w:t>
      </w:r>
      <w:r>
        <w:rPr>
          <w:rFonts w:hint="eastAsia"/>
          <w:lang w:val="en-US" w:eastAsia="zh-CN"/>
        </w:rPr>
        <w:t>后附资料</w:t>
      </w:r>
      <w:r>
        <w:rPr>
          <w:lang w:val="en-GB" w:eastAsia="zh-CN"/>
        </w:rPr>
        <w:t>给出了一个示例系统，其中</w:t>
      </w:r>
      <w:r>
        <w:rPr>
          <w:rFonts w:hint="eastAsia"/>
          <w:lang w:val="en-US" w:eastAsia="zh-CN"/>
        </w:rPr>
        <w:t>实施</w:t>
      </w:r>
      <w:r>
        <w:rPr>
          <w:lang w:val="en-GB" w:eastAsia="zh-CN"/>
        </w:rPr>
        <w:t>了附件中定义的</w:t>
      </w:r>
      <w:r>
        <w:rPr>
          <w:rFonts w:hint="eastAsia"/>
          <w:lang w:val="en-GB" w:eastAsia="zh-CN"/>
        </w:rPr>
        <w:t>、</w:t>
      </w:r>
      <w:r>
        <w:rPr>
          <w:lang w:val="en-GB" w:eastAsia="zh-CN"/>
        </w:rPr>
        <w:t>用于在</w:t>
      </w:r>
      <w:r>
        <w:rPr>
          <w:rFonts w:hint="eastAsia"/>
          <w:lang w:val="en-GB" w:eastAsia="zh-CN"/>
        </w:rPr>
        <w:t>各种类型显示设备</w:t>
      </w:r>
      <w:r>
        <w:rPr>
          <w:lang w:val="en-GB" w:eastAsia="zh-CN"/>
        </w:rPr>
        <w:t>上呈现的沉浸式视频的</w:t>
      </w:r>
      <w:r>
        <w:rPr>
          <w:rFonts w:hint="eastAsia"/>
          <w:lang w:val="en-GB" w:eastAsia="zh-CN"/>
        </w:rPr>
        <w:t>高层系统</w:t>
      </w:r>
      <w:r>
        <w:rPr>
          <w:lang w:val="en-GB" w:eastAsia="zh-CN"/>
        </w:rPr>
        <w:t>架构。</w:t>
      </w:r>
    </w:p>
    <w:p w14:paraId="266330EF" w14:textId="77777777" w:rsidR="00AE4723" w:rsidRDefault="00322698">
      <w:pPr>
        <w:pStyle w:val="Heading1"/>
        <w:rPr>
          <w:lang w:val="en-GB" w:eastAsia="zh-CN"/>
        </w:rPr>
      </w:pPr>
      <w:r>
        <w:rPr>
          <w:lang w:val="en-GB" w:eastAsia="zh-CN"/>
        </w:rPr>
        <w:t>2</w:t>
      </w:r>
      <w:r>
        <w:rPr>
          <w:lang w:val="en-GB" w:eastAsia="zh-CN"/>
        </w:rPr>
        <w:tab/>
      </w:r>
      <w:r>
        <w:rPr>
          <w:lang w:val="en-GB" w:eastAsia="zh-CN"/>
        </w:rPr>
        <w:t>沉浸式视频</w:t>
      </w:r>
    </w:p>
    <w:p w14:paraId="465905C2" w14:textId="77777777" w:rsidR="00AE4723" w:rsidRDefault="00322698">
      <w:pPr>
        <w:pStyle w:val="Heading2"/>
        <w:rPr>
          <w:lang w:val="en-GB" w:eastAsia="ja-JP"/>
        </w:rPr>
      </w:pPr>
      <w:r>
        <w:rPr>
          <w:lang w:val="en-GB" w:eastAsia="ja-JP"/>
        </w:rPr>
        <w:t>2.1</w:t>
      </w:r>
      <w:r>
        <w:rPr>
          <w:lang w:val="en-GB" w:eastAsia="ja-JP"/>
        </w:rPr>
        <w:tab/>
      </w:r>
      <w:r>
        <w:rPr>
          <w:lang w:val="en-GB" w:eastAsia="ja-JP"/>
        </w:rPr>
        <w:t>场景描述</w:t>
      </w:r>
    </w:p>
    <w:p w14:paraId="603EC183" w14:textId="4C1BE67E" w:rsidR="00AE4723" w:rsidRDefault="00322698" w:rsidP="00401AC7">
      <w:pPr>
        <w:spacing w:after="120"/>
        <w:ind w:firstLineChars="200" w:firstLine="488"/>
        <w:rPr>
          <w:lang w:val="en-GB" w:eastAsia="zh-CN"/>
        </w:rPr>
      </w:pPr>
      <w:r w:rsidRPr="00322698">
        <w:rPr>
          <w:spacing w:val="4"/>
          <w:lang w:val="en-GB" w:eastAsia="zh-CN"/>
        </w:rPr>
        <w:t>场景描述的概念如图</w:t>
      </w:r>
      <w:r w:rsidRPr="00322698">
        <w:rPr>
          <w:spacing w:val="4"/>
          <w:lang w:val="en-GB" w:eastAsia="zh-CN"/>
        </w:rPr>
        <w:t>4</w:t>
      </w:r>
      <w:r w:rsidRPr="00322698">
        <w:rPr>
          <w:spacing w:val="4"/>
          <w:lang w:val="en-GB" w:eastAsia="zh-CN"/>
        </w:rPr>
        <w:t>所示。如图所示，当时刻为</w:t>
      </w:r>
      <w:r w:rsidRPr="00322698">
        <w:rPr>
          <w:spacing w:val="4"/>
          <w:lang w:val="en-GB" w:eastAsia="zh-CN"/>
        </w:rPr>
        <w:t>1</w:t>
      </w:r>
      <w:r w:rsidRPr="00322698">
        <w:rPr>
          <w:spacing w:val="4"/>
          <w:lang w:val="en-GB" w:eastAsia="zh-CN"/>
        </w:rPr>
        <w:t>秒时，一个太阳鱼</w:t>
      </w:r>
      <w:r w:rsidRPr="00322698">
        <w:rPr>
          <w:rFonts w:hint="eastAsia"/>
          <w:spacing w:val="4"/>
          <w:lang w:val="en-US" w:eastAsia="zh-CN"/>
        </w:rPr>
        <w:t>形状的</w:t>
      </w:r>
      <w:r w:rsidRPr="00322698">
        <w:rPr>
          <w:rFonts w:hint="eastAsia"/>
          <w:spacing w:val="4"/>
          <w:lang w:val="en-GB" w:eastAsia="zh-CN"/>
        </w:rPr>
        <w:t>对象</w:t>
      </w:r>
      <w:r w:rsidRPr="00322698">
        <w:rPr>
          <w:spacing w:val="4"/>
          <w:lang w:val="en-GB" w:eastAsia="zh-CN"/>
        </w:rPr>
        <w:t>出现在三维空间中的位置</w:t>
      </w:r>
      <w:r w:rsidR="00401AC7" w:rsidRPr="00322698">
        <w:rPr>
          <w:rFonts w:hint="eastAsia"/>
          <w:spacing w:val="4"/>
          <w:lang w:val="en-US" w:eastAsia="zh-CN"/>
        </w:rPr>
        <w:t>（</w:t>
      </w:r>
      <w:r w:rsidRPr="00322698">
        <w:rPr>
          <w:spacing w:val="4"/>
          <w:lang w:val="en-GB" w:eastAsia="zh-CN"/>
        </w:rPr>
        <w:t>0.1, −0.9, 0.0</w:t>
      </w:r>
      <w:r w:rsidR="00401AC7" w:rsidRPr="00322698">
        <w:rPr>
          <w:rFonts w:hint="eastAsia"/>
          <w:spacing w:val="4"/>
          <w:lang w:val="en-GB" w:eastAsia="zh-CN"/>
        </w:rPr>
        <w:t>）</w:t>
      </w:r>
      <w:r w:rsidRPr="00322698">
        <w:rPr>
          <w:spacing w:val="4"/>
          <w:lang w:val="en-GB" w:eastAsia="zh-CN"/>
        </w:rPr>
        <w:t>。</w:t>
      </w:r>
      <w:r w:rsidRPr="00322698">
        <w:rPr>
          <w:spacing w:val="4"/>
          <w:lang w:val="en-GB" w:eastAsia="zh-CN"/>
        </w:rPr>
        <w:t>2</w:t>
      </w:r>
      <w:r w:rsidRPr="00322698">
        <w:rPr>
          <w:spacing w:val="4"/>
          <w:lang w:val="en-GB" w:eastAsia="zh-CN"/>
        </w:rPr>
        <w:t>秒后，当时</w:t>
      </w:r>
      <w:r w:rsidRPr="00322698">
        <w:rPr>
          <w:rFonts w:hint="eastAsia"/>
          <w:spacing w:val="4"/>
          <w:lang w:val="en-US" w:eastAsia="zh-CN"/>
        </w:rPr>
        <w:t>刻</w:t>
      </w:r>
      <w:r w:rsidRPr="00322698">
        <w:rPr>
          <w:spacing w:val="4"/>
          <w:lang w:val="en-GB" w:eastAsia="zh-CN"/>
        </w:rPr>
        <w:t>为</w:t>
      </w:r>
      <w:r w:rsidRPr="00322698">
        <w:rPr>
          <w:spacing w:val="4"/>
          <w:lang w:val="en-GB" w:eastAsia="zh-CN"/>
        </w:rPr>
        <w:t>3</w:t>
      </w:r>
      <w:r w:rsidRPr="00322698">
        <w:rPr>
          <w:spacing w:val="4"/>
          <w:lang w:val="en-GB" w:eastAsia="zh-CN"/>
        </w:rPr>
        <w:t>秒时，一条豪猪鱼出现在位置</w:t>
      </w:r>
      <w:r w:rsidR="00401AC7">
        <w:rPr>
          <w:rFonts w:hint="eastAsia"/>
          <w:lang w:val="en-US" w:eastAsia="zh-CN"/>
        </w:rPr>
        <w:t>（</w:t>
      </w:r>
      <w:r>
        <w:rPr>
          <w:lang w:val="en-GB" w:eastAsia="zh-CN"/>
        </w:rPr>
        <w:t>0.3, −1.0, 0.2</w:t>
      </w:r>
      <w:r w:rsidR="00401AC7">
        <w:rPr>
          <w:rFonts w:hint="eastAsia"/>
          <w:lang w:val="en-GB" w:eastAsia="zh-CN"/>
        </w:rPr>
        <w:t>）</w:t>
      </w:r>
      <w:r>
        <w:rPr>
          <w:lang w:val="en-GB" w:eastAsia="zh-CN"/>
        </w:rPr>
        <w:t>。在这</w:t>
      </w:r>
      <w:r>
        <w:rPr>
          <w:rFonts w:hint="eastAsia"/>
          <w:lang w:val="en-US" w:eastAsia="zh-CN"/>
        </w:rPr>
        <w:t>一</w:t>
      </w:r>
      <w:r>
        <w:rPr>
          <w:lang w:val="en-GB" w:eastAsia="zh-CN"/>
        </w:rPr>
        <w:t>时刻，太阳鱼</w:t>
      </w:r>
      <w:r>
        <w:rPr>
          <w:rFonts w:hint="eastAsia"/>
          <w:lang w:val="en-US" w:eastAsia="zh-CN"/>
        </w:rPr>
        <w:t>形状的</w:t>
      </w:r>
      <w:r>
        <w:rPr>
          <w:rFonts w:hint="eastAsia"/>
          <w:lang w:val="en-GB" w:eastAsia="zh-CN"/>
        </w:rPr>
        <w:t>对象</w:t>
      </w:r>
      <w:r>
        <w:rPr>
          <w:lang w:val="en-GB" w:eastAsia="zh-CN"/>
        </w:rPr>
        <w:t>消失了。场景描述</w:t>
      </w:r>
      <w:r>
        <w:rPr>
          <w:rFonts w:hint="eastAsia"/>
          <w:lang w:val="en-US" w:eastAsia="zh-CN"/>
        </w:rPr>
        <w:t>便</w:t>
      </w:r>
      <w:r>
        <w:rPr>
          <w:lang w:val="en-GB" w:eastAsia="zh-CN"/>
        </w:rPr>
        <w:t>以这种方式</w:t>
      </w:r>
      <w:r>
        <w:rPr>
          <w:rFonts w:hint="eastAsia"/>
          <w:lang w:val="en-US" w:eastAsia="zh-CN"/>
        </w:rPr>
        <w:t>来</w:t>
      </w:r>
      <w:r>
        <w:rPr>
          <w:lang w:val="en-GB" w:eastAsia="zh-CN"/>
        </w:rPr>
        <w:t>指定每个时刻三维空间中对象的位置、方向和大小。</w:t>
      </w:r>
    </w:p>
    <w:p w14:paraId="629296DB" w14:textId="77777777" w:rsidR="00AE4723" w:rsidRDefault="00322698">
      <w:pPr>
        <w:pStyle w:val="FigureNo"/>
        <w:rPr>
          <w:lang w:val="en-GB" w:eastAsia="zh-CN"/>
        </w:rPr>
      </w:pPr>
      <w:bookmarkStart w:id="27" w:name="lt_pId158"/>
      <w:r>
        <w:rPr>
          <w:rFonts w:hint="eastAsia"/>
          <w:lang w:val="en-GB" w:eastAsia="zh-CN"/>
        </w:rPr>
        <w:t>图</w:t>
      </w:r>
      <w:r>
        <w:rPr>
          <w:lang w:val="en-GB" w:eastAsia="zh-CN"/>
        </w:rPr>
        <w:t>4</w:t>
      </w:r>
      <w:bookmarkEnd w:id="27"/>
    </w:p>
    <w:p w14:paraId="2CB2285A" w14:textId="77777777" w:rsidR="00AE4723" w:rsidRDefault="00322698">
      <w:pPr>
        <w:pStyle w:val="Figuretitle"/>
        <w:rPr>
          <w:lang w:val="en-US" w:eastAsia="zh-CN"/>
        </w:rPr>
      </w:pPr>
      <w:r>
        <w:rPr>
          <w:rFonts w:ascii="Times New Roman" w:hAnsi="Times New Roman"/>
          <w:lang w:val="en-GB" w:eastAsia="zh-CN"/>
        </w:rPr>
        <w:t>利用场景描述在三维空间中排列时序对象</w:t>
      </w:r>
    </w:p>
    <w:p w14:paraId="49C2C189" w14:textId="3D340492" w:rsidR="00AE4723" w:rsidRDefault="00401AC7">
      <w:pPr>
        <w:pStyle w:val="Figure"/>
      </w:pPr>
      <w:r>
        <w:rPr>
          <w:noProof/>
        </w:rPr>
        <w:drawing>
          <wp:inline distT="0" distB="0" distL="0" distR="0" wp14:anchorId="0FA03ADF" wp14:editId="44D7F086">
            <wp:extent cx="3944120" cy="363322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4120" cy="3633223"/>
                    </a:xfrm>
                    <a:prstGeom prst="rect">
                      <a:avLst/>
                    </a:prstGeom>
                  </pic:spPr>
                </pic:pic>
              </a:graphicData>
            </a:graphic>
          </wp:inline>
        </w:drawing>
      </w:r>
    </w:p>
    <w:p w14:paraId="58486B6F" w14:textId="77777777" w:rsidR="00AE4723" w:rsidRPr="00401AC7" w:rsidRDefault="00322698" w:rsidP="00401AC7">
      <w:pPr>
        <w:ind w:firstLineChars="200" w:firstLine="480"/>
        <w:jc w:val="left"/>
        <w:rPr>
          <w:lang w:eastAsia="zh-CN"/>
        </w:rPr>
      </w:pPr>
      <w:r>
        <w:rPr>
          <w:lang w:val="en-GB" w:eastAsia="zh-CN"/>
        </w:rPr>
        <w:t>在本例中</w:t>
      </w:r>
      <w:r w:rsidRPr="00DA753C">
        <w:rPr>
          <w:lang w:eastAsia="zh-CN"/>
        </w:rPr>
        <w:t>，</w:t>
      </w:r>
      <w:r>
        <w:rPr>
          <w:rFonts w:hint="eastAsia"/>
          <w:lang w:val="en-US" w:eastAsia="zh-CN"/>
        </w:rPr>
        <w:t>采用了</w:t>
      </w:r>
      <w:r w:rsidRPr="00DA753C">
        <w:rPr>
          <w:lang w:eastAsia="zh-CN"/>
        </w:rPr>
        <w:t>GL</w:t>
      </w:r>
      <w:r>
        <w:rPr>
          <w:lang w:val="en-GB" w:eastAsia="zh-CN"/>
        </w:rPr>
        <w:t>传输格式</w:t>
      </w:r>
      <w:r w:rsidRPr="00DA753C">
        <w:rPr>
          <w:rFonts w:hint="eastAsia"/>
          <w:lang w:eastAsia="zh-CN"/>
        </w:rPr>
        <w:t>（</w:t>
      </w:r>
      <w:r w:rsidRPr="00DA753C">
        <w:rPr>
          <w:lang w:eastAsia="zh-CN"/>
        </w:rPr>
        <w:t>glTF2</w:t>
      </w:r>
      <w:r w:rsidRPr="00DA753C">
        <w:rPr>
          <w:rFonts w:hint="eastAsia"/>
          <w:lang w:eastAsia="zh-CN"/>
        </w:rPr>
        <w:t>）</w:t>
      </w:r>
      <w:r>
        <w:rPr>
          <w:lang w:val="en-GB" w:eastAsia="zh-CN"/>
        </w:rPr>
        <w:t>的扩展格式</w:t>
      </w:r>
      <w:r w:rsidRPr="00DA753C">
        <w:rPr>
          <w:rFonts w:hint="eastAsia"/>
          <w:lang w:eastAsia="zh-CN"/>
        </w:rPr>
        <w:t>（</w:t>
      </w:r>
      <w:r>
        <w:rPr>
          <w:rFonts w:hint="eastAsia"/>
          <w:lang w:val="en-US" w:eastAsia="zh-CN"/>
        </w:rPr>
        <w:t>相关规范见</w:t>
      </w:r>
      <w:hyperlink r:id="rId21" w:history="1">
        <w:r w:rsidRPr="00DA753C">
          <w:rPr>
            <w:rStyle w:val="Hyperlink"/>
          </w:rPr>
          <w:t>https://github.com/KhronosGroup/glTF/tree/master/specification/2.0</w:t>
        </w:r>
      </w:hyperlink>
      <w:r w:rsidRPr="00DA753C">
        <w:rPr>
          <w:rFonts w:hint="eastAsia"/>
          <w:lang w:eastAsia="zh-CN"/>
        </w:rPr>
        <w:t>）</w:t>
      </w:r>
      <w:r>
        <w:rPr>
          <w:rFonts w:hint="eastAsia"/>
          <w:lang w:val="en-US" w:eastAsia="zh-CN"/>
        </w:rPr>
        <w:t>来进行</w:t>
      </w:r>
      <w:r>
        <w:rPr>
          <w:lang w:val="en-GB" w:eastAsia="zh-CN"/>
        </w:rPr>
        <w:t>场景描述。图</w:t>
      </w:r>
      <w:r w:rsidRPr="00401AC7">
        <w:rPr>
          <w:lang w:eastAsia="zh-CN"/>
        </w:rPr>
        <w:t>5</w:t>
      </w:r>
      <w:r>
        <w:rPr>
          <w:rFonts w:hint="eastAsia"/>
          <w:lang w:val="en-US" w:eastAsia="zh-CN"/>
        </w:rPr>
        <w:t>为</w:t>
      </w:r>
      <w:r>
        <w:rPr>
          <w:lang w:val="en-GB" w:eastAsia="zh-CN"/>
        </w:rPr>
        <w:t>场景描述的一个</w:t>
      </w:r>
      <w:r>
        <w:rPr>
          <w:rFonts w:hint="eastAsia"/>
          <w:lang w:val="en-US" w:eastAsia="zh-CN"/>
        </w:rPr>
        <w:t>示例</w:t>
      </w:r>
      <w:r>
        <w:rPr>
          <w:lang w:val="en-GB" w:eastAsia="zh-CN"/>
        </w:rPr>
        <w:t>。</w:t>
      </w:r>
    </w:p>
    <w:p w14:paraId="6D4E7084" w14:textId="77777777" w:rsidR="00AE4723" w:rsidRPr="00401AC7" w:rsidRDefault="00322698">
      <w:pPr>
        <w:pStyle w:val="FigureNo"/>
      </w:pPr>
      <w:bookmarkStart w:id="28" w:name="lt_pId162"/>
      <w:r>
        <w:rPr>
          <w:rFonts w:hint="eastAsia"/>
          <w:lang w:val="en-GB" w:eastAsia="zh-CN"/>
        </w:rPr>
        <w:lastRenderedPageBreak/>
        <w:t>图</w:t>
      </w:r>
      <w:r w:rsidRPr="00401AC7">
        <w:t>5</w:t>
      </w:r>
      <w:bookmarkEnd w:id="28"/>
    </w:p>
    <w:p w14:paraId="753F6712" w14:textId="77777777" w:rsidR="00AE4723" w:rsidRPr="00401AC7" w:rsidRDefault="00322698">
      <w:pPr>
        <w:pStyle w:val="Figuretitle"/>
      </w:pPr>
      <w:proofErr w:type="spellStart"/>
      <w:r>
        <w:rPr>
          <w:rFonts w:ascii="Times New Roman" w:hAnsi="Times New Roman"/>
          <w:lang w:val="en-GB"/>
        </w:rPr>
        <w:t>场景描述示例</w:t>
      </w:r>
      <w:proofErr w:type="spellEnd"/>
    </w:p>
    <w:p w14:paraId="1C6205C4" w14:textId="77777777" w:rsidR="00AE4723" w:rsidRDefault="00322698">
      <w:pPr>
        <w:pStyle w:val="Figure"/>
        <w:rPr>
          <w:rFonts w:eastAsiaTheme="minorEastAsia"/>
        </w:rPr>
      </w:pPr>
      <w:r>
        <w:rPr>
          <w:rFonts w:eastAsiaTheme="minorEastAsia"/>
          <w:noProof/>
        </w:rPr>
        <w:drawing>
          <wp:inline distT="0" distB="0" distL="0" distR="0" wp14:anchorId="78214FA2" wp14:editId="30F900B9">
            <wp:extent cx="5376545" cy="2185035"/>
            <wp:effectExtent l="0" t="0" r="0" b="571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6683" cy="2185420"/>
                    </a:xfrm>
                    <a:prstGeom prst="rect">
                      <a:avLst/>
                    </a:prstGeom>
                  </pic:spPr>
                </pic:pic>
              </a:graphicData>
            </a:graphic>
          </wp:inline>
        </w:drawing>
      </w:r>
    </w:p>
    <w:p w14:paraId="1D93AFEA" w14:textId="77777777" w:rsidR="00AE4723" w:rsidRDefault="00322698">
      <w:pPr>
        <w:pStyle w:val="Heading2"/>
        <w:rPr>
          <w:lang w:val="en-GB" w:eastAsia="ja-JP"/>
        </w:rPr>
      </w:pPr>
      <w:r>
        <w:rPr>
          <w:lang w:val="en-GB" w:eastAsia="ja-JP"/>
        </w:rPr>
        <w:t>2.2</w:t>
      </w:r>
      <w:r>
        <w:rPr>
          <w:lang w:val="en-GB" w:eastAsia="ja-JP"/>
        </w:rPr>
        <w:tab/>
      </w:r>
      <w:r>
        <w:rPr>
          <w:lang w:val="en-GB" w:eastAsia="ja-JP"/>
        </w:rPr>
        <w:t>视频对象</w:t>
      </w:r>
    </w:p>
    <w:p w14:paraId="45D06977" w14:textId="77777777" w:rsidR="00AE4723" w:rsidRDefault="00322698" w:rsidP="00401AC7">
      <w:pPr>
        <w:ind w:firstLineChars="200" w:firstLine="480"/>
        <w:rPr>
          <w:lang w:val="en-GB" w:eastAsia="zh-CN"/>
        </w:rPr>
      </w:pPr>
      <w:r>
        <w:rPr>
          <w:rFonts w:hint="eastAsia"/>
          <w:lang w:val="en-US" w:eastAsia="zh-CN"/>
        </w:rPr>
        <w:t>对于</w:t>
      </w:r>
      <w:r>
        <w:rPr>
          <w:rFonts w:hint="eastAsia"/>
          <w:lang w:val="en-GB" w:eastAsia="zh-CN"/>
        </w:rPr>
        <w:t>立体视频</w:t>
      </w:r>
      <w:r>
        <w:rPr>
          <w:lang w:val="en-GB" w:eastAsia="zh-CN"/>
        </w:rPr>
        <w:t>的视频对象，</w:t>
      </w:r>
      <w:r>
        <w:rPr>
          <w:rFonts w:hint="eastAsia"/>
          <w:lang w:val="en-US" w:eastAsia="zh-CN"/>
        </w:rPr>
        <w:t>所使用的</w:t>
      </w:r>
      <w:r>
        <w:rPr>
          <w:lang w:val="en-GB" w:eastAsia="zh-CN"/>
        </w:rPr>
        <w:t>点云流</w:t>
      </w:r>
      <w:r>
        <w:rPr>
          <w:rFonts w:hint="eastAsia"/>
          <w:lang w:val="en-US" w:eastAsia="zh-CN"/>
        </w:rPr>
        <w:t>是通过以</w:t>
      </w:r>
      <w:r>
        <w:rPr>
          <w:lang w:val="en-GB" w:eastAsia="zh-CN"/>
        </w:rPr>
        <w:t>ISO/IEC 23090-5</w:t>
      </w:r>
      <w:r>
        <w:rPr>
          <w:rFonts w:hint="eastAsia"/>
          <w:lang w:val="en-GB" w:eastAsia="zh-CN"/>
        </w:rPr>
        <w:t>“</w:t>
      </w:r>
      <w:r>
        <w:rPr>
          <w:lang w:val="en-GB" w:eastAsia="zh-CN"/>
        </w:rPr>
        <w:t>基于可视</w:t>
      </w:r>
      <w:r>
        <w:rPr>
          <w:rFonts w:hint="eastAsia"/>
          <w:lang w:val="en-GB" w:eastAsia="zh-CN"/>
        </w:rPr>
        <w:t>立体视频</w:t>
      </w:r>
      <w:r>
        <w:rPr>
          <w:lang w:val="en-GB" w:eastAsia="zh-CN"/>
        </w:rPr>
        <w:t>的编码和基于视频的点云压缩</w:t>
      </w:r>
      <w:r>
        <w:rPr>
          <w:rFonts w:hint="eastAsia"/>
          <w:lang w:val="en-GB" w:eastAsia="zh-CN"/>
        </w:rPr>
        <w:t>”</w:t>
      </w:r>
      <w:r>
        <w:rPr>
          <w:lang w:val="en-GB" w:eastAsia="zh-CN"/>
        </w:rPr>
        <w:t>压缩点云格式的</w:t>
      </w:r>
      <w:r>
        <w:rPr>
          <w:rFonts w:hint="eastAsia"/>
          <w:lang w:val="en-GB" w:eastAsia="zh-CN"/>
        </w:rPr>
        <w:t>立体视频</w:t>
      </w:r>
      <w:r>
        <w:rPr>
          <w:lang w:val="en-GB" w:eastAsia="zh-CN"/>
        </w:rPr>
        <w:t>而</w:t>
      </w:r>
      <w:r>
        <w:rPr>
          <w:rFonts w:hint="eastAsia"/>
          <w:lang w:val="en-US" w:eastAsia="zh-CN"/>
        </w:rPr>
        <w:t>获得的</w:t>
      </w:r>
      <w:r>
        <w:rPr>
          <w:lang w:val="en-GB" w:eastAsia="zh-CN"/>
        </w:rPr>
        <w:t>。</w:t>
      </w:r>
    </w:p>
    <w:p w14:paraId="676AE2AE" w14:textId="77777777" w:rsidR="00AE4723" w:rsidRDefault="00322698" w:rsidP="00401AC7">
      <w:pPr>
        <w:ind w:firstLineChars="200" w:firstLine="480"/>
        <w:rPr>
          <w:lang w:val="en-GB" w:eastAsia="zh-CN"/>
        </w:rPr>
      </w:pPr>
      <w:r>
        <w:rPr>
          <w:rFonts w:hint="eastAsia"/>
          <w:lang w:val="en-US" w:eastAsia="zh-CN"/>
        </w:rPr>
        <w:t>对于</w:t>
      </w:r>
      <w:r>
        <w:rPr>
          <w:lang w:val="en-GB" w:eastAsia="zh-CN"/>
        </w:rPr>
        <w:t>全向视频，</w:t>
      </w:r>
      <w:r>
        <w:rPr>
          <w:rFonts w:hint="eastAsia"/>
          <w:lang w:val="en-US" w:eastAsia="zh-CN"/>
        </w:rPr>
        <w:t>所</w:t>
      </w:r>
      <w:r>
        <w:rPr>
          <w:lang w:val="en-GB" w:eastAsia="zh-CN"/>
        </w:rPr>
        <w:t>使用的视频</w:t>
      </w:r>
      <w:r>
        <w:rPr>
          <w:rFonts w:hint="eastAsia"/>
          <w:lang w:val="en-US" w:eastAsia="zh-CN"/>
        </w:rPr>
        <w:t>是</w:t>
      </w:r>
      <w:r>
        <w:rPr>
          <w:lang w:val="en-GB" w:eastAsia="zh-CN"/>
        </w:rPr>
        <w:t>通过以</w:t>
      </w:r>
      <w:r>
        <w:rPr>
          <w:lang w:val="en-GB" w:eastAsia="zh-CN"/>
        </w:rPr>
        <w:t>ISO/IEC 23090-2</w:t>
      </w:r>
      <w:r>
        <w:rPr>
          <w:rFonts w:hint="eastAsia"/>
          <w:lang w:val="en-GB" w:eastAsia="zh-CN"/>
        </w:rPr>
        <w:t>“</w:t>
      </w:r>
      <w:r>
        <w:rPr>
          <w:lang w:val="en-GB" w:eastAsia="zh-CN"/>
        </w:rPr>
        <w:t>全向媒体格式</w:t>
      </w:r>
      <w:r>
        <w:rPr>
          <w:rFonts w:hint="eastAsia"/>
          <w:lang w:val="en-GB" w:eastAsia="zh-CN"/>
        </w:rPr>
        <w:t>（</w:t>
      </w:r>
      <w:r>
        <w:rPr>
          <w:lang w:val="en-GB" w:eastAsia="zh-CN"/>
        </w:rPr>
        <w:t>OMAF</w:t>
      </w:r>
      <w:r>
        <w:rPr>
          <w:rFonts w:hint="eastAsia"/>
          <w:lang w:val="en-GB" w:eastAsia="zh-CN"/>
        </w:rPr>
        <w:t>）”</w:t>
      </w:r>
      <w:r>
        <w:rPr>
          <w:lang w:val="en-GB" w:eastAsia="zh-CN"/>
        </w:rPr>
        <w:t>存储的等矩形投影</w:t>
      </w:r>
      <w:r>
        <w:rPr>
          <w:rFonts w:hint="eastAsia"/>
          <w:lang w:val="en-GB" w:eastAsia="zh-CN"/>
        </w:rPr>
        <w:t>（</w:t>
      </w:r>
      <w:r>
        <w:rPr>
          <w:lang w:val="en-GB" w:eastAsia="zh-CN"/>
        </w:rPr>
        <w:t>ERP</w:t>
      </w:r>
      <w:r>
        <w:rPr>
          <w:rFonts w:hint="eastAsia"/>
          <w:lang w:val="en-GB" w:eastAsia="zh-CN"/>
        </w:rPr>
        <w:t>）</w:t>
      </w:r>
      <w:r>
        <w:rPr>
          <w:lang w:val="en-GB" w:eastAsia="zh-CN"/>
        </w:rPr>
        <w:t>转换的</w:t>
      </w:r>
      <w:r>
        <w:rPr>
          <w:lang w:val="en-GB" w:eastAsia="zh-CN"/>
        </w:rPr>
        <w:t>360</w:t>
      </w:r>
      <w:r>
        <w:rPr>
          <w:lang w:val="en-GB" w:eastAsia="zh-CN"/>
        </w:rPr>
        <w:t>度视频</w:t>
      </w:r>
      <w:r>
        <w:rPr>
          <w:rFonts w:hint="eastAsia"/>
          <w:lang w:val="en-US" w:eastAsia="zh-CN"/>
        </w:rPr>
        <w:t>而</w:t>
      </w:r>
      <w:r>
        <w:rPr>
          <w:lang w:val="en-GB" w:eastAsia="zh-CN"/>
        </w:rPr>
        <w:t>获得</w:t>
      </w:r>
      <w:r>
        <w:rPr>
          <w:rFonts w:hint="eastAsia"/>
          <w:lang w:val="en-US" w:eastAsia="zh-CN"/>
        </w:rPr>
        <w:t>的</w:t>
      </w:r>
      <w:r>
        <w:rPr>
          <w:lang w:val="en-GB" w:eastAsia="zh-CN"/>
        </w:rPr>
        <w:t>。</w:t>
      </w:r>
    </w:p>
    <w:p w14:paraId="0A870EFF" w14:textId="77777777" w:rsidR="00AE4723" w:rsidRDefault="00322698" w:rsidP="00401AC7">
      <w:pPr>
        <w:ind w:firstLineChars="200" w:firstLine="480"/>
        <w:rPr>
          <w:lang w:val="en-GB" w:eastAsia="zh-CN"/>
        </w:rPr>
      </w:pPr>
      <w:r>
        <w:rPr>
          <w:lang w:val="en-GB" w:eastAsia="zh-CN"/>
        </w:rPr>
        <w:t>此外，</w:t>
      </w:r>
      <w:r>
        <w:rPr>
          <w:rFonts w:hint="eastAsia"/>
          <w:lang w:val="en-US" w:eastAsia="zh-CN"/>
        </w:rPr>
        <w:t>使用了</w:t>
      </w:r>
      <w:r>
        <w:rPr>
          <w:lang w:val="en-GB" w:eastAsia="zh-CN"/>
        </w:rPr>
        <w:t>二维矩形视频</w:t>
      </w:r>
      <w:r>
        <w:rPr>
          <w:rFonts w:hint="eastAsia"/>
          <w:lang w:val="en-US" w:eastAsia="zh-CN"/>
        </w:rPr>
        <w:t>来进行</w:t>
      </w:r>
      <w:r>
        <w:rPr>
          <w:lang w:val="en-GB" w:eastAsia="zh-CN"/>
        </w:rPr>
        <w:t>叠加呈现。</w:t>
      </w:r>
    </w:p>
    <w:p w14:paraId="7A5701AF" w14:textId="77777777" w:rsidR="00AE4723" w:rsidRDefault="00322698">
      <w:pPr>
        <w:pStyle w:val="Heading1"/>
        <w:rPr>
          <w:lang w:val="en-GB" w:eastAsia="zh-CN"/>
        </w:rPr>
      </w:pPr>
      <w:r>
        <w:rPr>
          <w:lang w:val="en-GB" w:eastAsia="zh-CN"/>
        </w:rPr>
        <w:t>3</w:t>
      </w:r>
      <w:r>
        <w:rPr>
          <w:lang w:val="en-GB" w:eastAsia="zh-CN"/>
        </w:rPr>
        <w:tab/>
      </w:r>
      <w:r>
        <w:rPr>
          <w:lang w:val="en-GB" w:eastAsia="zh-CN"/>
        </w:rPr>
        <w:t>渲染器和播放器的</w:t>
      </w:r>
      <w:r>
        <w:rPr>
          <w:rFonts w:hint="eastAsia"/>
          <w:lang w:val="en-US" w:eastAsia="zh-CN"/>
        </w:rPr>
        <w:t>实施</w:t>
      </w:r>
    </w:p>
    <w:p w14:paraId="76E8877D" w14:textId="77777777" w:rsidR="00AE4723" w:rsidRDefault="00322698">
      <w:pPr>
        <w:pStyle w:val="Heading2"/>
        <w:rPr>
          <w:lang w:val="en-GB" w:eastAsia="zh-CN"/>
        </w:rPr>
      </w:pPr>
      <w:r>
        <w:rPr>
          <w:lang w:val="en-GB" w:eastAsia="ja-JP"/>
        </w:rPr>
        <w:t>3.1</w:t>
      </w:r>
      <w:r>
        <w:rPr>
          <w:lang w:val="en-GB" w:eastAsia="ja-JP"/>
        </w:rPr>
        <w:tab/>
      </w:r>
      <w:r>
        <w:rPr>
          <w:lang w:val="en-GB" w:eastAsia="ja-JP"/>
        </w:rPr>
        <w:t>播放器的</w:t>
      </w:r>
      <w:r>
        <w:rPr>
          <w:rFonts w:hint="eastAsia"/>
          <w:lang w:val="en-GB" w:eastAsia="zh-CN"/>
        </w:rPr>
        <w:t>实施</w:t>
      </w:r>
    </w:p>
    <w:p w14:paraId="51A2BC6C" w14:textId="77777777" w:rsidR="00AE4723" w:rsidRDefault="00322698" w:rsidP="009962BD">
      <w:pPr>
        <w:spacing w:after="120"/>
        <w:ind w:firstLineChars="200" w:firstLine="480"/>
        <w:rPr>
          <w:lang w:val="en-GB" w:eastAsia="zh-CN"/>
        </w:rPr>
      </w:pPr>
      <w:r>
        <w:rPr>
          <w:rFonts w:hint="eastAsia"/>
          <w:lang w:val="en-US" w:eastAsia="zh-CN"/>
        </w:rPr>
        <w:t>已</w:t>
      </w:r>
      <w:r>
        <w:rPr>
          <w:lang w:val="en-GB" w:eastAsia="zh-CN"/>
        </w:rPr>
        <w:t>分别为头戴式显示器、智能手机</w:t>
      </w:r>
      <w:r>
        <w:rPr>
          <w:lang w:val="en-GB" w:eastAsia="zh-CN"/>
        </w:rPr>
        <w:t>/</w:t>
      </w:r>
      <w:r>
        <w:rPr>
          <w:lang w:val="en-GB" w:eastAsia="zh-CN"/>
        </w:rPr>
        <w:t>平板电脑和传统电视机开发了播放器。传统电视机的播放器不允许用户改变观看位置和方向。</w:t>
      </w:r>
      <w:r>
        <w:rPr>
          <w:rFonts w:hint="eastAsia"/>
          <w:lang w:val="en-US" w:eastAsia="zh-CN"/>
        </w:rPr>
        <w:t>有关此类</w:t>
      </w:r>
      <w:r>
        <w:rPr>
          <w:lang w:val="en-GB" w:eastAsia="zh-CN"/>
        </w:rPr>
        <w:t>设备</w:t>
      </w:r>
      <w:r>
        <w:rPr>
          <w:rFonts w:hint="eastAsia"/>
          <w:lang w:val="en-US" w:eastAsia="zh-CN"/>
        </w:rPr>
        <w:t>功能模块的</w:t>
      </w:r>
      <w:r>
        <w:rPr>
          <w:lang w:val="en-GB" w:eastAsia="zh-CN"/>
        </w:rPr>
        <w:t>描述</w:t>
      </w:r>
      <w:r>
        <w:rPr>
          <w:rFonts w:hint="eastAsia"/>
          <w:lang w:val="en-US" w:eastAsia="zh-CN"/>
        </w:rPr>
        <w:t>见</w:t>
      </w:r>
      <w:r>
        <w:rPr>
          <w:lang w:val="en-GB" w:eastAsia="zh-CN"/>
        </w:rPr>
        <w:t>图</w:t>
      </w:r>
      <w:r>
        <w:rPr>
          <w:lang w:val="en-GB" w:eastAsia="zh-CN"/>
        </w:rPr>
        <w:t>6</w:t>
      </w:r>
      <w:r>
        <w:rPr>
          <w:lang w:val="en-GB" w:eastAsia="zh-CN"/>
        </w:rPr>
        <w:t>和</w:t>
      </w:r>
      <w:r>
        <w:rPr>
          <w:rFonts w:hint="eastAsia"/>
          <w:lang w:val="en-US" w:eastAsia="zh-CN"/>
        </w:rPr>
        <w:t>图</w:t>
      </w:r>
      <w:r>
        <w:rPr>
          <w:lang w:val="en-GB" w:eastAsia="zh-CN"/>
        </w:rPr>
        <w:t>7</w:t>
      </w:r>
      <w:r>
        <w:rPr>
          <w:lang w:val="en-GB" w:eastAsia="zh-CN"/>
        </w:rPr>
        <w:t>。</w:t>
      </w:r>
    </w:p>
    <w:p w14:paraId="6B23585E" w14:textId="77777777" w:rsidR="00AE4723" w:rsidRDefault="00322698">
      <w:pPr>
        <w:pStyle w:val="FigureNo"/>
        <w:rPr>
          <w:lang w:val="en-GB" w:eastAsia="zh-CN"/>
        </w:rPr>
      </w:pPr>
      <w:bookmarkStart w:id="29" w:name="lt_pId176"/>
      <w:r>
        <w:rPr>
          <w:rFonts w:hint="eastAsia"/>
          <w:lang w:val="en-GB" w:eastAsia="zh-CN"/>
        </w:rPr>
        <w:t>图</w:t>
      </w:r>
      <w:r>
        <w:rPr>
          <w:lang w:val="en-GB" w:eastAsia="zh-CN"/>
        </w:rPr>
        <w:t>6</w:t>
      </w:r>
      <w:bookmarkEnd w:id="29"/>
    </w:p>
    <w:p w14:paraId="460205E2" w14:textId="77777777" w:rsidR="00AE4723" w:rsidRDefault="00322698">
      <w:pPr>
        <w:pStyle w:val="Figuretitle"/>
        <w:rPr>
          <w:lang w:val="en-GB" w:eastAsia="zh-CN"/>
        </w:rPr>
      </w:pPr>
      <w:r>
        <w:rPr>
          <w:rFonts w:ascii="Times New Roman" w:hAnsi="Times New Roman"/>
          <w:lang w:val="en-GB" w:eastAsia="zh-CN"/>
        </w:rPr>
        <w:t>头戴式显示器和智能手机</w:t>
      </w:r>
      <w:r>
        <w:rPr>
          <w:rFonts w:ascii="Times New Roman" w:hAnsi="Times New Roman"/>
          <w:lang w:val="en-GB" w:eastAsia="zh-CN"/>
        </w:rPr>
        <w:t>/</w:t>
      </w:r>
      <w:r>
        <w:rPr>
          <w:rFonts w:ascii="Times New Roman" w:hAnsi="Times New Roman"/>
          <w:lang w:val="en-GB" w:eastAsia="zh-CN"/>
        </w:rPr>
        <w:t>平板电脑播放器的功能模块</w:t>
      </w:r>
    </w:p>
    <w:p w14:paraId="56A89321" w14:textId="6541588B" w:rsidR="00AE4723" w:rsidRDefault="009962BD">
      <w:pPr>
        <w:pStyle w:val="Figure"/>
      </w:pPr>
      <w:r>
        <w:rPr>
          <w:noProof/>
        </w:rPr>
        <w:drawing>
          <wp:inline distT="0" distB="0" distL="0" distR="0" wp14:anchorId="16EEBF37" wp14:editId="3EC795A2">
            <wp:extent cx="4782322" cy="24048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2322" cy="2404877"/>
                    </a:xfrm>
                    <a:prstGeom prst="rect">
                      <a:avLst/>
                    </a:prstGeom>
                  </pic:spPr>
                </pic:pic>
              </a:graphicData>
            </a:graphic>
          </wp:inline>
        </w:drawing>
      </w:r>
    </w:p>
    <w:p w14:paraId="69EF6773" w14:textId="77777777" w:rsidR="00AE4723" w:rsidRDefault="00322698">
      <w:pPr>
        <w:pStyle w:val="FigureNo"/>
        <w:rPr>
          <w:lang w:val="en-GB" w:eastAsia="zh-CN"/>
        </w:rPr>
      </w:pPr>
      <w:bookmarkStart w:id="30" w:name="lt_pId178"/>
      <w:r>
        <w:rPr>
          <w:rFonts w:hint="eastAsia"/>
          <w:lang w:val="en-GB" w:eastAsia="zh-CN"/>
        </w:rPr>
        <w:lastRenderedPageBreak/>
        <w:t>图</w:t>
      </w:r>
      <w:r>
        <w:rPr>
          <w:lang w:val="en-GB" w:eastAsia="zh-CN"/>
        </w:rPr>
        <w:t>7</w:t>
      </w:r>
      <w:bookmarkEnd w:id="30"/>
    </w:p>
    <w:p w14:paraId="2060A389" w14:textId="77777777" w:rsidR="00AE4723" w:rsidRDefault="00322698">
      <w:pPr>
        <w:pStyle w:val="Figuretitle"/>
        <w:rPr>
          <w:lang w:val="en-US" w:eastAsia="zh-CN"/>
        </w:rPr>
      </w:pPr>
      <w:r>
        <w:rPr>
          <w:rFonts w:ascii="Times New Roman" w:hAnsi="Times New Roman"/>
          <w:lang w:val="en-GB" w:eastAsia="zh-CN"/>
        </w:rPr>
        <w:t>无用户操作设备</w:t>
      </w:r>
      <w:r>
        <w:rPr>
          <w:rFonts w:ascii="Times New Roman" w:hAnsi="Times New Roman" w:hint="eastAsia"/>
          <w:lang w:val="en-GB" w:eastAsia="zh-CN"/>
        </w:rPr>
        <w:t>（</w:t>
      </w:r>
      <w:r>
        <w:rPr>
          <w:rFonts w:ascii="Times New Roman" w:hAnsi="Times New Roman"/>
          <w:lang w:val="en-GB" w:eastAsia="zh-CN"/>
        </w:rPr>
        <w:t>假设</w:t>
      </w:r>
      <w:r>
        <w:rPr>
          <w:rFonts w:ascii="Times New Roman" w:hAnsi="Times New Roman" w:hint="eastAsia"/>
          <w:lang w:val="en-US" w:eastAsia="zh-CN"/>
        </w:rPr>
        <w:t>为</w:t>
      </w:r>
      <w:r>
        <w:rPr>
          <w:rFonts w:ascii="Times New Roman" w:hAnsi="Times New Roman"/>
          <w:lang w:val="en-GB" w:eastAsia="zh-CN"/>
        </w:rPr>
        <w:t>电视机</w:t>
      </w:r>
      <w:r>
        <w:rPr>
          <w:rFonts w:ascii="Times New Roman" w:hAnsi="Times New Roman" w:hint="eastAsia"/>
          <w:lang w:val="en-GB" w:eastAsia="zh-CN"/>
        </w:rPr>
        <w:t>）</w:t>
      </w:r>
      <w:r>
        <w:rPr>
          <w:rFonts w:ascii="Times New Roman" w:hAnsi="Times New Roman"/>
          <w:lang w:val="en-GB" w:eastAsia="zh-CN"/>
        </w:rPr>
        <w:t>的播放器的功能</w:t>
      </w:r>
      <w:r>
        <w:rPr>
          <w:rFonts w:ascii="Times New Roman" w:hAnsi="Times New Roman" w:hint="eastAsia"/>
          <w:lang w:val="en-US" w:eastAsia="zh-CN"/>
        </w:rPr>
        <w:t>模块</w:t>
      </w:r>
    </w:p>
    <w:p w14:paraId="366E82CE" w14:textId="08AB1007" w:rsidR="00AE4723" w:rsidRDefault="009962BD">
      <w:pPr>
        <w:pStyle w:val="Figure"/>
      </w:pPr>
      <w:r>
        <w:rPr>
          <w:noProof/>
        </w:rPr>
        <w:drawing>
          <wp:inline distT="0" distB="0" distL="0" distR="0" wp14:anchorId="25928D40" wp14:editId="2168D89B">
            <wp:extent cx="4242842" cy="1348740"/>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2813" cy="1351910"/>
                    </a:xfrm>
                    <a:prstGeom prst="rect">
                      <a:avLst/>
                    </a:prstGeom>
                  </pic:spPr>
                </pic:pic>
              </a:graphicData>
            </a:graphic>
          </wp:inline>
        </w:drawing>
      </w:r>
    </w:p>
    <w:p w14:paraId="69494594" w14:textId="77777777" w:rsidR="00AE4723" w:rsidRDefault="00322698" w:rsidP="009962BD">
      <w:pPr>
        <w:pStyle w:val="Normalaftertitle"/>
        <w:ind w:firstLineChars="200" w:firstLine="480"/>
        <w:rPr>
          <w:lang w:val="en-GB" w:eastAsia="zh-CN"/>
        </w:rPr>
      </w:pPr>
      <w:r>
        <w:rPr>
          <w:lang w:val="en-GB" w:eastAsia="zh-CN"/>
        </w:rPr>
        <w:t>播放器使用实时流协议</w:t>
      </w:r>
      <w:r>
        <w:rPr>
          <w:rFonts w:hint="eastAsia"/>
          <w:lang w:val="en-GB" w:eastAsia="zh-CN"/>
        </w:rPr>
        <w:t>（</w:t>
      </w:r>
      <w:r>
        <w:rPr>
          <w:lang w:val="en-GB" w:eastAsia="zh-CN"/>
        </w:rPr>
        <w:t>RTSP</w:t>
      </w:r>
      <w:r>
        <w:rPr>
          <w:rFonts w:hint="eastAsia"/>
          <w:lang w:val="en-GB" w:eastAsia="zh-CN"/>
        </w:rPr>
        <w:t>，</w:t>
      </w:r>
      <w:r>
        <w:rPr>
          <w:lang w:val="en-GB" w:eastAsia="zh-CN"/>
        </w:rPr>
        <w:t>IETF RFC 7826</w:t>
      </w:r>
      <w:r>
        <w:rPr>
          <w:rFonts w:hint="eastAsia"/>
          <w:lang w:val="en-GB" w:eastAsia="zh-CN"/>
        </w:rPr>
        <w:t>）</w:t>
      </w:r>
      <w:r>
        <w:rPr>
          <w:lang w:val="en-GB" w:eastAsia="zh-CN"/>
        </w:rPr>
        <w:t>设置方法来建立与服务器的会话，并</w:t>
      </w:r>
      <w:r>
        <w:rPr>
          <w:rFonts w:hint="eastAsia"/>
          <w:lang w:val="en-US" w:eastAsia="zh-CN"/>
        </w:rPr>
        <w:t>将</w:t>
      </w:r>
      <w:r>
        <w:rPr>
          <w:lang w:val="en-GB" w:eastAsia="zh-CN"/>
        </w:rPr>
        <w:t>其</w:t>
      </w:r>
      <w:r>
        <w:rPr>
          <w:rFonts w:hint="eastAsia"/>
          <w:lang w:val="en-US" w:eastAsia="zh-CN"/>
        </w:rPr>
        <w:t>功能</w:t>
      </w:r>
      <w:r>
        <w:rPr>
          <w:lang w:val="en-GB" w:eastAsia="zh-CN"/>
        </w:rPr>
        <w:t>通知服务器，</w:t>
      </w:r>
      <w:r>
        <w:rPr>
          <w:rFonts w:hint="eastAsia"/>
          <w:lang w:val="en-US" w:eastAsia="zh-CN"/>
        </w:rPr>
        <w:t>其中</w:t>
      </w:r>
      <w:r>
        <w:rPr>
          <w:lang w:val="en-GB" w:eastAsia="zh-CN"/>
        </w:rPr>
        <w:t>包括其显示</w:t>
      </w:r>
      <w:r>
        <w:rPr>
          <w:rFonts w:hint="eastAsia"/>
          <w:lang w:val="en-US" w:eastAsia="zh-CN"/>
        </w:rPr>
        <w:t>器</w:t>
      </w:r>
      <w:r>
        <w:rPr>
          <w:lang w:val="en-GB" w:eastAsia="zh-CN"/>
        </w:rPr>
        <w:t>分辨率、帧速率、视野以及用于压缩包括视口在内的视频的可用编码方法。</w:t>
      </w:r>
    </w:p>
    <w:p w14:paraId="3AFF275E" w14:textId="77777777" w:rsidR="00AE4723" w:rsidRDefault="00322698" w:rsidP="009962BD">
      <w:pPr>
        <w:ind w:firstLineChars="200" w:firstLine="480"/>
        <w:rPr>
          <w:lang w:val="en-GB" w:eastAsia="zh-CN"/>
        </w:rPr>
      </w:pPr>
      <w:r>
        <w:rPr>
          <w:lang w:val="en-GB" w:eastAsia="zh-CN"/>
        </w:rPr>
        <w:t>用户的观看位置和方向以</w:t>
      </w:r>
      <w:r>
        <w:rPr>
          <w:lang w:val="en-GB" w:eastAsia="zh-CN"/>
        </w:rPr>
        <w:t>MPEG</w:t>
      </w:r>
      <w:r>
        <w:rPr>
          <w:lang w:val="en-GB" w:eastAsia="zh-CN"/>
        </w:rPr>
        <w:t>媒体传输</w:t>
      </w:r>
      <w:r>
        <w:rPr>
          <w:rFonts w:hint="eastAsia"/>
          <w:lang w:val="en-GB" w:eastAsia="zh-CN"/>
        </w:rPr>
        <w:t>（</w:t>
      </w:r>
      <w:r>
        <w:rPr>
          <w:lang w:val="en-GB" w:eastAsia="zh-CN"/>
        </w:rPr>
        <w:t>MMT</w:t>
      </w:r>
      <w:r>
        <w:rPr>
          <w:rFonts w:hint="eastAsia"/>
          <w:lang w:val="en-GB" w:eastAsia="zh-CN"/>
        </w:rPr>
        <w:t>，</w:t>
      </w:r>
      <w:r>
        <w:rPr>
          <w:lang w:val="en-GB" w:eastAsia="zh-CN"/>
        </w:rPr>
        <w:t>ISO/IEC 23008-1</w:t>
      </w:r>
      <w:r>
        <w:rPr>
          <w:rFonts w:hint="eastAsia"/>
          <w:lang w:val="en-GB" w:eastAsia="zh-CN"/>
        </w:rPr>
        <w:t>）</w:t>
      </w:r>
      <w:r>
        <w:rPr>
          <w:lang w:val="en-GB" w:eastAsia="zh-CN"/>
        </w:rPr>
        <w:t>消息的格式通知给服务器。在头戴式显示器的情况下，根据用户自身的移动来确定观看位置和方向</w:t>
      </w:r>
      <w:r>
        <w:rPr>
          <w:rFonts w:hint="eastAsia"/>
          <w:lang w:val="en-GB" w:eastAsia="zh-CN"/>
        </w:rPr>
        <w:t>；</w:t>
      </w:r>
      <w:r>
        <w:rPr>
          <w:lang w:val="en-GB" w:eastAsia="zh-CN"/>
        </w:rPr>
        <w:t>在智能手机</w:t>
      </w:r>
      <w:r>
        <w:rPr>
          <w:lang w:val="en-GB" w:eastAsia="zh-CN"/>
        </w:rPr>
        <w:t>/</w:t>
      </w:r>
      <w:r>
        <w:rPr>
          <w:lang w:val="en-GB" w:eastAsia="zh-CN"/>
        </w:rPr>
        <w:t>平板电脑的情况下，</w:t>
      </w:r>
      <w:r>
        <w:rPr>
          <w:rFonts w:hint="eastAsia"/>
          <w:lang w:val="en-US" w:eastAsia="zh-CN"/>
        </w:rPr>
        <w:t>则</w:t>
      </w:r>
      <w:r>
        <w:rPr>
          <w:lang w:val="en-GB" w:eastAsia="zh-CN"/>
        </w:rPr>
        <w:t>根据用户的屏幕操作来确定观看位置和方向。</w:t>
      </w:r>
    </w:p>
    <w:p w14:paraId="69960A80" w14:textId="77777777" w:rsidR="00AE4723" w:rsidRDefault="00322698">
      <w:pPr>
        <w:pStyle w:val="Heading2"/>
        <w:rPr>
          <w:lang w:val="en-GB" w:eastAsia="zh-CN"/>
        </w:rPr>
      </w:pPr>
      <w:r>
        <w:rPr>
          <w:lang w:val="en-GB" w:eastAsia="ja-JP"/>
        </w:rPr>
        <w:t>3.2</w:t>
      </w:r>
      <w:r>
        <w:rPr>
          <w:lang w:val="en-GB" w:eastAsia="ja-JP"/>
        </w:rPr>
        <w:tab/>
      </w:r>
      <w:r>
        <w:rPr>
          <w:lang w:val="en-GB" w:eastAsia="ja-JP"/>
        </w:rPr>
        <w:t>渲染器的</w:t>
      </w:r>
      <w:r>
        <w:rPr>
          <w:rFonts w:hint="eastAsia"/>
          <w:lang w:val="en-GB" w:eastAsia="zh-CN"/>
        </w:rPr>
        <w:t>实施</w:t>
      </w:r>
    </w:p>
    <w:p w14:paraId="3C1DCA09" w14:textId="77777777" w:rsidR="00AE4723" w:rsidRDefault="00322698" w:rsidP="009E01D0">
      <w:pPr>
        <w:spacing w:after="120"/>
        <w:ind w:firstLineChars="200" w:firstLine="480"/>
        <w:rPr>
          <w:lang w:val="en-GB" w:eastAsia="zh-CN"/>
        </w:rPr>
      </w:pPr>
      <w:r>
        <w:rPr>
          <w:lang w:val="en-GB" w:eastAsia="zh-CN"/>
        </w:rPr>
        <w:t>具有渲染器功能的服务器与播放器</w:t>
      </w:r>
      <w:r>
        <w:rPr>
          <w:rFonts w:hint="eastAsia"/>
          <w:lang w:val="en-US" w:eastAsia="zh-CN"/>
        </w:rPr>
        <w:t>是分别</w:t>
      </w:r>
      <w:r>
        <w:rPr>
          <w:lang w:val="en-GB" w:eastAsia="zh-CN"/>
        </w:rPr>
        <w:t>开发</w:t>
      </w:r>
      <w:r>
        <w:rPr>
          <w:rFonts w:hint="eastAsia"/>
          <w:lang w:val="en-US" w:eastAsia="zh-CN"/>
        </w:rPr>
        <w:t>的</w:t>
      </w:r>
      <w:r>
        <w:rPr>
          <w:lang w:val="en-GB" w:eastAsia="zh-CN"/>
        </w:rPr>
        <w:t>。根据设备类型</w:t>
      </w:r>
      <w:r>
        <w:rPr>
          <w:rFonts w:hint="eastAsia"/>
          <w:lang w:val="en-GB" w:eastAsia="zh-CN"/>
        </w:rPr>
        <w:t>，</w:t>
      </w:r>
      <w:r>
        <w:rPr>
          <w:lang w:val="en-GB" w:eastAsia="zh-CN"/>
        </w:rPr>
        <w:t>需要不同类型的播放器，但是</w:t>
      </w:r>
      <w:r>
        <w:rPr>
          <w:rFonts w:hint="eastAsia"/>
          <w:lang w:val="en-GB" w:eastAsia="zh-CN"/>
        </w:rPr>
        <w:t>，</w:t>
      </w:r>
      <w:r>
        <w:rPr>
          <w:lang w:val="en-GB" w:eastAsia="zh-CN"/>
        </w:rPr>
        <w:t>不管播放器的类型如何，服务器都是通用的。图</w:t>
      </w:r>
      <w:r>
        <w:rPr>
          <w:lang w:val="en-GB" w:eastAsia="zh-CN"/>
        </w:rPr>
        <w:t>8</w:t>
      </w:r>
      <w:r>
        <w:rPr>
          <w:rFonts w:hint="eastAsia"/>
          <w:lang w:val="en-US" w:eastAsia="zh-CN"/>
        </w:rPr>
        <w:t>展示</w:t>
      </w:r>
      <w:r>
        <w:rPr>
          <w:lang w:val="en-GB" w:eastAsia="zh-CN"/>
        </w:rPr>
        <w:t>了具有</w:t>
      </w:r>
      <w:r>
        <w:rPr>
          <w:rFonts w:hint="eastAsia"/>
          <w:lang w:val="en-US" w:eastAsia="zh-CN"/>
        </w:rPr>
        <w:t>渲染</w:t>
      </w:r>
      <w:r>
        <w:rPr>
          <w:lang w:val="en-GB" w:eastAsia="zh-CN"/>
        </w:rPr>
        <w:t>器功能的服务器的</w:t>
      </w:r>
      <w:r>
        <w:rPr>
          <w:rFonts w:hint="eastAsia"/>
          <w:lang w:val="en-GB" w:eastAsia="zh-CN"/>
        </w:rPr>
        <w:t>功能模块</w:t>
      </w:r>
      <w:r>
        <w:rPr>
          <w:lang w:val="en-GB" w:eastAsia="zh-CN"/>
        </w:rPr>
        <w:t>。</w:t>
      </w:r>
    </w:p>
    <w:p w14:paraId="5DDC8692" w14:textId="77777777" w:rsidR="00AE4723" w:rsidRDefault="00322698">
      <w:pPr>
        <w:pStyle w:val="FigureNo"/>
        <w:rPr>
          <w:lang w:val="en-GB" w:eastAsia="zh-CN"/>
        </w:rPr>
      </w:pPr>
      <w:bookmarkStart w:id="31" w:name="lt_pId188"/>
      <w:r>
        <w:rPr>
          <w:rFonts w:hint="eastAsia"/>
          <w:lang w:val="en-GB" w:eastAsia="zh-CN"/>
        </w:rPr>
        <w:t>图</w:t>
      </w:r>
      <w:r>
        <w:rPr>
          <w:lang w:val="en-GB" w:eastAsia="zh-CN"/>
        </w:rPr>
        <w:t>8</w:t>
      </w:r>
      <w:bookmarkEnd w:id="31"/>
    </w:p>
    <w:p w14:paraId="70237DEE" w14:textId="77777777" w:rsidR="00AE4723" w:rsidRDefault="00322698">
      <w:pPr>
        <w:pStyle w:val="Figuretitle"/>
        <w:rPr>
          <w:lang w:val="en-GB" w:eastAsia="zh-CN"/>
        </w:rPr>
      </w:pPr>
      <w:r>
        <w:rPr>
          <w:rFonts w:ascii="Times New Roman" w:hAnsi="Times New Roman"/>
          <w:lang w:val="en-GB" w:eastAsia="zh-CN"/>
        </w:rPr>
        <w:t>具有渲染器功能的服务器的</w:t>
      </w:r>
      <w:r>
        <w:rPr>
          <w:rFonts w:ascii="Times New Roman" w:hAnsi="Times New Roman" w:hint="eastAsia"/>
          <w:lang w:val="en-GB" w:eastAsia="zh-CN"/>
        </w:rPr>
        <w:t>功能模块</w:t>
      </w:r>
    </w:p>
    <w:p w14:paraId="1CA30D12" w14:textId="3C212579" w:rsidR="00AE4723" w:rsidRDefault="00291AF2">
      <w:pPr>
        <w:pStyle w:val="Figure"/>
      </w:pPr>
      <w:r>
        <w:rPr>
          <w:noProof/>
        </w:rPr>
        <w:drawing>
          <wp:inline distT="0" distB="0" distL="0" distR="0" wp14:anchorId="5EA76215" wp14:editId="13874348">
            <wp:extent cx="6120765" cy="2458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458720"/>
                    </a:xfrm>
                    <a:prstGeom prst="rect">
                      <a:avLst/>
                    </a:prstGeom>
                  </pic:spPr>
                </pic:pic>
              </a:graphicData>
            </a:graphic>
          </wp:inline>
        </w:drawing>
      </w:r>
    </w:p>
    <w:p w14:paraId="736C32C1" w14:textId="77777777" w:rsidR="00AE4723" w:rsidRDefault="00322698" w:rsidP="00291AF2">
      <w:pPr>
        <w:pStyle w:val="Normalaftertitle"/>
        <w:ind w:firstLineChars="200" w:firstLine="480"/>
        <w:rPr>
          <w:lang w:val="en-GB" w:eastAsia="zh-CN"/>
        </w:rPr>
      </w:pPr>
      <w:r>
        <w:rPr>
          <w:lang w:val="en-GB" w:eastAsia="zh-CN"/>
        </w:rPr>
        <w:t>服务器解析场景描述，实时解码所需的视频对象，并根据场景描述将其排列在三维空间中。然后，渲染器从三维空间产生视频作为视口，该视口具有根据</w:t>
      </w:r>
      <w:r>
        <w:rPr>
          <w:rFonts w:hint="eastAsia"/>
          <w:lang w:val="en-US" w:eastAsia="zh-CN"/>
        </w:rPr>
        <w:t>播放器</w:t>
      </w:r>
      <w:r>
        <w:rPr>
          <w:lang w:val="en-GB" w:eastAsia="zh-CN"/>
        </w:rPr>
        <w:t>通知的观看位置和方向</w:t>
      </w:r>
      <w:r>
        <w:rPr>
          <w:rFonts w:hint="eastAsia"/>
          <w:lang w:val="en-US" w:eastAsia="zh-CN"/>
        </w:rPr>
        <w:t>而确定</w:t>
      </w:r>
      <w:r>
        <w:rPr>
          <w:lang w:val="en-GB" w:eastAsia="zh-CN"/>
        </w:rPr>
        <w:t>的显示分辨率。</w:t>
      </w:r>
      <w:r>
        <w:rPr>
          <w:rFonts w:hint="eastAsia"/>
          <w:lang w:val="en-US" w:eastAsia="zh-CN"/>
        </w:rPr>
        <w:t>系统亦根据</w:t>
      </w:r>
      <w:r>
        <w:rPr>
          <w:lang w:val="en-GB" w:eastAsia="zh-CN"/>
        </w:rPr>
        <w:t>包括在设备的场景描述中的推荐视口信息产生另一视口，其中不执行</w:t>
      </w:r>
      <w:r>
        <w:rPr>
          <w:rFonts w:hint="eastAsia"/>
          <w:lang w:val="en-GB" w:eastAsia="zh-CN"/>
        </w:rPr>
        <w:t>设备功能</w:t>
      </w:r>
      <w:r>
        <w:rPr>
          <w:lang w:val="en-GB" w:eastAsia="zh-CN"/>
        </w:rPr>
        <w:t>通知</w:t>
      </w:r>
      <w:r>
        <w:rPr>
          <w:rFonts w:hint="eastAsia"/>
          <w:lang w:val="en-GB" w:eastAsia="zh-CN"/>
        </w:rPr>
        <w:t>，</w:t>
      </w:r>
      <w:r>
        <w:rPr>
          <w:lang w:val="en-GB" w:eastAsia="zh-CN"/>
        </w:rPr>
        <w:t>且观看位置</w:t>
      </w:r>
      <w:r>
        <w:rPr>
          <w:lang w:val="en-GB" w:eastAsia="zh-CN"/>
        </w:rPr>
        <w:t>/</w:t>
      </w:r>
      <w:r>
        <w:rPr>
          <w:lang w:val="en-GB" w:eastAsia="zh-CN"/>
        </w:rPr>
        <w:t>方向不变。</w:t>
      </w:r>
    </w:p>
    <w:p w14:paraId="207CE456" w14:textId="77777777" w:rsidR="007515C0" w:rsidRDefault="007515C0" w:rsidP="00291AF2">
      <w:pPr>
        <w:ind w:firstLineChars="200" w:firstLine="480"/>
        <w:rPr>
          <w:lang w:val="en-GB" w:eastAsia="zh-CN"/>
        </w:rPr>
      </w:pPr>
      <w:r>
        <w:rPr>
          <w:lang w:val="en-GB" w:eastAsia="zh-CN"/>
        </w:rPr>
        <w:br w:type="page"/>
      </w:r>
    </w:p>
    <w:p w14:paraId="18E3FB92" w14:textId="748B565B" w:rsidR="00AE4723" w:rsidRDefault="00322698" w:rsidP="00291AF2">
      <w:pPr>
        <w:ind w:firstLineChars="200" w:firstLine="480"/>
        <w:rPr>
          <w:lang w:val="en-GB" w:eastAsia="zh-CN"/>
        </w:rPr>
      </w:pPr>
      <w:r>
        <w:rPr>
          <w:lang w:val="en-GB" w:eastAsia="zh-CN"/>
        </w:rPr>
        <w:lastRenderedPageBreak/>
        <w:t>渲染器生成的包括视口在内的视频采用高效视频编码</w:t>
      </w:r>
      <w:r>
        <w:rPr>
          <w:rFonts w:hint="eastAsia"/>
          <w:lang w:val="en-GB" w:eastAsia="zh-CN"/>
        </w:rPr>
        <w:t>（</w:t>
      </w:r>
      <w:r>
        <w:rPr>
          <w:lang w:val="en-GB" w:eastAsia="zh-CN"/>
        </w:rPr>
        <w:t>HEVC</w:t>
      </w:r>
      <w:r>
        <w:rPr>
          <w:rFonts w:hint="eastAsia"/>
          <w:lang w:val="en-GB" w:eastAsia="zh-CN"/>
        </w:rPr>
        <w:t>，</w:t>
      </w:r>
      <w:r>
        <w:rPr>
          <w:lang w:val="en-GB" w:eastAsia="zh-CN"/>
        </w:rPr>
        <w:t>ISO/IEC 23008-2 | ITU-T H.265</w:t>
      </w:r>
      <w:r>
        <w:rPr>
          <w:rFonts w:hint="eastAsia"/>
          <w:lang w:val="en-US" w:eastAsia="zh-CN"/>
        </w:rPr>
        <w:t>建议书</w:t>
      </w:r>
      <w:r>
        <w:rPr>
          <w:rFonts w:hint="eastAsia"/>
          <w:lang w:val="en-GB" w:eastAsia="zh-CN"/>
        </w:rPr>
        <w:t>）</w:t>
      </w:r>
      <w:r>
        <w:rPr>
          <w:lang w:val="en-GB" w:eastAsia="zh-CN"/>
        </w:rPr>
        <w:t>作为二维视频</w:t>
      </w:r>
      <w:r>
        <w:rPr>
          <w:rFonts w:hint="eastAsia"/>
          <w:lang w:val="en-GB" w:eastAsia="zh-CN"/>
        </w:rPr>
        <w:t>，</w:t>
      </w:r>
      <w:r>
        <w:rPr>
          <w:lang w:val="en-GB" w:eastAsia="zh-CN"/>
        </w:rPr>
        <w:t>并以</w:t>
      </w:r>
      <w:r>
        <w:rPr>
          <w:lang w:val="en-GB" w:eastAsia="zh-CN"/>
        </w:rPr>
        <w:t>MMT</w:t>
      </w:r>
      <w:r>
        <w:rPr>
          <w:lang w:val="en-GB" w:eastAsia="zh-CN"/>
        </w:rPr>
        <w:t>格式传输给播放器。同时，用于产生视口的渲染参数以</w:t>
      </w:r>
      <w:r>
        <w:rPr>
          <w:lang w:val="en-GB" w:eastAsia="zh-CN"/>
        </w:rPr>
        <w:t>MMT</w:t>
      </w:r>
      <w:r>
        <w:rPr>
          <w:lang w:val="en-GB" w:eastAsia="zh-CN"/>
        </w:rPr>
        <w:t>消息格式</w:t>
      </w:r>
      <w:r>
        <w:rPr>
          <w:rFonts w:hint="eastAsia"/>
          <w:lang w:val="en-US" w:eastAsia="zh-CN"/>
        </w:rPr>
        <w:t>传输</w:t>
      </w:r>
      <w:r>
        <w:rPr>
          <w:lang w:val="en-GB" w:eastAsia="zh-CN"/>
        </w:rPr>
        <w:t>给播放器。</w:t>
      </w:r>
    </w:p>
    <w:p w14:paraId="7D36C16A" w14:textId="77777777" w:rsidR="00AE4723" w:rsidRDefault="00322698">
      <w:pPr>
        <w:pStyle w:val="Heading1"/>
        <w:ind w:left="1036" w:hangingChars="430" w:hanging="1036"/>
        <w:rPr>
          <w:lang w:val="en-GB" w:eastAsia="zh-CN"/>
        </w:rPr>
      </w:pPr>
      <w:r>
        <w:rPr>
          <w:lang w:val="en-GB" w:eastAsia="zh-CN"/>
        </w:rPr>
        <w:t>4</w:t>
      </w:r>
      <w:r>
        <w:rPr>
          <w:lang w:val="en-GB" w:eastAsia="zh-CN"/>
        </w:rPr>
        <w:tab/>
      </w:r>
      <w:r>
        <w:rPr>
          <w:lang w:val="en-GB" w:eastAsia="zh-CN"/>
        </w:rPr>
        <w:t>在三种不同类型显示设备上</w:t>
      </w:r>
      <w:r>
        <w:rPr>
          <w:rFonts w:hint="eastAsia"/>
          <w:lang w:val="en-US" w:eastAsia="zh-CN"/>
        </w:rPr>
        <w:t>的</w:t>
      </w:r>
      <w:r>
        <w:rPr>
          <w:rFonts w:hint="eastAsia"/>
          <w:lang w:val="en-GB" w:eastAsia="zh-CN"/>
        </w:rPr>
        <w:t>呈现</w:t>
      </w:r>
    </w:p>
    <w:p w14:paraId="38A6F43F" w14:textId="77777777" w:rsidR="00AE4723" w:rsidRDefault="00322698">
      <w:pPr>
        <w:pStyle w:val="Heading2"/>
        <w:rPr>
          <w:lang w:val="en-GB" w:eastAsia="ja-JP"/>
        </w:rPr>
      </w:pPr>
      <w:r>
        <w:rPr>
          <w:lang w:val="en-GB" w:eastAsia="ja-JP"/>
        </w:rPr>
        <w:t>4.1</w:t>
      </w:r>
      <w:r>
        <w:rPr>
          <w:lang w:val="en-GB" w:eastAsia="ja-JP"/>
        </w:rPr>
        <w:tab/>
      </w:r>
      <w:r>
        <w:rPr>
          <w:lang w:val="en-GB" w:eastAsia="zh-CN"/>
        </w:rPr>
        <w:t>头戴</w:t>
      </w:r>
      <w:r>
        <w:rPr>
          <w:rFonts w:hint="eastAsia"/>
          <w:lang w:val="en-US" w:eastAsia="zh-CN"/>
        </w:rPr>
        <w:t>式</w:t>
      </w:r>
      <w:r>
        <w:rPr>
          <w:lang w:val="en-GB" w:eastAsia="zh-CN"/>
        </w:rPr>
        <w:t>显示器</w:t>
      </w:r>
    </w:p>
    <w:p w14:paraId="77F4EEB9" w14:textId="77777777" w:rsidR="00AE4723" w:rsidRDefault="00322698" w:rsidP="00291AF2">
      <w:pPr>
        <w:ind w:firstLineChars="200" w:firstLine="480"/>
        <w:rPr>
          <w:lang w:val="en-GB" w:eastAsia="zh-CN"/>
        </w:rPr>
      </w:pPr>
      <w:r>
        <w:rPr>
          <w:lang w:val="en-GB" w:eastAsia="zh-CN"/>
        </w:rPr>
        <w:t>如图</w:t>
      </w:r>
      <w:r>
        <w:rPr>
          <w:lang w:val="en-GB" w:eastAsia="zh-CN"/>
        </w:rPr>
        <w:t>9</w:t>
      </w:r>
      <w:r>
        <w:rPr>
          <w:lang w:val="en-GB" w:eastAsia="zh-CN"/>
        </w:rPr>
        <w:t>所示，使用头戴式显示器</w:t>
      </w:r>
      <w:r>
        <w:rPr>
          <w:rFonts w:hint="eastAsia"/>
          <w:lang w:val="en-US" w:eastAsia="zh-CN"/>
        </w:rPr>
        <w:t>令</w:t>
      </w:r>
      <w:r>
        <w:rPr>
          <w:lang w:val="en-GB" w:eastAsia="zh-CN"/>
        </w:rPr>
        <w:t>用户</w:t>
      </w:r>
      <w:r>
        <w:rPr>
          <w:rFonts w:hint="eastAsia"/>
          <w:lang w:val="en-US" w:eastAsia="zh-CN"/>
        </w:rPr>
        <w:t>得以</w:t>
      </w:r>
      <w:r>
        <w:rPr>
          <w:lang w:val="en-GB" w:eastAsia="zh-CN"/>
        </w:rPr>
        <w:t>从期望的位置在期望的方向上观看视频，同时以高沉浸感自由地四处移动。这使得用户不仅能从前面，</w:t>
      </w:r>
      <w:r>
        <w:rPr>
          <w:rFonts w:hint="eastAsia"/>
          <w:lang w:val="en-US" w:eastAsia="zh-CN"/>
        </w:rPr>
        <w:t>亦</w:t>
      </w:r>
      <w:r>
        <w:rPr>
          <w:lang w:val="en-GB" w:eastAsia="zh-CN"/>
        </w:rPr>
        <w:t>能从后面和侧面观看</w:t>
      </w:r>
      <w:r>
        <w:rPr>
          <w:rFonts w:hint="eastAsia"/>
          <w:lang w:val="en-US" w:eastAsia="zh-CN"/>
        </w:rPr>
        <w:t>对象</w:t>
      </w:r>
      <w:r>
        <w:rPr>
          <w:lang w:val="en-GB" w:eastAsia="zh-CN"/>
        </w:rPr>
        <w:t>。</w:t>
      </w:r>
    </w:p>
    <w:p w14:paraId="0A77273F" w14:textId="77777777" w:rsidR="00AE4723" w:rsidRDefault="00322698">
      <w:pPr>
        <w:pStyle w:val="FigureNo"/>
        <w:rPr>
          <w:lang w:val="en-GB" w:eastAsia="zh-CN"/>
        </w:rPr>
      </w:pPr>
      <w:bookmarkStart w:id="32" w:name="lt_pId201"/>
      <w:r>
        <w:rPr>
          <w:rFonts w:hint="eastAsia"/>
          <w:lang w:val="en-GB" w:eastAsia="zh-CN"/>
        </w:rPr>
        <w:t>图</w:t>
      </w:r>
      <w:r>
        <w:rPr>
          <w:lang w:val="en-GB" w:eastAsia="zh-CN"/>
        </w:rPr>
        <w:t>9</w:t>
      </w:r>
      <w:bookmarkEnd w:id="32"/>
    </w:p>
    <w:p w14:paraId="18294F11" w14:textId="77777777" w:rsidR="00AE4723" w:rsidRDefault="00322698">
      <w:pPr>
        <w:pStyle w:val="Figuretitle"/>
        <w:rPr>
          <w:lang w:val="en-GB" w:eastAsia="zh-CN"/>
        </w:rPr>
      </w:pPr>
      <w:r>
        <w:rPr>
          <w:rFonts w:ascii="Times New Roman" w:hAnsi="Times New Roman"/>
          <w:lang w:val="en-GB" w:eastAsia="zh-CN"/>
        </w:rPr>
        <w:t>使用头戴式显示器观看</w:t>
      </w:r>
    </w:p>
    <w:p w14:paraId="03CAF4FA" w14:textId="77777777" w:rsidR="00AE4723" w:rsidRDefault="00322698">
      <w:pPr>
        <w:pStyle w:val="Figure"/>
        <w:rPr>
          <w:rFonts w:eastAsia="MS PGothic"/>
        </w:rPr>
      </w:pPr>
      <w:r>
        <w:rPr>
          <w:rFonts w:eastAsia="MS PGothic"/>
          <w:noProof/>
        </w:rPr>
        <w:drawing>
          <wp:inline distT="0" distB="0" distL="0" distR="0" wp14:anchorId="10FA20B7" wp14:editId="66C5BB3C">
            <wp:extent cx="4157345" cy="1270635"/>
            <wp:effectExtent l="0" t="0" r="0" b="5715"/>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57480" cy="1271019"/>
                    </a:xfrm>
                    <a:prstGeom prst="rect">
                      <a:avLst/>
                    </a:prstGeom>
                  </pic:spPr>
                </pic:pic>
              </a:graphicData>
            </a:graphic>
          </wp:inline>
        </w:drawing>
      </w:r>
    </w:p>
    <w:p w14:paraId="1C24DE55" w14:textId="77777777" w:rsidR="00AE4723" w:rsidRDefault="00322698" w:rsidP="00291AF2">
      <w:pPr>
        <w:pStyle w:val="Normalaftertitle"/>
        <w:ind w:firstLineChars="200" w:firstLine="480"/>
        <w:rPr>
          <w:lang w:val="en-GB" w:eastAsia="zh-CN"/>
        </w:rPr>
      </w:pPr>
      <w:r>
        <w:rPr>
          <w:lang w:val="en-GB" w:eastAsia="zh-CN"/>
        </w:rPr>
        <w:t>在</w:t>
      </w:r>
      <w:r>
        <w:rPr>
          <w:rFonts w:hint="eastAsia"/>
          <w:lang w:val="en-US" w:eastAsia="zh-CN"/>
        </w:rPr>
        <w:t>此</w:t>
      </w:r>
      <w:r>
        <w:rPr>
          <w:lang w:val="en-GB" w:eastAsia="zh-CN"/>
        </w:rPr>
        <w:t>系统中，</w:t>
      </w:r>
      <w:r>
        <w:rPr>
          <w:rFonts w:hint="eastAsia"/>
          <w:lang w:val="en-US" w:eastAsia="zh-CN"/>
        </w:rPr>
        <w:t>渲染</w:t>
      </w:r>
      <w:r>
        <w:rPr>
          <w:lang w:val="en-GB" w:eastAsia="zh-CN"/>
        </w:rPr>
        <w:t>器根据由头戴式显示器的传感器检测到的用户观看位置和方向来产生视频，播放器</w:t>
      </w:r>
      <w:r>
        <w:rPr>
          <w:rFonts w:hint="eastAsia"/>
          <w:lang w:val="en-US" w:eastAsia="zh-CN"/>
        </w:rPr>
        <w:t>则</w:t>
      </w:r>
      <w:r>
        <w:rPr>
          <w:lang w:val="en-GB" w:eastAsia="zh-CN"/>
        </w:rPr>
        <w:t>在头戴式显示器上呈现产生的视频。用于在头戴式显示器上呈现</w:t>
      </w:r>
      <w:r>
        <w:rPr>
          <w:rFonts w:hint="eastAsia"/>
          <w:lang w:val="en-US" w:eastAsia="zh-CN"/>
        </w:rPr>
        <w:t>视频</w:t>
      </w:r>
      <w:r>
        <w:rPr>
          <w:lang w:val="en-GB" w:eastAsia="zh-CN"/>
        </w:rPr>
        <w:t>的机制</w:t>
      </w:r>
      <w:r>
        <w:rPr>
          <w:rFonts w:hint="eastAsia"/>
          <w:lang w:val="en-US" w:eastAsia="zh-CN"/>
        </w:rPr>
        <w:t>见</w:t>
      </w:r>
      <w:r>
        <w:rPr>
          <w:lang w:val="en-GB" w:eastAsia="zh-CN"/>
        </w:rPr>
        <w:t>图</w:t>
      </w:r>
      <w:r>
        <w:rPr>
          <w:lang w:val="en-GB" w:eastAsia="zh-CN"/>
        </w:rPr>
        <w:t>10</w:t>
      </w:r>
      <w:r>
        <w:rPr>
          <w:lang w:val="en-GB" w:eastAsia="zh-CN"/>
        </w:rPr>
        <w:t>。</w:t>
      </w:r>
    </w:p>
    <w:p w14:paraId="4D722F9B" w14:textId="77777777" w:rsidR="00AE4723" w:rsidRDefault="00322698">
      <w:pPr>
        <w:pStyle w:val="FigureNo"/>
        <w:rPr>
          <w:lang w:val="en-GB" w:eastAsia="zh-CN"/>
        </w:rPr>
      </w:pPr>
      <w:bookmarkStart w:id="33" w:name="lt_pId205"/>
      <w:r>
        <w:rPr>
          <w:rFonts w:hint="eastAsia"/>
          <w:lang w:val="en-GB" w:eastAsia="zh-CN"/>
        </w:rPr>
        <w:t>图</w:t>
      </w:r>
      <w:r>
        <w:rPr>
          <w:lang w:val="en-GB" w:eastAsia="zh-CN"/>
        </w:rPr>
        <w:t>10</w:t>
      </w:r>
      <w:bookmarkEnd w:id="33"/>
    </w:p>
    <w:p w14:paraId="30992726" w14:textId="77777777" w:rsidR="00AE4723" w:rsidRDefault="00322698">
      <w:pPr>
        <w:pStyle w:val="Figuretitle"/>
        <w:rPr>
          <w:lang w:val="en-GB" w:eastAsia="zh-CN"/>
        </w:rPr>
      </w:pPr>
      <w:r>
        <w:rPr>
          <w:rFonts w:ascii="Times New Roman" w:hAnsi="Times New Roman"/>
          <w:lang w:val="en-GB" w:eastAsia="zh-CN"/>
        </w:rPr>
        <w:t>在头戴式显示器上呈现</w:t>
      </w:r>
      <w:r>
        <w:rPr>
          <w:rFonts w:ascii="Times New Roman" w:hAnsi="Times New Roman" w:hint="eastAsia"/>
          <w:lang w:val="en-US" w:eastAsia="zh-CN"/>
        </w:rPr>
        <w:t>视频</w:t>
      </w:r>
      <w:r>
        <w:rPr>
          <w:rFonts w:ascii="Times New Roman" w:hAnsi="Times New Roman"/>
          <w:lang w:val="en-GB" w:eastAsia="zh-CN"/>
        </w:rPr>
        <w:t>的机制</w:t>
      </w:r>
    </w:p>
    <w:p w14:paraId="7E7FAE79" w14:textId="15A38A9A" w:rsidR="00AE4723" w:rsidRDefault="00291AF2">
      <w:pPr>
        <w:pStyle w:val="Figure"/>
      </w:pPr>
      <w:r>
        <w:rPr>
          <w:noProof/>
        </w:rPr>
        <w:drawing>
          <wp:inline distT="0" distB="0" distL="0" distR="0" wp14:anchorId="3E08FB8E" wp14:editId="4A38D39E">
            <wp:extent cx="3526543" cy="3182118"/>
            <wp:effectExtent l="0" t="0" r="0" b="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6543" cy="3182118"/>
                    </a:xfrm>
                    <a:prstGeom prst="rect">
                      <a:avLst/>
                    </a:prstGeom>
                  </pic:spPr>
                </pic:pic>
              </a:graphicData>
            </a:graphic>
          </wp:inline>
        </w:drawing>
      </w:r>
    </w:p>
    <w:p w14:paraId="4970B97D" w14:textId="77777777" w:rsidR="005A5C59" w:rsidRPr="005A5C59" w:rsidRDefault="005A5C59" w:rsidP="005A5C59">
      <w:r>
        <w:rPr>
          <w:lang w:val="en-GB" w:eastAsia="ja-JP"/>
        </w:rPr>
        <w:br w:type="page"/>
      </w:r>
    </w:p>
    <w:p w14:paraId="02F4773C" w14:textId="08C6B093" w:rsidR="00AE4723" w:rsidRDefault="00322698">
      <w:pPr>
        <w:pStyle w:val="Heading2"/>
        <w:rPr>
          <w:lang w:val="en-GB" w:eastAsia="ja-JP"/>
        </w:rPr>
      </w:pPr>
      <w:r>
        <w:rPr>
          <w:lang w:val="en-GB" w:eastAsia="ja-JP"/>
        </w:rPr>
        <w:lastRenderedPageBreak/>
        <w:t>4.2</w:t>
      </w:r>
      <w:r>
        <w:rPr>
          <w:lang w:val="en-GB" w:eastAsia="ja-JP"/>
        </w:rPr>
        <w:tab/>
      </w:r>
      <w:r>
        <w:rPr>
          <w:lang w:val="en-GB" w:eastAsia="zh-CN"/>
        </w:rPr>
        <w:t>智能手机</w:t>
      </w:r>
    </w:p>
    <w:p w14:paraId="778EF81C" w14:textId="77777777" w:rsidR="00AE4723" w:rsidRDefault="00322698" w:rsidP="00291AF2">
      <w:pPr>
        <w:ind w:firstLineChars="200" w:firstLine="480"/>
        <w:rPr>
          <w:lang w:val="en-GB" w:eastAsia="zh-CN"/>
        </w:rPr>
      </w:pPr>
      <w:r>
        <w:rPr>
          <w:lang w:val="en-GB" w:eastAsia="zh-CN"/>
        </w:rPr>
        <w:t>观看位置和方向可通过</w:t>
      </w:r>
      <w:r>
        <w:rPr>
          <w:rFonts w:hint="eastAsia"/>
          <w:lang w:val="en-US" w:eastAsia="zh-CN"/>
        </w:rPr>
        <w:t>在</w:t>
      </w:r>
      <w:r>
        <w:rPr>
          <w:lang w:val="en-GB" w:eastAsia="zh-CN"/>
        </w:rPr>
        <w:t>智能手机屏幕上</w:t>
      </w:r>
      <w:r>
        <w:rPr>
          <w:rFonts w:hint="eastAsia"/>
          <w:lang w:val="en-US" w:eastAsia="zh-CN"/>
        </w:rPr>
        <w:t>进行</w:t>
      </w:r>
      <w:r>
        <w:rPr>
          <w:lang w:val="en-GB" w:eastAsia="zh-CN"/>
        </w:rPr>
        <w:t>操作来改变，</w:t>
      </w:r>
      <w:r>
        <w:rPr>
          <w:rFonts w:hint="eastAsia"/>
          <w:lang w:val="en-US" w:eastAsia="zh-CN"/>
        </w:rPr>
        <w:t>这令</w:t>
      </w:r>
      <w:r>
        <w:rPr>
          <w:lang w:val="en-GB" w:eastAsia="zh-CN"/>
        </w:rPr>
        <w:t>用户</w:t>
      </w:r>
      <w:r>
        <w:rPr>
          <w:rFonts w:hint="eastAsia"/>
          <w:lang w:val="en-US" w:eastAsia="zh-CN"/>
        </w:rPr>
        <w:t>得以</w:t>
      </w:r>
      <w:r>
        <w:rPr>
          <w:lang w:val="en-GB" w:eastAsia="zh-CN"/>
        </w:rPr>
        <w:t>从</w:t>
      </w:r>
      <w:r>
        <w:rPr>
          <w:rFonts w:hint="eastAsia"/>
          <w:lang w:val="en-US" w:eastAsia="zh-CN"/>
        </w:rPr>
        <w:t>其期望</w:t>
      </w:r>
      <w:r>
        <w:rPr>
          <w:lang w:val="en-GB" w:eastAsia="zh-CN"/>
        </w:rPr>
        <w:t>的位置</w:t>
      </w:r>
      <w:r>
        <w:rPr>
          <w:rFonts w:hint="eastAsia"/>
          <w:lang w:val="en-US" w:eastAsia="zh-CN"/>
        </w:rPr>
        <w:t>及期望的</w:t>
      </w:r>
      <w:r>
        <w:rPr>
          <w:lang w:val="en-GB" w:eastAsia="zh-CN"/>
        </w:rPr>
        <w:t>方向</w:t>
      </w:r>
      <w:r>
        <w:rPr>
          <w:rFonts w:hint="eastAsia"/>
          <w:lang w:val="en-US" w:eastAsia="zh-CN"/>
        </w:rPr>
        <w:t>上</w:t>
      </w:r>
      <w:r>
        <w:rPr>
          <w:lang w:val="en-GB" w:eastAsia="zh-CN"/>
        </w:rPr>
        <w:t>观看视频</w:t>
      </w:r>
      <w:r>
        <w:rPr>
          <w:rFonts w:hint="eastAsia"/>
          <w:lang w:val="en-GB" w:eastAsia="zh-CN"/>
        </w:rPr>
        <w:t>（</w:t>
      </w:r>
      <w:r>
        <w:rPr>
          <w:lang w:val="en-GB" w:eastAsia="zh-CN"/>
        </w:rPr>
        <w:t>见图</w:t>
      </w:r>
      <w:r>
        <w:rPr>
          <w:lang w:val="en-GB" w:eastAsia="zh-CN"/>
        </w:rPr>
        <w:t>11</w:t>
      </w:r>
      <w:r>
        <w:rPr>
          <w:rFonts w:hint="eastAsia"/>
          <w:lang w:val="en-GB" w:eastAsia="zh-CN"/>
        </w:rPr>
        <w:t>）</w:t>
      </w:r>
      <w:r>
        <w:rPr>
          <w:lang w:val="en-GB" w:eastAsia="zh-CN"/>
        </w:rPr>
        <w:t>。</w:t>
      </w:r>
    </w:p>
    <w:p w14:paraId="42D136AC" w14:textId="77777777" w:rsidR="00AE4723" w:rsidRDefault="00322698">
      <w:pPr>
        <w:pStyle w:val="FigureNo"/>
        <w:rPr>
          <w:lang w:val="en-GB"/>
        </w:rPr>
      </w:pPr>
      <w:bookmarkStart w:id="34" w:name="lt_pId210"/>
      <w:r>
        <w:rPr>
          <w:rFonts w:hint="eastAsia"/>
          <w:lang w:val="en-GB" w:eastAsia="zh-CN"/>
        </w:rPr>
        <w:t>图</w:t>
      </w:r>
      <w:r>
        <w:rPr>
          <w:lang w:val="en-GB"/>
        </w:rPr>
        <w:t>11</w:t>
      </w:r>
      <w:bookmarkEnd w:id="34"/>
    </w:p>
    <w:p w14:paraId="6F2B2FA3" w14:textId="77777777" w:rsidR="00AE4723" w:rsidRDefault="00322698">
      <w:pPr>
        <w:pStyle w:val="Figuretitle"/>
        <w:rPr>
          <w:lang w:val="en-GB" w:eastAsia="zh-CN"/>
        </w:rPr>
      </w:pPr>
      <w:proofErr w:type="spellStart"/>
      <w:r>
        <w:rPr>
          <w:rFonts w:ascii="Times New Roman" w:hAnsi="Times New Roman"/>
          <w:lang w:val="en-GB"/>
        </w:rPr>
        <w:t>在智能手机上</w:t>
      </w:r>
      <w:proofErr w:type="spellEnd"/>
      <w:r>
        <w:rPr>
          <w:rFonts w:ascii="Times New Roman" w:hAnsi="Times New Roman" w:hint="eastAsia"/>
          <w:lang w:val="en-US" w:eastAsia="zh-CN"/>
        </w:rPr>
        <w:t>观看</w:t>
      </w:r>
    </w:p>
    <w:p w14:paraId="66CF612C" w14:textId="77777777" w:rsidR="00AE4723" w:rsidRDefault="00322698">
      <w:pPr>
        <w:pStyle w:val="Figure"/>
        <w:rPr>
          <w:rFonts w:ascii="Arial" w:eastAsia="MS PGothic" w:hAnsi="Arial" w:cs="Arial"/>
          <w:color w:val="000000"/>
        </w:rPr>
      </w:pPr>
      <w:r>
        <w:rPr>
          <w:rFonts w:ascii="Arial" w:eastAsia="MS PGothic" w:hAnsi="Arial" w:cs="Arial"/>
          <w:noProof/>
          <w:color w:val="000000"/>
        </w:rPr>
        <w:drawing>
          <wp:inline distT="0" distB="0" distL="0" distR="0" wp14:anchorId="3928A69D" wp14:editId="678C9878">
            <wp:extent cx="2133600" cy="1261745"/>
            <wp:effectExtent l="0" t="0" r="0" b="0"/>
            <wp:docPr id="15" name="Picture 15" descr="A person using a touch screen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using a touch screen device&#10;&#10;Description automatically generated with medium confidenc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604" cy="1261875"/>
                    </a:xfrm>
                    <a:prstGeom prst="rect">
                      <a:avLst/>
                    </a:prstGeom>
                  </pic:spPr>
                </pic:pic>
              </a:graphicData>
            </a:graphic>
          </wp:inline>
        </w:drawing>
      </w:r>
    </w:p>
    <w:p w14:paraId="06B7A339" w14:textId="77777777" w:rsidR="00AE4723" w:rsidRDefault="00322698" w:rsidP="00291AF2">
      <w:pPr>
        <w:ind w:firstLineChars="200" w:firstLine="480"/>
        <w:rPr>
          <w:lang w:val="en-GB" w:eastAsia="zh-CN"/>
        </w:rPr>
      </w:pPr>
      <w:r>
        <w:rPr>
          <w:lang w:val="en-GB" w:eastAsia="zh-CN"/>
        </w:rPr>
        <w:t>与在头戴式显示器上呈现的情况一样，渲染器根据场景描述</w:t>
      </w:r>
      <w:r>
        <w:rPr>
          <w:rFonts w:hint="eastAsia"/>
          <w:lang w:val="en-US" w:eastAsia="zh-CN"/>
        </w:rPr>
        <w:t>产生</w:t>
      </w:r>
      <w:r>
        <w:rPr>
          <w:lang w:val="en-GB" w:eastAsia="zh-CN"/>
        </w:rPr>
        <w:t>要在智能手机上呈现的视频。在智能手机上，播放器呈现</w:t>
      </w:r>
      <w:r>
        <w:rPr>
          <w:rFonts w:hint="eastAsia"/>
          <w:lang w:val="en-US" w:eastAsia="zh-CN"/>
        </w:rPr>
        <w:t>的是在</w:t>
      </w:r>
      <w:r>
        <w:rPr>
          <w:lang w:val="en-GB" w:eastAsia="zh-CN"/>
        </w:rPr>
        <w:t>用户屏幕操作</w:t>
      </w:r>
      <w:r>
        <w:rPr>
          <w:rFonts w:hint="eastAsia"/>
          <w:lang w:val="en-US" w:eastAsia="zh-CN"/>
        </w:rPr>
        <w:t>所</w:t>
      </w:r>
      <w:r>
        <w:rPr>
          <w:lang w:val="en-GB" w:eastAsia="zh-CN"/>
        </w:rPr>
        <w:t>指定的位置和方向</w:t>
      </w:r>
      <w:r>
        <w:rPr>
          <w:rFonts w:hint="eastAsia"/>
          <w:lang w:val="en-US" w:eastAsia="zh-CN"/>
        </w:rPr>
        <w:t>上所</w:t>
      </w:r>
      <w:r>
        <w:rPr>
          <w:lang w:val="en-GB" w:eastAsia="zh-CN"/>
        </w:rPr>
        <w:t>观看的视频</w:t>
      </w:r>
      <w:r>
        <w:rPr>
          <w:rFonts w:hint="eastAsia"/>
          <w:lang w:val="en-GB" w:eastAsia="zh-CN"/>
        </w:rPr>
        <w:t>（</w:t>
      </w:r>
      <w:r>
        <w:rPr>
          <w:lang w:val="en-GB" w:eastAsia="zh-CN"/>
        </w:rPr>
        <w:t>见图</w:t>
      </w:r>
      <w:r>
        <w:rPr>
          <w:lang w:val="en-GB" w:eastAsia="zh-CN"/>
        </w:rPr>
        <w:t>12</w:t>
      </w:r>
      <w:r>
        <w:rPr>
          <w:rFonts w:hint="eastAsia"/>
          <w:lang w:val="en-GB" w:eastAsia="zh-CN"/>
        </w:rPr>
        <w:t>）</w:t>
      </w:r>
      <w:r>
        <w:rPr>
          <w:lang w:val="en-GB" w:eastAsia="zh-CN"/>
        </w:rPr>
        <w:t>。</w:t>
      </w:r>
    </w:p>
    <w:p w14:paraId="4DFD84EB" w14:textId="77777777" w:rsidR="00AE4723" w:rsidRDefault="00322698">
      <w:pPr>
        <w:pStyle w:val="FigureNo"/>
        <w:rPr>
          <w:lang w:val="en-GB" w:eastAsia="zh-CN"/>
        </w:rPr>
      </w:pPr>
      <w:bookmarkStart w:id="35" w:name="lt_pId214"/>
      <w:r>
        <w:rPr>
          <w:rFonts w:hint="eastAsia"/>
          <w:lang w:val="en-GB" w:eastAsia="zh-CN"/>
        </w:rPr>
        <w:t>图</w:t>
      </w:r>
      <w:r>
        <w:rPr>
          <w:lang w:val="en-GB" w:eastAsia="zh-CN"/>
        </w:rPr>
        <w:t>12</w:t>
      </w:r>
      <w:bookmarkEnd w:id="35"/>
    </w:p>
    <w:p w14:paraId="11E10297" w14:textId="77777777" w:rsidR="00AE4723" w:rsidRDefault="00322698">
      <w:pPr>
        <w:pStyle w:val="Figuretitle"/>
        <w:rPr>
          <w:lang w:val="en-GB" w:eastAsia="zh-CN"/>
        </w:rPr>
      </w:pPr>
      <w:r>
        <w:rPr>
          <w:rFonts w:ascii="Times New Roman" w:hAnsi="Times New Roman"/>
          <w:lang w:val="en-GB" w:eastAsia="zh-CN"/>
        </w:rPr>
        <w:t>在智能手机上呈现</w:t>
      </w:r>
      <w:r>
        <w:rPr>
          <w:rFonts w:ascii="Times New Roman" w:hAnsi="Times New Roman" w:hint="eastAsia"/>
          <w:lang w:val="en-US" w:eastAsia="zh-CN"/>
        </w:rPr>
        <w:t>视频</w:t>
      </w:r>
      <w:r>
        <w:rPr>
          <w:rFonts w:ascii="Times New Roman" w:hAnsi="Times New Roman"/>
          <w:lang w:val="en-GB" w:eastAsia="zh-CN"/>
        </w:rPr>
        <w:t>的机制</w:t>
      </w:r>
    </w:p>
    <w:p w14:paraId="002D1ED2" w14:textId="661D7ADC" w:rsidR="00AE4723" w:rsidRDefault="00291AF2">
      <w:pPr>
        <w:pStyle w:val="Figure"/>
        <w:rPr>
          <w:rFonts w:eastAsia="MS PGothic"/>
        </w:rPr>
      </w:pPr>
      <w:r>
        <w:rPr>
          <w:rFonts w:eastAsia="MS PGothic"/>
          <w:noProof/>
        </w:rPr>
        <w:drawing>
          <wp:inline distT="0" distB="0" distL="0" distR="0" wp14:anchorId="13FF4144" wp14:editId="79D367C4">
            <wp:extent cx="3486919" cy="31668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86919" cy="3166878"/>
                    </a:xfrm>
                    <a:prstGeom prst="rect">
                      <a:avLst/>
                    </a:prstGeom>
                  </pic:spPr>
                </pic:pic>
              </a:graphicData>
            </a:graphic>
          </wp:inline>
        </w:drawing>
      </w:r>
    </w:p>
    <w:p w14:paraId="6F7BA26C" w14:textId="77777777" w:rsidR="00AE4723" w:rsidRDefault="00322698">
      <w:pPr>
        <w:pStyle w:val="Heading2"/>
        <w:rPr>
          <w:lang w:val="en-GB" w:eastAsia="ja-JP"/>
        </w:rPr>
      </w:pPr>
      <w:r>
        <w:rPr>
          <w:lang w:val="en-GB" w:eastAsia="ja-JP"/>
        </w:rPr>
        <w:t>4.3</w:t>
      </w:r>
      <w:r>
        <w:rPr>
          <w:lang w:val="en-GB" w:eastAsia="ja-JP"/>
        </w:rPr>
        <w:tab/>
      </w:r>
      <w:r>
        <w:rPr>
          <w:lang w:val="en-GB" w:eastAsia="zh-CN"/>
        </w:rPr>
        <w:t>电视机</w:t>
      </w:r>
    </w:p>
    <w:p w14:paraId="75130949" w14:textId="77777777" w:rsidR="00AE4723" w:rsidRDefault="00322698" w:rsidP="00291AF2">
      <w:pPr>
        <w:ind w:firstLineChars="200" w:firstLine="480"/>
        <w:rPr>
          <w:lang w:val="en-GB" w:eastAsia="zh-CN"/>
        </w:rPr>
      </w:pPr>
      <w:r>
        <w:rPr>
          <w:rFonts w:hint="eastAsia"/>
          <w:lang w:val="en-US" w:eastAsia="zh-CN"/>
        </w:rPr>
        <w:t>尽管</w:t>
      </w:r>
      <w:r>
        <w:rPr>
          <w:lang w:val="en-GB" w:eastAsia="zh-CN"/>
        </w:rPr>
        <w:t>用户</w:t>
      </w:r>
      <w:r>
        <w:rPr>
          <w:rFonts w:hint="eastAsia"/>
          <w:lang w:val="en-US" w:eastAsia="zh-CN"/>
        </w:rPr>
        <w:t>无法</w:t>
      </w:r>
      <w:r>
        <w:rPr>
          <w:lang w:val="en-GB" w:eastAsia="zh-CN"/>
        </w:rPr>
        <w:t>像在头戴式显示器和智能手机上那样改变电视机的位置和方向，但仍可从内容创建者推荐的观看位置和方向</w:t>
      </w:r>
      <w:r>
        <w:rPr>
          <w:rFonts w:hint="eastAsia"/>
          <w:lang w:val="en-US" w:eastAsia="zh-CN"/>
        </w:rPr>
        <w:t>上</w:t>
      </w:r>
      <w:r>
        <w:rPr>
          <w:lang w:val="en-GB" w:eastAsia="zh-CN"/>
        </w:rPr>
        <w:t>轻松欣赏视频</w:t>
      </w:r>
      <w:r>
        <w:rPr>
          <w:rFonts w:hint="eastAsia"/>
          <w:lang w:val="en-GB" w:eastAsia="zh-CN"/>
        </w:rPr>
        <w:t>（</w:t>
      </w:r>
      <w:r>
        <w:rPr>
          <w:lang w:val="en-GB" w:eastAsia="zh-CN"/>
        </w:rPr>
        <w:t>见图</w:t>
      </w:r>
      <w:r>
        <w:rPr>
          <w:lang w:val="en-GB" w:eastAsia="zh-CN"/>
        </w:rPr>
        <w:t>13</w:t>
      </w:r>
      <w:r>
        <w:rPr>
          <w:rFonts w:hint="eastAsia"/>
          <w:lang w:val="en-GB" w:eastAsia="zh-CN"/>
        </w:rPr>
        <w:t>）</w:t>
      </w:r>
      <w:r>
        <w:rPr>
          <w:lang w:val="en-GB" w:eastAsia="zh-CN"/>
        </w:rPr>
        <w:t>。</w:t>
      </w:r>
    </w:p>
    <w:p w14:paraId="76581FB1" w14:textId="77777777" w:rsidR="00AE4723" w:rsidRDefault="00322698">
      <w:pPr>
        <w:pStyle w:val="FigureNo"/>
        <w:rPr>
          <w:lang w:val="en-GB"/>
        </w:rPr>
      </w:pPr>
      <w:bookmarkStart w:id="36" w:name="lt_pId219"/>
      <w:r>
        <w:rPr>
          <w:rFonts w:hint="eastAsia"/>
          <w:lang w:val="en-GB" w:eastAsia="zh-CN"/>
        </w:rPr>
        <w:lastRenderedPageBreak/>
        <w:t>图</w:t>
      </w:r>
      <w:r>
        <w:rPr>
          <w:lang w:val="en-GB"/>
        </w:rPr>
        <w:t>13</w:t>
      </w:r>
      <w:bookmarkEnd w:id="36"/>
    </w:p>
    <w:p w14:paraId="2DC4B1FA" w14:textId="77777777" w:rsidR="00AE4723" w:rsidRDefault="00322698">
      <w:pPr>
        <w:pStyle w:val="Figuretitle"/>
        <w:rPr>
          <w:lang w:val="en-GB"/>
        </w:rPr>
      </w:pPr>
      <w:proofErr w:type="spellStart"/>
      <w:r>
        <w:rPr>
          <w:rFonts w:ascii="Times New Roman" w:hAnsi="Times New Roman"/>
          <w:lang w:val="en-GB"/>
        </w:rPr>
        <w:t>在电视机上观看</w:t>
      </w:r>
      <w:proofErr w:type="spellEnd"/>
    </w:p>
    <w:p w14:paraId="6DEC9437" w14:textId="77777777" w:rsidR="00AE4723" w:rsidRDefault="00322698">
      <w:pPr>
        <w:pStyle w:val="Figure"/>
        <w:rPr>
          <w:rFonts w:eastAsia="MS PGothic"/>
        </w:rPr>
      </w:pPr>
      <w:r>
        <w:rPr>
          <w:rFonts w:eastAsia="MS PGothic"/>
          <w:noProof/>
        </w:rPr>
        <w:drawing>
          <wp:inline distT="0" distB="0" distL="0" distR="0" wp14:anchorId="0D09F95A" wp14:editId="52AFA83E">
            <wp:extent cx="1666875" cy="1307465"/>
            <wp:effectExtent l="0" t="0" r="9525" b="6985"/>
            <wp:docPr id="18" name="Picture 18" descr="A person looking at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looking at a computer screen&#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7259" cy="1307595"/>
                    </a:xfrm>
                    <a:prstGeom prst="rect">
                      <a:avLst/>
                    </a:prstGeom>
                  </pic:spPr>
                </pic:pic>
              </a:graphicData>
            </a:graphic>
          </wp:inline>
        </w:drawing>
      </w:r>
    </w:p>
    <w:p w14:paraId="27FEFE5D" w14:textId="77777777" w:rsidR="00AE4723" w:rsidRDefault="00322698" w:rsidP="00D371A2">
      <w:pPr>
        <w:ind w:firstLineChars="200" w:firstLine="480"/>
        <w:rPr>
          <w:lang w:val="en-US" w:eastAsia="zh-CN"/>
        </w:rPr>
      </w:pPr>
      <w:r>
        <w:rPr>
          <w:lang w:val="en-GB" w:eastAsia="zh-CN"/>
        </w:rPr>
        <w:t>即使在这种情况下，渲染器</w:t>
      </w:r>
      <w:r>
        <w:rPr>
          <w:rFonts w:hint="eastAsia"/>
          <w:lang w:val="en-US" w:eastAsia="zh-CN"/>
        </w:rPr>
        <w:t>亦</w:t>
      </w:r>
      <w:r>
        <w:rPr>
          <w:lang w:val="en-GB" w:eastAsia="zh-CN"/>
        </w:rPr>
        <w:t>基于由场景描述指定的三维空间信息来产生视频。</w:t>
      </w:r>
      <w:r>
        <w:rPr>
          <w:rFonts w:hint="eastAsia"/>
          <w:lang w:val="en-US" w:eastAsia="zh-CN"/>
        </w:rPr>
        <w:t>不过</w:t>
      </w:r>
      <w:r>
        <w:rPr>
          <w:lang w:val="en-GB" w:eastAsia="zh-CN"/>
        </w:rPr>
        <w:t>，由于没有用户操作，</w:t>
      </w:r>
      <w:r>
        <w:rPr>
          <w:rFonts w:hint="eastAsia"/>
          <w:lang w:val="en-US" w:eastAsia="zh-CN"/>
        </w:rPr>
        <w:t>有关</w:t>
      </w:r>
      <w:r>
        <w:rPr>
          <w:lang w:val="en-GB" w:eastAsia="zh-CN"/>
        </w:rPr>
        <w:t>观看位置和方向的信息由场景描述作为推荐的视口信息给出。根据该信息，渲染器产生要呈现的视频，如图</w:t>
      </w:r>
      <w:r>
        <w:rPr>
          <w:lang w:val="en-GB" w:eastAsia="zh-CN"/>
        </w:rPr>
        <w:t>14</w:t>
      </w:r>
      <w:r>
        <w:rPr>
          <w:lang w:val="en-GB" w:eastAsia="zh-CN"/>
        </w:rPr>
        <w:t>所示。</w:t>
      </w:r>
    </w:p>
    <w:p w14:paraId="7C70FD57" w14:textId="77777777" w:rsidR="00AE4723" w:rsidRDefault="00322698">
      <w:pPr>
        <w:pStyle w:val="FigureNo"/>
        <w:rPr>
          <w:lang w:val="en-GB" w:eastAsia="zh-CN"/>
        </w:rPr>
      </w:pPr>
      <w:bookmarkStart w:id="37" w:name="lt_pId224"/>
      <w:r>
        <w:rPr>
          <w:rFonts w:hint="eastAsia"/>
          <w:lang w:val="en-GB" w:eastAsia="zh-CN"/>
        </w:rPr>
        <w:t>图</w:t>
      </w:r>
      <w:r>
        <w:rPr>
          <w:lang w:val="en-GB" w:eastAsia="zh-CN"/>
        </w:rPr>
        <w:t>14</w:t>
      </w:r>
      <w:bookmarkEnd w:id="37"/>
    </w:p>
    <w:p w14:paraId="15B3DE5B" w14:textId="77777777" w:rsidR="00AE4723" w:rsidRDefault="00322698">
      <w:pPr>
        <w:pStyle w:val="Figuretitle"/>
        <w:rPr>
          <w:lang w:val="en-GB" w:eastAsia="zh-CN"/>
        </w:rPr>
      </w:pPr>
      <w:r>
        <w:rPr>
          <w:rFonts w:ascii="Times New Roman" w:hAnsi="Times New Roman"/>
          <w:lang w:val="en-GB" w:eastAsia="zh-CN"/>
        </w:rPr>
        <w:t>在无用户操作显示器</w:t>
      </w:r>
      <w:r>
        <w:rPr>
          <w:rFonts w:ascii="Times New Roman" w:hAnsi="Times New Roman" w:hint="eastAsia"/>
          <w:lang w:val="en-GB" w:eastAsia="zh-CN"/>
        </w:rPr>
        <w:t>（</w:t>
      </w:r>
      <w:r>
        <w:rPr>
          <w:rFonts w:ascii="Times New Roman" w:hAnsi="Times New Roman"/>
          <w:lang w:val="en-GB" w:eastAsia="zh-CN"/>
        </w:rPr>
        <w:t>电视机</w:t>
      </w:r>
      <w:r>
        <w:rPr>
          <w:rFonts w:ascii="Times New Roman" w:hAnsi="Times New Roman" w:hint="eastAsia"/>
          <w:lang w:val="en-GB" w:eastAsia="zh-CN"/>
        </w:rPr>
        <w:t>）</w:t>
      </w:r>
      <w:r>
        <w:rPr>
          <w:rFonts w:ascii="Times New Roman" w:hAnsi="Times New Roman"/>
          <w:lang w:val="en-GB" w:eastAsia="zh-CN"/>
        </w:rPr>
        <w:t>上呈现</w:t>
      </w:r>
      <w:r>
        <w:rPr>
          <w:rFonts w:ascii="Times New Roman" w:hAnsi="Times New Roman" w:hint="eastAsia"/>
          <w:lang w:val="en-US" w:eastAsia="zh-CN"/>
        </w:rPr>
        <w:t>视频</w:t>
      </w:r>
      <w:r>
        <w:rPr>
          <w:rFonts w:ascii="Times New Roman" w:hAnsi="Times New Roman"/>
          <w:lang w:val="en-GB" w:eastAsia="zh-CN"/>
        </w:rPr>
        <w:t>的机制</w:t>
      </w:r>
    </w:p>
    <w:p w14:paraId="30660454" w14:textId="68F3F766" w:rsidR="00AE4723" w:rsidRDefault="00390F12">
      <w:pPr>
        <w:pStyle w:val="Figure"/>
        <w:rPr>
          <w:rFonts w:eastAsia="MS PGothic"/>
          <w:lang w:eastAsia="ja-JP"/>
        </w:rPr>
      </w:pPr>
      <w:r>
        <w:rPr>
          <w:rFonts w:eastAsia="MS PGothic"/>
          <w:noProof/>
          <w:lang w:eastAsia="ja-JP"/>
        </w:rPr>
        <w:drawing>
          <wp:inline distT="0" distB="0" distL="0" distR="0" wp14:anchorId="7266F2CC" wp14:editId="5AC931E9">
            <wp:extent cx="3758192" cy="3377191"/>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8192" cy="3377191"/>
                    </a:xfrm>
                    <a:prstGeom prst="rect">
                      <a:avLst/>
                    </a:prstGeom>
                  </pic:spPr>
                </pic:pic>
              </a:graphicData>
            </a:graphic>
          </wp:inline>
        </w:drawing>
      </w:r>
    </w:p>
    <w:p w14:paraId="5264F289" w14:textId="77777777" w:rsidR="00AE4723" w:rsidRDefault="00322698">
      <w:pPr>
        <w:pStyle w:val="Heading1"/>
        <w:rPr>
          <w:lang w:val="en-US" w:eastAsia="zh-CN"/>
        </w:rPr>
      </w:pPr>
      <w:r>
        <w:rPr>
          <w:lang w:val="en-GB" w:eastAsia="zh-CN"/>
        </w:rPr>
        <w:t>5</w:t>
      </w:r>
      <w:r>
        <w:rPr>
          <w:lang w:val="en-GB" w:eastAsia="zh-CN"/>
        </w:rPr>
        <w:tab/>
      </w:r>
      <w:r>
        <w:rPr>
          <w:rFonts w:hint="eastAsia"/>
          <w:lang w:val="en-US" w:eastAsia="zh-CN"/>
        </w:rPr>
        <w:t>参考文献</w:t>
      </w:r>
    </w:p>
    <w:p w14:paraId="05B9610B" w14:textId="77777777" w:rsidR="00AE4723" w:rsidRDefault="00322698" w:rsidP="00390F12">
      <w:pPr>
        <w:ind w:firstLineChars="200" w:firstLine="480"/>
        <w:rPr>
          <w:lang w:val="en-GB" w:eastAsia="zh-CN"/>
        </w:rPr>
      </w:pPr>
      <w:r>
        <w:rPr>
          <w:lang w:val="en-GB" w:eastAsia="zh-CN"/>
        </w:rPr>
        <w:t>以下网址提供了</w:t>
      </w:r>
      <w:r>
        <w:rPr>
          <w:rFonts w:hint="eastAsia"/>
          <w:lang w:val="en-US" w:eastAsia="zh-CN"/>
        </w:rPr>
        <w:t>在</w:t>
      </w:r>
      <w:r>
        <w:rPr>
          <w:lang w:val="en-GB" w:eastAsia="zh-CN"/>
        </w:rPr>
        <w:t>三种设备</w:t>
      </w:r>
      <w:r>
        <w:rPr>
          <w:rFonts w:hint="eastAsia"/>
          <w:lang w:val="en-US" w:eastAsia="zh-CN"/>
        </w:rPr>
        <w:t>上</w:t>
      </w:r>
      <w:r>
        <w:rPr>
          <w:rFonts w:hint="eastAsia"/>
          <w:lang w:val="en-GB" w:eastAsia="zh-CN"/>
        </w:rPr>
        <w:t>呈现</w:t>
      </w:r>
      <w:r>
        <w:rPr>
          <w:rFonts w:hint="eastAsia"/>
          <w:lang w:val="en-US" w:eastAsia="zh-CN"/>
        </w:rPr>
        <w:t>视频方面的内容</w:t>
      </w:r>
      <w:r>
        <w:rPr>
          <w:rFonts w:hint="eastAsia"/>
          <w:lang w:val="en-GB" w:eastAsia="zh-CN"/>
        </w:rPr>
        <w:t>：</w:t>
      </w:r>
    </w:p>
    <w:p w14:paraId="33CC8C5C" w14:textId="77777777" w:rsidR="00AE4723" w:rsidRDefault="00D371A2">
      <w:pPr>
        <w:pStyle w:val="Reftext"/>
        <w:spacing w:before="0"/>
        <w:rPr>
          <w:lang w:val="en-GB"/>
        </w:rPr>
      </w:pPr>
      <w:hyperlink r:id="rId32" w:history="1">
        <w:bookmarkStart w:id="38" w:name="lt_pId229"/>
        <w:r w:rsidR="00322698">
          <w:rPr>
            <w:rStyle w:val="Hyperlink"/>
            <w:lang w:val="en-GB"/>
          </w:rPr>
          <w:t>https://www.nhk.or.jp/strl/english/open2021/tenji/3/index.html</w:t>
        </w:r>
        <w:bookmarkEnd w:id="38"/>
      </w:hyperlink>
    </w:p>
    <w:p w14:paraId="49316316" w14:textId="77777777" w:rsidR="00AE4723" w:rsidRDefault="00322698" w:rsidP="00390F12">
      <w:pPr>
        <w:ind w:firstLineChars="200" w:firstLine="480"/>
        <w:rPr>
          <w:lang w:val="en-GB" w:eastAsia="ja-JP"/>
        </w:rPr>
      </w:pPr>
      <w:r>
        <w:rPr>
          <w:rFonts w:hint="eastAsia"/>
          <w:lang w:val="en-US" w:eastAsia="zh-CN"/>
        </w:rPr>
        <w:t>在上述实施过程</w:t>
      </w:r>
      <w:r>
        <w:rPr>
          <w:lang w:val="en-GB" w:eastAsia="ja-JP"/>
        </w:rPr>
        <w:t>中使用的规范如下</w:t>
      </w:r>
      <w:r>
        <w:rPr>
          <w:rFonts w:hint="eastAsia"/>
          <w:lang w:val="en-GB" w:eastAsia="zh-CN"/>
        </w:rPr>
        <w:t>：</w:t>
      </w:r>
    </w:p>
    <w:p w14:paraId="06B32FA4" w14:textId="77777777" w:rsidR="00AE4723" w:rsidRPr="00D371A2" w:rsidRDefault="00322698" w:rsidP="00940DD5">
      <w:pPr>
        <w:pStyle w:val="Reftext"/>
        <w:jc w:val="left"/>
        <w:rPr>
          <w:sz w:val="24"/>
          <w:szCs w:val="24"/>
          <w:lang w:val="en-US" w:eastAsia="zh-CN"/>
        </w:rPr>
      </w:pPr>
      <w:r w:rsidRPr="00D371A2">
        <w:rPr>
          <w:sz w:val="24"/>
          <w:szCs w:val="24"/>
          <w:lang w:val="en-GB" w:eastAsia="zh-CN"/>
        </w:rPr>
        <w:tab/>
      </w:r>
      <w:bookmarkStart w:id="39" w:name="lt_pId231"/>
      <w:r w:rsidRPr="00D371A2">
        <w:rPr>
          <w:sz w:val="24"/>
          <w:szCs w:val="24"/>
          <w:lang w:val="en-GB" w:eastAsia="zh-CN"/>
        </w:rPr>
        <w:t>ITU-T H.265</w:t>
      </w:r>
      <w:r w:rsidRPr="00D371A2">
        <w:rPr>
          <w:rFonts w:hint="eastAsia"/>
          <w:sz w:val="24"/>
          <w:szCs w:val="24"/>
          <w:lang w:val="en-US" w:eastAsia="zh-CN"/>
        </w:rPr>
        <w:t>建议书</w:t>
      </w:r>
      <w:r w:rsidRPr="00D371A2">
        <w:rPr>
          <w:sz w:val="24"/>
          <w:szCs w:val="24"/>
          <w:lang w:val="en-GB" w:eastAsia="zh-CN"/>
        </w:rPr>
        <w:t xml:space="preserve"> | ISO/IEC 23008-2 (2020)</w:t>
      </w:r>
      <w:r w:rsidRPr="00D371A2">
        <w:rPr>
          <w:rFonts w:hint="eastAsia"/>
          <w:sz w:val="24"/>
          <w:szCs w:val="24"/>
          <w:lang w:val="en-US" w:eastAsia="zh-CN"/>
        </w:rPr>
        <w:t>：</w:t>
      </w:r>
      <w:bookmarkEnd w:id="39"/>
      <w:r w:rsidRPr="00D371A2">
        <w:rPr>
          <w:sz w:val="24"/>
          <w:szCs w:val="24"/>
          <w:lang w:val="en-GB" w:eastAsia="zh-CN"/>
        </w:rPr>
        <w:t>信息技术</w:t>
      </w:r>
      <w:r w:rsidRPr="00D371A2">
        <w:rPr>
          <w:sz w:val="24"/>
          <w:szCs w:val="24"/>
          <w:lang w:val="en-GB" w:eastAsia="zh-CN"/>
        </w:rPr>
        <w:t xml:space="preserve"> – </w:t>
      </w:r>
      <w:r w:rsidRPr="00D371A2">
        <w:rPr>
          <w:sz w:val="24"/>
          <w:szCs w:val="24"/>
          <w:lang w:val="en-GB" w:eastAsia="zh-CN"/>
        </w:rPr>
        <w:t>异构环境中的高效编码和媒体传输</w:t>
      </w:r>
      <w:r w:rsidRPr="00D371A2">
        <w:rPr>
          <w:sz w:val="24"/>
          <w:szCs w:val="24"/>
          <w:lang w:val="en-GB" w:eastAsia="zh-CN"/>
        </w:rPr>
        <w:t xml:space="preserve"> – </w:t>
      </w:r>
      <w:r w:rsidRPr="00D371A2">
        <w:rPr>
          <w:sz w:val="24"/>
          <w:szCs w:val="24"/>
          <w:lang w:val="en-GB" w:eastAsia="zh-CN"/>
        </w:rPr>
        <w:t>第</w:t>
      </w:r>
      <w:r w:rsidRPr="00D371A2">
        <w:rPr>
          <w:sz w:val="24"/>
          <w:szCs w:val="24"/>
          <w:lang w:val="en-GB" w:eastAsia="zh-CN"/>
        </w:rPr>
        <w:t>2</w:t>
      </w:r>
      <w:r w:rsidRPr="00D371A2">
        <w:rPr>
          <w:sz w:val="24"/>
          <w:szCs w:val="24"/>
          <w:lang w:val="en-GB" w:eastAsia="zh-CN"/>
        </w:rPr>
        <w:t>部分</w:t>
      </w:r>
      <w:r w:rsidRPr="00D371A2">
        <w:rPr>
          <w:rFonts w:hint="eastAsia"/>
          <w:sz w:val="24"/>
          <w:szCs w:val="24"/>
          <w:lang w:val="en-GB" w:eastAsia="zh-CN"/>
        </w:rPr>
        <w:t>：</w:t>
      </w:r>
      <w:r w:rsidRPr="00D371A2">
        <w:rPr>
          <w:sz w:val="24"/>
          <w:szCs w:val="24"/>
          <w:lang w:val="en-GB" w:eastAsia="zh-CN"/>
        </w:rPr>
        <w:t>高效视频编码</w:t>
      </w:r>
    </w:p>
    <w:p w14:paraId="23376898" w14:textId="77777777" w:rsidR="00AE4723" w:rsidRPr="00D371A2" w:rsidRDefault="00322698" w:rsidP="00940DD5">
      <w:pPr>
        <w:pStyle w:val="Reftext"/>
        <w:jc w:val="left"/>
        <w:rPr>
          <w:sz w:val="24"/>
          <w:szCs w:val="24"/>
          <w:lang w:val="en-US" w:eastAsia="zh-CN"/>
        </w:rPr>
      </w:pPr>
      <w:r w:rsidRPr="00D371A2">
        <w:rPr>
          <w:sz w:val="24"/>
          <w:szCs w:val="24"/>
          <w:lang w:val="en-GB" w:eastAsia="zh-CN"/>
        </w:rPr>
        <w:tab/>
      </w:r>
      <w:bookmarkStart w:id="40" w:name="lt_pId232"/>
      <w:r w:rsidRPr="00D371A2">
        <w:rPr>
          <w:sz w:val="24"/>
          <w:szCs w:val="24"/>
          <w:lang w:val="en-GB" w:eastAsia="zh-CN"/>
        </w:rPr>
        <w:t>ISO/IEC 23008-1:2017</w:t>
      </w:r>
      <w:r w:rsidRPr="00D371A2">
        <w:rPr>
          <w:rFonts w:hint="eastAsia"/>
          <w:sz w:val="24"/>
          <w:szCs w:val="24"/>
          <w:lang w:val="en-GB" w:eastAsia="zh-CN"/>
        </w:rPr>
        <w:t>：</w:t>
      </w:r>
      <w:bookmarkEnd w:id="40"/>
      <w:r w:rsidRPr="00D371A2">
        <w:rPr>
          <w:sz w:val="24"/>
          <w:szCs w:val="24"/>
          <w:lang w:val="en-GB" w:eastAsia="zh-CN"/>
        </w:rPr>
        <w:t>信息技术</w:t>
      </w:r>
      <w:r w:rsidRPr="00D371A2">
        <w:rPr>
          <w:sz w:val="24"/>
          <w:szCs w:val="24"/>
          <w:lang w:val="en-GB" w:eastAsia="zh-CN"/>
        </w:rPr>
        <w:t xml:space="preserve"> – </w:t>
      </w:r>
      <w:r w:rsidRPr="00D371A2">
        <w:rPr>
          <w:sz w:val="24"/>
          <w:szCs w:val="24"/>
          <w:lang w:val="en-GB" w:eastAsia="zh-CN"/>
        </w:rPr>
        <w:t>异构环境中的高效编码和媒体传输</w:t>
      </w:r>
      <w:r w:rsidRPr="00D371A2">
        <w:rPr>
          <w:sz w:val="24"/>
          <w:szCs w:val="24"/>
          <w:lang w:val="en-GB" w:eastAsia="zh-CN"/>
        </w:rPr>
        <w:t xml:space="preserve"> – </w:t>
      </w:r>
      <w:r w:rsidRPr="00D371A2">
        <w:rPr>
          <w:sz w:val="24"/>
          <w:szCs w:val="24"/>
          <w:lang w:val="en-GB" w:eastAsia="zh-CN"/>
        </w:rPr>
        <w:t>第</w:t>
      </w:r>
      <w:r w:rsidRPr="00D371A2">
        <w:rPr>
          <w:sz w:val="24"/>
          <w:szCs w:val="24"/>
          <w:lang w:val="en-GB" w:eastAsia="zh-CN"/>
        </w:rPr>
        <w:t>1</w:t>
      </w:r>
      <w:r w:rsidRPr="00D371A2">
        <w:rPr>
          <w:sz w:val="24"/>
          <w:szCs w:val="24"/>
          <w:lang w:val="en-GB" w:eastAsia="zh-CN"/>
        </w:rPr>
        <w:t>部分</w:t>
      </w:r>
      <w:r w:rsidRPr="00D371A2">
        <w:rPr>
          <w:rFonts w:hint="eastAsia"/>
          <w:sz w:val="24"/>
          <w:szCs w:val="24"/>
          <w:lang w:val="en-GB" w:eastAsia="zh-CN"/>
        </w:rPr>
        <w:t>：</w:t>
      </w:r>
      <w:r w:rsidRPr="00D371A2">
        <w:rPr>
          <w:sz w:val="24"/>
          <w:szCs w:val="24"/>
          <w:lang w:val="en-GB" w:eastAsia="zh-CN"/>
        </w:rPr>
        <w:t>MPEG</w:t>
      </w:r>
      <w:r w:rsidRPr="00D371A2">
        <w:rPr>
          <w:sz w:val="24"/>
          <w:szCs w:val="24"/>
          <w:lang w:val="en-GB" w:eastAsia="zh-CN"/>
        </w:rPr>
        <w:t>媒体传输</w:t>
      </w:r>
    </w:p>
    <w:p w14:paraId="1FB443AC" w14:textId="77777777" w:rsidR="00AE4723" w:rsidRPr="00D371A2" w:rsidRDefault="00322698" w:rsidP="00940DD5">
      <w:pPr>
        <w:pStyle w:val="Reftext"/>
        <w:jc w:val="left"/>
        <w:rPr>
          <w:sz w:val="24"/>
          <w:szCs w:val="24"/>
          <w:lang w:val="en-US" w:eastAsia="zh-CN"/>
        </w:rPr>
      </w:pPr>
      <w:r w:rsidRPr="00D371A2">
        <w:rPr>
          <w:sz w:val="24"/>
          <w:szCs w:val="24"/>
          <w:lang w:val="en-GB" w:eastAsia="zh-CN"/>
        </w:rPr>
        <w:tab/>
      </w:r>
      <w:bookmarkStart w:id="41" w:name="lt_pId233"/>
      <w:r w:rsidRPr="00D371A2">
        <w:rPr>
          <w:sz w:val="24"/>
          <w:szCs w:val="24"/>
          <w:lang w:val="en-GB" w:eastAsia="zh-CN"/>
        </w:rPr>
        <w:t>ISO/IEC 23090-2:2021</w:t>
      </w:r>
      <w:r w:rsidRPr="00D371A2">
        <w:rPr>
          <w:rFonts w:hint="eastAsia"/>
          <w:sz w:val="24"/>
          <w:szCs w:val="24"/>
          <w:lang w:val="en-GB" w:eastAsia="zh-CN"/>
        </w:rPr>
        <w:t>：</w:t>
      </w:r>
      <w:bookmarkEnd w:id="41"/>
      <w:r w:rsidRPr="00D371A2">
        <w:rPr>
          <w:sz w:val="24"/>
          <w:szCs w:val="24"/>
          <w:lang w:val="en-GB" w:eastAsia="zh-CN"/>
        </w:rPr>
        <w:t>信息技术</w:t>
      </w:r>
      <w:r w:rsidRPr="00D371A2">
        <w:rPr>
          <w:sz w:val="24"/>
          <w:szCs w:val="24"/>
          <w:lang w:val="en-GB" w:eastAsia="zh-CN"/>
        </w:rPr>
        <w:t xml:space="preserve"> – </w:t>
      </w:r>
      <w:r w:rsidRPr="00D371A2">
        <w:rPr>
          <w:sz w:val="24"/>
          <w:szCs w:val="24"/>
          <w:lang w:val="en-GB" w:eastAsia="zh-CN"/>
        </w:rPr>
        <w:t>沉浸式媒体的编码表示</w:t>
      </w:r>
      <w:r w:rsidRPr="00D371A2">
        <w:rPr>
          <w:sz w:val="24"/>
          <w:szCs w:val="24"/>
          <w:lang w:val="en-GB" w:eastAsia="zh-CN"/>
        </w:rPr>
        <w:t xml:space="preserve"> – </w:t>
      </w:r>
      <w:r w:rsidRPr="00D371A2">
        <w:rPr>
          <w:sz w:val="24"/>
          <w:szCs w:val="24"/>
          <w:lang w:val="en-GB" w:eastAsia="zh-CN"/>
        </w:rPr>
        <w:t>第</w:t>
      </w:r>
      <w:r w:rsidRPr="00D371A2">
        <w:rPr>
          <w:sz w:val="24"/>
          <w:szCs w:val="24"/>
          <w:lang w:val="en-GB" w:eastAsia="zh-CN"/>
        </w:rPr>
        <w:t>2</w:t>
      </w:r>
      <w:r w:rsidRPr="00D371A2">
        <w:rPr>
          <w:sz w:val="24"/>
          <w:szCs w:val="24"/>
          <w:lang w:val="en-GB" w:eastAsia="zh-CN"/>
        </w:rPr>
        <w:t>部分</w:t>
      </w:r>
      <w:r w:rsidRPr="00D371A2">
        <w:rPr>
          <w:rFonts w:hint="eastAsia"/>
          <w:sz w:val="24"/>
          <w:szCs w:val="24"/>
          <w:lang w:val="en-GB" w:eastAsia="zh-CN"/>
        </w:rPr>
        <w:t>：</w:t>
      </w:r>
      <w:r w:rsidRPr="00D371A2">
        <w:rPr>
          <w:sz w:val="24"/>
          <w:szCs w:val="24"/>
          <w:lang w:val="en-GB" w:eastAsia="zh-CN"/>
        </w:rPr>
        <w:t>全</w:t>
      </w:r>
      <w:r w:rsidRPr="00D371A2">
        <w:rPr>
          <w:rFonts w:hint="eastAsia"/>
          <w:sz w:val="24"/>
          <w:szCs w:val="24"/>
          <w:lang w:val="en-US" w:eastAsia="zh-CN"/>
        </w:rPr>
        <w:t>向</w:t>
      </w:r>
      <w:r w:rsidRPr="00D371A2">
        <w:rPr>
          <w:sz w:val="24"/>
          <w:szCs w:val="24"/>
          <w:lang w:val="en-GB" w:eastAsia="zh-CN"/>
        </w:rPr>
        <w:t>媒体格式</w:t>
      </w:r>
    </w:p>
    <w:p w14:paraId="6194D6A7" w14:textId="77777777" w:rsidR="00AE4723" w:rsidRPr="00D371A2" w:rsidRDefault="00322698" w:rsidP="00940DD5">
      <w:pPr>
        <w:pStyle w:val="Reftext"/>
        <w:jc w:val="left"/>
        <w:rPr>
          <w:sz w:val="24"/>
          <w:szCs w:val="24"/>
          <w:lang w:val="en-US" w:eastAsia="zh-CN"/>
        </w:rPr>
      </w:pPr>
      <w:r w:rsidRPr="00D371A2">
        <w:rPr>
          <w:sz w:val="24"/>
          <w:szCs w:val="24"/>
          <w:lang w:val="en-GB" w:eastAsia="zh-CN"/>
        </w:rPr>
        <w:lastRenderedPageBreak/>
        <w:tab/>
      </w:r>
      <w:bookmarkStart w:id="42" w:name="lt_pId234"/>
      <w:r w:rsidRPr="00D371A2">
        <w:rPr>
          <w:sz w:val="24"/>
          <w:szCs w:val="24"/>
          <w:lang w:val="en-GB" w:eastAsia="zh-CN"/>
        </w:rPr>
        <w:t>ISO/IEC 23090-5:2021</w:t>
      </w:r>
      <w:r w:rsidRPr="00D371A2">
        <w:rPr>
          <w:rFonts w:hint="eastAsia"/>
          <w:sz w:val="24"/>
          <w:szCs w:val="24"/>
          <w:lang w:val="en-GB" w:eastAsia="zh-CN"/>
        </w:rPr>
        <w:t>：</w:t>
      </w:r>
      <w:bookmarkEnd w:id="42"/>
      <w:r w:rsidRPr="00D371A2">
        <w:rPr>
          <w:sz w:val="24"/>
          <w:szCs w:val="24"/>
          <w:lang w:val="en-GB" w:eastAsia="zh-CN"/>
        </w:rPr>
        <w:t>信息技术</w:t>
      </w:r>
      <w:r w:rsidRPr="00D371A2">
        <w:rPr>
          <w:sz w:val="24"/>
          <w:szCs w:val="24"/>
          <w:lang w:val="en-GB" w:eastAsia="zh-CN"/>
        </w:rPr>
        <w:t xml:space="preserve"> – </w:t>
      </w:r>
      <w:r w:rsidRPr="00D371A2">
        <w:rPr>
          <w:sz w:val="24"/>
          <w:szCs w:val="24"/>
          <w:lang w:val="en-GB" w:eastAsia="zh-CN"/>
        </w:rPr>
        <w:t>沉浸式媒体的编码表示</w:t>
      </w:r>
      <w:r w:rsidRPr="00D371A2">
        <w:rPr>
          <w:sz w:val="24"/>
          <w:szCs w:val="24"/>
          <w:lang w:val="en-GB" w:eastAsia="zh-CN"/>
        </w:rPr>
        <w:t xml:space="preserve"> – </w:t>
      </w:r>
      <w:r w:rsidRPr="00D371A2">
        <w:rPr>
          <w:sz w:val="24"/>
          <w:szCs w:val="24"/>
          <w:lang w:val="en-GB" w:eastAsia="zh-CN"/>
        </w:rPr>
        <w:t>第</w:t>
      </w:r>
      <w:r w:rsidRPr="00D371A2">
        <w:rPr>
          <w:sz w:val="24"/>
          <w:szCs w:val="24"/>
          <w:lang w:val="en-GB" w:eastAsia="zh-CN"/>
        </w:rPr>
        <w:t>5</w:t>
      </w:r>
      <w:r w:rsidRPr="00D371A2">
        <w:rPr>
          <w:sz w:val="24"/>
          <w:szCs w:val="24"/>
          <w:lang w:val="en-GB" w:eastAsia="zh-CN"/>
        </w:rPr>
        <w:t>部分</w:t>
      </w:r>
      <w:r w:rsidRPr="00D371A2">
        <w:rPr>
          <w:rFonts w:hint="eastAsia"/>
          <w:sz w:val="24"/>
          <w:szCs w:val="24"/>
          <w:lang w:val="en-GB" w:eastAsia="zh-CN"/>
        </w:rPr>
        <w:t>：</w:t>
      </w:r>
      <w:r w:rsidRPr="00D371A2">
        <w:rPr>
          <w:sz w:val="24"/>
          <w:szCs w:val="24"/>
          <w:lang w:val="en-GB" w:eastAsia="zh-CN"/>
        </w:rPr>
        <w:t>基于</w:t>
      </w:r>
      <w:r w:rsidRPr="00D371A2">
        <w:rPr>
          <w:rFonts w:hint="eastAsia"/>
          <w:sz w:val="24"/>
          <w:szCs w:val="24"/>
          <w:lang w:val="en-US" w:eastAsia="zh-CN"/>
        </w:rPr>
        <w:t>可视立体</w:t>
      </w:r>
      <w:r w:rsidRPr="00D371A2">
        <w:rPr>
          <w:sz w:val="24"/>
          <w:szCs w:val="24"/>
          <w:lang w:val="en-GB" w:eastAsia="zh-CN"/>
        </w:rPr>
        <w:t>视频的编码</w:t>
      </w:r>
      <w:r w:rsidRPr="00D371A2">
        <w:rPr>
          <w:rFonts w:hint="eastAsia"/>
          <w:sz w:val="24"/>
          <w:szCs w:val="24"/>
          <w:lang w:val="en-GB" w:eastAsia="zh-CN"/>
        </w:rPr>
        <w:t>（</w:t>
      </w:r>
      <w:r w:rsidRPr="00D371A2">
        <w:rPr>
          <w:sz w:val="24"/>
          <w:szCs w:val="24"/>
          <w:lang w:val="en-GB" w:eastAsia="zh-CN"/>
        </w:rPr>
        <w:t>V3C</w:t>
      </w:r>
      <w:r w:rsidRPr="00D371A2">
        <w:rPr>
          <w:rFonts w:hint="eastAsia"/>
          <w:sz w:val="24"/>
          <w:szCs w:val="24"/>
          <w:lang w:val="en-GB" w:eastAsia="zh-CN"/>
        </w:rPr>
        <w:t>）</w:t>
      </w:r>
      <w:r w:rsidRPr="00D371A2">
        <w:rPr>
          <w:sz w:val="24"/>
          <w:szCs w:val="24"/>
          <w:lang w:val="en-GB" w:eastAsia="zh-CN"/>
        </w:rPr>
        <w:t>和基于视频的点云压缩</w:t>
      </w:r>
      <w:r w:rsidRPr="00D371A2">
        <w:rPr>
          <w:rFonts w:hint="eastAsia"/>
          <w:sz w:val="24"/>
          <w:szCs w:val="24"/>
          <w:lang w:val="en-GB" w:eastAsia="zh-CN"/>
        </w:rPr>
        <w:t>（</w:t>
      </w:r>
      <w:r w:rsidRPr="00D371A2">
        <w:rPr>
          <w:sz w:val="24"/>
          <w:szCs w:val="24"/>
          <w:lang w:val="en-GB" w:eastAsia="zh-CN"/>
        </w:rPr>
        <w:t>V-PCC</w:t>
      </w:r>
      <w:r w:rsidRPr="00D371A2">
        <w:rPr>
          <w:rFonts w:hint="eastAsia"/>
          <w:sz w:val="24"/>
          <w:szCs w:val="24"/>
          <w:lang w:val="en-GB" w:eastAsia="zh-CN"/>
        </w:rPr>
        <w:t>）</w:t>
      </w:r>
    </w:p>
    <w:p w14:paraId="25FBB536" w14:textId="77777777" w:rsidR="00AE4723" w:rsidRPr="00D371A2" w:rsidRDefault="00322698">
      <w:pPr>
        <w:pStyle w:val="Reftext"/>
        <w:rPr>
          <w:sz w:val="24"/>
          <w:szCs w:val="24"/>
          <w:lang w:val="en-GB" w:eastAsia="zh-CN"/>
        </w:rPr>
      </w:pPr>
      <w:r w:rsidRPr="00D371A2">
        <w:rPr>
          <w:sz w:val="24"/>
          <w:szCs w:val="24"/>
          <w:lang w:val="en-GB" w:eastAsia="zh-CN"/>
        </w:rPr>
        <w:tab/>
      </w:r>
      <w:bookmarkStart w:id="43" w:name="lt_pId235"/>
      <w:r w:rsidRPr="00D371A2">
        <w:rPr>
          <w:sz w:val="24"/>
          <w:szCs w:val="24"/>
          <w:lang w:val="en-GB" w:eastAsia="zh-CN"/>
        </w:rPr>
        <w:t>IETF RFC 7826 (2016</w:t>
      </w:r>
      <w:r w:rsidRPr="00D371A2">
        <w:rPr>
          <w:rFonts w:hint="eastAsia"/>
          <w:sz w:val="24"/>
          <w:szCs w:val="24"/>
          <w:lang w:val="en-GB" w:eastAsia="zh-CN"/>
        </w:rPr>
        <w:t>：</w:t>
      </w:r>
      <w:bookmarkEnd w:id="43"/>
      <w:r w:rsidRPr="00D371A2">
        <w:rPr>
          <w:sz w:val="24"/>
          <w:szCs w:val="24"/>
          <w:lang w:val="en-GB" w:eastAsia="zh-CN"/>
        </w:rPr>
        <w:t>实时流协议版本</w:t>
      </w:r>
      <w:r w:rsidRPr="00D371A2">
        <w:rPr>
          <w:sz w:val="24"/>
          <w:szCs w:val="24"/>
          <w:lang w:val="en-GB" w:eastAsia="zh-CN"/>
        </w:rPr>
        <w:t>2.0</w:t>
      </w:r>
    </w:p>
    <w:p w14:paraId="4463ABB6" w14:textId="75FB7ECF" w:rsidR="00AE4723" w:rsidRDefault="00322698" w:rsidP="00940DD5">
      <w:pPr>
        <w:pStyle w:val="Reftext"/>
        <w:jc w:val="left"/>
        <w:rPr>
          <w:rStyle w:val="Hyperlink"/>
          <w:lang w:val="en-GB"/>
        </w:rPr>
      </w:pPr>
      <w:r w:rsidRPr="00D371A2">
        <w:rPr>
          <w:sz w:val="24"/>
          <w:szCs w:val="24"/>
          <w:lang w:val="en-GB" w:eastAsia="zh-CN"/>
        </w:rPr>
        <w:tab/>
      </w:r>
      <w:bookmarkStart w:id="44" w:name="lt_pId236"/>
      <w:proofErr w:type="spellStart"/>
      <w:r w:rsidRPr="00D371A2">
        <w:rPr>
          <w:sz w:val="24"/>
          <w:szCs w:val="24"/>
          <w:lang w:val="en-GB"/>
        </w:rPr>
        <w:t>glTF</w:t>
      </w:r>
      <w:proofErr w:type="spellEnd"/>
      <w:r w:rsidRPr="00D371A2">
        <w:rPr>
          <w:sz w:val="24"/>
          <w:szCs w:val="24"/>
          <w:lang w:val="en-GB"/>
        </w:rPr>
        <w:t xml:space="preserve"> 2.0 </w:t>
      </w:r>
      <w:proofErr w:type="spellStart"/>
      <w:r w:rsidRPr="00D371A2">
        <w:rPr>
          <w:sz w:val="24"/>
          <w:szCs w:val="24"/>
          <w:lang w:val="en-GB"/>
        </w:rPr>
        <w:t>Khronos</w:t>
      </w:r>
      <w:proofErr w:type="spellEnd"/>
      <w:r w:rsidRPr="00D371A2">
        <w:rPr>
          <w:rFonts w:hint="eastAsia"/>
          <w:sz w:val="24"/>
          <w:szCs w:val="24"/>
          <w:lang w:val="en-US" w:eastAsia="zh-CN"/>
        </w:rPr>
        <w:t>组，</w:t>
      </w:r>
      <w:r w:rsidRPr="00D371A2">
        <w:rPr>
          <w:sz w:val="24"/>
          <w:szCs w:val="24"/>
          <w:lang w:val="en-GB"/>
        </w:rPr>
        <w:t>GL</w:t>
      </w:r>
      <w:proofErr w:type="spellStart"/>
      <w:r w:rsidRPr="00D371A2">
        <w:rPr>
          <w:sz w:val="24"/>
          <w:szCs w:val="24"/>
          <w:lang w:val="en-GB"/>
        </w:rPr>
        <w:t>传输格式</w:t>
      </w:r>
      <w:proofErr w:type="spellEnd"/>
      <w:r w:rsidRPr="00D371A2">
        <w:rPr>
          <w:rFonts w:hint="eastAsia"/>
          <w:sz w:val="24"/>
          <w:szCs w:val="24"/>
          <w:lang w:val="en-GB" w:eastAsia="zh-CN"/>
        </w:rPr>
        <w:t>（</w:t>
      </w:r>
      <w:proofErr w:type="spellStart"/>
      <w:r w:rsidRPr="00D371A2">
        <w:rPr>
          <w:sz w:val="24"/>
          <w:szCs w:val="24"/>
          <w:lang w:val="en-GB"/>
        </w:rPr>
        <w:t>glTF</w:t>
      </w:r>
      <w:proofErr w:type="spellEnd"/>
      <w:r w:rsidRPr="00D371A2">
        <w:rPr>
          <w:rFonts w:hint="eastAsia"/>
          <w:sz w:val="24"/>
          <w:szCs w:val="24"/>
          <w:lang w:val="en-GB" w:eastAsia="zh-CN"/>
        </w:rPr>
        <w:t>）</w:t>
      </w:r>
      <w:r w:rsidRPr="00D371A2">
        <w:rPr>
          <w:sz w:val="24"/>
          <w:szCs w:val="24"/>
          <w:lang w:val="en-GB"/>
        </w:rPr>
        <w:t>2.0</w:t>
      </w:r>
      <w:proofErr w:type="spellStart"/>
      <w:r w:rsidRPr="00D371A2">
        <w:rPr>
          <w:sz w:val="24"/>
          <w:szCs w:val="24"/>
          <w:lang w:val="en-GB"/>
        </w:rPr>
        <w:t>规范，可从以下网址获得</w:t>
      </w:r>
      <w:proofErr w:type="spellEnd"/>
      <w:hyperlink r:id="rId33" w:history="1">
        <w:r w:rsidRPr="00D371A2">
          <w:rPr>
            <w:rStyle w:val="Hyperlink"/>
            <w:sz w:val="24"/>
            <w:szCs w:val="24"/>
            <w:lang w:val="en-GB"/>
          </w:rPr>
          <w:t>https://github.com/KhronosGroup/glTF/tree/master/specification/2.0/</w:t>
        </w:r>
      </w:hyperlink>
      <w:bookmarkEnd w:id="44"/>
    </w:p>
    <w:p w14:paraId="3EBF4FD1" w14:textId="77777777" w:rsidR="00AE4723" w:rsidRDefault="00AE4723">
      <w:pPr>
        <w:rPr>
          <w:lang w:val="en-GB"/>
        </w:rPr>
      </w:pPr>
    </w:p>
    <w:p w14:paraId="4C65D194" w14:textId="77777777" w:rsidR="00AE4723" w:rsidRDefault="00AE4723">
      <w:pPr>
        <w:rPr>
          <w:lang w:val="en-GB" w:eastAsia="ko-KR"/>
        </w:rPr>
      </w:pPr>
    </w:p>
    <w:bookmarkEnd w:id="17"/>
    <w:bookmarkEnd w:id="18"/>
    <w:bookmarkEnd w:id="19"/>
    <w:bookmarkEnd w:id="20"/>
    <w:bookmarkEnd w:id="21"/>
    <w:p w14:paraId="3F1A5C02" w14:textId="77777777" w:rsidR="00AE4723" w:rsidRDefault="00AE4723">
      <w:pPr>
        <w:pStyle w:val="Line"/>
        <w:rPr>
          <w:lang w:eastAsia="zh-CN"/>
        </w:rPr>
      </w:pPr>
    </w:p>
    <w:sectPr w:rsidR="00AE4723">
      <w:headerReference w:type="even" r:id="rId34"/>
      <w:headerReference w:type="default" r:id="rId35"/>
      <w:pgSz w:w="11907" w:h="16834"/>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40002" w14:textId="77777777" w:rsidR="008E007C" w:rsidRDefault="00322698">
      <w:pPr>
        <w:spacing w:before="0"/>
      </w:pPr>
      <w:r>
        <w:separator/>
      </w:r>
    </w:p>
  </w:endnote>
  <w:endnote w:type="continuationSeparator" w:id="0">
    <w:p w14:paraId="3898AE95" w14:textId="77777777" w:rsidR="008E007C" w:rsidRDefault="0032269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2ADC5" w14:textId="77777777" w:rsidR="00AE4723" w:rsidRDefault="00322698">
      <w:pPr>
        <w:spacing w:before="0"/>
      </w:pPr>
      <w:r>
        <w:separator/>
      </w:r>
    </w:p>
  </w:footnote>
  <w:footnote w:type="continuationSeparator" w:id="0">
    <w:p w14:paraId="6F8CE5E7" w14:textId="77777777" w:rsidR="00AE4723" w:rsidRDefault="0032269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FF3D" w14:textId="77777777" w:rsidR="00AE4723" w:rsidRDefault="003226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30</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3E10" w14:textId="77777777" w:rsidR="00AE4723" w:rsidRDefault="00322698">
    <w:pPr>
      <w:pStyle w:val="Header"/>
      <w:jc w:val="left"/>
      <w:rPr>
        <w:lang w:val="en-US" w:eastAsia="zh-CN"/>
      </w:rPr>
    </w:pPr>
    <w:r>
      <w:rPr>
        <w:rFonts w:hint="eastAsia"/>
        <w:b/>
        <w:bCs/>
        <w:lang w:eastAsia="zh-CN"/>
      </w:rPr>
      <w:tab/>
    </w:r>
    <w:r>
      <w:rPr>
        <w:noProof/>
        <w:lang w:val="en-US" w:eastAsia="zh-CN"/>
      </w:rPr>
      <w:drawing>
        <wp:anchor distT="0" distB="0" distL="114300" distR="114300" simplePos="0" relativeHeight="251659264" behindDoc="1" locked="0" layoutInCell="1" allowOverlap="1" wp14:anchorId="25BD58D1" wp14:editId="6C051740">
          <wp:simplePos x="0" y="0"/>
          <wp:positionH relativeFrom="column">
            <wp:posOffset>-683895</wp:posOffset>
          </wp:positionH>
          <wp:positionV relativeFrom="paragraph">
            <wp:posOffset>-375285</wp:posOffset>
          </wp:positionV>
          <wp:extent cx="7553325" cy="10683240"/>
          <wp:effectExtent l="0" t="0" r="9525" b="3810"/>
          <wp:wrapNone/>
          <wp:docPr id="2" name="Picture 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3325" cy="106832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1879" w14:textId="77777777" w:rsidR="00AE4723" w:rsidRDefault="00322698">
    <w:pPr>
      <w:pStyle w:val="Header"/>
      <w:jc w:val="left"/>
      <w:rPr>
        <w:lang w:val="en-US"/>
      </w:rPr>
    </w:pPr>
    <w:r>
      <w:rPr>
        <w:b/>
        <w:bCs/>
      </w:rPr>
      <w:t>ITU-R  P.676-</w:t>
    </w:r>
    <w:r>
      <w:rPr>
        <w:rFonts w:hint="eastAsia"/>
        <w:b/>
        <w:bCs/>
        <w:lang w:eastAsia="zh-CN"/>
      </w:rPr>
      <w:t xml:space="preserve">8 </w:t>
    </w:r>
    <w:proofErr w:type="spellStart"/>
    <w:r>
      <w:rPr>
        <w:rFonts w:hint="eastAsia"/>
        <w:b/>
        <w:bCs/>
      </w:rPr>
      <w:t>建议书</w:t>
    </w:r>
    <w:proofErr w:type="spellEnd"/>
  </w:p>
  <w:p w14:paraId="44E9A2CA" w14:textId="77777777" w:rsidR="00AE4723" w:rsidRDefault="00AE47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6EDD" w14:textId="77777777" w:rsidR="00AE4723" w:rsidRDefault="00322698">
    <w:pPr>
      <w:pStyle w:val="Header"/>
      <w:jc w:val="left"/>
      <w:rPr>
        <w:lang w:val="en-US"/>
      </w:rPr>
    </w:pPr>
    <w:r>
      <w:rPr>
        <w:rStyle w:val="PageNumber"/>
        <w:rFonts w:hint="eastAsia"/>
        <w:b/>
        <w:bCs/>
        <w:lang w:eastAsia="zh-CN"/>
      </w:rPr>
      <w:t>ii</w:t>
    </w:r>
    <w:r>
      <w:rPr>
        <w:lang w:val="en-US"/>
      </w:rPr>
      <w:tab/>
    </w:r>
    <w:r>
      <w:rPr>
        <w:b/>
        <w:bCs/>
      </w:rPr>
      <w:t>ITU-R  BT.2154</w:t>
    </w:r>
    <w:r>
      <w:rPr>
        <w:b/>
        <w:bCs/>
        <w:lang w:eastAsia="zh-CN"/>
      </w:rPr>
      <w:t>-0</w:t>
    </w:r>
    <w:r>
      <w:rPr>
        <w:b/>
        <w:bCs/>
      </w:rPr>
      <w:t xml:space="preserve"> </w:t>
    </w:r>
    <w:proofErr w:type="spellStart"/>
    <w:r>
      <w:rPr>
        <w:rFonts w:hint="eastAsia"/>
        <w:b/>
        <w:bCs/>
      </w:rPr>
      <w:t>建议书</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337D" w14:textId="77777777" w:rsidR="00AE4723" w:rsidRDefault="00322698">
    <w:pPr>
      <w:pStyle w:val="Header"/>
      <w:rPr>
        <w:lang w:eastAsia="zh-CN"/>
      </w:rPr>
    </w:pPr>
    <w:r>
      <w:tab/>
    </w:r>
    <w:r>
      <w:rPr>
        <w:b/>
        <w:bCs/>
      </w:rPr>
      <w:t>ITU-R  P.2148-0</w:t>
    </w:r>
    <w:proofErr w:type="spellStart"/>
    <w:r>
      <w:rPr>
        <w:rFonts w:hint="eastAsia"/>
        <w:b/>
        <w:bCs/>
      </w:rPr>
      <w:t>建议书</w:t>
    </w:r>
    <w:proofErr w:type="spellEnd"/>
    <w:r>
      <w:tab/>
    </w:r>
    <w:r>
      <w:rPr>
        <w:b/>
        <w:bCs/>
      </w:rPr>
      <w:fldChar w:fldCharType="begin"/>
    </w:r>
    <w:r>
      <w:rPr>
        <w:b/>
        <w:bCs/>
      </w:rPr>
      <w:instrText xml:space="preserve"> PAGE   \* MERGEFORMAT </w:instrText>
    </w:r>
    <w:r>
      <w:rPr>
        <w:b/>
        <w:bCs/>
      </w:rPr>
      <w:fldChar w:fldCharType="separate"/>
    </w:r>
    <w:r>
      <w:rPr>
        <w:b/>
        <w:bCs/>
      </w:rPr>
      <w:t>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F41C" w14:textId="64E29204" w:rsidR="00AE4723" w:rsidRDefault="00322698">
    <w:pPr>
      <w:pStyle w:val="Header"/>
      <w:tabs>
        <w:tab w:val="clear" w:pos="4848"/>
        <w:tab w:val="center" w:pos="4820"/>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108</w:t>
    </w:r>
    <w:r>
      <w:rPr>
        <w:rStyle w:val="PageNumber"/>
        <w:b/>
        <w:bCs/>
      </w:rPr>
      <w:fldChar w:fldCharType="end"/>
    </w:r>
    <w:r>
      <w:tab/>
    </w:r>
    <w:r w:rsidR="00D371A2">
      <w:fldChar w:fldCharType="begin"/>
    </w:r>
    <w:r w:rsidR="00D371A2">
      <w:instrText xml:space="preserve"> DOCPROPERTY "Header" \* MERGEFORMAT </w:instrText>
    </w:r>
    <w:r w:rsidR="00D371A2">
      <w:fldChar w:fldCharType="separate"/>
    </w:r>
    <w:r w:rsidR="00D371A2">
      <w:t xml:space="preserve">Rec. </w:t>
    </w:r>
    <w:r w:rsidR="00D371A2">
      <w:fldChar w:fldCharType="end"/>
    </w:r>
    <w:r>
      <w:rPr>
        <w:b/>
        <w:bCs/>
      </w:rPr>
      <w:fldChar w:fldCharType="begin"/>
    </w:r>
    <w:r>
      <w:rPr>
        <w:b/>
        <w:bCs/>
      </w:rPr>
      <w:instrText>styleref href</w:instrText>
    </w:r>
    <w:r>
      <w:rPr>
        <w:b/>
        <w:bCs/>
      </w:rPr>
      <w:fldChar w:fldCharType="separate"/>
    </w:r>
    <w:r w:rsidR="00D371A2">
      <w:rPr>
        <w:rFonts w:hint="eastAsia"/>
        <w:b/>
        <w:bCs/>
        <w:noProof/>
      </w:rPr>
      <w:t xml:space="preserve">ITU-R  BT.2154-0 </w:t>
    </w:r>
    <w:r w:rsidR="00D371A2">
      <w:rPr>
        <w:rFonts w:hint="eastAsia"/>
        <w:b/>
        <w:bCs/>
        <w:noProof/>
      </w:rPr>
      <w:t>建议书</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339E" w14:textId="5C3C240F" w:rsidR="00AE4723" w:rsidRDefault="00322698">
    <w:pPr>
      <w:pStyle w:val="Header"/>
      <w:tabs>
        <w:tab w:val="clear" w:pos="4848"/>
        <w:tab w:val="clear" w:pos="9696"/>
        <w:tab w:val="center" w:pos="4820"/>
        <w:tab w:val="right" w:pos="13892"/>
      </w:tabs>
    </w:pPr>
    <w:r>
      <w:tab/>
    </w:r>
    <w:r>
      <w:rPr>
        <w:b/>
        <w:bCs/>
      </w:rPr>
      <w:fldChar w:fldCharType="begin"/>
    </w:r>
    <w:r>
      <w:rPr>
        <w:b/>
        <w:bCs/>
      </w:rPr>
      <w:instrText>styleref href</w:instrText>
    </w:r>
    <w:r>
      <w:rPr>
        <w:b/>
        <w:bCs/>
      </w:rPr>
      <w:fldChar w:fldCharType="separate"/>
    </w:r>
    <w:r w:rsidR="00D371A2">
      <w:rPr>
        <w:rFonts w:hint="eastAsia"/>
        <w:b/>
        <w:bCs/>
        <w:noProof/>
      </w:rPr>
      <w:t xml:space="preserve">ITU-R  BT.2154-0 </w:t>
    </w:r>
    <w:r w:rsidR="00D371A2">
      <w:rPr>
        <w:rFonts w:hint="eastAsia"/>
        <w:b/>
        <w:bCs/>
        <w:noProof/>
      </w:rPr>
      <w:t>建议书</w:t>
    </w:r>
    <w:r>
      <w:fldChar w:fldCharType="end"/>
    </w:r>
    <w:r>
      <w:rPr>
        <w:b/>
        <w:bCs/>
      </w:rPr>
      <w:tab/>
    </w:r>
    <w:r>
      <w:rPr>
        <w:b/>
        <w:bCs/>
      </w:rPr>
      <w:fldChar w:fldCharType="begin"/>
    </w:r>
    <w:r>
      <w:rPr>
        <w:b/>
        <w:bCs/>
      </w:rPr>
      <w:instrText xml:space="preserve"> PAGE </w:instrText>
    </w:r>
    <w:r>
      <w:rPr>
        <w:b/>
        <w:bCs/>
      </w:rPr>
      <w:fldChar w:fldCharType="separate"/>
    </w:r>
    <w:r>
      <w:rPr>
        <w:b/>
        <w:bCs/>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4833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57EEF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FCE7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91A4E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E2D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C8BBF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17640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E688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703B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Courier New" w:hAnsi="Courier New" w:cs="Courier New" w:hint="default"/>
      </w:rPr>
    </w:lvl>
  </w:abstractNum>
  <w:abstractNum w:abstractNumId="10" w15:restartNumberingAfterBreak="0">
    <w:nsid w:val="1AD04997"/>
    <w:multiLevelType w:val="multilevel"/>
    <w:tmpl w:val="1AD04997"/>
    <w:lvl w:ilvl="0">
      <w:start w:val="1"/>
      <w:numFmt w:val="decimal"/>
      <w:pStyle w:val="bm"/>
      <w:lvlText w:val="%1．"/>
      <w:lvlJc w:val="left"/>
      <w:pPr>
        <w:tabs>
          <w:tab w:val="left" w:pos="840"/>
        </w:tabs>
        <w:ind w:left="840" w:hanging="840"/>
      </w:pPr>
      <w:rPr>
        <w:rFonts w:hint="eastAsia"/>
      </w:rPr>
    </w:lvl>
    <w:lvl w:ilvl="1">
      <w:start w:val="1"/>
      <w:numFmt w:val="decimal"/>
      <w:lvlText w:val="%1．%2．"/>
      <w:lvlJc w:val="left"/>
      <w:pPr>
        <w:tabs>
          <w:tab w:val="left" w:pos="1650"/>
        </w:tabs>
        <w:ind w:left="1650" w:hanging="1080"/>
      </w:pPr>
      <w:rPr>
        <w:rFonts w:hint="eastAsia"/>
      </w:rPr>
    </w:lvl>
    <w:lvl w:ilvl="2">
      <w:start w:val="1"/>
      <w:numFmt w:val="decimal"/>
      <w:lvlText w:val="%1．%2．%3."/>
      <w:lvlJc w:val="left"/>
      <w:pPr>
        <w:tabs>
          <w:tab w:val="left" w:pos="2220"/>
        </w:tabs>
        <w:ind w:left="2220" w:hanging="1080"/>
      </w:pPr>
      <w:rPr>
        <w:rFonts w:hint="eastAsia"/>
      </w:rPr>
    </w:lvl>
    <w:lvl w:ilvl="3">
      <w:start w:val="1"/>
      <w:numFmt w:val="decimal"/>
      <w:lvlText w:val="%1．%2．%3.%4."/>
      <w:lvlJc w:val="left"/>
      <w:pPr>
        <w:tabs>
          <w:tab w:val="left" w:pos="3150"/>
        </w:tabs>
        <w:ind w:left="3150" w:hanging="1440"/>
      </w:pPr>
      <w:rPr>
        <w:rFonts w:hint="eastAsia"/>
      </w:rPr>
    </w:lvl>
    <w:lvl w:ilvl="4">
      <w:start w:val="1"/>
      <w:numFmt w:val="decimal"/>
      <w:lvlText w:val="%1．%2．%3.%4.%5."/>
      <w:lvlJc w:val="left"/>
      <w:pPr>
        <w:tabs>
          <w:tab w:val="left" w:pos="4080"/>
        </w:tabs>
        <w:ind w:left="4080" w:hanging="1800"/>
      </w:pPr>
      <w:rPr>
        <w:rFonts w:hint="eastAsia"/>
      </w:rPr>
    </w:lvl>
    <w:lvl w:ilvl="5">
      <w:start w:val="1"/>
      <w:numFmt w:val="decimal"/>
      <w:lvlText w:val="%1．%2．%3.%4.%5.%6."/>
      <w:lvlJc w:val="left"/>
      <w:pPr>
        <w:tabs>
          <w:tab w:val="left" w:pos="4650"/>
        </w:tabs>
        <w:ind w:left="4650" w:hanging="1800"/>
      </w:pPr>
      <w:rPr>
        <w:rFonts w:hint="eastAsia"/>
      </w:rPr>
    </w:lvl>
    <w:lvl w:ilvl="6">
      <w:start w:val="1"/>
      <w:numFmt w:val="decimal"/>
      <w:lvlText w:val="%1．%2．%3.%4.%5.%6.%7."/>
      <w:lvlJc w:val="left"/>
      <w:pPr>
        <w:tabs>
          <w:tab w:val="left" w:pos="5580"/>
        </w:tabs>
        <w:ind w:left="5580" w:hanging="2160"/>
      </w:pPr>
      <w:rPr>
        <w:rFonts w:hint="eastAsia"/>
      </w:rPr>
    </w:lvl>
    <w:lvl w:ilvl="7">
      <w:start w:val="1"/>
      <w:numFmt w:val="decimal"/>
      <w:lvlText w:val="%1．%2．%3.%4.%5.%6.%7.%8."/>
      <w:lvlJc w:val="left"/>
      <w:pPr>
        <w:tabs>
          <w:tab w:val="left" w:pos="6150"/>
        </w:tabs>
        <w:ind w:left="6150" w:hanging="2160"/>
      </w:pPr>
      <w:rPr>
        <w:rFonts w:hint="eastAsia"/>
      </w:rPr>
    </w:lvl>
    <w:lvl w:ilvl="8">
      <w:start w:val="1"/>
      <w:numFmt w:val="decimal"/>
      <w:lvlText w:val="%1．%2．%3.%4.%5.%6.%7.%8.%9."/>
      <w:lvlJc w:val="left"/>
      <w:pPr>
        <w:tabs>
          <w:tab w:val="left" w:pos="7080"/>
        </w:tabs>
        <w:ind w:left="7080" w:hanging="2520"/>
      </w:pPr>
      <w:rPr>
        <w:rFonts w:hint="eastAsia"/>
      </w:rPr>
    </w:lvl>
  </w:abstractNum>
  <w:abstractNum w:abstractNumId="11" w15:restartNumberingAfterBreak="0">
    <w:nsid w:val="4FBA51F3"/>
    <w:multiLevelType w:val="singleLevel"/>
    <w:tmpl w:val="4FBA51F3"/>
    <w:lvl w:ilvl="0">
      <w:start w:val="1"/>
      <w:numFmt w:val="bullet"/>
      <w:pStyle w:val="ys"/>
      <w:lvlText w:val=""/>
      <w:lvlJc w:val="left"/>
      <w:pPr>
        <w:tabs>
          <w:tab w:val="left" w:pos="425"/>
        </w:tabs>
        <w:ind w:left="425" w:hanging="425"/>
      </w:pPr>
      <w:rPr>
        <w:rFonts w:ascii="Courier New" w:hAnsi="Courier New" w:cs="Courier New" w:hint="default"/>
      </w:rPr>
    </w:lvl>
  </w:abstractNum>
  <w:num w:numId="1" w16cid:durableId="1163862143">
    <w:abstractNumId w:val="9"/>
  </w:num>
  <w:num w:numId="2" w16cid:durableId="805121772">
    <w:abstractNumId w:val="10"/>
  </w:num>
  <w:num w:numId="3" w16cid:durableId="1623149929">
    <w:abstractNumId w:val="11"/>
  </w:num>
  <w:num w:numId="4" w16cid:durableId="376012286">
    <w:abstractNumId w:val="7"/>
  </w:num>
  <w:num w:numId="5" w16cid:durableId="1201240961">
    <w:abstractNumId w:val="6"/>
  </w:num>
  <w:num w:numId="6" w16cid:durableId="746999154">
    <w:abstractNumId w:val="5"/>
  </w:num>
  <w:num w:numId="7" w16cid:durableId="1980109795">
    <w:abstractNumId w:val="4"/>
  </w:num>
  <w:num w:numId="8" w16cid:durableId="989165647">
    <w:abstractNumId w:val="8"/>
  </w:num>
  <w:num w:numId="9" w16cid:durableId="1161657464">
    <w:abstractNumId w:val="3"/>
  </w:num>
  <w:num w:numId="10" w16cid:durableId="1905070485">
    <w:abstractNumId w:val="2"/>
  </w:num>
  <w:num w:numId="11" w16cid:durableId="1968469870">
    <w:abstractNumId w:val="1"/>
  </w:num>
  <w:num w:numId="12" w16cid:durableId="1999723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AC0066"/>
    <w:rsid w:val="000421B2"/>
    <w:rsid w:val="00046F37"/>
    <w:rsid w:val="00062C60"/>
    <w:rsid w:val="000772EB"/>
    <w:rsid w:val="0008633E"/>
    <w:rsid w:val="00087413"/>
    <w:rsid w:val="000946EF"/>
    <w:rsid w:val="000978A3"/>
    <w:rsid w:val="000A7CF6"/>
    <w:rsid w:val="000B1F3E"/>
    <w:rsid w:val="000B6848"/>
    <w:rsid w:val="000D65F5"/>
    <w:rsid w:val="000E56B9"/>
    <w:rsid w:val="001157D5"/>
    <w:rsid w:val="00125B5D"/>
    <w:rsid w:val="00134994"/>
    <w:rsid w:val="001435D6"/>
    <w:rsid w:val="00150CC4"/>
    <w:rsid w:val="00167C56"/>
    <w:rsid w:val="001844A1"/>
    <w:rsid w:val="00186E18"/>
    <w:rsid w:val="001A7C30"/>
    <w:rsid w:val="001D77AF"/>
    <w:rsid w:val="001E1DB5"/>
    <w:rsid w:val="002036A5"/>
    <w:rsid w:val="00212589"/>
    <w:rsid w:val="00215F80"/>
    <w:rsid w:val="00217026"/>
    <w:rsid w:val="00220E99"/>
    <w:rsid w:val="002276F1"/>
    <w:rsid w:val="00231757"/>
    <w:rsid w:val="00250308"/>
    <w:rsid w:val="00274A09"/>
    <w:rsid w:val="002856B4"/>
    <w:rsid w:val="00291AF2"/>
    <w:rsid w:val="00295B32"/>
    <w:rsid w:val="002A5E9C"/>
    <w:rsid w:val="002B4F49"/>
    <w:rsid w:val="002D1196"/>
    <w:rsid w:val="002D1291"/>
    <w:rsid w:val="002D473F"/>
    <w:rsid w:val="002D76C4"/>
    <w:rsid w:val="002E0EA9"/>
    <w:rsid w:val="002E2C06"/>
    <w:rsid w:val="002F3C2A"/>
    <w:rsid w:val="00302EE5"/>
    <w:rsid w:val="00315668"/>
    <w:rsid w:val="00322698"/>
    <w:rsid w:val="00322C70"/>
    <w:rsid w:val="00323F3A"/>
    <w:rsid w:val="00332ACE"/>
    <w:rsid w:val="003375B4"/>
    <w:rsid w:val="003525A2"/>
    <w:rsid w:val="00356A89"/>
    <w:rsid w:val="003575D9"/>
    <w:rsid w:val="00364E8E"/>
    <w:rsid w:val="0036605F"/>
    <w:rsid w:val="00374A18"/>
    <w:rsid w:val="00382BE2"/>
    <w:rsid w:val="0038610E"/>
    <w:rsid w:val="00390F12"/>
    <w:rsid w:val="00391C72"/>
    <w:rsid w:val="003A1CD5"/>
    <w:rsid w:val="003B0BFD"/>
    <w:rsid w:val="003B0CE8"/>
    <w:rsid w:val="003B7ADE"/>
    <w:rsid w:val="003B7B4B"/>
    <w:rsid w:val="003C156E"/>
    <w:rsid w:val="003C6828"/>
    <w:rsid w:val="003C71A8"/>
    <w:rsid w:val="003E3CC1"/>
    <w:rsid w:val="003E759C"/>
    <w:rsid w:val="00401AC7"/>
    <w:rsid w:val="00401FBA"/>
    <w:rsid w:val="00427F9F"/>
    <w:rsid w:val="004321DD"/>
    <w:rsid w:val="00443CF8"/>
    <w:rsid w:val="004451AC"/>
    <w:rsid w:val="00451D65"/>
    <w:rsid w:val="00452219"/>
    <w:rsid w:val="00456457"/>
    <w:rsid w:val="00460598"/>
    <w:rsid w:val="00481AD2"/>
    <w:rsid w:val="004A1407"/>
    <w:rsid w:val="004A6E5B"/>
    <w:rsid w:val="004A72A8"/>
    <w:rsid w:val="004C6233"/>
    <w:rsid w:val="004D1105"/>
    <w:rsid w:val="004D6305"/>
    <w:rsid w:val="005215EA"/>
    <w:rsid w:val="00524DAB"/>
    <w:rsid w:val="005372AE"/>
    <w:rsid w:val="00541395"/>
    <w:rsid w:val="005418B2"/>
    <w:rsid w:val="00546D4D"/>
    <w:rsid w:val="00547837"/>
    <w:rsid w:val="005547FF"/>
    <w:rsid w:val="00561B1C"/>
    <w:rsid w:val="005A3D85"/>
    <w:rsid w:val="005A5C59"/>
    <w:rsid w:val="005A6133"/>
    <w:rsid w:val="005C1035"/>
    <w:rsid w:val="005D45D8"/>
    <w:rsid w:val="005D4906"/>
    <w:rsid w:val="005E117F"/>
    <w:rsid w:val="005E3ABD"/>
    <w:rsid w:val="005E55C8"/>
    <w:rsid w:val="00605CD2"/>
    <w:rsid w:val="00606B07"/>
    <w:rsid w:val="00607D68"/>
    <w:rsid w:val="006241CA"/>
    <w:rsid w:val="006309EB"/>
    <w:rsid w:val="0063733E"/>
    <w:rsid w:val="00645DE0"/>
    <w:rsid w:val="0064771D"/>
    <w:rsid w:val="00665C52"/>
    <w:rsid w:val="006971D6"/>
    <w:rsid w:val="006B2500"/>
    <w:rsid w:val="006B2771"/>
    <w:rsid w:val="006B3654"/>
    <w:rsid w:val="006C2301"/>
    <w:rsid w:val="006C273C"/>
    <w:rsid w:val="006C59B3"/>
    <w:rsid w:val="006D5D76"/>
    <w:rsid w:val="006D7C5A"/>
    <w:rsid w:val="006E5090"/>
    <w:rsid w:val="00700640"/>
    <w:rsid w:val="00701BD8"/>
    <w:rsid w:val="007049D0"/>
    <w:rsid w:val="00716239"/>
    <w:rsid w:val="007217DB"/>
    <w:rsid w:val="0072403A"/>
    <w:rsid w:val="0073002D"/>
    <w:rsid w:val="007311C0"/>
    <w:rsid w:val="00731A44"/>
    <w:rsid w:val="00731CB9"/>
    <w:rsid w:val="007367B0"/>
    <w:rsid w:val="007408CF"/>
    <w:rsid w:val="007421B9"/>
    <w:rsid w:val="0074437A"/>
    <w:rsid w:val="007515C0"/>
    <w:rsid w:val="007676EE"/>
    <w:rsid w:val="0077028C"/>
    <w:rsid w:val="00777C37"/>
    <w:rsid w:val="007944D8"/>
    <w:rsid w:val="007946F8"/>
    <w:rsid w:val="007A2896"/>
    <w:rsid w:val="007B23AE"/>
    <w:rsid w:val="007B7B4E"/>
    <w:rsid w:val="007C218A"/>
    <w:rsid w:val="007C5574"/>
    <w:rsid w:val="007F00DD"/>
    <w:rsid w:val="007F48B9"/>
    <w:rsid w:val="008000D6"/>
    <w:rsid w:val="00804770"/>
    <w:rsid w:val="008223C3"/>
    <w:rsid w:val="0082422B"/>
    <w:rsid w:val="00830C4D"/>
    <w:rsid w:val="00833E8F"/>
    <w:rsid w:val="00850788"/>
    <w:rsid w:val="008559F2"/>
    <w:rsid w:val="00861B92"/>
    <w:rsid w:val="008A430D"/>
    <w:rsid w:val="008B190D"/>
    <w:rsid w:val="008D1C05"/>
    <w:rsid w:val="008D5EDD"/>
    <w:rsid w:val="008E007C"/>
    <w:rsid w:val="008E265C"/>
    <w:rsid w:val="008E481B"/>
    <w:rsid w:val="008E7892"/>
    <w:rsid w:val="008F254D"/>
    <w:rsid w:val="00900390"/>
    <w:rsid w:val="00901641"/>
    <w:rsid w:val="00902E2E"/>
    <w:rsid w:val="009219C9"/>
    <w:rsid w:val="00931D89"/>
    <w:rsid w:val="00937F85"/>
    <w:rsid w:val="00940DD5"/>
    <w:rsid w:val="00963AC8"/>
    <w:rsid w:val="009809C7"/>
    <w:rsid w:val="00983596"/>
    <w:rsid w:val="00986C9D"/>
    <w:rsid w:val="009962BD"/>
    <w:rsid w:val="009C255C"/>
    <w:rsid w:val="009D08DC"/>
    <w:rsid w:val="009D6D1B"/>
    <w:rsid w:val="009E01D0"/>
    <w:rsid w:val="009E37B3"/>
    <w:rsid w:val="009E60B3"/>
    <w:rsid w:val="009E62EE"/>
    <w:rsid w:val="00A002EB"/>
    <w:rsid w:val="00A02ED0"/>
    <w:rsid w:val="00A176F7"/>
    <w:rsid w:val="00A25132"/>
    <w:rsid w:val="00A27946"/>
    <w:rsid w:val="00A33268"/>
    <w:rsid w:val="00A3415D"/>
    <w:rsid w:val="00A3440B"/>
    <w:rsid w:val="00A36FC1"/>
    <w:rsid w:val="00A57EF7"/>
    <w:rsid w:val="00A6310B"/>
    <w:rsid w:val="00A6617B"/>
    <w:rsid w:val="00A66F66"/>
    <w:rsid w:val="00A85860"/>
    <w:rsid w:val="00A879AA"/>
    <w:rsid w:val="00A9102E"/>
    <w:rsid w:val="00A94998"/>
    <w:rsid w:val="00A96FF8"/>
    <w:rsid w:val="00AA2B54"/>
    <w:rsid w:val="00AA6AC8"/>
    <w:rsid w:val="00AB0DC8"/>
    <w:rsid w:val="00AB2CBA"/>
    <w:rsid w:val="00AC0066"/>
    <w:rsid w:val="00AD6369"/>
    <w:rsid w:val="00AE20EF"/>
    <w:rsid w:val="00AE4723"/>
    <w:rsid w:val="00AF2B96"/>
    <w:rsid w:val="00AF627F"/>
    <w:rsid w:val="00AF6907"/>
    <w:rsid w:val="00B02E18"/>
    <w:rsid w:val="00B24827"/>
    <w:rsid w:val="00B345A7"/>
    <w:rsid w:val="00B41DDF"/>
    <w:rsid w:val="00B44E24"/>
    <w:rsid w:val="00B454E0"/>
    <w:rsid w:val="00B47453"/>
    <w:rsid w:val="00B47574"/>
    <w:rsid w:val="00B72887"/>
    <w:rsid w:val="00B81E97"/>
    <w:rsid w:val="00B8367D"/>
    <w:rsid w:val="00BA213D"/>
    <w:rsid w:val="00BA63F4"/>
    <w:rsid w:val="00BB2925"/>
    <w:rsid w:val="00BB4354"/>
    <w:rsid w:val="00BC1C2D"/>
    <w:rsid w:val="00BC6574"/>
    <w:rsid w:val="00BE273A"/>
    <w:rsid w:val="00BE67DE"/>
    <w:rsid w:val="00BF6B74"/>
    <w:rsid w:val="00C05300"/>
    <w:rsid w:val="00C06DCF"/>
    <w:rsid w:val="00C070D8"/>
    <w:rsid w:val="00C1037B"/>
    <w:rsid w:val="00C12324"/>
    <w:rsid w:val="00C25293"/>
    <w:rsid w:val="00C341E4"/>
    <w:rsid w:val="00C37449"/>
    <w:rsid w:val="00C458A3"/>
    <w:rsid w:val="00C71C5F"/>
    <w:rsid w:val="00C7343E"/>
    <w:rsid w:val="00C87100"/>
    <w:rsid w:val="00C95675"/>
    <w:rsid w:val="00CA5B45"/>
    <w:rsid w:val="00CB1196"/>
    <w:rsid w:val="00CB5B84"/>
    <w:rsid w:val="00CB70CA"/>
    <w:rsid w:val="00CD4266"/>
    <w:rsid w:val="00CF3C66"/>
    <w:rsid w:val="00CF60D6"/>
    <w:rsid w:val="00D34052"/>
    <w:rsid w:val="00D371A2"/>
    <w:rsid w:val="00D37FC9"/>
    <w:rsid w:val="00D401EA"/>
    <w:rsid w:val="00D40D0D"/>
    <w:rsid w:val="00D52621"/>
    <w:rsid w:val="00D551BB"/>
    <w:rsid w:val="00D616DE"/>
    <w:rsid w:val="00D62135"/>
    <w:rsid w:val="00D62585"/>
    <w:rsid w:val="00D62941"/>
    <w:rsid w:val="00D62A14"/>
    <w:rsid w:val="00D63214"/>
    <w:rsid w:val="00D7323A"/>
    <w:rsid w:val="00D77CA9"/>
    <w:rsid w:val="00D820CA"/>
    <w:rsid w:val="00D84F9F"/>
    <w:rsid w:val="00D93A41"/>
    <w:rsid w:val="00D96E2B"/>
    <w:rsid w:val="00DA753C"/>
    <w:rsid w:val="00DB22C0"/>
    <w:rsid w:val="00DC4FDB"/>
    <w:rsid w:val="00DD48D9"/>
    <w:rsid w:val="00DE287C"/>
    <w:rsid w:val="00DE4E83"/>
    <w:rsid w:val="00DF337E"/>
    <w:rsid w:val="00DF4176"/>
    <w:rsid w:val="00E02F6E"/>
    <w:rsid w:val="00E03E83"/>
    <w:rsid w:val="00E11BAC"/>
    <w:rsid w:val="00E36B56"/>
    <w:rsid w:val="00E56DA1"/>
    <w:rsid w:val="00E606E8"/>
    <w:rsid w:val="00E63500"/>
    <w:rsid w:val="00E74FCE"/>
    <w:rsid w:val="00EA37AB"/>
    <w:rsid w:val="00EC6709"/>
    <w:rsid w:val="00ED4E69"/>
    <w:rsid w:val="00ED6A8F"/>
    <w:rsid w:val="00EE4327"/>
    <w:rsid w:val="00EE777A"/>
    <w:rsid w:val="00EF0C92"/>
    <w:rsid w:val="00EF5372"/>
    <w:rsid w:val="00F166E3"/>
    <w:rsid w:val="00F323D1"/>
    <w:rsid w:val="00F32C7B"/>
    <w:rsid w:val="00F511C0"/>
    <w:rsid w:val="00F53DC2"/>
    <w:rsid w:val="00F56A9F"/>
    <w:rsid w:val="00F5726E"/>
    <w:rsid w:val="00F607D3"/>
    <w:rsid w:val="00F728C4"/>
    <w:rsid w:val="00F81512"/>
    <w:rsid w:val="00F84A85"/>
    <w:rsid w:val="00F96EEC"/>
    <w:rsid w:val="00FA188F"/>
    <w:rsid w:val="00FB1287"/>
    <w:rsid w:val="00FB3B59"/>
    <w:rsid w:val="00FB5EDE"/>
    <w:rsid w:val="01C53FD9"/>
    <w:rsid w:val="04217E2D"/>
    <w:rsid w:val="04511CDD"/>
    <w:rsid w:val="04981CBD"/>
    <w:rsid w:val="04A37004"/>
    <w:rsid w:val="0A9664F9"/>
    <w:rsid w:val="0CBE297A"/>
    <w:rsid w:val="0D4E28CF"/>
    <w:rsid w:val="0D6E60A1"/>
    <w:rsid w:val="0E320E7D"/>
    <w:rsid w:val="0F064A2B"/>
    <w:rsid w:val="0F77463E"/>
    <w:rsid w:val="11336993"/>
    <w:rsid w:val="11A405D2"/>
    <w:rsid w:val="11F272A1"/>
    <w:rsid w:val="120A78B7"/>
    <w:rsid w:val="12837EF9"/>
    <w:rsid w:val="13031039"/>
    <w:rsid w:val="13A97E33"/>
    <w:rsid w:val="147F6E1B"/>
    <w:rsid w:val="17044362"/>
    <w:rsid w:val="17856BA3"/>
    <w:rsid w:val="18174183"/>
    <w:rsid w:val="1A091CA8"/>
    <w:rsid w:val="1A6A0F57"/>
    <w:rsid w:val="1C9F1DD3"/>
    <w:rsid w:val="1CDA0511"/>
    <w:rsid w:val="1D632E00"/>
    <w:rsid w:val="1DDE447D"/>
    <w:rsid w:val="1DE06810"/>
    <w:rsid w:val="1E9E1CAA"/>
    <w:rsid w:val="1F0C67C0"/>
    <w:rsid w:val="1F253E23"/>
    <w:rsid w:val="1F615094"/>
    <w:rsid w:val="1F7647EF"/>
    <w:rsid w:val="1F8E1A67"/>
    <w:rsid w:val="1FA871F0"/>
    <w:rsid w:val="200F1D7A"/>
    <w:rsid w:val="20B17455"/>
    <w:rsid w:val="20C0120F"/>
    <w:rsid w:val="20F24AC1"/>
    <w:rsid w:val="21B7613B"/>
    <w:rsid w:val="21D57838"/>
    <w:rsid w:val="22B50ABD"/>
    <w:rsid w:val="22CA56D0"/>
    <w:rsid w:val="22D23BD0"/>
    <w:rsid w:val="25AD1C80"/>
    <w:rsid w:val="25C90036"/>
    <w:rsid w:val="274A29BF"/>
    <w:rsid w:val="28350662"/>
    <w:rsid w:val="284622EE"/>
    <w:rsid w:val="28BF46B0"/>
    <w:rsid w:val="293D4EC7"/>
    <w:rsid w:val="2B514DDE"/>
    <w:rsid w:val="2B77096A"/>
    <w:rsid w:val="2C85283B"/>
    <w:rsid w:val="2D393907"/>
    <w:rsid w:val="2EA36A11"/>
    <w:rsid w:val="2FD26B6F"/>
    <w:rsid w:val="32FF44D7"/>
    <w:rsid w:val="33A91021"/>
    <w:rsid w:val="340D7C7C"/>
    <w:rsid w:val="38037B0D"/>
    <w:rsid w:val="38EA6674"/>
    <w:rsid w:val="391A0D07"/>
    <w:rsid w:val="39597B8B"/>
    <w:rsid w:val="395C6A8C"/>
    <w:rsid w:val="3C2A00F7"/>
    <w:rsid w:val="3E4E61B2"/>
    <w:rsid w:val="3F495D05"/>
    <w:rsid w:val="3F9D7E4A"/>
    <w:rsid w:val="4050054C"/>
    <w:rsid w:val="40885BAC"/>
    <w:rsid w:val="41DD75AF"/>
    <w:rsid w:val="41EF08E0"/>
    <w:rsid w:val="42871DBC"/>
    <w:rsid w:val="433337B2"/>
    <w:rsid w:val="44005B76"/>
    <w:rsid w:val="453035D2"/>
    <w:rsid w:val="460F0807"/>
    <w:rsid w:val="47005821"/>
    <w:rsid w:val="4787410F"/>
    <w:rsid w:val="47FC6C7C"/>
    <w:rsid w:val="4ADD6F5A"/>
    <w:rsid w:val="4AE7656F"/>
    <w:rsid w:val="4C42501E"/>
    <w:rsid w:val="4D1878D4"/>
    <w:rsid w:val="4D902EEE"/>
    <w:rsid w:val="4F160FB5"/>
    <w:rsid w:val="4F695963"/>
    <w:rsid w:val="51356A2E"/>
    <w:rsid w:val="52D70E9F"/>
    <w:rsid w:val="53B9410D"/>
    <w:rsid w:val="57FF2336"/>
    <w:rsid w:val="580A3E39"/>
    <w:rsid w:val="588B2C30"/>
    <w:rsid w:val="5AC418E7"/>
    <w:rsid w:val="5BCE638F"/>
    <w:rsid w:val="5E162F9C"/>
    <w:rsid w:val="5EE27322"/>
    <w:rsid w:val="5FAC41EF"/>
    <w:rsid w:val="60BD1671"/>
    <w:rsid w:val="62D237C0"/>
    <w:rsid w:val="63074459"/>
    <w:rsid w:val="634A2A58"/>
    <w:rsid w:val="63BF6D23"/>
    <w:rsid w:val="64317DDD"/>
    <w:rsid w:val="64FC400C"/>
    <w:rsid w:val="64FE478A"/>
    <w:rsid w:val="65262237"/>
    <w:rsid w:val="659E677C"/>
    <w:rsid w:val="675016AD"/>
    <w:rsid w:val="67A62214"/>
    <w:rsid w:val="686561F9"/>
    <w:rsid w:val="68826993"/>
    <w:rsid w:val="690925B6"/>
    <w:rsid w:val="6A130CD7"/>
    <w:rsid w:val="6B435028"/>
    <w:rsid w:val="6C223454"/>
    <w:rsid w:val="6CD94E77"/>
    <w:rsid w:val="6DA70485"/>
    <w:rsid w:val="6E6C6C08"/>
    <w:rsid w:val="6EF31DA2"/>
    <w:rsid w:val="70D016D0"/>
    <w:rsid w:val="71D07714"/>
    <w:rsid w:val="71DC5B81"/>
    <w:rsid w:val="73563DFF"/>
    <w:rsid w:val="735F255F"/>
    <w:rsid w:val="7509569A"/>
    <w:rsid w:val="760A7432"/>
    <w:rsid w:val="76273C44"/>
    <w:rsid w:val="768F1322"/>
    <w:rsid w:val="78FA154B"/>
    <w:rsid w:val="7AFF3B0F"/>
    <w:rsid w:val="7B4C54C8"/>
    <w:rsid w:val="7C0E4EAB"/>
    <w:rsid w:val="7C5E077A"/>
    <w:rsid w:val="7CE502B1"/>
    <w:rsid w:val="7D01740A"/>
    <w:rsid w:val="7D306135"/>
    <w:rsid w:val="7DE269CE"/>
    <w:rsid w:val="7E64086C"/>
    <w:rsid w:val="7EFC79F3"/>
    <w:rsid w:val="7F1D59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2421A"/>
  <w15:docId w15:val="{9D6A6016-28D6-4435-AE3D-8610D024D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unhideWhenUsed="1"/>
    <w:lsdException w:name="Normal Indent" w:qFormat="1"/>
    <w:lsdException w:name="footnote text" w:semiHidden="1" w:qFormat="1"/>
    <w:lsdException w:name="annotation text" w:semiHidden="1" w:unhideWhenUsed="1" w:qFormat="1"/>
    <w:lsdException w:name="header" w:uiPriority="99" w:qFormat="1"/>
    <w:lsdException w:name="footer" w:qFormat="1"/>
    <w:lsdException w:name="index heading" w:semiHidden="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style>
  <w:style w:type="paragraph" w:styleId="TOC4">
    <w:name w:val="toc 4"/>
    <w:basedOn w:val="TOC3"/>
    <w:next w:val="Normal"/>
    <w:semiHidden/>
    <w:qFormat/>
    <w:pPr>
      <w:tabs>
        <w:tab w:val="left" w:pos="3261"/>
      </w:tabs>
      <w:spacing w:before="80"/>
      <w:ind w:left="3261" w:hanging="993"/>
    </w:pPr>
  </w:style>
  <w:style w:type="paragraph" w:styleId="TOC3">
    <w:name w:val="toc 3"/>
    <w:basedOn w:val="TOC2"/>
    <w:next w:val="Normal"/>
    <w:semiHidden/>
    <w:qFormat/>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ListBullet">
    <w:name w:val="List Bullet"/>
    <w:basedOn w:val="Normal"/>
    <w:semiHidden/>
    <w:qFormat/>
    <w:pPr>
      <w:numPr>
        <w:numId w:val="1"/>
      </w:numPr>
    </w:pPr>
    <w:rPr>
      <w:szCs w:val="24"/>
      <w:lang w:val="en-GB"/>
    </w:rPr>
  </w:style>
  <w:style w:type="paragraph" w:styleId="CommentText">
    <w:name w:val="annotation text"/>
    <w:basedOn w:val="Normal"/>
    <w:link w:val="CommentTextChar"/>
    <w:semiHidden/>
    <w:unhideWhenUsed/>
    <w:qFormat/>
    <w:rPr>
      <w:sz w:val="20"/>
    </w:rPr>
  </w:style>
  <w:style w:type="paragraph" w:styleId="BodyTextIndent">
    <w:name w:val="Body Text Indent"/>
    <w:basedOn w:val="Normal"/>
    <w:link w:val="BodyTextIndentChar"/>
    <w:qFormat/>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styleId="TOC5">
    <w:name w:val="toc 5"/>
    <w:basedOn w:val="TOC4"/>
    <w:next w:val="Normal"/>
    <w:semiHidden/>
    <w:qFormat/>
  </w:style>
  <w:style w:type="paragraph" w:styleId="TOC8">
    <w:name w:val="toc 8"/>
    <w:basedOn w:val="TOC4"/>
    <w:next w:val="Normal"/>
    <w:semiHidden/>
    <w:qFormat/>
  </w:style>
  <w:style w:type="paragraph" w:styleId="Index3">
    <w:name w:val="index 3"/>
    <w:basedOn w:val="Normal"/>
    <w:next w:val="Normal"/>
    <w:semiHidden/>
    <w:qFormat/>
    <w:pPr>
      <w:ind w:left="566"/>
    </w:pPr>
  </w:style>
  <w:style w:type="paragraph" w:styleId="BalloonText">
    <w:name w:val="Balloon Text"/>
    <w:basedOn w:val="Normal"/>
    <w:link w:val="BalloonTextChar"/>
    <w:qFormat/>
    <w:pPr>
      <w:spacing w:before="0"/>
    </w:pPr>
    <w:rPr>
      <w:rFonts w:ascii="Tahoma" w:hAnsi="Tahoma" w:cs="Tahoma"/>
      <w:sz w:val="16"/>
      <w:szCs w:val="16"/>
    </w:rPr>
  </w:style>
  <w:style w:type="paragraph" w:styleId="Footer">
    <w:name w:val="footer"/>
    <w:basedOn w:val="Normal"/>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style>
  <w:style w:type="paragraph" w:styleId="Index1">
    <w:name w:val="index 1"/>
    <w:basedOn w:val="Normal"/>
    <w:next w:val="Normal"/>
    <w:semiHidden/>
    <w:qFormat/>
  </w:style>
  <w:style w:type="paragraph" w:styleId="FootnoteText">
    <w:name w:val="footnote text"/>
    <w:basedOn w:val="Normal"/>
    <w:semiHidden/>
    <w:qFormat/>
    <w:pPr>
      <w:keepLines/>
      <w:tabs>
        <w:tab w:val="left" w:pos="255"/>
      </w:tabs>
      <w:ind w:left="255" w:hanging="255"/>
    </w:pPr>
    <w:rPr>
      <w:sz w:val="22"/>
    </w:rPr>
  </w:style>
  <w:style w:type="paragraph" w:styleId="TOC6">
    <w:name w:val="toc 6"/>
    <w:basedOn w:val="TOC4"/>
    <w:next w:val="Normal"/>
    <w:semiHidden/>
    <w:qFormat/>
  </w:style>
  <w:style w:type="paragraph" w:styleId="NormalWeb">
    <w:name w:val="Normal (Web)"/>
    <w:basedOn w:val="Normal"/>
    <w:semiHidden/>
    <w:unhideWhenUsed/>
    <w:qFormat/>
    <w:pPr>
      <w:spacing w:before="0" w:beforeAutospacing="1" w:afterAutospacing="1"/>
      <w:jc w:val="left"/>
    </w:pPr>
    <w:rPr>
      <w:lang w:val="en-US" w:eastAsia="zh-CN"/>
    </w:rPr>
  </w:style>
  <w:style w:type="paragraph" w:styleId="Index2">
    <w:name w:val="index 2"/>
    <w:basedOn w:val="Normal"/>
    <w:next w:val="Normal"/>
    <w:semiHidden/>
    <w:qFormat/>
    <w:pPr>
      <w:ind w:left="283"/>
    </w:pPr>
  </w:style>
  <w:style w:type="table" w:styleId="TableGrid">
    <w:name w:val="Table Grid"/>
    <w:basedOn w:val="TableNormal"/>
    <w:uiPriority w:val="59"/>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800080" w:themeColor="followedHyperlink"/>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16"/>
      <w:szCs w:val="16"/>
    </w:rPr>
  </w:style>
  <w:style w:type="character" w:styleId="FootnoteReference">
    <w:name w:val="footnote reference"/>
    <w:basedOn w:val="DefaultParagraphFont"/>
    <w:semiHidden/>
    <w:qFormat/>
    <w:rPr>
      <w:position w:val="6"/>
      <w:sz w:val="18"/>
    </w:rPr>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BR">
    <w:name w:val="Rec_No_BR"/>
    <w:basedOn w:val="Normal"/>
    <w:next w:val="RectitleBR"/>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rFonts w:eastAsia="STKait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BR"/>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link w:val="ReftextChar"/>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BR"/>
    <w:next w:val="Reptitle"/>
    <w:qFormat/>
  </w:style>
  <w:style w:type="paragraph" w:customStyle="1" w:styleId="Reptitle">
    <w:name w:val="Rep_title"/>
    <w:basedOn w:val="RectitleBR"/>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BR"/>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paragraph" w:customStyle="1" w:styleId="a">
    <w:name w:val="图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qFormat/>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qFormat/>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customStyle="1" w:styleId="HeaderChar">
    <w:name w:val="Header Char"/>
    <w:basedOn w:val="DefaultParagraphFont"/>
    <w:link w:val="Header"/>
    <w:uiPriority w:val="99"/>
    <w:qFormat/>
    <w:rPr>
      <w:sz w:val="24"/>
      <w:lang w:val="fr-FR" w:eastAsia="en-US"/>
    </w:rPr>
  </w:style>
  <w:style w:type="character" w:customStyle="1" w:styleId="BalloonTextChar">
    <w:name w:val="Balloon Text Char"/>
    <w:basedOn w:val="DefaultParagraphFont"/>
    <w:link w:val="BalloonText"/>
    <w:qFormat/>
    <w:rPr>
      <w:rFonts w:ascii="Tahoma" w:hAnsi="Tahoma" w:cs="Tahoma"/>
      <w:sz w:val="16"/>
      <w:szCs w:val="16"/>
      <w:lang w:val="fr-FR" w:eastAsia="en-US"/>
    </w:rPr>
  </w:style>
  <w:style w:type="paragraph" w:styleId="ListParagraph">
    <w:name w:val="List Paragraph"/>
    <w:basedOn w:val="Normal"/>
    <w:uiPriority w:val="34"/>
    <w:qFormat/>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qFormat/>
    <w:rPr>
      <w:sz w:val="24"/>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Title0">
    <w:name w:val="Table_Title"/>
    <w:basedOn w:val="Normal"/>
    <w:next w:val="Normal"/>
    <w:qFormat/>
    <w:pPr>
      <w:keepNext/>
      <w:keepLines/>
      <w:spacing w:before="0" w:after="100"/>
      <w:jc w:val="center"/>
    </w:pPr>
    <w:rPr>
      <w:sz w:val="18"/>
      <w:szCs w:val="18"/>
      <w:lang w:val="fr-CH" w:eastAsia="zh-CN"/>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szCs w:val="18"/>
      <w:lang w:val="en-GB"/>
    </w:rPr>
  </w:style>
  <w:style w:type="paragraph" w:customStyle="1" w:styleId="Figure0">
    <w:name w:val="Figure_#"/>
    <w:basedOn w:val="Normal"/>
    <w:next w:val="FigureTitle0"/>
    <w:qFormat/>
    <w:pPr>
      <w:keepNext/>
      <w:spacing w:before="480" w:after="120"/>
      <w:jc w:val="center"/>
    </w:pPr>
    <w:rPr>
      <w:szCs w:val="24"/>
      <w:lang w:val="en-GB"/>
    </w:rPr>
  </w:style>
  <w:style w:type="paragraph" w:customStyle="1" w:styleId="FigureTitle0">
    <w:name w:val="Figure_Title"/>
    <w:basedOn w:val="TableTitle0"/>
    <w:next w:val="Normal"/>
    <w:qFormat/>
    <w:pPr>
      <w:keepNext w:val="0"/>
      <w:spacing w:before="120" w:after="0"/>
    </w:pPr>
    <w:rPr>
      <w:b/>
      <w:bCs/>
    </w:rPr>
  </w:style>
  <w:style w:type="paragraph" w:customStyle="1" w:styleId="Annex">
    <w:name w:val="Annex_#"/>
    <w:basedOn w:val="Normal"/>
    <w:next w:val="AnnexRef0"/>
    <w:qFormat/>
    <w:pPr>
      <w:keepNext/>
      <w:keepLines/>
      <w:spacing w:before="480" w:after="80"/>
      <w:jc w:val="center"/>
    </w:pPr>
    <w:rPr>
      <w:caps/>
      <w:szCs w:val="24"/>
      <w:lang w:val="en-GB" w:eastAsia="zh-CN"/>
    </w:rPr>
  </w:style>
  <w:style w:type="paragraph" w:customStyle="1" w:styleId="AnnexRef0">
    <w:name w:val="Annex_Ref"/>
    <w:basedOn w:val="Normal"/>
    <w:next w:val="AnnexTitle"/>
    <w:qFormat/>
    <w:pPr>
      <w:keepNext/>
      <w:keepLines/>
      <w:jc w:val="center"/>
    </w:pPr>
    <w:rPr>
      <w:szCs w:val="24"/>
      <w:lang w:val="en-GB"/>
    </w:rPr>
  </w:style>
  <w:style w:type="paragraph" w:customStyle="1" w:styleId="AnnexTitle">
    <w:name w:val="Annex_Title"/>
    <w:basedOn w:val="Normal"/>
    <w:next w:val="Normalaftertitle0"/>
    <w:qFormat/>
    <w:pPr>
      <w:keepNext/>
      <w:keepLines/>
      <w:spacing w:before="80" w:after="20"/>
      <w:jc w:val="center"/>
    </w:pPr>
    <w:rPr>
      <w:b/>
      <w:bCs/>
      <w:szCs w:val="24"/>
      <w:lang w:val="en-GB"/>
    </w:rPr>
  </w:style>
  <w:style w:type="paragraph" w:customStyle="1" w:styleId="Normalaftertitle0">
    <w:name w:val="Normal after title"/>
    <w:basedOn w:val="Normal"/>
    <w:next w:val="Normal"/>
    <w:qFormat/>
    <w:pPr>
      <w:spacing w:before="320"/>
    </w:pPr>
    <w:rPr>
      <w:szCs w:val="24"/>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
    <w:qFormat/>
  </w:style>
  <w:style w:type="paragraph" w:customStyle="1" w:styleId="AppendixTitle">
    <w:name w:val="Appendix_Title"/>
    <w:basedOn w:val="AnnexTitle"/>
    <w:next w:val="Normalaftertitle0"/>
    <w:qFormat/>
  </w:style>
  <w:style w:type="paragraph" w:customStyle="1" w:styleId="RefTitle0">
    <w:name w:val="Ref_Title"/>
    <w:basedOn w:val="Normal"/>
    <w:next w:val="RefText0"/>
    <w:qFormat/>
    <w:pPr>
      <w:spacing w:before="480"/>
      <w:jc w:val="center"/>
    </w:pPr>
    <w:rPr>
      <w:caps/>
      <w:szCs w:val="24"/>
      <w:lang w:val="en-GB"/>
    </w:rPr>
  </w:style>
  <w:style w:type="paragraph" w:customStyle="1" w:styleId="RefText0">
    <w:name w:val="Ref_Text"/>
    <w:basedOn w:val="Normal"/>
    <w:qFormat/>
    <w:pPr>
      <w:ind w:left="794" w:hanging="794"/>
    </w:pPr>
    <w:rPr>
      <w:szCs w:val="24"/>
      <w:lang w:val="en-GB"/>
    </w:rPr>
  </w:style>
  <w:style w:type="paragraph" w:customStyle="1" w:styleId="Head">
    <w:name w:val="Head"/>
    <w:basedOn w:val="Normal"/>
    <w:qFormat/>
    <w:pPr>
      <w:tabs>
        <w:tab w:val="clear" w:pos="794"/>
        <w:tab w:val="clear" w:pos="1191"/>
        <w:tab w:val="clear" w:pos="1588"/>
        <w:tab w:val="clear" w:pos="1985"/>
        <w:tab w:val="left" w:pos="6663"/>
      </w:tabs>
    </w:pPr>
    <w:rPr>
      <w:szCs w:val="24"/>
      <w:lang w:val="en-GB"/>
    </w:rPr>
  </w:style>
  <w:style w:type="paragraph" w:customStyle="1" w:styleId="RecTitle">
    <w:name w:val="Rec_Title"/>
    <w:basedOn w:val="Normal"/>
    <w:qFormat/>
    <w:pPr>
      <w:keepNext/>
      <w:keepLines/>
      <w:spacing w:before="240"/>
      <w:jc w:val="center"/>
    </w:pPr>
    <w:rPr>
      <w:b/>
      <w:bCs/>
      <w:szCs w:val="24"/>
      <w:lang w:val="en-GB"/>
    </w:rPr>
  </w:style>
  <w:style w:type="paragraph" w:customStyle="1" w:styleId="call0">
    <w:name w:val="call"/>
    <w:basedOn w:val="Normal"/>
    <w:next w:val="Normal"/>
    <w:qFormat/>
    <w:pPr>
      <w:keepNext/>
      <w:spacing w:before="160"/>
      <w:ind w:left="794"/>
    </w:pPr>
    <w:rPr>
      <w:i/>
      <w:iCs/>
      <w:szCs w:val="24"/>
      <w:lang w:val="en-GB"/>
    </w:rPr>
  </w:style>
  <w:style w:type="paragraph" w:customStyle="1" w:styleId="Rec">
    <w:name w:val="Rec_#"/>
    <w:basedOn w:val="Normal"/>
    <w:next w:val="RecTitle"/>
    <w:qFormat/>
    <w:pPr>
      <w:keepNext/>
      <w:keepLines/>
      <w:spacing w:before="480"/>
      <w:jc w:val="left"/>
    </w:pPr>
    <w:rPr>
      <w:b/>
      <w:bCs/>
      <w:szCs w:val="24"/>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szCs w:val="24"/>
      <w:lang w:val="en-GB"/>
    </w:rPr>
  </w:style>
  <w:style w:type="paragraph" w:customStyle="1" w:styleId="Keywords">
    <w:name w:val="Keywords"/>
    <w:basedOn w:val="Normal"/>
    <w:qFormat/>
    <w:pPr>
      <w:tabs>
        <w:tab w:val="clear" w:pos="1191"/>
        <w:tab w:val="clear" w:pos="1588"/>
      </w:tabs>
      <w:ind w:left="794" w:hanging="794"/>
    </w:pPr>
    <w:rPr>
      <w:szCs w:val="24"/>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szCs w:val="24"/>
      <w:lang w:val="en-GB"/>
    </w:rPr>
  </w:style>
  <w:style w:type="paragraph" w:customStyle="1" w:styleId="headingb0">
    <w:name w:val="heading_b"/>
    <w:basedOn w:val="Heading3"/>
    <w:next w:val="Normal"/>
    <w:qFormat/>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paragraph" w:customStyle="1" w:styleId="headingi0">
    <w:name w:val="heading_i"/>
    <w:basedOn w:val="Heading3"/>
    <w:next w:val="Normal"/>
    <w:qFormat/>
    <w:pPr>
      <w:tabs>
        <w:tab w:val="clear" w:pos="794"/>
        <w:tab w:val="clear" w:pos="1191"/>
        <w:tab w:val="clear" w:pos="1588"/>
        <w:tab w:val="clear" w:pos="1985"/>
        <w:tab w:val="left" w:pos="818"/>
      </w:tabs>
      <w:spacing w:before="160"/>
      <w:ind w:left="0" w:firstLine="0"/>
      <w:jc w:val="left"/>
      <w:outlineLvl w:val="9"/>
    </w:pPr>
    <w:rPr>
      <w:b w:val="0"/>
      <w:i/>
      <w:iCs/>
      <w:szCs w:val="24"/>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bCs/>
      <w:szCs w:val="24"/>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iCs/>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bCs/>
      <w:caps/>
      <w:szCs w:val="24"/>
      <w:lang w:val="en-GB"/>
    </w:rPr>
  </w:style>
  <w:style w:type="paragraph" w:customStyle="1" w:styleId="RecRef0">
    <w:name w:val="Rec_Ref"/>
    <w:basedOn w:val="Normal"/>
    <w:next w:val="Heading1"/>
    <w:qFormat/>
    <w:pPr>
      <w:keepNext/>
      <w:keepLines/>
      <w:jc w:val="center"/>
    </w:pPr>
    <w:rPr>
      <w:i/>
      <w:iCs/>
      <w:szCs w:val="24"/>
      <w:lang w:val="en-GB"/>
    </w:rPr>
  </w:style>
  <w:style w:type="paragraph" w:customStyle="1" w:styleId="Section1">
    <w:name w:val="Section 1"/>
    <w:basedOn w:val="Chap"/>
    <w:next w:val="Normal"/>
    <w:qFormat/>
    <w:pPr>
      <w:pageBreakBefore w:val="0"/>
    </w:pPr>
    <w:rPr>
      <w:caps w:val="0"/>
    </w:rPr>
  </w:style>
  <w:style w:type="paragraph" w:customStyle="1" w:styleId="Section2">
    <w:name w:val="Section 2"/>
    <w:basedOn w:val="Section1"/>
    <w:next w:val="Normal"/>
    <w:qFormat/>
    <w:pPr>
      <w:spacing w:before="240"/>
    </w:pPr>
    <w:rPr>
      <w:b w:val="0"/>
      <w:bCs w:val="0"/>
      <w:i/>
      <w:iCs/>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szCs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szCs w:val="24"/>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szCs w:val="24"/>
      <w:lang w:val="en-US"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szCs w:val="21"/>
      <w:lang w:val="en-US" w:eastAsia="zh-CN"/>
    </w:rPr>
  </w:style>
  <w:style w:type="paragraph" w:customStyle="1" w:styleId="text">
    <w:name w:val="text"/>
    <w:basedOn w:val="Normal"/>
    <w:qFormat/>
    <w:pPr>
      <w:ind w:firstLine="425"/>
    </w:pPr>
    <w:rPr>
      <w:sz w:val="21"/>
      <w:szCs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szCs w:val="21"/>
      <w:lang w:val="en-US" w:eastAsia="zh-CN"/>
    </w:rPr>
  </w:style>
  <w:style w:type="paragraph" w:customStyle="1" w:styleId="BT20">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szCs w:val="24"/>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tp1">
    <w:name w:val="tp1"/>
    <w:basedOn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szCs w:val="18"/>
      <w:lang w:val="en-US" w:eastAsia="zh-CN"/>
    </w:rPr>
  </w:style>
  <w:style w:type="paragraph" w:customStyle="1" w:styleId="a6">
    <w:name w:val="公式"/>
    <w:basedOn w:val="Normal"/>
    <w:next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szCs w:val="21"/>
      <w:lang w:val="en-US" w:eastAsia="zh-CN"/>
    </w:rPr>
  </w:style>
  <w:style w:type="paragraph" w:customStyle="1" w:styleId="jianyi-biao">
    <w:name w:val="jianyi-biao"/>
    <w:basedOn w:val="Normal"/>
    <w:qFormat/>
    <w:pPr>
      <w:spacing w:before="60" w:after="60" w:line="340" w:lineRule="atLeast"/>
      <w:ind w:left="57"/>
    </w:pPr>
    <w:rPr>
      <w:sz w:val="21"/>
      <w:szCs w:val="21"/>
      <w:lang w:val="en-GB" w:eastAsia="zh-CN"/>
    </w:rPr>
  </w:style>
  <w:style w:type="paragraph" w:customStyle="1" w:styleId="text-small">
    <w:name w:val="text-small"/>
    <w:basedOn w:val="text"/>
    <w:qFormat/>
    <w:rPr>
      <w:sz w:val="28"/>
      <w:szCs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szCs w:val="21"/>
      <w:lang w:val="en-US" w:eastAsia="zh-CN"/>
    </w:rPr>
  </w:style>
  <w:style w:type="paragraph" w:customStyle="1" w:styleId="a7">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bg">
    <w:name w:val="bg"/>
    <w:basedOn w:val="Normal"/>
    <w:qFormat/>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szCs w:val="18"/>
      <w:lang w:val="en-US" w:eastAsia="zh-CN"/>
    </w:rPr>
  </w:style>
  <w:style w:type="paragraph" w:customStyle="1" w:styleId="1">
    <w:name w:val="表题1"/>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jianyi-text">
    <w:name w:val="jianyi-text"/>
    <w:basedOn w:val="Normal"/>
    <w:qFormat/>
    <w:pPr>
      <w:spacing w:before="60" w:after="60" w:line="340" w:lineRule="exact"/>
    </w:pPr>
    <w:rPr>
      <w:sz w:val="21"/>
      <w:szCs w:val="21"/>
      <w:lang w:val="en-GB" w:eastAsia="zh-CN"/>
    </w:rPr>
  </w:style>
  <w:style w:type="paragraph" w:customStyle="1" w:styleId="bm">
    <w:name w:val="bm"/>
    <w:basedOn w:val="Normal"/>
    <w:qFormat/>
    <w:pPr>
      <w:widowControl w:val="0"/>
      <w:numPr>
        <w:numId w:val="2"/>
      </w:numPr>
      <w:tabs>
        <w:tab w:val="clear" w:pos="794"/>
        <w:tab w:val="clear" w:pos="1191"/>
        <w:tab w:val="clear" w:pos="1588"/>
        <w:tab w:val="clear" w:pos="1985"/>
      </w:tabs>
      <w:overflowPunct/>
      <w:autoSpaceDE/>
      <w:autoSpaceDN/>
      <w:adjustRightInd/>
      <w:spacing w:before="0"/>
      <w:textAlignment w:val="auto"/>
    </w:pPr>
    <w:rPr>
      <w:kern w:val="2"/>
      <w:sz w:val="21"/>
      <w:szCs w:val="21"/>
      <w:lang w:val="en-US" w:eastAsia="zh-CN"/>
    </w:rPr>
  </w:style>
  <w:style w:type="paragraph" w:customStyle="1" w:styleId="ys">
    <w:name w:val="ys"/>
    <w:basedOn w:val="Normal"/>
    <w:qFormat/>
    <w:pPr>
      <w:widowControl w:val="0"/>
      <w:numPr>
        <w:numId w:val="3"/>
      </w:numPr>
      <w:tabs>
        <w:tab w:val="clear" w:pos="794"/>
        <w:tab w:val="clear" w:pos="1191"/>
        <w:tab w:val="clear" w:pos="1588"/>
        <w:tab w:val="clear" w:pos="1985"/>
      </w:tabs>
      <w:overflowPunct/>
      <w:autoSpaceDE/>
      <w:autoSpaceDN/>
      <w:adjustRightInd/>
      <w:spacing w:before="0"/>
      <w:ind w:firstLine="425"/>
      <w:textAlignment w:val="auto"/>
    </w:pPr>
    <w:rPr>
      <w:kern w:val="2"/>
      <w:sz w:val="21"/>
      <w:szCs w:val="21"/>
      <w:lang w:val="en-US" w:eastAsia="zh-CN"/>
    </w:rPr>
  </w:style>
  <w:style w:type="paragraph" w:customStyle="1" w:styleId="TableText0">
    <w:name w:val="Table_Text"/>
    <w:basedOn w:val="tw"/>
    <w:qFormat/>
    <w:rPr>
      <w:sz w:val="18"/>
      <w:szCs w:val="18"/>
    </w:rPr>
  </w:style>
  <w:style w:type="paragraph" w:customStyle="1" w:styleId="FigureNoTitle">
    <w:name w:val="Figure_NoTitle"/>
    <w:basedOn w:val="Normal"/>
    <w:next w:val="Normal"/>
    <w:qFormat/>
    <w:pPr>
      <w:keepLines/>
      <w:spacing w:before="240" w:after="120"/>
      <w:jc w:val="center"/>
    </w:pPr>
    <w:rPr>
      <w:b/>
      <w:bCs/>
      <w:szCs w:val="24"/>
      <w:lang w:val="en-GB"/>
    </w:rPr>
  </w:style>
  <w:style w:type="paragraph" w:customStyle="1" w:styleId="Figurewithouttitle">
    <w:name w:val="Figure_without_title"/>
    <w:basedOn w:val="Normal"/>
    <w:next w:val="Normal"/>
    <w:qFormat/>
    <w:pPr>
      <w:keepLines/>
      <w:spacing w:before="240" w:after="120"/>
      <w:jc w:val="center"/>
    </w:pPr>
    <w:rPr>
      <w:szCs w:val="24"/>
      <w:lang w:val="en-GB"/>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szCs w:val="21"/>
      <w:lang w:val="en-US" w:eastAsia="zh-CN"/>
    </w:rPr>
  </w:style>
  <w:style w:type="paragraph" w:customStyle="1" w:styleId="a8">
    <w:name w:val="a)"/>
    <w:basedOn w:val="text"/>
    <w:qFormat/>
    <w:pPr>
      <w:tabs>
        <w:tab w:val="clear" w:pos="794"/>
        <w:tab w:val="clear" w:pos="1191"/>
        <w:tab w:val="clear" w:pos="1588"/>
        <w:tab w:val="clear" w:pos="1985"/>
        <w:tab w:val="left" w:pos="770"/>
      </w:tabs>
      <w:ind w:firstLine="0"/>
    </w:pPr>
  </w:style>
  <w:style w:type="paragraph" w:customStyle="1" w:styleId="Source">
    <w:name w:val="Source"/>
    <w:basedOn w:val="Normal"/>
    <w:next w:val="Normal"/>
    <w:qFormat/>
    <w:pPr>
      <w:spacing w:before="840" w:after="200"/>
      <w:jc w:val="center"/>
    </w:pPr>
    <w:rPr>
      <w:b/>
      <w:bCs/>
      <w:sz w:val="28"/>
      <w:szCs w:val="28"/>
      <w:lang w:val="en-GB"/>
    </w:rPr>
  </w:style>
  <w:style w:type="paragraph" w:customStyle="1" w:styleId="Title1">
    <w:name w:val="Title 1"/>
    <w:basedOn w:val="Source"/>
    <w:next w:val="Title2"/>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Normal"/>
    <w:qFormat/>
  </w:style>
  <w:style w:type="paragraph" w:customStyle="1" w:styleId="a9">
    <w:name w:val="楷体"/>
    <w:basedOn w:val="text"/>
    <w:qFormat/>
    <w:pPr>
      <w:tabs>
        <w:tab w:val="clear" w:pos="794"/>
        <w:tab w:val="clear" w:pos="1191"/>
        <w:tab w:val="clear" w:pos="1588"/>
        <w:tab w:val="clear" w:pos="1985"/>
        <w:tab w:val="left" w:pos="770"/>
      </w:tabs>
      <w:ind w:firstLine="0"/>
    </w:pPr>
    <w:rPr>
      <w:rFonts w:eastAsia="STKaiti"/>
      <w:kern w:val="21"/>
      <w:lang w:val="en-US"/>
    </w:rPr>
  </w:style>
  <w:style w:type="paragraph" w:customStyle="1" w:styleId="aa">
    <w:name w:val="a)悬挂"/>
    <w:basedOn w:val="Normal"/>
    <w:qFormat/>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character" w:customStyle="1" w:styleId="HeadingbChar">
    <w:name w:val="Heading_b Char"/>
    <w:basedOn w:val="DefaultParagraphFont"/>
    <w:link w:val="Headingb"/>
    <w:uiPriority w:val="99"/>
    <w:qFormat/>
    <w:locked/>
    <w:rPr>
      <w:b/>
      <w:sz w:val="24"/>
      <w:lang w:val="fr-FR" w:eastAsia="en-US"/>
    </w:rPr>
  </w:style>
  <w:style w:type="character" w:customStyle="1" w:styleId="CallChar">
    <w:name w:val="Call Char"/>
    <w:basedOn w:val="DefaultParagraphFont"/>
    <w:link w:val="Call"/>
    <w:qFormat/>
    <w:locked/>
    <w:rPr>
      <w:rFonts w:eastAsia="STKaiti"/>
      <w:sz w:val="24"/>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NormalaftertitleChar">
    <w:name w:val="Normal_after_title Char"/>
    <w:basedOn w:val="DefaultParagraphFont"/>
    <w:link w:val="Normalaftertitle"/>
    <w:qFormat/>
    <w:locked/>
    <w:rPr>
      <w:sz w:val="24"/>
      <w:lang w:val="fr-FR" w:eastAsia="en-US"/>
    </w:rPr>
  </w:style>
  <w:style w:type="character" w:customStyle="1" w:styleId="CommentTextChar">
    <w:name w:val="Comment Text Char"/>
    <w:basedOn w:val="DefaultParagraphFont"/>
    <w:link w:val="CommentText"/>
    <w:semiHidden/>
    <w:qFormat/>
    <w:rPr>
      <w:lang w:val="fr-FR" w:eastAsia="en-US"/>
    </w:rPr>
  </w:style>
  <w:style w:type="character" w:customStyle="1" w:styleId="Heading1Char">
    <w:name w:val="Heading 1 Char"/>
    <w:basedOn w:val="DefaultParagraphFont"/>
    <w:link w:val="Heading1"/>
    <w:qFormat/>
    <w:rPr>
      <w:b/>
      <w:sz w:val="24"/>
      <w:lang w:val="fr-FR" w:eastAsia="en-US"/>
    </w:rPr>
  </w:style>
  <w:style w:type="character" w:customStyle="1" w:styleId="BodyTextIndentChar">
    <w:name w:val="Body Text Indent Char"/>
    <w:basedOn w:val="DefaultParagraphFont"/>
    <w:link w:val="BodyTextIndent"/>
    <w:qFormat/>
    <w:rPr>
      <w:color w:val="000000"/>
      <w:kern w:val="2"/>
      <w:sz w:val="21"/>
      <w:szCs w:val="24"/>
      <w:lang w:val="en-GB"/>
    </w:rPr>
  </w:style>
  <w:style w:type="character" w:customStyle="1" w:styleId="EquationlegendChar">
    <w:name w:val="Equation_legend Char"/>
    <w:link w:val="Equationlegend"/>
    <w:qFormat/>
    <w:locked/>
    <w:rPr>
      <w:sz w:val="24"/>
      <w:lang w:eastAsia="en-US"/>
    </w:rPr>
  </w:style>
  <w:style w:type="character" w:customStyle="1" w:styleId="enumlev1Char">
    <w:name w:val="enumlev1 Char"/>
    <w:link w:val="enumlev1"/>
    <w:qFormat/>
    <w:rPr>
      <w:sz w:val="24"/>
      <w:lang w:val="fr-FR" w:eastAsia="en-US"/>
    </w:rPr>
  </w:style>
  <w:style w:type="paragraph" w:customStyle="1" w:styleId="RecNo">
    <w:name w:val="Rec_No"/>
    <w:basedOn w:val="Normal"/>
    <w:next w:val="Rectitle0"/>
    <w:link w:val="RecNoChar"/>
    <w:qFormat/>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0">
    <w:name w:val="Rec_title"/>
    <w:basedOn w:val="Normal"/>
    <w:next w:val="Recref"/>
    <w:link w:val="RectitleChar"/>
    <w:qFormat/>
    <w:pPr>
      <w:keepNext/>
      <w:keepLines/>
      <w:spacing w:before="240"/>
      <w:jc w:val="center"/>
    </w:pPr>
    <w:rPr>
      <w:rFonts w:eastAsia="Times New Roman"/>
      <w:b/>
      <w:sz w:val="28"/>
    </w:rPr>
  </w:style>
  <w:style w:type="character" w:customStyle="1" w:styleId="TableheadChar">
    <w:name w:val="Table_head Char"/>
    <w:basedOn w:val="DefaultParagraphFont"/>
    <w:link w:val="Tablehead"/>
    <w:qFormat/>
    <w:locked/>
    <w:rPr>
      <w:b/>
      <w:sz w:val="22"/>
      <w:lang w:val="fr-FR" w:eastAsia="en-US"/>
    </w:rPr>
  </w:style>
  <w:style w:type="character" w:customStyle="1" w:styleId="RectitleChar">
    <w:name w:val="Rec_title Char"/>
    <w:link w:val="Rectitle0"/>
    <w:qFormat/>
    <w:locked/>
    <w:rPr>
      <w:rFonts w:eastAsia="Times New Roman"/>
      <w:b/>
      <w:sz w:val="28"/>
      <w:lang w:val="fr-FR" w:eastAsia="en-US"/>
    </w:rPr>
  </w:style>
  <w:style w:type="character" w:customStyle="1" w:styleId="TableNoChar">
    <w:name w:val="Table_No Char"/>
    <w:link w:val="TableNo"/>
    <w:qFormat/>
    <w:locked/>
    <w:rPr>
      <w:sz w:val="24"/>
      <w:lang w:val="fr-FR" w:eastAsia="en-US"/>
    </w:rPr>
  </w:style>
  <w:style w:type="character" w:customStyle="1" w:styleId="TabletitleChar">
    <w:name w:val="Table_title Char"/>
    <w:link w:val="Tabletitle"/>
    <w:qFormat/>
    <w:locked/>
    <w:rPr>
      <w:b/>
      <w:sz w:val="24"/>
      <w:lang w:val="fr-FR" w:eastAsia="en-US"/>
    </w:rPr>
  </w:style>
  <w:style w:type="character" w:customStyle="1" w:styleId="RecNoChar">
    <w:name w:val="Rec_No Char"/>
    <w:link w:val="RecNo"/>
    <w:qFormat/>
    <w:locked/>
    <w:rPr>
      <w:rFonts w:eastAsia="Times New Roman"/>
      <w:sz w:val="28"/>
      <w:lang w:val="fr-FR" w:eastAsia="en-US"/>
    </w:rPr>
  </w:style>
  <w:style w:type="paragraph" w:customStyle="1" w:styleId="ab">
    <w:name w:val="建议书"/>
    <w:basedOn w:val="Normal"/>
    <w:qFormat/>
    <w:pPr>
      <w:tabs>
        <w:tab w:val="clear" w:pos="794"/>
        <w:tab w:val="clear" w:pos="1191"/>
        <w:tab w:val="clear" w:pos="1588"/>
        <w:tab w:val="clear" w:pos="1985"/>
        <w:tab w:val="left" w:pos="953"/>
      </w:tabs>
      <w:jc w:val="center"/>
    </w:pPr>
    <w:rPr>
      <w:sz w:val="28"/>
      <w:szCs w:val="28"/>
    </w:rPr>
  </w:style>
  <w:style w:type="paragraph" w:customStyle="1" w:styleId="ac">
    <w:name w:val="名称"/>
    <w:basedOn w:val="Normal"/>
    <w:qFormat/>
    <w:pPr>
      <w:tabs>
        <w:tab w:val="clear" w:pos="794"/>
        <w:tab w:val="clear" w:pos="1191"/>
        <w:tab w:val="clear" w:pos="1588"/>
        <w:tab w:val="clear" w:pos="1985"/>
        <w:tab w:val="left" w:pos="953"/>
      </w:tabs>
      <w:snapToGrid w:val="0"/>
      <w:spacing w:before="160" w:after="160"/>
      <w:jc w:val="center"/>
    </w:pPr>
    <w:rPr>
      <w:b/>
      <w:bCs/>
      <w:sz w:val="28"/>
      <w:szCs w:val="28"/>
    </w:rPr>
  </w:style>
  <w:style w:type="paragraph" w:customStyle="1" w:styleId="ad">
    <w:name w:val="课题"/>
    <w:basedOn w:val="Normal"/>
    <w:qFormat/>
    <w:pPr>
      <w:tabs>
        <w:tab w:val="clear" w:pos="794"/>
        <w:tab w:val="clear" w:pos="1191"/>
        <w:tab w:val="clear" w:pos="1588"/>
        <w:tab w:val="clear" w:pos="1985"/>
        <w:tab w:val="left" w:pos="953"/>
      </w:tabs>
      <w:jc w:val="center"/>
    </w:pPr>
    <w:rPr>
      <w:szCs w:val="24"/>
    </w:rPr>
  </w:style>
  <w:style w:type="paragraph" w:customStyle="1" w:styleId="ae">
    <w:name w:val="年"/>
    <w:basedOn w:val="Normal"/>
    <w:qFormat/>
    <w:pPr>
      <w:tabs>
        <w:tab w:val="clear" w:pos="794"/>
        <w:tab w:val="clear" w:pos="1191"/>
        <w:tab w:val="clear" w:pos="1588"/>
        <w:tab w:val="clear" w:pos="1985"/>
        <w:tab w:val="left" w:pos="953"/>
      </w:tabs>
      <w:jc w:val="right"/>
    </w:pPr>
  </w:style>
  <w:style w:type="paragraph" w:customStyle="1" w:styleId="10">
    <w:name w:val="正文 1"/>
    <w:basedOn w:val="Normal"/>
    <w:qFormat/>
    <w:pPr>
      <w:tabs>
        <w:tab w:val="clear" w:pos="1191"/>
        <w:tab w:val="clear" w:pos="1588"/>
        <w:tab w:val="clear" w:pos="1985"/>
      </w:tabs>
    </w:pPr>
  </w:style>
  <w:style w:type="paragraph" w:customStyle="1" w:styleId="Evn">
    <w:name w:val="Evn"/>
    <w:basedOn w:val="10"/>
    <w:qFormat/>
    <w:rPr>
      <w:lang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iguretitleChar">
    <w:name w:val="Figure_title Char"/>
    <w:basedOn w:val="DefaultParagraphFont"/>
    <w:link w:val="Figuretitle"/>
    <w:qFormat/>
    <w:locked/>
    <w:rPr>
      <w:rFonts w:ascii="Times New Roman Bold" w:hAnsi="Times New Roman Bold"/>
      <w:b/>
      <w:sz w:val="18"/>
      <w:lang w:val="fr-FR" w:eastAsia="en-US"/>
    </w:rPr>
  </w:style>
  <w:style w:type="character" w:customStyle="1" w:styleId="FigureNoChar">
    <w:name w:val="Figure_No Char"/>
    <w:basedOn w:val="DefaultParagraphFont"/>
    <w:link w:val="FigureNo"/>
    <w:rPr>
      <w:caps/>
      <w:sz w:val="18"/>
      <w:lang w:val="fr-FR" w:eastAsia="en-US"/>
    </w:rPr>
  </w:style>
  <w:style w:type="character" w:customStyle="1" w:styleId="ReftextChar">
    <w:name w:val="Ref_text Char"/>
    <w:basedOn w:val="DefaultParagraphFont"/>
    <w:link w:val="Reftext"/>
    <w:qFormat/>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0.jpeg"/><Relationship Id="rId21" Type="http://schemas.openxmlformats.org/officeDocument/2006/relationships/hyperlink" Target="https://github.com/KhronosGroup/glTF/tree/master/specification/2.0"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github.com/KhronosGroup/glTF/tree/master/specification/2.0/" TargetMode="External"/><Relationship Id="rId2" Type="http://schemas.openxmlformats.org/officeDocument/2006/relationships/numbering" Target="numbering.xml"/><Relationship Id="rId16" Type="http://schemas.openxmlformats.org/officeDocument/2006/relationships/hyperlink" Target="https://www.itu.int/pub/R-REP-BT.2420"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zh" TargetMode="External"/><Relationship Id="rId24" Type="http://schemas.openxmlformats.org/officeDocument/2006/relationships/image" Target="media/image8.png"/><Relationship Id="rId32" Type="http://schemas.openxmlformats.org/officeDocument/2006/relationships/hyperlink" Target="https://www.nhk.or.jp/strl/english/open2021/tenji/3/index.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BT.2123/en"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6.14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C2959-5F62-4F98-A7C7-98B3AEF1F803}">
  <ds:schemaRefs/>
</ds:datastoreItem>
</file>

<file path=docProps/app.xml><?xml version="1.0" encoding="utf-8"?>
<Properties xmlns="http://schemas.openxmlformats.org/officeDocument/2006/extended-properties" xmlns:vt="http://schemas.openxmlformats.org/officeDocument/2006/docPropsVTypes">
  <Template>BR_Rec_2005.dot</Template>
  <TotalTime>286</TotalTime>
  <Pages>13</Pages>
  <Words>4255</Words>
  <Characters>1660</Characters>
  <Application>Microsoft Office Word</Application>
  <DocSecurity>0</DocSecurity>
  <Lines>13</Lines>
  <Paragraphs>11</Paragraphs>
  <ScaleCrop>false</ScaleCrop>
  <HeadingPairs>
    <vt:vector size="2" baseType="variant">
      <vt:variant>
        <vt:lpstr>Title</vt:lpstr>
      </vt:variant>
      <vt:variant>
        <vt:i4>1</vt:i4>
      </vt:variant>
    </vt:vector>
  </HeadingPairs>
  <TitlesOfParts>
    <vt:vector size="1" baseType="lpstr">
      <vt:lpstr>ITU-R  BT.2154-0 建议书(12/2022)在各种类型显示设备上呈现的沉浸式视频高层系统架构</vt:lpstr>
    </vt:vector>
  </TitlesOfParts>
  <Company>ITU</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BT.2154-0 建议书(12/2022)在各种类型显示设备上呈现的沉浸式视频高层系统架构</dc:title>
  <dc:creator>ITU Radiocommunication Bureau (BR)</dc:creator>
  <cp:keywords>BT.2154-0</cp:keywords>
  <dc:description>Edition: 12.04.07/KJ_x000d_
1ère épreuve                      19.04.07      SP</dc:description>
  <cp:lastModifiedBy>Liu, Sanping</cp:lastModifiedBy>
  <cp:revision>23</cp:revision>
  <cp:lastPrinted>2023-02-01T08:17:00Z</cp:lastPrinted>
  <dcterms:created xsi:type="dcterms:W3CDTF">2023-01-30T09:23:00Z</dcterms:created>
  <dcterms:modified xsi:type="dcterms:W3CDTF">2023-02-01T08:23:00Z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2052-11.1.0.13703</vt:lpwstr>
  </property>
  <property fmtid="{D5CDD505-2E9C-101B-9397-08002B2CF9AE}" pid="10" name="ICV">
    <vt:lpwstr>3342DFEB2A234B649EE5AD1A4F89761C</vt:lpwstr>
  </property>
</Properties>
</file>