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0409D" w14:textId="77777777" w:rsidR="002B10DF" w:rsidRPr="00575CB8" w:rsidRDefault="002B10DF" w:rsidP="002B10DF">
      <w:pPr>
        <w:rPr>
          <w:lang w:val="en-US"/>
        </w:rPr>
      </w:pPr>
      <w:bookmarkStart w:id="0" w:name="_Hlk88058504"/>
      <w:bookmarkStart w:id="1" w:name="dbreak"/>
      <w:bookmarkEnd w:id="1"/>
    </w:p>
    <w:p w14:paraId="011BA90C" w14:textId="77777777" w:rsidR="002B10DF" w:rsidRDefault="002B10DF" w:rsidP="002B10DF"/>
    <w:p w14:paraId="1D30D4F4" w14:textId="77777777" w:rsidR="002B10DF" w:rsidRDefault="002B10DF" w:rsidP="002B10DF"/>
    <w:p w14:paraId="756652D4" w14:textId="77777777" w:rsidR="002B10DF" w:rsidRDefault="002B10DF" w:rsidP="002B10DF"/>
    <w:p w14:paraId="71849193" w14:textId="77777777" w:rsidR="002B10DF" w:rsidRDefault="002B10DF" w:rsidP="002B10DF"/>
    <w:p w14:paraId="05D1B50F" w14:textId="77777777" w:rsidR="002B10DF" w:rsidRDefault="002B10DF" w:rsidP="002B10DF"/>
    <w:p w14:paraId="591BAF47" w14:textId="77777777" w:rsidR="002B10DF" w:rsidRDefault="002B10DF" w:rsidP="002B10DF"/>
    <w:p w14:paraId="162024CA" w14:textId="77777777" w:rsidR="002B10DF" w:rsidRDefault="002B10DF" w:rsidP="002B10DF"/>
    <w:p w14:paraId="6A3025BC" w14:textId="77777777" w:rsidR="002B10DF" w:rsidRDefault="002B10DF" w:rsidP="002B10DF"/>
    <w:p w14:paraId="54247AA8" w14:textId="77777777" w:rsidR="002B10DF" w:rsidRDefault="002B10DF" w:rsidP="002B10DF"/>
    <w:p w14:paraId="16826550" w14:textId="77777777" w:rsidR="002B10DF" w:rsidRDefault="002B10DF" w:rsidP="002B10DF"/>
    <w:p w14:paraId="23755F38" w14:textId="77777777" w:rsidR="002B10DF" w:rsidRDefault="002B10DF" w:rsidP="002B10D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B10DF" w:rsidRPr="000B18C7" w14:paraId="662D61FF" w14:textId="77777777" w:rsidTr="002B10DF">
        <w:tc>
          <w:tcPr>
            <w:tcW w:w="10089" w:type="dxa"/>
          </w:tcPr>
          <w:p w14:paraId="68D2A0D0" w14:textId="77777777" w:rsidR="002B10DF" w:rsidRPr="0010336F" w:rsidRDefault="002B10DF" w:rsidP="002B10DF">
            <w:pPr>
              <w:spacing w:before="380" w:line="280" w:lineRule="exact"/>
              <w:jc w:val="right"/>
              <w:rPr>
                <w:rFonts w:ascii="Tahoma" w:hAnsi="Tahoma" w:cs="Tahoma"/>
                <w:b/>
                <w:bCs/>
                <w:iCs/>
                <w:color w:val="243285"/>
                <w:sz w:val="32"/>
                <w:szCs w:val="32"/>
                <w:lang w:val="en-US"/>
              </w:rPr>
            </w:pPr>
          </w:p>
          <w:p w14:paraId="7370319D" w14:textId="145EC7F0" w:rsidR="002B10DF" w:rsidRPr="0010336F" w:rsidRDefault="002B10DF" w:rsidP="002B10D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w:t>
            </w:r>
            <w:bookmarkStart w:id="2" w:name="_GoBack"/>
            <w:bookmarkEnd w:id="2"/>
            <w:r w:rsidRPr="0010336F">
              <w:rPr>
                <w:rFonts w:ascii="Tahoma" w:hAnsi="Tahoma" w:cs="Tahoma"/>
                <w:b/>
                <w:bCs/>
                <w:iCs/>
                <w:color w:val="243285"/>
                <w:sz w:val="36"/>
                <w:szCs w:val="36"/>
                <w:lang w:val="es-ES_tradnl"/>
              </w:rPr>
              <w:t>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2136-0</w:t>
            </w:r>
          </w:p>
          <w:p w14:paraId="322C3D03" w14:textId="748C4EA5" w:rsidR="002B10DF" w:rsidRPr="0010336F" w:rsidRDefault="002B10DF" w:rsidP="002B10D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E44BE9">
              <w:rPr>
                <w:rFonts w:ascii="Tahoma" w:hAnsi="Tahoma" w:cs="Tahoma"/>
                <w:b/>
                <w:bCs/>
                <w:iCs/>
                <w:color w:val="243285"/>
                <w:szCs w:val="24"/>
                <w:lang w:val="es-ES_tradnl"/>
              </w:rPr>
              <w:t>/20</w:t>
            </w:r>
            <w:r>
              <w:rPr>
                <w:rFonts w:ascii="Tahoma" w:hAnsi="Tahoma" w:cs="Tahoma"/>
                <w:b/>
                <w:bCs/>
                <w:iCs/>
                <w:color w:val="243285"/>
                <w:szCs w:val="24"/>
                <w:lang w:val="es-ES_tradnl"/>
              </w:rPr>
              <w:t>20</w:t>
            </w:r>
            <w:r w:rsidRPr="0010336F">
              <w:rPr>
                <w:rFonts w:ascii="Tahoma" w:hAnsi="Tahoma" w:cs="Tahoma"/>
                <w:b/>
                <w:bCs/>
                <w:iCs/>
                <w:color w:val="243285"/>
                <w:szCs w:val="24"/>
                <w:lang w:val="es-ES_tradnl"/>
              </w:rPr>
              <w:t>)</w:t>
            </w:r>
          </w:p>
        </w:tc>
      </w:tr>
      <w:tr w:rsidR="002B10DF" w:rsidRPr="00760013" w14:paraId="77876FB8" w14:textId="77777777" w:rsidTr="002B10DF">
        <w:tc>
          <w:tcPr>
            <w:tcW w:w="10089" w:type="dxa"/>
          </w:tcPr>
          <w:p w14:paraId="76155F88" w14:textId="77777777" w:rsidR="002B10DF" w:rsidRPr="0010336F" w:rsidRDefault="002B10DF" w:rsidP="002B10DF">
            <w:pPr>
              <w:spacing w:before="80" w:line="500" w:lineRule="exact"/>
              <w:jc w:val="right"/>
              <w:rPr>
                <w:rFonts w:ascii="Tahoma" w:hAnsi="Tahoma" w:cs="Tahoma"/>
                <w:b/>
                <w:bCs/>
                <w:iCs/>
                <w:color w:val="243285"/>
                <w:sz w:val="44"/>
                <w:szCs w:val="44"/>
                <w:lang w:val="es-ES_tradnl"/>
              </w:rPr>
            </w:pPr>
          </w:p>
          <w:p w14:paraId="2CFED3D3" w14:textId="187A86E5" w:rsidR="002B10DF" w:rsidRDefault="002B10DF" w:rsidP="002B10DF">
            <w:pPr>
              <w:spacing w:before="80" w:line="500" w:lineRule="exact"/>
              <w:jc w:val="right"/>
              <w:rPr>
                <w:rFonts w:ascii="Tahoma" w:hAnsi="Tahoma" w:cs="Tahoma"/>
                <w:b/>
                <w:bCs/>
                <w:color w:val="243285"/>
                <w:sz w:val="44"/>
                <w:szCs w:val="44"/>
                <w:lang w:val="es-ES_tradnl"/>
              </w:rPr>
            </w:pPr>
            <w:r w:rsidRPr="002B10DF">
              <w:rPr>
                <w:rFonts w:ascii="Tahoma" w:hAnsi="Tahoma" w:cs="Tahoma"/>
                <w:b/>
                <w:bCs/>
                <w:color w:val="243285"/>
                <w:sz w:val="44"/>
                <w:szCs w:val="44"/>
                <w:lang w:val="es-ES_tradnl"/>
              </w:rPr>
              <w:t>Evaluación de la interferencia a la</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radiodifusión de televisión</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digital</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terrenal</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de otros</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servicios</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mediante</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 xml:space="preserve">la </w:t>
            </w:r>
            <w:r w:rsidR="00515C45">
              <w:rPr>
                <w:rFonts w:ascii="Tahoma" w:hAnsi="Tahoma" w:cs="Tahoma"/>
                <w:b/>
                <w:bCs/>
                <w:color w:val="243285"/>
                <w:sz w:val="44"/>
                <w:szCs w:val="44"/>
                <w:lang w:val="es-ES_tradnl"/>
              </w:rPr>
              <w:br/>
            </w:r>
            <w:r w:rsidRPr="002B10DF">
              <w:rPr>
                <w:rFonts w:ascii="Tahoma" w:hAnsi="Tahoma" w:cs="Tahoma"/>
                <w:b/>
                <w:bCs/>
                <w:color w:val="243285"/>
                <w:sz w:val="44"/>
                <w:szCs w:val="44"/>
                <w:lang w:val="es-ES_tradnl"/>
              </w:rPr>
              <w:t>simulación</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2B10DF">
              <w:rPr>
                <w:rFonts w:ascii="Tahoma" w:hAnsi="Tahoma" w:cs="Tahoma"/>
                <w:b/>
                <w:bCs/>
                <w:color w:val="243285"/>
                <w:sz w:val="44"/>
                <w:szCs w:val="44"/>
                <w:lang w:val="es-ES_tradnl"/>
              </w:rPr>
              <w:t>Montecarlo</w:t>
            </w:r>
          </w:p>
          <w:p w14:paraId="47112363" w14:textId="77777777" w:rsidR="002B10DF" w:rsidRPr="0010336F" w:rsidRDefault="002B10DF" w:rsidP="002B10DF">
            <w:pPr>
              <w:spacing w:before="80" w:line="500" w:lineRule="exact"/>
              <w:jc w:val="right"/>
              <w:rPr>
                <w:rFonts w:ascii="Tahoma" w:hAnsi="Tahoma" w:cs="Tahoma"/>
                <w:b/>
                <w:bCs/>
                <w:iCs/>
                <w:color w:val="243285"/>
                <w:sz w:val="44"/>
                <w:szCs w:val="44"/>
                <w:lang w:val="es-ES_tradnl"/>
              </w:rPr>
            </w:pPr>
          </w:p>
        </w:tc>
      </w:tr>
      <w:tr w:rsidR="002B10DF" w:rsidRPr="00760013" w14:paraId="29DF9C1D" w14:textId="77777777" w:rsidTr="002B10DF">
        <w:tc>
          <w:tcPr>
            <w:tcW w:w="10089" w:type="dxa"/>
          </w:tcPr>
          <w:p w14:paraId="21D5CF1F" w14:textId="77777777" w:rsidR="002B10DF" w:rsidRPr="0010336F" w:rsidRDefault="002B10DF" w:rsidP="002B10DF">
            <w:pPr>
              <w:spacing w:before="80" w:line="280" w:lineRule="exact"/>
              <w:ind w:right="640"/>
              <w:rPr>
                <w:rFonts w:ascii="Tahoma" w:hAnsi="Tahoma" w:cs="Tahoma"/>
                <w:b/>
                <w:bCs/>
                <w:iCs/>
                <w:color w:val="243285"/>
                <w:sz w:val="32"/>
                <w:szCs w:val="32"/>
                <w:lang w:val="es-ES_tradnl"/>
              </w:rPr>
            </w:pPr>
          </w:p>
          <w:p w14:paraId="227793AF" w14:textId="77777777" w:rsidR="002B10DF" w:rsidRPr="0010336F" w:rsidRDefault="002B10DF" w:rsidP="002B10DF">
            <w:pPr>
              <w:spacing w:before="80" w:line="280" w:lineRule="exact"/>
              <w:ind w:right="640"/>
              <w:rPr>
                <w:rFonts w:ascii="Tahoma" w:hAnsi="Tahoma" w:cs="Tahoma"/>
                <w:b/>
                <w:bCs/>
                <w:iCs/>
                <w:color w:val="243285"/>
                <w:sz w:val="32"/>
                <w:szCs w:val="32"/>
                <w:lang w:val="es-ES_tradnl"/>
              </w:rPr>
            </w:pPr>
          </w:p>
          <w:p w14:paraId="6069559F" w14:textId="77777777" w:rsidR="002B10DF" w:rsidRPr="0010336F" w:rsidRDefault="002B10DF" w:rsidP="002B10DF">
            <w:pPr>
              <w:spacing w:before="80" w:after="180" w:line="360" w:lineRule="exact"/>
              <w:ind w:right="720"/>
              <w:rPr>
                <w:rFonts w:ascii="Tahoma" w:hAnsi="Tahoma" w:cs="Tahoma"/>
                <w:b/>
                <w:bCs/>
                <w:iCs/>
                <w:color w:val="243285"/>
                <w:sz w:val="36"/>
                <w:szCs w:val="36"/>
                <w:lang w:val="es-ES_tradnl"/>
              </w:rPr>
            </w:pPr>
          </w:p>
          <w:p w14:paraId="4406A5AE" w14:textId="44A18245" w:rsidR="002B10DF" w:rsidRPr="0010336F" w:rsidRDefault="002B10DF" w:rsidP="002B10D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A77A32">
              <w:rPr>
                <w:rFonts w:ascii="Tahoma" w:hAnsi="Tahoma" w:cs="Tahoma"/>
                <w:b/>
                <w:bCs/>
                <w:iCs/>
                <w:color w:val="243285"/>
                <w:sz w:val="36"/>
                <w:szCs w:val="36"/>
                <w:lang w:val="es-ES_tradnl"/>
              </w:rPr>
              <w:t>T</w:t>
            </w:r>
          </w:p>
          <w:p w14:paraId="4E0ED3C9" w14:textId="6FE5FC0A" w:rsidR="002B10DF" w:rsidRPr="0010336F" w:rsidRDefault="00A77A32" w:rsidP="002B10DF">
            <w:pPr>
              <w:spacing w:before="80" w:line="420" w:lineRule="exact"/>
              <w:jc w:val="right"/>
              <w:rPr>
                <w:rFonts w:ascii="Tahoma" w:hAnsi="Tahoma" w:cs="Tahoma"/>
                <w:b/>
                <w:bCs/>
                <w:iCs/>
                <w:color w:val="243285"/>
                <w:sz w:val="36"/>
                <w:szCs w:val="36"/>
                <w:lang w:val="es-ES_tradnl"/>
              </w:rPr>
            </w:pPr>
            <w:r w:rsidRPr="00A77A32">
              <w:rPr>
                <w:rFonts w:ascii="Tahoma" w:hAnsi="Tahoma" w:cs="Tahoma"/>
                <w:b/>
                <w:bCs/>
                <w:iCs/>
                <w:color w:val="243285"/>
                <w:sz w:val="36"/>
                <w:szCs w:val="36"/>
                <w:lang w:val="es-ES_tradnl"/>
              </w:rPr>
              <w:t xml:space="preserve">Servicio de radiodifusión </w:t>
            </w:r>
            <w:r>
              <w:rPr>
                <w:rFonts w:ascii="Tahoma" w:hAnsi="Tahoma" w:cs="Tahoma"/>
                <w:b/>
                <w:bCs/>
                <w:iCs/>
                <w:color w:val="243285"/>
                <w:sz w:val="36"/>
                <w:szCs w:val="36"/>
                <w:lang w:val="es-ES_tradnl"/>
              </w:rPr>
              <w:br/>
            </w:r>
            <w:r w:rsidRPr="00A77A32">
              <w:rPr>
                <w:rFonts w:ascii="Tahoma" w:hAnsi="Tahoma" w:cs="Tahoma"/>
                <w:b/>
                <w:bCs/>
                <w:iCs/>
                <w:color w:val="243285"/>
                <w:sz w:val="36"/>
                <w:szCs w:val="36"/>
                <w:lang w:val="es-ES_tradnl"/>
              </w:rPr>
              <w:t>(televisión)</w:t>
            </w:r>
          </w:p>
        </w:tc>
      </w:tr>
    </w:tbl>
    <w:p w14:paraId="0274D310" w14:textId="77777777" w:rsidR="002B10DF" w:rsidRPr="0026666F" w:rsidRDefault="002B10DF" w:rsidP="002B10DF">
      <w:pPr>
        <w:spacing w:before="80"/>
        <w:rPr>
          <w:i/>
          <w:sz w:val="22"/>
          <w:lang w:val="es-ES_tradnl"/>
        </w:rPr>
      </w:pPr>
    </w:p>
    <w:p w14:paraId="56D1CE13" w14:textId="77777777" w:rsidR="002B10DF" w:rsidRPr="0026666F" w:rsidRDefault="002B10DF" w:rsidP="002B10DF">
      <w:pPr>
        <w:spacing w:before="80"/>
        <w:rPr>
          <w:i/>
          <w:sz w:val="22"/>
          <w:lang w:val="es-ES_tradnl"/>
        </w:rPr>
      </w:pPr>
    </w:p>
    <w:p w14:paraId="49DB90C3" w14:textId="77777777" w:rsidR="002B10DF" w:rsidRPr="0026666F" w:rsidRDefault="002B10DF" w:rsidP="002B10DF">
      <w:pPr>
        <w:spacing w:before="80"/>
        <w:rPr>
          <w:i/>
          <w:sz w:val="22"/>
          <w:lang w:val="es-ES_tradnl"/>
        </w:rPr>
      </w:pPr>
    </w:p>
    <w:p w14:paraId="074D5BDD" w14:textId="77777777" w:rsidR="002B10DF" w:rsidRPr="0026666F" w:rsidRDefault="002B10DF" w:rsidP="002B10DF">
      <w:pPr>
        <w:spacing w:before="80"/>
        <w:rPr>
          <w:i/>
          <w:sz w:val="22"/>
          <w:lang w:val="es-ES_tradnl"/>
        </w:rPr>
      </w:pPr>
    </w:p>
    <w:p w14:paraId="3DC9EAA7" w14:textId="77777777" w:rsidR="002B10DF" w:rsidRPr="0026666F" w:rsidRDefault="002B10DF" w:rsidP="002B10DF">
      <w:pPr>
        <w:spacing w:before="80"/>
        <w:rPr>
          <w:i/>
          <w:sz w:val="22"/>
          <w:lang w:val="es-ES_tradnl"/>
        </w:rPr>
      </w:pPr>
    </w:p>
    <w:p w14:paraId="063BD972" w14:textId="77777777" w:rsidR="002B10DF" w:rsidRPr="0026666F" w:rsidRDefault="002B10DF" w:rsidP="002B10DF">
      <w:pPr>
        <w:pStyle w:val="Equation"/>
        <w:tabs>
          <w:tab w:val="clear" w:pos="4820"/>
          <w:tab w:val="clear" w:pos="9639"/>
          <w:tab w:val="left" w:pos="1191"/>
          <w:tab w:val="left" w:pos="1588"/>
          <w:tab w:val="left" w:pos="1985"/>
        </w:tabs>
        <w:rPr>
          <w:rFonts w:ascii="Palatino Linotype" w:hAnsi="Palatino Linotype"/>
          <w:lang w:val="es-ES_tradnl"/>
        </w:rPr>
        <w:sectPr w:rsidR="002B10DF" w:rsidRPr="0026666F">
          <w:headerReference w:type="even" r:id="rId11"/>
          <w:headerReference w:type="default" r:id="rId12"/>
          <w:pgSz w:w="11907" w:h="16840" w:code="9"/>
          <w:pgMar w:top="1089" w:right="1089" w:bottom="284" w:left="1089" w:header="567" w:footer="284" w:gutter="0"/>
          <w:pgNumType w:start="1"/>
          <w:cols w:space="720"/>
        </w:sectPr>
      </w:pPr>
    </w:p>
    <w:p w14:paraId="1ED4F6CC"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A207C8">
        <w:rPr>
          <w:bCs/>
          <w:sz w:val="24"/>
          <w:szCs w:val="24"/>
          <w:lang w:val="es-ES_tradnl"/>
        </w:rPr>
        <w:lastRenderedPageBreak/>
        <w:t>Prólogo</w:t>
      </w:r>
    </w:p>
    <w:p w14:paraId="6B0CA9CD" w14:textId="77777777" w:rsidR="00E550C4" w:rsidRPr="00A207C8" w:rsidRDefault="00E550C4" w:rsidP="00E550C4">
      <w:pPr>
        <w:spacing w:before="180"/>
        <w:rPr>
          <w:sz w:val="20"/>
          <w:lang w:val="es-ES_tradnl"/>
        </w:rPr>
      </w:pPr>
      <w:r w:rsidRPr="00A207C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FDB186E" w14:textId="77777777" w:rsidR="00E550C4" w:rsidRPr="00A207C8" w:rsidRDefault="00E550C4" w:rsidP="00E550C4">
      <w:pPr>
        <w:rPr>
          <w:sz w:val="20"/>
          <w:lang w:val="es-ES_tradnl"/>
        </w:rPr>
      </w:pPr>
      <w:r w:rsidRPr="00A207C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34510A5" w14:textId="77777777" w:rsidR="00E550C4" w:rsidRPr="00A207C8" w:rsidRDefault="00E550C4" w:rsidP="00E550C4">
      <w:pPr>
        <w:pStyle w:val="Heading1"/>
        <w:spacing w:before="340"/>
        <w:jc w:val="center"/>
        <w:rPr>
          <w:szCs w:val="24"/>
          <w:lang w:val="es-ES_tradnl"/>
        </w:rPr>
      </w:pPr>
      <w:r w:rsidRPr="00A207C8">
        <w:rPr>
          <w:lang w:val="es-ES_tradnl"/>
        </w:rPr>
        <w:t>Política sobre Derechos de Propiedad Intelectual</w:t>
      </w:r>
      <w:r w:rsidRPr="00A207C8">
        <w:rPr>
          <w:szCs w:val="24"/>
          <w:lang w:val="es-ES_tradnl"/>
        </w:rPr>
        <w:t xml:space="preserve"> (IPR)</w:t>
      </w:r>
    </w:p>
    <w:p w14:paraId="3B9C7E3B" w14:textId="0E17D75B" w:rsidR="00E550C4" w:rsidRPr="00A207C8" w:rsidRDefault="00E550C4" w:rsidP="00E550C4">
      <w:pPr>
        <w:spacing w:before="180"/>
        <w:rPr>
          <w:sz w:val="20"/>
          <w:lang w:val="es-ES_tradnl"/>
        </w:rPr>
      </w:pPr>
      <w:r w:rsidRPr="00A207C8">
        <w:rPr>
          <w:sz w:val="20"/>
          <w:lang w:val="es-ES_tradnl"/>
        </w:rPr>
        <w:t>La política del UIT</w:t>
      </w:r>
      <w:r w:rsidRPr="00A207C8">
        <w:rPr>
          <w:sz w:val="20"/>
          <w:lang w:val="es-ES_tradnl"/>
        </w:rPr>
        <w:noBreakHyphen/>
        <w:t>R sobre Derechos de Propiedad Intelectual se describe en la Política Común de Patentes UIT</w:t>
      </w:r>
      <w:r w:rsidRPr="00A207C8">
        <w:rPr>
          <w:sz w:val="20"/>
          <w:lang w:val="es-ES_tradnl"/>
        </w:rPr>
        <w:noBreakHyphen/>
        <w:t>T/UIT</w:t>
      </w:r>
      <w:r w:rsidRPr="00A207C8">
        <w:rPr>
          <w:sz w:val="20"/>
          <w:lang w:val="es-ES_tradnl"/>
        </w:rPr>
        <w:noBreakHyphen/>
        <w:t>R/ISO/CEI a la que se hace referencia en la Resolución UIT</w:t>
      </w:r>
      <w:r w:rsidRPr="00A207C8">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A207C8">
          <w:rPr>
            <w:rStyle w:val="Hyperlink"/>
            <w:sz w:val="20"/>
            <w:lang w:val="es-ES_tradnl"/>
          </w:rPr>
          <w:t>http://www.itu.int/ITU-R/go/patents/es</w:t>
        </w:r>
      </w:hyperlink>
      <w:r w:rsidRPr="00A207C8">
        <w:rPr>
          <w:sz w:val="20"/>
          <w:lang w:val="es-ES_tradnl"/>
        </w:rPr>
        <w:t>, donde también aparecen las Directrices para la implementación de la Política Común de Patentes UIT</w:t>
      </w:r>
      <w:r w:rsidRPr="00A207C8">
        <w:rPr>
          <w:sz w:val="20"/>
          <w:lang w:val="es-ES_tradnl"/>
        </w:rPr>
        <w:noBreakHyphen/>
        <w:t>T/UIT</w:t>
      </w:r>
      <w:r w:rsidRPr="00A207C8">
        <w:rPr>
          <w:sz w:val="20"/>
          <w:lang w:val="es-ES_tradnl"/>
        </w:rPr>
        <w:noBreakHyphen/>
        <w:t>R/ISO/CEI y la base de datos sobre información de patentes del UIT</w:t>
      </w:r>
      <w:r w:rsidRPr="00A207C8">
        <w:rPr>
          <w:sz w:val="20"/>
          <w:lang w:val="es-ES_tradnl"/>
        </w:rPr>
        <w:noBreakHyphen/>
        <w:t>R sobre este asunto.</w:t>
      </w:r>
    </w:p>
    <w:p w14:paraId="7DA373AC" w14:textId="77777777" w:rsidR="00E550C4" w:rsidRPr="00A207C8" w:rsidRDefault="00E550C4" w:rsidP="00E550C4">
      <w:pPr>
        <w:spacing w:before="0"/>
        <w:jc w:val="center"/>
        <w:rPr>
          <w:sz w:val="22"/>
          <w:lang w:val="es-ES_tradnl"/>
        </w:rPr>
      </w:pPr>
    </w:p>
    <w:p w14:paraId="02999050" w14:textId="77777777" w:rsidR="00E550C4" w:rsidRPr="00A207C8" w:rsidRDefault="00E550C4" w:rsidP="00E550C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50C4" w:rsidRPr="00412AAE" w14:paraId="31EA61EC" w14:textId="77777777" w:rsidTr="00E550C4">
        <w:tc>
          <w:tcPr>
            <w:tcW w:w="9360" w:type="dxa"/>
            <w:gridSpan w:val="2"/>
          </w:tcPr>
          <w:p w14:paraId="5842063B" w14:textId="77777777" w:rsidR="00E550C4" w:rsidRPr="00A207C8" w:rsidRDefault="00E550C4" w:rsidP="00E550C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207C8">
              <w:rPr>
                <w:sz w:val="22"/>
                <w:szCs w:val="22"/>
                <w:lang w:val="es-ES_tradnl"/>
              </w:rPr>
              <w:t xml:space="preserve">Series de las Recomendaciones UIT-R </w:t>
            </w:r>
          </w:p>
          <w:p w14:paraId="77F5F5FA" w14:textId="7476AF6F"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207C8">
              <w:rPr>
                <w:b w:val="0"/>
                <w:sz w:val="18"/>
                <w:szCs w:val="18"/>
                <w:lang w:val="es-ES_tradnl"/>
              </w:rPr>
              <w:t xml:space="preserve">(También disponible en línea en </w:t>
            </w:r>
            <w:hyperlink r:id="rId14" w:history="1">
              <w:r w:rsidRPr="00660AF1">
                <w:rPr>
                  <w:b w:val="0"/>
                  <w:bCs/>
                  <w:sz w:val="18"/>
                  <w:szCs w:val="18"/>
                  <w:lang w:val="es-ES_tradnl"/>
                </w:rPr>
                <w:t>http://www.itu.int/publ/R-REC/es</w:t>
              </w:r>
            </w:hyperlink>
            <w:r w:rsidRPr="00660AF1">
              <w:rPr>
                <w:b w:val="0"/>
                <w:bCs/>
                <w:sz w:val="18"/>
                <w:szCs w:val="18"/>
                <w:lang w:val="es-ES_tradnl"/>
              </w:rPr>
              <w:t>)</w:t>
            </w:r>
          </w:p>
        </w:tc>
      </w:tr>
      <w:tr w:rsidR="00E550C4" w:rsidRPr="00A207C8" w14:paraId="6587D7E6" w14:textId="77777777" w:rsidTr="00E550C4">
        <w:tc>
          <w:tcPr>
            <w:tcW w:w="1140" w:type="dxa"/>
          </w:tcPr>
          <w:p w14:paraId="07BB5602" w14:textId="77777777" w:rsidR="00E550C4" w:rsidRPr="00A207C8" w:rsidRDefault="00E550C4" w:rsidP="00E550C4">
            <w:pPr>
              <w:spacing w:before="180" w:after="100"/>
              <w:ind w:left="57"/>
              <w:rPr>
                <w:b/>
                <w:bCs/>
                <w:sz w:val="20"/>
                <w:lang w:val="es-ES_tradnl"/>
              </w:rPr>
            </w:pPr>
            <w:r w:rsidRPr="00A207C8">
              <w:rPr>
                <w:b/>
                <w:bCs/>
                <w:sz w:val="20"/>
                <w:lang w:val="es-ES_tradnl"/>
              </w:rPr>
              <w:t>Series</w:t>
            </w:r>
          </w:p>
        </w:tc>
        <w:tc>
          <w:tcPr>
            <w:tcW w:w="8220" w:type="dxa"/>
          </w:tcPr>
          <w:p w14:paraId="38DF31D7"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207C8">
              <w:rPr>
                <w:bCs/>
                <w:sz w:val="20"/>
                <w:lang w:val="es-ES_tradnl"/>
              </w:rPr>
              <w:t>Título</w:t>
            </w:r>
          </w:p>
        </w:tc>
      </w:tr>
      <w:tr w:rsidR="00E550C4" w:rsidRPr="00A207C8" w14:paraId="5B723344" w14:textId="77777777" w:rsidTr="00E550C4">
        <w:tc>
          <w:tcPr>
            <w:tcW w:w="1140" w:type="dxa"/>
            <w:tcBorders>
              <w:bottom w:val="nil"/>
            </w:tcBorders>
          </w:tcPr>
          <w:p w14:paraId="277287BF" w14:textId="77777777" w:rsidR="00E550C4" w:rsidRPr="00A207C8" w:rsidRDefault="00E550C4" w:rsidP="00E550C4">
            <w:pPr>
              <w:spacing w:before="30" w:after="30"/>
              <w:ind w:left="57"/>
              <w:jc w:val="left"/>
              <w:rPr>
                <w:b/>
                <w:bCs/>
                <w:sz w:val="20"/>
                <w:lang w:val="es-ES_tradnl"/>
              </w:rPr>
            </w:pPr>
            <w:r w:rsidRPr="00A207C8">
              <w:rPr>
                <w:b/>
                <w:bCs/>
                <w:sz w:val="20"/>
                <w:lang w:val="es-ES_tradnl"/>
              </w:rPr>
              <w:t>BO</w:t>
            </w:r>
          </w:p>
        </w:tc>
        <w:tc>
          <w:tcPr>
            <w:tcW w:w="8220" w:type="dxa"/>
            <w:tcBorders>
              <w:bottom w:val="nil"/>
            </w:tcBorders>
          </w:tcPr>
          <w:p w14:paraId="6FCE6128"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207C8">
              <w:rPr>
                <w:b w:val="0"/>
                <w:bCs/>
                <w:sz w:val="20"/>
                <w:lang w:val="es-ES_tradnl"/>
              </w:rPr>
              <w:t>Distribución por satélite</w:t>
            </w:r>
          </w:p>
        </w:tc>
      </w:tr>
      <w:tr w:rsidR="00E550C4" w:rsidRPr="0023374D" w14:paraId="51E4B324" w14:textId="77777777" w:rsidTr="00E550C4">
        <w:tc>
          <w:tcPr>
            <w:tcW w:w="1140" w:type="dxa"/>
            <w:tcBorders>
              <w:top w:val="nil"/>
              <w:bottom w:val="nil"/>
            </w:tcBorders>
            <w:shd w:val="clear" w:color="auto" w:fill="auto"/>
          </w:tcPr>
          <w:p w14:paraId="47259BBB" w14:textId="77777777" w:rsidR="00E550C4" w:rsidRPr="00A207C8" w:rsidRDefault="00E550C4" w:rsidP="00E550C4">
            <w:pPr>
              <w:spacing w:before="30" w:after="30"/>
              <w:ind w:left="57"/>
              <w:jc w:val="left"/>
              <w:rPr>
                <w:rFonts w:hAnsi="Times New Roman Bold"/>
                <w:b/>
                <w:bCs/>
                <w:sz w:val="20"/>
                <w:lang w:val="es-ES_tradnl"/>
              </w:rPr>
            </w:pPr>
            <w:r w:rsidRPr="00A207C8">
              <w:rPr>
                <w:rFonts w:hAnsi="Times New Roman Bold"/>
                <w:b/>
                <w:bCs/>
                <w:sz w:val="20"/>
                <w:lang w:val="es-ES_tradnl"/>
              </w:rPr>
              <w:t>BR</w:t>
            </w:r>
          </w:p>
        </w:tc>
        <w:tc>
          <w:tcPr>
            <w:tcW w:w="8220" w:type="dxa"/>
            <w:tcBorders>
              <w:top w:val="nil"/>
              <w:bottom w:val="nil"/>
            </w:tcBorders>
            <w:shd w:val="clear" w:color="auto" w:fill="auto"/>
          </w:tcPr>
          <w:p w14:paraId="08D44195"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207C8">
              <w:rPr>
                <w:b w:val="0"/>
                <w:sz w:val="20"/>
                <w:lang w:val="es-ES_tradnl"/>
              </w:rPr>
              <w:t>Registro para producción, archivo y reproducción; películas en televisión</w:t>
            </w:r>
          </w:p>
        </w:tc>
      </w:tr>
      <w:tr w:rsidR="00E550C4" w:rsidRPr="00A207C8" w14:paraId="7FD351F6" w14:textId="77777777" w:rsidTr="00E550C4">
        <w:tc>
          <w:tcPr>
            <w:tcW w:w="1140" w:type="dxa"/>
            <w:tcBorders>
              <w:top w:val="nil"/>
              <w:bottom w:val="nil"/>
            </w:tcBorders>
          </w:tcPr>
          <w:p w14:paraId="4DB946E4" w14:textId="77777777" w:rsidR="00E550C4" w:rsidRPr="00A207C8" w:rsidRDefault="00E550C4" w:rsidP="00E550C4">
            <w:pPr>
              <w:spacing w:before="30" w:after="30"/>
              <w:ind w:left="57"/>
              <w:jc w:val="left"/>
              <w:rPr>
                <w:b/>
                <w:bCs/>
                <w:sz w:val="20"/>
                <w:lang w:val="es-ES_tradnl"/>
              </w:rPr>
            </w:pPr>
            <w:r w:rsidRPr="00A207C8">
              <w:rPr>
                <w:b/>
                <w:bCs/>
                <w:sz w:val="20"/>
                <w:lang w:val="es-ES_tradnl"/>
              </w:rPr>
              <w:t>BS</w:t>
            </w:r>
          </w:p>
        </w:tc>
        <w:tc>
          <w:tcPr>
            <w:tcW w:w="8220" w:type="dxa"/>
            <w:tcBorders>
              <w:top w:val="nil"/>
              <w:bottom w:val="nil"/>
            </w:tcBorders>
          </w:tcPr>
          <w:p w14:paraId="57E1785C"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207C8">
              <w:rPr>
                <w:b w:val="0"/>
                <w:bCs/>
                <w:sz w:val="20"/>
                <w:lang w:val="es-ES_tradnl"/>
              </w:rPr>
              <w:t>Servicio de radiodifusión sonora</w:t>
            </w:r>
          </w:p>
        </w:tc>
      </w:tr>
      <w:tr w:rsidR="00E550C4" w:rsidRPr="00A207C8" w14:paraId="3F288938" w14:textId="77777777" w:rsidTr="00E550C4">
        <w:tc>
          <w:tcPr>
            <w:tcW w:w="1140" w:type="dxa"/>
            <w:tcBorders>
              <w:top w:val="nil"/>
              <w:bottom w:val="nil"/>
            </w:tcBorders>
            <w:shd w:val="clear" w:color="auto" w:fill="F3F3F3"/>
          </w:tcPr>
          <w:p w14:paraId="68FC43D3" w14:textId="77777777" w:rsidR="00E550C4" w:rsidRPr="00A207C8" w:rsidRDefault="00E550C4" w:rsidP="00E550C4">
            <w:pPr>
              <w:spacing w:before="30" w:after="30"/>
              <w:ind w:left="57"/>
              <w:jc w:val="left"/>
              <w:rPr>
                <w:rFonts w:ascii="Times New Roman Bold" w:hAnsi="Times New Roman Bold" w:cs="Times New Roman Bold"/>
                <w:b/>
                <w:bCs/>
                <w:color w:val="000080"/>
                <w:sz w:val="20"/>
                <w:lang w:val="es-ES_tradnl"/>
              </w:rPr>
            </w:pPr>
            <w:r w:rsidRPr="00A207C8">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30C2E06D"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A207C8">
              <w:rPr>
                <w:rFonts w:ascii="Times New Roman Bold" w:hAnsi="Times New Roman Bold" w:cs="Times New Roman Bold"/>
                <w:bCs/>
                <w:color w:val="000080"/>
                <w:sz w:val="20"/>
                <w:lang w:val="es-ES_tradnl"/>
              </w:rPr>
              <w:t>Servicio de radiodifusión (televisión)</w:t>
            </w:r>
          </w:p>
        </w:tc>
      </w:tr>
      <w:tr w:rsidR="00E550C4" w:rsidRPr="00A207C8" w14:paraId="299987F6" w14:textId="77777777" w:rsidTr="00E550C4">
        <w:tc>
          <w:tcPr>
            <w:tcW w:w="1140" w:type="dxa"/>
            <w:tcBorders>
              <w:top w:val="nil"/>
              <w:bottom w:val="nil"/>
            </w:tcBorders>
            <w:shd w:val="clear" w:color="auto" w:fill="auto"/>
          </w:tcPr>
          <w:p w14:paraId="1124F819" w14:textId="77777777" w:rsidR="00E550C4" w:rsidRPr="00A207C8" w:rsidRDefault="00E550C4" w:rsidP="00E550C4">
            <w:pPr>
              <w:spacing w:before="30" w:after="30"/>
              <w:ind w:left="57"/>
              <w:jc w:val="left"/>
              <w:rPr>
                <w:b/>
                <w:bCs/>
                <w:sz w:val="20"/>
                <w:lang w:val="es-ES_tradnl"/>
              </w:rPr>
            </w:pPr>
            <w:r w:rsidRPr="00A207C8">
              <w:rPr>
                <w:b/>
                <w:bCs/>
                <w:sz w:val="20"/>
                <w:lang w:val="es-ES_tradnl"/>
              </w:rPr>
              <w:t>F</w:t>
            </w:r>
          </w:p>
        </w:tc>
        <w:tc>
          <w:tcPr>
            <w:tcW w:w="8220" w:type="dxa"/>
            <w:tcBorders>
              <w:top w:val="nil"/>
              <w:bottom w:val="nil"/>
            </w:tcBorders>
            <w:shd w:val="clear" w:color="auto" w:fill="auto"/>
          </w:tcPr>
          <w:p w14:paraId="524E86E3" w14:textId="77777777" w:rsidR="00E550C4" w:rsidRPr="00A207C8" w:rsidRDefault="00E550C4" w:rsidP="00E550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207C8">
              <w:rPr>
                <w:bCs/>
                <w:sz w:val="20"/>
                <w:lang w:val="es-ES_tradnl"/>
              </w:rPr>
              <w:t>Servicio fijo</w:t>
            </w:r>
          </w:p>
        </w:tc>
      </w:tr>
      <w:tr w:rsidR="00E550C4" w:rsidRPr="0023374D" w14:paraId="28C9BD5E" w14:textId="77777777" w:rsidTr="00E550C4">
        <w:tc>
          <w:tcPr>
            <w:tcW w:w="1140" w:type="dxa"/>
            <w:tcBorders>
              <w:top w:val="nil"/>
              <w:bottom w:val="nil"/>
            </w:tcBorders>
            <w:shd w:val="clear" w:color="auto" w:fill="auto"/>
          </w:tcPr>
          <w:p w14:paraId="0201A583" w14:textId="77777777" w:rsidR="00E550C4" w:rsidRPr="00A207C8" w:rsidRDefault="00E550C4" w:rsidP="00E550C4">
            <w:pPr>
              <w:spacing w:before="30" w:after="30"/>
              <w:ind w:left="57"/>
              <w:jc w:val="left"/>
              <w:rPr>
                <w:rFonts w:hAnsi="Times New Roman Bold"/>
                <w:b/>
                <w:bCs/>
                <w:sz w:val="20"/>
                <w:lang w:val="es-ES_tradnl"/>
              </w:rPr>
            </w:pPr>
            <w:r w:rsidRPr="00A207C8">
              <w:rPr>
                <w:rFonts w:hAnsi="Times New Roman Bold"/>
                <w:b/>
                <w:bCs/>
                <w:sz w:val="20"/>
                <w:lang w:val="es-ES_tradnl"/>
              </w:rPr>
              <w:t>M</w:t>
            </w:r>
          </w:p>
        </w:tc>
        <w:tc>
          <w:tcPr>
            <w:tcW w:w="8220" w:type="dxa"/>
            <w:tcBorders>
              <w:top w:val="nil"/>
              <w:bottom w:val="nil"/>
            </w:tcBorders>
            <w:shd w:val="clear" w:color="auto" w:fill="auto"/>
          </w:tcPr>
          <w:p w14:paraId="14374E76" w14:textId="77777777" w:rsidR="00E550C4" w:rsidRPr="00A207C8" w:rsidRDefault="00E550C4" w:rsidP="00E550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207C8">
              <w:rPr>
                <w:rFonts w:hAnsi="Times New Roman Bold"/>
                <w:b w:val="0"/>
                <w:sz w:val="20"/>
                <w:lang w:val="es-ES_tradnl"/>
              </w:rPr>
              <w:t>Servicios m</w:t>
            </w:r>
            <w:r w:rsidRPr="00A207C8">
              <w:rPr>
                <w:rFonts w:hAnsi="Times New Roman Bold"/>
                <w:b w:val="0"/>
                <w:sz w:val="20"/>
                <w:lang w:val="es-ES_tradnl"/>
              </w:rPr>
              <w:t>ó</w:t>
            </w:r>
            <w:r w:rsidRPr="00A207C8">
              <w:rPr>
                <w:rFonts w:hAnsi="Times New Roman Bold"/>
                <w:b w:val="0"/>
                <w:sz w:val="20"/>
                <w:lang w:val="es-ES_tradnl"/>
              </w:rPr>
              <w:t>viles, de radiodeterminaci</w:t>
            </w:r>
            <w:r w:rsidRPr="00A207C8">
              <w:rPr>
                <w:rFonts w:hAnsi="Times New Roman Bold"/>
                <w:b w:val="0"/>
                <w:sz w:val="20"/>
                <w:lang w:val="es-ES_tradnl"/>
              </w:rPr>
              <w:t>ó</w:t>
            </w:r>
            <w:r w:rsidRPr="00A207C8">
              <w:rPr>
                <w:rFonts w:hAnsi="Times New Roman Bold"/>
                <w:b w:val="0"/>
                <w:sz w:val="20"/>
                <w:lang w:val="es-ES_tradnl"/>
              </w:rPr>
              <w:t>n, de aficionados y otros servicios por sat</w:t>
            </w:r>
            <w:r w:rsidRPr="00A207C8">
              <w:rPr>
                <w:rFonts w:hAnsi="Times New Roman Bold"/>
                <w:b w:val="0"/>
                <w:sz w:val="20"/>
                <w:lang w:val="es-ES_tradnl"/>
              </w:rPr>
              <w:t>é</w:t>
            </w:r>
            <w:r w:rsidRPr="00A207C8">
              <w:rPr>
                <w:rFonts w:hAnsi="Times New Roman Bold"/>
                <w:b w:val="0"/>
                <w:sz w:val="20"/>
                <w:lang w:val="es-ES_tradnl"/>
              </w:rPr>
              <w:t>lite conexos</w:t>
            </w:r>
          </w:p>
        </w:tc>
      </w:tr>
      <w:tr w:rsidR="00E550C4" w:rsidRPr="0023374D" w14:paraId="66148F56" w14:textId="77777777" w:rsidTr="00E550C4">
        <w:tc>
          <w:tcPr>
            <w:tcW w:w="1140" w:type="dxa"/>
            <w:tcBorders>
              <w:top w:val="nil"/>
            </w:tcBorders>
          </w:tcPr>
          <w:p w14:paraId="5E7287FA" w14:textId="77777777" w:rsidR="00E550C4" w:rsidRPr="00A207C8" w:rsidRDefault="00E550C4" w:rsidP="00E550C4">
            <w:pPr>
              <w:spacing w:before="30" w:after="30"/>
              <w:ind w:left="57"/>
              <w:jc w:val="left"/>
              <w:rPr>
                <w:b/>
                <w:bCs/>
                <w:sz w:val="20"/>
                <w:lang w:val="es-ES_tradnl"/>
              </w:rPr>
            </w:pPr>
            <w:r w:rsidRPr="00A207C8">
              <w:rPr>
                <w:b/>
                <w:bCs/>
                <w:sz w:val="20"/>
                <w:lang w:val="es-ES_tradnl"/>
              </w:rPr>
              <w:t>P</w:t>
            </w:r>
          </w:p>
        </w:tc>
        <w:tc>
          <w:tcPr>
            <w:tcW w:w="8220" w:type="dxa"/>
            <w:tcBorders>
              <w:top w:val="nil"/>
            </w:tcBorders>
          </w:tcPr>
          <w:p w14:paraId="6AD770F0" w14:textId="77777777" w:rsidR="00E550C4" w:rsidRPr="00A207C8" w:rsidRDefault="00E550C4" w:rsidP="00E550C4">
            <w:pPr>
              <w:spacing w:before="30" w:after="30"/>
              <w:jc w:val="left"/>
              <w:rPr>
                <w:bCs/>
                <w:sz w:val="20"/>
                <w:lang w:val="es-ES_tradnl"/>
              </w:rPr>
            </w:pPr>
            <w:r w:rsidRPr="00A207C8">
              <w:rPr>
                <w:bCs/>
                <w:sz w:val="20"/>
                <w:lang w:val="es-ES_tradnl"/>
              </w:rPr>
              <w:t>Propagación de las ondas radioeléctricas</w:t>
            </w:r>
          </w:p>
        </w:tc>
      </w:tr>
      <w:tr w:rsidR="00E550C4" w:rsidRPr="00A207C8" w14:paraId="58A2E33F" w14:textId="77777777" w:rsidTr="00E550C4">
        <w:tc>
          <w:tcPr>
            <w:tcW w:w="1140" w:type="dxa"/>
          </w:tcPr>
          <w:p w14:paraId="3DCBC2AA" w14:textId="77777777" w:rsidR="00E550C4" w:rsidRPr="00A207C8" w:rsidRDefault="00E550C4" w:rsidP="00E550C4">
            <w:pPr>
              <w:spacing w:before="30" w:after="30"/>
              <w:ind w:left="57"/>
              <w:jc w:val="left"/>
              <w:rPr>
                <w:b/>
                <w:bCs/>
                <w:sz w:val="20"/>
                <w:lang w:val="es-ES_tradnl"/>
              </w:rPr>
            </w:pPr>
            <w:r w:rsidRPr="00A207C8">
              <w:rPr>
                <w:b/>
                <w:bCs/>
                <w:sz w:val="20"/>
                <w:lang w:val="es-ES_tradnl"/>
              </w:rPr>
              <w:t>RA</w:t>
            </w:r>
          </w:p>
        </w:tc>
        <w:tc>
          <w:tcPr>
            <w:tcW w:w="8220" w:type="dxa"/>
          </w:tcPr>
          <w:p w14:paraId="4CF7C73A" w14:textId="77777777" w:rsidR="00E550C4" w:rsidRPr="00A207C8" w:rsidRDefault="00E550C4" w:rsidP="00E550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207C8">
              <w:rPr>
                <w:bCs/>
                <w:sz w:val="20"/>
                <w:lang w:val="es-ES_tradnl"/>
              </w:rPr>
              <w:t>Radio astronomía</w:t>
            </w:r>
          </w:p>
        </w:tc>
      </w:tr>
      <w:tr w:rsidR="00E550C4" w:rsidRPr="0023374D" w14:paraId="4E943551" w14:textId="77777777" w:rsidTr="00E550C4">
        <w:tc>
          <w:tcPr>
            <w:tcW w:w="1140" w:type="dxa"/>
          </w:tcPr>
          <w:p w14:paraId="7BF4C64B" w14:textId="77777777" w:rsidR="00E550C4" w:rsidRPr="00A207C8" w:rsidRDefault="00E550C4" w:rsidP="00E550C4">
            <w:pPr>
              <w:spacing w:before="30" w:after="30"/>
              <w:ind w:left="57"/>
              <w:jc w:val="left"/>
              <w:rPr>
                <w:b/>
                <w:bCs/>
                <w:sz w:val="20"/>
                <w:lang w:val="es-ES_tradnl"/>
              </w:rPr>
            </w:pPr>
            <w:r w:rsidRPr="00A207C8">
              <w:rPr>
                <w:b/>
                <w:bCs/>
                <w:sz w:val="20"/>
                <w:lang w:val="es-ES_tradnl"/>
              </w:rPr>
              <w:t>RS</w:t>
            </w:r>
          </w:p>
        </w:tc>
        <w:tc>
          <w:tcPr>
            <w:tcW w:w="8220" w:type="dxa"/>
          </w:tcPr>
          <w:p w14:paraId="7868265A" w14:textId="77777777" w:rsidR="00E550C4" w:rsidRPr="00A207C8" w:rsidRDefault="00E550C4" w:rsidP="00E550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207C8">
              <w:rPr>
                <w:bCs/>
                <w:sz w:val="20"/>
                <w:lang w:val="es-ES_tradnl"/>
              </w:rPr>
              <w:t>Sistemas de detección a distancia</w:t>
            </w:r>
          </w:p>
        </w:tc>
      </w:tr>
      <w:tr w:rsidR="00E550C4" w:rsidRPr="00A207C8" w14:paraId="75949195" w14:textId="77777777" w:rsidTr="00E550C4">
        <w:tc>
          <w:tcPr>
            <w:tcW w:w="1140" w:type="dxa"/>
          </w:tcPr>
          <w:p w14:paraId="26CE508D" w14:textId="77777777" w:rsidR="00E550C4" w:rsidRPr="00A207C8" w:rsidRDefault="00E550C4" w:rsidP="00E550C4">
            <w:pPr>
              <w:spacing w:before="30" w:after="30"/>
              <w:ind w:left="57"/>
              <w:jc w:val="left"/>
              <w:rPr>
                <w:b/>
                <w:bCs/>
                <w:sz w:val="20"/>
                <w:lang w:val="es-ES_tradnl"/>
              </w:rPr>
            </w:pPr>
            <w:r w:rsidRPr="00A207C8">
              <w:rPr>
                <w:b/>
                <w:bCs/>
                <w:sz w:val="20"/>
                <w:lang w:val="es-ES_tradnl"/>
              </w:rPr>
              <w:t>S</w:t>
            </w:r>
          </w:p>
        </w:tc>
        <w:tc>
          <w:tcPr>
            <w:tcW w:w="8220" w:type="dxa"/>
          </w:tcPr>
          <w:p w14:paraId="53F4E8D2" w14:textId="77777777" w:rsidR="00E550C4" w:rsidRPr="00A207C8" w:rsidRDefault="00E550C4" w:rsidP="00E550C4">
            <w:pPr>
              <w:spacing w:before="30" w:after="30"/>
              <w:jc w:val="left"/>
              <w:rPr>
                <w:bCs/>
                <w:sz w:val="20"/>
                <w:lang w:val="es-ES_tradnl"/>
              </w:rPr>
            </w:pPr>
            <w:r w:rsidRPr="00A207C8">
              <w:rPr>
                <w:bCs/>
                <w:sz w:val="20"/>
                <w:lang w:val="es-ES_tradnl"/>
              </w:rPr>
              <w:t>Servicio fijo por satélite</w:t>
            </w:r>
          </w:p>
        </w:tc>
      </w:tr>
      <w:tr w:rsidR="00E550C4" w:rsidRPr="00A207C8" w14:paraId="57B54F21" w14:textId="77777777" w:rsidTr="00E550C4">
        <w:tc>
          <w:tcPr>
            <w:tcW w:w="1140" w:type="dxa"/>
          </w:tcPr>
          <w:p w14:paraId="5FA20467" w14:textId="77777777" w:rsidR="00E550C4" w:rsidRPr="00A207C8" w:rsidRDefault="00E550C4" w:rsidP="00E550C4">
            <w:pPr>
              <w:spacing w:before="30" w:after="30"/>
              <w:ind w:left="57"/>
              <w:jc w:val="left"/>
              <w:rPr>
                <w:b/>
                <w:bCs/>
                <w:sz w:val="20"/>
                <w:lang w:val="es-ES_tradnl"/>
              </w:rPr>
            </w:pPr>
            <w:r w:rsidRPr="00A207C8">
              <w:rPr>
                <w:b/>
                <w:bCs/>
                <w:sz w:val="20"/>
                <w:lang w:val="es-ES_tradnl"/>
              </w:rPr>
              <w:t>SA</w:t>
            </w:r>
          </w:p>
        </w:tc>
        <w:tc>
          <w:tcPr>
            <w:tcW w:w="8220" w:type="dxa"/>
          </w:tcPr>
          <w:p w14:paraId="658FC63F" w14:textId="77777777" w:rsidR="00E550C4" w:rsidRPr="00A207C8" w:rsidRDefault="00E550C4" w:rsidP="00E550C4">
            <w:pPr>
              <w:spacing w:before="30" w:after="30"/>
              <w:jc w:val="left"/>
              <w:rPr>
                <w:bCs/>
                <w:sz w:val="20"/>
                <w:lang w:val="es-ES_tradnl"/>
              </w:rPr>
            </w:pPr>
            <w:r w:rsidRPr="00A207C8">
              <w:rPr>
                <w:bCs/>
                <w:sz w:val="20"/>
                <w:lang w:val="es-ES_tradnl"/>
              </w:rPr>
              <w:t>Aplicaciones espaciales y meteorología</w:t>
            </w:r>
          </w:p>
        </w:tc>
      </w:tr>
      <w:tr w:rsidR="00E550C4" w:rsidRPr="0023374D" w14:paraId="747853DB" w14:textId="77777777" w:rsidTr="00E550C4">
        <w:tc>
          <w:tcPr>
            <w:tcW w:w="1140" w:type="dxa"/>
          </w:tcPr>
          <w:p w14:paraId="61A98292" w14:textId="77777777" w:rsidR="00E550C4" w:rsidRPr="00A207C8" w:rsidRDefault="00E550C4" w:rsidP="00E550C4">
            <w:pPr>
              <w:spacing w:before="30" w:after="30"/>
              <w:ind w:left="57"/>
              <w:jc w:val="left"/>
              <w:rPr>
                <w:b/>
                <w:bCs/>
                <w:sz w:val="20"/>
                <w:lang w:val="es-ES_tradnl"/>
              </w:rPr>
            </w:pPr>
            <w:r w:rsidRPr="00A207C8">
              <w:rPr>
                <w:b/>
                <w:bCs/>
                <w:sz w:val="20"/>
                <w:lang w:val="es-ES_tradnl"/>
              </w:rPr>
              <w:t>SF</w:t>
            </w:r>
          </w:p>
        </w:tc>
        <w:tc>
          <w:tcPr>
            <w:tcW w:w="8220" w:type="dxa"/>
          </w:tcPr>
          <w:p w14:paraId="3F031639" w14:textId="77777777" w:rsidR="00E550C4" w:rsidRPr="00A207C8" w:rsidRDefault="00E550C4" w:rsidP="00E550C4">
            <w:pPr>
              <w:spacing w:before="30" w:after="30"/>
              <w:jc w:val="left"/>
              <w:rPr>
                <w:bCs/>
                <w:sz w:val="20"/>
                <w:lang w:val="es-ES_tradnl"/>
              </w:rPr>
            </w:pPr>
            <w:r w:rsidRPr="00A207C8">
              <w:rPr>
                <w:bCs/>
                <w:sz w:val="20"/>
                <w:lang w:val="es-ES_tradnl"/>
              </w:rPr>
              <w:t>Compartición de frecuencias y coordinación entre los sistemas del servicio fijo por satélite y del servicio fijo</w:t>
            </w:r>
          </w:p>
        </w:tc>
      </w:tr>
      <w:tr w:rsidR="00E550C4" w:rsidRPr="00A207C8" w14:paraId="6C80E055" w14:textId="77777777" w:rsidTr="00E550C4">
        <w:tc>
          <w:tcPr>
            <w:tcW w:w="1140" w:type="dxa"/>
            <w:shd w:val="clear" w:color="auto" w:fill="auto"/>
          </w:tcPr>
          <w:p w14:paraId="4735FFE1" w14:textId="77777777" w:rsidR="00E550C4" w:rsidRPr="00A207C8" w:rsidRDefault="00E550C4" w:rsidP="00E550C4">
            <w:pPr>
              <w:spacing w:before="30" w:after="30"/>
              <w:ind w:left="57"/>
              <w:jc w:val="left"/>
              <w:rPr>
                <w:b/>
                <w:bCs/>
                <w:sz w:val="20"/>
                <w:lang w:val="es-ES_tradnl"/>
              </w:rPr>
            </w:pPr>
            <w:r w:rsidRPr="00A207C8">
              <w:rPr>
                <w:b/>
                <w:bCs/>
                <w:sz w:val="20"/>
                <w:lang w:val="es-ES_tradnl"/>
              </w:rPr>
              <w:t>SM</w:t>
            </w:r>
          </w:p>
        </w:tc>
        <w:tc>
          <w:tcPr>
            <w:tcW w:w="8220" w:type="dxa"/>
            <w:shd w:val="clear" w:color="auto" w:fill="auto"/>
          </w:tcPr>
          <w:p w14:paraId="7DA6365F" w14:textId="77777777" w:rsidR="00E550C4" w:rsidRPr="00A207C8" w:rsidRDefault="00E550C4" w:rsidP="00E550C4">
            <w:pPr>
              <w:spacing w:before="30" w:after="30"/>
              <w:jc w:val="left"/>
              <w:rPr>
                <w:sz w:val="20"/>
                <w:lang w:val="es-ES_tradnl"/>
              </w:rPr>
            </w:pPr>
            <w:r w:rsidRPr="00A207C8">
              <w:rPr>
                <w:sz w:val="20"/>
                <w:lang w:val="es-ES_tradnl"/>
              </w:rPr>
              <w:t>Gestión del espectro</w:t>
            </w:r>
          </w:p>
        </w:tc>
      </w:tr>
      <w:tr w:rsidR="00E550C4" w:rsidRPr="00A207C8" w14:paraId="4C50AC09" w14:textId="77777777" w:rsidTr="00E550C4">
        <w:tc>
          <w:tcPr>
            <w:tcW w:w="1140" w:type="dxa"/>
          </w:tcPr>
          <w:p w14:paraId="272B069B" w14:textId="77777777" w:rsidR="00E550C4" w:rsidRPr="00A207C8" w:rsidRDefault="00E550C4" w:rsidP="00E550C4">
            <w:pPr>
              <w:spacing w:before="30" w:after="30"/>
              <w:ind w:left="57"/>
              <w:jc w:val="left"/>
              <w:rPr>
                <w:b/>
                <w:bCs/>
                <w:sz w:val="20"/>
                <w:lang w:val="es-ES_tradnl"/>
              </w:rPr>
            </w:pPr>
            <w:r w:rsidRPr="00A207C8">
              <w:rPr>
                <w:b/>
                <w:bCs/>
                <w:sz w:val="20"/>
                <w:lang w:val="es-ES_tradnl"/>
              </w:rPr>
              <w:t>SNG</w:t>
            </w:r>
          </w:p>
        </w:tc>
        <w:tc>
          <w:tcPr>
            <w:tcW w:w="8220" w:type="dxa"/>
          </w:tcPr>
          <w:p w14:paraId="38A9272D" w14:textId="77777777" w:rsidR="00E550C4" w:rsidRPr="00A207C8" w:rsidRDefault="00E550C4" w:rsidP="00E550C4">
            <w:pPr>
              <w:spacing w:before="30" w:after="30"/>
              <w:jc w:val="left"/>
              <w:rPr>
                <w:bCs/>
                <w:sz w:val="20"/>
                <w:lang w:val="es-ES_tradnl"/>
              </w:rPr>
            </w:pPr>
            <w:r w:rsidRPr="00A207C8">
              <w:rPr>
                <w:bCs/>
                <w:sz w:val="20"/>
                <w:lang w:val="es-ES_tradnl"/>
              </w:rPr>
              <w:t>Periodismo electrónico por satélite</w:t>
            </w:r>
          </w:p>
        </w:tc>
      </w:tr>
      <w:tr w:rsidR="00E550C4" w:rsidRPr="0023374D" w14:paraId="11B1BCE3" w14:textId="77777777" w:rsidTr="00E550C4">
        <w:tc>
          <w:tcPr>
            <w:tcW w:w="1140" w:type="dxa"/>
          </w:tcPr>
          <w:p w14:paraId="4DE4A212" w14:textId="77777777" w:rsidR="00E550C4" w:rsidRPr="00A207C8" w:rsidRDefault="00E550C4" w:rsidP="00E550C4">
            <w:pPr>
              <w:spacing w:before="30" w:after="30"/>
              <w:ind w:left="57"/>
              <w:jc w:val="left"/>
              <w:rPr>
                <w:b/>
                <w:bCs/>
                <w:sz w:val="20"/>
                <w:lang w:val="es-ES_tradnl"/>
              </w:rPr>
            </w:pPr>
            <w:r w:rsidRPr="00A207C8">
              <w:rPr>
                <w:b/>
                <w:bCs/>
                <w:sz w:val="20"/>
                <w:lang w:val="es-ES_tradnl"/>
              </w:rPr>
              <w:t>TF</w:t>
            </w:r>
          </w:p>
        </w:tc>
        <w:tc>
          <w:tcPr>
            <w:tcW w:w="8220" w:type="dxa"/>
          </w:tcPr>
          <w:p w14:paraId="572A6D58" w14:textId="77777777" w:rsidR="00E550C4" w:rsidRPr="00A207C8" w:rsidRDefault="00E550C4" w:rsidP="00E550C4">
            <w:pPr>
              <w:spacing w:before="30" w:after="30"/>
              <w:jc w:val="left"/>
              <w:rPr>
                <w:bCs/>
                <w:sz w:val="20"/>
                <w:lang w:val="es-ES_tradnl"/>
              </w:rPr>
            </w:pPr>
            <w:r w:rsidRPr="00A207C8">
              <w:rPr>
                <w:bCs/>
                <w:sz w:val="20"/>
                <w:lang w:val="es-ES_tradnl"/>
              </w:rPr>
              <w:t>Emisiones de frecuencias patrón y señales horarias</w:t>
            </w:r>
          </w:p>
        </w:tc>
      </w:tr>
      <w:tr w:rsidR="00E550C4" w:rsidRPr="00A207C8" w14:paraId="56312834" w14:textId="77777777" w:rsidTr="00E550C4">
        <w:tc>
          <w:tcPr>
            <w:tcW w:w="1140" w:type="dxa"/>
          </w:tcPr>
          <w:p w14:paraId="6AA803DD" w14:textId="77777777" w:rsidR="00E550C4" w:rsidRPr="00A207C8" w:rsidRDefault="00E550C4" w:rsidP="00E550C4">
            <w:pPr>
              <w:spacing w:before="30" w:after="30"/>
              <w:ind w:left="57"/>
              <w:jc w:val="left"/>
              <w:rPr>
                <w:b/>
                <w:bCs/>
                <w:sz w:val="20"/>
                <w:lang w:val="es-ES_tradnl"/>
              </w:rPr>
            </w:pPr>
            <w:r w:rsidRPr="00A207C8">
              <w:rPr>
                <w:b/>
                <w:bCs/>
                <w:sz w:val="20"/>
                <w:lang w:val="es-ES_tradnl"/>
              </w:rPr>
              <w:t>V</w:t>
            </w:r>
          </w:p>
        </w:tc>
        <w:tc>
          <w:tcPr>
            <w:tcW w:w="8220" w:type="dxa"/>
          </w:tcPr>
          <w:p w14:paraId="4AA9265A" w14:textId="77777777" w:rsidR="00E550C4" w:rsidRPr="00A207C8" w:rsidRDefault="00E550C4" w:rsidP="00E550C4">
            <w:pPr>
              <w:spacing w:before="30" w:after="140"/>
              <w:jc w:val="left"/>
              <w:rPr>
                <w:bCs/>
                <w:sz w:val="20"/>
                <w:lang w:val="es-ES_tradnl"/>
              </w:rPr>
            </w:pPr>
            <w:r w:rsidRPr="00A207C8">
              <w:rPr>
                <w:bCs/>
                <w:sz w:val="20"/>
                <w:lang w:val="es-ES_tradnl"/>
              </w:rPr>
              <w:t>Vocabulario y cuestiones afines</w:t>
            </w:r>
          </w:p>
        </w:tc>
      </w:tr>
    </w:tbl>
    <w:p w14:paraId="36E0471B" w14:textId="77777777" w:rsidR="00E550C4" w:rsidRPr="00A207C8" w:rsidRDefault="00E550C4" w:rsidP="00E550C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550C4" w:rsidRPr="00A207C8" w14:paraId="14345437" w14:textId="77777777" w:rsidTr="00E550C4">
        <w:tc>
          <w:tcPr>
            <w:tcW w:w="720" w:type="dxa"/>
          </w:tcPr>
          <w:p w14:paraId="5514A615" w14:textId="77777777" w:rsidR="00E550C4" w:rsidRPr="00A207C8" w:rsidRDefault="00E550C4" w:rsidP="00E550C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50C4" w:rsidRPr="0023374D" w14:paraId="39603241" w14:textId="77777777" w:rsidTr="00E550C4">
        <w:tc>
          <w:tcPr>
            <w:tcW w:w="9360" w:type="dxa"/>
          </w:tcPr>
          <w:p w14:paraId="368F7AA1" w14:textId="1572BDAA" w:rsidR="00E550C4" w:rsidRPr="00A207C8" w:rsidRDefault="00E550C4" w:rsidP="009541F4">
            <w:pPr>
              <w:spacing w:before="92" w:after="92"/>
              <w:rPr>
                <w:i/>
                <w:iCs/>
                <w:sz w:val="20"/>
                <w:lang w:val="es-ES_tradnl"/>
              </w:rPr>
            </w:pPr>
            <w:r w:rsidRPr="00A207C8">
              <w:rPr>
                <w:b/>
                <w:bCs/>
                <w:i/>
                <w:iCs/>
                <w:sz w:val="20"/>
                <w:lang w:val="es-ES_tradnl"/>
              </w:rPr>
              <w:t>Nota</w:t>
            </w:r>
            <w:r w:rsidRPr="00A207C8">
              <w:rPr>
                <w:i/>
                <w:iCs/>
                <w:sz w:val="20"/>
                <w:lang w:val="es-ES_tradnl"/>
              </w:rPr>
              <w:t>: Esta Recomendación UIT-R fue aprobada en inglés conforme al procedimiento detallado en la Resolución</w:t>
            </w:r>
            <w:r w:rsidR="009541F4">
              <w:rPr>
                <w:i/>
                <w:iCs/>
                <w:sz w:val="20"/>
                <w:lang w:val="es-ES_tradnl"/>
              </w:rPr>
              <w:t> </w:t>
            </w:r>
            <w:r w:rsidRPr="00A207C8">
              <w:rPr>
                <w:i/>
                <w:iCs/>
                <w:sz w:val="20"/>
                <w:lang w:val="es-ES_tradnl"/>
              </w:rPr>
              <w:t>UIT-R 1.</w:t>
            </w:r>
          </w:p>
        </w:tc>
      </w:tr>
    </w:tbl>
    <w:p w14:paraId="3A74B132" w14:textId="77777777" w:rsidR="00E550C4" w:rsidRPr="00A207C8" w:rsidRDefault="00E550C4" w:rsidP="00E550C4">
      <w:pPr>
        <w:spacing w:before="0"/>
        <w:jc w:val="center"/>
        <w:rPr>
          <w:sz w:val="22"/>
          <w:lang w:val="es-ES_tradnl"/>
        </w:rPr>
      </w:pPr>
    </w:p>
    <w:p w14:paraId="29BE8CE1" w14:textId="77777777" w:rsidR="00E550C4" w:rsidRPr="00A207C8" w:rsidRDefault="00E550C4" w:rsidP="00E550C4">
      <w:pPr>
        <w:spacing w:before="60"/>
        <w:jc w:val="right"/>
        <w:rPr>
          <w:i/>
          <w:iCs/>
          <w:sz w:val="20"/>
          <w:lang w:val="es-ES_tradnl"/>
        </w:rPr>
      </w:pPr>
      <w:r w:rsidRPr="00A207C8">
        <w:rPr>
          <w:i/>
          <w:iCs/>
          <w:sz w:val="20"/>
          <w:lang w:val="es-ES_tradnl"/>
        </w:rPr>
        <w:t>Publicación electrónica</w:t>
      </w:r>
    </w:p>
    <w:p w14:paraId="0E2F52AE" w14:textId="43246537" w:rsidR="00E550C4" w:rsidRPr="00A207C8" w:rsidRDefault="00E550C4" w:rsidP="00E550C4">
      <w:pPr>
        <w:spacing w:before="0" w:after="40"/>
        <w:jc w:val="right"/>
        <w:rPr>
          <w:sz w:val="20"/>
          <w:lang w:val="es-ES_tradnl"/>
        </w:rPr>
      </w:pPr>
      <w:r w:rsidRPr="00A207C8">
        <w:rPr>
          <w:sz w:val="20"/>
          <w:lang w:val="es-ES_tradnl"/>
        </w:rPr>
        <w:t>Ginebra, 202</w:t>
      </w:r>
      <w:r w:rsidR="0091054A">
        <w:rPr>
          <w:sz w:val="20"/>
          <w:lang w:val="es-ES_tradnl"/>
        </w:rPr>
        <w:t>1</w:t>
      </w:r>
    </w:p>
    <w:p w14:paraId="4883A6DE" w14:textId="77777777" w:rsidR="00E550C4" w:rsidRPr="00A207C8" w:rsidRDefault="00E550C4" w:rsidP="00E550C4">
      <w:pPr>
        <w:spacing w:before="0"/>
        <w:jc w:val="center"/>
        <w:rPr>
          <w:sz w:val="22"/>
          <w:lang w:val="es-ES_tradnl"/>
        </w:rPr>
      </w:pPr>
    </w:p>
    <w:p w14:paraId="7DA55B53" w14:textId="5CB2AA9F" w:rsidR="00E550C4" w:rsidRPr="00A207C8" w:rsidRDefault="00E550C4" w:rsidP="00E550C4">
      <w:pPr>
        <w:spacing w:before="0"/>
        <w:jc w:val="center"/>
        <w:rPr>
          <w:sz w:val="20"/>
          <w:lang w:val="es-ES_tradnl"/>
        </w:rPr>
      </w:pPr>
      <w:r w:rsidRPr="00A207C8">
        <w:rPr>
          <w:sz w:val="20"/>
          <w:lang w:val="es-ES_tradnl"/>
        </w:rPr>
        <w:sym w:font="Symbol" w:char="F0E3"/>
      </w:r>
      <w:r w:rsidRPr="00A207C8">
        <w:rPr>
          <w:sz w:val="20"/>
          <w:lang w:val="es-ES_tradnl"/>
        </w:rPr>
        <w:t xml:space="preserve"> UIT </w:t>
      </w:r>
      <w:bookmarkStart w:id="4" w:name="iiannee"/>
      <w:bookmarkEnd w:id="4"/>
      <w:r w:rsidRPr="00A207C8">
        <w:rPr>
          <w:sz w:val="20"/>
          <w:lang w:val="es-ES_tradnl"/>
        </w:rPr>
        <w:t>20</w:t>
      </w:r>
      <w:r w:rsidR="00390495" w:rsidRPr="00A207C8">
        <w:rPr>
          <w:sz w:val="20"/>
          <w:lang w:val="es-ES_tradnl"/>
        </w:rPr>
        <w:t>2</w:t>
      </w:r>
      <w:r w:rsidR="0091054A">
        <w:rPr>
          <w:sz w:val="20"/>
          <w:lang w:val="es-ES_tradnl"/>
        </w:rPr>
        <w:t>1</w:t>
      </w:r>
    </w:p>
    <w:p w14:paraId="1DAC6CEC" w14:textId="32A6ABA6" w:rsidR="00D92E21" w:rsidRPr="00A207C8" w:rsidRDefault="00E550C4" w:rsidP="00E550C4">
      <w:pPr>
        <w:spacing w:before="80"/>
        <w:rPr>
          <w:sz w:val="18"/>
          <w:szCs w:val="18"/>
          <w:lang w:val="es-ES_tradnl"/>
        </w:rPr>
      </w:pPr>
      <w:r w:rsidRPr="00A207C8">
        <w:rPr>
          <w:sz w:val="18"/>
          <w:szCs w:val="18"/>
          <w:lang w:val="es-ES_tradnl"/>
        </w:rPr>
        <w:t>Reservados todos los derechos. Ninguna parte de esta publicación puede reproducirse por ningún procedimiento sin previa autorización escrita por parte de la UIT.</w:t>
      </w:r>
    </w:p>
    <w:p w14:paraId="13E0960B" w14:textId="77777777" w:rsidR="00C2441A" w:rsidRPr="00A207C8" w:rsidRDefault="00C2441A" w:rsidP="00C2441A">
      <w:pPr>
        <w:spacing w:before="160"/>
        <w:rPr>
          <w:i/>
          <w:sz w:val="20"/>
          <w:lang w:val="es-ES_tradnl"/>
        </w:rPr>
        <w:sectPr w:rsidR="00C2441A" w:rsidRPr="00A207C8" w:rsidSect="00D914FC">
          <w:headerReference w:type="even" r:id="rId15"/>
          <w:headerReference w:type="default" r:id="rId16"/>
          <w:footerReference w:type="even" r:id="rId17"/>
          <w:pgSz w:w="11907" w:h="16834" w:code="9"/>
          <w:pgMar w:top="1418" w:right="1134" w:bottom="1134" w:left="1134" w:header="720" w:footer="482" w:gutter="0"/>
          <w:pgNumType w:fmt="lowerRoman" w:start="2"/>
          <w:cols w:space="720"/>
        </w:sectPr>
      </w:pPr>
    </w:p>
    <w:p w14:paraId="29E8CDA8" w14:textId="6AF22795" w:rsidR="00C2441A" w:rsidRPr="00A207C8" w:rsidRDefault="00C2441A" w:rsidP="0023374D">
      <w:pPr>
        <w:pStyle w:val="RecNo"/>
        <w:spacing w:before="0"/>
        <w:rPr>
          <w:lang w:val="es-ES_tradnl"/>
        </w:rPr>
      </w:pPr>
      <w:bookmarkStart w:id="5" w:name="irecnoe"/>
      <w:bookmarkStart w:id="6" w:name="_Hlk88058541"/>
      <w:bookmarkEnd w:id="5"/>
      <w:bookmarkEnd w:id="0"/>
      <w:r w:rsidRPr="00A207C8">
        <w:rPr>
          <w:lang w:val="es-ES_tradnl"/>
        </w:rPr>
        <w:t>RECOMENDA</w:t>
      </w:r>
      <w:r w:rsidR="00390495" w:rsidRPr="00A207C8">
        <w:rPr>
          <w:lang w:val="es-ES_tradnl"/>
        </w:rPr>
        <w:t>CIÓ</w:t>
      </w:r>
      <w:r w:rsidRPr="00A207C8">
        <w:rPr>
          <w:lang w:val="es-ES_tradnl"/>
        </w:rPr>
        <w:t xml:space="preserve">N  </w:t>
      </w:r>
      <w:r w:rsidRPr="00A207C8">
        <w:rPr>
          <w:rStyle w:val="href"/>
          <w:lang w:val="es-ES_tradnl"/>
        </w:rPr>
        <w:t>U</w:t>
      </w:r>
      <w:r w:rsidR="00390495" w:rsidRPr="00A207C8">
        <w:rPr>
          <w:rStyle w:val="href"/>
          <w:lang w:val="es-ES_tradnl"/>
        </w:rPr>
        <w:t>IT</w:t>
      </w:r>
      <w:r w:rsidRPr="00A207C8">
        <w:rPr>
          <w:rStyle w:val="href"/>
          <w:lang w:val="es-ES_tradnl"/>
        </w:rPr>
        <w:t>-R  BT.2</w:t>
      </w:r>
      <w:r w:rsidR="003158CE" w:rsidRPr="00A207C8">
        <w:rPr>
          <w:rStyle w:val="href"/>
          <w:lang w:val="es-ES_tradnl"/>
        </w:rPr>
        <w:t>13</w:t>
      </w:r>
      <w:r w:rsidR="00D07480" w:rsidRPr="00A207C8">
        <w:rPr>
          <w:rStyle w:val="href"/>
          <w:lang w:val="es-ES_tradnl"/>
        </w:rPr>
        <w:t>6</w:t>
      </w:r>
      <w:r w:rsidR="00354649" w:rsidRPr="00A207C8">
        <w:rPr>
          <w:rStyle w:val="href"/>
          <w:lang w:val="es-ES_tradnl"/>
        </w:rPr>
        <w:t>-0</w:t>
      </w:r>
      <w:r w:rsidR="00346397">
        <w:rPr>
          <w:rStyle w:val="FootnoteReference"/>
          <w:lang w:val="es-ES_tradnl"/>
        </w:rPr>
        <w:footnoteReference w:customMarkFollows="1" w:id="1"/>
        <w:t>*</w:t>
      </w:r>
    </w:p>
    <w:p w14:paraId="63267F92" w14:textId="5E010A7B" w:rsidR="00891C13" w:rsidRDefault="00390495" w:rsidP="00004509">
      <w:pPr>
        <w:pStyle w:val="Rectitle"/>
        <w:rPr>
          <w:bCs/>
          <w:lang w:val="es-ES_tradnl"/>
        </w:rPr>
      </w:pPr>
      <w:r w:rsidRPr="00A207C8">
        <w:rPr>
          <w:bCs/>
          <w:lang w:val="es-ES_tradnl"/>
        </w:rPr>
        <w:t xml:space="preserve">Evaluación de la interferencia </w:t>
      </w:r>
      <w:r w:rsidR="00F86DF3">
        <w:rPr>
          <w:bCs/>
          <w:lang w:val="es-ES_tradnl"/>
        </w:rPr>
        <w:t>a</w:t>
      </w:r>
      <w:r w:rsidRPr="00A207C8">
        <w:rPr>
          <w:bCs/>
          <w:lang w:val="es-ES_tradnl"/>
        </w:rPr>
        <w:t xml:space="preserve"> la radiodifusión de televisión digital terre</w:t>
      </w:r>
      <w:r w:rsidR="009A59C6" w:rsidRPr="00A207C8">
        <w:rPr>
          <w:bCs/>
          <w:lang w:val="es-ES_tradnl"/>
        </w:rPr>
        <w:t>nal</w:t>
      </w:r>
      <w:r w:rsidRPr="00A207C8">
        <w:rPr>
          <w:bCs/>
          <w:lang w:val="es-ES_tradnl"/>
        </w:rPr>
        <w:t xml:space="preserve"> </w:t>
      </w:r>
      <w:r w:rsidRPr="00A207C8">
        <w:rPr>
          <w:bCs/>
          <w:lang w:val="es-ES_tradnl"/>
        </w:rPr>
        <w:br/>
        <w:t xml:space="preserve">de otros servicios mediante la simulación </w:t>
      </w:r>
      <w:r w:rsidR="00004509" w:rsidRPr="00A207C8">
        <w:rPr>
          <w:bCs/>
          <w:lang w:val="es-ES_tradnl"/>
        </w:rPr>
        <w:t>de Montecarlo</w:t>
      </w:r>
    </w:p>
    <w:p w14:paraId="56F8E033" w14:textId="77777777" w:rsidR="005D4A28" w:rsidRPr="00A207C8" w:rsidRDefault="00352593" w:rsidP="00F3470F">
      <w:pPr>
        <w:pStyle w:val="Recdate"/>
        <w:rPr>
          <w:lang w:val="es-ES_tradnl" w:eastAsia="zh-CN"/>
        </w:rPr>
      </w:pPr>
      <w:r w:rsidRPr="00A207C8">
        <w:rPr>
          <w:lang w:val="es-ES_tradnl" w:eastAsia="zh-CN"/>
        </w:rPr>
        <w:t>(20</w:t>
      </w:r>
      <w:r w:rsidR="0060524B" w:rsidRPr="00A207C8">
        <w:rPr>
          <w:lang w:val="es-ES_tradnl" w:eastAsia="zh-CN"/>
        </w:rPr>
        <w:t>20</w:t>
      </w:r>
      <w:r w:rsidRPr="00A207C8">
        <w:rPr>
          <w:lang w:val="es-ES_tradnl" w:eastAsia="zh-CN"/>
        </w:rPr>
        <w:t>)</w:t>
      </w:r>
    </w:p>
    <w:p w14:paraId="24BDEE67" w14:textId="738AADF6" w:rsidR="00EA758C" w:rsidRPr="00A207C8" w:rsidRDefault="00A501D9" w:rsidP="00B95E51">
      <w:pPr>
        <w:pStyle w:val="HeadingSum"/>
        <w:rPr>
          <w:szCs w:val="22"/>
        </w:rPr>
      </w:pPr>
      <w:r>
        <w:rPr>
          <w:szCs w:val="22"/>
        </w:rPr>
        <w:t>Cometido</w:t>
      </w:r>
    </w:p>
    <w:p w14:paraId="256FB226" w14:textId="1F77849D" w:rsidR="005D6A42" w:rsidRDefault="00125C90" w:rsidP="00515C45">
      <w:pPr>
        <w:pStyle w:val="Summary"/>
      </w:pPr>
      <w:r w:rsidRPr="00A207C8">
        <w:t xml:space="preserve">En esta Recomendación se define la metodología que debe utilizarse para evaluar la interferencia </w:t>
      </w:r>
      <w:r w:rsidR="006F2BA9" w:rsidRPr="00A207C8">
        <w:t>causada a</w:t>
      </w:r>
      <w:r w:rsidRPr="00A207C8">
        <w:t xml:space="preserve"> la radiodifusión de televisión digital terrenal (</w:t>
      </w:r>
      <w:r w:rsidR="00F86DF3">
        <w:t>R</w:t>
      </w:r>
      <w:r w:rsidRPr="00A207C8">
        <w:t xml:space="preserve">TDT) </w:t>
      </w:r>
      <w:r w:rsidR="006F2BA9" w:rsidRPr="00A207C8">
        <w:t>por</w:t>
      </w:r>
      <w:r w:rsidRPr="00A207C8">
        <w:t xml:space="preserve"> otros servicios, </w:t>
      </w:r>
      <w:r w:rsidR="00F86DF3">
        <w:t>en los casos en que</w:t>
      </w:r>
      <w:r w:rsidRPr="00A207C8">
        <w:t xml:space="preserve"> se emple</w:t>
      </w:r>
      <w:r w:rsidR="009A59C6" w:rsidRPr="00A207C8">
        <w:t>e</w:t>
      </w:r>
      <w:r w:rsidRPr="00A207C8">
        <w:t xml:space="preserve"> la simulación </w:t>
      </w:r>
      <w:r w:rsidR="00004509" w:rsidRPr="00A207C8">
        <w:t>de Montecarlo</w:t>
      </w:r>
      <w:r w:rsidRPr="00A207C8">
        <w:t xml:space="preserve">. También </w:t>
      </w:r>
      <w:r w:rsidR="006F2BA9" w:rsidRPr="00A207C8">
        <w:t xml:space="preserve">se </w:t>
      </w:r>
      <w:r w:rsidRPr="00A207C8">
        <w:t>proporciona</w:t>
      </w:r>
      <w:r w:rsidR="009A59C6" w:rsidRPr="00A207C8">
        <w:t>n</w:t>
      </w:r>
      <w:r w:rsidRPr="00A207C8">
        <w:t xml:space="preserve"> orientaci</w:t>
      </w:r>
      <w:r w:rsidR="009A59C6" w:rsidRPr="00A207C8">
        <w:t>ones</w:t>
      </w:r>
      <w:r w:rsidRPr="00A207C8">
        <w:t xml:space="preserve"> sobre</w:t>
      </w:r>
      <w:r w:rsidR="00F86DF3">
        <w:t xml:space="preserve"> cómo pueden interpretarse</w:t>
      </w:r>
      <w:r w:rsidRPr="00A207C8">
        <w:t xml:space="preserve"> los resultados de dicha simulación</w:t>
      </w:r>
      <w:r w:rsidR="009A59C6" w:rsidRPr="00A207C8">
        <w:t>,</w:t>
      </w:r>
      <w:r w:rsidRPr="00A207C8">
        <w:t xml:space="preserve"> </w:t>
      </w:r>
      <w:r w:rsidR="00764D59">
        <w:t>habida cuenta de</w:t>
      </w:r>
      <w:r w:rsidRPr="00A207C8">
        <w:t xml:space="preserve"> los criterios de protección orientativos que figuran en la Recomendación UIT</w:t>
      </w:r>
      <w:r w:rsidRPr="00A207C8">
        <w:noBreakHyphen/>
        <w:t>R BT.1895.</w:t>
      </w:r>
    </w:p>
    <w:p w14:paraId="49120F48" w14:textId="404861F6" w:rsidR="00EA758C" w:rsidRPr="00A207C8" w:rsidRDefault="006F2BA9" w:rsidP="00EA758C">
      <w:pPr>
        <w:pStyle w:val="Headingb"/>
        <w:rPr>
          <w:lang w:val="es-ES_tradnl"/>
        </w:rPr>
      </w:pPr>
      <w:r w:rsidRPr="00A207C8">
        <w:rPr>
          <w:lang w:val="es-ES_tradnl"/>
        </w:rPr>
        <w:t>Palabras clave</w:t>
      </w:r>
    </w:p>
    <w:p w14:paraId="54E10ED4" w14:textId="73BB9829" w:rsidR="00103FDE" w:rsidRPr="00A207C8" w:rsidRDefault="000E597A" w:rsidP="00155E71">
      <w:pPr>
        <w:spacing w:after="480"/>
        <w:rPr>
          <w:lang w:val="es-ES_tradnl"/>
        </w:rPr>
      </w:pPr>
      <w:r w:rsidRPr="00A207C8">
        <w:rPr>
          <w:lang w:val="es-ES_tradnl"/>
        </w:rPr>
        <w:t>Calidad de servicio</w:t>
      </w:r>
      <w:r w:rsidR="00103FDE" w:rsidRPr="00A207C8">
        <w:rPr>
          <w:lang w:val="es-ES_tradnl"/>
        </w:rPr>
        <w:t xml:space="preserve">, </w:t>
      </w:r>
      <w:r w:rsidR="006F2BA9" w:rsidRPr="00A207C8">
        <w:rPr>
          <w:lang w:val="es-ES_tradnl"/>
        </w:rPr>
        <w:t xml:space="preserve">intervalo de tiempo, </w:t>
      </w:r>
      <w:r w:rsidRPr="00A207C8">
        <w:rPr>
          <w:lang w:val="es-ES_tradnl"/>
        </w:rPr>
        <w:t xml:space="preserve">Montecarlo, </w:t>
      </w:r>
      <w:r w:rsidR="006F2BA9" w:rsidRPr="00A207C8">
        <w:rPr>
          <w:lang w:val="es-ES_tradnl"/>
        </w:rPr>
        <w:t>probabilidad de interferencia, probabilidad de interrupción</w:t>
      </w:r>
      <w:r w:rsidRPr="00A207C8">
        <w:rPr>
          <w:lang w:val="es-ES_tradnl"/>
        </w:rPr>
        <w:t>, RTD</w:t>
      </w:r>
      <w:r>
        <w:rPr>
          <w:lang w:val="es-ES_tradnl"/>
        </w:rPr>
        <w:t>T</w:t>
      </w:r>
    </w:p>
    <w:p w14:paraId="7248CF91" w14:textId="77777777" w:rsidR="006F2BA9" w:rsidRPr="00A207C8" w:rsidRDefault="006F2BA9" w:rsidP="006F2BA9">
      <w:pPr>
        <w:pStyle w:val="Normalaftertitle"/>
        <w:rPr>
          <w:lang w:val="es-ES_tradnl"/>
        </w:rPr>
      </w:pPr>
      <w:r w:rsidRPr="00A207C8">
        <w:rPr>
          <w:lang w:val="es-ES_tradnl"/>
        </w:rPr>
        <w:t>La Asamblea de Radiocomunicaciones de la UIT,</w:t>
      </w:r>
    </w:p>
    <w:p w14:paraId="6E4FF30C" w14:textId="77777777" w:rsidR="006F2BA9" w:rsidRPr="00A207C8" w:rsidRDefault="006F2BA9" w:rsidP="006F2BA9">
      <w:pPr>
        <w:pStyle w:val="Call"/>
        <w:rPr>
          <w:lang w:val="es-ES_tradnl"/>
        </w:rPr>
      </w:pPr>
      <w:r w:rsidRPr="00A207C8">
        <w:rPr>
          <w:lang w:val="es-ES_tradnl"/>
        </w:rPr>
        <w:t>considerando</w:t>
      </w:r>
    </w:p>
    <w:p w14:paraId="0C2BF97D" w14:textId="45EB7D40" w:rsidR="006F2BA9" w:rsidRPr="00A207C8" w:rsidRDefault="006F2BA9" w:rsidP="006F2BA9">
      <w:pPr>
        <w:rPr>
          <w:lang w:val="es-ES_tradnl"/>
        </w:rPr>
      </w:pPr>
      <w:r w:rsidRPr="00457DB4">
        <w:rPr>
          <w:i/>
          <w:iCs/>
          <w:lang w:val="es-ES_tradnl"/>
        </w:rPr>
        <w:t>a)</w:t>
      </w:r>
      <w:r w:rsidRPr="00A207C8">
        <w:rPr>
          <w:lang w:val="es-ES_tradnl"/>
        </w:rPr>
        <w:tab/>
        <w:t xml:space="preserve">que el Artículo 5 del Reglamento de Radiocomunicaciones (RR) atribuye </w:t>
      </w:r>
      <w:r w:rsidR="00227234" w:rsidRPr="00A207C8">
        <w:rPr>
          <w:lang w:val="es-ES_tradnl"/>
        </w:rPr>
        <w:t>una serie de</w:t>
      </w:r>
      <w:r w:rsidRPr="00A207C8">
        <w:rPr>
          <w:lang w:val="es-ES_tradnl"/>
        </w:rPr>
        <w:t xml:space="preserve"> bandas de frecuencias a título primario al servicio de radiodifusión terrenal; </w:t>
      </w:r>
    </w:p>
    <w:p w14:paraId="0E0EFA11" w14:textId="2511C324" w:rsidR="006F2BA9" w:rsidRPr="00A207C8" w:rsidRDefault="006F2BA9" w:rsidP="006F2BA9">
      <w:pPr>
        <w:rPr>
          <w:lang w:val="es-ES_tradnl"/>
        </w:rPr>
      </w:pPr>
      <w:r w:rsidRPr="00457DB4">
        <w:rPr>
          <w:i/>
          <w:iCs/>
          <w:lang w:val="es-ES_tradnl"/>
        </w:rPr>
        <w:t>b)</w:t>
      </w:r>
      <w:r w:rsidRPr="00A207C8">
        <w:rPr>
          <w:lang w:val="es-ES_tradnl"/>
        </w:rPr>
        <w:tab/>
        <w:t>que el servicio de radiodifusión terrenal se ha planificado sobre una base de limitación del ruido, teniendo en cuenta el ruido intrínseco del receptor y el ruido radioeléctrico externo;</w:t>
      </w:r>
    </w:p>
    <w:p w14:paraId="6F9C26DB" w14:textId="50479223" w:rsidR="006F2BA9" w:rsidRPr="00A207C8" w:rsidRDefault="006F2BA9" w:rsidP="006F2BA9">
      <w:pPr>
        <w:rPr>
          <w:lang w:val="es-ES_tradnl"/>
        </w:rPr>
      </w:pPr>
      <w:r w:rsidRPr="00457DB4">
        <w:rPr>
          <w:i/>
          <w:iCs/>
          <w:lang w:val="es-ES_tradnl"/>
        </w:rPr>
        <w:t>c)</w:t>
      </w:r>
      <w:r w:rsidRPr="00A207C8">
        <w:rPr>
          <w:lang w:val="es-ES_tradnl"/>
        </w:rPr>
        <w:tab/>
        <w:t>que los servicios de radiodifusión también pueden planificarse sobre una base de limitación de la interferencia;</w:t>
      </w:r>
    </w:p>
    <w:p w14:paraId="548B80BD" w14:textId="648FB33D" w:rsidR="006F2BA9" w:rsidRPr="00A207C8" w:rsidRDefault="006F2BA9" w:rsidP="006F2BA9">
      <w:pPr>
        <w:rPr>
          <w:lang w:val="es-ES_tradnl"/>
        </w:rPr>
      </w:pPr>
      <w:r w:rsidRPr="00457DB4">
        <w:rPr>
          <w:i/>
          <w:iCs/>
          <w:lang w:val="es-ES_tradnl"/>
        </w:rPr>
        <w:t>d)</w:t>
      </w:r>
      <w:r w:rsidRPr="00A207C8">
        <w:rPr>
          <w:lang w:val="es-ES_tradnl"/>
        </w:rPr>
        <w:tab/>
        <w:t>que la Recomendación UIT-R</w:t>
      </w:r>
      <w:r w:rsidR="00F9721D">
        <w:rPr>
          <w:lang w:val="es-ES_tradnl"/>
        </w:rPr>
        <w:t> </w:t>
      </w:r>
      <w:r w:rsidRPr="00A207C8">
        <w:rPr>
          <w:lang w:val="es-ES_tradnl"/>
        </w:rPr>
        <w:t>P.372 describe niveles de ruido radioeléctrico externo</w:t>
      </w:r>
      <w:r w:rsidR="00227234" w:rsidRPr="00A207C8">
        <w:rPr>
          <w:lang w:val="es-ES_tradnl"/>
        </w:rPr>
        <w:t xml:space="preserve">, </w:t>
      </w:r>
      <w:r w:rsidR="009A59C6" w:rsidRPr="00A207C8">
        <w:rPr>
          <w:lang w:val="es-ES_tradnl"/>
        </w:rPr>
        <w:t>aplicables</w:t>
      </w:r>
      <w:r w:rsidR="00227234" w:rsidRPr="00A207C8">
        <w:rPr>
          <w:lang w:val="es-ES_tradnl"/>
        </w:rPr>
        <w:t xml:space="preserve"> a la planificación de los servicios de radiodifusión</w:t>
      </w:r>
      <w:r w:rsidRPr="00A207C8">
        <w:rPr>
          <w:lang w:val="es-ES_tradnl"/>
        </w:rPr>
        <w:t>;</w:t>
      </w:r>
    </w:p>
    <w:p w14:paraId="06D6C322" w14:textId="0DFF2D8F" w:rsidR="006F2BA9" w:rsidRPr="00A207C8" w:rsidRDefault="006F2BA9" w:rsidP="006F2BA9">
      <w:pPr>
        <w:rPr>
          <w:lang w:val="es-ES_tradnl"/>
        </w:rPr>
      </w:pPr>
      <w:r w:rsidRPr="00457DB4">
        <w:rPr>
          <w:i/>
          <w:iCs/>
          <w:lang w:val="es-ES_tradnl"/>
        </w:rPr>
        <w:t>e)</w:t>
      </w:r>
      <w:r w:rsidRPr="00A207C8">
        <w:rPr>
          <w:lang w:val="es-ES_tradnl"/>
        </w:rPr>
        <w:tab/>
        <w:t>que la Recomendación UIT-R SM.1757 y el Informe UIT-R SM.2057 facilitan orientaci</w:t>
      </w:r>
      <w:r w:rsidR="00764D59">
        <w:rPr>
          <w:lang w:val="es-ES_tradnl"/>
        </w:rPr>
        <w:t xml:space="preserve">ones </w:t>
      </w:r>
      <w:r w:rsidRPr="00A207C8">
        <w:rPr>
          <w:lang w:val="es-ES_tradnl"/>
        </w:rPr>
        <w:t xml:space="preserve">acerca de los requisitos de protección </w:t>
      </w:r>
      <w:r w:rsidR="00764D59">
        <w:rPr>
          <w:lang w:val="es-ES_tradnl"/>
        </w:rPr>
        <w:t>de</w:t>
      </w:r>
      <w:r w:rsidRPr="00A207C8">
        <w:rPr>
          <w:lang w:val="es-ES_tradnl"/>
        </w:rPr>
        <w:t xml:space="preserve"> los distintos servicios de radiocomunicaciones en lo que respecta a las emisiones combinadas de dispositivos que utilizan tecnología de banda ultraancha;</w:t>
      </w:r>
    </w:p>
    <w:p w14:paraId="7808951D" w14:textId="48E74307" w:rsidR="006F2BA9" w:rsidRPr="00A207C8" w:rsidRDefault="006F2BA9" w:rsidP="009A59C6">
      <w:pPr>
        <w:rPr>
          <w:lang w:val="es-ES_tradnl"/>
        </w:rPr>
      </w:pPr>
      <w:r w:rsidRPr="00457DB4">
        <w:rPr>
          <w:i/>
          <w:iCs/>
          <w:lang w:val="es-ES_tradnl"/>
        </w:rPr>
        <w:t>f)</w:t>
      </w:r>
      <w:r w:rsidRPr="00A207C8">
        <w:rPr>
          <w:lang w:val="es-ES_tradnl"/>
        </w:rPr>
        <w:tab/>
      </w:r>
      <w:r w:rsidR="009A59C6" w:rsidRPr="00A207C8">
        <w:rPr>
          <w:lang w:val="es-ES_tradnl"/>
        </w:rPr>
        <w:t>que la Recomendación UIT-R BT.1895 reconoce los principios anteriores y proporciona directrices con el objetivo de garantizar que la interferencia total causada por todas las radiaciones y emisiones de los servicios de radiocomunicaciones y de otras fuentes de emisi</w:t>
      </w:r>
      <w:r w:rsidR="00764D59">
        <w:rPr>
          <w:lang w:val="es-ES_tradnl"/>
        </w:rPr>
        <w:t>ón</w:t>
      </w:r>
      <w:r w:rsidR="009A59C6" w:rsidRPr="00A207C8">
        <w:rPr>
          <w:lang w:val="es-ES_tradnl"/>
        </w:rPr>
        <w:t xml:space="preserve"> de radiofrecuencias a los receptores de radiodifusión no superen los límites específicos de potencia de ruido total del sistema receptor, </w:t>
      </w:r>
      <w:r w:rsidR="00764D59">
        <w:rPr>
          <w:lang w:val="es-ES_tradnl"/>
        </w:rPr>
        <w:t>degradando así</w:t>
      </w:r>
      <w:r w:rsidR="009A59C6" w:rsidRPr="00A207C8">
        <w:rPr>
          <w:lang w:val="es-ES_tradnl"/>
        </w:rPr>
        <w:t xml:space="preserve"> la calidad de funcionamiento de los sistemas de radiodifusión terrenal más allá de unos niveles aceptables</w:t>
      </w:r>
      <w:r w:rsidRPr="00A207C8">
        <w:rPr>
          <w:lang w:val="es-ES_tradnl"/>
        </w:rPr>
        <w:t xml:space="preserve">; </w:t>
      </w:r>
    </w:p>
    <w:p w14:paraId="7C4D685A" w14:textId="79A92382" w:rsidR="006F2BA9" w:rsidRPr="00A207C8" w:rsidRDefault="006F2BA9" w:rsidP="00515C45">
      <w:pPr>
        <w:rPr>
          <w:lang w:val="es-ES_tradnl"/>
        </w:rPr>
      </w:pPr>
      <w:r w:rsidRPr="00457DB4">
        <w:rPr>
          <w:i/>
          <w:iCs/>
          <w:lang w:val="es-ES_tradnl"/>
        </w:rPr>
        <w:t>g)</w:t>
      </w:r>
      <w:r w:rsidRPr="00A207C8">
        <w:rPr>
          <w:lang w:val="es-ES_tradnl"/>
        </w:rPr>
        <w:tab/>
        <w:t xml:space="preserve">que los criterios de protección </w:t>
      </w:r>
      <w:r w:rsidR="00764D59">
        <w:rPr>
          <w:lang w:val="es-ES_tradnl"/>
        </w:rPr>
        <w:t>de</w:t>
      </w:r>
      <w:r w:rsidRPr="00A207C8">
        <w:rPr>
          <w:lang w:val="es-ES_tradnl"/>
        </w:rPr>
        <w:t xml:space="preserve"> </w:t>
      </w:r>
      <w:r w:rsidR="009A59C6" w:rsidRPr="00A207C8">
        <w:rPr>
          <w:lang w:val="es-ES_tradnl"/>
        </w:rPr>
        <w:t>las</w:t>
      </w:r>
      <w:r w:rsidRPr="00A207C8">
        <w:rPr>
          <w:lang w:val="es-ES_tradnl"/>
        </w:rPr>
        <w:t xml:space="preserve"> aplicaciones de radiodifusión dentro de los servicios se han especificado en </w:t>
      </w:r>
      <w:r w:rsidR="009A59C6" w:rsidRPr="00A207C8">
        <w:rPr>
          <w:lang w:val="es-ES_tradnl"/>
        </w:rPr>
        <w:t>las</w:t>
      </w:r>
      <w:r w:rsidRPr="00A207C8">
        <w:rPr>
          <w:lang w:val="es-ES_tradnl"/>
        </w:rPr>
        <w:t xml:space="preserve"> Recomendaciones UIT-R </w:t>
      </w:r>
      <w:r w:rsidR="009A59C6" w:rsidRPr="00A207C8">
        <w:rPr>
          <w:lang w:val="es-ES_tradnl"/>
        </w:rPr>
        <w:t xml:space="preserve">correspondientes </w:t>
      </w:r>
      <w:r w:rsidRPr="00A207C8">
        <w:rPr>
          <w:lang w:val="es-ES_tradnl"/>
        </w:rPr>
        <w:t>(</w:t>
      </w:r>
      <w:r w:rsidR="009A59C6" w:rsidRPr="00A207C8">
        <w:rPr>
          <w:lang w:val="es-ES_tradnl"/>
        </w:rPr>
        <w:t>véanse</w:t>
      </w:r>
      <w:r w:rsidRPr="00A207C8">
        <w:rPr>
          <w:lang w:val="es-ES_tradnl"/>
        </w:rPr>
        <w:t xml:space="preserve"> la</w:t>
      </w:r>
      <w:r w:rsidR="009A59C6" w:rsidRPr="00A207C8">
        <w:rPr>
          <w:lang w:val="es-ES_tradnl"/>
        </w:rPr>
        <w:t>s</w:t>
      </w:r>
      <w:r w:rsidRPr="00A207C8">
        <w:rPr>
          <w:lang w:val="es-ES_tradnl"/>
        </w:rPr>
        <w:t xml:space="preserve"> Recomendaci</w:t>
      </w:r>
      <w:r w:rsidR="009A59C6" w:rsidRPr="00A207C8">
        <w:rPr>
          <w:lang w:val="es-ES_tradnl"/>
        </w:rPr>
        <w:t>ones</w:t>
      </w:r>
      <w:r w:rsidRPr="00A207C8">
        <w:rPr>
          <w:lang w:val="es-ES_tradnl"/>
        </w:rPr>
        <w:t xml:space="preserve"> UIT-R BT.1368</w:t>
      </w:r>
      <w:r w:rsidR="009A59C6" w:rsidRPr="00A207C8">
        <w:rPr>
          <w:lang w:val="es-ES_tradnl"/>
        </w:rPr>
        <w:t xml:space="preserve"> y UIT-R BT.2033</w:t>
      </w:r>
      <w:r w:rsidRPr="00A207C8">
        <w:rPr>
          <w:lang w:val="es-ES_tradnl"/>
        </w:rPr>
        <w:t>) y en acuerdos regionales</w:t>
      </w:r>
      <w:r w:rsidR="009A59C6" w:rsidRPr="00A207C8">
        <w:rPr>
          <w:lang w:val="es-ES_tradnl"/>
        </w:rPr>
        <w:t xml:space="preserve"> como el GE-06</w:t>
      </w:r>
      <w:r w:rsidRPr="00A207C8">
        <w:rPr>
          <w:lang w:val="es-ES_tradnl"/>
        </w:rPr>
        <w:t>;</w:t>
      </w:r>
    </w:p>
    <w:p w14:paraId="299A8A11" w14:textId="0349366F" w:rsidR="009A59C6" w:rsidRPr="00A207C8" w:rsidRDefault="009A59C6" w:rsidP="009A59C6">
      <w:pPr>
        <w:rPr>
          <w:lang w:val="es-ES_tradnl"/>
        </w:rPr>
      </w:pPr>
      <w:r w:rsidRPr="00457DB4">
        <w:rPr>
          <w:i/>
          <w:iCs/>
          <w:lang w:val="es-ES_tradnl"/>
        </w:rPr>
        <w:t>h)</w:t>
      </w:r>
      <w:r w:rsidRPr="00A207C8">
        <w:rPr>
          <w:lang w:val="es-ES_tradnl"/>
        </w:rPr>
        <w:tab/>
        <w:t>que</w:t>
      </w:r>
      <w:r w:rsidR="00BB4193" w:rsidRPr="00A207C8">
        <w:rPr>
          <w:lang w:val="es-ES_tradnl"/>
        </w:rPr>
        <w:t>,</w:t>
      </w:r>
      <w:r w:rsidRPr="00A207C8">
        <w:rPr>
          <w:lang w:val="es-ES_tradnl"/>
        </w:rPr>
        <w:t xml:space="preserve"> </w:t>
      </w:r>
      <w:r w:rsidR="00BB4193" w:rsidRPr="00A207C8">
        <w:rPr>
          <w:lang w:val="es-ES_tradnl"/>
        </w:rPr>
        <w:t xml:space="preserve">para evaluar la interferencia causada a la </w:t>
      </w:r>
      <w:r w:rsidR="00764D59">
        <w:rPr>
          <w:lang w:val="es-ES_tradnl"/>
        </w:rPr>
        <w:t>R</w:t>
      </w:r>
      <w:r w:rsidR="00BB4193" w:rsidRPr="00A207C8">
        <w:rPr>
          <w:lang w:val="es-ES_tradnl"/>
        </w:rPr>
        <w:t xml:space="preserve">TDT, </w:t>
      </w:r>
      <w:r w:rsidRPr="00A207C8">
        <w:rPr>
          <w:lang w:val="es-ES_tradnl"/>
        </w:rPr>
        <w:t>puede utilizarse</w:t>
      </w:r>
      <w:r w:rsidR="00BB4193" w:rsidRPr="00A207C8">
        <w:rPr>
          <w:lang w:val="es-ES_tradnl"/>
        </w:rPr>
        <w:t xml:space="preserve"> </w:t>
      </w:r>
      <w:r w:rsidR="00764D59">
        <w:rPr>
          <w:lang w:val="es-ES_tradnl"/>
        </w:rPr>
        <w:t>un</w:t>
      </w:r>
      <w:r w:rsidR="00BB4193" w:rsidRPr="00A207C8">
        <w:rPr>
          <w:lang w:val="es-ES_tradnl"/>
        </w:rPr>
        <w:t xml:space="preserve"> enfoque </w:t>
      </w:r>
      <w:r w:rsidR="00457DB4">
        <w:rPr>
          <w:lang w:val="es-ES_tradnl"/>
        </w:rPr>
        <w:t>«</w:t>
      </w:r>
      <w:r w:rsidRPr="00A207C8">
        <w:rPr>
          <w:lang w:val="es-ES_tradnl"/>
        </w:rPr>
        <w:t>determinista</w:t>
      </w:r>
      <w:r w:rsidR="00457DB4">
        <w:rPr>
          <w:lang w:val="es-ES_tradnl"/>
        </w:rPr>
        <w:t>»</w:t>
      </w:r>
      <w:r w:rsidR="00764D59">
        <w:rPr>
          <w:lang w:val="es-ES_tradnl"/>
        </w:rPr>
        <w:t xml:space="preserve"> o un enfoque </w:t>
      </w:r>
      <w:r w:rsidR="00457DB4">
        <w:rPr>
          <w:lang w:val="es-ES_tradnl"/>
        </w:rPr>
        <w:t>«</w:t>
      </w:r>
      <w:r w:rsidRPr="00A207C8">
        <w:rPr>
          <w:lang w:val="es-ES_tradnl"/>
        </w:rPr>
        <w:t>probabilístico</w:t>
      </w:r>
      <w:r w:rsidR="00457DB4">
        <w:rPr>
          <w:lang w:val="es-ES_tradnl"/>
        </w:rPr>
        <w:t>»</w:t>
      </w:r>
      <w:r w:rsidR="00BB4193" w:rsidRPr="00A207C8">
        <w:rPr>
          <w:lang w:val="es-ES_tradnl"/>
        </w:rPr>
        <w:t>,</w:t>
      </w:r>
      <w:r w:rsidR="00764D59">
        <w:rPr>
          <w:lang w:val="es-ES_tradnl"/>
        </w:rPr>
        <w:t xml:space="preserve"> teniendo presente que</w:t>
      </w:r>
      <w:r w:rsidR="00BB4193" w:rsidRPr="00A207C8">
        <w:rPr>
          <w:lang w:val="es-ES_tradnl"/>
        </w:rPr>
        <w:t xml:space="preserve"> </w:t>
      </w:r>
      <w:r w:rsidR="00764D59">
        <w:rPr>
          <w:lang w:val="es-ES_tradnl"/>
        </w:rPr>
        <w:t>el</w:t>
      </w:r>
      <w:r w:rsidR="00BB4193" w:rsidRPr="00A207C8">
        <w:rPr>
          <w:lang w:val="es-ES_tradnl"/>
        </w:rPr>
        <w:t xml:space="preserve"> primero, si bien </w:t>
      </w:r>
      <w:r w:rsidR="00764D59">
        <w:rPr>
          <w:lang w:val="es-ES_tradnl"/>
        </w:rPr>
        <w:t xml:space="preserve">es </w:t>
      </w:r>
      <w:r w:rsidRPr="00A207C8">
        <w:rPr>
          <w:lang w:val="es-ES_tradnl"/>
        </w:rPr>
        <w:t>sencillo, no siempre proporciona una evaluación</w:t>
      </w:r>
      <w:r w:rsidR="00BB4193" w:rsidRPr="00A207C8">
        <w:rPr>
          <w:lang w:val="es-ES_tradnl"/>
        </w:rPr>
        <w:t xml:space="preserve"> integral de los </w:t>
      </w:r>
      <w:r w:rsidR="00764D59">
        <w:rPr>
          <w:lang w:val="es-ES_tradnl"/>
        </w:rPr>
        <w:t>supuestos</w:t>
      </w:r>
      <w:r w:rsidRPr="00A207C8">
        <w:rPr>
          <w:lang w:val="es-ES_tradnl"/>
        </w:rPr>
        <w:t xml:space="preserve"> de interferencia </w:t>
      </w:r>
      <w:r w:rsidR="00764D59">
        <w:rPr>
          <w:lang w:val="es-ES_tradnl"/>
        </w:rPr>
        <w:t>posibles</w:t>
      </w:r>
      <w:r w:rsidR="00BB4193" w:rsidRPr="00A207C8">
        <w:rPr>
          <w:lang w:val="es-ES_tradnl"/>
        </w:rPr>
        <w:t>;</w:t>
      </w:r>
    </w:p>
    <w:p w14:paraId="28AF7642" w14:textId="092AE176" w:rsidR="009A59C6" w:rsidRPr="00A207C8" w:rsidRDefault="009A59C6" w:rsidP="009A59C6">
      <w:pPr>
        <w:rPr>
          <w:lang w:val="es-ES_tradnl"/>
        </w:rPr>
      </w:pPr>
      <w:r w:rsidRPr="00457DB4">
        <w:rPr>
          <w:i/>
          <w:iCs/>
          <w:lang w:val="es-ES_tradnl"/>
        </w:rPr>
        <w:t>i)</w:t>
      </w:r>
      <w:r w:rsidRPr="00A207C8">
        <w:rPr>
          <w:lang w:val="es-ES_tradnl"/>
        </w:rPr>
        <w:tab/>
        <w:t>que la simulación</w:t>
      </w:r>
      <w:r w:rsidR="00764D59">
        <w:rPr>
          <w:lang w:val="es-ES_tradnl"/>
        </w:rPr>
        <w:t xml:space="preserve"> de</w:t>
      </w:r>
      <w:r w:rsidRPr="00A207C8">
        <w:rPr>
          <w:lang w:val="es-ES_tradnl"/>
        </w:rPr>
        <w:t xml:space="preserve"> </w:t>
      </w:r>
      <w:r w:rsidR="00004509" w:rsidRPr="00A207C8">
        <w:rPr>
          <w:lang w:val="es-ES_tradnl"/>
        </w:rPr>
        <w:t>Montecarlo</w:t>
      </w:r>
      <w:r w:rsidRPr="00A207C8">
        <w:rPr>
          <w:lang w:val="es-ES_tradnl"/>
        </w:rPr>
        <w:t xml:space="preserve"> se utiliza cada vez más en</w:t>
      </w:r>
      <w:r w:rsidR="00BB4193" w:rsidRPr="00A207C8">
        <w:rPr>
          <w:lang w:val="es-ES_tradnl"/>
        </w:rPr>
        <w:t xml:space="preserve"> el marco de alguno</w:t>
      </w:r>
      <w:r w:rsidRPr="00A207C8">
        <w:rPr>
          <w:lang w:val="es-ES_tradnl"/>
        </w:rPr>
        <w:t>s servicios, espec</w:t>
      </w:r>
      <w:r w:rsidR="00BB4193" w:rsidRPr="00A207C8">
        <w:rPr>
          <w:lang w:val="es-ES_tradnl"/>
        </w:rPr>
        <w:t xml:space="preserve">ialmente </w:t>
      </w:r>
      <w:r w:rsidRPr="00A207C8">
        <w:rPr>
          <w:lang w:val="es-ES_tradnl"/>
        </w:rPr>
        <w:t>para evaluar su compatibilidad con otros sistemas de radiocomunicaci</w:t>
      </w:r>
      <w:r w:rsidR="00BB4193" w:rsidRPr="00A207C8">
        <w:rPr>
          <w:lang w:val="es-ES_tradnl"/>
        </w:rPr>
        <w:t>ones;</w:t>
      </w:r>
    </w:p>
    <w:p w14:paraId="6E5891C6" w14:textId="46D7FF47" w:rsidR="009A59C6" w:rsidRPr="00A207C8" w:rsidRDefault="009A59C6" w:rsidP="009A59C6">
      <w:pPr>
        <w:rPr>
          <w:lang w:val="es-ES_tradnl"/>
        </w:rPr>
      </w:pPr>
      <w:r w:rsidRPr="00457DB4">
        <w:rPr>
          <w:i/>
          <w:iCs/>
          <w:lang w:val="es-ES_tradnl"/>
        </w:rPr>
        <w:t>j)</w:t>
      </w:r>
      <w:r w:rsidRPr="00A207C8">
        <w:rPr>
          <w:lang w:val="es-ES_tradnl"/>
        </w:rPr>
        <w:tab/>
        <w:t xml:space="preserve">que la metodología de simulación de </w:t>
      </w:r>
      <w:r w:rsidR="00004509" w:rsidRPr="00A207C8">
        <w:rPr>
          <w:lang w:val="es-ES_tradnl"/>
        </w:rPr>
        <w:t>Montecarlo</w:t>
      </w:r>
      <w:r w:rsidRPr="00A207C8">
        <w:rPr>
          <w:lang w:val="es-ES_tradnl"/>
        </w:rPr>
        <w:t>, utilizada para evaluar la compatibilidad entre sistemas de radiocomunicaci</w:t>
      </w:r>
      <w:r w:rsidR="00BB4193" w:rsidRPr="00A207C8">
        <w:rPr>
          <w:lang w:val="es-ES_tradnl"/>
        </w:rPr>
        <w:t>ones</w:t>
      </w:r>
      <w:r w:rsidRPr="00A207C8">
        <w:rPr>
          <w:lang w:val="es-ES_tradnl"/>
        </w:rPr>
        <w:t xml:space="preserve">, </w:t>
      </w:r>
      <w:r w:rsidR="00BB4193" w:rsidRPr="00A207C8">
        <w:rPr>
          <w:lang w:val="es-ES_tradnl"/>
        </w:rPr>
        <w:t>permite calcular</w:t>
      </w:r>
      <w:r w:rsidRPr="00A207C8">
        <w:rPr>
          <w:lang w:val="es-ES_tradnl"/>
        </w:rPr>
        <w:t xml:space="preserve"> la probabilidad media de interferencia</w:t>
      </w:r>
      <w:r w:rsidR="00BB4193" w:rsidRPr="00A207C8">
        <w:rPr>
          <w:lang w:val="es-ES_tradnl"/>
        </w:rPr>
        <w:t xml:space="preserve">, </w:t>
      </w:r>
      <w:r w:rsidRPr="00A207C8">
        <w:rPr>
          <w:lang w:val="es-ES_tradnl"/>
        </w:rPr>
        <w:t>o la pérdida media de</w:t>
      </w:r>
      <w:r w:rsidR="00BB4193" w:rsidRPr="00A207C8">
        <w:rPr>
          <w:lang w:val="es-ES_tradnl"/>
        </w:rPr>
        <w:t xml:space="preserve"> calidad de funcionamiento,</w:t>
      </w:r>
      <w:r w:rsidRPr="00A207C8">
        <w:rPr>
          <w:lang w:val="es-ES_tradnl"/>
        </w:rPr>
        <w:t xml:space="preserve"> </w:t>
      </w:r>
      <w:r w:rsidR="00BB4193" w:rsidRPr="00A207C8">
        <w:rPr>
          <w:lang w:val="es-ES_tradnl"/>
        </w:rPr>
        <w:t xml:space="preserve">en </w:t>
      </w:r>
      <w:r w:rsidR="00764D59">
        <w:rPr>
          <w:lang w:val="es-ES_tradnl"/>
        </w:rPr>
        <w:t>un</w:t>
      </w:r>
      <w:r w:rsidR="00BB4193" w:rsidRPr="00A207C8">
        <w:rPr>
          <w:lang w:val="es-ES_tradnl"/>
        </w:rPr>
        <w:t xml:space="preserve"> momento </w:t>
      </w:r>
      <w:r w:rsidR="00764D59">
        <w:rPr>
          <w:lang w:val="es-ES_tradnl"/>
        </w:rPr>
        <w:t>preciso y no así</w:t>
      </w:r>
      <w:r w:rsidRPr="00A207C8">
        <w:rPr>
          <w:lang w:val="es-ES_tradnl"/>
        </w:rPr>
        <w:t xml:space="preserve"> la interferencia que puede producirse </w:t>
      </w:r>
      <w:r w:rsidR="00BB4193" w:rsidRPr="00A207C8">
        <w:rPr>
          <w:lang w:val="es-ES_tradnl"/>
        </w:rPr>
        <w:t xml:space="preserve">en un intervalo concreto </w:t>
      </w:r>
      <w:r w:rsidRPr="00A207C8">
        <w:rPr>
          <w:lang w:val="es-ES_tradnl"/>
        </w:rPr>
        <w:t>debido a los cambios que se producen con el</w:t>
      </w:r>
      <w:r w:rsidR="00BB4193" w:rsidRPr="00A207C8">
        <w:rPr>
          <w:lang w:val="es-ES_tradnl"/>
        </w:rPr>
        <w:t xml:space="preserve"> paso del</w:t>
      </w:r>
      <w:r w:rsidRPr="00A207C8">
        <w:rPr>
          <w:lang w:val="es-ES_tradnl"/>
        </w:rPr>
        <w:t xml:space="preserve"> tiempo, por ejemplo, en la posición relativa y/o la potencia de los transmisores </w:t>
      </w:r>
      <w:r w:rsidR="00BB4193" w:rsidRPr="00A207C8">
        <w:rPr>
          <w:lang w:val="es-ES_tradnl"/>
        </w:rPr>
        <w:t xml:space="preserve">en </w:t>
      </w:r>
      <w:r w:rsidRPr="00A207C8">
        <w:rPr>
          <w:lang w:val="es-ES_tradnl"/>
        </w:rPr>
        <w:t>la red interferente</w:t>
      </w:r>
      <w:r w:rsidR="00BB4193" w:rsidRPr="00A207C8">
        <w:rPr>
          <w:lang w:val="es-ES_tradnl"/>
        </w:rPr>
        <w:t>;</w:t>
      </w:r>
    </w:p>
    <w:p w14:paraId="56DD43ED" w14:textId="25A5B1F0" w:rsidR="009A59C6" w:rsidRPr="00A207C8" w:rsidRDefault="009A59C6" w:rsidP="009A59C6">
      <w:pPr>
        <w:rPr>
          <w:lang w:val="es-ES_tradnl"/>
        </w:rPr>
      </w:pPr>
      <w:r w:rsidRPr="00457DB4">
        <w:rPr>
          <w:i/>
          <w:iCs/>
          <w:lang w:val="es-ES_tradnl"/>
        </w:rPr>
        <w:t>k)</w:t>
      </w:r>
      <w:r w:rsidRPr="00A207C8">
        <w:rPr>
          <w:lang w:val="es-ES_tradnl"/>
        </w:rPr>
        <w:tab/>
        <w:t xml:space="preserve">que, a diferencia de </w:t>
      </w:r>
      <w:r w:rsidR="00BB4193" w:rsidRPr="00A207C8">
        <w:rPr>
          <w:lang w:val="es-ES_tradnl"/>
        </w:rPr>
        <w:t>otros</w:t>
      </w:r>
      <w:r w:rsidRPr="00A207C8">
        <w:rPr>
          <w:lang w:val="es-ES_tradnl"/>
        </w:rPr>
        <w:t xml:space="preserve"> sistemas de radiocomunicaci</w:t>
      </w:r>
      <w:r w:rsidR="00BB4193" w:rsidRPr="00A207C8">
        <w:rPr>
          <w:lang w:val="es-ES_tradnl"/>
        </w:rPr>
        <w:t>ones</w:t>
      </w:r>
      <w:r w:rsidRPr="00A207C8">
        <w:rPr>
          <w:lang w:val="es-ES_tradnl"/>
        </w:rPr>
        <w:t xml:space="preserve">, el servicio de radiodifusión no puede </w:t>
      </w:r>
      <w:r w:rsidR="00FF0CD4">
        <w:rPr>
          <w:lang w:val="es-ES_tradnl"/>
        </w:rPr>
        <w:t>re</w:t>
      </w:r>
      <w:r w:rsidRPr="00A207C8">
        <w:rPr>
          <w:lang w:val="es-ES_tradnl"/>
        </w:rPr>
        <w:t xml:space="preserve">enviar datos que no </w:t>
      </w:r>
      <w:r w:rsidR="00582016" w:rsidRPr="00A207C8">
        <w:rPr>
          <w:lang w:val="es-ES_tradnl"/>
        </w:rPr>
        <w:t>ha logrado recibir, ni p</w:t>
      </w:r>
      <w:r w:rsidRPr="00A207C8">
        <w:rPr>
          <w:lang w:val="es-ES_tradnl"/>
        </w:rPr>
        <w:t xml:space="preserve">uede adaptar la velocidad binaria al estado del canal de </w:t>
      </w:r>
      <w:r w:rsidR="00582016" w:rsidRPr="00A207C8">
        <w:rPr>
          <w:lang w:val="es-ES_tradnl"/>
        </w:rPr>
        <w:t>radiofrecuencias</w:t>
      </w:r>
      <w:r w:rsidRPr="00A207C8">
        <w:rPr>
          <w:lang w:val="es-ES_tradnl"/>
        </w:rPr>
        <w:t>, por lo que la calidad de servicio (QoS) depende en gran medida de la calidad de la señal en el punto de recepción</w:t>
      </w:r>
      <w:r w:rsidR="00582016" w:rsidRPr="00A207C8">
        <w:rPr>
          <w:lang w:val="es-ES_tradnl"/>
        </w:rPr>
        <w:t>;</w:t>
      </w:r>
    </w:p>
    <w:p w14:paraId="0183C3A0" w14:textId="033D4D86" w:rsidR="009A59C6" w:rsidRPr="00A207C8" w:rsidRDefault="009A59C6" w:rsidP="009A59C6">
      <w:pPr>
        <w:rPr>
          <w:lang w:val="es-ES_tradnl"/>
        </w:rPr>
      </w:pPr>
      <w:r w:rsidRPr="00457DB4">
        <w:rPr>
          <w:i/>
          <w:iCs/>
          <w:lang w:val="es-ES_tradnl"/>
        </w:rPr>
        <w:t>l)</w:t>
      </w:r>
      <w:r w:rsidRPr="00A207C8">
        <w:rPr>
          <w:lang w:val="es-ES_tradnl"/>
        </w:rPr>
        <w:tab/>
        <w:t xml:space="preserve">que el criterio </w:t>
      </w:r>
      <w:r w:rsidR="00FF0CD4">
        <w:rPr>
          <w:lang w:val="es-ES_tradnl"/>
        </w:rPr>
        <w:t>aplicable a un</w:t>
      </w:r>
      <w:r w:rsidR="00E12793" w:rsidRPr="00A207C8">
        <w:rPr>
          <w:lang w:val="es-ES_tradnl"/>
        </w:rPr>
        <w:t xml:space="preserve">a recepción satisfactoria de </w:t>
      </w:r>
      <w:r w:rsidR="00582016" w:rsidRPr="00A207C8">
        <w:rPr>
          <w:lang w:val="es-ES_tradnl"/>
        </w:rPr>
        <w:t xml:space="preserve">RTDT </w:t>
      </w:r>
      <w:r w:rsidR="00E12793" w:rsidRPr="00A207C8">
        <w:rPr>
          <w:lang w:val="es-ES_tradnl"/>
        </w:rPr>
        <w:t xml:space="preserve">consiste en que el servicio correspondiente </w:t>
      </w:r>
      <w:r w:rsidR="00582016" w:rsidRPr="00A207C8">
        <w:rPr>
          <w:lang w:val="es-ES_tradnl"/>
        </w:rPr>
        <w:t>se reciba casi sin errores</w:t>
      </w:r>
      <w:r w:rsidRPr="00A207C8">
        <w:rPr>
          <w:lang w:val="es-ES_tradnl"/>
        </w:rPr>
        <w:t xml:space="preserve"> y que la probabilidad de interrupción de</w:t>
      </w:r>
      <w:r w:rsidR="00E12793" w:rsidRPr="00A207C8">
        <w:rPr>
          <w:lang w:val="es-ES_tradnl"/>
        </w:rPr>
        <w:t xml:space="preserve">l mismo, de acuerdo con </w:t>
      </w:r>
      <w:r w:rsidRPr="00A207C8">
        <w:rPr>
          <w:lang w:val="es-ES_tradnl"/>
        </w:rPr>
        <w:t xml:space="preserve">una simulación de </w:t>
      </w:r>
      <w:r w:rsidR="00004509" w:rsidRPr="00A207C8">
        <w:rPr>
          <w:lang w:val="es-ES_tradnl"/>
        </w:rPr>
        <w:t>Montecarlo</w:t>
      </w:r>
      <w:r w:rsidR="00E12793" w:rsidRPr="00A207C8">
        <w:rPr>
          <w:lang w:val="es-ES_tradnl"/>
        </w:rPr>
        <w:t>, equivalga a</w:t>
      </w:r>
      <w:r w:rsidRPr="00A207C8">
        <w:rPr>
          <w:lang w:val="es-ES_tradnl"/>
        </w:rPr>
        <w:t xml:space="preserve"> la probabilidad de que se produzcan uno o más eventos de interferencia en la señal recibida (por ejemplo, </w:t>
      </w:r>
      <w:r w:rsidR="00FF0CD4">
        <w:rPr>
          <w:lang w:val="es-ES_tradnl"/>
        </w:rPr>
        <w:t>un</w:t>
      </w:r>
      <w:r w:rsidRPr="00A207C8">
        <w:rPr>
          <w:lang w:val="es-ES_tradnl"/>
        </w:rPr>
        <w:t>a imagen) en una hora</w:t>
      </w:r>
      <w:r w:rsidR="00E12793" w:rsidRPr="00A207C8">
        <w:rPr>
          <w:lang w:val="es-ES_tradnl"/>
        </w:rPr>
        <w:t>;</w:t>
      </w:r>
    </w:p>
    <w:p w14:paraId="36F49383" w14:textId="3A31E0F0" w:rsidR="009A59C6" w:rsidRPr="00A207C8" w:rsidRDefault="009A59C6" w:rsidP="009A59C6">
      <w:pPr>
        <w:rPr>
          <w:lang w:val="es-ES_tradnl"/>
        </w:rPr>
      </w:pPr>
      <w:r w:rsidRPr="00457DB4">
        <w:rPr>
          <w:i/>
          <w:iCs/>
          <w:lang w:val="es-ES_tradnl"/>
        </w:rPr>
        <w:t>m)</w:t>
      </w:r>
      <w:r w:rsidRPr="00A207C8">
        <w:rPr>
          <w:lang w:val="es-ES_tradnl"/>
        </w:rPr>
        <w:tab/>
        <w:t xml:space="preserve">que, por las razones </w:t>
      </w:r>
      <w:r w:rsidR="00E12793" w:rsidRPr="00A207C8">
        <w:rPr>
          <w:lang w:val="es-ES_tradnl"/>
        </w:rPr>
        <w:t xml:space="preserve">expuestas </w:t>
      </w:r>
      <w:r w:rsidR="00E12793" w:rsidRPr="00A207C8">
        <w:rPr>
          <w:i/>
          <w:iCs/>
          <w:lang w:val="es-ES_tradnl"/>
        </w:rPr>
        <w:t>supra</w:t>
      </w:r>
      <w:r w:rsidRPr="00A207C8">
        <w:rPr>
          <w:lang w:val="es-ES_tradnl"/>
        </w:rPr>
        <w:t xml:space="preserve"> (</w:t>
      </w:r>
      <w:r w:rsidR="00E12793" w:rsidRPr="00A207C8">
        <w:rPr>
          <w:lang w:val="es-ES_tradnl"/>
        </w:rPr>
        <w:t>véanse los apartado</w:t>
      </w:r>
      <w:r w:rsidR="009E0767">
        <w:rPr>
          <w:lang w:val="es-ES_tradnl"/>
        </w:rPr>
        <w:t>s</w:t>
      </w:r>
      <w:r w:rsidR="00E12793" w:rsidRPr="00A207C8">
        <w:rPr>
          <w:lang w:val="es-ES_tradnl"/>
        </w:rPr>
        <w:t xml:space="preserve"> </w:t>
      </w:r>
      <w:r w:rsidRPr="00457DB4">
        <w:rPr>
          <w:i/>
          <w:iCs/>
          <w:lang w:val="es-ES_tradnl"/>
        </w:rPr>
        <w:t>j</w:t>
      </w:r>
      <w:r w:rsidR="00E12793" w:rsidRPr="00457DB4">
        <w:rPr>
          <w:i/>
          <w:iCs/>
          <w:lang w:val="es-ES_tradnl"/>
        </w:rPr>
        <w:t>)</w:t>
      </w:r>
      <w:r w:rsidRPr="00A207C8">
        <w:rPr>
          <w:lang w:val="es-ES_tradnl"/>
        </w:rPr>
        <w:t xml:space="preserve">, </w:t>
      </w:r>
      <w:r w:rsidRPr="00457DB4">
        <w:rPr>
          <w:i/>
          <w:iCs/>
          <w:lang w:val="es-ES_tradnl"/>
        </w:rPr>
        <w:t>k</w:t>
      </w:r>
      <w:r w:rsidR="00E12793" w:rsidRPr="00457DB4">
        <w:rPr>
          <w:i/>
          <w:iCs/>
          <w:lang w:val="es-ES_tradnl"/>
        </w:rPr>
        <w:t>)</w:t>
      </w:r>
      <w:r w:rsidR="00E12793" w:rsidRPr="00A207C8">
        <w:rPr>
          <w:lang w:val="es-ES_tradnl"/>
        </w:rPr>
        <w:t xml:space="preserve"> y</w:t>
      </w:r>
      <w:r w:rsidRPr="00A207C8">
        <w:rPr>
          <w:lang w:val="es-ES_tradnl"/>
        </w:rPr>
        <w:t xml:space="preserve"> </w:t>
      </w:r>
      <w:r w:rsidRPr="00457DB4">
        <w:rPr>
          <w:i/>
          <w:iCs/>
          <w:lang w:val="es-ES_tradnl"/>
        </w:rPr>
        <w:t>l</w:t>
      </w:r>
      <w:r w:rsidR="00E12793" w:rsidRPr="00457DB4">
        <w:rPr>
          <w:i/>
          <w:iCs/>
          <w:lang w:val="es-ES_tradnl"/>
        </w:rPr>
        <w:t>)</w:t>
      </w:r>
      <w:r w:rsidRPr="00A207C8">
        <w:rPr>
          <w:lang w:val="es-ES_tradnl"/>
        </w:rPr>
        <w:t xml:space="preserve">), en el caso de la </w:t>
      </w:r>
      <w:r w:rsidR="00E12793" w:rsidRPr="00A207C8">
        <w:rPr>
          <w:lang w:val="es-ES_tradnl"/>
        </w:rPr>
        <w:t>RTDT</w:t>
      </w:r>
      <w:r w:rsidR="00FF0CD4">
        <w:rPr>
          <w:lang w:val="es-ES_tradnl"/>
        </w:rPr>
        <w:t>,</w:t>
      </w:r>
      <w:r w:rsidRPr="00A207C8">
        <w:rPr>
          <w:lang w:val="es-ES_tradnl"/>
        </w:rPr>
        <w:t xml:space="preserve"> el resultado</w:t>
      </w:r>
      <w:r w:rsidR="00E12793" w:rsidRPr="00A207C8">
        <w:rPr>
          <w:lang w:val="es-ES_tradnl"/>
        </w:rPr>
        <w:t xml:space="preserve"> obtenido</w:t>
      </w:r>
      <w:r w:rsidRPr="00A207C8">
        <w:rPr>
          <w:lang w:val="es-ES_tradnl"/>
        </w:rPr>
        <w:t xml:space="preserve"> de la simulación de </w:t>
      </w:r>
      <w:r w:rsidR="00004509" w:rsidRPr="00A207C8">
        <w:rPr>
          <w:lang w:val="es-ES_tradnl"/>
        </w:rPr>
        <w:t>Montecarlo</w:t>
      </w:r>
      <w:r w:rsidRPr="00A207C8">
        <w:rPr>
          <w:lang w:val="es-ES_tradnl"/>
        </w:rPr>
        <w:t xml:space="preserve"> puede</w:t>
      </w:r>
      <w:r w:rsidR="00E12793" w:rsidRPr="00A207C8">
        <w:rPr>
          <w:lang w:val="es-ES_tradnl"/>
        </w:rPr>
        <w:t xml:space="preserve"> requerir un procesamiento </w:t>
      </w:r>
      <w:r w:rsidR="00FF0CD4">
        <w:rPr>
          <w:lang w:val="es-ES_tradnl"/>
        </w:rPr>
        <w:t>ulterior</w:t>
      </w:r>
      <w:r w:rsidR="00E12793" w:rsidRPr="00A207C8">
        <w:rPr>
          <w:lang w:val="es-ES_tradnl"/>
        </w:rPr>
        <w:t xml:space="preserve">, </w:t>
      </w:r>
      <w:r w:rsidRPr="00A207C8">
        <w:rPr>
          <w:lang w:val="es-ES_tradnl"/>
        </w:rPr>
        <w:t xml:space="preserve">para tener en cuenta </w:t>
      </w:r>
      <w:r w:rsidR="00E12793" w:rsidRPr="00A207C8">
        <w:rPr>
          <w:lang w:val="es-ES_tradnl"/>
        </w:rPr>
        <w:t>la evolución del estado de</w:t>
      </w:r>
      <w:r w:rsidRPr="00A207C8">
        <w:rPr>
          <w:lang w:val="es-ES_tradnl"/>
        </w:rPr>
        <w:t xml:space="preserve"> la red interferente </w:t>
      </w:r>
      <w:r w:rsidR="00E12793" w:rsidRPr="00A207C8">
        <w:rPr>
          <w:lang w:val="es-ES_tradnl"/>
        </w:rPr>
        <w:t xml:space="preserve">en un </w:t>
      </w:r>
      <w:r w:rsidR="005B2C38" w:rsidRPr="00A207C8">
        <w:rPr>
          <w:lang w:val="es-ES_tradnl"/>
        </w:rPr>
        <w:t>intervalo</w:t>
      </w:r>
      <w:r w:rsidRPr="00A207C8">
        <w:rPr>
          <w:lang w:val="es-ES_tradnl"/>
        </w:rPr>
        <w:t xml:space="preserve"> de tiempo</w:t>
      </w:r>
      <w:r w:rsidR="00E12793" w:rsidRPr="00A207C8">
        <w:rPr>
          <w:lang w:val="es-ES_tradnl"/>
        </w:rPr>
        <w:t xml:space="preserve"> </w:t>
      </w:r>
      <w:r w:rsidR="005B2C38" w:rsidRPr="00A207C8">
        <w:rPr>
          <w:lang w:val="es-ES_tradnl"/>
        </w:rPr>
        <w:t>determinado</w:t>
      </w:r>
      <w:r w:rsidR="00E12793" w:rsidRPr="00A207C8">
        <w:rPr>
          <w:lang w:val="es-ES_tradnl"/>
        </w:rPr>
        <w:t>;</w:t>
      </w:r>
    </w:p>
    <w:p w14:paraId="5FCBDFE1" w14:textId="46F7F8AC" w:rsidR="009A59C6" w:rsidRPr="00A207C8" w:rsidRDefault="009A59C6" w:rsidP="009A59C6">
      <w:pPr>
        <w:rPr>
          <w:lang w:val="es-ES_tradnl"/>
        </w:rPr>
      </w:pPr>
      <w:r w:rsidRPr="00457DB4">
        <w:rPr>
          <w:i/>
          <w:iCs/>
          <w:lang w:val="es-ES_tradnl"/>
        </w:rPr>
        <w:t>n)</w:t>
      </w:r>
      <w:r w:rsidRPr="00A207C8">
        <w:rPr>
          <w:lang w:val="es-ES_tradnl"/>
        </w:rPr>
        <w:tab/>
        <w:t>que</w:t>
      </w:r>
      <w:r w:rsidR="00FF0CD4">
        <w:rPr>
          <w:lang w:val="es-ES_tradnl"/>
        </w:rPr>
        <w:t>,</w:t>
      </w:r>
      <w:r w:rsidRPr="00A207C8">
        <w:rPr>
          <w:lang w:val="es-ES_tradnl"/>
        </w:rPr>
        <w:t xml:space="preserve"> </w:t>
      </w:r>
      <w:r w:rsidR="00FF0CD4" w:rsidRPr="00A207C8">
        <w:rPr>
          <w:lang w:val="es-ES_tradnl"/>
        </w:rPr>
        <w:t>en los casos en que se consideran nuevas atribuciones</w:t>
      </w:r>
      <w:r w:rsidR="00FF0CD4">
        <w:rPr>
          <w:lang w:val="es-ES_tradnl"/>
        </w:rPr>
        <w:t>, suelen requerirse</w:t>
      </w:r>
      <w:r w:rsidRPr="00A207C8">
        <w:rPr>
          <w:lang w:val="es-ES_tradnl"/>
        </w:rPr>
        <w:t xml:space="preserve"> estudios de compartición y compatibilidad entre servicios de radiocomunicaciones</w:t>
      </w:r>
      <w:r w:rsidR="00E12793" w:rsidRPr="00A207C8">
        <w:rPr>
          <w:lang w:val="es-ES_tradnl"/>
        </w:rPr>
        <w:t>;</w:t>
      </w:r>
    </w:p>
    <w:p w14:paraId="2B58B77F" w14:textId="2E67F31E" w:rsidR="009A59C6" w:rsidRPr="00A207C8" w:rsidRDefault="009A59C6" w:rsidP="009A59C6">
      <w:pPr>
        <w:rPr>
          <w:lang w:val="es-ES_tradnl"/>
        </w:rPr>
      </w:pPr>
      <w:r w:rsidRPr="00457DB4">
        <w:rPr>
          <w:i/>
          <w:iCs/>
          <w:lang w:val="es-ES_tradnl"/>
        </w:rPr>
        <w:t>o)</w:t>
      </w:r>
      <w:r w:rsidRPr="00A207C8">
        <w:rPr>
          <w:lang w:val="es-ES_tradnl"/>
        </w:rPr>
        <w:tab/>
        <w:t>que</w:t>
      </w:r>
      <w:r w:rsidR="00E12793" w:rsidRPr="00A207C8">
        <w:rPr>
          <w:lang w:val="es-ES_tradnl"/>
        </w:rPr>
        <w:t>,</w:t>
      </w:r>
      <w:r w:rsidRPr="00A207C8">
        <w:rPr>
          <w:lang w:val="es-ES_tradnl"/>
        </w:rPr>
        <w:t xml:space="preserve"> en dichos estudios</w:t>
      </w:r>
      <w:r w:rsidR="00E12793" w:rsidRPr="00A207C8">
        <w:rPr>
          <w:lang w:val="es-ES_tradnl"/>
        </w:rPr>
        <w:t xml:space="preserve">, </w:t>
      </w:r>
      <w:r w:rsidRPr="00A207C8">
        <w:rPr>
          <w:lang w:val="es-ES_tradnl"/>
        </w:rPr>
        <w:t xml:space="preserve">es </w:t>
      </w:r>
      <w:r w:rsidR="00E12793" w:rsidRPr="00A207C8">
        <w:rPr>
          <w:lang w:val="es-ES_tradnl"/>
        </w:rPr>
        <w:t xml:space="preserve">preciso facilitar </w:t>
      </w:r>
      <w:r w:rsidRPr="00A207C8">
        <w:rPr>
          <w:lang w:val="es-ES_tradnl"/>
        </w:rPr>
        <w:t>los valores de los parámetros técnicos de</w:t>
      </w:r>
      <w:r w:rsidR="00E12793" w:rsidRPr="00A207C8">
        <w:rPr>
          <w:lang w:val="es-ES_tradnl"/>
        </w:rPr>
        <w:t xml:space="preserve"> los</w:t>
      </w:r>
      <w:r w:rsidRPr="00A207C8">
        <w:rPr>
          <w:lang w:val="es-ES_tradnl"/>
        </w:rPr>
        <w:t xml:space="preserve"> sistema</w:t>
      </w:r>
      <w:r w:rsidR="00E12793" w:rsidRPr="00A207C8">
        <w:rPr>
          <w:lang w:val="es-ES_tradnl"/>
        </w:rPr>
        <w:t>s de los dos servicios objeto de análisis,</w:t>
      </w:r>
    </w:p>
    <w:p w14:paraId="40A93769" w14:textId="77777777" w:rsidR="006F2BA9" w:rsidRPr="00A207C8" w:rsidRDefault="006F2BA9" w:rsidP="006F2BA9">
      <w:pPr>
        <w:pStyle w:val="Call"/>
        <w:rPr>
          <w:lang w:val="es-ES_tradnl"/>
        </w:rPr>
      </w:pPr>
      <w:r w:rsidRPr="00A207C8">
        <w:rPr>
          <w:lang w:val="es-ES_tradnl"/>
        </w:rPr>
        <w:t>reconociendo</w:t>
      </w:r>
    </w:p>
    <w:p w14:paraId="36BF9495" w14:textId="49A1A2E2" w:rsidR="006F2BA9" w:rsidRPr="00A207C8" w:rsidRDefault="006F2BA9" w:rsidP="006F2BA9">
      <w:pPr>
        <w:keepLines/>
        <w:rPr>
          <w:lang w:val="es-ES_tradnl"/>
        </w:rPr>
      </w:pPr>
      <w:r w:rsidRPr="00A207C8">
        <w:rPr>
          <w:lang w:val="es-ES_tradnl"/>
        </w:rPr>
        <w:t>las obligaciones que recaen sobre las administraciones con arreglo a los Artículos 42 y 45 de la Constitución de la UIT (números CS 193, CS 197, CS 198 y CS 199) para garantizar la disponibilidad continua del espectro de radiofrecuencias y protegerse frente a las interferencias perjudiciales,</w:t>
      </w:r>
    </w:p>
    <w:p w14:paraId="6EB3DF02" w14:textId="77777777" w:rsidR="006F2BA9" w:rsidRPr="00A207C8" w:rsidRDefault="006F2BA9" w:rsidP="006F2BA9">
      <w:pPr>
        <w:pStyle w:val="Call"/>
        <w:rPr>
          <w:lang w:val="es-ES_tradnl"/>
        </w:rPr>
      </w:pPr>
      <w:r w:rsidRPr="00A207C8">
        <w:rPr>
          <w:lang w:val="es-ES_tradnl"/>
        </w:rPr>
        <w:t>observando</w:t>
      </w:r>
    </w:p>
    <w:p w14:paraId="057F497D" w14:textId="1B0BA23D" w:rsidR="006F2BA9" w:rsidRPr="00A207C8" w:rsidRDefault="006F2BA9" w:rsidP="004A7A25">
      <w:pPr>
        <w:rPr>
          <w:lang w:val="es-ES_tradnl"/>
        </w:rPr>
      </w:pPr>
      <w:r w:rsidRPr="00E34322">
        <w:rPr>
          <w:i/>
          <w:iCs/>
          <w:lang w:val="es-ES_tradnl"/>
        </w:rPr>
        <w:t>a)</w:t>
      </w:r>
      <w:r w:rsidRPr="00A207C8">
        <w:rPr>
          <w:lang w:val="es-ES_tradnl"/>
        </w:rPr>
        <w:tab/>
        <w:t>que</w:t>
      </w:r>
      <w:r w:rsidR="004A7A25" w:rsidRPr="00A207C8">
        <w:rPr>
          <w:lang w:val="es-ES_tradnl"/>
        </w:rPr>
        <w:t xml:space="preserve"> en</w:t>
      </w:r>
      <w:r w:rsidRPr="00A207C8">
        <w:rPr>
          <w:lang w:val="es-ES_tradnl"/>
        </w:rPr>
        <w:t xml:space="preserve"> </w:t>
      </w:r>
      <w:r w:rsidR="00520199" w:rsidRPr="00A207C8">
        <w:rPr>
          <w:lang w:val="es-ES_tradnl"/>
        </w:rPr>
        <w:t>el Informe UIT-R</w:t>
      </w:r>
      <w:r w:rsidR="00515C45">
        <w:rPr>
          <w:lang w:val="es-ES_tradnl"/>
        </w:rPr>
        <w:t> </w:t>
      </w:r>
      <w:r w:rsidR="00520199" w:rsidRPr="00A207C8">
        <w:rPr>
          <w:lang w:val="es-ES_tradnl"/>
        </w:rPr>
        <w:t>SM.2028</w:t>
      </w:r>
      <w:r w:rsidR="00515C45">
        <w:rPr>
          <w:lang w:val="en-GB"/>
        </w:rPr>
        <w:t> </w:t>
      </w:r>
      <w:r w:rsidR="00515C45">
        <w:rPr>
          <w:lang w:val="en-GB"/>
        </w:rPr>
        <w:t>–</w:t>
      </w:r>
      <w:r w:rsidR="00515C45">
        <w:rPr>
          <w:lang w:val="en-GB"/>
        </w:rPr>
        <w:t> </w:t>
      </w:r>
      <w:r w:rsidR="004A7A25" w:rsidRPr="00515C45">
        <w:rPr>
          <w:lang w:val="es-ES_tradnl"/>
        </w:rPr>
        <w:t>Metodología de simulación Monte Carlo para su aplicación en estudios de compartición y compatibilidad entre distintos servicios o sistemas de radiocomunicaciones</w:t>
      </w:r>
      <w:r w:rsidR="00520199" w:rsidRPr="00A207C8">
        <w:rPr>
          <w:lang w:val="es-ES_tradnl"/>
        </w:rPr>
        <w:t xml:space="preserve">, </w:t>
      </w:r>
      <w:r w:rsidR="004A7A25" w:rsidRPr="00A207C8">
        <w:rPr>
          <w:lang w:val="es-ES_tradnl"/>
        </w:rPr>
        <w:t xml:space="preserve">se </w:t>
      </w:r>
      <w:r w:rsidR="00520199" w:rsidRPr="00A207C8">
        <w:rPr>
          <w:lang w:val="es-ES_tradnl"/>
        </w:rPr>
        <w:t xml:space="preserve">describe </w:t>
      </w:r>
      <w:r w:rsidR="004A7A25" w:rsidRPr="00A207C8">
        <w:rPr>
          <w:lang w:val="es-ES_tradnl"/>
        </w:rPr>
        <w:t xml:space="preserve">una metodología de simulación </w:t>
      </w:r>
      <w:r w:rsidR="00764D59">
        <w:rPr>
          <w:lang w:val="es-ES_tradnl"/>
        </w:rPr>
        <w:t xml:space="preserve">de </w:t>
      </w:r>
      <w:r w:rsidR="00004509" w:rsidRPr="00A207C8">
        <w:rPr>
          <w:lang w:val="es-ES_tradnl"/>
        </w:rPr>
        <w:t>Montecarlo</w:t>
      </w:r>
      <w:r w:rsidR="00262123">
        <w:rPr>
          <w:lang w:val="es-ES_tradnl"/>
        </w:rPr>
        <w:t xml:space="preserve"> aplicable a las</w:t>
      </w:r>
      <w:r w:rsidR="004A7A25" w:rsidRPr="00A207C8">
        <w:rPr>
          <w:lang w:val="es-ES_tradnl"/>
        </w:rPr>
        <w:t xml:space="preserve"> radiocomunicaciones;</w:t>
      </w:r>
    </w:p>
    <w:p w14:paraId="375A2686" w14:textId="6EEB36B2" w:rsidR="004A7A25" w:rsidRPr="00A207C8" w:rsidRDefault="004A7A25" w:rsidP="004A7A25">
      <w:pPr>
        <w:rPr>
          <w:lang w:val="es-ES_tradnl"/>
        </w:rPr>
      </w:pPr>
      <w:r w:rsidRPr="00E34322">
        <w:rPr>
          <w:i/>
          <w:iCs/>
          <w:lang w:val="es-ES_tradnl"/>
        </w:rPr>
        <w:t>b)</w:t>
      </w:r>
      <w:r w:rsidRPr="00A207C8">
        <w:rPr>
          <w:lang w:val="es-ES_tradnl"/>
        </w:rPr>
        <w:tab/>
        <w:t>que el Informe UIT-R BT.2469, sobre las características de los sistemas de radiodifusión digital terrenal en la banda de frecuencias 174-230</w:t>
      </w:r>
      <w:r w:rsidR="00515C45">
        <w:rPr>
          <w:lang w:val="es-ES_tradnl"/>
        </w:rPr>
        <w:t> </w:t>
      </w:r>
      <w:r w:rsidRPr="00A207C8">
        <w:rPr>
          <w:lang w:val="es-ES_tradnl"/>
        </w:rPr>
        <w:t>MHz, y el Informe UIT-R BT.2383, relativo a las características de los sistemas de radiodifusión de televisión digital terrenal en la banda de frecuencias</w:t>
      </w:r>
      <w:r w:rsidR="009E0767">
        <w:rPr>
          <w:lang w:val="es-ES_tradnl"/>
        </w:rPr>
        <w:t> </w:t>
      </w:r>
      <w:r w:rsidRPr="00A207C8">
        <w:rPr>
          <w:lang w:val="es-ES_tradnl"/>
        </w:rPr>
        <w:t>470-862</w:t>
      </w:r>
      <w:r w:rsidR="00515C45">
        <w:rPr>
          <w:lang w:val="es-ES_tradnl"/>
        </w:rPr>
        <w:t> </w:t>
      </w:r>
      <w:r w:rsidRPr="00A207C8">
        <w:rPr>
          <w:lang w:val="es-ES_tradnl"/>
        </w:rPr>
        <w:t xml:space="preserve">MHz, </w:t>
      </w:r>
      <w:r w:rsidR="00262123">
        <w:rPr>
          <w:lang w:val="es-ES_tradnl"/>
        </w:rPr>
        <w:t>facilitan</w:t>
      </w:r>
      <w:r w:rsidRPr="00A207C8">
        <w:rPr>
          <w:lang w:val="es-ES_tradnl"/>
        </w:rPr>
        <w:t xml:space="preserve"> parámetros para el servicio de radiodifusión a efectos de su aplicación en estudios de compartición y compatibilidad;</w:t>
      </w:r>
    </w:p>
    <w:p w14:paraId="1884A691" w14:textId="231F054E" w:rsidR="004A7A25" w:rsidRPr="00A207C8" w:rsidRDefault="004A7A25" w:rsidP="00515C45">
      <w:pPr>
        <w:rPr>
          <w:lang w:val="es-ES_tradnl"/>
        </w:rPr>
      </w:pPr>
      <w:r w:rsidRPr="00E34322">
        <w:rPr>
          <w:i/>
          <w:iCs/>
          <w:lang w:val="es-ES_tradnl"/>
        </w:rPr>
        <w:t>c)</w:t>
      </w:r>
      <w:r w:rsidR="008D66E9" w:rsidRPr="00A207C8">
        <w:rPr>
          <w:lang w:val="es-ES_tradnl"/>
        </w:rPr>
        <w:tab/>
      </w:r>
      <w:r w:rsidRPr="00A207C8">
        <w:rPr>
          <w:lang w:val="es-ES_tradnl"/>
        </w:rPr>
        <w:t>que</w:t>
      </w:r>
      <w:r w:rsidR="00F90558" w:rsidRPr="00A207C8">
        <w:rPr>
          <w:lang w:val="es-ES_tradnl"/>
        </w:rPr>
        <w:t xml:space="preserve"> en</w:t>
      </w:r>
      <w:r w:rsidRPr="00A207C8">
        <w:rPr>
          <w:lang w:val="es-ES_tradnl"/>
        </w:rPr>
        <w:t xml:space="preserve"> el Informe UIT-R</w:t>
      </w:r>
      <w:r w:rsidR="00515C45">
        <w:rPr>
          <w:lang w:val="es-ES_tradnl"/>
        </w:rPr>
        <w:t> </w:t>
      </w:r>
      <w:r w:rsidRPr="00A207C8">
        <w:rPr>
          <w:lang w:val="es-ES_tradnl"/>
        </w:rPr>
        <w:t>BT.2470</w:t>
      </w:r>
      <w:r w:rsidR="00F90558" w:rsidRPr="00A207C8">
        <w:rPr>
          <w:lang w:val="es-ES_tradnl"/>
        </w:rPr>
        <w:t>, concerniente a la</w:t>
      </w:r>
      <w:r w:rsidRPr="00A207C8">
        <w:rPr>
          <w:lang w:val="es-ES_tradnl"/>
        </w:rPr>
        <w:t xml:space="preserve"> </w:t>
      </w:r>
      <w:r w:rsidR="00F90558" w:rsidRPr="00A207C8">
        <w:rPr>
          <w:lang w:val="es-ES_tradnl"/>
        </w:rPr>
        <w:t>u</w:t>
      </w:r>
      <w:r w:rsidRPr="00A207C8">
        <w:rPr>
          <w:lang w:val="es-ES_tradnl"/>
        </w:rPr>
        <w:t xml:space="preserve">tilización de la simulación de </w:t>
      </w:r>
      <w:r w:rsidR="00004509" w:rsidRPr="00A207C8">
        <w:rPr>
          <w:lang w:val="es-ES_tradnl"/>
        </w:rPr>
        <w:t>Montecarlo</w:t>
      </w:r>
      <w:r w:rsidRPr="00A207C8">
        <w:rPr>
          <w:lang w:val="es-ES_tradnl"/>
        </w:rPr>
        <w:t xml:space="preserve"> para </w:t>
      </w:r>
      <w:r w:rsidR="00F90558" w:rsidRPr="00A207C8">
        <w:rPr>
          <w:lang w:val="es-ES_tradnl"/>
        </w:rPr>
        <w:t>la elaboración de modelos de</w:t>
      </w:r>
      <w:r w:rsidRPr="00A207C8">
        <w:rPr>
          <w:lang w:val="es-ES_tradnl"/>
        </w:rPr>
        <w:t xml:space="preserve"> interferencia </w:t>
      </w:r>
      <w:r w:rsidR="00262123">
        <w:rPr>
          <w:lang w:val="es-ES_tradnl"/>
        </w:rPr>
        <w:t>a</w:t>
      </w:r>
      <w:r w:rsidRPr="00A207C8">
        <w:rPr>
          <w:lang w:val="es-ES_tradnl"/>
        </w:rPr>
        <w:t xml:space="preserve"> la </w:t>
      </w:r>
      <w:r w:rsidR="00F90558" w:rsidRPr="00A207C8">
        <w:rPr>
          <w:lang w:val="es-ES_tradnl"/>
        </w:rPr>
        <w:t>R</w:t>
      </w:r>
      <w:r w:rsidRPr="00A207C8">
        <w:rPr>
          <w:lang w:val="es-ES_tradnl"/>
        </w:rPr>
        <w:t xml:space="preserve">TDT, </w:t>
      </w:r>
      <w:r w:rsidR="00F90558" w:rsidRPr="00A207C8">
        <w:rPr>
          <w:lang w:val="es-ES_tradnl"/>
        </w:rPr>
        <w:t xml:space="preserve">se </w:t>
      </w:r>
      <w:r w:rsidR="00262123" w:rsidRPr="00A207C8">
        <w:rPr>
          <w:lang w:val="es-ES_tradnl"/>
        </w:rPr>
        <w:t>proporcionan</w:t>
      </w:r>
      <w:r w:rsidR="00F90558" w:rsidRPr="00A207C8">
        <w:rPr>
          <w:lang w:val="es-ES_tradnl"/>
        </w:rPr>
        <w:t xml:space="preserve"> datos</w:t>
      </w:r>
      <w:r w:rsidRPr="00A207C8">
        <w:rPr>
          <w:lang w:val="es-ES_tradnl"/>
        </w:rPr>
        <w:t xml:space="preserve"> adicional</w:t>
      </w:r>
      <w:r w:rsidR="00F90558" w:rsidRPr="00A207C8">
        <w:rPr>
          <w:lang w:val="es-ES_tradnl"/>
        </w:rPr>
        <w:t>es</w:t>
      </w:r>
      <w:r w:rsidRPr="00A207C8">
        <w:rPr>
          <w:lang w:val="es-ES_tradnl"/>
        </w:rPr>
        <w:t xml:space="preserve"> y ejemplos sobre la utilización de la simulación de </w:t>
      </w:r>
      <w:r w:rsidR="00004509" w:rsidRPr="00A207C8">
        <w:rPr>
          <w:lang w:val="es-ES_tradnl"/>
        </w:rPr>
        <w:t>Montecarlo</w:t>
      </w:r>
      <w:r w:rsidRPr="00A207C8">
        <w:rPr>
          <w:lang w:val="es-ES_tradnl"/>
        </w:rPr>
        <w:t xml:space="preserve"> </w:t>
      </w:r>
      <w:r w:rsidR="00F90558" w:rsidRPr="00A207C8">
        <w:rPr>
          <w:lang w:val="es-ES_tradnl"/>
        </w:rPr>
        <w:t xml:space="preserve">para la elaboración de modelos de interferencia </w:t>
      </w:r>
      <w:r w:rsidR="00262123">
        <w:rPr>
          <w:lang w:val="es-ES_tradnl"/>
        </w:rPr>
        <w:t>a</w:t>
      </w:r>
      <w:r w:rsidR="00F90558" w:rsidRPr="00A207C8">
        <w:rPr>
          <w:lang w:val="es-ES_tradnl"/>
        </w:rPr>
        <w:t xml:space="preserve"> </w:t>
      </w:r>
      <w:r w:rsidRPr="00A207C8">
        <w:rPr>
          <w:lang w:val="es-ES_tradnl"/>
        </w:rPr>
        <w:t xml:space="preserve">la recepción de </w:t>
      </w:r>
      <w:r w:rsidR="00F90558" w:rsidRPr="00A207C8">
        <w:rPr>
          <w:lang w:val="es-ES_tradnl"/>
        </w:rPr>
        <w:t>R</w:t>
      </w:r>
      <w:r w:rsidRPr="00A207C8">
        <w:rPr>
          <w:lang w:val="es-ES_tradnl"/>
        </w:rPr>
        <w:t>TDT</w:t>
      </w:r>
      <w:r w:rsidR="00F90558" w:rsidRPr="00A207C8">
        <w:rPr>
          <w:lang w:val="es-ES_tradnl"/>
        </w:rPr>
        <w:t xml:space="preserve">, con miras </w:t>
      </w:r>
      <w:r w:rsidRPr="00A207C8">
        <w:rPr>
          <w:lang w:val="es-ES_tradnl"/>
        </w:rPr>
        <w:t xml:space="preserve">a su uso en estudios de compartición y compatibilidad entre sistemas de </w:t>
      </w:r>
      <w:r w:rsidR="00F90558" w:rsidRPr="00A207C8">
        <w:rPr>
          <w:lang w:val="es-ES_tradnl"/>
        </w:rPr>
        <w:t>R</w:t>
      </w:r>
      <w:r w:rsidRPr="00A207C8">
        <w:rPr>
          <w:lang w:val="es-ES_tradnl"/>
        </w:rPr>
        <w:t>TDT y otros servicios de radiocomunicaciones</w:t>
      </w:r>
      <w:r w:rsidR="00F90558" w:rsidRPr="00A207C8">
        <w:rPr>
          <w:lang w:val="es-ES_tradnl"/>
        </w:rPr>
        <w:t>;</w:t>
      </w:r>
    </w:p>
    <w:p w14:paraId="33F6D1E2" w14:textId="4677233D" w:rsidR="004A7A25" w:rsidRPr="00A207C8" w:rsidRDefault="004A7A25" w:rsidP="004A7A25">
      <w:pPr>
        <w:rPr>
          <w:lang w:val="es-ES_tradnl"/>
        </w:rPr>
      </w:pPr>
      <w:r w:rsidRPr="00E34322">
        <w:rPr>
          <w:i/>
          <w:iCs/>
          <w:lang w:val="es-ES_tradnl"/>
        </w:rPr>
        <w:t>d)</w:t>
      </w:r>
      <w:r w:rsidR="00F90558" w:rsidRPr="00A207C8">
        <w:rPr>
          <w:lang w:val="es-ES_tradnl"/>
        </w:rPr>
        <w:tab/>
      </w:r>
      <w:r w:rsidRPr="00A207C8">
        <w:rPr>
          <w:lang w:val="es-ES_tradnl"/>
        </w:rPr>
        <w:t>que</w:t>
      </w:r>
      <w:r w:rsidR="00F90558" w:rsidRPr="00A207C8">
        <w:rPr>
          <w:lang w:val="es-ES_tradnl"/>
        </w:rPr>
        <w:t xml:space="preserve"> en</w:t>
      </w:r>
      <w:r w:rsidRPr="00A207C8">
        <w:rPr>
          <w:lang w:val="es-ES_tradnl"/>
        </w:rPr>
        <w:t xml:space="preserve"> el Informe UIT-R</w:t>
      </w:r>
      <w:r w:rsidR="00515C45">
        <w:rPr>
          <w:lang w:val="es-ES_tradnl"/>
        </w:rPr>
        <w:t> </w:t>
      </w:r>
      <w:r w:rsidRPr="00A207C8">
        <w:rPr>
          <w:lang w:val="es-ES_tradnl"/>
        </w:rPr>
        <w:t>BT.2265</w:t>
      </w:r>
      <w:r w:rsidR="00F90558" w:rsidRPr="00A207C8">
        <w:rPr>
          <w:lang w:val="es-ES_tradnl"/>
        </w:rPr>
        <w:t>,</w:t>
      </w:r>
      <w:r w:rsidRPr="00A207C8">
        <w:rPr>
          <w:lang w:val="es-ES_tradnl"/>
        </w:rPr>
        <w:t xml:space="preserve"> </w:t>
      </w:r>
      <w:r w:rsidR="00F90558" w:rsidRPr="00A207C8">
        <w:rPr>
          <w:lang w:val="es-ES_tradnl"/>
        </w:rPr>
        <w:t>que incluye d</w:t>
      </w:r>
      <w:r w:rsidRPr="00A207C8">
        <w:rPr>
          <w:lang w:val="es-ES_tradnl"/>
        </w:rPr>
        <w:t xml:space="preserve">irectrices para la evaluación de la interferencia </w:t>
      </w:r>
      <w:r w:rsidR="00F90558" w:rsidRPr="00A207C8">
        <w:rPr>
          <w:lang w:val="es-ES_tradnl"/>
        </w:rPr>
        <w:t>causada a</w:t>
      </w:r>
      <w:r w:rsidRPr="00A207C8">
        <w:rPr>
          <w:lang w:val="es-ES_tradnl"/>
        </w:rPr>
        <w:t xml:space="preserve">l servicio de radiodifusión, </w:t>
      </w:r>
      <w:r w:rsidR="00F90558" w:rsidRPr="00A207C8">
        <w:rPr>
          <w:lang w:val="es-ES_tradnl"/>
        </w:rPr>
        <w:t xml:space="preserve">se </w:t>
      </w:r>
      <w:r w:rsidRPr="00A207C8">
        <w:rPr>
          <w:lang w:val="es-ES_tradnl"/>
        </w:rPr>
        <w:t>esboza</w:t>
      </w:r>
      <w:r w:rsidR="00F90558" w:rsidRPr="00A207C8">
        <w:rPr>
          <w:lang w:val="es-ES_tradnl"/>
        </w:rPr>
        <w:t>n</w:t>
      </w:r>
      <w:r w:rsidRPr="00A207C8">
        <w:rPr>
          <w:lang w:val="es-ES_tradnl"/>
        </w:rPr>
        <w:t xml:space="preserve"> posibles </w:t>
      </w:r>
      <w:r w:rsidR="00F90558" w:rsidRPr="00A207C8">
        <w:rPr>
          <w:lang w:val="es-ES_tradnl"/>
        </w:rPr>
        <w:t>métodos de protección de</w:t>
      </w:r>
      <w:r w:rsidRPr="00A207C8">
        <w:rPr>
          <w:lang w:val="es-ES_tradnl"/>
        </w:rPr>
        <w:t xml:space="preserve"> la radiodifusión</w:t>
      </w:r>
      <w:r w:rsidR="00F90558" w:rsidRPr="00A207C8">
        <w:rPr>
          <w:lang w:val="es-ES_tradnl"/>
        </w:rPr>
        <w:t xml:space="preserve"> contra las interferencias causadas</w:t>
      </w:r>
      <w:r w:rsidRPr="00A207C8">
        <w:rPr>
          <w:lang w:val="es-ES_tradnl"/>
        </w:rPr>
        <w:t xml:space="preserve"> por otros servicios</w:t>
      </w:r>
      <w:r w:rsidR="00F90558" w:rsidRPr="00A207C8">
        <w:rPr>
          <w:lang w:val="es-ES_tradnl"/>
        </w:rPr>
        <w:t>, así como</w:t>
      </w:r>
      <w:r w:rsidRPr="00A207C8">
        <w:rPr>
          <w:lang w:val="es-ES_tradnl"/>
        </w:rPr>
        <w:t xml:space="preserve"> por </w:t>
      </w:r>
      <w:r w:rsidR="00F90558" w:rsidRPr="00A207C8">
        <w:rPr>
          <w:lang w:val="es-ES_tradnl"/>
        </w:rPr>
        <w:t>aplicaciones y</w:t>
      </w:r>
      <w:r w:rsidRPr="00A207C8">
        <w:rPr>
          <w:lang w:val="es-ES_tradnl"/>
        </w:rPr>
        <w:t>/</w:t>
      </w:r>
      <w:r w:rsidR="00F90558" w:rsidRPr="00A207C8">
        <w:rPr>
          <w:lang w:val="es-ES_tradnl"/>
        </w:rPr>
        <w:t xml:space="preserve">o dispositivos desprovistos de </w:t>
      </w:r>
      <w:r w:rsidRPr="00A207C8">
        <w:rPr>
          <w:lang w:val="es-ES_tradnl"/>
        </w:rPr>
        <w:t>la correspondiente atribución de frecuencias, y</w:t>
      </w:r>
      <w:r w:rsidR="00F90558" w:rsidRPr="00A207C8">
        <w:rPr>
          <w:lang w:val="es-ES_tradnl"/>
        </w:rPr>
        <w:t xml:space="preserve"> se</w:t>
      </w:r>
      <w:r w:rsidRPr="00A207C8">
        <w:rPr>
          <w:lang w:val="es-ES_tradnl"/>
        </w:rPr>
        <w:t xml:space="preserve"> proporciona</w:t>
      </w:r>
      <w:r w:rsidR="00F90558" w:rsidRPr="00A207C8">
        <w:rPr>
          <w:lang w:val="es-ES_tradnl"/>
        </w:rPr>
        <w:t>n</w:t>
      </w:r>
      <w:r w:rsidRPr="00A207C8">
        <w:rPr>
          <w:lang w:val="es-ES_tradnl"/>
        </w:rPr>
        <w:t xml:space="preserve"> orientaciones para ayudar a las administraciones a planificar la utilización del espectro de </w:t>
      </w:r>
      <w:r w:rsidR="00F90558" w:rsidRPr="00A207C8">
        <w:rPr>
          <w:lang w:val="es-ES_tradnl"/>
        </w:rPr>
        <w:t>forma</w:t>
      </w:r>
      <w:r w:rsidRPr="00A207C8">
        <w:rPr>
          <w:lang w:val="es-ES_tradnl"/>
        </w:rPr>
        <w:t xml:space="preserve"> eficaz</w:t>
      </w:r>
      <w:r w:rsidR="00F90558" w:rsidRPr="00A207C8">
        <w:rPr>
          <w:lang w:val="es-ES_tradnl"/>
        </w:rPr>
        <w:t>;</w:t>
      </w:r>
    </w:p>
    <w:p w14:paraId="1EDE9056" w14:textId="524962DF" w:rsidR="004A7A25" w:rsidRPr="00A207C8" w:rsidRDefault="004A7A25" w:rsidP="00F90558">
      <w:pPr>
        <w:rPr>
          <w:lang w:val="es-ES_tradnl"/>
        </w:rPr>
      </w:pPr>
      <w:r w:rsidRPr="00E34322">
        <w:rPr>
          <w:i/>
          <w:iCs/>
          <w:lang w:val="es-ES_tradnl"/>
        </w:rPr>
        <w:t>e)</w:t>
      </w:r>
      <w:r w:rsidR="00F90558" w:rsidRPr="00A207C8">
        <w:rPr>
          <w:lang w:val="es-ES_tradnl"/>
        </w:rPr>
        <w:tab/>
      </w:r>
      <w:r w:rsidRPr="00A207C8">
        <w:rPr>
          <w:lang w:val="es-ES_tradnl"/>
        </w:rPr>
        <w:t>que la Recomendación UIT-R</w:t>
      </w:r>
      <w:r w:rsidR="00515C45">
        <w:rPr>
          <w:lang w:val="es-ES_tradnl"/>
        </w:rPr>
        <w:t> </w:t>
      </w:r>
      <w:r w:rsidRPr="00A207C8">
        <w:rPr>
          <w:lang w:val="es-ES_tradnl"/>
        </w:rPr>
        <w:t>M.1634</w:t>
      </w:r>
      <w:r w:rsidR="00515C45">
        <w:rPr>
          <w:lang w:val="en-GB" w:eastAsia="ja-JP"/>
        </w:rPr>
        <w:t> </w:t>
      </w:r>
      <w:r w:rsidR="00515C45">
        <w:rPr>
          <w:lang w:val="en-GB"/>
        </w:rPr>
        <w:t>–</w:t>
      </w:r>
      <w:r w:rsidR="00515C45">
        <w:rPr>
          <w:lang w:val="en-GB" w:eastAsia="ja-JP"/>
        </w:rPr>
        <w:t> </w:t>
      </w:r>
      <w:r w:rsidR="00F90558" w:rsidRPr="00515C45">
        <w:rPr>
          <w:lang w:val="es-ES_tradnl"/>
        </w:rPr>
        <w:t>Protección contra la interferencia causada a los sistemas del servicio móvil terrestre que utilizan la simulación de Montecarlo con aplicación a la compartición de frecuencias</w:t>
      </w:r>
      <w:r w:rsidR="00F90558" w:rsidRPr="00A207C8">
        <w:rPr>
          <w:lang w:val="es-ES_tradnl"/>
        </w:rPr>
        <w:t>,</w:t>
      </w:r>
      <w:r w:rsidRPr="00A207C8">
        <w:rPr>
          <w:lang w:val="es-ES_tradnl"/>
        </w:rPr>
        <w:t xml:space="preserve"> </w:t>
      </w:r>
      <w:r w:rsidR="00F90558" w:rsidRPr="00A207C8">
        <w:rPr>
          <w:lang w:val="es-ES_tradnl"/>
        </w:rPr>
        <w:t>constituye</w:t>
      </w:r>
      <w:r w:rsidRPr="00A207C8">
        <w:rPr>
          <w:lang w:val="es-ES_tradnl"/>
        </w:rPr>
        <w:t xml:space="preserve"> una fuente de información sobre la utilización del método de análisis de </w:t>
      </w:r>
      <w:r w:rsidR="00004509" w:rsidRPr="00A207C8">
        <w:rPr>
          <w:lang w:val="es-ES_tradnl"/>
        </w:rPr>
        <w:t>Montecarlo</w:t>
      </w:r>
      <w:r w:rsidRPr="00A207C8">
        <w:rPr>
          <w:lang w:val="es-ES_tradnl"/>
        </w:rPr>
        <w:t xml:space="preserve"> y recomienda el uso de un enfoque probabilístico </w:t>
      </w:r>
      <w:r w:rsidR="00F90558" w:rsidRPr="00A207C8">
        <w:rPr>
          <w:lang w:val="es-ES_tradnl"/>
        </w:rPr>
        <w:t>para</w:t>
      </w:r>
      <w:r w:rsidRPr="00A207C8">
        <w:rPr>
          <w:lang w:val="es-ES_tradnl"/>
        </w:rPr>
        <w:t xml:space="preserve"> evaluar la </w:t>
      </w:r>
      <w:r w:rsidR="00F90558" w:rsidRPr="00A207C8">
        <w:rPr>
          <w:lang w:val="es-ES_tradnl"/>
        </w:rPr>
        <w:t xml:space="preserve">posibilidad de </w:t>
      </w:r>
      <w:r w:rsidRPr="00A207C8">
        <w:rPr>
          <w:lang w:val="es-ES_tradnl"/>
        </w:rPr>
        <w:t>interferencia</w:t>
      </w:r>
      <w:r w:rsidR="00F90558" w:rsidRPr="00A207C8">
        <w:rPr>
          <w:lang w:val="es-ES_tradnl"/>
        </w:rPr>
        <w:t>;</w:t>
      </w:r>
    </w:p>
    <w:p w14:paraId="5B5406C9" w14:textId="70C117C7" w:rsidR="004A7A25" w:rsidRPr="00A207C8" w:rsidRDefault="004A7A25" w:rsidP="00DE5447">
      <w:pPr>
        <w:rPr>
          <w:lang w:val="es-ES_tradnl"/>
        </w:rPr>
      </w:pPr>
      <w:r w:rsidRPr="00E34322">
        <w:rPr>
          <w:i/>
          <w:iCs/>
          <w:lang w:val="es-ES_tradnl"/>
        </w:rPr>
        <w:t>f)</w:t>
      </w:r>
      <w:r w:rsidR="00F90558" w:rsidRPr="00A207C8">
        <w:rPr>
          <w:lang w:val="es-ES_tradnl"/>
        </w:rPr>
        <w:tab/>
      </w:r>
      <w:r w:rsidRPr="00A207C8">
        <w:rPr>
          <w:lang w:val="es-ES_tradnl"/>
        </w:rPr>
        <w:t>que la Recomendación UIT-R</w:t>
      </w:r>
      <w:r w:rsidR="00515C45">
        <w:rPr>
          <w:lang w:val="es-ES_tradnl"/>
        </w:rPr>
        <w:t> </w:t>
      </w:r>
      <w:r w:rsidRPr="00A207C8">
        <w:rPr>
          <w:lang w:val="es-ES_tradnl"/>
        </w:rPr>
        <w:t>M.2101</w:t>
      </w:r>
      <w:r w:rsidR="00515C45">
        <w:rPr>
          <w:lang w:val="en-GB" w:eastAsia="ja-JP"/>
        </w:rPr>
        <w:t> </w:t>
      </w:r>
      <w:r w:rsidR="00515C45">
        <w:rPr>
          <w:lang w:val="en-GB"/>
        </w:rPr>
        <w:t>–</w:t>
      </w:r>
      <w:r w:rsidR="00515C45">
        <w:rPr>
          <w:lang w:val="en-GB" w:eastAsia="ja-JP"/>
        </w:rPr>
        <w:t> </w:t>
      </w:r>
      <w:r w:rsidR="00F90558" w:rsidRPr="00515C45">
        <w:rPr>
          <w:lang w:val="es-ES_tradnl"/>
        </w:rPr>
        <w:t>Modelización y simulación de redes y sistemas IMT con miras a su utilización en estudios de compartición y compatibilidad</w:t>
      </w:r>
      <w:r w:rsidR="00F90558" w:rsidRPr="00A207C8">
        <w:rPr>
          <w:lang w:val="es-ES_tradnl"/>
        </w:rPr>
        <w:t>,</w:t>
      </w:r>
      <w:r w:rsidR="00CF35F5" w:rsidRPr="00A207C8">
        <w:rPr>
          <w:lang w:val="es-ES_tradnl"/>
        </w:rPr>
        <w:t xml:space="preserve"> </w:t>
      </w:r>
      <w:r w:rsidR="00DE5447" w:rsidRPr="00A207C8">
        <w:rPr>
          <w:lang w:val="es-ES_tradnl"/>
        </w:rPr>
        <w:t xml:space="preserve">contiene </w:t>
      </w:r>
      <w:r w:rsidR="00262123">
        <w:rPr>
          <w:lang w:val="es-ES_tradnl"/>
        </w:rPr>
        <w:t>un</w:t>
      </w:r>
      <w:r w:rsidR="00DE5447" w:rsidRPr="00A207C8">
        <w:rPr>
          <w:lang w:val="es-ES_tradnl"/>
        </w:rPr>
        <w:t xml:space="preserve">a metodología </w:t>
      </w:r>
      <w:r w:rsidR="00262123">
        <w:rPr>
          <w:lang w:val="es-ES_tradnl"/>
        </w:rPr>
        <w:t>de</w:t>
      </w:r>
      <w:r w:rsidR="00DE5447" w:rsidRPr="00A207C8">
        <w:rPr>
          <w:lang w:val="es-ES_tradnl"/>
        </w:rPr>
        <w:t xml:space="preserve"> modelización y simulación de redes IMT, </w:t>
      </w:r>
      <w:r w:rsidR="00262123">
        <w:rPr>
          <w:lang w:val="es-ES_tradnl"/>
        </w:rPr>
        <w:t>que puede utilizarse</w:t>
      </w:r>
      <w:r w:rsidR="00DE5447" w:rsidRPr="00A207C8">
        <w:rPr>
          <w:lang w:val="es-ES_tradnl"/>
        </w:rPr>
        <w:t xml:space="preserve"> en estudios de compartición y compatibilidad entre IMT y otros sistemas y/o aplicaciones. Como tal, no hace ninguna suposición en cuanto a los parámetros de</w:t>
      </w:r>
      <w:r w:rsidR="00262123">
        <w:rPr>
          <w:lang w:val="es-ES_tradnl"/>
        </w:rPr>
        <w:t xml:space="preserve"> los</w:t>
      </w:r>
      <w:r w:rsidR="00DE5447" w:rsidRPr="00A207C8">
        <w:rPr>
          <w:lang w:val="es-ES_tradnl"/>
        </w:rPr>
        <w:t xml:space="preserve"> sistema</w:t>
      </w:r>
      <w:r w:rsidR="00262123">
        <w:rPr>
          <w:lang w:val="es-ES_tradnl"/>
        </w:rPr>
        <w:t>s</w:t>
      </w:r>
      <w:r w:rsidR="00DE5447" w:rsidRPr="00A207C8">
        <w:rPr>
          <w:lang w:val="es-ES_tradnl"/>
        </w:rPr>
        <w:t xml:space="preserve"> ni a la modelización de esos otros sistemas o aplicaciones y se limita estrictamente a facilitar información para los sistemas IMT</w:t>
      </w:r>
      <w:r w:rsidRPr="00A207C8">
        <w:rPr>
          <w:lang w:val="es-ES_tradnl"/>
        </w:rPr>
        <w:t>,</w:t>
      </w:r>
    </w:p>
    <w:p w14:paraId="7F32FA54" w14:textId="77777777" w:rsidR="006F2BA9" w:rsidRPr="00A207C8" w:rsidRDefault="006F2BA9" w:rsidP="006F2BA9">
      <w:pPr>
        <w:pStyle w:val="Call"/>
        <w:rPr>
          <w:lang w:val="es-ES_tradnl"/>
        </w:rPr>
      </w:pPr>
      <w:r w:rsidRPr="00A207C8">
        <w:rPr>
          <w:lang w:val="es-ES_tradnl"/>
        </w:rPr>
        <w:t>recomienda</w:t>
      </w:r>
    </w:p>
    <w:p w14:paraId="61BA5203" w14:textId="2F47BE1D" w:rsidR="006F2BA9" w:rsidRPr="00A207C8" w:rsidRDefault="006F2BA9" w:rsidP="006F2BA9">
      <w:pPr>
        <w:rPr>
          <w:lang w:val="es-ES_tradnl"/>
        </w:rPr>
      </w:pPr>
      <w:r w:rsidRPr="00A207C8">
        <w:rPr>
          <w:b/>
          <w:lang w:val="es-ES_tradnl"/>
        </w:rPr>
        <w:t>1</w:t>
      </w:r>
      <w:r w:rsidRPr="00A207C8">
        <w:rPr>
          <w:lang w:val="es-ES_tradnl"/>
        </w:rPr>
        <w:tab/>
      </w:r>
      <w:r w:rsidR="00FF113A" w:rsidRPr="00A207C8">
        <w:rPr>
          <w:lang w:val="es-ES_tradnl"/>
        </w:rPr>
        <w:t>que la metodología descrita en el Anexo</w:t>
      </w:r>
      <w:r w:rsidR="002B3D0B">
        <w:rPr>
          <w:lang w:val="es-ES_tradnl"/>
        </w:rPr>
        <w:t> </w:t>
      </w:r>
      <w:r w:rsidR="00FF113A" w:rsidRPr="00A207C8">
        <w:rPr>
          <w:lang w:val="es-ES_tradnl"/>
        </w:rPr>
        <w:t xml:space="preserve">1 a la presente Recomendación se utilice en los estudios basados en la simulación de </w:t>
      </w:r>
      <w:r w:rsidR="00004509" w:rsidRPr="00A207C8">
        <w:rPr>
          <w:lang w:val="es-ES_tradnl"/>
        </w:rPr>
        <w:t>Montecarlo</w:t>
      </w:r>
      <w:r w:rsidR="00FF113A" w:rsidRPr="00A207C8">
        <w:rPr>
          <w:lang w:val="es-ES_tradnl"/>
        </w:rPr>
        <w:t xml:space="preserve"> cuyo objetivo sea evaluar la interferencia causada a la RTDT por otros servicios</w:t>
      </w:r>
      <w:r w:rsidRPr="00A207C8">
        <w:rPr>
          <w:lang w:val="es-ES_tradnl"/>
        </w:rPr>
        <w:t>;</w:t>
      </w:r>
    </w:p>
    <w:p w14:paraId="64714878" w14:textId="2D620869" w:rsidR="006F2BA9" w:rsidRDefault="006F2BA9" w:rsidP="00FF113A">
      <w:pPr>
        <w:rPr>
          <w:lang w:val="es-ES_tradnl"/>
        </w:rPr>
      </w:pPr>
      <w:r w:rsidRPr="00A207C8">
        <w:rPr>
          <w:b/>
          <w:bCs/>
          <w:lang w:val="es-ES_tradnl"/>
        </w:rPr>
        <w:t>2</w:t>
      </w:r>
      <w:r w:rsidRPr="00A207C8">
        <w:rPr>
          <w:lang w:val="es-ES_tradnl"/>
        </w:rPr>
        <w:tab/>
      </w:r>
      <w:r w:rsidR="00FF113A" w:rsidRPr="00A207C8">
        <w:rPr>
          <w:lang w:val="es-ES_tradnl"/>
        </w:rPr>
        <w:t>que, en dichos estudios, se apliquen los parámetros relativos al servicio de radiodifusión que figuran en el Anexo 2.</w:t>
      </w:r>
    </w:p>
    <w:p w14:paraId="51B16FC0" w14:textId="62BC57EE" w:rsidR="00FF113A" w:rsidRPr="00A207C8" w:rsidRDefault="00FF113A" w:rsidP="00FF113A">
      <w:pPr>
        <w:rPr>
          <w:lang w:val="es-ES_tradnl"/>
        </w:rPr>
      </w:pPr>
      <w:r w:rsidRPr="00A207C8">
        <w:rPr>
          <w:lang w:val="es-ES_tradnl"/>
        </w:rPr>
        <w:t>Esta Recomendación incluye los siguientes Anexos:</w:t>
      </w:r>
    </w:p>
    <w:p w14:paraId="1F18E927" w14:textId="495A61E3" w:rsidR="00FF113A" w:rsidRPr="00A207C8" w:rsidRDefault="00FF113A" w:rsidP="00FF113A">
      <w:pPr>
        <w:rPr>
          <w:lang w:val="es-ES_tradnl"/>
        </w:rPr>
      </w:pPr>
      <w:r w:rsidRPr="00A207C8">
        <w:rPr>
          <w:b/>
          <w:bCs/>
          <w:lang w:val="es-ES_tradnl"/>
        </w:rPr>
        <w:t>Anexo 1</w:t>
      </w:r>
      <w:r w:rsidRPr="00A207C8">
        <w:rPr>
          <w:lang w:val="es-ES_tradnl"/>
        </w:rPr>
        <w:t xml:space="preserve"> – Metodología aplicable en la simulación </w:t>
      </w:r>
      <w:r w:rsidR="00004509" w:rsidRPr="00A207C8">
        <w:rPr>
          <w:lang w:val="es-ES_tradnl"/>
        </w:rPr>
        <w:t>de Montecarlo</w:t>
      </w:r>
      <w:r w:rsidRPr="00A207C8">
        <w:rPr>
          <w:lang w:val="es-ES_tradnl"/>
        </w:rPr>
        <w:t>.</w:t>
      </w:r>
    </w:p>
    <w:p w14:paraId="12B0BE85" w14:textId="275203A8" w:rsidR="0013681D" w:rsidRPr="00A207C8" w:rsidRDefault="00FF113A" w:rsidP="00FF113A">
      <w:pPr>
        <w:rPr>
          <w:lang w:val="es-ES_tradnl"/>
        </w:rPr>
      </w:pPr>
      <w:r w:rsidRPr="00A207C8">
        <w:rPr>
          <w:b/>
          <w:bCs/>
          <w:lang w:val="es-ES_tradnl"/>
        </w:rPr>
        <w:t>Anexo 2</w:t>
      </w:r>
      <w:r w:rsidRPr="00A207C8">
        <w:rPr>
          <w:lang w:val="es-ES_tradnl"/>
        </w:rPr>
        <w:t xml:space="preserve"> – Parámetros de RTDT aplicables en la simulación de </w:t>
      </w:r>
      <w:r w:rsidR="00004509" w:rsidRPr="00A207C8">
        <w:rPr>
          <w:lang w:val="es-ES_tradnl"/>
        </w:rPr>
        <w:t>Montecarlo</w:t>
      </w:r>
      <w:r w:rsidRPr="00A207C8">
        <w:rPr>
          <w:lang w:val="es-ES_tradnl"/>
        </w:rPr>
        <w:t>.</w:t>
      </w:r>
    </w:p>
    <w:p w14:paraId="2189C22B" w14:textId="56387E18" w:rsidR="0013681D" w:rsidRDefault="0013681D" w:rsidP="00515C45">
      <w:pPr>
        <w:rPr>
          <w:lang w:val="es-ES_tradnl"/>
        </w:rPr>
      </w:pPr>
    </w:p>
    <w:p w14:paraId="504A4778" w14:textId="77777777" w:rsidR="00515C45" w:rsidRPr="00A207C8" w:rsidRDefault="00515C45" w:rsidP="00515C45">
      <w:pPr>
        <w:rPr>
          <w:lang w:val="es-ES_tradnl"/>
        </w:rPr>
      </w:pPr>
    </w:p>
    <w:p w14:paraId="1410C3C7" w14:textId="49603251" w:rsidR="0013681D" w:rsidRPr="00A207C8" w:rsidRDefault="0013681D" w:rsidP="00515C45">
      <w:pPr>
        <w:pStyle w:val="AnnexNoTitle"/>
        <w:rPr>
          <w:caps/>
          <w:lang w:val="es-ES_tradnl"/>
        </w:rPr>
      </w:pPr>
      <w:r w:rsidRPr="00A207C8">
        <w:rPr>
          <w:lang w:val="es-ES_tradnl"/>
        </w:rPr>
        <w:t>Anex</w:t>
      </w:r>
      <w:r w:rsidR="00FF113A" w:rsidRPr="00A207C8">
        <w:rPr>
          <w:lang w:val="es-ES_tradnl"/>
        </w:rPr>
        <w:t>o</w:t>
      </w:r>
      <w:r w:rsidRPr="00A207C8">
        <w:rPr>
          <w:lang w:val="es-ES_tradnl"/>
        </w:rPr>
        <w:t xml:space="preserve"> 1</w:t>
      </w:r>
      <w:r w:rsidR="00B333A5" w:rsidRPr="00A207C8">
        <w:rPr>
          <w:lang w:val="es-ES_tradnl"/>
        </w:rPr>
        <w:br/>
      </w:r>
      <w:r w:rsidR="00B333A5" w:rsidRPr="00A207C8">
        <w:rPr>
          <w:lang w:val="es-ES_tradnl"/>
        </w:rPr>
        <w:br/>
      </w:r>
      <w:r w:rsidR="00FF113A" w:rsidRPr="00A207C8">
        <w:rPr>
          <w:lang w:val="es-ES_tradnl"/>
        </w:rPr>
        <w:t xml:space="preserve">Metodología aplicable en la simulación </w:t>
      </w:r>
      <w:r w:rsidR="00004509" w:rsidRPr="00A207C8">
        <w:rPr>
          <w:lang w:val="es-ES_tradnl"/>
        </w:rPr>
        <w:t>de Montecarlo</w:t>
      </w:r>
    </w:p>
    <w:p w14:paraId="623361F0" w14:textId="19F16B54" w:rsidR="0013681D" w:rsidRPr="000C2377" w:rsidRDefault="0013681D" w:rsidP="000C2377">
      <w:pPr>
        <w:pStyle w:val="Heading1"/>
      </w:pPr>
      <w:r w:rsidRPr="000C2377">
        <w:rPr>
          <w:webHidden/>
        </w:rPr>
        <w:t>1</w:t>
      </w:r>
      <w:r w:rsidRPr="000C2377">
        <w:rPr>
          <w:webHidden/>
        </w:rPr>
        <w:tab/>
      </w:r>
      <w:r w:rsidR="00FF113A" w:rsidRPr="000C2377">
        <w:t>Introducción</w:t>
      </w:r>
    </w:p>
    <w:p w14:paraId="68411A50" w14:textId="18001440" w:rsidR="0013681D" w:rsidRPr="00A207C8" w:rsidRDefault="00FF113A" w:rsidP="00004509">
      <w:pPr>
        <w:rPr>
          <w:lang w:val="es-ES_tradnl"/>
        </w:rPr>
      </w:pPr>
      <w:r w:rsidRPr="00A207C8">
        <w:rPr>
          <w:lang w:val="es-ES_tradnl"/>
        </w:rPr>
        <w:t xml:space="preserve">La simulación </w:t>
      </w:r>
      <w:bookmarkStart w:id="7" w:name="_Hlk66697639"/>
      <w:r w:rsidRPr="00A207C8">
        <w:rPr>
          <w:lang w:val="es-ES_tradnl"/>
        </w:rPr>
        <w:t xml:space="preserve">de Montecarlo </w:t>
      </w:r>
      <w:bookmarkEnd w:id="7"/>
      <w:r w:rsidRPr="00A207C8">
        <w:rPr>
          <w:lang w:val="es-ES_tradnl"/>
        </w:rPr>
        <w:t xml:space="preserve">es un método estadístico </w:t>
      </w:r>
      <w:r w:rsidR="00004509" w:rsidRPr="00A207C8">
        <w:rPr>
          <w:lang w:val="es-ES_tradnl"/>
        </w:rPr>
        <w:t>ampliamente</w:t>
      </w:r>
      <w:r w:rsidRPr="00A207C8">
        <w:rPr>
          <w:lang w:val="es-ES_tradnl"/>
        </w:rPr>
        <w:t xml:space="preserve"> utilizado para resolver problemas matemáticos complejos, </w:t>
      </w:r>
      <w:r w:rsidR="00004509" w:rsidRPr="00A207C8">
        <w:rPr>
          <w:lang w:val="es-ES_tradnl"/>
        </w:rPr>
        <w:t>elabora</w:t>
      </w:r>
      <w:r w:rsidR="00B61C6E">
        <w:rPr>
          <w:lang w:val="es-ES_tradnl"/>
        </w:rPr>
        <w:t>r</w:t>
      </w:r>
      <w:r w:rsidR="00004509" w:rsidRPr="00A207C8">
        <w:rPr>
          <w:lang w:val="es-ES_tradnl"/>
        </w:rPr>
        <w:t xml:space="preserve"> modelos de</w:t>
      </w:r>
      <w:r w:rsidRPr="00A207C8">
        <w:rPr>
          <w:lang w:val="es-ES_tradnl"/>
        </w:rPr>
        <w:t xml:space="preserve"> fenómenos físicos </w:t>
      </w:r>
      <w:r w:rsidR="00004509" w:rsidRPr="00A207C8">
        <w:rPr>
          <w:lang w:val="es-ES_tradnl"/>
        </w:rPr>
        <w:t>y entender</w:t>
      </w:r>
      <w:r w:rsidRPr="00A207C8">
        <w:rPr>
          <w:lang w:val="es-ES_tradnl"/>
        </w:rPr>
        <w:t xml:space="preserve"> </w:t>
      </w:r>
      <w:r w:rsidR="00B61C6E">
        <w:rPr>
          <w:lang w:val="es-ES_tradnl"/>
        </w:rPr>
        <w:t xml:space="preserve">arduos </w:t>
      </w:r>
      <w:r w:rsidRPr="00A207C8">
        <w:rPr>
          <w:lang w:val="es-ES_tradnl"/>
        </w:rPr>
        <w:t>problemas de la vida real</w:t>
      </w:r>
      <w:r w:rsidR="00004509" w:rsidRPr="00A207C8">
        <w:rPr>
          <w:lang w:val="es-ES_tradnl"/>
        </w:rPr>
        <w:t>,</w:t>
      </w:r>
      <w:r w:rsidRPr="00A207C8">
        <w:rPr>
          <w:lang w:val="es-ES_tradnl"/>
        </w:rPr>
        <w:t xml:space="preserve"> que no pueden modelizarse fácilmente con métodos analíticos. La simulación de Montecarlo</w:t>
      </w:r>
      <w:r w:rsidR="00004509" w:rsidRPr="00A207C8">
        <w:rPr>
          <w:lang w:val="es-ES_tradnl"/>
        </w:rPr>
        <w:t xml:space="preserve"> se basa en </w:t>
      </w:r>
      <w:r w:rsidR="00B61C6E">
        <w:rPr>
          <w:lang w:val="es-ES_tradnl"/>
        </w:rPr>
        <w:t>el</w:t>
      </w:r>
      <w:r w:rsidRPr="00A207C8">
        <w:rPr>
          <w:lang w:val="es-ES_tradnl"/>
        </w:rPr>
        <w:t xml:space="preserve"> muestreo aleatorio para generar un gran número de eventos (experimentos), según el modelo </w:t>
      </w:r>
      <w:r w:rsidR="00004509" w:rsidRPr="00A207C8">
        <w:rPr>
          <w:lang w:val="es-ES_tradnl"/>
        </w:rPr>
        <w:t>aplicado</w:t>
      </w:r>
      <w:r w:rsidR="00B61C6E">
        <w:rPr>
          <w:lang w:val="es-ES_tradnl"/>
        </w:rPr>
        <w:t xml:space="preserve">, con miras a </w:t>
      </w:r>
      <w:r w:rsidRPr="00A207C8">
        <w:rPr>
          <w:lang w:val="es-ES_tradnl"/>
        </w:rPr>
        <w:t>describir un fenómeno físico.</w:t>
      </w:r>
    </w:p>
    <w:p w14:paraId="249B5F02" w14:textId="61B6B9BB" w:rsidR="0013681D" w:rsidRPr="00A207C8" w:rsidRDefault="00004509" w:rsidP="00066948">
      <w:pPr>
        <w:rPr>
          <w:lang w:val="es-ES_tradnl"/>
        </w:rPr>
      </w:pPr>
      <w:r w:rsidRPr="00A207C8">
        <w:rPr>
          <w:lang w:val="es-ES_tradnl"/>
        </w:rPr>
        <w:t>L</w:t>
      </w:r>
      <w:r w:rsidR="00FF113A" w:rsidRPr="00A207C8">
        <w:rPr>
          <w:lang w:val="es-ES_tradnl"/>
        </w:rPr>
        <w:t xml:space="preserve">a simulación </w:t>
      </w:r>
      <w:r w:rsidRPr="00A207C8">
        <w:rPr>
          <w:lang w:val="es-ES_tradnl"/>
        </w:rPr>
        <w:t xml:space="preserve">de Montecarlo </w:t>
      </w:r>
      <w:r w:rsidR="00FF113A" w:rsidRPr="00A207C8">
        <w:rPr>
          <w:lang w:val="es-ES_tradnl"/>
        </w:rPr>
        <w:t xml:space="preserve">se </w:t>
      </w:r>
      <w:r w:rsidRPr="00A207C8">
        <w:rPr>
          <w:lang w:val="es-ES_tradnl"/>
        </w:rPr>
        <w:t>emplea</w:t>
      </w:r>
      <w:r w:rsidR="00FF113A" w:rsidRPr="00A207C8">
        <w:rPr>
          <w:lang w:val="es-ES_tradnl"/>
        </w:rPr>
        <w:t xml:space="preserve"> cada vez más para evaluar las interferencias en los estudios de compatibilidad entre servicios móviles, fijos y de radiodifusión. Los métodos de simulación de Monte</w:t>
      </w:r>
      <w:r w:rsidRPr="00A207C8">
        <w:rPr>
          <w:lang w:val="es-ES_tradnl"/>
        </w:rPr>
        <w:t>c</w:t>
      </w:r>
      <w:r w:rsidR="00FF113A" w:rsidRPr="00A207C8">
        <w:rPr>
          <w:lang w:val="es-ES_tradnl"/>
        </w:rPr>
        <w:t xml:space="preserve">arlo </w:t>
      </w:r>
      <w:r w:rsidRPr="00A207C8">
        <w:rPr>
          <w:lang w:val="es-ES_tradnl"/>
        </w:rPr>
        <w:t xml:space="preserve">aplicados </w:t>
      </w:r>
      <w:r w:rsidR="00FF113A" w:rsidRPr="00A207C8">
        <w:rPr>
          <w:lang w:val="es-ES_tradnl"/>
        </w:rPr>
        <w:t>a</w:t>
      </w:r>
      <w:r w:rsidR="00B61C6E">
        <w:rPr>
          <w:lang w:val="es-ES_tradnl"/>
        </w:rPr>
        <w:t xml:space="preserve"> fin de</w:t>
      </w:r>
      <w:r w:rsidR="00FF113A" w:rsidRPr="00A207C8">
        <w:rPr>
          <w:lang w:val="es-ES_tradnl"/>
        </w:rPr>
        <w:t xml:space="preserve"> evaluar las interferencias</w:t>
      </w:r>
      <w:r w:rsidRPr="00A207C8">
        <w:rPr>
          <w:lang w:val="es-ES_tradnl"/>
        </w:rPr>
        <w:t xml:space="preserve"> causadas y recibidas por</w:t>
      </w:r>
      <w:r w:rsidR="00FF113A" w:rsidRPr="00A207C8">
        <w:rPr>
          <w:lang w:val="es-ES_tradnl"/>
        </w:rPr>
        <w:t xml:space="preserve"> sistemas bidireccionales</w:t>
      </w:r>
      <w:r w:rsidRPr="00A207C8">
        <w:rPr>
          <w:lang w:val="es-ES_tradnl"/>
        </w:rPr>
        <w:t xml:space="preserve"> permiten obtener información </w:t>
      </w:r>
      <w:r w:rsidR="00FF113A" w:rsidRPr="00A207C8">
        <w:rPr>
          <w:lang w:val="es-ES_tradnl"/>
        </w:rPr>
        <w:t>sobre la probabilidad media de interferencia</w:t>
      </w:r>
      <w:r w:rsidRPr="00A207C8">
        <w:rPr>
          <w:lang w:val="es-ES_tradnl"/>
        </w:rPr>
        <w:t xml:space="preserve"> en </w:t>
      </w:r>
      <w:r w:rsidR="00B61C6E">
        <w:rPr>
          <w:lang w:val="es-ES_tradnl"/>
        </w:rPr>
        <w:t>un</w:t>
      </w:r>
      <w:r w:rsidRPr="00A207C8">
        <w:rPr>
          <w:lang w:val="es-ES_tradnl"/>
        </w:rPr>
        <w:t xml:space="preserve"> momento dado</w:t>
      </w:r>
      <w:r w:rsidR="00FF113A" w:rsidRPr="00A207C8">
        <w:rPr>
          <w:lang w:val="es-ES_tradnl"/>
        </w:rPr>
        <w:t xml:space="preserve">. </w:t>
      </w:r>
      <w:r w:rsidRPr="00A207C8">
        <w:rPr>
          <w:rFonts w:asciiTheme="majorBidi" w:hAnsiTheme="majorBidi" w:cstheme="majorBidi"/>
          <w:lang w:val="es-ES_tradnl"/>
        </w:rPr>
        <w:t>Normalmente, en los sistemas bidireccionales, esta probabilidad se traduce en una merma de caudal de datos. Estas simulaciones son ideales para evaluar las interferencias (bloqueos) en los sistemas bidireccionales capaces de reenviar datos no recibidos. En este caso, se necesita un método apto para evaluar la</w:t>
      </w:r>
      <w:r w:rsidR="00066948" w:rsidRPr="00A207C8">
        <w:rPr>
          <w:rFonts w:asciiTheme="majorBidi" w:hAnsiTheme="majorBidi" w:cstheme="majorBidi"/>
          <w:lang w:val="es-ES_tradnl"/>
        </w:rPr>
        <w:t>s</w:t>
      </w:r>
      <w:r w:rsidRPr="00A207C8">
        <w:rPr>
          <w:rFonts w:asciiTheme="majorBidi" w:hAnsiTheme="majorBidi" w:cstheme="majorBidi"/>
          <w:lang w:val="es-ES_tradnl"/>
        </w:rPr>
        <w:t xml:space="preserve"> interferencia</w:t>
      </w:r>
      <w:r w:rsidR="00066948" w:rsidRPr="00A207C8">
        <w:rPr>
          <w:rFonts w:asciiTheme="majorBidi" w:hAnsiTheme="majorBidi" w:cstheme="majorBidi"/>
          <w:lang w:val="es-ES_tradnl"/>
        </w:rPr>
        <w:t xml:space="preserve">s causadas a </w:t>
      </w:r>
      <w:r w:rsidR="00B61C6E">
        <w:rPr>
          <w:rFonts w:asciiTheme="majorBidi" w:hAnsiTheme="majorBidi" w:cstheme="majorBidi"/>
          <w:lang w:val="es-ES_tradnl"/>
        </w:rPr>
        <w:t xml:space="preserve">los </w:t>
      </w:r>
      <w:r w:rsidRPr="00A207C8">
        <w:rPr>
          <w:rFonts w:asciiTheme="majorBidi" w:hAnsiTheme="majorBidi" w:cstheme="majorBidi"/>
          <w:lang w:val="es-ES_tradnl"/>
        </w:rPr>
        <w:t>sistemas de radiodifusión de diseño unidireccional.</w:t>
      </w:r>
    </w:p>
    <w:p w14:paraId="77989170" w14:textId="221479F7" w:rsidR="0013681D" w:rsidRPr="00A207C8" w:rsidRDefault="00066948" w:rsidP="00066948">
      <w:pPr>
        <w:rPr>
          <w:rFonts w:asciiTheme="majorBidi" w:hAnsiTheme="majorBidi" w:cstheme="majorBidi"/>
          <w:lang w:val="es-ES_tradnl"/>
        </w:rPr>
      </w:pPr>
      <w:r w:rsidRPr="00A207C8">
        <w:rPr>
          <w:rFonts w:asciiTheme="majorBidi" w:hAnsiTheme="majorBidi" w:cstheme="majorBidi"/>
          <w:lang w:val="es-ES_tradnl"/>
        </w:rPr>
        <w:t>La utilización de la simulación de Montecarlo</w:t>
      </w:r>
      <w:r w:rsidRPr="00515C45">
        <w:rPr>
          <w:rStyle w:val="FootnoteReference"/>
        </w:rPr>
        <w:footnoteReference w:id="2"/>
      </w:r>
      <w:r w:rsidRPr="00A207C8">
        <w:rPr>
          <w:rFonts w:asciiTheme="majorBidi" w:hAnsiTheme="majorBidi" w:cstheme="majorBidi"/>
          <w:lang w:val="es-ES_tradnl"/>
        </w:rPr>
        <w:t xml:space="preserve"> para modelizar la probabilidad de interferencia a la RTDT plantea una serie de problemas singulares, ya que la calidad de servicio se mide en un intervalo de tiempo de una hora y la simulación de Montecarlo permite obtener la probabilidad de interferencia en un momento determinado.</w:t>
      </w:r>
    </w:p>
    <w:p w14:paraId="33105AFE" w14:textId="118EE984" w:rsidR="0013681D" w:rsidRPr="00A207C8" w:rsidRDefault="00FF113A" w:rsidP="002975A0">
      <w:pPr>
        <w:rPr>
          <w:lang w:val="es-ES_tradnl"/>
        </w:rPr>
      </w:pPr>
      <w:r w:rsidRPr="00A207C8">
        <w:rPr>
          <w:rFonts w:asciiTheme="majorBidi" w:hAnsiTheme="majorBidi" w:cstheme="majorBidi"/>
          <w:lang w:val="es-ES_tradnl"/>
        </w:rPr>
        <w:t xml:space="preserve">Si la red </w:t>
      </w:r>
      <w:r w:rsidR="00066948" w:rsidRPr="00A207C8">
        <w:rPr>
          <w:rFonts w:asciiTheme="majorBidi" w:hAnsiTheme="majorBidi" w:cstheme="majorBidi"/>
          <w:lang w:val="es-ES_tradnl"/>
        </w:rPr>
        <w:t xml:space="preserve">objeto de modelización </w:t>
      </w:r>
      <w:r w:rsidRPr="00A207C8">
        <w:rPr>
          <w:rFonts w:asciiTheme="majorBidi" w:hAnsiTheme="majorBidi" w:cstheme="majorBidi"/>
          <w:lang w:val="es-ES_tradnl"/>
        </w:rPr>
        <w:t>no cambia con el tiempo, es decir,</w:t>
      </w:r>
      <w:r w:rsidR="00066948" w:rsidRPr="00A207C8">
        <w:rPr>
          <w:rFonts w:asciiTheme="majorBidi" w:hAnsiTheme="majorBidi" w:cstheme="majorBidi"/>
          <w:lang w:val="es-ES_tradnl"/>
        </w:rPr>
        <w:t xml:space="preserve"> si</w:t>
      </w:r>
      <w:r w:rsidRPr="00A207C8">
        <w:rPr>
          <w:rFonts w:asciiTheme="majorBidi" w:hAnsiTheme="majorBidi" w:cstheme="majorBidi"/>
          <w:lang w:val="es-ES_tradnl"/>
        </w:rPr>
        <w:t xml:space="preserve"> la posición de</w:t>
      </w:r>
      <w:r w:rsidR="00DC2AE3" w:rsidRPr="00A207C8">
        <w:rPr>
          <w:rFonts w:asciiTheme="majorBidi" w:hAnsiTheme="majorBidi" w:cstheme="majorBidi"/>
          <w:lang w:val="es-ES_tradnl"/>
        </w:rPr>
        <w:t xml:space="preserve"> </w:t>
      </w:r>
      <w:r w:rsidRPr="00A207C8">
        <w:rPr>
          <w:rFonts w:asciiTheme="majorBidi" w:hAnsiTheme="majorBidi" w:cstheme="majorBidi"/>
          <w:lang w:val="es-ES_tradnl"/>
        </w:rPr>
        <w:t>l</w:t>
      </w:r>
      <w:r w:rsidR="00DC2AE3" w:rsidRPr="00A207C8">
        <w:rPr>
          <w:rFonts w:asciiTheme="majorBidi" w:hAnsiTheme="majorBidi" w:cstheme="majorBidi"/>
          <w:lang w:val="es-ES_tradnl"/>
        </w:rPr>
        <w:t>a fuente</w:t>
      </w:r>
      <w:r w:rsidR="00066948" w:rsidRPr="00A207C8">
        <w:rPr>
          <w:rFonts w:asciiTheme="majorBidi" w:hAnsiTheme="majorBidi" w:cstheme="majorBidi"/>
          <w:lang w:val="es-ES_tradnl"/>
        </w:rPr>
        <w:t xml:space="preserve"> </w:t>
      </w:r>
      <w:r w:rsidR="00DC2AE3" w:rsidRPr="00A207C8">
        <w:rPr>
          <w:rFonts w:asciiTheme="majorBidi" w:hAnsiTheme="majorBidi" w:cstheme="majorBidi"/>
          <w:lang w:val="es-ES_tradnl"/>
        </w:rPr>
        <w:t>de interferencia</w:t>
      </w:r>
      <w:r w:rsidRPr="00A207C8">
        <w:rPr>
          <w:rFonts w:asciiTheme="majorBidi" w:hAnsiTheme="majorBidi" w:cstheme="majorBidi"/>
          <w:lang w:val="es-ES_tradnl"/>
        </w:rPr>
        <w:t xml:space="preserve"> es fija y la potencia transmitida es constante, </w:t>
      </w:r>
      <w:r w:rsidR="00050545" w:rsidRPr="00A207C8">
        <w:rPr>
          <w:rFonts w:asciiTheme="majorBidi" w:hAnsiTheme="majorBidi" w:cstheme="majorBidi"/>
          <w:lang w:val="es-ES_tradnl"/>
        </w:rPr>
        <w:t xml:space="preserve">solo se registra </w:t>
      </w:r>
      <w:r w:rsidRPr="00A207C8">
        <w:rPr>
          <w:rFonts w:asciiTheme="majorBidi" w:hAnsiTheme="majorBidi" w:cstheme="majorBidi"/>
          <w:lang w:val="es-ES_tradnl"/>
        </w:rPr>
        <w:t xml:space="preserve">un evento y la probabilidad de interferencia calculada </w:t>
      </w:r>
      <w:r w:rsidR="00050545" w:rsidRPr="00A207C8">
        <w:rPr>
          <w:rFonts w:asciiTheme="majorBidi" w:hAnsiTheme="majorBidi" w:cstheme="majorBidi"/>
          <w:lang w:val="es-ES_tradnl"/>
        </w:rPr>
        <w:t>aplica</w:t>
      </w:r>
      <w:r w:rsidR="00DC2AE3" w:rsidRPr="00A207C8">
        <w:rPr>
          <w:rFonts w:asciiTheme="majorBidi" w:hAnsiTheme="majorBidi" w:cstheme="majorBidi"/>
          <w:lang w:val="es-ES_tradnl"/>
        </w:rPr>
        <w:t>n</w:t>
      </w:r>
      <w:r w:rsidR="00050545" w:rsidRPr="00A207C8">
        <w:rPr>
          <w:rFonts w:asciiTheme="majorBidi" w:hAnsiTheme="majorBidi" w:cstheme="majorBidi"/>
          <w:lang w:val="es-ES_tradnl"/>
        </w:rPr>
        <w:t>do l</w:t>
      </w:r>
      <w:r w:rsidRPr="00A207C8">
        <w:rPr>
          <w:rFonts w:asciiTheme="majorBidi" w:hAnsiTheme="majorBidi" w:cstheme="majorBidi"/>
          <w:lang w:val="es-ES_tradnl"/>
        </w:rPr>
        <w:t>a simulación de Monte</w:t>
      </w:r>
      <w:r w:rsidR="00DC2AE3" w:rsidRPr="00A207C8">
        <w:rPr>
          <w:rFonts w:asciiTheme="majorBidi" w:hAnsiTheme="majorBidi" w:cstheme="majorBidi"/>
          <w:lang w:val="es-ES_tradnl"/>
        </w:rPr>
        <w:t>c</w:t>
      </w:r>
      <w:r w:rsidRPr="00A207C8">
        <w:rPr>
          <w:rFonts w:asciiTheme="majorBidi" w:hAnsiTheme="majorBidi" w:cstheme="majorBidi"/>
          <w:lang w:val="es-ES_tradnl"/>
        </w:rPr>
        <w:t xml:space="preserve">arlo es válida para cualquier </w:t>
      </w:r>
      <w:r w:rsidR="00050545" w:rsidRPr="00A207C8">
        <w:rPr>
          <w:rFonts w:asciiTheme="majorBidi" w:hAnsiTheme="majorBidi" w:cstheme="majorBidi"/>
          <w:lang w:val="es-ES_tradnl"/>
        </w:rPr>
        <w:t>intervalo de tiempo</w:t>
      </w:r>
      <w:r w:rsidRPr="00A207C8">
        <w:rPr>
          <w:rFonts w:asciiTheme="majorBidi" w:hAnsiTheme="majorBidi" w:cstheme="majorBidi"/>
          <w:lang w:val="es-ES_tradnl"/>
        </w:rPr>
        <w:t xml:space="preserve">. </w:t>
      </w:r>
      <w:r w:rsidR="00050545" w:rsidRPr="00A207C8">
        <w:rPr>
          <w:rFonts w:asciiTheme="majorBidi" w:hAnsiTheme="majorBidi" w:cstheme="majorBidi"/>
          <w:lang w:val="es-ES_tradnl"/>
        </w:rPr>
        <w:t>No obstante</w:t>
      </w:r>
      <w:r w:rsidRPr="00A207C8">
        <w:rPr>
          <w:rFonts w:asciiTheme="majorBidi" w:hAnsiTheme="majorBidi" w:cstheme="majorBidi"/>
          <w:lang w:val="es-ES_tradnl"/>
        </w:rPr>
        <w:t xml:space="preserve">, si la red varía </w:t>
      </w:r>
      <w:r w:rsidR="00050545" w:rsidRPr="00A207C8">
        <w:rPr>
          <w:rFonts w:asciiTheme="majorBidi" w:hAnsiTheme="majorBidi" w:cstheme="majorBidi"/>
          <w:lang w:val="es-ES_tradnl"/>
        </w:rPr>
        <w:t>(</w:t>
      </w:r>
      <w:r w:rsidRPr="00A207C8">
        <w:rPr>
          <w:rFonts w:asciiTheme="majorBidi" w:hAnsiTheme="majorBidi" w:cstheme="majorBidi"/>
          <w:lang w:val="es-ES_tradnl"/>
        </w:rPr>
        <w:t>en el caso de l</w:t>
      </w:r>
      <w:r w:rsidR="00DC2AE3" w:rsidRPr="00A207C8">
        <w:rPr>
          <w:rFonts w:asciiTheme="majorBidi" w:hAnsiTheme="majorBidi" w:cstheme="majorBidi"/>
          <w:lang w:val="es-ES_tradnl"/>
        </w:rPr>
        <w:t>a</w:t>
      </w:r>
      <w:r w:rsidRPr="00A207C8">
        <w:rPr>
          <w:rFonts w:asciiTheme="majorBidi" w:hAnsiTheme="majorBidi" w:cstheme="majorBidi"/>
          <w:lang w:val="es-ES_tradnl"/>
        </w:rPr>
        <w:t>s</w:t>
      </w:r>
      <w:r w:rsidR="00050545" w:rsidRPr="00A207C8">
        <w:rPr>
          <w:rFonts w:asciiTheme="majorBidi" w:hAnsiTheme="majorBidi" w:cstheme="majorBidi"/>
          <w:lang w:val="es-ES_tradnl"/>
        </w:rPr>
        <w:t xml:space="preserve"> </w:t>
      </w:r>
      <w:r w:rsidR="00DC2AE3" w:rsidRPr="00A207C8">
        <w:rPr>
          <w:rFonts w:asciiTheme="majorBidi" w:hAnsiTheme="majorBidi" w:cstheme="majorBidi"/>
          <w:lang w:val="es-ES_tradnl"/>
        </w:rPr>
        <w:t xml:space="preserve">fuentes de interferencia </w:t>
      </w:r>
      <w:r w:rsidRPr="00A207C8">
        <w:rPr>
          <w:rFonts w:asciiTheme="majorBidi" w:hAnsiTheme="majorBidi" w:cstheme="majorBidi"/>
          <w:lang w:val="es-ES_tradnl"/>
        </w:rPr>
        <w:t>fij</w:t>
      </w:r>
      <w:r w:rsidR="00DC2AE3" w:rsidRPr="00A207C8">
        <w:rPr>
          <w:rFonts w:asciiTheme="majorBidi" w:hAnsiTheme="majorBidi" w:cstheme="majorBidi"/>
          <w:lang w:val="es-ES_tradnl"/>
        </w:rPr>
        <w:t>a</w:t>
      </w:r>
      <w:r w:rsidRPr="00A207C8">
        <w:rPr>
          <w:rFonts w:asciiTheme="majorBidi" w:hAnsiTheme="majorBidi" w:cstheme="majorBidi"/>
          <w:lang w:val="es-ES_tradnl"/>
        </w:rPr>
        <w:t>s</w:t>
      </w:r>
      <w:r w:rsidR="00050545" w:rsidRPr="00A207C8">
        <w:rPr>
          <w:rFonts w:asciiTheme="majorBidi" w:hAnsiTheme="majorBidi" w:cstheme="majorBidi"/>
          <w:lang w:val="es-ES_tradnl"/>
        </w:rPr>
        <w:t>,</w:t>
      </w:r>
      <w:r w:rsidRPr="00A207C8">
        <w:rPr>
          <w:rFonts w:asciiTheme="majorBidi" w:hAnsiTheme="majorBidi" w:cstheme="majorBidi"/>
          <w:lang w:val="es-ES_tradnl"/>
        </w:rPr>
        <w:t xml:space="preserve"> la potencia varía</w:t>
      </w:r>
      <w:r w:rsidR="00B61C6E">
        <w:rPr>
          <w:rFonts w:asciiTheme="majorBidi" w:hAnsiTheme="majorBidi" w:cstheme="majorBidi"/>
          <w:lang w:val="es-ES_tradnl"/>
        </w:rPr>
        <w:t xml:space="preserve"> en función de </w:t>
      </w:r>
      <w:r w:rsidR="00050545" w:rsidRPr="00A207C8">
        <w:rPr>
          <w:rFonts w:asciiTheme="majorBidi" w:hAnsiTheme="majorBidi" w:cstheme="majorBidi"/>
          <w:lang w:val="es-ES_tradnl"/>
        </w:rPr>
        <w:t>si están</w:t>
      </w:r>
      <w:r w:rsidRPr="00A207C8">
        <w:rPr>
          <w:rFonts w:asciiTheme="majorBidi" w:hAnsiTheme="majorBidi" w:cstheme="majorBidi"/>
          <w:lang w:val="es-ES_tradnl"/>
        </w:rPr>
        <w:t xml:space="preserve"> apagad</w:t>
      </w:r>
      <w:r w:rsidR="00DC2AE3" w:rsidRPr="00A207C8">
        <w:rPr>
          <w:rFonts w:asciiTheme="majorBidi" w:hAnsiTheme="majorBidi" w:cstheme="majorBidi"/>
          <w:lang w:val="es-ES_tradnl"/>
        </w:rPr>
        <w:t>a</w:t>
      </w:r>
      <w:r w:rsidR="00050545" w:rsidRPr="00A207C8">
        <w:rPr>
          <w:rFonts w:asciiTheme="majorBidi" w:hAnsiTheme="majorBidi" w:cstheme="majorBidi"/>
          <w:lang w:val="es-ES_tradnl"/>
        </w:rPr>
        <w:t>s o</w:t>
      </w:r>
      <w:r w:rsidR="00B61C6E">
        <w:rPr>
          <w:rFonts w:asciiTheme="majorBidi" w:hAnsiTheme="majorBidi" w:cstheme="majorBidi"/>
          <w:lang w:val="es-ES_tradnl"/>
        </w:rPr>
        <w:t xml:space="preserve"> </w:t>
      </w:r>
      <w:r w:rsidRPr="00A207C8">
        <w:rPr>
          <w:rFonts w:asciiTheme="majorBidi" w:hAnsiTheme="majorBidi" w:cstheme="majorBidi"/>
          <w:lang w:val="es-ES_tradnl"/>
        </w:rPr>
        <w:t>encendid</w:t>
      </w:r>
      <w:r w:rsidR="00DC2AE3" w:rsidRPr="00A207C8">
        <w:rPr>
          <w:rFonts w:asciiTheme="majorBidi" w:hAnsiTheme="majorBidi" w:cstheme="majorBidi"/>
          <w:lang w:val="es-ES_tradnl"/>
        </w:rPr>
        <w:t>a</w:t>
      </w:r>
      <w:r w:rsidR="00050545" w:rsidRPr="00A207C8">
        <w:rPr>
          <w:rFonts w:asciiTheme="majorBidi" w:hAnsiTheme="majorBidi" w:cstheme="majorBidi"/>
          <w:lang w:val="es-ES_tradnl"/>
        </w:rPr>
        <w:t>s)</w:t>
      </w:r>
      <w:r w:rsidRPr="00A207C8">
        <w:rPr>
          <w:rFonts w:asciiTheme="majorBidi" w:hAnsiTheme="majorBidi" w:cstheme="majorBidi"/>
          <w:lang w:val="es-ES_tradnl"/>
        </w:rPr>
        <w:t>, o</w:t>
      </w:r>
      <w:r w:rsidR="00050545" w:rsidRPr="00A207C8">
        <w:rPr>
          <w:rFonts w:asciiTheme="majorBidi" w:hAnsiTheme="majorBidi" w:cstheme="majorBidi"/>
          <w:lang w:val="es-ES_tradnl"/>
        </w:rPr>
        <w:t xml:space="preserve"> l</w:t>
      </w:r>
      <w:r w:rsidR="00DC2AE3" w:rsidRPr="00A207C8">
        <w:rPr>
          <w:rFonts w:asciiTheme="majorBidi" w:hAnsiTheme="majorBidi" w:cstheme="majorBidi"/>
          <w:lang w:val="es-ES_tradnl"/>
        </w:rPr>
        <w:t>a</w:t>
      </w:r>
      <w:r w:rsidR="00050545" w:rsidRPr="00A207C8">
        <w:rPr>
          <w:rFonts w:asciiTheme="majorBidi" w:hAnsiTheme="majorBidi" w:cstheme="majorBidi"/>
          <w:lang w:val="es-ES_tradnl"/>
        </w:rPr>
        <w:t xml:space="preserve">s </w:t>
      </w:r>
      <w:r w:rsidR="00DC2AE3" w:rsidRPr="00A207C8">
        <w:rPr>
          <w:rFonts w:asciiTheme="majorBidi" w:hAnsiTheme="majorBidi" w:cstheme="majorBidi"/>
          <w:lang w:val="es-ES_tradnl"/>
        </w:rPr>
        <w:t xml:space="preserve">fuentes de interferencia </w:t>
      </w:r>
      <w:r w:rsidR="00050545" w:rsidRPr="00A207C8">
        <w:rPr>
          <w:rFonts w:asciiTheme="majorBidi" w:hAnsiTheme="majorBidi" w:cstheme="majorBidi"/>
          <w:lang w:val="es-ES_tradnl"/>
        </w:rPr>
        <w:t>de la red se desplazan o cambian</w:t>
      </w:r>
      <w:r w:rsidRPr="00A207C8">
        <w:rPr>
          <w:rFonts w:asciiTheme="majorBidi" w:hAnsiTheme="majorBidi" w:cstheme="majorBidi"/>
          <w:lang w:val="es-ES_tradnl"/>
        </w:rPr>
        <w:t xml:space="preserve"> de posición, la probabilidad de interferencia calculada s</w:t>
      </w:r>
      <w:r w:rsidR="00050545" w:rsidRPr="00A207C8">
        <w:rPr>
          <w:rFonts w:asciiTheme="majorBidi" w:hAnsiTheme="majorBidi" w:cstheme="majorBidi"/>
          <w:lang w:val="es-ES_tradnl"/>
        </w:rPr>
        <w:t>o</w:t>
      </w:r>
      <w:r w:rsidRPr="00A207C8">
        <w:rPr>
          <w:rFonts w:asciiTheme="majorBidi" w:hAnsiTheme="majorBidi" w:cstheme="majorBidi"/>
          <w:lang w:val="es-ES_tradnl"/>
        </w:rPr>
        <w:t>lo es válida para un momento o estado de red</w:t>
      </w:r>
      <w:r w:rsidR="00BC6AEF">
        <w:rPr>
          <w:rFonts w:asciiTheme="majorBidi" w:hAnsiTheme="majorBidi" w:cstheme="majorBidi"/>
          <w:lang w:val="es-ES_tradnl"/>
        </w:rPr>
        <w:t xml:space="preserve"> determinado</w:t>
      </w:r>
      <w:r w:rsidRPr="00A207C8">
        <w:rPr>
          <w:rFonts w:asciiTheme="majorBidi" w:hAnsiTheme="majorBidi" w:cstheme="majorBidi"/>
          <w:lang w:val="es-ES_tradnl"/>
        </w:rPr>
        <w:t xml:space="preserve">. Para </w:t>
      </w:r>
      <w:r w:rsidR="00843369" w:rsidRPr="00A207C8">
        <w:rPr>
          <w:rFonts w:asciiTheme="majorBidi" w:hAnsiTheme="majorBidi" w:cstheme="majorBidi"/>
          <w:lang w:val="es-ES_tradnl"/>
        </w:rPr>
        <w:t>calcular</w:t>
      </w:r>
      <w:r w:rsidRPr="00A207C8">
        <w:rPr>
          <w:rFonts w:asciiTheme="majorBidi" w:hAnsiTheme="majorBidi" w:cstheme="majorBidi"/>
          <w:lang w:val="es-ES_tradnl"/>
        </w:rPr>
        <w:t xml:space="preserve"> la probabilidad de que se produzcan uno o más eventos de interferencia en un</w:t>
      </w:r>
      <w:r w:rsidR="002975A0" w:rsidRPr="00A207C8">
        <w:rPr>
          <w:rFonts w:asciiTheme="majorBidi" w:hAnsiTheme="majorBidi" w:cstheme="majorBidi"/>
          <w:lang w:val="es-ES_tradnl"/>
        </w:rPr>
        <w:t xml:space="preserve"> intervalo</w:t>
      </w:r>
      <w:r w:rsidRPr="00A207C8">
        <w:rPr>
          <w:rFonts w:asciiTheme="majorBidi" w:hAnsiTheme="majorBidi" w:cstheme="majorBidi"/>
          <w:lang w:val="es-ES_tradnl"/>
        </w:rPr>
        <w:t xml:space="preserve"> de tiempo de una hora, es necesario un procesamiento </w:t>
      </w:r>
      <w:r w:rsidR="002975A0" w:rsidRPr="00A207C8">
        <w:rPr>
          <w:rFonts w:asciiTheme="majorBidi" w:hAnsiTheme="majorBidi" w:cstheme="majorBidi"/>
          <w:lang w:val="es-ES_tradnl"/>
        </w:rPr>
        <w:t>ulterior</w:t>
      </w:r>
      <w:r w:rsidRPr="00A207C8">
        <w:rPr>
          <w:rFonts w:asciiTheme="majorBidi" w:hAnsiTheme="majorBidi" w:cstheme="majorBidi"/>
          <w:lang w:val="es-ES_tradnl"/>
        </w:rPr>
        <w:t xml:space="preserve">, </w:t>
      </w:r>
      <w:r w:rsidR="002975A0" w:rsidRPr="00A207C8">
        <w:rPr>
          <w:rFonts w:asciiTheme="majorBidi" w:hAnsiTheme="majorBidi" w:cstheme="majorBidi"/>
          <w:lang w:val="es-ES_tradnl"/>
        </w:rPr>
        <w:t>según</w:t>
      </w:r>
      <w:r w:rsidRPr="00A207C8">
        <w:rPr>
          <w:rFonts w:asciiTheme="majorBidi" w:hAnsiTheme="majorBidi" w:cstheme="majorBidi"/>
          <w:lang w:val="es-ES_tradnl"/>
        </w:rPr>
        <w:t xml:space="preserve"> se indica a continuación</w:t>
      </w:r>
      <w:r w:rsidR="0013681D" w:rsidRPr="00A207C8">
        <w:rPr>
          <w:rStyle w:val="FootnoteReference"/>
          <w:rFonts w:asciiTheme="majorBidi" w:hAnsiTheme="majorBidi" w:cstheme="majorBidi"/>
          <w:lang w:val="es-ES_tradnl"/>
        </w:rPr>
        <w:footnoteReference w:id="3"/>
      </w:r>
      <w:r w:rsidR="0013681D" w:rsidRPr="00A207C8">
        <w:rPr>
          <w:rFonts w:asciiTheme="majorBidi" w:hAnsiTheme="majorBidi" w:cstheme="majorBidi"/>
          <w:lang w:val="es-ES_tradnl"/>
        </w:rPr>
        <w:t>.</w:t>
      </w:r>
    </w:p>
    <w:p w14:paraId="157F8BEE" w14:textId="3D7CCB2E" w:rsidR="0013681D" w:rsidRPr="00A207C8" w:rsidRDefault="0013681D" w:rsidP="0013681D">
      <w:pPr>
        <w:pStyle w:val="Heading1"/>
        <w:rPr>
          <w:lang w:val="es-ES_tradnl"/>
        </w:rPr>
      </w:pPr>
      <w:r w:rsidRPr="00A207C8">
        <w:rPr>
          <w:lang w:val="es-ES_tradnl"/>
        </w:rPr>
        <w:t>2</w:t>
      </w:r>
      <w:r w:rsidRPr="00A207C8">
        <w:rPr>
          <w:rFonts w:eastAsia="SimSun"/>
          <w:lang w:val="es-ES_tradnl"/>
        </w:rPr>
        <w:tab/>
      </w:r>
      <w:r w:rsidR="00FF113A" w:rsidRPr="00A207C8">
        <w:rPr>
          <w:lang w:val="es-ES_tradnl"/>
        </w:rPr>
        <w:t>Método</w:t>
      </w:r>
    </w:p>
    <w:p w14:paraId="5927F224" w14:textId="344EEA09" w:rsidR="0013681D" w:rsidRPr="00A207C8" w:rsidRDefault="00F13D5F" w:rsidP="000E1CE8">
      <w:pPr>
        <w:rPr>
          <w:lang w:val="es-ES_tradnl"/>
        </w:rPr>
      </w:pPr>
      <w:r w:rsidRPr="00A207C8">
        <w:rPr>
          <w:lang w:val="es-ES_tradnl"/>
        </w:rPr>
        <w:t xml:space="preserve">En </w:t>
      </w:r>
      <w:r w:rsidR="000E1CE8" w:rsidRPr="00A207C8">
        <w:rPr>
          <w:lang w:val="es-ES_tradnl"/>
        </w:rPr>
        <w:t>las</w:t>
      </w:r>
      <w:r w:rsidRPr="00A207C8">
        <w:rPr>
          <w:lang w:val="es-ES_tradnl"/>
        </w:rPr>
        <w:t xml:space="preserve"> simulaci</w:t>
      </w:r>
      <w:r w:rsidR="000E1CE8" w:rsidRPr="00A207C8">
        <w:rPr>
          <w:lang w:val="es-ES_tradnl"/>
        </w:rPr>
        <w:t>ones</w:t>
      </w:r>
      <w:r w:rsidRPr="00A207C8">
        <w:rPr>
          <w:lang w:val="es-ES_tradnl"/>
        </w:rPr>
        <w:t xml:space="preserve"> de Montecarlo, </w:t>
      </w:r>
      <w:r w:rsidR="000E1CE8" w:rsidRPr="00A207C8">
        <w:rPr>
          <w:lang w:val="es-ES_tradnl"/>
        </w:rPr>
        <w:t>en función del supuesto</w:t>
      </w:r>
      <w:r w:rsidRPr="00A207C8">
        <w:rPr>
          <w:lang w:val="es-ES_tradnl"/>
        </w:rPr>
        <w:t xml:space="preserve"> de interferencia, puede ser necesario generar un gran número (</w:t>
      </w:r>
      <w:r w:rsidRPr="00A207C8">
        <w:rPr>
          <w:i/>
          <w:iCs/>
          <w:lang w:val="es-ES_tradnl"/>
        </w:rPr>
        <w:t>K</w:t>
      </w:r>
      <w:r w:rsidRPr="00A207C8">
        <w:rPr>
          <w:lang w:val="es-ES_tradnl"/>
        </w:rPr>
        <w:t xml:space="preserve">) de eventos (experimentos) para obtener un resultado fiable. Los </w:t>
      </w:r>
      <w:r w:rsidR="000E1CE8" w:rsidRPr="00A207C8">
        <w:rPr>
          <w:lang w:val="es-ES_tradnl"/>
        </w:rPr>
        <w:t>eventos</w:t>
      </w:r>
      <w:r w:rsidRPr="00A207C8">
        <w:rPr>
          <w:lang w:val="es-ES_tradnl"/>
        </w:rPr>
        <w:t xml:space="preserve"> generados por la simulación de Montecarlo son independientes y</w:t>
      </w:r>
      <w:r w:rsidR="000E1CE8" w:rsidRPr="00A207C8">
        <w:rPr>
          <w:lang w:val="es-ES_tradnl"/>
        </w:rPr>
        <w:t xml:space="preserve"> los resultados que cada uno genera</w:t>
      </w:r>
      <w:r w:rsidRPr="00A207C8">
        <w:rPr>
          <w:lang w:val="es-ES_tradnl"/>
        </w:rPr>
        <w:t xml:space="preserve"> no influye</w:t>
      </w:r>
      <w:r w:rsidR="000E1CE8" w:rsidRPr="00A207C8">
        <w:rPr>
          <w:lang w:val="es-ES_tradnl"/>
        </w:rPr>
        <w:t>n en los demás</w:t>
      </w:r>
      <w:r w:rsidR="0013681D" w:rsidRPr="00A207C8">
        <w:rPr>
          <w:rFonts w:eastAsiaTheme="minorHAnsi"/>
          <w:color w:val="000000"/>
          <w:lang w:val="es-ES_tradnl"/>
        </w:rPr>
        <w:t>.</w:t>
      </w:r>
    </w:p>
    <w:p w14:paraId="6C813042" w14:textId="357F7F15" w:rsidR="0013681D" w:rsidRPr="00A207C8" w:rsidRDefault="000E1CE8" w:rsidP="000E1CE8">
      <w:pPr>
        <w:rPr>
          <w:lang w:val="es-ES_tradnl"/>
        </w:rPr>
      </w:pPr>
      <w:r w:rsidRPr="00A207C8">
        <w:rPr>
          <w:lang w:val="es-ES_tradnl"/>
        </w:rPr>
        <w:t>A fin de calcular l</w:t>
      </w:r>
      <w:r w:rsidR="00F13D5F" w:rsidRPr="00A207C8">
        <w:rPr>
          <w:lang w:val="es-ES_tradnl"/>
        </w:rPr>
        <w:t>a probabilidad de interferencia (</w:t>
      </w:r>
      <w:r w:rsidRPr="00A207C8">
        <w:rPr>
          <w:i/>
          <w:lang w:val="es-ES_tradnl"/>
        </w:rPr>
        <w:t>p</w:t>
      </w:r>
      <w:r w:rsidRPr="00A207C8">
        <w:rPr>
          <w:i/>
          <w:vertAlign w:val="subscript"/>
          <w:lang w:val="es-ES_tradnl"/>
        </w:rPr>
        <w:t>I</w:t>
      </w:r>
      <w:r w:rsidR="00F13D5F" w:rsidRPr="00A207C8">
        <w:rPr>
          <w:lang w:val="es-ES_tradnl"/>
        </w:rPr>
        <w:t>)</w:t>
      </w:r>
      <w:r w:rsidRPr="00A207C8">
        <w:rPr>
          <w:lang w:val="es-ES_tradnl"/>
        </w:rPr>
        <w:t>,</w:t>
      </w:r>
      <w:r w:rsidR="00F13D5F" w:rsidRPr="00A207C8">
        <w:rPr>
          <w:lang w:val="es-ES_tradnl"/>
        </w:rPr>
        <w:t xml:space="preserve"> se</w:t>
      </w:r>
      <w:r w:rsidRPr="00A207C8">
        <w:rPr>
          <w:lang w:val="es-ES_tradnl"/>
        </w:rPr>
        <w:t xml:space="preserve"> parte </w:t>
      </w:r>
      <w:r w:rsidR="00F13D5F" w:rsidRPr="00A207C8">
        <w:rPr>
          <w:lang w:val="es-ES_tradnl"/>
        </w:rPr>
        <w:t xml:space="preserve">de las matrices de datos generadas </w:t>
      </w:r>
      <w:r w:rsidRPr="00A207C8">
        <w:rPr>
          <w:lang w:val="es-ES_tradnl"/>
        </w:rPr>
        <w:t>en relación con</w:t>
      </w:r>
      <w:r w:rsidR="00F13D5F" w:rsidRPr="00A207C8">
        <w:rPr>
          <w:lang w:val="es-ES_tradnl"/>
        </w:rPr>
        <w:t xml:space="preserve"> los niveles de señales útiles e interferentes recibid</w:t>
      </w:r>
      <w:r w:rsidR="001941D9" w:rsidRPr="00A207C8">
        <w:rPr>
          <w:lang w:val="es-ES_tradnl"/>
        </w:rPr>
        <w:t>o</w:t>
      </w:r>
      <w:r w:rsidR="00F13D5F" w:rsidRPr="00A207C8">
        <w:rPr>
          <w:lang w:val="es-ES_tradnl"/>
        </w:rPr>
        <w:t>s</w:t>
      </w:r>
      <w:r w:rsidRPr="00A207C8">
        <w:rPr>
          <w:lang w:val="es-ES_tradnl"/>
        </w:rPr>
        <w:t xml:space="preserve"> (</w:t>
      </w:r>
      <w:r w:rsidRPr="00A207C8">
        <w:rPr>
          <w:rFonts w:eastAsia="Calibri"/>
          <w:i/>
          <w:lang w:val="es-ES_tradnl"/>
        </w:rPr>
        <w:t>DRSS</w:t>
      </w:r>
      <w:r w:rsidRPr="00A207C8">
        <w:rPr>
          <w:rFonts w:eastAsia="Calibri"/>
          <w:lang w:val="es-ES_tradnl"/>
        </w:rPr>
        <w:t xml:space="preserve"> e </w:t>
      </w:r>
      <w:r w:rsidRPr="00A207C8">
        <w:rPr>
          <w:rFonts w:eastAsia="Calibri"/>
          <w:i/>
          <w:lang w:val="es-ES_tradnl"/>
        </w:rPr>
        <w:t>IRSS</w:t>
      </w:r>
      <w:r w:rsidRPr="00A207C8">
        <w:rPr>
          <w:rFonts w:eastAsia="Calibri"/>
          <w:iCs/>
          <w:lang w:val="es-ES_tradnl"/>
        </w:rPr>
        <w:t>) y se aplica</w:t>
      </w:r>
      <w:r w:rsidR="00F13D5F" w:rsidRPr="00A207C8">
        <w:rPr>
          <w:lang w:val="es-ES_tradnl"/>
        </w:rPr>
        <w:t xml:space="preserve"> un umbral </w:t>
      </w:r>
      <w:r w:rsidR="00E90B18">
        <w:rPr>
          <w:lang w:val="es-ES_tradnl"/>
        </w:rPr>
        <w:t>basado en un</w:t>
      </w:r>
      <w:r w:rsidR="00F13D5F" w:rsidRPr="00A207C8">
        <w:rPr>
          <w:lang w:val="es-ES_tradnl"/>
        </w:rPr>
        <w:t xml:space="preserve"> criterio de interferencia determinado </w:t>
      </w:r>
      <w:r w:rsidRPr="00A207C8">
        <w:rPr>
          <w:lang w:val="es-ES_tradnl"/>
        </w:rPr>
        <w:t>(</w:t>
      </w:r>
      <w:r w:rsidRPr="00A207C8">
        <w:rPr>
          <w:i/>
          <w:lang w:val="es-ES_tradnl"/>
        </w:rPr>
        <w:t>C</w:t>
      </w:r>
      <w:r w:rsidRPr="00A207C8">
        <w:rPr>
          <w:lang w:val="es-ES_tradnl"/>
        </w:rPr>
        <w:t>/</w:t>
      </w:r>
      <w:r w:rsidRPr="00A207C8">
        <w:rPr>
          <w:i/>
          <w:lang w:val="es-ES_tradnl"/>
        </w:rPr>
        <w:t>I</w:t>
      </w:r>
      <w:r w:rsidRPr="00A207C8">
        <w:rPr>
          <w:lang w:val="es-ES_tradnl"/>
        </w:rPr>
        <w:t xml:space="preserve">, </w:t>
      </w:r>
      <w:r w:rsidRPr="00A207C8">
        <w:rPr>
          <w:i/>
          <w:lang w:val="es-ES_tradnl"/>
        </w:rPr>
        <w:t>C</w:t>
      </w:r>
      <w:r w:rsidRPr="00A207C8">
        <w:rPr>
          <w:lang w:val="es-ES_tradnl"/>
        </w:rPr>
        <w:t>/(</w:t>
      </w:r>
      <w:r w:rsidRPr="00A207C8">
        <w:rPr>
          <w:i/>
          <w:lang w:val="es-ES_tradnl"/>
        </w:rPr>
        <w:t>I+N</w:t>
      </w:r>
      <w:r w:rsidRPr="00A207C8">
        <w:rPr>
          <w:lang w:val="es-ES_tradnl"/>
        </w:rPr>
        <w:t>)</w:t>
      </w:r>
      <w:r w:rsidRPr="00A207C8">
        <w:rPr>
          <w:i/>
          <w:lang w:val="es-ES_tradnl"/>
        </w:rPr>
        <w:t>, I</w:t>
      </w:r>
      <w:r w:rsidRPr="00A207C8">
        <w:rPr>
          <w:lang w:val="es-ES_tradnl"/>
        </w:rPr>
        <w:t>/</w:t>
      </w:r>
      <w:r w:rsidRPr="00A207C8">
        <w:rPr>
          <w:i/>
          <w:lang w:val="es-ES_tradnl"/>
        </w:rPr>
        <w:t>N</w:t>
      </w:r>
      <w:r w:rsidRPr="00A207C8">
        <w:rPr>
          <w:lang w:val="es-ES_tradnl"/>
        </w:rPr>
        <w:t xml:space="preserve"> o (</w:t>
      </w:r>
      <w:r w:rsidRPr="00A207C8">
        <w:rPr>
          <w:i/>
          <w:lang w:val="es-ES_tradnl"/>
        </w:rPr>
        <w:t>N</w:t>
      </w:r>
      <w:r w:rsidRPr="00A207C8">
        <w:rPr>
          <w:lang w:val="es-ES_tradnl"/>
        </w:rPr>
        <w:t>+</w:t>
      </w:r>
      <w:r w:rsidRPr="00A207C8">
        <w:rPr>
          <w:i/>
          <w:lang w:val="es-ES_tradnl"/>
        </w:rPr>
        <w:t>I</w:t>
      </w:r>
      <w:r w:rsidRPr="00A207C8">
        <w:rPr>
          <w:lang w:val="es-ES_tradnl"/>
        </w:rPr>
        <w:t>)/</w:t>
      </w:r>
      <w:r w:rsidRPr="00A207C8">
        <w:rPr>
          <w:i/>
          <w:lang w:val="es-ES_tradnl"/>
        </w:rPr>
        <w:t>I</w:t>
      </w:r>
      <w:r w:rsidRPr="00A207C8">
        <w:rPr>
          <w:lang w:val="es-ES_tradnl"/>
        </w:rPr>
        <w:t xml:space="preserve">). </w:t>
      </w:r>
      <w:r w:rsidR="00F13D5F" w:rsidRPr="00A207C8">
        <w:rPr>
          <w:lang w:val="es-ES_tradnl"/>
        </w:rPr>
        <w:t xml:space="preserve">La probabilidad de interferencia calculada para </w:t>
      </w:r>
      <w:r w:rsidR="00F13D5F" w:rsidRPr="00A207C8">
        <w:rPr>
          <w:i/>
          <w:iCs/>
          <w:lang w:val="es-ES_tradnl"/>
        </w:rPr>
        <w:t>K</w:t>
      </w:r>
      <w:r w:rsidR="00F13D5F" w:rsidRPr="00A207C8">
        <w:rPr>
          <w:lang w:val="es-ES_tradnl"/>
        </w:rPr>
        <w:t xml:space="preserve"> eventos se expresa como </w:t>
      </w:r>
      <w:r w:rsidRPr="00A207C8">
        <w:rPr>
          <w:lang w:val="es-ES_tradnl"/>
        </w:rPr>
        <w:t>sigue</w:t>
      </w:r>
      <w:r w:rsidR="00607F87" w:rsidRPr="00A207C8">
        <w:rPr>
          <w:lang w:val="es-ES_tradnl"/>
        </w:rPr>
        <w:t>:</w:t>
      </w:r>
    </w:p>
    <w:p w14:paraId="3325445F" w14:textId="77777777" w:rsidR="0013681D" w:rsidRPr="00A207C8" w:rsidRDefault="0013681D" w:rsidP="000C2377">
      <w:pPr>
        <w:pStyle w:val="Equation"/>
        <w:rPr>
          <w:lang w:val="es-ES_tradnl"/>
        </w:rPr>
      </w:pPr>
      <w:r w:rsidRPr="00A207C8">
        <w:rPr>
          <w:i/>
          <w:lang w:val="es-ES_tradnl"/>
        </w:rPr>
        <w:tab/>
      </w:r>
      <w:r w:rsidRPr="00A207C8">
        <w:rPr>
          <w:i/>
          <w:lang w:val="es-ES_tradnl"/>
        </w:rPr>
        <w:tab/>
        <w:t>p</w:t>
      </w:r>
      <w:r w:rsidRPr="00A207C8">
        <w:rPr>
          <w:i/>
          <w:vertAlign w:val="subscript"/>
          <w:lang w:val="es-ES_tradnl"/>
        </w:rPr>
        <w:t>I</w:t>
      </w:r>
      <w:r w:rsidRPr="00A207C8">
        <w:rPr>
          <w:i/>
          <w:lang w:val="es-ES_tradnl"/>
        </w:rPr>
        <w:t xml:space="preserve"> </w:t>
      </w:r>
      <w:r w:rsidRPr="00A207C8">
        <w:rPr>
          <w:lang w:val="es-ES_tradnl"/>
        </w:rPr>
        <w:t xml:space="preserve">= 1 − </w:t>
      </w:r>
      <w:r w:rsidRPr="00A207C8">
        <w:rPr>
          <w:i/>
          <w:lang w:val="es-ES_tradnl"/>
        </w:rPr>
        <w:t>p</w:t>
      </w:r>
      <w:r w:rsidRPr="00A207C8">
        <w:rPr>
          <w:i/>
          <w:vertAlign w:val="subscript"/>
          <w:lang w:val="es-ES_tradnl"/>
        </w:rPr>
        <w:t>NI</w:t>
      </w:r>
      <w:r w:rsidRPr="00A207C8">
        <w:rPr>
          <w:lang w:val="es-ES_tradnl"/>
        </w:rPr>
        <w:tab/>
        <w:t>(1)</w:t>
      </w:r>
    </w:p>
    <w:p w14:paraId="37BCB5AC" w14:textId="5B9BFD52" w:rsidR="0013681D" w:rsidRPr="00A207C8" w:rsidRDefault="000E1CE8" w:rsidP="000E1CE8">
      <w:pPr>
        <w:rPr>
          <w:lang w:val="es-ES_tradnl"/>
        </w:rPr>
      </w:pPr>
      <w:r w:rsidRPr="00A207C8">
        <w:rPr>
          <w:lang w:val="es-ES_tradnl"/>
        </w:rPr>
        <w:t>siendo</w:t>
      </w:r>
      <w:r w:rsidR="00F13D5F" w:rsidRPr="00A207C8">
        <w:rPr>
          <w:lang w:val="es-ES_tradnl"/>
        </w:rPr>
        <w:t xml:space="preserve"> </w:t>
      </w:r>
      <w:r w:rsidRPr="00A207C8">
        <w:rPr>
          <w:i/>
          <w:lang w:val="es-ES_tradnl"/>
        </w:rPr>
        <w:t>p</w:t>
      </w:r>
      <w:r w:rsidRPr="00A207C8">
        <w:rPr>
          <w:i/>
          <w:vertAlign w:val="subscript"/>
          <w:lang w:val="es-ES_tradnl"/>
        </w:rPr>
        <w:t>NI</w:t>
      </w:r>
      <w:r w:rsidR="00F13D5F" w:rsidRPr="00A207C8">
        <w:rPr>
          <w:lang w:val="es-ES_tradnl"/>
        </w:rPr>
        <w:t xml:space="preserve"> la probabilidad de</w:t>
      </w:r>
      <w:r w:rsidRPr="00A207C8">
        <w:rPr>
          <w:lang w:val="es-ES_tradnl"/>
        </w:rPr>
        <w:t xml:space="preserve"> que el receptor no reciba</w:t>
      </w:r>
      <w:r w:rsidR="00F13D5F" w:rsidRPr="00A207C8">
        <w:rPr>
          <w:lang w:val="es-ES_tradnl"/>
        </w:rPr>
        <w:t xml:space="preserve"> interferencia</w:t>
      </w:r>
      <w:r w:rsidRPr="00A207C8">
        <w:rPr>
          <w:lang w:val="es-ES_tradnl"/>
        </w:rPr>
        <w:t>s</w:t>
      </w:r>
      <w:r w:rsidR="00F13D5F" w:rsidRPr="00A207C8">
        <w:rPr>
          <w:lang w:val="es-ES_tradnl"/>
        </w:rPr>
        <w:t>. Esta probabilidad puede calcularse para diferentes tipos de interferencia</w:t>
      </w:r>
      <w:r w:rsidR="00BC6AEF">
        <w:rPr>
          <w:lang w:val="es-ES_tradnl"/>
        </w:rPr>
        <w:t>s</w:t>
      </w:r>
      <w:r w:rsidR="00F13D5F" w:rsidRPr="00A207C8">
        <w:rPr>
          <w:lang w:val="es-ES_tradnl"/>
        </w:rPr>
        <w:t xml:space="preserve"> (emisiones no deseadas, bloqueo, sobrecarga e intermodulación) o </w:t>
      </w:r>
      <w:r w:rsidRPr="00A207C8">
        <w:rPr>
          <w:lang w:val="es-ES_tradnl"/>
        </w:rPr>
        <w:t xml:space="preserve">para distintas combinaciones de </w:t>
      </w:r>
      <w:r w:rsidR="00BC6AEF">
        <w:rPr>
          <w:lang w:val="es-ES_tradnl"/>
        </w:rPr>
        <w:t>estas</w:t>
      </w:r>
      <w:r w:rsidR="0013681D" w:rsidRPr="00A207C8">
        <w:rPr>
          <w:lang w:val="es-ES_tradnl"/>
        </w:rPr>
        <w:t>.</w:t>
      </w:r>
    </w:p>
    <w:p w14:paraId="5D92540F" w14:textId="7960D69A" w:rsidR="0013681D" w:rsidRPr="00A207C8" w:rsidRDefault="00BC6AEF" w:rsidP="00701C61">
      <w:pPr>
        <w:rPr>
          <w:lang w:val="es-ES_tradnl"/>
        </w:rPr>
      </w:pPr>
      <w:r>
        <w:rPr>
          <w:lang w:val="es-ES_tradnl"/>
        </w:rPr>
        <w:t>Con objeto</w:t>
      </w:r>
      <w:r w:rsidR="00701C61" w:rsidRPr="00A207C8">
        <w:rPr>
          <w:lang w:val="es-ES_tradnl"/>
        </w:rPr>
        <w:t xml:space="preserve"> de</w:t>
      </w:r>
      <w:r w:rsidR="00F13D5F" w:rsidRPr="00A207C8">
        <w:rPr>
          <w:lang w:val="es-ES_tradnl"/>
        </w:rPr>
        <w:t xml:space="preserve"> evaluar l</w:t>
      </w:r>
      <w:r w:rsidR="00701C61" w:rsidRPr="00A207C8">
        <w:rPr>
          <w:lang w:val="es-ES_tradnl"/>
        </w:rPr>
        <w:t>a</w:t>
      </w:r>
      <w:r w:rsidR="00F13D5F" w:rsidRPr="00A207C8">
        <w:rPr>
          <w:lang w:val="es-ES_tradnl"/>
        </w:rPr>
        <w:t xml:space="preserve"> </w:t>
      </w:r>
      <w:r w:rsidR="00701C61" w:rsidRPr="00A207C8">
        <w:rPr>
          <w:lang w:val="es-ES_tradnl"/>
        </w:rPr>
        <w:t>incidencia</w:t>
      </w:r>
      <w:r w:rsidR="00F13D5F" w:rsidRPr="00A207C8">
        <w:rPr>
          <w:lang w:val="es-ES_tradnl"/>
        </w:rPr>
        <w:t xml:space="preserve"> de los transmisores interferentes en la recepción de </w:t>
      </w:r>
      <w:r w:rsidR="00701C61" w:rsidRPr="00A207C8">
        <w:rPr>
          <w:lang w:val="es-ES_tradnl"/>
        </w:rPr>
        <w:t>R</w:t>
      </w:r>
      <w:r w:rsidR="00F13D5F" w:rsidRPr="00A207C8">
        <w:rPr>
          <w:lang w:val="es-ES_tradnl"/>
        </w:rPr>
        <w:t xml:space="preserve">TDT, debe utilizarse el criterio de interferencia </w:t>
      </w:r>
      <w:r w:rsidR="00701C61" w:rsidRPr="00A207C8">
        <w:rPr>
          <w:i/>
          <w:lang w:val="es-ES_tradnl"/>
        </w:rPr>
        <w:t>C</w:t>
      </w:r>
      <w:r w:rsidR="00701C61" w:rsidRPr="00A207C8">
        <w:rPr>
          <w:lang w:val="es-ES_tradnl"/>
        </w:rPr>
        <w:t>/(</w:t>
      </w:r>
      <w:r w:rsidR="00701C61" w:rsidRPr="00A207C8">
        <w:rPr>
          <w:i/>
          <w:lang w:val="es-ES_tradnl"/>
        </w:rPr>
        <w:t>I</w:t>
      </w:r>
      <w:r w:rsidR="00701C61" w:rsidRPr="00A207C8">
        <w:rPr>
          <w:lang w:val="es-ES_tradnl"/>
        </w:rPr>
        <w:t>+</w:t>
      </w:r>
      <w:r w:rsidR="00701C61" w:rsidRPr="00A207C8">
        <w:rPr>
          <w:i/>
          <w:lang w:val="es-ES_tradnl"/>
        </w:rPr>
        <w:t>N</w:t>
      </w:r>
      <w:r w:rsidR="00701C61" w:rsidRPr="00A207C8">
        <w:rPr>
          <w:lang w:val="es-ES_tradnl"/>
        </w:rPr>
        <w:t>)</w:t>
      </w:r>
      <w:r w:rsidR="00F13D5F" w:rsidRPr="00A207C8">
        <w:rPr>
          <w:lang w:val="es-ES_tradnl"/>
        </w:rPr>
        <w:t xml:space="preserve">, </w:t>
      </w:r>
      <w:r w:rsidR="00701C61" w:rsidRPr="00A207C8">
        <w:rPr>
          <w:lang w:val="es-ES_tradnl"/>
        </w:rPr>
        <w:t xml:space="preserve">siendo </w:t>
      </w:r>
      <w:r w:rsidR="00701C61" w:rsidRPr="00A207C8">
        <w:rPr>
          <w:i/>
          <w:lang w:val="es-ES_tradnl"/>
        </w:rPr>
        <w:t>C</w:t>
      </w:r>
      <w:r w:rsidR="00701C61" w:rsidRPr="00A207C8">
        <w:rPr>
          <w:lang w:val="es-ES_tradnl"/>
        </w:rPr>
        <w:t>/(</w:t>
      </w:r>
      <w:r w:rsidR="00701C61" w:rsidRPr="00A207C8">
        <w:rPr>
          <w:i/>
          <w:lang w:val="es-ES_tradnl"/>
        </w:rPr>
        <w:t>I</w:t>
      </w:r>
      <w:r w:rsidR="00701C61" w:rsidRPr="00A207C8">
        <w:rPr>
          <w:lang w:val="es-ES_tradnl"/>
        </w:rPr>
        <w:t>+</w:t>
      </w:r>
      <w:r w:rsidR="00701C61" w:rsidRPr="00A207C8">
        <w:rPr>
          <w:i/>
          <w:lang w:val="es-ES_tradnl"/>
        </w:rPr>
        <w:t>N</w:t>
      </w:r>
      <w:r w:rsidR="00701C61" w:rsidRPr="00A207C8">
        <w:rPr>
          <w:lang w:val="es-ES_tradnl"/>
        </w:rPr>
        <w:t>)</w:t>
      </w:r>
      <w:r w:rsidR="00F13D5F" w:rsidRPr="00A207C8">
        <w:rPr>
          <w:lang w:val="es-ES_tradnl"/>
        </w:rPr>
        <w:t xml:space="preserve"> la</w:t>
      </w:r>
      <w:r>
        <w:rPr>
          <w:lang w:val="es-ES_tradnl"/>
        </w:rPr>
        <w:t xml:space="preserve"> relación </w:t>
      </w:r>
      <w:r w:rsidR="00F13D5F" w:rsidRPr="00A207C8">
        <w:rPr>
          <w:i/>
          <w:iCs/>
          <w:lang w:val="es-ES_tradnl"/>
        </w:rPr>
        <w:t>C</w:t>
      </w:r>
      <w:r w:rsidR="00F13D5F" w:rsidRPr="00515C45">
        <w:rPr>
          <w:lang w:val="es-ES_tradnl"/>
        </w:rPr>
        <w:t>/</w:t>
      </w:r>
      <w:r w:rsidR="00F13D5F" w:rsidRPr="00A207C8">
        <w:rPr>
          <w:i/>
          <w:iCs/>
          <w:lang w:val="es-ES_tradnl"/>
        </w:rPr>
        <w:t>N</w:t>
      </w:r>
      <w:r w:rsidR="00F13D5F" w:rsidRPr="00A207C8">
        <w:rPr>
          <w:lang w:val="es-ES_tradnl"/>
        </w:rPr>
        <w:t xml:space="preserve"> del sistema de </w:t>
      </w:r>
      <w:r w:rsidR="00701C61" w:rsidRPr="00A207C8">
        <w:rPr>
          <w:lang w:val="es-ES_tradnl"/>
        </w:rPr>
        <w:t>R</w:t>
      </w:r>
      <w:r w:rsidR="00F13D5F" w:rsidRPr="00A207C8">
        <w:rPr>
          <w:lang w:val="es-ES_tradnl"/>
        </w:rPr>
        <w:t xml:space="preserve">TDT. </w:t>
      </w:r>
      <w:r w:rsidR="00701C61" w:rsidRPr="00A207C8">
        <w:rPr>
          <w:lang w:val="es-ES_tradnl"/>
        </w:rPr>
        <w:t>Si</w:t>
      </w:r>
      <w:r w:rsidR="00F13D5F" w:rsidRPr="00A207C8">
        <w:rPr>
          <w:lang w:val="es-ES_tradnl"/>
        </w:rPr>
        <w:t xml:space="preserve"> </w:t>
      </w:r>
      <w:r w:rsidR="00701C61" w:rsidRPr="00A207C8">
        <w:rPr>
          <w:lang w:val="es-ES_tradnl"/>
        </w:rPr>
        <w:t>l</w:t>
      </w:r>
      <w:r w:rsidR="00F13D5F" w:rsidRPr="00A207C8">
        <w:rPr>
          <w:lang w:val="es-ES_tradnl"/>
        </w:rPr>
        <w:t>a potencia de transmisión de</w:t>
      </w:r>
      <w:r w:rsidR="00DC2AE3" w:rsidRPr="00A207C8">
        <w:rPr>
          <w:lang w:val="es-ES_tradnl"/>
        </w:rPr>
        <w:t xml:space="preserve"> </w:t>
      </w:r>
      <w:r w:rsidR="00F13D5F" w:rsidRPr="00A207C8">
        <w:rPr>
          <w:lang w:val="es-ES_tradnl"/>
        </w:rPr>
        <w:t>l</w:t>
      </w:r>
      <w:r w:rsidR="00DC2AE3" w:rsidRPr="00A207C8">
        <w:rPr>
          <w:lang w:val="es-ES_tradnl"/>
        </w:rPr>
        <w:t>a</w:t>
      </w:r>
      <w:r w:rsidR="00701C61" w:rsidRPr="00A207C8">
        <w:rPr>
          <w:lang w:val="es-ES_tradnl"/>
        </w:rPr>
        <w:t xml:space="preserve"> </w:t>
      </w:r>
      <w:r w:rsidR="00DC2AE3" w:rsidRPr="00A207C8">
        <w:rPr>
          <w:rFonts w:asciiTheme="majorBidi" w:hAnsiTheme="majorBidi" w:cstheme="majorBidi"/>
          <w:lang w:val="es-ES_tradnl"/>
        </w:rPr>
        <w:t xml:space="preserve">fuente de interferencia </w:t>
      </w:r>
      <w:r w:rsidR="00701C61" w:rsidRPr="00A207C8">
        <w:rPr>
          <w:lang w:val="es-ES_tradnl"/>
        </w:rPr>
        <w:t>es</w:t>
      </w:r>
      <w:r w:rsidR="00F13D5F" w:rsidRPr="00A207C8">
        <w:rPr>
          <w:lang w:val="es-ES_tradnl"/>
        </w:rPr>
        <w:t xml:space="preserve"> constante, </w:t>
      </w:r>
      <w:r w:rsidR="00701C61" w:rsidRPr="00A207C8">
        <w:rPr>
          <w:lang w:val="es-ES_tradnl"/>
        </w:rPr>
        <w:t xml:space="preserve">la </w:t>
      </w:r>
      <w:r w:rsidR="00701C61" w:rsidRPr="00A207C8">
        <w:rPr>
          <w:i/>
          <w:lang w:val="es-ES_tradnl"/>
        </w:rPr>
        <w:t>p</w:t>
      </w:r>
      <w:r w:rsidR="00701C61" w:rsidRPr="00A207C8">
        <w:rPr>
          <w:i/>
          <w:vertAlign w:val="subscript"/>
          <w:lang w:val="es-ES_tradnl"/>
        </w:rPr>
        <w:t>NI</w:t>
      </w:r>
      <w:r w:rsidR="00701C61" w:rsidRPr="00A207C8">
        <w:rPr>
          <w:lang w:val="es-ES_tradnl"/>
        </w:rPr>
        <w:t xml:space="preserve"> </w:t>
      </w:r>
      <w:r w:rsidR="00F13D5F" w:rsidRPr="00A207C8">
        <w:rPr>
          <w:lang w:val="es-ES_tradnl"/>
        </w:rPr>
        <w:t>puede calcularse como sigue</w:t>
      </w:r>
      <w:r w:rsidR="0013681D" w:rsidRPr="00A207C8">
        <w:rPr>
          <w:lang w:val="es-ES_tradnl"/>
        </w:rPr>
        <w:t>:</w:t>
      </w:r>
    </w:p>
    <w:p w14:paraId="7A253E12" w14:textId="2EAE6C8E" w:rsidR="00BC6AEF" w:rsidRPr="009F7D59" w:rsidRDefault="0013681D" w:rsidP="00515C45">
      <w:pPr>
        <w:pStyle w:val="Equation"/>
        <w:spacing w:after="120"/>
        <w:rPr>
          <w:rFonts w:ascii="Arial" w:hAnsi="Arial"/>
        </w:rPr>
      </w:pPr>
      <w:r w:rsidRPr="00A207C8">
        <w:rPr>
          <w:lang w:val="es-ES_tradnl"/>
        </w:rPr>
        <w:tab/>
      </w:r>
      <w:r w:rsidRPr="00A207C8">
        <w:rPr>
          <w:lang w:val="es-ES_tradnl"/>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para</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01CB4183" w14:textId="77777777" w:rsidR="00BC6AEF" w:rsidRPr="00515C45" w:rsidRDefault="00BC6AEF" w:rsidP="000C2377">
      <w:pPr>
        <w:pStyle w:val="Equation"/>
        <w:rPr>
          <w:lang w:val="es-ES_tradnl"/>
        </w:rPr>
      </w:pPr>
      <w:r w:rsidRPr="00515C45">
        <w:rPr>
          <w:lang w:val="es-ES_tradnl"/>
        </w:rPr>
        <w:tab/>
      </w:r>
      <w:r w:rsidRPr="00515C45">
        <w:rPr>
          <w:lang w:val="es-ES_tradnl"/>
        </w:rPr>
        <w:tab/>
      </w:r>
      <m:oMath>
        <m:r>
          <m:rPr>
            <m:sty m:val="p"/>
          </m:rPr>
          <w:rPr>
            <w:rFonts w:ascii="Cambria Math" w:hAnsi="Cambria Math"/>
            <w:lang w:val="es-ES_tradnl"/>
          </w:rPr>
          <m:t>=</m:t>
        </m:r>
        <m:f>
          <m:fPr>
            <m:ctrlPr>
              <w:rPr>
                <w:rFonts w:ascii="Cambria Math" w:hAnsi="Cambria Math"/>
                <w:lang w:val="es-ES_tradnl"/>
              </w:rPr>
            </m:ctrlPr>
          </m:fPr>
          <m:num>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M</m:t>
                </m:r>
              </m:sup>
              <m:e>
                <m:r>
                  <m:rPr>
                    <m:sty m:val="p"/>
                  </m:rPr>
                  <w:rPr>
                    <w:rFonts w:ascii="Cambria Math" w:hAnsi="Cambria Math"/>
                    <w:lang w:val="es-ES_tradnl"/>
                  </w:rPr>
                  <m:t>1</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DRSS</m:t>
                        </m:r>
                        <m:d>
                          <m:dPr>
                            <m:ctrlPr>
                              <w:rPr>
                                <w:rFonts w:ascii="Cambria Math" w:hAnsi="Cambria Math"/>
                                <w:lang w:val="es-ES_tradnl"/>
                              </w:rPr>
                            </m:ctrlPr>
                          </m:dPr>
                          <m:e>
                            <m:r>
                              <w:rPr>
                                <w:rFonts w:ascii="Cambria Math" w:hAnsi="Cambria Math"/>
                                <w:lang w:val="es-ES_tradnl"/>
                              </w:rPr>
                              <m:t>i</m:t>
                            </m:r>
                          </m:e>
                        </m:d>
                      </m:num>
                      <m:den>
                        <m:sSub>
                          <m:sSubPr>
                            <m:ctrlPr>
                              <w:rPr>
                                <w:rFonts w:ascii="Cambria Math" w:hAnsi="Cambria Math"/>
                                <w:lang w:val="es-ES_tradnl"/>
                              </w:rPr>
                            </m:ctrlPr>
                          </m:sSubPr>
                          <m:e>
                            <m:r>
                              <w:rPr>
                                <w:rFonts w:ascii="Cambria Math" w:hAnsi="Cambria Math"/>
                                <w:lang w:val="es-ES_tradnl"/>
                              </w:rPr>
                              <m:t>IRSS</m:t>
                            </m:r>
                          </m:e>
                          <m:sub>
                            <m:r>
                              <w:rPr>
                                <w:rFonts w:ascii="Cambria Math" w:hAnsi="Cambria Math"/>
                                <w:lang w:val="es-ES_tradnl"/>
                              </w:rPr>
                              <m:t>composite</m:t>
                            </m:r>
                          </m:sub>
                        </m:sSub>
                        <m:d>
                          <m:dPr>
                            <m:ctrlPr>
                              <w:rPr>
                                <w:rFonts w:ascii="Cambria Math" w:hAnsi="Cambria Math"/>
                                <w:lang w:val="es-ES_tradnl"/>
                              </w:rPr>
                            </m:ctrlPr>
                          </m:dPr>
                          <m:e>
                            <m:r>
                              <w:rPr>
                                <w:rFonts w:ascii="Cambria Math" w:hAnsi="Cambria Math"/>
                                <w:lang w:val="es-ES_tradnl"/>
                              </w:rPr>
                              <m:t>i</m:t>
                            </m:r>
                          </m:e>
                        </m:d>
                        <m:r>
                          <m:rPr>
                            <m:sty m:val="p"/>
                          </m:rPr>
                          <w:rPr>
                            <w:rFonts w:ascii="Cambria Math" w:hAnsi="Cambria Math"/>
                            <w:lang w:val="es-ES_tradnl"/>
                          </w:rPr>
                          <m:t>+</m:t>
                        </m:r>
                        <m:r>
                          <w:rPr>
                            <w:rFonts w:ascii="Cambria Math" w:hAnsi="Cambria Math"/>
                            <w:lang w:val="es-ES_tradnl"/>
                          </w:rPr>
                          <m:t>N</m:t>
                        </m:r>
                      </m:den>
                    </m:f>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C</m:t>
                        </m:r>
                      </m:num>
                      <m:den>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N</m:t>
                        </m:r>
                      </m:den>
                    </m:f>
                  </m:e>
                </m:d>
              </m:e>
            </m:nary>
          </m:num>
          <m:den>
            <m:r>
              <w:rPr>
                <w:rFonts w:ascii="Cambria Math" w:hAnsi="Cambria Math"/>
                <w:lang w:val="es-ES_tradnl"/>
              </w:rPr>
              <m:t>M</m:t>
            </m:r>
          </m:den>
        </m:f>
      </m:oMath>
      <w:r w:rsidRPr="00515C45">
        <w:rPr>
          <w:lang w:val="es-ES_tradnl"/>
        </w:rPr>
        <w:tab/>
        <w:t>(2)</w:t>
      </w:r>
    </w:p>
    <w:p w14:paraId="59B78655" w14:textId="6D9CF390" w:rsidR="0013681D" w:rsidRPr="00A207C8" w:rsidRDefault="00F13D5F" w:rsidP="00515C45">
      <w:pPr>
        <w:rPr>
          <w:lang w:val="es-ES_tradnl"/>
        </w:rPr>
      </w:pPr>
      <w:r w:rsidRPr="00A207C8">
        <w:rPr>
          <w:lang w:val="es-ES_tradnl"/>
        </w:rPr>
        <w:t>siendo</w:t>
      </w:r>
      <w:r w:rsidR="0013681D" w:rsidRPr="00A207C8">
        <w:rPr>
          <w:lang w:val="es-ES_tradnl"/>
        </w:rPr>
        <w:t>:</w:t>
      </w:r>
    </w:p>
    <w:p w14:paraId="70A94025" w14:textId="25302E77" w:rsidR="0013681D" w:rsidRPr="00A207C8" w:rsidRDefault="0013681D" w:rsidP="00515C45">
      <w:pPr>
        <w:pStyle w:val="Equation"/>
        <w:spacing w:after="120"/>
        <w:rPr>
          <w:rFonts w:ascii="Arial" w:hAnsi="Arial"/>
          <w:lang w:val="es-ES_tradnl"/>
        </w:rPr>
      </w:pPr>
      <w:r w:rsidRPr="00A207C8">
        <w:rPr>
          <w:lang w:val="es-ES_tradnl"/>
        </w:rPr>
        <w:tab/>
      </w:r>
      <w:r w:rsidRPr="00A207C8">
        <w:rPr>
          <w:lang w:val="es-ES_tradnl"/>
        </w:rPr>
        <w:tab/>
      </w:r>
      <m:oMath>
        <m:r>
          <m:rPr>
            <m:sty m:val="p"/>
          </m:rPr>
          <w:rPr>
            <w:rFonts w:ascii="Cambria Math" w:hAnsi="Cambria Math"/>
            <w:lang w:val="es-ES_tradnl"/>
          </w:rPr>
          <m:t>1</m:t>
        </m:r>
        <m:d>
          <m:dPr>
            <m:begChr m:val="{"/>
            <m:endChr m:val="}"/>
            <m:ctrlPr>
              <w:rPr>
                <w:rFonts w:ascii="Cambria Math" w:hAnsi="Cambria Math"/>
                <w:lang w:val="es-ES_tradnl"/>
              </w:rPr>
            </m:ctrlPr>
          </m:dPr>
          <m:e>
            <m:r>
              <w:rPr>
                <w:rFonts w:ascii="Cambria Math" w:hAnsi="Cambria Math"/>
                <w:lang w:val="es-ES_tradnl"/>
              </w:rPr>
              <m:t>condición</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s-ES_tradnl"/>
                    </w:rPr>
                    <m:t>1,</m:t>
                  </m:r>
                </m:e>
                <m:e>
                  <m:r>
                    <w:rPr>
                      <w:rFonts w:ascii="Cambria Math" w:hAnsi="Cambria Math"/>
                      <w:lang w:val="es-ES_tradnl"/>
                    </w:rPr>
                    <m:t>si la condición se cumple</m:t>
                  </m:r>
                </m:e>
              </m:mr>
              <m:mr>
                <m:e>
                  <m:r>
                    <m:rPr>
                      <m:sty m:val="p"/>
                    </m:rPr>
                    <w:rPr>
                      <w:rFonts w:ascii="Cambria Math" w:hAnsi="Cambria Math"/>
                      <w:lang w:val="es-ES_tradnl"/>
                    </w:rPr>
                    <m:t>0,</m:t>
                  </m:r>
                </m:e>
                <m:e>
                  <m:r>
                    <w:rPr>
                      <w:rFonts w:ascii="Cambria Math" w:hAnsi="Cambria Math"/>
                      <w:lang w:val="es-ES_tradnl"/>
                    </w:rPr>
                    <m:t>si no se cumple</m:t>
                  </m:r>
                </m:e>
              </m:mr>
            </m:m>
          </m:e>
        </m:d>
      </m:oMath>
    </w:p>
    <w:p w14:paraId="5888E17E" w14:textId="77777777" w:rsidR="00BC6AEF" w:rsidRPr="009F7D59" w:rsidRDefault="0013681D" w:rsidP="00515C45">
      <w:pPr>
        <w:pStyle w:val="Equation"/>
        <w:spacing w:after="120"/>
        <w:rPr>
          <w:rFonts w:ascii="Arial" w:hAnsi="Arial"/>
        </w:rPr>
      </w:pPr>
      <w:r w:rsidRPr="00A207C8">
        <w:rPr>
          <w:rFonts w:ascii="Arial" w:hAnsi="Arial"/>
          <w:lang w:val="es-ES_tradnl"/>
        </w:rPr>
        <w:tab/>
      </w:r>
      <w:r w:rsidRPr="00A207C8">
        <w:rPr>
          <w:rFonts w:ascii="Arial" w:hAnsi="Arial"/>
          <w:lang w:val="es-ES_tradn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58F81E16" w14:textId="5AFA68D9" w:rsidR="0013681D" w:rsidRPr="00A207C8" w:rsidRDefault="0013681D" w:rsidP="0013681D">
      <w:pPr>
        <w:pStyle w:val="Equationlegend"/>
        <w:rPr>
          <w:webHidden/>
          <w:lang w:val="es-ES_tradnl"/>
        </w:rPr>
      </w:pPr>
      <w:r w:rsidRPr="00A207C8">
        <w:rPr>
          <w:i/>
          <w:webHidden/>
          <w:lang w:val="es-ES_tradnl"/>
        </w:rPr>
        <w:tab/>
        <w:t>DRSS</w:t>
      </w:r>
      <w:r w:rsidRPr="00A207C8">
        <w:rPr>
          <w:webHidden/>
          <w:lang w:val="es-ES_tradnl"/>
        </w:rPr>
        <w:t xml:space="preserve"> :</w:t>
      </w:r>
      <w:r w:rsidRPr="00A207C8">
        <w:rPr>
          <w:i/>
          <w:webHidden/>
          <w:lang w:val="es-ES_tradnl"/>
        </w:rPr>
        <w:tab/>
      </w:r>
      <w:r w:rsidR="001941D9" w:rsidRPr="00A207C8">
        <w:rPr>
          <w:lang w:val="es-ES_tradnl"/>
        </w:rPr>
        <w:t>nivel de señal útil recibido</w:t>
      </w:r>
    </w:p>
    <w:p w14:paraId="41A716B2" w14:textId="245D92BB" w:rsidR="0013681D" w:rsidRPr="00A207C8" w:rsidRDefault="0013681D" w:rsidP="0013681D">
      <w:pPr>
        <w:pStyle w:val="Equationlegend"/>
        <w:rPr>
          <w:webHidden/>
          <w:lang w:val="es-ES_tradnl"/>
        </w:rPr>
      </w:pPr>
      <w:r w:rsidRPr="00A207C8">
        <w:rPr>
          <w:i/>
          <w:webHidden/>
          <w:lang w:val="es-ES_tradnl"/>
        </w:rPr>
        <w:tab/>
        <w:t>IRSS</w:t>
      </w:r>
      <w:r w:rsidRPr="00A207C8">
        <w:rPr>
          <w:webHidden/>
          <w:lang w:val="es-ES_tradnl"/>
        </w:rPr>
        <w:t xml:space="preserve"> : </w:t>
      </w:r>
      <w:r w:rsidRPr="00A207C8">
        <w:rPr>
          <w:i/>
          <w:webHidden/>
          <w:lang w:val="es-ES_tradnl"/>
        </w:rPr>
        <w:tab/>
      </w:r>
      <w:r w:rsidR="001941D9" w:rsidRPr="00A207C8">
        <w:rPr>
          <w:lang w:val="es-ES_tradnl"/>
        </w:rPr>
        <w:t>nivel de señal interferente recibido</w:t>
      </w:r>
    </w:p>
    <w:p w14:paraId="421E894C" w14:textId="33EDC584" w:rsidR="00DC40DA" w:rsidRPr="00A207C8" w:rsidRDefault="00DC40DA" w:rsidP="0013681D">
      <w:pPr>
        <w:pStyle w:val="Equationlegend"/>
        <w:rPr>
          <w:webHidden/>
          <w:lang w:val="es-ES_tradnl"/>
        </w:rPr>
      </w:pPr>
      <w:r w:rsidRPr="00A207C8">
        <w:rPr>
          <w:webHidden/>
          <w:lang w:val="es-ES_tradnl"/>
        </w:rPr>
        <w:tab/>
      </w:r>
      <w:r w:rsidRPr="00A207C8">
        <w:rPr>
          <w:i/>
          <w:webHidden/>
          <w:lang w:val="es-ES_tradnl"/>
        </w:rPr>
        <w:t>Rx</w:t>
      </w:r>
      <w:r w:rsidRPr="00A207C8">
        <w:rPr>
          <w:i/>
          <w:webHidden/>
          <w:vertAlign w:val="subscript"/>
          <w:lang w:val="es-ES_tradnl"/>
        </w:rPr>
        <w:t>sens</w:t>
      </w:r>
      <w:r w:rsidRPr="00A207C8">
        <w:rPr>
          <w:webHidden/>
          <w:lang w:val="es-ES_tradnl"/>
        </w:rPr>
        <w:t>:</w:t>
      </w:r>
      <w:r w:rsidRPr="00A207C8">
        <w:rPr>
          <w:webHidden/>
          <w:lang w:val="es-ES_tradnl"/>
        </w:rPr>
        <w:tab/>
      </w:r>
      <w:r w:rsidR="001941D9" w:rsidRPr="00A207C8">
        <w:rPr>
          <w:lang w:val="es-ES_tradnl"/>
        </w:rPr>
        <w:t>sensibilidad del receptor</w:t>
      </w:r>
    </w:p>
    <w:p w14:paraId="28861243" w14:textId="2687EC77" w:rsidR="0013681D" w:rsidRPr="00A207C8" w:rsidRDefault="0013681D" w:rsidP="0013681D">
      <w:pPr>
        <w:pStyle w:val="Equationlegend"/>
        <w:rPr>
          <w:lang w:val="es-ES_tradnl"/>
        </w:rPr>
      </w:pPr>
      <w:r w:rsidRPr="00A207C8">
        <w:rPr>
          <w:i/>
          <w:lang w:val="es-ES_tradnl"/>
        </w:rPr>
        <w:tab/>
        <w:t xml:space="preserve">M </w:t>
      </w:r>
      <w:r w:rsidRPr="00A207C8">
        <w:rPr>
          <w:lang w:val="es-ES_tradnl"/>
        </w:rPr>
        <w:t>:</w:t>
      </w:r>
      <w:r w:rsidRPr="00A207C8">
        <w:rPr>
          <w:i/>
          <w:lang w:val="es-ES_tradnl"/>
        </w:rPr>
        <w:tab/>
      </w:r>
      <w:r w:rsidR="001941D9" w:rsidRPr="00A207C8">
        <w:rPr>
          <w:lang w:val="es-ES_tradnl"/>
        </w:rPr>
        <w:t xml:space="preserve">número de eventos en los que </w:t>
      </w:r>
      <w:r w:rsidRPr="00A207C8">
        <w:rPr>
          <w:i/>
          <w:lang w:val="es-ES_tradnl"/>
        </w:rPr>
        <w:t xml:space="preserve">DRSS </w:t>
      </w:r>
      <w:r w:rsidRPr="00A207C8">
        <w:rPr>
          <w:lang w:val="es-ES_tradnl"/>
        </w:rPr>
        <w:t xml:space="preserve">&gt; </w:t>
      </w:r>
      <w:r w:rsidRPr="00A207C8">
        <w:rPr>
          <w:i/>
          <w:lang w:val="es-ES_tradnl"/>
        </w:rPr>
        <w:t>Rx</w:t>
      </w:r>
      <w:r w:rsidRPr="00A207C8">
        <w:rPr>
          <w:i/>
          <w:vertAlign w:val="subscript"/>
          <w:lang w:val="es-ES_tradnl"/>
        </w:rPr>
        <w:t>sens</w:t>
      </w:r>
      <w:r w:rsidRPr="00A207C8">
        <w:rPr>
          <w:lang w:val="es-ES_tradnl"/>
        </w:rPr>
        <w:t xml:space="preserve">. </w:t>
      </w:r>
      <w:r w:rsidR="001941D9" w:rsidRPr="00A207C8">
        <w:rPr>
          <w:lang w:val="es-ES_tradnl"/>
        </w:rPr>
        <w:t xml:space="preserve">Obsérvese que en la mayoría de los casos </w:t>
      </w:r>
      <w:r w:rsidRPr="00A207C8">
        <w:rPr>
          <w:i/>
          <w:lang w:val="es-ES_tradnl"/>
        </w:rPr>
        <w:t>M</w:t>
      </w:r>
      <w:r w:rsidRPr="00A207C8">
        <w:rPr>
          <w:lang w:val="es-ES_tradnl"/>
        </w:rPr>
        <w:t xml:space="preserve"> &lt; </w:t>
      </w:r>
      <w:r w:rsidRPr="00A207C8">
        <w:rPr>
          <w:i/>
          <w:lang w:val="es-ES_tradnl"/>
        </w:rPr>
        <w:t>K</w:t>
      </w:r>
      <w:r w:rsidRPr="00A207C8">
        <w:rPr>
          <w:lang w:val="es-ES_tradnl"/>
        </w:rPr>
        <w:t xml:space="preserve"> (</w:t>
      </w:r>
      <w:r w:rsidR="001941D9" w:rsidRPr="00A207C8">
        <w:rPr>
          <w:lang w:val="es-ES_tradnl"/>
        </w:rPr>
        <w:t>número de eventos generados</w:t>
      </w:r>
      <w:r w:rsidRPr="00A207C8">
        <w:rPr>
          <w:lang w:val="es-ES_tradnl"/>
        </w:rPr>
        <w:t>)</w:t>
      </w:r>
    </w:p>
    <w:p w14:paraId="3A774C29" w14:textId="545D02AB" w:rsidR="0013681D" w:rsidRPr="00A207C8" w:rsidRDefault="0013681D" w:rsidP="0013681D">
      <w:pPr>
        <w:pStyle w:val="Equationlegend"/>
        <w:rPr>
          <w:lang w:val="es-ES_tradnl"/>
        </w:rPr>
      </w:pPr>
      <w:r w:rsidRPr="00A207C8">
        <w:rPr>
          <w:i/>
          <w:lang w:val="es-ES_tradnl"/>
        </w:rPr>
        <w:tab/>
        <w:t>L</w:t>
      </w:r>
      <w:r w:rsidRPr="00A207C8">
        <w:rPr>
          <w:lang w:val="es-ES_tradnl"/>
        </w:rPr>
        <w:t xml:space="preserve"> :</w:t>
      </w:r>
      <w:r w:rsidRPr="00A207C8">
        <w:rPr>
          <w:lang w:val="es-ES_tradnl"/>
        </w:rPr>
        <w:tab/>
      </w:r>
      <w:r w:rsidR="001941D9" w:rsidRPr="00A207C8">
        <w:rPr>
          <w:lang w:val="es-ES_tradnl"/>
        </w:rPr>
        <w:t>número de transmisores interferentes</w:t>
      </w:r>
      <w:r w:rsidR="00D92E21">
        <w:rPr>
          <w:lang w:val="es-ES_tradnl"/>
        </w:rPr>
        <w:t>.</w:t>
      </w:r>
    </w:p>
    <w:p w14:paraId="0DB1A71A" w14:textId="2A869D9F" w:rsidR="0013681D" w:rsidRPr="00A207C8" w:rsidRDefault="001941D9" w:rsidP="001941D9">
      <w:pPr>
        <w:rPr>
          <w:lang w:val="es-ES_tradnl"/>
        </w:rPr>
      </w:pPr>
      <w:r w:rsidRPr="00A207C8">
        <w:rPr>
          <w:webHidden/>
          <w:lang w:val="es-ES_tradnl"/>
        </w:rPr>
        <w:t>Cabe señalar que la condición</w:t>
      </w:r>
      <w:r w:rsidR="0013681D" w:rsidRPr="00A207C8">
        <w:rPr>
          <w:webHidden/>
          <w:lang w:val="es-ES_tradnl"/>
        </w:rPr>
        <w:t xml:space="preserve"> </w:t>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s-ES"/>
              </w:rPr>
              <m:t>+</m:t>
            </m:r>
            <m:r>
              <w:rPr>
                <w:rFonts w:ascii="Cambria Math" w:hAnsi="Cambria Math"/>
              </w:rPr>
              <m:t>N</m:t>
            </m:r>
          </m:den>
        </m:f>
        <m:r>
          <w:rPr>
            <w:rFonts w:ascii="Cambria Math" w:hAnsi="Cambria Math"/>
            <w:lang w:val="es-ES"/>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s-ES"/>
              </w:rPr>
              <m:t>+</m:t>
            </m:r>
            <m:r>
              <w:rPr>
                <w:rFonts w:ascii="Cambria Math" w:hAnsi="Cambria Math"/>
              </w:rPr>
              <m:t>N</m:t>
            </m:r>
          </m:den>
        </m:f>
      </m:oMath>
      <w:r w:rsidR="0013681D" w:rsidRPr="00A207C8">
        <w:rPr>
          <w:lang w:val="es-ES_tradnl"/>
        </w:rPr>
        <w:t xml:space="preserve"> </w:t>
      </w:r>
      <w:r w:rsidRPr="00A207C8">
        <w:rPr>
          <w:lang w:val="es-ES_tradnl"/>
        </w:rPr>
        <w:t xml:space="preserve">permite comprobar si la suma de las señales interferentes recibidas de </w:t>
      </w:r>
      <w:r w:rsidR="00C246A0" w:rsidRPr="00A207C8">
        <w:rPr>
          <w:lang w:val="es-ES_tradnl"/>
        </w:rPr>
        <w:t xml:space="preserve">distintas </w:t>
      </w:r>
      <w:r w:rsidR="00DC2AE3" w:rsidRPr="00A207C8">
        <w:rPr>
          <w:lang w:val="es-ES_tradnl"/>
        </w:rPr>
        <w:t xml:space="preserve">fuentes de interferencia </w:t>
      </w:r>
      <w:r w:rsidRPr="00A207C8">
        <w:rPr>
          <w:lang w:val="es-ES_tradnl"/>
        </w:rPr>
        <w:t>fij</w:t>
      </w:r>
      <w:r w:rsidR="00DC2AE3" w:rsidRPr="00A207C8">
        <w:rPr>
          <w:lang w:val="es-ES_tradnl"/>
        </w:rPr>
        <w:t>a</w:t>
      </w:r>
      <w:r w:rsidRPr="00A207C8">
        <w:rPr>
          <w:lang w:val="es-ES_tradnl"/>
        </w:rPr>
        <w:t>s causa interferencia al receptor de RTDT, en un momento dado</w:t>
      </w:r>
      <w:r w:rsidR="0013681D" w:rsidRPr="00A207C8">
        <w:rPr>
          <w:lang w:val="es-ES_tradnl"/>
        </w:rPr>
        <w:t>.</w:t>
      </w:r>
    </w:p>
    <w:p w14:paraId="73643AA1" w14:textId="20976FAD" w:rsidR="0013681D" w:rsidRPr="00A207C8" w:rsidRDefault="001941D9" w:rsidP="001941D9">
      <w:pPr>
        <w:rPr>
          <w:lang w:val="es-ES_tradnl"/>
        </w:rPr>
      </w:pPr>
      <w:r w:rsidRPr="00A207C8">
        <w:rPr>
          <w:lang w:val="es-ES_tradnl"/>
        </w:rPr>
        <w:t>La degradación de la recepción de la RTDT en presencia de señales interferentes puede calcularse fácilmente como sigue</w:t>
      </w:r>
      <w:r w:rsidR="0013681D" w:rsidRPr="00A207C8">
        <w:rPr>
          <w:lang w:val="es-ES_tradnl"/>
        </w:rPr>
        <w:t>:</w:t>
      </w:r>
    </w:p>
    <w:p w14:paraId="672A1671" w14:textId="77777777" w:rsidR="0013681D" w:rsidRPr="00346397" w:rsidRDefault="0013681D" w:rsidP="000C2377">
      <w:pPr>
        <w:pStyle w:val="Equation"/>
        <w:rPr>
          <w:lang w:val="en-US"/>
        </w:rPr>
      </w:pPr>
      <w:r w:rsidRPr="00A207C8">
        <w:rPr>
          <w:lang w:val="es-ES_tradnl"/>
        </w:rPr>
        <w:tab/>
      </w:r>
      <w:r w:rsidRPr="00A207C8">
        <w:rPr>
          <w:lang w:val="es-ES_tradnl"/>
        </w:rPr>
        <w:tab/>
      </w:r>
      <w:r w:rsidRPr="00A207C8">
        <w:rPr>
          <w:iCs/>
          <w:lang w:val="es-ES_tradnl"/>
        </w:rPr>
        <w:sym w:font="Symbol" w:char="F044"/>
      </w:r>
      <w:r w:rsidRPr="00346397">
        <w:rPr>
          <w:i/>
          <w:lang w:val="en-US"/>
        </w:rPr>
        <w:t>p</w:t>
      </w:r>
      <w:r w:rsidRPr="00346397">
        <w:rPr>
          <w:i/>
          <w:vertAlign w:val="subscript"/>
          <w:lang w:val="en-US"/>
        </w:rPr>
        <w:t>I</w:t>
      </w:r>
      <w:r w:rsidRPr="00346397">
        <w:rPr>
          <w:lang w:val="en-US"/>
        </w:rPr>
        <w:t xml:space="preserve"> = </w:t>
      </w:r>
      <w:r w:rsidRPr="00346397">
        <w:rPr>
          <w:i/>
          <w:lang w:val="en-US"/>
        </w:rPr>
        <w:t>P</w:t>
      </w:r>
      <w:r w:rsidRPr="00346397">
        <w:rPr>
          <w:i/>
          <w:vertAlign w:val="subscript"/>
          <w:lang w:val="en-US"/>
        </w:rPr>
        <w:t>I</w:t>
      </w:r>
      <w:r w:rsidRPr="00346397">
        <w:rPr>
          <w:i/>
          <w:lang w:val="en-US"/>
        </w:rPr>
        <w:t xml:space="preserve"> </w:t>
      </w:r>
      <w:r w:rsidRPr="00346397">
        <w:rPr>
          <w:lang w:val="en-US"/>
        </w:rPr>
        <w:t>(</w:t>
      </w:r>
      <w:r w:rsidRPr="00346397">
        <w:rPr>
          <w:i/>
          <w:lang w:val="en-US"/>
        </w:rPr>
        <w:t>N+I</w:t>
      </w:r>
      <w:r w:rsidRPr="00346397">
        <w:rPr>
          <w:lang w:val="en-US"/>
        </w:rPr>
        <w:t xml:space="preserve">) − </w:t>
      </w:r>
      <w:r w:rsidRPr="00346397">
        <w:rPr>
          <w:i/>
          <w:lang w:val="en-US"/>
        </w:rPr>
        <w:t>P</w:t>
      </w:r>
      <w:r w:rsidRPr="00346397">
        <w:rPr>
          <w:i/>
          <w:vertAlign w:val="subscript"/>
          <w:lang w:val="en-US"/>
        </w:rPr>
        <w:t>I</w:t>
      </w:r>
      <w:r w:rsidRPr="00346397">
        <w:rPr>
          <w:i/>
          <w:lang w:val="en-US"/>
        </w:rPr>
        <w:t xml:space="preserve"> </w:t>
      </w:r>
      <w:r w:rsidRPr="00346397">
        <w:rPr>
          <w:lang w:val="en-US"/>
        </w:rPr>
        <w:t>(</w:t>
      </w:r>
      <w:r w:rsidRPr="00346397">
        <w:rPr>
          <w:i/>
          <w:lang w:val="en-US"/>
        </w:rPr>
        <w:t>N</w:t>
      </w:r>
      <w:r w:rsidRPr="00346397">
        <w:rPr>
          <w:lang w:val="en-US"/>
        </w:rPr>
        <w:t>)</w:t>
      </w:r>
      <w:r w:rsidRPr="00346397">
        <w:rPr>
          <w:lang w:val="en-US"/>
        </w:rPr>
        <w:tab/>
        <w:t>(3)</w:t>
      </w:r>
    </w:p>
    <w:p w14:paraId="54ABD2E1" w14:textId="6E4C52EE" w:rsidR="0013681D" w:rsidRPr="00D92E21" w:rsidRDefault="001941D9" w:rsidP="0013681D">
      <w:pPr>
        <w:rPr>
          <w:lang w:val="en-US"/>
        </w:rPr>
      </w:pPr>
      <w:r w:rsidRPr="00D92E21">
        <w:rPr>
          <w:lang w:val="en-US"/>
        </w:rPr>
        <w:t>siendo</w:t>
      </w:r>
      <w:r w:rsidR="0013681D" w:rsidRPr="00D92E21">
        <w:rPr>
          <w:lang w:val="en-US"/>
        </w:rPr>
        <w:t>:</w:t>
      </w:r>
    </w:p>
    <w:p w14:paraId="5EC5D5CE" w14:textId="6CCD0B2D" w:rsidR="0013681D" w:rsidRPr="00A207C8" w:rsidRDefault="0013681D" w:rsidP="0013681D">
      <w:pPr>
        <w:pStyle w:val="Equationlegend"/>
        <w:rPr>
          <w:lang w:val="es-ES_tradnl"/>
        </w:rPr>
      </w:pPr>
      <w:r w:rsidRPr="00D92E21">
        <w:rPr>
          <w:i/>
        </w:rPr>
        <w:tab/>
      </w:r>
      <w:r w:rsidRPr="00A207C8">
        <w:rPr>
          <w:i/>
          <w:lang w:val="es-ES_tradnl"/>
        </w:rPr>
        <w:t>P</w:t>
      </w:r>
      <w:r w:rsidRPr="00A207C8">
        <w:rPr>
          <w:i/>
          <w:vertAlign w:val="subscript"/>
          <w:lang w:val="es-ES_tradnl"/>
        </w:rPr>
        <w:t>I</w:t>
      </w:r>
      <w:r w:rsidRPr="00A207C8">
        <w:rPr>
          <w:i/>
          <w:lang w:val="es-ES_tradnl"/>
        </w:rPr>
        <w:t xml:space="preserve"> (N)</w:t>
      </w:r>
      <w:r w:rsidRPr="00A207C8">
        <w:rPr>
          <w:lang w:val="es-ES_tradnl"/>
        </w:rPr>
        <w:t xml:space="preserve">: </w:t>
      </w:r>
      <w:r w:rsidRPr="00A207C8">
        <w:rPr>
          <w:lang w:val="es-ES_tradnl"/>
        </w:rPr>
        <w:tab/>
      </w:r>
      <w:r w:rsidRPr="00A207C8">
        <w:rPr>
          <w:i/>
          <w:lang w:val="es-ES_tradnl"/>
        </w:rPr>
        <w:t>p</w:t>
      </w:r>
      <w:r w:rsidRPr="00A207C8">
        <w:rPr>
          <w:i/>
          <w:vertAlign w:val="subscript"/>
          <w:lang w:val="es-ES_tradnl"/>
        </w:rPr>
        <w:t>I</w:t>
      </w:r>
      <w:r w:rsidRPr="00A207C8">
        <w:rPr>
          <w:lang w:val="es-ES_tradnl"/>
        </w:rPr>
        <w:t xml:space="preserve"> </w:t>
      </w:r>
      <w:r w:rsidR="001941D9" w:rsidRPr="00A207C8">
        <w:rPr>
          <w:lang w:val="es-ES_tradnl"/>
        </w:rPr>
        <w:t>en presencia únicamente de ruido</w:t>
      </w:r>
    </w:p>
    <w:p w14:paraId="66A83865" w14:textId="37A63F27" w:rsidR="0013681D" w:rsidRPr="00A207C8" w:rsidRDefault="0013681D" w:rsidP="0013681D">
      <w:pPr>
        <w:pStyle w:val="Equationlegend"/>
        <w:rPr>
          <w:lang w:val="es-ES_tradnl"/>
        </w:rPr>
      </w:pPr>
      <w:r w:rsidRPr="00A207C8">
        <w:rPr>
          <w:i/>
          <w:lang w:val="es-ES_tradnl"/>
        </w:rPr>
        <w:tab/>
        <w:t>P</w:t>
      </w:r>
      <w:r w:rsidRPr="00A207C8">
        <w:rPr>
          <w:i/>
          <w:vertAlign w:val="subscript"/>
          <w:lang w:val="es-ES_tradnl"/>
        </w:rPr>
        <w:t>I</w:t>
      </w:r>
      <w:r w:rsidRPr="00A207C8">
        <w:rPr>
          <w:i/>
          <w:lang w:val="es-ES_tradnl"/>
        </w:rPr>
        <w:t xml:space="preserve"> (N+I)</w:t>
      </w:r>
      <w:r w:rsidRPr="00A207C8">
        <w:rPr>
          <w:lang w:val="es-ES_tradnl"/>
        </w:rPr>
        <w:t xml:space="preserve">: </w:t>
      </w:r>
      <w:r w:rsidRPr="00A207C8">
        <w:rPr>
          <w:lang w:val="es-ES_tradnl"/>
        </w:rPr>
        <w:tab/>
      </w:r>
      <w:r w:rsidRPr="00A207C8">
        <w:rPr>
          <w:i/>
          <w:lang w:val="es-ES_tradnl"/>
        </w:rPr>
        <w:t>p</w:t>
      </w:r>
      <w:r w:rsidRPr="00A207C8">
        <w:rPr>
          <w:i/>
          <w:vertAlign w:val="subscript"/>
          <w:lang w:val="es-ES_tradnl"/>
        </w:rPr>
        <w:t>I</w:t>
      </w:r>
      <w:r w:rsidRPr="00A207C8">
        <w:rPr>
          <w:lang w:val="es-ES_tradnl"/>
        </w:rPr>
        <w:t xml:space="preserve"> </w:t>
      </w:r>
      <w:r w:rsidR="001941D9" w:rsidRPr="00A207C8">
        <w:rPr>
          <w:lang w:val="es-ES_tradnl"/>
        </w:rPr>
        <w:t>en presencia de ruido e interferencia.</w:t>
      </w:r>
    </w:p>
    <w:p w14:paraId="5E885E7F" w14:textId="41592A10" w:rsidR="0013681D" w:rsidRPr="00A207C8" w:rsidRDefault="001941D9" w:rsidP="0013681D">
      <w:pPr>
        <w:rPr>
          <w:lang w:val="es-ES_tradnl"/>
        </w:rPr>
      </w:pPr>
      <w:r w:rsidRPr="00A207C8">
        <w:rPr>
          <w:lang w:val="es-ES_tradnl"/>
        </w:rPr>
        <w:t>De la ecuación</w:t>
      </w:r>
      <w:r w:rsidR="0013681D" w:rsidRPr="00A207C8">
        <w:rPr>
          <w:lang w:val="es-ES_tradnl"/>
        </w:rPr>
        <w:t xml:space="preserve"> (2)</w:t>
      </w:r>
      <w:r w:rsidRPr="00A207C8">
        <w:rPr>
          <w:lang w:val="es-ES_tradnl"/>
        </w:rPr>
        <w:t xml:space="preserve"> se infiere claramente que </w:t>
      </w:r>
      <w:r w:rsidR="0013681D" w:rsidRPr="00A207C8">
        <w:rPr>
          <w:i/>
          <w:lang w:val="es-ES_tradnl"/>
        </w:rPr>
        <w:t>P</w:t>
      </w:r>
      <w:r w:rsidR="0013681D" w:rsidRPr="00A207C8">
        <w:rPr>
          <w:i/>
          <w:vertAlign w:val="subscript"/>
          <w:lang w:val="es-ES_tradnl"/>
        </w:rPr>
        <w:t>I</w:t>
      </w:r>
      <w:r w:rsidR="0013681D" w:rsidRPr="00A207C8">
        <w:rPr>
          <w:i/>
          <w:lang w:val="es-ES_tradnl"/>
        </w:rPr>
        <w:t xml:space="preserve"> </w:t>
      </w:r>
      <w:r w:rsidR="0013681D" w:rsidRPr="00A207C8">
        <w:rPr>
          <w:lang w:val="es-ES_tradnl"/>
        </w:rPr>
        <w:t>(</w:t>
      </w:r>
      <w:r w:rsidR="0013681D" w:rsidRPr="00A207C8">
        <w:rPr>
          <w:i/>
          <w:lang w:val="es-ES_tradnl"/>
        </w:rPr>
        <w:t>N</w:t>
      </w:r>
      <w:r w:rsidR="0013681D" w:rsidRPr="00A207C8">
        <w:rPr>
          <w:lang w:val="es-ES_tradnl"/>
        </w:rPr>
        <w:t>)</w:t>
      </w:r>
      <w:r w:rsidR="0013681D" w:rsidRPr="00A207C8">
        <w:rPr>
          <w:i/>
          <w:lang w:val="es-ES_tradnl"/>
        </w:rPr>
        <w:t xml:space="preserve"> </w:t>
      </w:r>
      <w:r w:rsidR="0013681D" w:rsidRPr="00A207C8">
        <w:rPr>
          <w:lang w:val="es-ES_tradnl"/>
        </w:rPr>
        <w:t>=</w:t>
      </w:r>
      <w:r w:rsidR="0013681D" w:rsidRPr="00A207C8">
        <w:rPr>
          <w:i/>
          <w:lang w:val="es-ES_tradnl"/>
        </w:rPr>
        <w:t xml:space="preserve"> </w:t>
      </w:r>
      <w:r w:rsidR="0013681D" w:rsidRPr="00A207C8">
        <w:rPr>
          <w:lang w:val="es-ES_tradnl"/>
        </w:rPr>
        <w:t xml:space="preserve">0. </w:t>
      </w:r>
      <w:r w:rsidRPr="00A207C8">
        <w:rPr>
          <w:lang w:val="es-ES_tradnl"/>
        </w:rPr>
        <w:t>En consecuencia, puede escribirse lo siguiente</w:t>
      </w:r>
      <w:r w:rsidR="0013681D" w:rsidRPr="00A207C8">
        <w:rPr>
          <w:lang w:val="es-ES_tradnl"/>
        </w:rPr>
        <w:t>:</w:t>
      </w:r>
    </w:p>
    <w:p w14:paraId="309E05E1" w14:textId="77777777" w:rsidR="0013681D" w:rsidRPr="00A207C8" w:rsidRDefault="0013681D" w:rsidP="0013681D">
      <w:pPr>
        <w:pStyle w:val="Equation"/>
        <w:rPr>
          <w:lang w:val="es-ES_tradnl"/>
        </w:rPr>
      </w:pPr>
      <w:r w:rsidRPr="00A207C8">
        <w:rPr>
          <w:lang w:val="es-ES_tradnl"/>
        </w:rPr>
        <w:tab/>
      </w:r>
      <w:r w:rsidRPr="00A207C8">
        <w:rPr>
          <w:lang w:val="es-ES_tradnl"/>
        </w:rPr>
        <w:tab/>
      </w:r>
      <w:r w:rsidRPr="00A207C8">
        <w:rPr>
          <w:iCs/>
          <w:lang w:val="es-ES_tradnl"/>
        </w:rPr>
        <w:sym w:font="Symbol" w:char="F044"/>
      </w:r>
      <w:r w:rsidRPr="00A207C8">
        <w:rPr>
          <w:i/>
          <w:lang w:val="es-ES_tradnl"/>
        </w:rPr>
        <w:t>p</w:t>
      </w:r>
      <w:r w:rsidRPr="00A207C8">
        <w:rPr>
          <w:i/>
          <w:vertAlign w:val="subscript"/>
          <w:lang w:val="es-ES_tradnl"/>
        </w:rPr>
        <w:t>I</w:t>
      </w:r>
      <w:r w:rsidRPr="00A207C8">
        <w:rPr>
          <w:lang w:val="es-ES_tradnl"/>
        </w:rPr>
        <w:t xml:space="preserve"> = </w:t>
      </w:r>
      <w:r w:rsidRPr="00A207C8">
        <w:rPr>
          <w:i/>
          <w:lang w:val="es-ES_tradnl"/>
        </w:rPr>
        <w:t>P</w:t>
      </w:r>
      <w:r w:rsidRPr="00A207C8">
        <w:rPr>
          <w:i/>
          <w:vertAlign w:val="subscript"/>
          <w:lang w:val="es-ES_tradnl"/>
        </w:rPr>
        <w:t>I</w:t>
      </w:r>
      <w:r w:rsidRPr="00A207C8">
        <w:rPr>
          <w:i/>
          <w:lang w:val="es-ES_tradnl"/>
        </w:rPr>
        <w:t xml:space="preserve"> </w:t>
      </w:r>
      <w:r w:rsidRPr="00A207C8">
        <w:rPr>
          <w:lang w:val="es-ES_tradnl"/>
        </w:rPr>
        <w:t>(</w:t>
      </w:r>
      <w:r w:rsidRPr="00A207C8">
        <w:rPr>
          <w:i/>
          <w:lang w:val="es-ES_tradnl"/>
        </w:rPr>
        <w:t>N+I</w:t>
      </w:r>
      <w:r w:rsidRPr="00A207C8">
        <w:rPr>
          <w:lang w:val="es-ES_tradnl"/>
        </w:rPr>
        <w:t>)</w:t>
      </w:r>
    </w:p>
    <w:p w14:paraId="3954571D" w14:textId="77777777" w:rsidR="0013681D" w:rsidRPr="00A207C8" w:rsidRDefault="0013681D" w:rsidP="0013681D">
      <w:pPr>
        <w:pStyle w:val="Equation"/>
        <w:rPr>
          <w:lang w:val="es-ES_tradnl"/>
        </w:rPr>
      </w:pPr>
      <w:r w:rsidRPr="00A207C8">
        <w:rPr>
          <w:lang w:val="es-ES_tradnl"/>
        </w:rPr>
        <w:tab/>
      </w:r>
      <w:r w:rsidRPr="00A207C8">
        <w:rPr>
          <w:lang w:val="es-ES_tradnl"/>
        </w:rPr>
        <w:tab/>
        <w:t>=</w:t>
      </w:r>
      <w:r w:rsidRPr="00A207C8">
        <w:rPr>
          <w:i/>
          <w:lang w:val="es-ES_tradnl"/>
        </w:rPr>
        <w:t xml:space="preserve"> p</w:t>
      </w:r>
      <w:r w:rsidRPr="00A207C8">
        <w:rPr>
          <w:i/>
          <w:vertAlign w:val="subscript"/>
          <w:lang w:val="es-ES_tradnl"/>
        </w:rPr>
        <w:t>I</w:t>
      </w:r>
      <w:r w:rsidRPr="00A207C8">
        <w:rPr>
          <w:i/>
          <w:lang w:val="es-ES_tradnl"/>
        </w:rPr>
        <w:tab/>
      </w:r>
      <w:r w:rsidRPr="00A207C8">
        <w:rPr>
          <w:lang w:val="es-ES_tradnl"/>
        </w:rPr>
        <w:t>(4)</w:t>
      </w:r>
    </w:p>
    <w:p w14:paraId="739ECD39" w14:textId="68681560" w:rsidR="0013681D" w:rsidRPr="00A207C8" w:rsidRDefault="00BC4B37" w:rsidP="00AB5280">
      <w:pPr>
        <w:rPr>
          <w:webHidden/>
          <w:lang w:val="es-ES_tradnl"/>
        </w:rPr>
      </w:pPr>
      <w:r w:rsidRPr="00A207C8">
        <w:rPr>
          <w:lang w:val="es-ES_tradnl"/>
        </w:rPr>
        <w:t xml:space="preserve">De la ecuación (4) puede concluirse que la degradación de la recepción de la </w:t>
      </w:r>
      <w:r w:rsidR="00AB5280" w:rsidRPr="00A207C8">
        <w:rPr>
          <w:lang w:val="es-ES_tradnl"/>
        </w:rPr>
        <w:t>RTDT</w:t>
      </w:r>
      <w:r w:rsidRPr="00A207C8">
        <w:rPr>
          <w:lang w:val="es-ES_tradnl"/>
        </w:rPr>
        <w:t xml:space="preserve"> en presencia de señales interferentes es simplemente</w:t>
      </w:r>
      <w:r w:rsidR="00962D13">
        <w:rPr>
          <w:lang w:val="es-ES_tradnl"/>
        </w:rPr>
        <w:t xml:space="preserve"> la</w:t>
      </w:r>
      <w:r w:rsidRPr="00A207C8">
        <w:rPr>
          <w:lang w:val="es-ES_tradnl"/>
        </w:rPr>
        <w:t xml:space="preserve"> </w:t>
      </w:r>
      <w:r w:rsidR="00AB5280" w:rsidRPr="00A207C8">
        <w:rPr>
          <w:i/>
          <w:lang w:val="es-ES_tradnl"/>
        </w:rPr>
        <w:t>p</w:t>
      </w:r>
      <w:r w:rsidR="00AB5280" w:rsidRPr="00A207C8">
        <w:rPr>
          <w:i/>
          <w:vertAlign w:val="subscript"/>
          <w:lang w:val="es-ES_tradnl"/>
        </w:rPr>
        <w:t>I</w:t>
      </w:r>
      <w:r w:rsidRPr="00A207C8">
        <w:rPr>
          <w:lang w:val="es-ES_tradnl"/>
        </w:rPr>
        <w:t xml:space="preserve"> calculada en la simulación de Montecarlo como se describe en las ecuaciones (1) y (2).</w:t>
      </w:r>
    </w:p>
    <w:p w14:paraId="2E33EDCF" w14:textId="2ED44875" w:rsidR="0013681D" w:rsidRPr="00A207C8" w:rsidRDefault="00AB5280" w:rsidP="00AB5280">
      <w:pPr>
        <w:rPr>
          <w:lang w:val="es-ES_tradnl"/>
        </w:rPr>
      </w:pPr>
      <w:r w:rsidRPr="00A207C8">
        <w:rPr>
          <w:lang w:val="es-ES_tradnl"/>
        </w:rPr>
        <w:t>Conviene señalar</w:t>
      </w:r>
      <w:r w:rsidR="00BC4B37" w:rsidRPr="00A207C8">
        <w:rPr>
          <w:lang w:val="es-ES_tradnl"/>
        </w:rPr>
        <w:t xml:space="preserve"> que </w:t>
      </w:r>
      <w:r w:rsidRPr="00A207C8">
        <w:rPr>
          <w:lang w:val="es-ES_tradnl"/>
        </w:rPr>
        <w:t xml:space="preserve">la </w:t>
      </w:r>
      <w:r w:rsidRPr="00A207C8">
        <w:rPr>
          <w:i/>
          <w:color w:val="000000"/>
          <w:lang w:val="es-ES_tradnl"/>
        </w:rPr>
        <w:t>p</w:t>
      </w:r>
      <w:r w:rsidRPr="00A207C8">
        <w:rPr>
          <w:i/>
          <w:color w:val="000000"/>
          <w:vertAlign w:val="subscript"/>
          <w:lang w:val="es-ES_tradnl"/>
        </w:rPr>
        <w:t>I</w:t>
      </w:r>
      <w:r w:rsidRPr="00A207C8">
        <w:rPr>
          <w:iCs/>
          <w:lang w:val="es-ES_tradnl"/>
        </w:rPr>
        <w:t>,</w:t>
      </w:r>
      <w:r w:rsidRPr="00A207C8">
        <w:rPr>
          <w:lang w:val="es-ES_tradnl"/>
        </w:rPr>
        <w:t xml:space="preserve"> </w:t>
      </w:r>
      <w:r w:rsidR="00BC4B37" w:rsidRPr="00A207C8">
        <w:rPr>
          <w:lang w:val="es-ES_tradnl"/>
        </w:rPr>
        <w:t xml:space="preserve">al ser una probabilidad media </w:t>
      </w:r>
      <w:r w:rsidRPr="00A207C8">
        <w:rPr>
          <w:lang w:val="es-ES_tradnl"/>
        </w:rPr>
        <w:t>derivada de</w:t>
      </w:r>
      <w:r w:rsidR="00BC4B37" w:rsidRPr="00A207C8">
        <w:rPr>
          <w:lang w:val="es-ES_tradnl"/>
        </w:rPr>
        <w:t xml:space="preserve"> todas las muestras</w:t>
      </w:r>
      <w:r w:rsidRPr="00A207C8">
        <w:rPr>
          <w:lang w:val="es-ES_tradnl"/>
        </w:rPr>
        <w:t xml:space="preserve"> tomadas en la zona</w:t>
      </w:r>
      <w:r w:rsidR="00BC4B37" w:rsidRPr="00A207C8">
        <w:rPr>
          <w:lang w:val="es-ES_tradnl"/>
        </w:rPr>
        <w:t xml:space="preserve"> de</w:t>
      </w:r>
      <w:r w:rsidRPr="00A207C8">
        <w:rPr>
          <w:lang w:val="es-ES_tradnl"/>
        </w:rPr>
        <w:t xml:space="preserve"> </w:t>
      </w:r>
      <w:r w:rsidR="00BC4B37" w:rsidRPr="00A207C8">
        <w:rPr>
          <w:lang w:val="es-ES_tradnl"/>
        </w:rPr>
        <w:t xml:space="preserve">simulación, </w:t>
      </w:r>
      <w:r w:rsidRPr="00A207C8">
        <w:rPr>
          <w:lang w:val="es-ES_tradnl"/>
        </w:rPr>
        <w:t>dependerá en gran medida del supuesto de interferencia objeto de modelización</w:t>
      </w:r>
      <w:r w:rsidR="00BC4B37" w:rsidRPr="00A207C8">
        <w:rPr>
          <w:lang w:val="es-ES_tradnl"/>
        </w:rPr>
        <w:t>. Por ejemplo, l</w:t>
      </w:r>
      <w:r w:rsidRPr="00A207C8">
        <w:rPr>
          <w:lang w:val="es-ES_tradnl"/>
        </w:rPr>
        <w:t xml:space="preserve">a </w:t>
      </w:r>
      <w:r w:rsidRPr="00A207C8">
        <w:rPr>
          <w:i/>
          <w:color w:val="000000"/>
          <w:lang w:val="es-ES_tradnl"/>
        </w:rPr>
        <w:t>p</w:t>
      </w:r>
      <w:r w:rsidRPr="00A207C8">
        <w:rPr>
          <w:i/>
          <w:color w:val="000000"/>
          <w:vertAlign w:val="subscript"/>
          <w:lang w:val="es-ES_tradnl"/>
        </w:rPr>
        <w:t>I</w:t>
      </w:r>
      <w:r w:rsidR="00BC4B37" w:rsidRPr="00A207C8">
        <w:rPr>
          <w:lang w:val="es-ES_tradnl"/>
        </w:rPr>
        <w:t xml:space="preserve"> calculad</w:t>
      </w:r>
      <w:r w:rsidRPr="00A207C8">
        <w:rPr>
          <w:lang w:val="es-ES_tradnl"/>
        </w:rPr>
        <w:t>a</w:t>
      </w:r>
      <w:r w:rsidR="00BC4B37" w:rsidRPr="00A207C8">
        <w:rPr>
          <w:lang w:val="es-ES_tradnl"/>
        </w:rPr>
        <w:t xml:space="preserve"> en un píxel de 100 m × 100 m en el </w:t>
      </w:r>
      <w:r w:rsidRPr="00A207C8">
        <w:rPr>
          <w:lang w:val="es-ES_tradnl"/>
        </w:rPr>
        <w:t>extremo</w:t>
      </w:r>
      <w:r w:rsidR="00BC4B37" w:rsidRPr="00A207C8">
        <w:rPr>
          <w:lang w:val="es-ES_tradnl"/>
        </w:rPr>
        <w:t xml:space="preserve"> de la zona de cobertura de </w:t>
      </w:r>
      <w:r w:rsidRPr="00A207C8">
        <w:rPr>
          <w:lang w:val="es-ES_tradnl"/>
        </w:rPr>
        <w:t>R</w:t>
      </w:r>
      <w:r w:rsidR="00BC4B37" w:rsidRPr="00A207C8">
        <w:rPr>
          <w:lang w:val="es-ES_tradnl"/>
        </w:rPr>
        <w:t xml:space="preserve">TDT será, debido a los bajos niveles de señal deseada, mucho mayor que </w:t>
      </w:r>
      <w:r w:rsidRPr="00A207C8">
        <w:rPr>
          <w:lang w:val="es-ES_tradnl"/>
        </w:rPr>
        <w:t xml:space="preserve">la </w:t>
      </w:r>
      <w:r w:rsidRPr="00A207C8">
        <w:rPr>
          <w:i/>
          <w:color w:val="000000"/>
          <w:lang w:val="es-ES_tradnl"/>
        </w:rPr>
        <w:t>p</w:t>
      </w:r>
      <w:r w:rsidRPr="00A207C8">
        <w:rPr>
          <w:i/>
          <w:color w:val="000000"/>
          <w:vertAlign w:val="subscript"/>
          <w:lang w:val="es-ES_tradnl"/>
        </w:rPr>
        <w:t>I</w:t>
      </w:r>
      <w:r w:rsidRPr="00A207C8">
        <w:rPr>
          <w:i/>
          <w:color w:val="000000"/>
          <w:lang w:val="es-ES_tradnl"/>
        </w:rPr>
        <w:t xml:space="preserve"> </w:t>
      </w:r>
      <w:r w:rsidR="00BC4B37" w:rsidRPr="00A207C8">
        <w:rPr>
          <w:lang w:val="es-ES_tradnl"/>
        </w:rPr>
        <w:t>calculad</w:t>
      </w:r>
      <w:r w:rsidRPr="00A207C8">
        <w:rPr>
          <w:lang w:val="es-ES_tradnl"/>
        </w:rPr>
        <w:t>a</w:t>
      </w:r>
      <w:r w:rsidR="00BC4B37" w:rsidRPr="00A207C8">
        <w:rPr>
          <w:lang w:val="es-ES_tradnl"/>
        </w:rPr>
        <w:t xml:space="preserve"> en toda la zona de cobertura de </w:t>
      </w:r>
      <w:r w:rsidRPr="00A207C8">
        <w:rPr>
          <w:lang w:val="es-ES_tradnl"/>
        </w:rPr>
        <w:t>R</w:t>
      </w:r>
      <w:r w:rsidR="00BC4B37" w:rsidRPr="00A207C8">
        <w:rPr>
          <w:lang w:val="es-ES_tradnl"/>
        </w:rPr>
        <w:t>TDT.</w:t>
      </w:r>
    </w:p>
    <w:p w14:paraId="1936D978" w14:textId="30F6DB73" w:rsidR="0013681D" w:rsidRPr="00A207C8" w:rsidRDefault="00BC4B37" w:rsidP="00711188">
      <w:pPr>
        <w:rPr>
          <w:szCs w:val="24"/>
          <w:lang w:val="es-ES_tradnl"/>
        </w:rPr>
      </w:pPr>
      <w:r w:rsidRPr="00A207C8">
        <w:rPr>
          <w:szCs w:val="24"/>
          <w:lang w:val="es-ES_tradnl"/>
        </w:rPr>
        <w:t>También es importante tener en cuenta que</w:t>
      </w:r>
      <w:r w:rsidR="00711188" w:rsidRPr="00A207C8">
        <w:rPr>
          <w:szCs w:val="24"/>
          <w:lang w:val="es-ES_tradnl"/>
        </w:rPr>
        <w:t xml:space="preserve"> la </w:t>
      </w:r>
      <w:r w:rsidR="00711188" w:rsidRPr="00A207C8">
        <w:rPr>
          <w:i/>
          <w:color w:val="000000"/>
          <w:szCs w:val="24"/>
          <w:lang w:val="es-ES_tradnl"/>
        </w:rPr>
        <w:t>p</w:t>
      </w:r>
      <w:r w:rsidR="00711188" w:rsidRPr="00A207C8">
        <w:rPr>
          <w:i/>
          <w:color w:val="000000"/>
          <w:szCs w:val="24"/>
          <w:vertAlign w:val="subscript"/>
          <w:lang w:val="es-ES_tradnl"/>
        </w:rPr>
        <w:t>I</w:t>
      </w:r>
      <w:r w:rsidRPr="00A207C8">
        <w:rPr>
          <w:szCs w:val="24"/>
          <w:lang w:val="es-ES_tradnl"/>
        </w:rPr>
        <w:t xml:space="preserve"> es</w:t>
      </w:r>
      <w:r w:rsidR="00711188" w:rsidRPr="00A207C8">
        <w:rPr>
          <w:szCs w:val="24"/>
          <w:lang w:val="es-ES_tradnl"/>
        </w:rPr>
        <w:t xml:space="preserve"> un valor</w:t>
      </w:r>
      <w:r w:rsidRPr="00A207C8">
        <w:rPr>
          <w:szCs w:val="24"/>
          <w:lang w:val="es-ES_tradnl"/>
        </w:rPr>
        <w:t xml:space="preserve"> invariable en el tiempo. Si la aparición de interferencias (</w:t>
      </w:r>
      <w:r w:rsidRPr="00A207C8">
        <w:rPr>
          <w:i/>
          <w:iCs/>
          <w:szCs w:val="24"/>
          <w:lang w:val="es-ES_tradnl"/>
        </w:rPr>
        <w:t>I</w:t>
      </w:r>
      <w:r w:rsidRPr="00A207C8">
        <w:rPr>
          <w:szCs w:val="24"/>
          <w:lang w:val="es-ES_tradnl"/>
        </w:rPr>
        <w:t xml:space="preserve">) y la </w:t>
      </w:r>
      <w:r w:rsidR="00711188" w:rsidRPr="00A207C8">
        <w:rPr>
          <w:szCs w:val="24"/>
          <w:lang w:val="es-ES_tradnl"/>
        </w:rPr>
        <w:t>ausencia de las mismas</w:t>
      </w:r>
      <w:r w:rsidRPr="00A207C8">
        <w:rPr>
          <w:szCs w:val="24"/>
          <w:lang w:val="es-ES_tradnl"/>
        </w:rPr>
        <w:t xml:space="preserve"> (</w:t>
      </w:r>
      <w:r w:rsidRPr="00A207C8">
        <w:rPr>
          <w:i/>
          <w:iCs/>
          <w:szCs w:val="24"/>
          <w:lang w:val="es-ES_tradnl"/>
        </w:rPr>
        <w:t>NI</w:t>
      </w:r>
      <w:r w:rsidRPr="00A207C8">
        <w:rPr>
          <w:szCs w:val="24"/>
          <w:lang w:val="es-ES_tradnl"/>
        </w:rPr>
        <w:t xml:space="preserve">) se consideran los dos valores de una variable aleatoria </w:t>
      </w:r>
      <w:r w:rsidR="00711188" w:rsidRPr="00A207C8">
        <w:rPr>
          <w:szCs w:val="24"/>
          <w:lang w:val="es-ES_tradnl"/>
        </w:rPr>
        <w:t xml:space="preserve">X de una función de </w:t>
      </w:r>
      <w:r w:rsidRPr="00A207C8">
        <w:rPr>
          <w:szCs w:val="24"/>
          <w:lang w:val="es-ES_tradnl"/>
        </w:rPr>
        <w:t>Bernoulli</w:t>
      </w:r>
      <w:r w:rsidR="00711188" w:rsidRPr="00A207C8">
        <w:rPr>
          <w:szCs w:val="24"/>
          <w:lang w:val="es-ES_tradnl"/>
        </w:rPr>
        <w:t>,</w:t>
      </w:r>
      <w:r w:rsidRPr="00A207C8">
        <w:rPr>
          <w:szCs w:val="24"/>
          <w:lang w:val="es-ES_tradnl"/>
        </w:rPr>
        <w:t xml:space="preserve"> que representa el estado de la interferencia, entonces </w:t>
      </w:r>
      <w:r w:rsidR="00FC4A68" w:rsidRPr="00A207C8">
        <w:rPr>
          <w:lang w:val="es-ES_tradnl"/>
        </w:rPr>
        <w:t>puede escribirse lo siguiente</w:t>
      </w:r>
      <w:r w:rsidR="0013681D" w:rsidRPr="00A207C8">
        <w:rPr>
          <w:color w:val="000000"/>
          <w:szCs w:val="24"/>
          <w:lang w:val="es-ES_tradnl"/>
        </w:rPr>
        <w:t>:</w:t>
      </w:r>
    </w:p>
    <w:p w14:paraId="68419E11" w14:textId="77777777" w:rsidR="0013681D" w:rsidRPr="00457DB4" w:rsidRDefault="0013681D" w:rsidP="0013681D">
      <w:pPr>
        <w:pStyle w:val="Equation"/>
        <w:rPr>
          <w:lang w:val="en-GB"/>
        </w:rPr>
      </w:pPr>
      <w:r w:rsidRPr="00A207C8">
        <w:rPr>
          <w:i/>
          <w:lang w:val="es-ES_tradnl"/>
        </w:rPr>
        <w:tab/>
      </w:r>
      <w:r w:rsidRPr="00A207C8">
        <w:rPr>
          <w:i/>
          <w:lang w:val="es-ES_tradnl"/>
        </w:rPr>
        <w:tab/>
      </w:r>
      <w:r w:rsidRPr="00457DB4">
        <w:rPr>
          <w:i/>
          <w:lang w:val="en-GB"/>
        </w:rPr>
        <w:t>P</w:t>
      </w:r>
      <w:r w:rsidRPr="00457DB4">
        <w:rPr>
          <w:lang w:val="en-GB"/>
        </w:rPr>
        <w:t>(</w:t>
      </w:r>
      <w:r w:rsidRPr="00457DB4">
        <w:rPr>
          <w:i/>
          <w:lang w:val="en-GB"/>
        </w:rPr>
        <w:t>X</w:t>
      </w:r>
      <w:r w:rsidRPr="00457DB4">
        <w:rPr>
          <w:lang w:val="en-GB"/>
        </w:rPr>
        <w:t>=</w:t>
      </w:r>
      <w:r w:rsidRPr="00457DB4">
        <w:rPr>
          <w:i/>
          <w:lang w:val="en-GB"/>
        </w:rPr>
        <w:t>I</w:t>
      </w:r>
      <w:r w:rsidRPr="00457DB4">
        <w:rPr>
          <w:lang w:val="en-GB"/>
        </w:rPr>
        <w:t xml:space="preserve">) = </w:t>
      </w:r>
      <w:r w:rsidRPr="00457DB4">
        <w:rPr>
          <w:i/>
          <w:color w:val="000000"/>
          <w:lang w:val="en-GB"/>
        </w:rPr>
        <w:t>p</w:t>
      </w:r>
      <w:r w:rsidRPr="00457DB4">
        <w:rPr>
          <w:i/>
          <w:color w:val="000000"/>
          <w:vertAlign w:val="subscript"/>
          <w:lang w:val="en-GB"/>
        </w:rPr>
        <w:t>I</w:t>
      </w:r>
    </w:p>
    <w:p w14:paraId="3859EB56" w14:textId="77777777" w:rsidR="0013681D" w:rsidRPr="00457DB4" w:rsidRDefault="0013681D" w:rsidP="0013681D">
      <w:pPr>
        <w:pStyle w:val="Equation"/>
        <w:rPr>
          <w:lang w:val="en-GB"/>
        </w:rPr>
      </w:pPr>
      <w:r w:rsidRPr="00457DB4">
        <w:rPr>
          <w:i/>
          <w:lang w:val="en-GB"/>
        </w:rPr>
        <w:tab/>
      </w:r>
      <w:r w:rsidRPr="00457DB4">
        <w:rPr>
          <w:i/>
          <w:lang w:val="en-GB"/>
        </w:rPr>
        <w:tab/>
        <w:t>P</w:t>
      </w:r>
      <w:r w:rsidRPr="00457DB4">
        <w:rPr>
          <w:lang w:val="en-GB"/>
        </w:rPr>
        <w:t>(</w:t>
      </w:r>
      <w:r w:rsidRPr="00457DB4">
        <w:rPr>
          <w:i/>
          <w:lang w:val="en-GB"/>
        </w:rPr>
        <w:t>X</w:t>
      </w:r>
      <w:r w:rsidRPr="00457DB4">
        <w:rPr>
          <w:lang w:val="en-GB"/>
        </w:rPr>
        <w:t>=</w:t>
      </w:r>
      <w:r w:rsidRPr="00457DB4">
        <w:rPr>
          <w:i/>
          <w:lang w:val="en-GB"/>
        </w:rPr>
        <w:t>NI</w:t>
      </w:r>
      <w:r w:rsidRPr="00457DB4">
        <w:rPr>
          <w:lang w:val="en-GB"/>
        </w:rPr>
        <w:t>) = 1 − </w:t>
      </w:r>
      <w:r w:rsidRPr="00457DB4">
        <w:rPr>
          <w:i/>
          <w:color w:val="000000"/>
          <w:lang w:val="en-GB"/>
        </w:rPr>
        <w:t>p</w:t>
      </w:r>
      <w:r w:rsidRPr="00457DB4">
        <w:rPr>
          <w:i/>
          <w:color w:val="000000"/>
          <w:vertAlign w:val="subscript"/>
          <w:lang w:val="en-GB"/>
        </w:rPr>
        <w:t>I</w:t>
      </w:r>
    </w:p>
    <w:p w14:paraId="6CA61110" w14:textId="57EA769C" w:rsidR="0013681D" w:rsidRPr="00A207C8" w:rsidRDefault="00711188" w:rsidP="000C2377">
      <w:pPr>
        <w:keepNext/>
        <w:keepLines/>
        <w:rPr>
          <w:lang w:val="es-ES_tradnl"/>
        </w:rPr>
      </w:pPr>
      <w:r w:rsidRPr="00A207C8">
        <w:rPr>
          <w:lang w:val="es-ES_tradnl"/>
        </w:rPr>
        <w:t xml:space="preserve">La degradación de la probabilidad de localización de la recepción </w:t>
      </w:r>
      <w:r w:rsidR="0013681D" w:rsidRPr="00A207C8">
        <w:rPr>
          <w:lang w:val="es-ES_tradnl"/>
        </w:rPr>
        <w:t>(</w:t>
      </w:r>
      <w:r w:rsidR="0013681D" w:rsidRPr="00A207C8">
        <w:rPr>
          <w:iCs/>
          <w:lang w:val="es-ES_tradnl"/>
        </w:rPr>
        <w:sym w:font="Symbol" w:char="F044"/>
      </w:r>
      <w:r w:rsidR="0013681D" w:rsidRPr="00A207C8">
        <w:rPr>
          <w:i/>
          <w:lang w:val="es-ES_tradnl"/>
        </w:rPr>
        <w:t>p</w:t>
      </w:r>
      <w:r w:rsidR="0013681D" w:rsidRPr="00A207C8">
        <w:rPr>
          <w:i/>
          <w:vertAlign w:val="subscript"/>
          <w:lang w:val="es-ES_tradnl"/>
        </w:rPr>
        <w:t>RL</w:t>
      </w:r>
      <w:r w:rsidR="0013681D" w:rsidRPr="00A207C8">
        <w:rPr>
          <w:lang w:val="es-ES_tradnl"/>
        </w:rPr>
        <w:t xml:space="preserve">) </w:t>
      </w:r>
      <w:r w:rsidRPr="00A207C8">
        <w:rPr>
          <w:lang w:val="es-ES_tradnl"/>
        </w:rPr>
        <w:t>de la RTDT puede calcularse como sigue</w:t>
      </w:r>
      <w:r w:rsidR="0013681D" w:rsidRPr="00A207C8">
        <w:rPr>
          <w:lang w:val="es-ES_tradnl"/>
        </w:rPr>
        <w:t>:</w:t>
      </w:r>
    </w:p>
    <w:p w14:paraId="39E99650" w14:textId="77777777" w:rsidR="0013681D" w:rsidRPr="00346397" w:rsidRDefault="0013681D" w:rsidP="000C2377">
      <w:pPr>
        <w:pStyle w:val="Equation"/>
        <w:keepNext/>
        <w:keepLines/>
        <w:rPr>
          <w:lang w:val="es-ES_tradnl"/>
        </w:rPr>
      </w:pPr>
      <w:r w:rsidRPr="00A207C8">
        <w:rPr>
          <w:lang w:val="es-ES_tradnl"/>
        </w:rPr>
        <w:tab/>
      </w:r>
      <w:r w:rsidRPr="00A207C8">
        <w:rPr>
          <w:lang w:val="es-ES_tradnl"/>
        </w:rPr>
        <w:tab/>
      </w:r>
      <w:r w:rsidRPr="00A207C8">
        <w:rPr>
          <w:iCs/>
          <w:lang w:val="es-ES_tradnl"/>
        </w:rPr>
        <w:sym w:font="Symbol" w:char="F044"/>
      </w:r>
      <w:r w:rsidRPr="00346397">
        <w:rPr>
          <w:i/>
          <w:lang w:val="es-ES_tradnl"/>
        </w:rPr>
        <w:t>p</w:t>
      </w:r>
      <w:r w:rsidRPr="00346397">
        <w:rPr>
          <w:i/>
          <w:vertAlign w:val="subscript"/>
          <w:lang w:val="es-ES_tradnl"/>
        </w:rPr>
        <w:t>RL</w:t>
      </w:r>
      <w:r w:rsidRPr="00346397">
        <w:rPr>
          <w:lang w:val="es-ES_tradnl"/>
        </w:rPr>
        <w:t xml:space="preserve"> = </w:t>
      </w:r>
      <w:r w:rsidRPr="00346397">
        <w:rPr>
          <w:i/>
          <w:lang w:val="es-ES_tradnl"/>
        </w:rPr>
        <w:t>p</w:t>
      </w:r>
      <w:r w:rsidRPr="00346397">
        <w:rPr>
          <w:i/>
          <w:vertAlign w:val="subscript"/>
          <w:lang w:val="es-ES_tradnl"/>
        </w:rPr>
        <w:t>RL</w:t>
      </w:r>
      <w:r w:rsidRPr="00346397">
        <w:rPr>
          <w:lang w:val="es-ES_tradnl"/>
        </w:rPr>
        <w:t xml:space="preserve"> − (</w:t>
      </w:r>
      <w:r w:rsidRPr="00346397">
        <w:rPr>
          <w:i/>
          <w:lang w:val="es-ES_tradnl"/>
        </w:rPr>
        <w:t>p</w:t>
      </w:r>
      <w:r w:rsidRPr="00346397">
        <w:rPr>
          <w:i/>
          <w:vertAlign w:val="subscript"/>
          <w:lang w:val="es-ES_tradnl"/>
        </w:rPr>
        <w:t>RL</w:t>
      </w:r>
      <w:r w:rsidRPr="00346397">
        <w:rPr>
          <w:lang w:val="es-ES_tradnl"/>
        </w:rPr>
        <w:t xml:space="preserve"> − </w:t>
      </w:r>
      <w:r w:rsidRPr="00346397">
        <w:rPr>
          <w:i/>
          <w:lang w:val="es-ES_tradnl"/>
        </w:rPr>
        <w:t>p</w:t>
      </w:r>
      <w:r w:rsidRPr="00346397">
        <w:rPr>
          <w:i/>
          <w:vertAlign w:val="subscript"/>
          <w:lang w:val="es-ES_tradnl"/>
        </w:rPr>
        <w:t>I</w:t>
      </w:r>
      <w:r w:rsidRPr="00346397">
        <w:rPr>
          <w:lang w:val="es-ES_tradnl"/>
        </w:rPr>
        <w:t>)</w:t>
      </w:r>
    </w:p>
    <w:p w14:paraId="51384C82" w14:textId="77777777" w:rsidR="0013681D" w:rsidRPr="00346397" w:rsidRDefault="0013681D" w:rsidP="000C2377">
      <w:pPr>
        <w:pStyle w:val="Equation"/>
        <w:keepNext/>
        <w:keepLines/>
        <w:rPr>
          <w:lang w:val="es-ES_tradnl"/>
        </w:rPr>
      </w:pPr>
      <w:r w:rsidRPr="00346397">
        <w:rPr>
          <w:lang w:val="es-ES_tradnl"/>
        </w:rPr>
        <w:tab/>
      </w:r>
      <w:r w:rsidRPr="00346397">
        <w:rPr>
          <w:lang w:val="es-ES_tradnl"/>
        </w:rPr>
        <w:tab/>
        <w:t xml:space="preserve">= </w:t>
      </w:r>
      <w:r w:rsidRPr="00346397">
        <w:rPr>
          <w:i/>
          <w:lang w:val="es-ES_tradnl"/>
        </w:rPr>
        <w:t>p</w:t>
      </w:r>
      <w:r w:rsidRPr="00346397">
        <w:rPr>
          <w:i/>
          <w:vertAlign w:val="subscript"/>
          <w:lang w:val="es-ES_tradnl"/>
        </w:rPr>
        <w:t>I</w:t>
      </w:r>
      <w:r w:rsidRPr="00346397">
        <w:rPr>
          <w:i/>
          <w:lang w:val="es-ES_tradnl"/>
        </w:rPr>
        <w:t xml:space="preserve"> </w:t>
      </w:r>
      <w:r w:rsidRPr="00346397">
        <w:rPr>
          <w:lang w:val="es-ES_tradnl"/>
        </w:rPr>
        <w:tab/>
        <w:t>(5)</w:t>
      </w:r>
    </w:p>
    <w:p w14:paraId="77DC0212" w14:textId="36159182" w:rsidR="0013681D" w:rsidRPr="00A207C8" w:rsidRDefault="00711188" w:rsidP="0013681D">
      <w:pPr>
        <w:rPr>
          <w:lang w:val="es-ES_tradnl"/>
        </w:rPr>
      </w:pPr>
      <w:r w:rsidRPr="00A207C8">
        <w:rPr>
          <w:lang w:val="es-ES_tradnl"/>
        </w:rPr>
        <w:t>siendo</w:t>
      </w:r>
      <w:r w:rsidR="0013681D" w:rsidRPr="00A207C8">
        <w:rPr>
          <w:lang w:val="es-ES_tradnl"/>
        </w:rPr>
        <w:t>:</w:t>
      </w:r>
    </w:p>
    <w:p w14:paraId="4E486D7D" w14:textId="604BCFCE" w:rsidR="0013681D" w:rsidRPr="00A207C8" w:rsidRDefault="0013681D" w:rsidP="0013681D">
      <w:pPr>
        <w:pStyle w:val="Equationlegend"/>
        <w:rPr>
          <w:lang w:val="es-ES_tradnl"/>
        </w:rPr>
      </w:pPr>
      <w:r w:rsidRPr="00A207C8">
        <w:rPr>
          <w:i/>
          <w:lang w:val="es-ES_tradnl"/>
        </w:rPr>
        <w:tab/>
        <w:t>p</w:t>
      </w:r>
      <w:r w:rsidRPr="00A207C8">
        <w:rPr>
          <w:i/>
          <w:vertAlign w:val="subscript"/>
          <w:lang w:val="es-ES_tradnl"/>
        </w:rPr>
        <w:t>RL</w:t>
      </w:r>
      <w:r w:rsidRPr="00A207C8">
        <w:rPr>
          <w:lang w:val="es-ES_tradnl"/>
        </w:rPr>
        <w:t xml:space="preserve">: </w:t>
      </w:r>
      <w:r w:rsidRPr="00A207C8">
        <w:rPr>
          <w:lang w:val="es-ES_tradnl"/>
        </w:rPr>
        <w:tab/>
      </w:r>
      <w:r w:rsidR="00711188" w:rsidRPr="00A207C8">
        <w:rPr>
          <w:lang w:val="es-ES_tradnl"/>
        </w:rPr>
        <w:t>probabilidad de localización de la recepción objetivo</w:t>
      </w:r>
    </w:p>
    <w:p w14:paraId="4B9D457A" w14:textId="42B4F72A" w:rsidR="0013681D" w:rsidRPr="00A207C8" w:rsidRDefault="0013681D" w:rsidP="0013681D">
      <w:pPr>
        <w:pStyle w:val="Equationlegend"/>
        <w:rPr>
          <w:lang w:val="es-ES_tradnl"/>
        </w:rPr>
      </w:pPr>
      <w:r w:rsidRPr="00A207C8">
        <w:rPr>
          <w:i/>
          <w:lang w:val="es-ES_tradnl"/>
        </w:rPr>
        <w:tab/>
        <w:t>p</w:t>
      </w:r>
      <w:r w:rsidRPr="00A207C8">
        <w:rPr>
          <w:i/>
          <w:vertAlign w:val="subscript"/>
          <w:lang w:val="es-ES_tradnl"/>
        </w:rPr>
        <w:t>I </w:t>
      </w:r>
      <w:r w:rsidRPr="00A207C8">
        <w:rPr>
          <w:lang w:val="es-ES_tradnl"/>
        </w:rPr>
        <w:t>= 1 − </w:t>
      </w:r>
      <w:r w:rsidRPr="00A207C8">
        <w:rPr>
          <w:i/>
          <w:lang w:val="es-ES_tradnl"/>
        </w:rPr>
        <w:t>p</w:t>
      </w:r>
      <w:r w:rsidRPr="00A207C8">
        <w:rPr>
          <w:i/>
          <w:vertAlign w:val="subscript"/>
          <w:lang w:val="es-ES_tradnl"/>
        </w:rPr>
        <w:t>NI</w:t>
      </w:r>
      <w:r w:rsidR="007A732E" w:rsidRPr="00A207C8">
        <w:rPr>
          <w:lang w:val="es-ES_tradnl"/>
        </w:rPr>
        <w:t>:</w:t>
      </w:r>
      <w:r w:rsidRPr="00A207C8">
        <w:rPr>
          <w:lang w:val="es-ES_tradnl"/>
        </w:rPr>
        <w:t xml:space="preserve"> </w:t>
      </w:r>
      <w:r w:rsidRPr="00A207C8">
        <w:rPr>
          <w:lang w:val="es-ES_tradnl"/>
        </w:rPr>
        <w:tab/>
      </w:r>
      <w:r w:rsidR="00711188" w:rsidRPr="00A207C8">
        <w:rPr>
          <w:lang w:val="es-ES_tradnl"/>
        </w:rPr>
        <w:t>probabilidad de interferencia calculada mediante</w:t>
      </w:r>
      <w:r w:rsidR="00FC4A68">
        <w:rPr>
          <w:lang w:val="es-ES_tradnl"/>
        </w:rPr>
        <w:t xml:space="preserve"> una</w:t>
      </w:r>
      <w:r w:rsidR="00711188" w:rsidRPr="00A207C8">
        <w:rPr>
          <w:lang w:val="es-ES_tradnl"/>
        </w:rPr>
        <w:t xml:space="preserve"> simulación de Montecarlo.</w:t>
      </w:r>
    </w:p>
    <w:p w14:paraId="6B7F36D4" w14:textId="541E6513" w:rsidR="0013681D" w:rsidRPr="00A207C8" w:rsidRDefault="0013681D" w:rsidP="0013681D">
      <w:pPr>
        <w:pStyle w:val="Heading2"/>
        <w:rPr>
          <w:lang w:val="es-ES_tradnl"/>
        </w:rPr>
      </w:pPr>
      <w:r w:rsidRPr="00A207C8">
        <w:rPr>
          <w:lang w:val="es-ES_tradnl"/>
        </w:rPr>
        <w:t>2.1</w:t>
      </w:r>
      <w:r w:rsidRPr="00A207C8">
        <w:rPr>
          <w:rFonts w:eastAsia="SimSun"/>
          <w:lang w:val="es-ES_tradnl"/>
        </w:rPr>
        <w:tab/>
      </w:r>
      <w:r w:rsidR="00DC2AE3" w:rsidRPr="00A207C8">
        <w:rPr>
          <w:lang w:val="es-ES_tradnl"/>
        </w:rPr>
        <w:t>Fuentes de interferencia fijas</w:t>
      </w:r>
    </w:p>
    <w:p w14:paraId="0A67573C" w14:textId="32BEE6B6" w:rsidR="0013681D" w:rsidRPr="00A207C8" w:rsidRDefault="00DC2AE3" w:rsidP="00DC2AE3">
      <w:pPr>
        <w:rPr>
          <w:lang w:val="es-ES_tradnl"/>
        </w:rPr>
      </w:pPr>
      <w:r w:rsidRPr="00A207C8">
        <w:rPr>
          <w:lang w:val="es-ES_tradnl"/>
        </w:rPr>
        <w:t>En el caso de las fuentes de interferencia fijas, es decir, cuando la fuente o fuentes de interferencia no se desplazan (por ejemplo, una estación base móvil), la</w:t>
      </w:r>
      <w:r w:rsidR="00033956">
        <w:rPr>
          <w:lang w:val="es-ES_tradnl"/>
        </w:rPr>
        <w:t>s</w:t>
      </w:r>
      <w:r w:rsidRPr="00A207C8">
        <w:rPr>
          <w:lang w:val="es-ES_tradnl"/>
        </w:rPr>
        <w:t xml:space="preserve"> interferencia</w:t>
      </w:r>
      <w:r w:rsidR="00033956">
        <w:rPr>
          <w:lang w:val="es-ES_tradnl"/>
        </w:rPr>
        <w:t>s</w:t>
      </w:r>
      <w:r w:rsidRPr="00A207C8">
        <w:rPr>
          <w:lang w:val="es-ES_tradnl"/>
        </w:rPr>
        <w:t xml:space="preserve"> en la zona de cobertura de RTDT suele</w:t>
      </w:r>
      <w:r w:rsidR="00033956">
        <w:rPr>
          <w:lang w:val="es-ES_tradnl"/>
        </w:rPr>
        <w:t>n</w:t>
      </w:r>
      <w:r w:rsidRPr="00A207C8">
        <w:rPr>
          <w:lang w:val="es-ES_tradnl"/>
        </w:rPr>
        <w:t xml:space="preserve"> manifestarse en forma de agujeros (o espacios) en los que ya no puede garantizarse la QoS requerida a causa de la</w:t>
      </w:r>
      <w:r w:rsidR="00033956">
        <w:rPr>
          <w:lang w:val="es-ES_tradnl"/>
        </w:rPr>
        <w:t>s</w:t>
      </w:r>
      <w:r w:rsidRPr="00A207C8">
        <w:rPr>
          <w:lang w:val="es-ES_tradnl"/>
        </w:rPr>
        <w:t xml:space="preserve"> interferencia</w:t>
      </w:r>
      <w:r w:rsidR="00033956">
        <w:rPr>
          <w:lang w:val="es-ES_tradnl"/>
        </w:rPr>
        <w:t>s</w:t>
      </w:r>
      <w:r w:rsidRPr="00A207C8">
        <w:rPr>
          <w:lang w:val="es-ES_tradnl"/>
        </w:rPr>
        <w:t xml:space="preserve"> en cuestión. Estos agujeros suelen crearse cerca de los transmisores interferentes.</w:t>
      </w:r>
    </w:p>
    <w:p w14:paraId="398A41C9" w14:textId="7C1BFC7F" w:rsidR="0013681D" w:rsidRPr="00A207C8" w:rsidRDefault="0013681D" w:rsidP="00DC2AE3">
      <w:pPr>
        <w:pStyle w:val="Heading3"/>
        <w:rPr>
          <w:lang w:val="es-ES_tradnl"/>
        </w:rPr>
      </w:pPr>
      <w:r w:rsidRPr="00A207C8">
        <w:rPr>
          <w:lang w:val="es-ES_tradnl"/>
        </w:rPr>
        <w:t>2.1.1</w:t>
      </w:r>
      <w:r w:rsidRPr="00A207C8">
        <w:rPr>
          <w:lang w:val="es-ES_tradnl"/>
        </w:rPr>
        <w:tab/>
      </w:r>
      <w:r w:rsidR="00DC2AE3" w:rsidRPr="00A207C8">
        <w:rPr>
          <w:lang w:val="es-ES_tradnl"/>
        </w:rPr>
        <w:t>Cálculo de la probabilidad de interferencia a la recepción de RTDT en el caso de las fuentes de interferencia fijas con potencia de transmisión constante</w:t>
      </w:r>
    </w:p>
    <w:p w14:paraId="080A7D36" w14:textId="630BE660" w:rsidR="0013681D" w:rsidRPr="00A207C8" w:rsidRDefault="00DC2AE3" w:rsidP="00DC2AE3">
      <w:pPr>
        <w:rPr>
          <w:lang w:val="es-ES_tradnl"/>
        </w:rPr>
      </w:pPr>
      <w:r w:rsidRPr="00A207C8">
        <w:rPr>
          <w:lang w:val="es-ES_tradnl"/>
        </w:rPr>
        <w:t xml:space="preserve">En el caso de las fuentes de interferencia fijas con potencia de transmisión constante (es decir, invariable en el tiempo), </w:t>
      </w:r>
      <w:r w:rsidRPr="00A207C8">
        <w:rPr>
          <w:rFonts w:asciiTheme="majorBidi" w:hAnsiTheme="majorBidi" w:cstheme="majorBidi"/>
          <w:lang w:val="es-ES_tradnl"/>
        </w:rPr>
        <w:t>solo se registra un evento y la probabilidad de interferencia calculada aplicando la simulación de Montecarlo es válida para cualquier intervalo de tiempo.</w:t>
      </w:r>
    </w:p>
    <w:p w14:paraId="15723525" w14:textId="4CEF7639" w:rsidR="0013681D" w:rsidRPr="00A207C8" w:rsidRDefault="0013681D" w:rsidP="000C2377">
      <w:pPr>
        <w:pStyle w:val="Heading3"/>
        <w:rPr>
          <w:rFonts w:ascii="Arial" w:hAnsi="Arial"/>
          <w:sz w:val="20"/>
          <w:szCs w:val="24"/>
          <w:lang w:val="es-ES_tradnl"/>
        </w:rPr>
      </w:pPr>
      <w:r w:rsidRPr="00A207C8">
        <w:rPr>
          <w:lang w:val="es-ES_tradnl"/>
        </w:rPr>
        <w:t>2.1.2</w:t>
      </w:r>
      <w:r w:rsidRPr="00A207C8">
        <w:rPr>
          <w:lang w:val="es-ES_tradnl"/>
        </w:rPr>
        <w:tab/>
      </w:r>
      <w:r w:rsidR="00FE438E" w:rsidRPr="00A207C8">
        <w:rPr>
          <w:lang w:val="es-ES_tradnl"/>
        </w:rPr>
        <w:t xml:space="preserve">Cálculo de </w:t>
      </w:r>
      <w:r w:rsidR="00FE438E" w:rsidRPr="000C2377">
        <w:t>la</w:t>
      </w:r>
      <w:r w:rsidR="00FE438E" w:rsidRPr="00A207C8">
        <w:rPr>
          <w:lang w:val="es-ES_tradnl"/>
        </w:rPr>
        <w:t xml:space="preserve"> probabilidad de interferencia a la recepción de RTDT en el caso de las fuentes de interferencia fijas con potencia de transmisión</w:t>
      </w:r>
      <w:r w:rsidR="00DC2AE3" w:rsidRPr="00A207C8">
        <w:rPr>
          <w:lang w:val="es-ES_tradnl"/>
        </w:rPr>
        <w:t xml:space="preserve"> variable</w:t>
      </w:r>
    </w:p>
    <w:p w14:paraId="596D8C94" w14:textId="05B1FD07" w:rsidR="0013681D" w:rsidRPr="00A207C8" w:rsidRDefault="00DC2AE3" w:rsidP="005C31D2">
      <w:pPr>
        <w:rPr>
          <w:color w:val="000000"/>
          <w:lang w:val="es-ES_tradnl"/>
        </w:rPr>
      </w:pPr>
      <w:r w:rsidRPr="00A207C8">
        <w:rPr>
          <w:lang w:val="es-ES_tradnl"/>
        </w:rPr>
        <w:t xml:space="preserve">Si la potencia de transmisión de la fuente </w:t>
      </w:r>
      <w:r w:rsidR="005C31D2" w:rsidRPr="00A207C8">
        <w:rPr>
          <w:lang w:val="es-ES_tradnl"/>
        </w:rPr>
        <w:t>de interferencia</w:t>
      </w:r>
      <w:r w:rsidRPr="00A207C8">
        <w:rPr>
          <w:lang w:val="es-ES_tradnl"/>
        </w:rPr>
        <w:t xml:space="preserve"> varía en el tiempo</w:t>
      </w:r>
      <w:r w:rsidR="00942306">
        <w:rPr>
          <w:lang w:val="es-ES_tradnl"/>
        </w:rPr>
        <w:t>,</w:t>
      </w:r>
      <w:r w:rsidRPr="00A207C8">
        <w:rPr>
          <w:lang w:val="es-ES_tradnl"/>
        </w:rPr>
        <w:t xml:space="preserve"> </w:t>
      </w:r>
      <w:r w:rsidR="005C31D2" w:rsidRPr="00A207C8">
        <w:rPr>
          <w:lang w:val="es-ES_tradnl"/>
        </w:rPr>
        <w:t>en función de</w:t>
      </w:r>
      <w:r w:rsidRPr="00A207C8">
        <w:rPr>
          <w:lang w:val="es-ES_tradnl"/>
        </w:rPr>
        <w:t xml:space="preserve"> un ciclo de trabajo o </w:t>
      </w:r>
      <w:r w:rsidR="005C31D2" w:rsidRPr="00A207C8">
        <w:rPr>
          <w:lang w:val="es-ES_tradnl"/>
        </w:rPr>
        <w:t xml:space="preserve">de </w:t>
      </w:r>
      <w:r w:rsidRPr="00A207C8">
        <w:rPr>
          <w:lang w:val="es-ES_tradnl"/>
        </w:rPr>
        <w:t xml:space="preserve">una distribución de probabilidad determinada, la </w:t>
      </w:r>
      <w:r w:rsidR="005C31D2" w:rsidRPr="00A207C8">
        <w:rPr>
          <w:i/>
          <w:color w:val="000000"/>
          <w:lang w:val="es-ES_tradnl"/>
        </w:rPr>
        <w:t>p</w:t>
      </w:r>
      <w:r w:rsidR="005C31D2" w:rsidRPr="00A207C8">
        <w:rPr>
          <w:i/>
          <w:color w:val="000000"/>
          <w:vertAlign w:val="subscript"/>
          <w:lang w:val="es-ES_tradnl"/>
        </w:rPr>
        <w:t>NI</w:t>
      </w:r>
      <w:r w:rsidR="005C31D2" w:rsidRPr="00A207C8">
        <w:rPr>
          <w:color w:val="000000"/>
          <w:lang w:val="es-ES_tradnl"/>
        </w:rPr>
        <w:t xml:space="preserve"> </w:t>
      </w:r>
      <w:r w:rsidRPr="00A207C8">
        <w:rPr>
          <w:lang w:val="es-ES_tradnl"/>
        </w:rPr>
        <w:t xml:space="preserve">no puede calcularse adecuadamente a partir de la ecuación (2), porque la calidad de servicio de la </w:t>
      </w:r>
      <w:r w:rsidR="005C31D2" w:rsidRPr="00A207C8">
        <w:rPr>
          <w:lang w:val="es-ES_tradnl"/>
        </w:rPr>
        <w:t>R</w:t>
      </w:r>
      <w:r w:rsidRPr="00A207C8">
        <w:rPr>
          <w:lang w:val="es-ES_tradnl"/>
        </w:rPr>
        <w:t>TD</w:t>
      </w:r>
      <w:r w:rsidR="005C31D2" w:rsidRPr="00A207C8">
        <w:rPr>
          <w:lang w:val="es-ES_tradnl"/>
        </w:rPr>
        <w:t>T</w:t>
      </w:r>
      <w:r w:rsidRPr="00A207C8">
        <w:rPr>
          <w:lang w:val="es-ES_tradnl"/>
        </w:rPr>
        <w:t xml:space="preserve"> se evalúa en un</w:t>
      </w:r>
      <w:r w:rsidR="005C31D2" w:rsidRPr="00A207C8">
        <w:rPr>
          <w:lang w:val="es-ES_tradnl"/>
        </w:rPr>
        <w:t xml:space="preserve"> intervalo de tiempo</w:t>
      </w:r>
      <w:r w:rsidRPr="00A207C8">
        <w:rPr>
          <w:lang w:val="es-ES_tradnl"/>
        </w:rPr>
        <w:t xml:space="preserve"> (</w:t>
      </w:r>
      <w:r w:rsidRPr="00A207C8">
        <w:rPr>
          <w:i/>
          <w:iCs/>
          <w:lang w:val="es-ES_tradnl"/>
        </w:rPr>
        <w:t>TW</w:t>
      </w:r>
      <w:r w:rsidRPr="00A207C8">
        <w:rPr>
          <w:lang w:val="es-ES_tradnl"/>
        </w:rPr>
        <w:t>) de una hora. La ecuación (2) puede utilizarse</w:t>
      </w:r>
      <w:r w:rsidR="005C31D2" w:rsidRPr="00A207C8">
        <w:rPr>
          <w:lang w:val="es-ES_tradnl"/>
        </w:rPr>
        <w:t xml:space="preserve"> únicamente</w:t>
      </w:r>
      <w:r w:rsidRPr="00A207C8">
        <w:rPr>
          <w:lang w:val="es-ES_tradnl"/>
        </w:rPr>
        <w:t xml:space="preserve"> si la potencia de transmisión </w:t>
      </w:r>
      <w:r w:rsidR="005C31D2" w:rsidRPr="00A207C8">
        <w:rPr>
          <w:lang w:val="es-ES_tradnl"/>
        </w:rPr>
        <w:t xml:space="preserve">de la fuente de interferencia </w:t>
      </w:r>
      <w:r w:rsidRPr="00A207C8">
        <w:rPr>
          <w:lang w:val="es-ES_tradnl"/>
        </w:rPr>
        <w:t xml:space="preserve">es constante </w:t>
      </w:r>
      <w:r w:rsidR="005C31D2" w:rsidRPr="00A207C8">
        <w:rPr>
          <w:lang w:val="es-ES_tradnl"/>
        </w:rPr>
        <w:t xml:space="preserve">(véase el </w:t>
      </w:r>
      <w:r w:rsidRPr="00A207C8">
        <w:rPr>
          <w:lang w:val="es-ES_tradnl"/>
        </w:rPr>
        <w:t>§</w:t>
      </w:r>
      <w:r w:rsidR="000C2377">
        <w:rPr>
          <w:lang w:val="es-ES_tradnl"/>
        </w:rPr>
        <w:t> </w:t>
      </w:r>
      <w:r w:rsidRPr="00A207C8">
        <w:rPr>
          <w:lang w:val="es-ES_tradnl"/>
        </w:rPr>
        <w:t>2.1.1</w:t>
      </w:r>
      <w:r w:rsidR="005C31D2" w:rsidRPr="00A207C8">
        <w:rPr>
          <w:lang w:val="es-ES_tradnl"/>
        </w:rPr>
        <w:t>)</w:t>
      </w:r>
      <w:r w:rsidRPr="00A207C8">
        <w:rPr>
          <w:lang w:val="es-ES_tradnl"/>
        </w:rPr>
        <w:t>.</w:t>
      </w:r>
    </w:p>
    <w:p w14:paraId="5AB6F630" w14:textId="4CD97424" w:rsidR="0013681D" w:rsidRPr="00A207C8" w:rsidRDefault="00DC2AE3" w:rsidP="0036250C">
      <w:pPr>
        <w:rPr>
          <w:lang w:val="es-ES_tradnl"/>
        </w:rPr>
      </w:pPr>
      <w:r w:rsidRPr="00A207C8">
        <w:rPr>
          <w:lang w:val="es-ES_tradnl"/>
        </w:rPr>
        <w:t xml:space="preserve">Por ejemplo, si </w:t>
      </w:r>
      <w:r w:rsidR="005C31D2" w:rsidRPr="00A207C8">
        <w:rPr>
          <w:lang w:val="es-ES_tradnl"/>
        </w:rPr>
        <w:t xml:space="preserve">un transmisor interferente fijo, que transmite a potencia constante durante el 100% del tiempo, causa interferencia a </w:t>
      </w:r>
      <w:r w:rsidRPr="00A207C8">
        <w:rPr>
          <w:lang w:val="es-ES_tradnl"/>
        </w:rPr>
        <w:t xml:space="preserve">un receptor de </w:t>
      </w:r>
      <w:r w:rsidR="005C31D2" w:rsidRPr="00A207C8">
        <w:rPr>
          <w:lang w:val="es-ES_tradnl"/>
        </w:rPr>
        <w:t>R</w:t>
      </w:r>
      <w:r w:rsidRPr="00A207C8">
        <w:rPr>
          <w:lang w:val="es-ES_tradnl"/>
        </w:rPr>
        <w:t>TDT en una ubicación determinada</w:t>
      </w:r>
      <w:r w:rsidR="005C31D2" w:rsidRPr="00A207C8">
        <w:rPr>
          <w:lang w:val="es-ES_tradnl"/>
        </w:rPr>
        <w:t xml:space="preserve">, </w:t>
      </w:r>
      <w:r w:rsidR="00942306">
        <w:rPr>
          <w:lang w:val="es-ES_tradnl"/>
        </w:rPr>
        <w:t xml:space="preserve">el resultado de </w:t>
      </w:r>
      <w:r w:rsidR="005C31D2" w:rsidRPr="00A207C8">
        <w:rPr>
          <w:lang w:val="es-ES_tradnl"/>
        </w:rPr>
        <w:t>la</w:t>
      </w:r>
      <w:r w:rsidRPr="00A207C8">
        <w:rPr>
          <w:lang w:val="es-ES_tradnl"/>
        </w:rPr>
        <w:t xml:space="preserve"> </w:t>
      </w:r>
      <w:r w:rsidR="005C31D2" w:rsidRPr="00A207C8">
        <w:rPr>
          <w:rFonts w:asciiTheme="majorBidi" w:hAnsiTheme="majorBidi"/>
          <w:i/>
          <w:szCs w:val="24"/>
          <w:lang w:val="es-ES_tradnl"/>
        </w:rPr>
        <w:t>p</w:t>
      </w:r>
      <w:r w:rsidR="005C31D2" w:rsidRPr="00A207C8">
        <w:rPr>
          <w:rFonts w:asciiTheme="majorBidi" w:hAnsiTheme="majorBidi"/>
          <w:i/>
          <w:szCs w:val="24"/>
          <w:vertAlign w:val="subscript"/>
          <w:lang w:val="es-ES_tradnl"/>
        </w:rPr>
        <w:t>I</w:t>
      </w:r>
      <w:r w:rsidR="005C31D2" w:rsidRPr="00A207C8">
        <w:rPr>
          <w:rFonts w:asciiTheme="majorBidi" w:hAnsiTheme="majorBidi"/>
          <w:lang w:val="es-ES_tradnl"/>
        </w:rPr>
        <w:t xml:space="preserve"> </w:t>
      </w:r>
      <w:r w:rsidRPr="00A207C8">
        <w:rPr>
          <w:lang w:val="es-ES_tradnl"/>
        </w:rPr>
        <w:t>calculad</w:t>
      </w:r>
      <w:r w:rsidR="005C31D2" w:rsidRPr="00A207C8">
        <w:rPr>
          <w:lang w:val="es-ES_tradnl"/>
        </w:rPr>
        <w:t>a</w:t>
      </w:r>
      <w:r w:rsidRPr="00A207C8">
        <w:rPr>
          <w:lang w:val="es-ES_tradnl"/>
        </w:rPr>
        <w:t xml:space="preserve"> a partir de las ecuaciones (1) y (2) será 1 (100%). Ahora bien, si el mismo transmisor tuviera un ciclo de trabajo del 50%, es decir, estuviera apagado el 50% del tiempo y encendido el 50% restante, </w:t>
      </w:r>
      <w:r w:rsidR="00942306">
        <w:rPr>
          <w:lang w:val="es-ES_tradnl"/>
        </w:rPr>
        <w:t xml:space="preserve">el resultado de </w:t>
      </w:r>
      <w:r w:rsidRPr="00A207C8">
        <w:rPr>
          <w:lang w:val="es-ES_tradnl"/>
        </w:rPr>
        <w:t>l</w:t>
      </w:r>
      <w:r w:rsidR="00605479" w:rsidRPr="00A207C8">
        <w:rPr>
          <w:lang w:val="es-ES_tradnl"/>
        </w:rPr>
        <w:t>a</w:t>
      </w:r>
      <w:r w:rsidRPr="00A207C8">
        <w:rPr>
          <w:lang w:val="es-ES_tradnl"/>
        </w:rPr>
        <w:t xml:space="preserve"> </w:t>
      </w:r>
      <w:r w:rsidR="00605479" w:rsidRPr="00A207C8">
        <w:rPr>
          <w:rFonts w:asciiTheme="majorBidi" w:hAnsiTheme="majorBidi"/>
          <w:i/>
          <w:lang w:val="es-ES_tradnl"/>
        </w:rPr>
        <w:t>p</w:t>
      </w:r>
      <w:r w:rsidR="00605479" w:rsidRPr="00A207C8">
        <w:rPr>
          <w:rFonts w:asciiTheme="majorBidi" w:hAnsiTheme="majorBidi"/>
          <w:i/>
          <w:vertAlign w:val="subscript"/>
          <w:lang w:val="es-ES_tradnl"/>
        </w:rPr>
        <w:t>I</w:t>
      </w:r>
      <w:r w:rsidR="00605479" w:rsidRPr="00A207C8">
        <w:rPr>
          <w:lang w:val="es-ES_tradnl"/>
        </w:rPr>
        <w:t xml:space="preserve"> </w:t>
      </w:r>
      <w:r w:rsidRPr="00A207C8">
        <w:rPr>
          <w:lang w:val="es-ES_tradnl"/>
        </w:rPr>
        <w:t>calculad</w:t>
      </w:r>
      <w:r w:rsidR="00605479" w:rsidRPr="00A207C8">
        <w:rPr>
          <w:lang w:val="es-ES_tradnl"/>
        </w:rPr>
        <w:t>a</w:t>
      </w:r>
      <w:r w:rsidRPr="00A207C8">
        <w:rPr>
          <w:lang w:val="es-ES_tradnl"/>
        </w:rPr>
        <w:t xml:space="preserve"> sería</w:t>
      </w:r>
      <w:r w:rsidR="00605479" w:rsidRPr="00A207C8">
        <w:rPr>
          <w:lang w:val="es-ES_tradnl"/>
        </w:rPr>
        <w:t xml:space="preserve"> </w:t>
      </w:r>
      <w:r w:rsidRPr="00A207C8">
        <w:rPr>
          <w:lang w:val="es-ES_tradnl"/>
        </w:rPr>
        <w:t xml:space="preserve">0,5 (50%). Si el ciclo de trabajo fuera del 10%, </w:t>
      </w:r>
      <w:r w:rsidR="00942306">
        <w:rPr>
          <w:lang w:val="es-ES_tradnl"/>
        </w:rPr>
        <w:t xml:space="preserve">el resultado </w:t>
      </w:r>
      <w:r w:rsidR="00605479" w:rsidRPr="00A207C8">
        <w:rPr>
          <w:lang w:val="es-ES_tradnl"/>
        </w:rPr>
        <w:t xml:space="preserve">sería </w:t>
      </w:r>
      <w:r w:rsidRPr="00A207C8">
        <w:rPr>
          <w:lang w:val="es-ES_tradnl"/>
        </w:rPr>
        <w:t xml:space="preserve">0,1 (10%), etc. Sin embargo, desde el punto de vista del espectador, la recepción de </w:t>
      </w:r>
      <w:r w:rsidR="00605479" w:rsidRPr="00A207C8">
        <w:rPr>
          <w:lang w:val="es-ES_tradnl"/>
        </w:rPr>
        <w:t>la R</w:t>
      </w:r>
      <w:r w:rsidRPr="00A207C8">
        <w:rPr>
          <w:lang w:val="es-ES_tradnl"/>
        </w:rPr>
        <w:t>TDT se ve</w:t>
      </w:r>
      <w:r w:rsidR="00942306">
        <w:rPr>
          <w:lang w:val="es-ES_tradnl"/>
        </w:rPr>
        <w:t>ría</w:t>
      </w:r>
      <w:r w:rsidRPr="00A207C8">
        <w:rPr>
          <w:lang w:val="es-ES_tradnl"/>
        </w:rPr>
        <w:t xml:space="preserve"> sistemáticamente </w:t>
      </w:r>
      <w:r w:rsidR="00605479" w:rsidRPr="00A207C8">
        <w:rPr>
          <w:lang w:val="es-ES_tradnl"/>
        </w:rPr>
        <w:t>afectada</w:t>
      </w:r>
      <w:r w:rsidRPr="00A207C8">
        <w:rPr>
          <w:lang w:val="es-ES_tradnl"/>
        </w:rPr>
        <w:t xml:space="preserve"> por el transmisor interferente, es decir, </w:t>
      </w:r>
      <w:r w:rsidR="00605479" w:rsidRPr="00A207C8">
        <w:rPr>
          <w:rFonts w:asciiTheme="majorBidi" w:hAnsiTheme="majorBidi"/>
          <w:i/>
          <w:lang w:val="es-ES_tradnl"/>
        </w:rPr>
        <w:t>p</w:t>
      </w:r>
      <w:r w:rsidR="00605479" w:rsidRPr="00A207C8">
        <w:rPr>
          <w:rFonts w:asciiTheme="majorBidi" w:hAnsiTheme="majorBidi"/>
          <w:i/>
          <w:vertAlign w:val="subscript"/>
          <w:lang w:val="es-ES_tradnl"/>
        </w:rPr>
        <w:t>I</w:t>
      </w:r>
      <w:r w:rsidR="00346397">
        <w:rPr>
          <w:rFonts w:asciiTheme="majorBidi" w:hAnsiTheme="majorBidi"/>
          <w:lang w:val="es-ES_tradnl"/>
        </w:rPr>
        <w:t> </w:t>
      </w:r>
      <w:r w:rsidR="00605479" w:rsidRPr="00A207C8">
        <w:rPr>
          <w:rFonts w:asciiTheme="majorBidi" w:hAnsiTheme="majorBidi"/>
          <w:lang w:val="es-ES_tradnl"/>
        </w:rPr>
        <w:t>=</w:t>
      </w:r>
      <w:r w:rsidR="00346397">
        <w:rPr>
          <w:rFonts w:asciiTheme="majorBidi" w:hAnsiTheme="majorBidi"/>
          <w:lang w:val="es-ES_tradnl"/>
        </w:rPr>
        <w:t> </w:t>
      </w:r>
      <w:r w:rsidR="00605479" w:rsidRPr="00A207C8">
        <w:rPr>
          <w:rFonts w:asciiTheme="majorBidi" w:hAnsiTheme="majorBidi"/>
          <w:lang w:val="es-ES_tradnl"/>
        </w:rPr>
        <w:t>1 (100%) e</w:t>
      </w:r>
      <w:r w:rsidRPr="00A207C8">
        <w:rPr>
          <w:lang w:val="es-ES_tradnl"/>
        </w:rPr>
        <w:t xml:space="preserve">n todos los casos. </w:t>
      </w:r>
      <w:r w:rsidR="00942306">
        <w:rPr>
          <w:lang w:val="es-ES_tradnl"/>
        </w:rPr>
        <w:t>En la práctica</w:t>
      </w:r>
      <w:r w:rsidRPr="00A207C8">
        <w:rPr>
          <w:lang w:val="es-ES_tradnl"/>
        </w:rPr>
        <w:t xml:space="preserve">, el hecho de que la recepción de </w:t>
      </w:r>
      <w:r w:rsidR="0036250C" w:rsidRPr="00A207C8">
        <w:rPr>
          <w:lang w:val="es-ES_tradnl"/>
        </w:rPr>
        <w:t>R</w:t>
      </w:r>
      <w:r w:rsidRPr="00A207C8">
        <w:rPr>
          <w:lang w:val="es-ES_tradnl"/>
        </w:rPr>
        <w:t>TDT</w:t>
      </w:r>
      <w:r w:rsidR="0036250C" w:rsidRPr="00A207C8">
        <w:rPr>
          <w:lang w:val="es-ES_tradnl"/>
        </w:rPr>
        <w:t xml:space="preserve"> sufra interrupciones</w:t>
      </w:r>
      <w:r w:rsidRPr="00A207C8">
        <w:rPr>
          <w:lang w:val="es-ES_tradnl"/>
        </w:rPr>
        <w:t xml:space="preserve"> durante el 100% </w:t>
      </w:r>
      <w:r w:rsidR="0036250C" w:rsidRPr="00A207C8">
        <w:rPr>
          <w:lang w:val="es-ES_tradnl"/>
        </w:rPr>
        <w:t xml:space="preserve">del intervalo de tiempo de una hora, </w:t>
      </w:r>
      <w:r w:rsidRPr="00A207C8">
        <w:rPr>
          <w:lang w:val="es-ES_tradnl"/>
        </w:rPr>
        <w:t>o</w:t>
      </w:r>
      <w:r w:rsidR="0036250C" w:rsidRPr="00A207C8">
        <w:rPr>
          <w:lang w:val="es-ES_tradnl"/>
        </w:rPr>
        <w:t xml:space="preserve"> </w:t>
      </w:r>
      <w:r w:rsidRPr="00A207C8">
        <w:rPr>
          <w:lang w:val="es-ES_tradnl"/>
        </w:rPr>
        <w:t>durante el 10% del</w:t>
      </w:r>
      <w:r w:rsidR="0036250C" w:rsidRPr="00A207C8">
        <w:rPr>
          <w:lang w:val="es-ES_tradnl"/>
        </w:rPr>
        <w:t xml:space="preserve"> mismo,</w:t>
      </w:r>
      <w:r w:rsidRPr="00A207C8">
        <w:rPr>
          <w:lang w:val="es-ES_tradnl"/>
        </w:rPr>
        <w:t xml:space="preserve"> no cambia la percepción del espectador, que experimenta una QoS inaceptable en ambos casos.</w:t>
      </w:r>
    </w:p>
    <w:p w14:paraId="380F62E9" w14:textId="750C07F0" w:rsidR="0013681D" w:rsidRPr="00A207C8" w:rsidRDefault="00DC2AE3" w:rsidP="00516444">
      <w:pPr>
        <w:rPr>
          <w:lang w:val="es-ES_tradnl"/>
        </w:rPr>
      </w:pPr>
      <w:r w:rsidRPr="00A207C8">
        <w:rPr>
          <w:lang w:val="es-ES_tradnl"/>
        </w:rPr>
        <w:t>Este ciclo de trabajo también suele model</w:t>
      </w:r>
      <w:r w:rsidR="0036250C" w:rsidRPr="00A207C8">
        <w:rPr>
          <w:lang w:val="es-ES_tradnl"/>
        </w:rPr>
        <w:t>izarse</w:t>
      </w:r>
      <w:r w:rsidRPr="00A207C8">
        <w:rPr>
          <w:lang w:val="es-ES_tradnl"/>
        </w:rPr>
        <w:t xml:space="preserve"> como una reducción efectiva de la potencia transmitida por la estación base. Un ciclo de trabajo del 50% corresponde a un factor de actividad del 50%</w:t>
      </w:r>
      <w:r w:rsidR="0036250C" w:rsidRPr="00A207C8">
        <w:rPr>
          <w:lang w:val="es-ES_tradnl"/>
        </w:rPr>
        <w:t>,</w:t>
      </w:r>
      <w:r w:rsidRPr="00A207C8">
        <w:rPr>
          <w:lang w:val="es-ES_tradnl"/>
        </w:rPr>
        <w:t xml:space="preserve"> </w:t>
      </w:r>
      <w:r w:rsidR="0036250C" w:rsidRPr="00A207C8">
        <w:rPr>
          <w:lang w:val="es-ES_tradnl"/>
        </w:rPr>
        <w:t xml:space="preserve">lo que se modeliza </w:t>
      </w:r>
      <w:r w:rsidRPr="00A207C8">
        <w:rPr>
          <w:lang w:val="es-ES_tradnl"/>
        </w:rPr>
        <w:t>como una reducción de 3</w:t>
      </w:r>
      <w:r w:rsidR="000C2377">
        <w:rPr>
          <w:lang w:val="es-ES_tradnl"/>
        </w:rPr>
        <w:t> </w:t>
      </w:r>
      <w:r w:rsidRPr="00A207C8">
        <w:rPr>
          <w:lang w:val="es-ES_tradnl"/>
        </w:rPr>
        <w:t xml:space="preserve">dB en la potencia y </w:t>
      </w:r>
      <w:r w:rsidR="0036250C" w:rsidRPr="00A207C8">
        <w:rPr>
          <w:lang w:val="es-ES_tradnl"/>
        </w:rPr>
        <w:t>conlleva un</w:t>
      </w:r>
      <w:r w:rsidRPr="00A207C8">
        <w:rPr>
          <w:lang w:val="es-ES_tradnl"/>
        </w:rPr>
        <w:t xml:space="preserve">a </w:t>
      </w:r>
      <w:r w:rsidR="00942306" w:rsidRPr="00A207C8">
        <w:rPr>
          <w:lang w:val="es-ES_tradnl"/>
        </w:rPr>
        <w:t>disminución</w:t>
      </w:r>
      <w:r w:rsidRPr="00A207C8">
        <w:rPr>
          <w:lang w:val="es-ES_tradnl"/>
        </w:rPr>
        <w:t xml:space="preserve"> de </w:t>
      </w:r>
      <w:r w:rsidR="0036250C" w:rsidRPr="00A207C8">
        <w:rPr>
          <w:lang w:val="es-ES_tradnl"/>
        </w:rPr>
        <w:t>la</w:t>
      </w:r>
      <w:r w:rsidRPr="00A207C8">
        <w:rPr>
          <w:lang w:val="es-ES_tradnl"/>
        </w:rPr>
        <w:t xml:space="preserve"> </w:t>
      </w:r>
      <w:r w:rsidR="0036250C" w:rsidRPr="00A207C8">
        <w:rPr>
          <w:rFonts w:asciiTheme="majorBidi" w:hAnsiTheme="majorBidi"/>
          <w:i/>
          <w:lang w:val="es-ES_tradnl"/>
        </w:rPr>
        <w:t>p</w:t>
      </w:r>
      <w:r w:rsidR="0036250C" w:rsidRPr="00A207C8">
        <w:rPr>
          <w:rFonts w:asciiTheme="majorBidi" w:hAnsiTheme="majorBidi"/>
          <w:i/>
          <w:vertAlign w:val="subscript"/>
          <w:lang w:val="es-ES_tradnl"/>
        </w:rPr>
        <w:t>I</w:t>
      </w:r>
      <w:r w:rsidR="0036250C" w:rsidRPr="00A207C8">
        <w:rPr>
          <w:lang w:val="es-ES_tradnl"/>
        </w:rPr>
        <w:t xml:space="preserve"> </w:t>
      </w:r>
      <w:r w:rsidRPr="00A207C8">
        <w:rPr>
          <w:lang w:val="es-ES_tradnl"/>
        </w:rPr>
        <w:t>calculad</w:t>
      </w:r>
      <w:r w:rsidR="0036250C" w:rsidRPr="00A207C8">
        <w:rPr>
          <w:lang w:val="es-ES_tradnl"/>
        </w:rPr>
        <w:t>a</w:t>
      </w:r>
      <w:r w:rsidRPr="00A207C8">
        <w:rPr>
          <w:lang w:val="es-ES_tradnl"/>
        </w:rPr>
        <w:t xml:space="preserve"> en comparación con</w:t>
      </w:r>
      <w:r w:rsidR="0036250C" w:rsidRPr="00A207C8">
        <w:rPr>
          <w:lang w:val="es-ES_tradnl"/>
        </w:rPr>
        <w:t xml:space="preserve"> la que se obtendría si</w:t>
      </w:r>
      <w:r w:rsidRPr="00A207C8">
        <w:rPr>
          <w:lang w:val="es-ES_tradnl"/>
        </w:rPr>
        <w:t xml:space="preserve"> la estación base transmit</w:t>
      </w:r>
      <w:r w:rsidR="0036250C" w:rsidRPr="00A207C8">
        <w:rPr>
          <w:lang w:val="es-ES_tradnl"/>
        </w:rPr>
        <w:t>iera</w:t>
      </w:r>
      <w:r w:rsidRPr="00A207C8">
        <w:rPr>
          <w:lang w:val="es-ES_tradnl"/>
        </w:rPr>
        <w:t xml:space="preserve"> a máxima potencia. Este enfoque no es válido para los estudios </w:t>
      </w:r>
      <w:r w:rsidR="0036250C" w:rsidRPr="00A207C8">
        <w:rPr>
          <w:lang w:val="es-ES_tradnl"/>
        </w:rPr>
        <w:t>relativos a</w:t>
      </w:r>
      <w:r w:rsidRPr="00A207C8">
        <w:rPr>
          <w:lang w:val="es-ES_tradnl"/>
        </w:rPr>
        <w:t xml:space="preserve"> la </w:t>
      </w:r>
      <w:r w:rsidR="0036250C" w:rsidRPr="00A207C8">
        <w:rPr>
          <w:lang w:val="es-ES_tradnl"/>
        </w:rPr>
        <w:t>R</w:t>
      </w:r>
      <w:r w:rsidRPr="00A207C8">
        <w:rPr>
          <w:lang w:val="es-ES_tradnl"/>
        </w:rPr>
        <w:t>TDT, ya que</w:t>
      </w:r>
      <w:r w:rsidR="00516444" w:rsidRPr="00A207C8">
        <w:rPr>
          <w:lang w:val="es-ES_tradnl"/>
        </w:rPr>
        <w:t>,</w:t>
      </w:r>
      <w:r w:rsidRPr="00A207C8">
        <w:rPr>
          <w:lang w:val="es-ES_tradnl"/>
        </w:rPr>
        <w:t xml:space="preserve"> con este método</w:t>
      </w:r>
      <w:r w:rsidR="00516444" w:rsidRPr="00A207C8">
        <w:rPr>
          <w:lang w:val="es-ES_tradnl"/>
        </w:rPr>
        <w:t>,</w:t>
      </w:r>
      <w:r w:rsidRPr="00A207C8">
        <w:rPr>
          <w:lang w:val="es-ES_tradnl"/>
        </w:rPr>
        <w:t xml:space="preserve"> el transmisor nunca se model</w:t>
      </w:r>
      <w:r w:rsidR="00516444" w:rsidRPr="00A207C8">
        <w:rPr>
          <w:lang w:val="es-ES_tradnl"/>
        </w:rPr>
        <w:t>iz</w:t>
      </w:r>
      <w:r w:rsidRPr="00A207C8">
        <w:rPr>
          <w:lang w:val="es-ES_tradnl"/>
        </w:rPr>
        <w:t>a a su máxima potencia en un</w:t>
      </w:r>
      <w:r w:rsidR="00516444" w:rsidRPr="00A207C8">
        <w:rPr>
          <w:lang w:val="es-ES_tradnl"/>
        </w:rPr>
        <w:t xml:space="preserve"> intervalo</w:t>
      </w:r>
      <w:r w:rsidRPr="00A207C8">
        <w:rPr>
          <w:lang w:val="es-ES_tradnl"/>
        </w:rPr>
        <w:t xml:space="preserve"> de tiempo de una hora.</w:t>
      </w:r>
    </w:p>
    <w:p w14:paraId="41524575" w14:textId="6AB61E5E" w:rsidR="0013681D" w:rsidRPr="00A207C8" w:rsidRDefault="005000D7" w:rsidP="000C2377">
      <w:pPr>
        <w:keepNext/>
        <w:keepLines/>
        <w:rPr>
          <w:lang w:val="es-ES_tradnl"/>
        </w:rPr>
      </w:pPr>
      <w:r w:rsidRPr="00A207C8">
        <w:rPr>
          <w:lang w:val="es-ES_tradnl"/>
        </w:rPr>
        <w:t>En el supuesto de interferencia considerado anteriormente, se producirá un problema similar en los casos en que la potencia de transmisión de la fuente de interferencia varíe en el tiempo de acuerdo con una distribución de probabilidad determinada. Desde el punto de vista de la interferencia real a la RTDT, es necesario saber si la fuente de interferencia funciona o no a plena potencia en algún momento del intervalo de tiempo de una hora. En caso afirmativo, la</w:t>
      </w:r>
      <w:r w:rsidR="005B1F5F" w:rsidRPr="00A207C8">
        <w:rPr>
          <w:lang w:val="es-ES_tradnl"/>
        </w:rPr>
        <w:t xml:space="preserve"> probabilidad </w:t>
      </w:r>
      <w:r w:rsidRPr="00A207C8">
        <w:rPr>
          <w:lang w:val="es-ES_tradnl"/>
        </w:rPr>
        <w:t xml:space="preserve">de que un receptor de </w:t>
      </w:r>
      <w:r w:rsidR="005B1F5F" w:rsidRPr="00A207C8">
        <w:rPr>
          <w:lang w:val="es-ES_tradnl"/>
        </w:rPr>
        <w:t>R</w:t>
      </w:r>
      <w:r w:rsidRPr="00A207C8">
        <w:rPr>
          <w:lang w:val="es-ES_tradnl"/>
        </w:rPr>
        <w:t>TDT est</w:t>
      </w:r>
      <w:r w:rsidR="005B1F5F" w:rsidRPr="00A207C8">
        <w:rPr>
          <w:lang w:val="es-ES_tradnl"/>
        </w:rPr>
        <w:t>é sujeto</w:t>
      </w:r>
      <w:r w:rsidRPr="00A207C8">
        <w:rPr>
          <w:lang w:val="es-ES_tradnl"/>
        </w:rPr>
        <w:t xml:space="preserve"> a uno o más eventos de interferencia procedentes de una única fuente de interferencia puede estimarse suponiendo que </w:t>
      </w:r>
      <w:r w:rsidR="005B1F5F" w:rsidRPr="00A207C8">
        <w:rPr>
          <w:lang w:val="es-ES_tradnl"/>
        </w:rPr>
        <w:t>la fuente en cuestión funcion</w:t>
      </w:r>
      <w:r w:rsidR="008D19EB">
        <w:rPr>
          <w:lang w:val="es-ES_tradnl"/>
        </w:rPr>
        <w:t>e</w:t>
      </w:r>
      <w:r w:rsidRPr="00A207C8">
        <w:rPr>
          <w:lang w:val="es-ES_tradnl"/>
        </w:rPr>
        <w:t xml:space="preserve"> a máxima potencia. </w:t>
      </w:r>
      <w:r w:rsidR="005B1F5F" w:rsidRPr="00A207C8">
        <w:rPr>
          <w:lang w:val="es-ES_tradnl"/>
        </w:rPr>
        <w:t xml:space="preserve">Ello se aplica a los casos en que existe una única fuente de </w:t>
      </w:r>
      <w:r w:rsidRPr="00A207C8">
        <w:rPr>
          <w:lang w:val="es-ES_tradnl"/>
        </w:rPr>
        <w:t xml:space="preserve">interferencia. </w:t>
      </w:r>
      <w:r w:rsidR="005B1F5F" w:rsidRPr="00A207C8">
        <w:rPr>
          <w:lang w:val="es-ES_tradnl"/>
        </w:rPr>
        <w:t xml:space="preserve">No obstante, </w:t>
      </w:r>
      <w:r w:rsidRPr="00A207C8">
        <w:rPr>
          <w:lang w:val="es-ES_tradnl"/>
        </w:rPr>
        <w:t>si</w:t>
      </w:r>
      <w:r w:rsidR="005B1F5F" w:rsidRPr="00A207C8">
        <w:rPr>
          <w:lang w:val="es-ES_tradnl"/>
        </w:rPr>
        <w:t xml:space="preserve"> existe</w:t>
      </w:r>
      <w:r w:rsidR="008D19EB">
        <w:rPr>
          <w:lang w:val="es-ES_tradnl"/>
        </w:rPr>
        <w:t>n</w:t>
      </w:r>
      <w:r w:rsidR="005B1F5F" w:rsidRPr="00A207C8">
        <w:rPr>
          <w:lang w:val="es-ES_tradnl"/>
        </w:rPr>
        <w:t xml:space="preserve"> más fuente</w:t>
      </w:r>
      <w:r w:rsidR="008D19EB">
        <w:rPr>
          <w:lang w:val="es-ES_tradnl"/>
        </w:rPr>
        <w:t>s</w:t>
      </w:r>
      <w:r w:rsidR="005B1F5F" w:rsidRPr="00A207C8">
        <w:rPr>
          <w:lang w:val="es-ES_tradnl"/>
        </w:rPr>
        <w:t xml:space="preserve"> de interferencia y todas ellas funcionan </w:t>
      </w:r>
      <w:r w:rsidRPr="00A207C8">
        <w:rPr>
          <w:lang w:val="es-ES_tradnl"/>
        </w:rPr>
        <w:t xml:space="preserve">a máxima potencia, </w:t>
      </w:r>
      <w:r w:rsidR="005B1F5F" w:rsidRPr="00A207C8">
        <w:rPr>
          <w:lang w:val="es-ES_tradnl"/>
        </w:rPr>
        <w:t>se sobreestimaría la probabilidad de interferencia</w:t>
      </w:r>
      <w:r w:rsidRPr="00A207C8">
        <w:rPr>
          <w:lang w:val="es-ES_tradnl"/>
        </w:rPr>
        <w:t>, debido a la suma de potencias (</w:t>
      </w:r>
      <w:r w:rsidR="008D19EB" w:rsidRPr="00457DB4">
        <w:rPr>
          <w:i/>
          <w:lang w:val="es-ES"/>
        </w:rPr>
        <w:t>IRSS</w:t>
      </w:r>
      <w:r w:rsidR="008D19EB" w:rsidRPr="00457DB4">
        <w:rPr>
          <w:i/>
          <w:vertAlign w:val="subscript"/>
          <w:lang w:val="es-ES"/>
        </w:rPr>
        <w:t>composite</w:t>
      </w:r>
      <w:r w:rsidRPr="00A207C8">
        <w:rPr>
          <w:lang w:val="es-ES_tradnl"/>
        </w:rPr>
        <w:t>). En tal caso, l</w:t>
      </w:r>
      <w:r w:rsidR="005B1F5F" w:rsidRPr="00A207C8">
        <w:rPr>
          <w:lang w:val="es-ES_tradnl"/>
        </w:rPr>
        <w:t>a</w:t>
      </w:r>
      <w:r w:rsidRPr="00A207C8">
        <w:rPr>
          <w:lang w:val="es-ES_tradnl"/>
        </w:rPr>
        <w:t xml:space="preserve"> </w:t>
      </w:r>
      <w:r w:rsidR="005B1F5F" w:rsidRPr="00A207C8">
        <w:rPr>
          <w:i/>
          <w:lang w:val="es-ES_tradnl"/>
        </w:rPr>
        <w:t>p</w:t>
      </w:r>
      <w:r w:rsidR="005B1F5F" w:rsidRPr="00A207C8">
        <w:rPr>
          <w:i/>
          <w:vertAlign w:val="subscript"/>
          <w:lang w:val="es-ES_tradnl"/>
        </w:rPr>
        <w:t>I</w:t>
      </w:r>
      <w:r w:rsidR="005B1F5F" w:rsidRPr="00A207C8">
        <w:rPr>
          <w:lang w:val="es-ES_tradnl"/>
        </w:rPr>
        <w:t xml:space="preserve"> </w:t>
      </w:r>
      <w:r w:rsidRPr="00A207C8">
        <w:rPr>
          <w:lang w:val="es-ES_tradnl"/>
        </w:rPr>
        <w:t xml:space="preserve">real se situaría entre </w:t>
      </w:r>
      <w:r w:rsidR="005B1F5F" w:rsidRPr="00A207C8">
        <w:rPr>
          <w:lang w:val="es-ES_tradnl"/>
        </w:rPr>
        <w:t xml:space="preserve">la correspondiente a una única </w:t>
      </w:r>
      <w:r w:rsidRPr="00A207C8">
        <w:rPr>
          <w:lang w:val="es-ES_tradnl"/>
        </w:rPr>
        <w:t>fuente de interferencia y</w:t>
      </w:r>
      <w:r w:rsidR="005B1F5F" w:rsidRPr="00A207C8">
        <w:rPr>
          <w:lang w:val="es-ES_tradnl"/>
        </w:rPr>
        <w:t xml:space="preserve"> la calculada para varias</w:t>
      </w:r>
      <w:r w:rsidRPr="00A207C8">
        <w:rPr>
          <w:lang w:val="es-ES_tradnl"/>
        </w:rPr>
        <w:t xml:space="preserve"> las fuentes de interferencia </w:t>
      </w:r>
      <w:r w:rsidR="005B1F5F" w:rsidRPr="00A207C8">
        <w:rPr>
          <w:lang w:val="es-ES_tradnl"/>
        </w:rPr>
        <w:t xml:space="preserve">operativas </w:t>
      </w:r>
      <w:r w:rsidRPr="00A207C8">
        <w:rPr>
          <w:lang w:val="es-ES_tradnl"/>
        </w:rPr>
        <w:t xml:space="preserve">a plena potencia </w:t>
      </w:r>
      <w:r w:rsidR="008D19EB" w:rsidRPr="00457DB4">
        <w:rPr>
          <w:lang w:val="es-ES"/>
        </w:rPr>
        <w:t>(</w:t>
      </w:r>
      <w:r w:rsidR="008D19EB" w:rsidRPr="00457DB4">
        <w:rPr>
          <w:i/>
          <w:lang w:val="es-ES"/>
        </w:rPr>
        <w:t>p</w:t>
      </w:r>
      <w:r w:rsidR="008D19EB" w:rsidRPr="00457DB4">
        <w:rPr>
          <w:i/>
          <w:vertAlign w:val="subscript"/>
          <w:lang w:val="es-ES"/>
        </w:rPr>
        <w:t>I single</w:t>
      </w:r>
      <w:r w:rsidR="008D19EB" w:rsidRPr="00457DB4">
        <w:rPr>
          <w:lang w:val="es-ES"/>
        </w:rPr>
        <w:t xml:space="preserve"> &lt; </w:t>
      </w:r>
      <w:r w:rsidR="008D19EB" w:rsidRPr="00457DB4">
        <w:rPr>
          <w:i/>
          <w:lang w:val="es-ES"/>
        </w:rPr>
        <w:t>p</w:t>
      </w:r>
      <w:r w:rsidR="008D19EB" w:rsidRPr="00457DB4">
        <w:rPr>
          <w:i/>
          <w:vertAlign w:val="subscript"/>
          <w:lang w:val="es-ES"/>
        </w:rPr>
        <w:t>I</w:t>
      </w:r>
      <w:r w:rsidR="008D19EB" w:rsidRPr="00457DB4">
        <w:rPr>
          <w:lang w:val="es-ES"/>
        </w:rPr>
        <w:t xml:space="preserve"> &lt; </w:t>
      </w:r>
      <w:r w:rsidR="008D19EB" w:rsidRPr="00457DB4">
        <w:rPr>
          <w:i/>
          <w:lang w:val="es-ES"/>
        </w:rPr>
        <w:t>p</w:t>
      </w:r>
      <w:r w:rsidR="008D19EB" w:rsidRPr="00457DB4">
        <w:rPr>
          <w:i/>
          <w:vertAlign w:val="subscript"/>
          <w:lang w:val="es-ES"/>
        </w:rPr>
        <w:t>I multiple</w:t>
      </w:r>
      <w:r w:rsidR="008D19EB" w:rsidRPr="00457DB4">
        <w:rPr>
          <w:lang w:val="es-ES"/>
        </w:rPr>
        <w:t>).</w:t>
      </w:r>
    </w:p>
    <w:p w14:paraId="0C3F77EB" w14:textId="733024C1" w:rsidR="0013681D" w:rsidRPr="00A207C8" w:rsidRDefault="005B1F5F" w:rsidP="005B1F5F">
      <w:pPr>
        <w:rPr>
          <w:color w:val="000000"/>
          <w:lang w:val="es-ES_tradnl"/>
        </w:rPr>
      </w:pPr>
      <w:r w:rsidRPr="00A207C8">
        <w:rPr>
          <w:color w:val="000000"/>
          <w:lang w:val="es-ES_tradnl"/>
        </w:rPr>
        <w:t>Habida cuenta de las consideraciones que anteceden</w:t>
      </w:r>
      <w:r w:rsidR="005000D7" w:rsidRPr="00A207C8">
        <w:rPr>
          <w:color w:val="000000"/>
          <w:lang w:val="es-ES_tradnl"/>
        </w:rPr>
        <w:t xml:space="preserve">, la ecuación (2) se modifica para </w:t>
      </w:r>
      <w:r w:rsidR="008D19EB">
        <w:rPr>
          <w:color w:val="000000"/>
          <w:lang w:val="es-ES_tradnl"/>
        </w:rPr>
        <w:t>incluir</w:t>
      </w:r>
      <w:r w:rsidR="005000D7" w:rsidRPr="00A207C8">
        <w:rPr>
          <w:color w:val="000000"/>
          <w:lang w:val="es-ES_tradnl"/>
        </w:rPr>
        <w:t xml:space="preserve"> la variación de la potencia de transmisión de</w:t>
      </w:r>
      <w:r w:rsidRPr="00A207C8">
        <w:rPr>
          <w:color w:val="000000"/>
          <w:lang w:val="es-ES_tradnl"/>
        </w:rPr>
        <w:t xml:space="preserve"> la fuente de interferencia </w:t>
      </w:r>
      <w:r w:rsidR="005000D7" w:rsidRPr="00A207C8">
        <w:rPr>
          <w:color w:val="000000"/>
          <w:lang w:val="es-ES_tradnl"/>
        </w:rPr>
        <w:t xml:space="preserve">en el tiempo, </w:t>
      </w:r>
      <w:r w:rsidRPr="00A207C8">
        <w:rPr>
          <w:color w:val="000000"/>
          <w:lang w:val="es-ES_tradnl"/>
        </w:rPr>
        <w:t xml:space="preserve">teniendo asimismo presente </w:t>
      </w:r>
      <w:r w:rsidR="005000D7" w:rsidRPr="00A207C8">
        <w:rPr>
          <w:color w:val="000000"/>
          <w:lang w:val="es-ES_tradnl"/>
        </w:rPr>
        <w:t xml:space="preserve">el hecho de que un determinado transmisor interferente funciona a la máxima potencia en algún momento </w:t>
      </w:r>
      <w:r w:rsidRPr="00A207C8">
        <w:rPr>
          <w:color w:val="000000"/>
          <w:lang w:val="es-ES_tradnl"/>
        </w:rPr>
        <w:t>del intervalo de tiempo</w:t>
      </w:r>
      <w:r w:rsidR="005000D7" w:rsidRPr="00A207C8">
        <w:rPr>
          <w:color w:val="000000"/>
          <w:lang w:val="es-ES_tradnl"/>
        </w:rPr>
        <w:t xml:space="preserve"> de una hora.</w:t>
      </w:r>
      <w:bookmarkStart w:id="8" w:name="_Hlk1030471"/>
    </w:p>
    <w:bookmarkEnd w:id="8"/>
    <w:p w14:paraId="5232EF2F" w14:textId="77777777" w:rsidR="008D19EB" w:rsidRPr="00457DB4" w:rsidRDefault="005000D7" w:rsidP="008D19EB">
      <w:pPr>
        <w:rPr>
          <w:lang w:val="es-ES"/>
        </w:rPr>
      </w:pPr>
      <w:r w:rsidRPr="00A207C8">
        <w:rPr>
          <w:lang w:val="es-ES_tradnl"/>
        </w:rPr>
        <w:t xml:space="preserve">En consecuencia, al evaluar la interferencia </w:t>
      </w:r>
      <w:r w:rsidR="005B1F5F" w:rsidRPr="00A207C8">
        <w:rPr>
          <w:lang w:val="es-ES_tradnl"/>
        </w:rPr>
        <w:t xml:space="preserve">causada por </w:t>
      </w:r>
      <w:r w:rsidRPr="00A207C8">
        <w:rPr>
          <w:lang w:val="es-ES_tradnl"/>
        </w:rPr>
        <w:t xml:space="preserve">los servicios o sistemas </w:t>
      </w:r>
      <w:r w:rsidR="005B1F5F" w:rsidRPr="00A207C8">
        <w:rPr>
          <w:lang w:val="es-ES_tradnl"/>
        </w:rPr>
        <w:t xml:space="preserve">de radiocomunicaciones a la RTDT </w:t>
      </w:r>
      <w:r w:rsidRPr="00A207C8">
        <w:rPr>
          <w:lang w:val="es-ES_tradnl"/>
        </w:rPr>
        <w:t>en presencia de</w:t>
      </w:r>
      <w:r w:rsidR="005B1F5F" w:rsidRPr="00A207C8">
        <w:rPr>
          <w:lang w:val="es-ES_tradnl"/>
        </w:rPr>
        <w:t xml:space="preserve"> fuentes de interferencia</w:t>
      </w:r>
      <w:r w:rsidRPr="00A207C8">
        <w:rPr>
          <w:lang w:val="es-ES_tradnl"/>
        </w:rPr>
        <w:t xml:space="preserve"> fij</w:t>
      </w:r>
      <w:r w:rsidR="005B1F5F" w:rsidRPr="00A207C8">
        <w:rPr>
          <w:lang w:val="es-ES_tradnl"/>
        </w:rPr>
        <w:t>a</w:t>
      </w:r>
      <w:r w:rsidRPr="00A207C8">
        <w:rPr>
          <w:lang w:val="es-ES_tradnl"/>
        </w:rPr>
        <w:t>s,</w:t>
      </w:r>
      <w:r w:rsidR="005B1F5F" w:rsidRPr="00A207C8">
        <w:rPr>
          <w:lang w:val="es-ES_tradnl"/>
        </w:rPr>
        <w:t xml:space="preserve"> la </w:t>
      </w:r>
      <w:r w:rsidR="005B1F5F" w:rsidRPr="00A207C8">
        <w:rPr>
          <w:rFonts w:asciiTheme="majorBidi" w:hAnsiTheme="majorBidi"/>
          <w:i/>
          <w:sz w:val="20"/>
          <w:lang w:val="es-ES_tradnl"/>
        </w:rPr>
        <w:t>p</w:t>
      </w:r>
      <w:r w:rsidR="005B1F5F" w:rsidRPr="00A207C8">
        <w:rPr>
          <w:rFonts w:asciiTheme="majorBidi" w:hAnsiTheme="majorBidi"/>
          <w:i/>
          <w:sz w:val="20"/>
          <w:vertAlign w:val="subscript"/>
          <w:lang w:val="es-ES_tradnl"/>
        </w:rPr>
        <w:t>NI</w:t>
      </w:r>
      <w:r w:rsidRPr="00A207C8">
        <w:rPr>
          <w:lang w:val="es-ES_tradnl"/>
        </w:rPr>
        <w:t xml:space="preserve"> se calcula incluyendo las comprobaciones lógicas necesarias </w:t>
      </w:r>
      <w:r w:rsidR="003128D9" w:rsidRPr="00A207C8">
        <w:rPr>
          <w:lang w:val="es-ES_tradnl"/>
        </w:rPr>
        <w:t>como sigue</w:t>
      </w:r>
      <w:r w:rsidR="0013681D" w:rsidRPr="00A207C8">
        <w:rPr>
          <w:rFonts w:asciiTheme="majorBidi" w:hAnsiTheme="majorBidi"/>
          <w:lang w:val="es-ES_tradnl"/>
        </w:rPr>
        <w:t>:</w:t>
      </w:r>
    </w:p>
    <w:p w14:paraId="070EB871" w14:textId="5AB0430B" w:rsidR="008D19EB" w:rsidRPr="009F7D59" w:rsidRDefault="008D19EB" w:rsidP="008D19EB">
      <w:pPr>
        <w:pStyle w:val="Equation"/>
        <w:rPr>
          <w:rFonts w:ascii="Arial" w:hAnsi="Arial"/>
        </w:rPr>
      </w:pPr>
      <w:r w:rsidRPr="00457DB4">
        <w:rPr>
          <w:lang w:val="es-ES"/>
        </w:rPr>
        <w:tab/>
      </w:r>
      <w:r w:rsidRPr="00457DB4">
        <w:rPr>
          <w:lang w:val="es-ES"/>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r>
                  <m:rPr>
                    <m:sty m:val="p"/>
                  </m:rPr>
                  <w:rPr>
                    <w:rFonts w:ascii="Cambria Math" w:hAnsi="Cambria Math"/>
                  </w:rPr>
                  <m:t>=</m:t>
                </m:r>
                <m:r>
                  <w:rPr>
                    <w:rFonts w:ascii="Cambria Math" w:hAnsi="Cambria Math"/>
                  </w:rPr>
                  <m:t>L</m:t>
                </m:r>
              </m:e>
            </m:d>
          </m:e>
        </m:d>
        <m:r>
          <m:rPr>
            <m:sty m:val="p"/>
          </m:rPr>
          <w:rPr>
            <w:rFonts w:ascii="Cambria Math" w:hAnsi="Cambria Math"/>
          </w:rPr>
          <m:t xml:space="preserve">, </m:t>
        </m:r>
        <m:r>
          <w:rPr>
            <w:rFonts w:ascii="Cambria Math" w:hAnsi="Cambria Math"/>
          </w:rPr>
          <m:t>para</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5AC67CC6" w14:textId="77777777" w:rsidR="008D19EB" w:rsidRPr="009F7D59" w:rsidRDefault="008D19EB" w:rsidP="008D19EB">
      <w:pPr>
        <w:pStyle w:val="Equation"/>
        <w:rPr>
          <w:rFonts w:ascii="Arial" w:hAnsi="Arial"/>
        </w:rPr>
      </w:pPr>
      <w:r w:rsidRPr="009F7D59">
        <w:rPr>
          <w:rFonts w:ascii="Arial" w:hAnsi="Arial"/>
        </w:rPr>
        <w:tab/>
      </w:r>
      <w:r w:rsidRPr="009F7D59">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L</m:t>
                        </m:r>
                      </m:e>
                    </m:d>
                    <m:r>
                      <m:rPr>
                        <m:sty m:val="p"/>
                      </m:rPr>
                      <w:rPr>
                        <w:rFonts w:ascii="Cambria Math" w:hAnsi="Cambria Math"/>
                      </w:rPr>
                      <m:t xml:space="preserve"> </m:t>
                    </m:r>
                  </m:e>
                </m:d>
              </m:e>
            </m:nary>
          </m:num>
          <m:den>
            <m:r>
              <w:rPr>
                <w:rFonts w:ascii="Cambria Math" w:hAnsi="Cambria Math"/>
              </w:rPr>
              <m:t>M</m:t>
            </m:r>
          </m:den>
        </m:f>
        <m:r>
          <m:rPr>
            <m:sty m:val="p"/>
          </m:rPr>
          <w:rPr>
            <w:rFonts w:ascii="Cambria Math" w:hAnsi="Cambria Math"/>
          </w:rPr>
          <m:t xml:space="preserve">   </m:t>
        </m:r>
      </m:oMath>
      <w:r w:rsidRPr="009F7D59">
        <w:rPr>
          <w:rFonts w:ascii="Arial" w:hAnsi="Arial"/>
        </w:rPr>
        <w:tab/>
      </w:r>
      <w:r w:rsidRPr="009F7D59">
        <w:rPr>
          <w:rFonts w:asciiTheme="majorBidi" w:hAnsiTheme="majorBidi" w:cstheme="majorBidi"/>
        </w:rPr>
        <w:t>(6)</w:t>
      </w:r>
    </w:p>
    <w:p w14:paraId="12E2F2CB" w14:textId="0BAD9AD7" w:rsidR="0013681D" w:rsidRPr="00A207C8" w:rsidRDefault="005000D7" w:rsidP="008D19EB">
      <w:pPr>
        <w:rPr>
          <w:lang w:val="es-ES_tradnl"/>
        </w:rPr>
      </w:pPr>
      <w:r w:rsidRPr="00A207C8">
        <w:rPr>
          <w:lang w:val="es-ES_tradnl"/>
        </w:rPr>
        <w:t>siendo</w:t>
      </w:r>
      <w:r w:rsidR="0013681D" w:rsidRPr="00A207C8">
        <w:rPr>
          <w:lang w:val="es-ES_tradnl"/>
        </w:rPr>
        <w:t>:</w:t>
      </w:r>
    </w:p>
    <w:p w14:paraId="2789228D" w14:textId="3A631CEA" w:rsidR="0013681D" w:rsidRPr="00A207C8" w:rsidRDefault="0013681D" w:rsidP="0013681D">
      <w:pPr>
        <w:pStyle w:val="Equation"/>
        <w:rPr>
          <w:rFonts w:ascii="Arial" w:hAnsi="Arial"/>
          <w:lang w:val="es-ES_tradnl"/>
        </w:rPr>
      </w:pPr>
      <w:r w:rsidRPr="00A207C8">
        <w:rPr>
          <w:lang w:val="es-ES_tradnl"/>
        </w:rPr>
        <w:tab/>
      </w:r>
      <w:r w:rsidRPr="00A207C8">
        <w:rPr>
          <w:lang w:val="es-ES_tradnl"/>
        </w:rPr>
        <w:tab/>
      </w:r>
      <m:oMath>
        <m:r>
          <m:rPr>
            <m:sty m:val="p"/>
          </m:rPr>
          <w:rPr>
            <w:rFonts w:ascii="Cambria Math" w:hAnsi="Cambria Math"/>
            <w:lang w:val="es-ES_tradnl"/>
          </w:rPr>
          <m:t>1</m:t>
        </m:r>
        <m:d>
          <m:dPr>
            <m:begChr m:val="{"/>
            <m:endChr m:val="}"/>
            <m:ctrlPr>
              <w:rPr>
                <w:rFonts w:ascii="Cambria Math" w:hAnsi="Cambria Math"/>
                <w:lang w:val="es-ES_tradnl"/>
              </w:rPr>
            </m:ctrlPr>
          </m:dPr>
          <m:e>
            <m:r>
              <w:rPr>
                <w:rFonts w:ascii="Cambria Math" w:hAnsi="Cambria Math"/>
                <w:lang w:val="es-ES_tradnl"/>
              </w:rPr>
              <m:t>condición</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s-ES_tradnl"/>
                    </w:rPr>
                    <m:t>1,</m:t>
                  </m:r>
                </m:e>
                <m:e>
                  <m:r>
                    <w:rPr>
                      <w:rFonts w:ascii="Cambria Math" w:hAnsi="Cambria Math"/>
                      <w:lang w:val="es-ES_tradnl"/>
                    </w:rPr>
                    <m:t>si la condición se cumple</m:t>
                  </m:r>
                </m:e>
              </m:mr>
              <m:mr>
                <m:e>
                  <m:r>
                    <m:rPr>
                      <m:sty m:val="p"/>
                    </m:rPr>
                    <w:rPr>
                      <w:rFonts w:ascii="Cambria Math" w:hAnsi="Cambria Math"/>
                      <w:lang w:val="es-ES_tradnl"/>
                    </w:rPr>
                    <m:t>0,</m:t>
                  </m:r>
                </m:e>
                <m:e>
                  <m:r>
                    <w:rPr>
                      <w:rFonts w:ascii="Cambria Math" w:hAnsi="Cambria Math"/>
                      <w:lang w:val="es-ES_tradnl"/>
                    </w:rPr>
                    <m:t>si no se cumple</m:t>
                  </m:r>
                </m:e>
              </m:mr>
            </m:m>
          </m:e>
        </m:d>
      </m:oMath>
    </w:p>
    <w:p w14:paraId="24D0087F" w14:textId="77777777" w:rsidR="008D19EB" w:rsidRPr="009F7D59" w:rsidRDefault="0013681D" w:rsidP="008D19EB">
      <w:pPr>
        <w:pStyle w:val="Equation"/>
        <w:rPr>
          <w:rFonts w:ascii="Arial" w:hAnsi="Arial"/>
        </w:rPr>
      </w:pPr>
      <w:r w:rsidRPr="00A207C8">
        <w:rPr>
          <w:rFonts w:ascii="Arial" w:hAnsi="Arial"/>
          <w:lang w:val="es-ES_tradnl"/>
        </w:rPr>
        <w:tab/>
      </w:r>
      <w:r w:rsidRPr="00A207C8">
        <w:rPr>
          <w:rFonts w:ascii="Arial" w:hAnsi="Arial"/>
          <w:lang w:val="es-ES_tradn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5BE2BC30" w14:textId="77777777" w:rsidR="008D19EB" w:rsidRPr="009F7D59" w:rsidRDefault="008D19EB" w:rsidP="008D19EB">
      <w:pPr>
        <w:pStyle w:val="Equation"/>
        <w:rPr>
          <w:rFonts w:ascii="Arial" w:hAnsi="Arial"/>
        </w:rPr>
      </w:pPr>
      <w:r w:rsidRPr="009F7D59">
        <w:rPr>
          <w:rFonts w:ascii="Arial" w:hAnsi="Arial"/>
        </w:rPr>
        <w:tab/>
      </w:r>
      <w:r w:rsidRPr="009F7D59">
        <w:rPr>
          <w:rFonts w:ascii="Arial" w:hAnsi="Arial"/>
        </w:rPr>
        <w:tab/>
      </w:r>
      <m:oMath>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r>
              <m:rPr>
                <m:sty m:val="b"/>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Sup>
                      <m:sSubSupPr>
                        <m:ctrlPr>
                          <w:rPr>
                            <w:rFonts w:ascii="Cambria Math" w:hAnsi="Cambria Math"/>
                          </w:rPr>
                        </m:ctrlPr>
                      </m:sSubSupPr>
                      <m:e>
                        <m:sSub>
                          <m:sSubPr>
                            <m:ctrlPr>
                              <w:rPr>
                                <w:rFonts w:ascii="Cambria Math" w:hAnsi="Cambria Math"/>
                              </w:rPr>
                            </m:ctrlPr>
                          </m:sSubPr>
                          <m:e>
                            <m:r>
                              <w:rPr>
                                <w:rFonts w:ascii="Cambria Math" w:hAnsi="Cambria Math"/>
                              </w:rPr>
                              <m:t>IRSS</m:t>
                            </m:r>
                          </m:e>
                          <m:sub>
                            <m:r>
                              <w:rPr>
                                <w:rFonts w:ascii="Cambria Math" w:hAnsi="Cambria Math"/>
                              </w:rPr>
                              <m:t>PMAX</m:t>
                            </m:r>
                          </m:sub>
                        </m:sSub>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oMath>
    </w:p>
    <w:p w14:paraId="4BCBD640" w14:textId="07149A46" w:rsidR="0013681D" w:rsidRPr="00A207C8" w:rsidRDefault="0013681D" w:rsidP="003128D9">
      <w:pPr>
        <w:pStyle w:val="Equationlegend"/>
        <w:rPr>
          <w:iCs/>
          <w:lang w:val="es-ES_tradnl"/>
        </w:rPr>
      </w:pPr>
      <w:r w:rsidRPr="00A207C8">
        <w:rPr>
          <w:i/>
          <w:lang w:val="es-ES_tradnl"/>
        </w:rPr>
        <w:tab/>
        <w:t>M</w:t>
      </w:r>
      <w:r w:rsidRPr="00A207C8">
        <w:rPr>
          <w:lang w:val="es-ES_tradnl"/>
        </w:rPr>
        <w:t xml:space="preserve"> = </w:t>
      </w:r>
      <w:r w:rsidRPr="00A207C8">
        <w:rPr>
          <w:lang w:val="es-ES_tradnl"/>
        </w:rPr>
        <w:tab/>
      </w:r>
      <w:r w:rsidR="003128D9" w:rsidRPr="00A207C8">
        <w:rPr>
          <w:lang w:val="es-ES_tradnl"/>
        </w:rPr>
        <w:t xml:space="preserve">número de eventos en los que </w:t>
      </w:r>
      <w:r w:rsidR="003128D9" w:rsidRPr="00A207C8">
        <w:rPr>
          <w:i/>
          <w:lang w:val="es-ES_tradnl"/>
        </w:rPr>
        <w:t xml:space="preserve">DRSS </w:t>
      </w:r>
      <w:r w:rsidR="003128D9" w:rsidRPr="00A207C8">
        <w:rPr>
          <w:lang w:val="es-ES_tradnl"/>
        </w:rPr>
        <w:t xml:space="preserve">&gt; </w:t>
      </w:r>
      <w:r w:rsidR="003128D9" w:rsidRPr="00A207C8">
        <w:rPr>
          <w:i/>
          <w:lang w:val="es-ES_tradnl"/>
        </w:rPr>
        <w:t>Rx</w:t>
      </w:r>
      <w:r w:rsidR="003128D9" w:rsidRPr="00A207C8">
        <w:rPr>
          <w:i/>
          <w:vertAlign w:val="subscript"/>
          <w:lang w:val="es-ES_tradnl"/>
        </w:rPr>
        <w:t>sens</w:t>
      </w:r>
      <w:r w:rsidR="003128D9" w:rsidRPr="00A207C8">
        <w:rPr>
          <w:lang w:val="es-ES_tradnl"/>
        </w:rPr>
        <w:t xml:space="preserve">. Obsérvese que en la mayoría de los casos </w:t>
      </w:r>
      <w:r w:rsidRPr="00A207C8">
        <w:rPr>
          <w:i/>
          <w:lang w:val="es-ES_tradnl"/>
        </w:rPr>
        <w:t>M</w:t>
      </w:r>
      <w:r w:rsidRPr="00A207C8">
        <w:rPr>
          <w:lang w:val="es-ES_tradnl"/>
        </w:rPr>
        <w:t xml:space="preserve"> &lt; </w:t>
      </w:r>
      <w:r w:rsidRPr="00A207C8">
        <w:rPr>
          <w:i/>
          <w:lang w:val="es-ES_tradnl"/>
        </w:rPr>
        <w:t>K</w:t>
      </w:r>
    </w:p>
    <w:p w14:paraId="65E71FF4" w14:textId="63D9BA3C" w:rsidR="0013681D" w:rsidRPr="00A207C8" w:rsidRDefault="0013681D" w:rsidP="0013681D">
      <w:pPr>
        <w:pStyle w:val="Equationlegend"/>
        <w:rPr>
          <w:lang w:val="es-ES_tradnl"/>
        </w:rPr>
      </w:pPr>
      <w:r w:rsidRPr="00A207C8">
        <w:rPr>
          <w:i/>
          <w:lang w:val="es-ES_tradnl"/>
        </w:rPr>
        <w:tab/>
        <w:t>L</w:t>
      </w:r>
      <w:r w:rsidRPr="00A207C8">
        <w:rPr>
          <w:lang w:val="es-ES_tradnl"/>
        </w:rPr>
        <w:t xml:space="preserve"> = </w:t>
      </w:r>
      <w:r w:rsidRPr="00A207C8">
        <w:rPr>
          <w:lang w:val="es-ES_tradnl"/>
        </w:rPr>
        <w:tab/>
      </w:r>
      <w:r w:rsidR="003128D9" w:rsidRPr="00A207C8">
        <w:rPr>
          <w:lang w:val="es-ES_tradnl"/>
        </w:rPr>
        <w:t>número de transmisores interferentes</w:t>
      </w:r>
    </w:p>
    <w:p w14:paraId="6EC1B126" w14:textId="4722F464" w:rsidR="0013681D" w:rsidRPr="00A207C8" w:rsidRDefault="0013681D" w:rsidP="00F4362D">
      <w:pPr>
        <w:pStyle w:val="Equationlegend"/>
        <w:rPr>
          <w:webHidden/>
          <w:lang w:val="es-ES_tradnl"/>
        </w:rPr>
      </w:pPr>
      <w:r w:rsidRPr="00A207C8">
        <w:rPr>
          <w:i/>
          <w:webHidden/>
          <w:lang w:val="es-ES_tradnl"/>
        </w:rPr>
        <w:tab/>
        <w:t>IRSS</w:t>
      </w:r>
      <w:r w:rsidRPr="00A207C8">
        <w:rPr>
          <w:i/>
          <w:webHidden/>
          <w:vertAlign w:val="subscript"/>
          <w:lang w:val="es-ES_tradnl"/>
        </w:rPr>
        <w:t>PMAX</w:t>
      </w:r>
      <w:r w:rsidRPr="00A207C8">
        <w:rPr>
          <w:webHidden/>
          <w:lang w:val="es-ES_tradnl"/>
        </w:rPr>
        <w:t xml:space="preserve">: </w:t>
      </w:r>
      <w:r w:rsidRPr="00A207C8">
        <w:rPr>
          <w:webHidden/>
          <w:lang w:val="es-ES_tradnl"/>
        </w:rPr>
        <w:tab/>
      </w:r>
      <w:r w:rsidR="00F4362D" w:rsidRPr="00A207C8">
        <w:rPr>
          <w:lang w:val="es-ES_tradnl"/>
        </w:rPr>
        <w:t>nivel de señal interferente recibido para la máxima potencia de transmisión invariable en el tiempo</w:t>
      </w:r>
      <w:r w:rsidR="00346397">
        <w:rPr>
          <w:lang w:val="es-ES_tradnl"/>
        </w:rPr>
        <w:t>.</w:t>
      </w:r>
    </w:p>
    <w:p w14:paraId="17B5F305" w14:textId="27ABD5B3" w:rsidR="0013681D" w:rsidRPr="00A207C8" w:rsidRDefault="00F4362D" w:rsidP="002B3D0B">
      <w:pPr>
        <w:keepNext/>
        <w:keepLines/>
        <w:rPr>
          <w:webHidden/>
          <w:lang w:val="es-ES_tradnl"/>
        </w:rPr>
      </w:pPr>
      <w:r w:rsidRPr="00A207C8">
        <w:rPr>
          <w:lang w:val="es-ES_tradnl"/>
        </w:rPr>
        <w:t>Obsérvese que</w:t>
      </w:r>
      <w:r w:rsidR="0013681D" w:rsidRPr="00A207C8">
        <w:rPr>
          <w:webHidden/>
          <w:lang w:val="es-ES_tradnl"/>
        </w:rPr>
        <w:t>:</w:t>
      </w:r>
    </w:p>
    <w:p w14:paraId="3A38D62B" w14:textId="40FB1503" w:rsidR="0013681D" w:rsidRPr="00A207C8" w:rsidRDefault="0013681D" w:rsidP="00C246A0">
      <w:pPr>
        <w:ind w:left="1134" w:hanging="1134"/>
        <w:rPr>
          <w:lang w:val="es-ES_tradnl"/>
        </w:rPr>
      </w:pPr>
      <w:r w:rsidRPr="00A207C8">
        <w:rPr>
          <w:webHidden/>
          <w:lang w:val="es-ES_tradnl"/>
        </w:rPr>
        <w:tab/>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s-ES"/>
              </w:rPr>
              <m:t>+</m:t>
            </m:r>
            <m:r>
              <w:rPr>
                <w:rFonts w:ascii="Cambria Math" w:hAnsi="Cambria Math"/>
              </w:rPr>
              <m:t>N</m:t>
            </m:r>
          </m:den>
        </m:f>
        <m:r>
          <w:rPr>
            <w:rFonts w:ascii="Cambria Math" w:hAnsi="Cambria Math"/>
            <w:lang w:val="es-ES"/>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s-ES"/>
              </w:rPr>
              <m:t>+</m:t>
            </m:r>
            <m:r>
              <w:rPr>
                <w:rFonts w:ascii="Cambria Math" w:hAnsi="Cambria Math"/>
              </w:rPr>
              <m:t>N</m:t>
            </m:r>
          </m:den>
        </m:f>
      </m:oMath>
      <w:r w:rsidRPr="00A207C8">
        <w:rPr>
          <w:lang w:val="es-ES_tradnl"/>
        </w:rPr>
        <w:t xml:space="preserve"> </w:t>
      </w:r>
      <w:r w:rsidR="00C246A0" w:rsidRPr="00A207C8">
        <w:rPr>
          <w:lang w:val="es-ES_tradnl"/>
        </w:rPr>
        <w:t xml:space="preserve">permite comprobar si la suma de las señales interferentes recibidas de distintas fuentes de interferencia fijas causa interferencia al receptor de RTDT, en un momento dado </w:t>
      </w:r>
      <w:r w:rsidRPr="00A207C8">
        <w:rPr>
          <w:lang w:val="es-ES_tradnl"/>
        </w:rPr>
        <w:t>T</w:t>
      </w:r>
      <w:r w:rsidRPr="00A207C8">
        <w:rPr>
          <w:vertAlign w:val="subscript"/>
          <w:lang w:val="es-ES_tradnl"/>
        </w:rPr>
        <w:t>x</w:t>
      </w:r>
      <w:r w:rsidRPr="00A207C8">
        <w:rPr>
          <w:lang w:val="es-ES_tradnl"/>
        </w:rPr>
        <w:t>.</w:t>
      </w:r>
    </w:p>
    <w:p w14:paraId="317CF0CF" w14:textId="3CADB550" w:rsidR="0013681D" w:rsidRPr="00A207C8" w:rsidRDefault="0013681D" w:rsidP="009C7C12">
      <w:pPr>
        <w:ind w:left="1134" w:hanging="1134"/>
        <w:rPr>
          <w:rFonts w:asciiTheme="majorBidi" w:hAnsiTheme="majorBidi" w:cstheme="majorBidi"/>
          <w:lang w:val="es-ES_tradnl"/>
        </w:rPr>
      </w:pPr>
      <w:r w:rsidRPr="00A207C8">
        <w:rPr>
          <w:webHidden/>
          <w:lang w:val="es-ES_tradnl"/>
        </w:rPr>
        <w:tab/>
        <w:t xml:space="preserve"> </w:t>
      </w:r>
      <m:oMath>
        <m:f>
          <m:fPr>
            <m:ctrlPr>
              <w:rPr>
                <w:rFonts w:ascii="Cambria Math" w:hAnsi="Cambria Math"/>
                <w:i/>
                <w:lang w:val="es-ES_tradnl"/>
              </w:rPr>
            </m:ctrlPr>
          </m:fPr>
          <m:num>
            <m:r>
              <w:rPr>
                <w:rFonts w:ascii="Cambria Math" w:hAnsi="Cambria Math"/>
                <w:lang w:val="es-ES_tradnl"/>
              </w:rPr>
              <m:t>DRSS</m:t>
            </m:r>
            <m:d>
              <m:dPr>
                <m:ctrlPr>
                  <w:rPr>
                    <w:rFonts w:ascii="Cambria Math" w:hAnsi="Cambria Math"/>
                    <w:i/>
                    <w:lang w:val="es-ES_tradnl"/>
                  </w:rPr>
                </m:ctrlPr>
              </m:dPr>
              <m:e>
                <m:r>
                  <w:rPr>
                    <w:rFonts w:ascii="Cambria Math" w:hAnsi="Cambria Math"/>
                    <w:lang w:val="es-ES_tradnl"/>
                  </w:rPr>
                  <m:t>i</m:t>
                </m:r>
              </m:e>
            </m:d>
          </m:num>
          <m:den>
            <m:sSubSup>
              <m:sSubSupPr>
                <m:ctrlPr>
                  <w:rPr>
                    <w:rFonts w:ascii="Cambria Math" w:hAnsi="Cambria Math"/>
                    <w:i/>
                    <w:lang w:val="es-ES_tradnl"/>
                  </w:rPr>
                </m:ctrlPr>
              </m:sSubSupPr>
              <m:e>
                <m:sSub>
                  <m:sSubPr>
                    <m:ctrlPr>
                      <w:rPr>
                        <w:rFonts w:ascii="Cambria Math" w:hAnsi="Cambria Math"/>
                        <w:i/>
                        <w:lang w:val="es-ES_tradnl"/>
                      </w:rPr>
                    </m:ctrlPr>
                  </m:sSubPr>
                  <m:e>
                    <m:r>
                      <w:rPr>
                        <w:rFonts w:ascii="Cambria Math" w:hAnsi="Cambria Math"/>
                        <w:lang w:val="es-ES_tradnl"/>
                      </w:rPr>
                      <m:t>IRSS</m:t>
                    </m:r>
                  </m:e>
                  <m:sub>
                    <m:r>
                      <w:rPr>
                        <w:rFonts w:ascii="Cambria Math" w:hAnsi="Cambria Math"/>
                        <w:lang w:val="es-ES_tradnl"/>
                      </w:rPr>
                      <m:t>PMAX</m:t>
                    </m:r>
                  </m:sub>
                </m:sSub>
              </m:e>
              <m:sub>
                <m:d>
                  <m:dPr>
                    <m:ctrlPr>
                      <w:rPr>
                        <w:rFonts w:ascii="Cambria Math" w:hAnsi="Cambria Math"/>
                        <w:i/>
                        <w:lang w:val="es-ES_tradnl"/>
                      </w:rPr>
                    </m:ctrlPr>
                  </m:dPr>
                  <m:e>
                    <m:r>
                      <w:rPr>
                        <w:rFonts w:ascii="Cambria Math" w:hAnsi="Cambria Math"/>
                        <w:lang w:val="es-ES_tradnl"/>
                      </w:rPr>
                      <m:t>j</m:t>
                    </m:r>
                  </m:e>
                </m:d>
              </m:sub>
              <m:sup>
                <m:d>
                  <m:dPr>
                    <m:ctrlPr>
                      <w:rPr>
                        <w:rFonts w:ascii="Cambria Math" w:hAnsi="Cambria Math"/>
                        <w:i/>
                        <w:lang w:val="es-ES_tradnl"/>
                      </w:rPr>
                    </m:ctrlPr>
                  </m:dPr>
                  <m:e>
                    <m:r>
                      <w:rPr>
                        <w:rFonts w:ascii="Cambria Math" w:hAnsi="Cambria Math"/>
                        <w:lang w:val="es-ES_tradnl"/>
                      </w:rPr>
                      <m:t>i</m:t>
                    </m:r>
                  </m:e>
                </m:d>
              </m:sup>
            </m:sSubSup>
            <m:r>
              <w:rPr>
                <w:rFonts w:ascii="Cambria Math" w:hAnsi="Cambria Math"/>
                <w:lang w:val="es-ES_tradnl"/>
              </w:rPr>
              <m:t>+N</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C</m:t>
            </m:r>
          </m:num>
          <m:den>
            <m:r>
              <w:rPr>
                <w:rFonts w:ascii="Cambria Math" w:hAnsi="Cambria Math"/>
                <w:lang w:val="es-ES_tradnl"/>
              </w:rPr>
              <m:t>I+N</m:t>
            </m:r>
          </m:den>
        </m:f>
      </m:oMath>
      <w:r w:rsidRPr="00A207C8">
        <w:rPr>
          <w:webHidden/>
          <w:lang w:val="es-ES_tradnl"/>
        </w:rPr>
        <w:t xml:space="preserve"> </w:t>
      </w:r>
      <w:r w:rsidR="00C246A0" w:rsidRPr="00A207C8">
        <w:rPr>
          <w:lang w:val="es-ES_tradnl"/>
        </w:rPr>
        <w:t xml:space="preserve">permite comprobar si </w:t>
      </w:r>
      <w:r w:rsidR="009C7C12" w:rsidRPr="00A207C8">
        <w:rPr>
          <w:lang w:val="es-ES_tradnl"/>
        </w:rPr>
        <w:t xml:space="preserve">el transmisor (j), que funciona a la máxima potencia, causa interferencia al receptor de RTDT </w:t>
      </w:r>
      <w:r w:rsidR="005B2C38">
        <w:rPr>
          <w:lang w:val="es-ES_tradnl"/>
        </w:rPr>
        <w:t>dentro</w:t>
      </w:r>
      <w:r w:rsidR="009C7C12" w:rsidRPr="00A207C8">
        <w:rPr>
          <w:lang w:val="es-ES_tradnl"/>
        </w:rPr>
        <w:t xml:space="preserve"> un intervalo de tiempo</w:t>
      </w:r>
      <w:r w:rsidRPr="00A207C8">
        <w:rPr>
          <w:rFonts w:asciiTheme="majorBidi" w:hAnsiTheme="majorBidi" w:cstheme="majorBidi"/>
          <w:lang w:val="es-ES_tradnl"/>
        </w:rPr>
        <w:t>.</w:t>
      </w:r>
    </w:p>
    <w:p w14:paraId="212F1017" w14:textId="42C25B38" w:rsidR="0013681D" w:rsidRPr="00A207C8" w:rsidRDefault="009C7C12" w:rsidP="000C2377">
      <w:pPr>
        <w:keepNext/>
        <w:keepLines/>
        <w:rPr>
          <w:iCs/>
          <w:lang w:val="es-ES_tradnl"/>
        </w:rPr>
      </w:pPr>
      <w:r w:rsidRPr="00A207C8">
        <w:rPr>
          <w:snapToGrid w:val="0"/>
          <w:lang w:val="es-ES_tradnl"/>
        </w:rPr>
        <w:t xml:space="preserve">Cabe asimismo señalar que, para un momento dado </w:t>
      </w:r>
      <w:r w:rsidRPr="00A207C8">
        <w:rPr>
          <w:i/>
          <w:iCs/>
          <w:snapToGrid w:val="0"/>
          <w:lang w:val="es-ES_tradnl"/>
        </w:rPr>
        <w:t>i</w:t>
      </w:r>
      <w:r w:rsidRPr="00A207C8">
        <w:rPr>
          <w:snapToGrid w:val="0"/>
          <w:lang w:val="es-ES_tradnl"/>
        </w:rPr>
        <w:t xml:space="preserve">, los </w:t>
      </w:r>
      <w:r w:rsidRPr="00A207C8">
        <w:rPr>
          <w:i/>
          <w:snapToGrid w:val="0"/>
          <w:lang w:val="es-ES_tradnl"/>
        </w:rPr>
        <w:t>L</w:t>
      </w:r>
      <w:r w:rsidRPr="00A207C8">
        <w:rPr>
          <w:snapToGrid w:val="0"/>
          <w:lang w:val="es-ES_tradnl"/>
        </w:rPr>
        <w:t xml:space="preserve"> </w:t>
      </w:r>
      <w:r w:rsidRPr="00A207C8">
        <w:rPr>
          <w:i/>
          <w:snapToGrid w:val="0"/>
          <w:lang w:val="es-ES_tradnl"/>
        </w:rPr>
        <w:t>iRSS</w:t>
      </w:r>
      <w:r w:rsidRPr="00A207C8">
        <w:rPr>
          <w:i/>
          <w:snapToGrid w:val="0"/>
          <w:vertAlign w:val="subscript"/>
          <w:lang w:val="es-ES_tradnl"/>
        </w:rPr>
        <w:t>PMAX</w:t>
      </w:r>
      <w:r w:rsidRPr="00A207C8">
        <w:rPr>
          <w:i/>
          <w:snapToGrid w:val="0"/>
          <w:vertAlign w:val="superscript"/>
          <w:lang w:val="es-ES_tradnl"/>
        </w:rPr>
        <w:t>i</w:t>
      </w:r>
      <w:r w:rsidRPr="00A207C8">
        <w:rPr>
          <w:i/>
          <w:snapToGrid w:val="0"/>
          <w:vertAlign w:val="subscript"/>
          <w:lang w:val="es-ES_tradnl"/>
        </w:rPr>
        <w:t>j</w:t>
      </w:r>
      <w:r w:rsidRPr="00A207C8">
        <w:rPr>
          <w:snapToGrid w:val="0"/>
          <w:lang w:val="es-ES_tradnl"/>
        </w:rPr>
        <w:t xml:space="preserve"> son variables independientes, </w:t>
      </w:r>
      <w:r w:rsidR="00165EA5" w:rsidRPr="00A207C8">
        <w:rPr>
          <w:snapToGrid w:val="0"/>
          <w:lang w:val="es-ES_tradnl"/>
        </w:rPr>
        <w:t>siendo</w:t>
      </w:r>
      <w:r w:rsidRPr="00A207C8">
        <w:rPr>
          <w:snapToGrid w:val="0"/>
          <w:lang w:val="es-ES_tradnl"/>
        </w:rPr>
        <w:t xml:space="preserve"> el índice </w:t>
      </w:r>
      <w:r w:rsidRPr="00A207C8">
        <w:rPr>
          <w:i/>
          <w:iCs/>
          <w:snapToGrid w:val="0"/>
          <w:lang w:val="es-ES_tradnl"/>
        </w:rPr>
        <w:t>j</w:t>
      </w:r>
      <w:r w:rsidRPr="00A207C8">
        <w:rPr>
          <w:snapToGrid w:val="0"/>
          <w:lang w:val="es-ES_tradnl"/>
        </w:rPr>
        <w:t xml:space="preserve"> la </w:t>
      </w:r>
      <w:r w:rsidRPr="00A207C8">
        <w:rPr>
          <w:i/>
          <w:iCs/>
          <w:snapToGrid w:val="0"/>
          <w:lang w:val="es-ES_tradnl"/>
        </w:rPr>
        <w:t>j</w:t>
      </w:r>
      <w:r w:rsidRPr="00A207C8">
        <w:rPr>
          <w:snapToGrid w:val="0"/>
          <w:lang w:val="es-ES_tradnl"/>
        </w:rPr>
        <w:t xml:space="preserve">-ésima señal interferente recibida por el receptor </w:t>
      </w:r>
      <w:r w:rsidR="00165EA5" w:rsidRPr="00A207C8">
        <w:rPr>
          <w:snapToGrid w:val="0"/>
          <w:lang w:val="es-ES_tradnl"/>
        </w:rPr>
        <w:t>afectado</w:t>
      </w:r>
      <w:r w:rsidRPr="00A207C8">
        <w:rPr>
          <w:snapToGrid w:val="0"/>
          <w:lang w:val="es-ES_tradnl"/>
        </w:rPr>
        <w:t xml:space="preserve">. Por tanto, una de estas señales interferentes </w:t>
      </w:r>
      <w:r w:rsidR="00165EA5" w:rsidRPr="00A207C8">
        <w:rPr>
          <w:i/>
          <w:snapToGrid w:val="0"/>
          <w:lang w:val="es-ES_tradnl"/>
        </w:rPr>
        <w:t>L</w:t>
      </w:r>
      <w:r w:rsidR="00165EA5" w:rsidRPr="00A207C8">
        <w:rPr>
          <w:snapToGrid w:val="0"/>
          <w:lang w:val="es-ES_tradnl"/>
        </w:rPr>
        <w:t xml:space="preserve"> </w:t>
      </w:r>
      <w:r w:rsidR="00165EA5" w:rsidRPr="00A207C8">
        <w:rPr>
          <w:i/>
          <w:snapToGrid w:val="0"/>
          <w:lang w:val="es-ES_tradnl"/>
        </w:rPr>
        <w:t>iRSS</w:t>
      </w:r>
      <w:r w:rsidR="00165EA5" w:rsidRPr="00A207C8">
        <w:rPr>
          <w:i/>
          <w:snapToGrid w:val="0"/>
          <w:vertAlign w:val="subscript"/>
          <w:lang w:val="es-ES_tradnl"/>
        </w:rPr>
        <w:t>PMAX</w:t>
      </w:r>
      <w:r w:rsidR="00165EA5" w:rsidRPr="00A207C8">
        <w:rPr>
          <w:snapToGrid w:val="0"/>
          <w:lang w:val="es-ES_tradnl"/>
        </w:rPr>
        <w:t xml:space="preserve"> predomina</w:t>
      </w:r>
      <w:r w:rsidRPr="00A207C8">
        <w:rPr>
          <w:snapToGrid w:val="0"/>
          <w:lang w:val="es-ES_tradnl"/>
        </w:rPr>
        <w:t xml:space="preserve"> siempre</w:t>
      </w:r>
      <w:r w:rsidR="00165EA5" w:rsidRPr="00A207C8">
        <w:rPr>
          <w:snapToGrid w:val="0"/>
          <w:lang w:val="es-ES_tradnl"/>
        </w:rPr>
        <w:t xml:space="preserve"> por encima de</w:t>
      </w:r>
      <w:r w:rsidRPr="00A207C8">
        <w:rPr>
          <w:snapToGrid w:val="0"/>
          <w:lang w:val="es-ES_tradnl"/>
        </w:rPr>
        <w:t xml:space="preserve"> todas las demás. El nivel </w:t>
      </w:r>
      <w:r w:rsidR="00165EA5" w:rsidRPr="00A207C8">
        <w:rPr>
          <w:i/>
          <w:snapToGrid w:val="0"/>
          <w:lang w:val="es-ES_tradnl"/>
        </w:rPr>
        <w:t>iRSS</w:t>
      </w:r>
      <w:r w:rsidR="00165EA5" w:rsidRPr="00A207C8">
        <w:rPr>
          <w:i/>
          <w:snapToGrid w:val="0"/>
          <w:vertAlign w:val="subscript"/>
          <w:lang w:val="es-ES_tradnl"/>
        </w:rPr>
        <w:t>PMAX</w:t>
      </w:r>
      <w:r w:rsidRPr="00A207C8">
        <w:rPr>
          <w:snapToGrid w:val="0"/>
          <w:lang w:val="es-ES_tradnl"/>
        </w:rPr>
        <w:t xml:space="preserve"> predominante se denomina </w:t>
      </w:r>
      <w:r w:rsidR="0013681D" w:rsidRPr="00A207C8">
        <w:rPr>
          <w:i/>
          <w:iCs/>
          <w:lang w:val="es-ES_tradnl"/>
        </w:rPr>
        <w:t>iRSS_PMAX</w:t>
      </w:r>
      <w:r w:rsidR="0013681D" w:rsidRPr="00A207C8">
        <w:rPr>
          <w:i/>
          <w:iCs/>
          <w:vertAlign w:val="subscript"/>
          <w:lang w:val="es-ES_tradnl"/>
        </w:rPr>
        <w:t>max</w:t>
      </w:r>
      <w:r w:rsidR="0013681D" w:rsidRPr="00A207C8">
        <w:rPr>
          <w:iCs/>
          <w:lang w:val="es-ES_tradnl"/>
        </w:rPr>
        <w:t>.</w:t>
      </w:r>
    </w:p>
    <w:p w14:paraId="2589027F" w14:textId="0ED161C4" w:rsidR="0013681D" w:rsidRPr="00A207C8" w:rsidRDefault="00165EA5" w:rsidP="0013681D">
      <w:pPr>
        <w:rPr>
          <w:iCs/>
          <w:lang w:val="es-ES_tradnl"/>
        </w:rPr>
      </w:pPr>
      <w:r w:rsidRPr="00A207C8">
        <w:rPr>
          <w:snapToGrid w:val="0"/>
          <w:lang w:val="es-ES_tradnl"/>
        </w:rPr>
        <w:t xml:space="preserve">Para un momento dado </w:t>
      </w:r>
      <w:r w:rsidR="0013681D" w:rsidRPr="00A207C8">
        <w:rPr>
          <w:i/>
          <w:snapToGrid w:val="0"/>
          <w:lang w:val="es-ES_tradnl"/>
        </w:rPr>
        <w:t>i</w:t>
      </w:r>
      <w:r w:rsidR="0013681D" w:rsidRPr="00A207C8">
        <w:rPr>
          <w:iCs/>
          <w:lang w:val="es-ES_tradnl"/>
        </w:rPr>
        <w:t>:</w:t>
      </w:r>
    </w:p>
    <w:p w14:paraId="14318833" w14:textId="33DB98E5" w:rsidR="0013681D" w:rsidRPr="00A207C8" w:rsidRDefault="0013681D" w:rsidP="0013681D">
      <w:pPr>
        <w:pStyle w:val="enumlev1"/>
        <w:rPr>
          <w:iCs/>
          <w:lang w:val="es-ES_tradnl"/>
        </w:rPr>
      </w:pPr>
      <w:r w:rsidRPr="00A207C8">
        <w:rPr>
          <w:iCs/>
          <w:lang w:val="es-ES_tradnl"/>
        </w:rPr>
        <w:t>–</w:t>
      </w:r>
      <w:r w:rsidRPr="00A207C8">
        <w:rPr>
          <w:iCs/>
          <w:lang w:val="es-ES_tradnl"/>
        </w:rPr>
        <w:tab/>
      </w:r>
      <w:r w:rsidR="00165EA5" w:rsidRPr="00A207C8">
        <w:rPr>
          <w:iCs/>
          <w:lang w:val="es-ES_tradnl"/>
        </w:rPr>
        <w:t>si</w:t>
      </w:r>
      <w:r w:rsidRPr="00A207C8">
        <w:rPr>
          <w:iCs/>
          <w:lang w:val="es-ES_tradnl"/>
        </w:rPr>
        <w:tab/>
      </w:r>
      <m:oMath>
        <m:f>
          <m:fPr>
            <m:ctrlPr>
              <w:rPr>
                <w:rFonts w:ascii="Cambria Math" w:hAnsi="Cambria Math"/>
                <w:lang w:val="es-ES_tradnl"/>
              </w:rPr>
            </m:ctrlPr>
          </m:fPr>
          <m:num>
            <m:r>
              <w:rPr>
                <w:rFonts w:ascii="Cambria Math" w:hAnsi="Cambria Math"/>
                <w:lang w:val="es-ES_tradnl"/>
              </w:rPr>
              <m:t>dRSS</m:t>
            </m:r>
            <m:d>
              <m:dPr>
                <m:ctrlPr>
                  <w:rPr>
                    <w:rFonts w:ascii="Cambria Math" w:hAnsi="Cambria Math"/>
                    <w:lang w:val="es-ES_tradnl"/>
                  </w:rPr>
                </m:ctrlPr>
              </m:dPr>
              <m:e>
                <m:r>
                  <w:rPr>
                    <w:rFonts w:ascii="Cambria Math" w:hAnsi="Cambria Math"/>
                    <w:lang w:val="es-ES_tradnl"/>
                  </w:rPr>
                  <m:t>i</m:t>
                </m:r>
              </m:e>
            </m:d>
          </m:num>
          <m:den>
            <m:sSub>
              <m:sSubPr>
                <m:ctrlPr>
                  <w:rPr>
                    <w:rFonts w:ascii="Cambria Math" w:hAnsi="Cambria Math"/>
                    <w:lang w:val="es-ES_tradnl"/>
                  </w:rPr>
                </m:ctrlPr>
              </m:sSubPr>
              <m:e>
                <m:r>
                  <w:rPr>
                    <w:rFonts w:ascii="Cambria Math" w:hAnsi="Cambria Math"/>
                    <w:lang w:val="es-ES_tradnl"/>
                  </w:rPr>
                  <m:t>iRSS</m:t>
                </m:r>
                <m:r>
                  <m:rPr>
                    <m:sty m:val="p"/>
                  </m:rPr>
                  <w:rPr>
                    <w:rFonts w:ascii="Cambria Math" w:hAnsi="Cambria Math"/>
                    <w:lang w:val="es-ES_tradnl"/>
                  </w:rPr>
                  <m:t>_</m:t>
                </m:r>
                <m:r>
                  <w:rPr>
                    <w:rFonts w:ascii="Cambria Math" w:hAnsi="Cambria Math"/>
                    <w:lang w:val="es-ES_tradnl"/>
                  </w:rPr>
                  <m:t>PMAX</m:t>
                </m:r>
              </m:e>
              <m:sub>
                <m:r>
                  <w:rPr>
                    <w:rFonts w:ascii="Cambria Math" w:hAnsi="Cambria Math"/>
                    <w:lang w:val="es-ES_tradnl"/>
                  </w:rPr>
                  <m:t>max</m:t>
                </m:r>
              </m:sub>
            </m:sSub>
            <m:d>
              <m:dPr>
                <m:ctrlPr>
                  <w:rPr>
                    <w:rFonts w:ascii="Cambria Math" w:hAnsi="Cambria Math"/>
                    <w:lang w:val="es-ES_tradnl"/>
                  </w:rPr>
                </m:ctrlPr>
              </m:dPr>
              <m:e>
                <m:r>
                  <w:rPr>
                    <w:rFonts w:ascii="Cambria Math" w:hAnsi="Cambria Math"/>
                    <w:lang w:val="es-ES_tradnl"/>
                  </w:rPr>
                  <m:t>i</m:t>
                </m:r>
              </m:e>
            </m:d>
            <m:r>
              <m:rPr>
                <m:sty m:val="p"/>
              </m:rPr>
              <w:rPr>
                <w:rFonts w:ascii="Cambria Math" w:hAnsi="Cambria Math"/>
                <w:lang w:val="es-ES_tradnl"/>
              </w:rPr>
              <m:t>+</m:t>
            </m:r>
            <m:r>
              <w:rPr>
                <w:rFonts w:ascii="Cambria Math" w:hAnsi="Cambria Math"/>
                <w:lang w:val="es-ES_tradnl"/>
              </w:rPr>
              <m:t>N</m:t>
            </m:r>
          </m:den>
        </m:f>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C</m:t>
            </m:r>
          </m:num>
          <m:den>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N</m:t>
            </m:r>
          </m:den>
        </m:f>
      </m:oMath>
      <w:r w:rsidRPr="00A207C8">
        <w:rPr>
          <w:lang w:val="es-ES_tradnl"/>
        </w:rPr>
        <w:t xml:space="preserve">, </w:t>
      </w:r>
      <w:r w:rsidR="00165EA5" w:rsidRPr="00A207C8">
        <w:rPr>
          <w:lang w:val="es-ES_tradnl"/>
        </w:rPr>
        <w:t>entonces</w:t>
      </w:r>
      <w:r w:rsidRPr="00A207C8">
        <w:rPr>
          <w:lang w:val="es-ES_tradnl"/>
        </w:rPr>
        <w:t xml:space="preserve"> </w:t>
      </w:r>
      <m:oMath>
        <m:sSub>
          <m:sSubPr>
            <m:ctrlPr>
              <w:rPr>
                <w:rFonts w:ascii="Cambria Math" w:hAnsi="Cambria Math"/>
                <w:lang w:val="es-ES_tradnl"/>
              </w:rPr>
            </m:ctrlPr>
          </m:sSubPr>
          <m:e>
            <m:r>
              <w:rPr>
                <w:rFonts w:ascii="Cambria Math" w:hAnsi="Cambria Math"/>
                <w:lang w:val="es-ES_tradnl"/>
              </w:rPr>
              <m:t>PMAX</m:t>
            </m:r>
          </m:e>
          <m:sub>
            <m:r>
              <w:rPr>
                <w:rFonts w:ascii="Cambria Math" w:hAnsi="Cambria Math"/>
                <w:lang w:val="es-ES_tradnl"/>
              </w:rPr>
              <m:t>check</m:t>
            </m:r>
          </m:sub>
        </m:sSub>
        <m:d>
          <m:dPr>
            <m:ctrlPr>
              <w:rPr>
                <w:rFonts w:ascii="Cambria Math" w:hAnsi="Cambria Math"/>
                <w:lang w:val="es-ES_tradnl"/>
              </w:rPr>
            </m:ctrlPr>
          </m:dPr>
          <m:e>
            <m:r>
              <w:rPr>
                <w:rFonts w:ascii="Cambria Math" w:hAnsi="Cambria Math"/>
                <w:lang w:val="es-ES_tradnl"/>
              </w:rPr>
              <m:t>i</m:t>
            </m:r>
          </m:e>
        </m:d>
        <m:r>
          <m:rPr>
            <m:sty m:val="p"/>
          </m:rPr>
          <w:rPr>
            <w:rFonts w:ascii="Cambria Math" w:hAnsi="Cambria Math"/>
            <w:lang w:val="es-ES_tradnl"/>
          </w:rPr>
          <m:t>=L</m:t>
        </m:r>
      </m:oMath>
    </w:p>
    <w:p w14:paraId="4B42B9A2" w14:textId="460876AE" w:rsidR="0013681D" w:rsidRPr="00A207C8" w:rsidRDefault="0013681D" w:rsidP="0013681D">
      <w:pPr>
        <w:pStyle w:val="enumlev1"/>
        <w:rPr>
          <w:iCs/>
          <w:lang w:val="es-ES_tradnl"/>
        </w:rPr>
      </w:pPr>
      <w:r w:rsidRPr="00A207C8">
        <w:rPr>
          <w:iCs/>
          <w:lang w:val="es-ES_tradnl"/>
        </w:rPr>
        <w:t>–</w:t>
      </w:r>
      <w:r w:rsidRPr="00A207C8">
        <w:rPr>
          <w:iCs/>
          <w:lang w:val="es-ES_tradnl"/>
        </w:rPr>
        <w:tab/>
      </w:r>
      <w:r w:rsidR="00165EA5" w:rsidRPr="00A207C8">
        <w:rPr>
          <w:iCs/>
          <w:lang w:val="es-ES_tradnl"/>
        </w:rPr>
        <w:t>si</w:t>
      </w:r>
      <w:r w:rsidRPr="00A207C8">
        <w:rPr>
          <w:iCs/>
          <w:lang w:val="es-ES_tradnl"/>
        </w:rPr>
        <w:tab/>
      </w:r>
      <m:oMath>
        <m:f>
          <m:fPr>
            <m:ctrlPr>
              <w:rPr>
                <w:rFonts w:ascii="Cambria Math" w:hAnsi="Cambria Math"/>
                <w:lang w:val="es-ES_tradnl"/>
              </w:rPr>
            </m:ctrlPr>
          </m:fPr>
          <m:num>
            <m:r>
              <w:rPr>
                <w:rFonts w:ascii="Cambria Math" w:hAnsi="Cambria Math"/>
                <w:lang w:val="es-ES_tradnl"/>
              </w:rPr>
              <m:t>dRSS</m:t>
            </m:r>
            <m:d>
              <m:dPr>
                <m:ctrlPr>
                  <w:rPr>
                    <w:rFonts w:ascii="Cambria Math" w:hAnsi="Cambria Math"/>
                    <w:lang w:val="es-ES_tradnl"/>
                  </w:rPr>
                </m:ctrlPr>
              </m:dPr>
              <m:e>
                <m:r>
                  <w:rPr>
                    <w:rFonts w:ascii="Cambria Math" w:hAnsi="Cambria Math"/>
                    <w:lang w:val="es-ES_tradnl"/>
                  </w:rPr>
                  <m:t>i</m:t>
                </m:r>
              </m:e>
            </m:d>
          </m:num>
          <m:den>
            <m:sSub>
              <m:sSubPr>
                <m:ctrlPr>
                  <w:rPr>
                    <w:rFonts w:ascii="Cambria Math" w:hAnsi="Cambria Math"/>
                    <w:lang w:val="es-ES_tradnl"/>
                  </w:rPr>
                </m:ctrlPr>
              </m:sSubPr>
              <m:e>
                <m:r>
                  <w:rPr>
                    <w:rFonts w:ascii="Cambria Math" w:hAnsi="Cambria Math"/>
                    <w:lang w:val="es-ES_tradnl"/>
                  </w:rPr>
                  <m:t>iRSS</m:t>
                </m:r>
                <m:r>
                  <m:rPr>
                    <m:sty m:val="p"/>
                  </m:rPr>
                  <w:rPr>
                    <w:rFonts w:ascii="Cambria Math" w:hAnsi="Cambria Math"/>
                    <w:lang w:val="es-ES_tradnl"/>
                  </w:rPr>
                  <m:t>_</m:t>
                </m:r>
                <m:r>
                  <w:rPr>
                    <w:rFonts w:ascii="Cambria Math" w:hAnsi="Cambria Math"/>
                    <w:lang w:val="es-ES_tradnl"/>
                  </w:rPr>
                  <m:t>PMAX</m:t>
                </m:r>
              </m:e>
              <m:sub>
                <m:r>
                  <w:rPr>
                    <w:rFonts w:ascii="Cambria Math" w:hAnsi="Cambria Math"/>
                    <w:lang w:val="es-ES_tradnl"/>
                  </w:rPr>
                  <m:t>max</m:t>
                </m:r>
              </m:sub>
            </m:sSub>
            <m:d>
              <m:dPr>
                <m:ctrlPr>
                  <w:rPr>
                    <w:rFonts w:ascii="Cambria Math" w:hAnsi="Cambria Math"/>
                    <w:lang w:val="es-ES_tradnl"/>
                  </w:rPr>
                </m:ctrlPr>
              </m:dPr>
              <m:e>
                <m:r>
                  <w:rPr>
                    <w:rFonts w:ascii="Cambria Math" w:hAnsi="Cambria Math"/>
                    <w:lang w:val="es-ES_tradnl"/>
                  </w:rPr>
                  <m:t>i</m:t>
                </m:r>
              </m:e>
            </m:d>
            <m:r>
              <m:rPr>
                <m:sty m:val="p"/>
              </m:rPr>
              <w:rPr>
                <w:rFonts w:ascii="Cambria Math" w:hAnsi="Cambria Math"/>
                <w:lang w:val="es-ES_tradnl"/>
              </w:rPr>
              <m:t>+</m:t>
            </m:r>
            <m:r>
              <w:rPr>
                <w:rFonts w:ascii="Cambria Math" w:hAnsi="Cambria Math"/>
                <w:lang w:val="es-ES_tradnl"/>
              </w:rPr>
              <m:t>N</m:t>
            </m:r>
          </m:den>
        </m:f>
        <m:r>
          <m:rPr>
            <m:sty m:val="p"/>
          </m:rPr>
          <w:rPr>
            <w:rFonts w:ascii="Cambria Math" w:hAnsi="Cambria Math"/>
            <w:lang w:val="es-ES_tradnl"/>
          </w:rPr>
          <m:t>&lt;</m:t>
        </m:r>
        <m:f>
          <m:fPr>
            <m:ctrlPr>
              <w:rPr>
                <w:rFonts w:ascii="Cambria Math" w:hAnsi="Cambria Math"/>
                <w:lang w:val="es-ES_tradnl"/>
              </w:rPr>
            </m:ctrlPr>
          </m:fPr>
          <m:num>
            <m:r>
              <w:rPr>
                <w:rFonts w:ascii="Cambria Math" w:hAnsi="Cambria Math"/>
                <w:lang w:val="es-ES_tradnl"/>
              </w:rPr>
              <m:t>C</m:t>
            </m:r>
          </m:num>
          <m:den>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N</m:t>
            </m:r>
          </m:den>
        </m:f>
      </m:oMath>
      <w:r w:rsidRPr="00A207C8">
        <w:rPr>
          <w:lang w:val="es-ES_tradnl"/>
        </w:rPr>
        <w:t xml:space="preserve">, </w:t>
      </w:r>
      <w:r w:rsidR="00165EA5" w:rsidRPr="00A207C8">
        <w:rPr>
          <w:lang w:val="es-ES_tradnl"/>
        </w:rPr>
        <w:t>entonces</w:t>
      </w:r>
      <w:r w:rsidRPr="00A207C8">
        <w:rPr>
          <w:lang w:val="es-ES_tradnl"/>
        </w:rPr>
        <w:t xml:space="preserve"> </w:t>
      </w:r>
      <m:oMath>
        <m:sSub>
          <m:sSubPr>
            <m:ctrlPr>
              <w:rPr>
                <w:rFonts w:ascii="Cambria Math" w:hAnsi="Cambria Math"/>
                <w:lang w:val="es-ES_tradnl"/>
              </w:rPr>
            </m:ctrlPr>
          </m:sSubPr>
          <m:e>
            <m:r>
              <w:rPr>
                <w:rFonts w:ascii="Cambria Math" w:hAnsi="Cambria Math"/>
                <w:lang w:val="es-ES_tradnl"/>
              </w:rPr>
              <m:t>PMAX</m:t>
            </m:r>
          </m:e>
          <m:sub>
            <m:r>
              <w:rPr>
                <w:rFonts w:ascii="Cambria Math" w:hAnsi="Cambria Math"/>
                <w:lang w:val="es-ES_tradnl"/>
              </w:rPr>
              <m:t>check</m:t>
            </m:r>
          </m:sub>
        </m:sSub>
        <m:d>
          <m:dPr>
            <m:ctrlPr>
              <w:rPr>
                <w:rFonts w:ascii="Cambria Math" w:hAnsi="Cambria Math"/>
                <w:lang w:val="es-ES_tradnl"/>
              </w:rPr>
            </m:ctrlPr>
          </m:dPr>
          <m:e>
            <m:r>
              <w:rPr>
                <w:rFonts w:ascii="Cambria Math" w:hAnsi="Cambria Math"/>
                <w:lang w:val="es-ES_tradnl"/>
              </w:rPr>
              <m:t>i</m:t>
            </m:r>
          </m:e>
        </m:d>
        <m:r>
          <m:rPr>
            <m:sty m:val="p"/>
          </m:rPr>
          <w:rPr>
            <w:rFonts w:ascii="Cambria Math" w:hAnsi="Cambria Math"/>
            <w:lang w:val="es-ES_tradnl"/>
          </w:rPr>
          <m:t>=0</m:t>
        </m:r>
      </m:oMath>
    </w:p>
    <w:p w14:paraId="59D86307" w14:textId="361D9265" w:rsidR="0013681D" w:rsidRPr="00A207C8" w:rsidRDefault="00165EA5" w:rsidP="00E34322">
      <w:pPr>
        <w:keepNext/>
        <w:keepLines/>
        <w:rPr>
          <w:lang w:val="es-ES_tradnl"/>
        </w:rPr>
      </w:pPr>
      <w:r w:rsidRPr="00A207C8">
        <w:rPr>
          <w:lang w:val="es-ES_tradnl"/>
        </w:rPr>
        <w:t>En consecuencia</w:t>
      </w:r>
      <w:r w:rsidR="0013681D" w:rsidRPr="00A207C8">
        <w:rPr>
          <w:lang w:val="es-ES_tradnl"/>
        </w:rPr>
        <w:t>,</w:t>
      </w:r>
    </w:p>
    <w:p w14:paraId="5D5BE1F3" w14:textId="77777777" w:rsidR="0013681D" w:rsidRPr="00A207C8" w:rsidRDefault="002B10DF" w:rsidP="00FA43A2">
      <w:pPr>
        <w:pStyle w:val="Equation"/>
        <w:keepNext/>
        <w:keepLines/>
        <w:spacing w:before="0"/>
        <w:rPr>
          <w:rFonts w:asciiTheme="minorHAnsi" w:hAnsiTheme="minorHAnsi"/>
          <w:sz w:val="22"/>
          <w:szCs w:val="22"/>
          <w:lang w:val="es-ES_tradnl"/>
        </w:rPr>
      </w:pPr>
      <m:oMathPara>
        <m:oMath>
          <m:sSub>
            <m:sSubPr>
              <m:ctrlPr>
                <w:rPr>
                  <w:rFonts w:ascii="Cambria Math" w:hAnsi="Cambria Math"/>
                  <w:sz w:val="22"/>
                  <w:szCs w:val="22"/>
                  <w:lang w:val="es-ES_tradnl"/>
                </w:rPr>
              </m:ctrlPr>
            </m:sSubPr>
            <m:e>
              <m:r>
                <w:rPr>
                  <w:rFonts w:ascii="Cambria Math" w:hAnsi="Cambria Math"/>
                  <w:sz w:val="22"/>
                  <w:szCs w:val="22"/>
                  <w:lang w:val="es-ES_tradnl"/>
                </w:rPr>
                <m:t>PMAX</m:t>
              </m:r>
            </m:e>
            <m:sub>
              <m:r>
                <w:rPr>
                  <w:rFonts w:ascii="Cambria Math" w:hAnsi="Cambria Math"/>
                  <w:sz w:val="22"/>
                  <w:szCs w:val="22"/>
                  <w:lang w:val="es-ES_tradnl"/>
                </w:rPr>
                <m:t>check</m:t>
              </m:r>
            </m:sub>
          </m:sSub>
          <m:d>
            <m:dPr>
              <m:ctrlPr>
                <w:rPr>
                  <w:rFonts w:ascii="Cambria Math" w:hAnsi="Cambria Math"/>
                  <w:sz w:val="22"/>
                  <w:szCs w:val="22"/>
                  <w:lang w:val="es-ES_tradnl"/>
                </w:rPr>
              </m:ctrlPr>
            </m:dPr>
            <m:e>
              <m:r>
                <w:rPr>
                  <w:rFonts w:ascii="Cambria Math" w:hAnsi="Cambria Math"/>
                  <w:sz w:val="22"/>
                  <w:szCs w:val="22"/>
                  <w:lang w:val="es-ES_tradnl"/>
                </w:rPr>
                <m:t>i</m:t>
              </m:r>
            </m:e>
          </m:d>
          <m:r>
            <m:rPr>
              <m:sty m:val="p"/>
            </m:rPr>
            <w:rPr>
              <w:rFonts w:ascii="Cambria Math" w:hAnsi="Cambria Math"/>
              <w:sz w:val="22"/>
              <w:szCs w:val="22"/>
              <w:lang w:val="es-ES_tradnl"/>
            </w:rPr>
            <m:t>=</m:t>
          </m:r>
          <m:nary>
            <m:naryPr>
              <m:chr m:val="∑"/>
              <m:limLoc m:val="undOvr"/>
              <m:ctrlPr>
                <w:rPr>
                  <w:rFonts w:ascii="Cambria Math" w:hAnsi="Cambria Math"/>
                  <w:sz w:val="22"/>
                  <w:szCs w:val="22"/>
                  <w:lang w:val="es-ES_tradnl"/>
                </w:rPr>
              </m:ctrlPr>
            </m:naryPr>
            <m:sub>
              <m:r>
                <w:rPr>
                  <w:rFonts w:ascii="Cambria Math" w:hAnsi="Cambria Math"/>
                  <w:sz w:val="22"/>
                  <w:szCs w:val="22"/>
                  <w:lang w:val="es-ES_tradnl"/>
                </w:rPr>
                <m:t>j</m:t>
              </m:r>
              <m:r>
                <m:rPr>
                  <m:sty m:val="p"/>
                </m:rPr>
                <w:rPr>
                  <w:rFonts w:ascii="Cambria Math" w:hAnsi="Cambria Math"/>
                  <w:sz w:val="22"/>
                  <w:szCs w:val="22"/>
                  <w:lang w:val="es-ES_tradnl"/>
                </w:rPr>
                <m:t>=1</m:t>
              </m:r>
            </m:sub>
            <m:sup>
              <m:r>
                <w:rPr>
                  <w:rFonts w:ascii="Cambria Math" w:hAnsi="Cambria Math"/>
                  <w:sz w:val="22"/>
                  <w:szCs w:val="22"/>
                  <w:lang w:val="es-ES_tradnl"/>
                </w:rPr>
                <m:t>L</m:t>
              </m:r>
            </m:sup>
            <m:e>
              <m:r>
                <m:rPr>
                  <m:sty m:val="b"/>
                </m:rPr>
                <w:rPr>
                  <w:rFonts w:ascii="Cambria Math" w:hAnsi="Cambria Math"/>
                  <w:sz w:val="22"/>
                  <w:szCs w:val="22"/>
                  <w:lang w:val="es-ES_tradnl"/>
                </w:rPr>
                <m:t>1</m:t>
              </m:r>
              <m:d>
                <m:dPr>
                  <m:begChr m:val="{"/>
                  <m:endChr m:val="}"/>
                  <m:ctrlPr>
                    <w:rPr>
                      <w:rFonts w:ascii="Cambria Math" w:hAnsi="Cambria Math"/>
                      <w:sz w:val="22"/>
                      <w:szCs w:val="22"/>
                      <w:lang w:val="es-ES_tradnl"/>
                    </w:rPr>
                  </m:ctrlPr>
                </m:dPr>
                <m:e>
                  <m:f>
                    <m:fPr>
                      <m:ctrlPr>
                        <w:rPr>
                          <w:rFonts w:ascii="Cambria Math" w:hAnsi="Cambria Math"/>
                          <w:lang w:val="es-ES_tradnl"/>
                        </w:rPr>
                      </m:ctrlPr>
                    </m:fPr>
                    <m:num>
                      <m:r>
                        <w:rPr>
                          <w:rFonts w:ascii="Cambria Math" w:hAnsi="Cambria Math"/>
                          <w:lang w:val="es-ES_tradnl"/>
                        </w:rPr>
                        <m:t>DRSS</m:t>
                      </m:r>
                      <m:d>
                        <m:dPr>
                          <m:ctrlPr>
                            <w:rPr>
                              <w:rFonts w:ascii="Cambria Math" w:hAnsi="Cambria Math"/>
                              <w:lang w:val="es-ES_tradnl"/>
                            </w:rPr>
                          </m:ctrlPr>
                        </m:dPr>
                        <m:e>
                          <m:r>
                            <w:rPr>
                              <w:rFonts w:ascii="Cambria Math" w:hAnsi="Cambria Math"/>
                              <w:lang w:val="es-ES_tradnl"/>
                            </w:rPr>
                            <m:t>i</m:t>
                          </m:r>
                        </m:e>
                      </m:d>
                    </m:num>
                    <m:den>
                      <m:sSubSup>
                        <m:sSubSupPr>
                          <m:ctrlPr>
                            <w:rPr>
                              <w:rFonts w:ascii="Cambria Math" w:hAnsi="Cambria Math"/>
                              <w:lang w:val="es-ES_tradnl"/>
                            </w:rPr>
                          </m:ctrlPr>
                        </m:sSubSupPr>
                        <m:e>
                          <m:sSub>
                            <m:sSubPr>
                              <m:ctrlPr>
                                <w:rPr>
                                  <w:rFonts w:ascii="Cambria Math" w:hAnsi="Cambria Math"/>
                                  <w:lang w:val="es-ES_tradnl"/>
                                </w:rPr>
                              </m:ctrlPr>
                            </m:sSubPr>
                            <m:e>
                              <m:r>
                                <w:rPr>
                                  <w:rFonts w:ascii="Cambria Math" w:hAnsi="Cambria Math"/>
                                  <w:lang w:val="es-ES_tradnl"/>
                                </w:rPr>
                                <m:t>IRSS</m:t>
                              </m:r>
                            </m:e>
                            <m:sub>
                              <m:r>
                                <w:rPr>
                                  <w:rFonts w:ascii="Cambria Math" w:hAnsi="Cambria Math"/>
                                  <w:lang w:val="es-ES_tradnl"/>
                                </w:rPr>
                                <m:t>PMAX</m:t>
                              </m:r>
                            </m:sub>
                          </m:sSub>
                        </m:e>
                        <m:sub>
                          <m:d>
                            <m:dPr>
                              <m:ctrlPr>
                                <w:rPr>
                                  <w:rFonts w:ascii="Cambria Math" w:hAnsi="Cambria Math"/>
                                  <w:lang w:val="es-ES_tradnl"/>
                                </w:rPr>
                              </m:ctrlPr>
                            </m:dPr>
                            <m:e>
                              <m:r>
                                <w:rPr>
                                  <w:rFonts w:ascii="Cambria Math" w:hAnsi="Cambria Math"/>
                                  <w:lang w:val="es-ES_tradnl"/>
                                </w:rPr>
                                <m:t>j</m:t>
                              </m:r>
                            </m:e>
                          </m:d>
                        </m:sub>
                        <m:sup>
                          <m:d>
                            <m:dPr>
                              <m:ctrlPr>
                                <w:rPr>
                                  <w:rFonts w:ascii="Cambria Math" w:hAnsi="Cambria Math"/>
                                  <w:lang w:val="es-ES_tradnl"/>
                                </w:rPr>
                              </m:ctrlPr>
                            </m:dPr>
                            <m:e>
                              <m:r>
                                <w:rPr>
                                  <w:rFonts w:ascii="Cambria Math" w:hAnsi="Cambria Math"/>
                                  <w:lang w:val="es-ES_tradnl"/>
                                </w:rPr>
                                <m:t>i</m:t>
                              </m:r>
                            </m:e>
                          </m:d>
                        </m:sup>
                      </m:sSubSup>
                      <m:r>
                        <m:rPr>
                          <m:sty m:val="p"/>
                        </m:rPr>
                        <w:rPr>
                          <w:rFonts w:ascii="Cambria Math" w:hAnsi="Cambria Math"/>
                          <w:lang w:val="es-ES_tradnl"/>
                        </w:rPr>
                        <m:t>+</m:t>
                      </m:r>
                      <m:r>
                        <w:rPr>
                          <w:rFonts w:ascii="Cambria Math" w:hAnsi="Cambria Math"/>
                          <w:lang w:val="es-ES_tradnl"/>
                        </w:rPr>
                        <m:t>N</m:t>
                      </m:r>
                    </m:den>
                  </m:f>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C</m:t>
                      </m:r>
                    </m:num>
                    <m:den>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N</m:t>
                      </m:r>
                    </m:den>
                  </m:f>
                </m:e>
              </m:d>
            </m:e>
          </m:nary>
        </m:oMath>
      </m:oMathPara>
    </w:p>
    <w:p w14:paraId="28F82263" w14:textId="77777777" w:rsidR="0013681D" w:rsidRPr="00A207C8" w:rsidRDefault="0013681D" w:rsidP="0013681D">
      <w:pPr>
        <w:pStyle w:val="Equation"/>
        <w:spacing w:before="0"/>
        <w:ind w:left="1701"/>
        <w:rPr>
          <w:rFonts w:asciiTheme="minorHAnsi" w:hAnsiTheme="minorHAnsi"/>
          <w:sz w:val="22"/>
          <w:szCs w:val="22"/>
          <w:lang w:val="es-ES_tradnl"/>
        </w:rPr>
      </w:pPr>
      <m:oMathPara>
        <m:oMath>
          <m:r>
            <m:rPr>
              <m:sty m:val="p"/>
            </m:rPr>
            <w:rPr>
              <w:rFonts w:ascii="Cambria Math" w:hAnsi="Cambria Math"/>
              <w:sz w:val="22"/>
              <w:szCs w:val="22"/>
              <w:lang w:val="es-ES_tradnl"/>
            </w:rPr>
            <m:t>=</m:t>
          </m:r>
          <m:r>
            <m:rPr>
              <m:sty m:val="b"/>
            </m:rPr>
            <w:rPr>
              <w:rFonts w:ascii="Cambria Math" w:hAnsi="Cambria Math"/>
              <w:sz w:val="22"/>
              <w:szCs w:val="22"/>
              <w:lang w:val="es-ES_tradnl"/>
            </w:rPr>
            <m:t>1</m:t>
          </m:r>
          <m:d>
            <m:dPr>
              <m:begChr m:val="{"/>
              <m:endChr m:val="}"/>
              <m:ctrlPr>
                <w:rPr>
                  <w:rFonts w:ascii="Cambria Math" w:hAnsi="Cambria Math"/>
                  <w:sz w:val="22"/>
                  <w:szCs w:val="22"/>
                  <w:lang w:val="es-ES_tradnl"/>
                </w:rPr>
              </m:ctrlPr>
            </m:dPr>
            <m:e>
              <m:f>
                <m:fPr>
                  <m:ctrlPr>
                    <w:rPr>
                      <w:rFonts w:ascii="Cambria Math" w:hAnsi="Cambria Math"/>
                      <w:sz w:val="22"/>
                      <w:szCs w:val="22"/>
                      <w:lang w:val="es-ES_tradnl"/>
                    </w:rPr>
                  </m:ctrlPr>
                </m:fPr>
                <m:num>
                  <m:r>
                    <w:rPr>
                      <w:rFonts w:ascii="Cambria Math" w:hAnsi="Cambria Math"/>
                      <w:sz w:val="22"/>
                      <w:szCs w:val="22"/>
                      <w:lang w:val="es-ES_tradnl"/>
                    </w:rPr>
                    <m:t>DRSS</m:t>
                  </m:r>
                  <m:d>
                    <m:dPr>
                      <m:ctrlPr>
                        <w:rPr>
                          <w:rFonts w:ascii="Cambria Math" w:hAnsi="Cambria Math"/>
                          <w:sz w:val="22"/>
                          <w:szCs w:val="22"/>
                          <w:lang w:val="es-ES_tradnl"/>
                        </w:rPr>
                      </m:ctrlPr>
                    </m:dPr>
                    <m:e>
                      <m:r>
                        <w:rPr>
                          <w:rFonts w:ascii="Cambria Math" w:hAnsi="Cambria Math"/>
                          <w:sz w:val="22"/>
                          <w:szCs w:val="22"/>
                          <w:lang w:val="es-ES_tradnl"/>
                        </w:rPr>
                        <m:t>i</m:t>
                      </m:r>
                    </m:e>
                  </m:d>
                </m:num>
                <m:den>
                  <m:sSub>
                    <m:sSubPr>
                      <m:ctrlPr>
                        <w:rPr>
                          <w:rFonts w:ascii="Cambria Math" w:hAnsi="Cambria Math"/>
                          <w:i/>
                          <w:sz w:val="22"/>
                          <w:szCs w:val="22"/>
                          <w:lang w:val="es-ES_tradnl"/>
                        </w:rPr>
                      </m:ctrlPr>
                    </m:sSubPr>
                    <m:e>
                      <m:r>
                        <w:rPr>
                          <w:rFonts w:ascii="Cambria Math" w:hAnsi="Cambria Math"/>
                          <w:sz w:val="22"/>
                          <w:szCs w:val="22"/>
                          <w:lang w:val="es-ES_tradnl"/>
                        </w:rPr>
                        <m:t>IRSS_PMAX</m:t>
                      </m:r>
                    </m:e>
                    <m:sub>
                      <m:r>
                        <w:rPr>
                          <w:rFonts w:ascii="Cambria Math" w:hAnsi="Cambria Math"/>
                          <w:sz w:val="22"/>
                          <w:szCs w:val="22"/>
                          <w:lang w:val="es-ES_tradnl"/>
                        </w:rPr>
                        <m:t>max</m:t>
                      </m:r>
                    </m:sub>
                  </m:sSub>
                  <m:d>
                    <m:dPr>
                      <m:ctrlPr>
                        <w:rPr>
                          <w:rFonts w:ascii="Cambria Math" w:hAnsi="Cambria Math"/>
                          <w:sz w:val="22"/>
                          <w:szCs w:val="22"/>
                          <w:lang w:val="es-ES_tradnl"/>
                        </w:rPr>
                      </m:ctrlPr>
                    </m:dPr>
                    <m:e>
                      <m:r>
                        <w:rPr>
                          <w:rFonts w:ascii="Cambria Math" w:hAnsi="Cambria Math"/>
                          <w:sz w:val="22"/>
                          <w:szCs w:val="22"/>
                          <w:lang w:val="es-ES_tradnl"/>
                        </w:rPr>
                        <m:t>i</m:t>
                      </m:r>
                    </m:e>
                  </m:d>
                  <m:r>
                    <m:rPr>
                      <m:sty m:val="p"/>
                    </m:rPr>
                    <w:rPr>
                      <w:rFonts w:ascii="Cambria Math" w:hAnsi="Cambria Math"/>
                      <w:sz w:val="22"/>
                      <w:szCs w:val="22"/>
                      <w:lang w:val="es-ES_tradnl"/>
                    </w:rPr>
                    <m:t>+</m:t>
                  </m:r>
                  <m:r>
                    <w:rPr>
                      <w:rFonts w:ascii="Cambria Math" w:hAnsi="Cambria Math"/>
                      <w:sz w:val="22"/>
                      <w:szCs w:val="22"/>
                      <w:lang w:val="es-ES_tradnl"/>
                    </w:rPr>
                    <m:t>N</m:t>
                  </m:r>
                </m:den>
              </m:f>
              <m:r>
                <m:rPr>
                  <m:sty m:val="p"/>
                </m:rPr>
                <w:rPr>
                  <w:rFonts w:ascii="Cambria Math" w:hAnsi="Cambria Math"/>
                  <w:sz w:val="22"/>
                  <w:szCs w:val="22"/>
                  <w:lang w:val="es-ES_tradnl"/>
                </w:rPr>
                <m:t>≥</m:t>
              </m:r>
              <m:f>
                <m:fPr>
                  <m:ctrlPr>
                    <w:rPr>
                      <w:rFonts w:ascii="Cambria Math" w:hAnsi="Cambria Math"/>
                      <w:sz w:val="22"/>
                      <w:szCs w:val="22"/>
                      <w:lang w:val="es-ES_tradnl"/>
                    </w:rPr>
                  </m:ctrlPr>
                </m:fPr>
                <m:num>
                  <m:r>
                    <w:rPr>
                      <w:rFonts w:ascii="Cambria Math" w:hAnsi="Cambria Math"/>
                      <w:sz w:val="22"/>
                      <w:szCs w:val="22"/>
                      <w:lang w:val="es-ES_tradnl"/>
                    </w:rPr>
                    <m:t>C</m:t>
                  </m:r>
                </m:num>
                <m:den>
                  <m:r>
                    <w:rPr>
                      <w:rFonts w:ascii="Cambria Math" w:hAnsi="Cambria Math"/>
                      <w:sz w:val="22"/>
                      <w:szCs w:val="22"/>
                      <w:lang w:val="es-ES_tradnl"/>
                    </w:rPr>
                    <m:t>I</m:t>
                  </m:r>
                  <m:r>
                    <m:rPr>
                      <m:sty m:val="p"/>
                    </m:rPr>
                    <w:rPr>
                      <w:rFonts w:ascii="Cambria Math" w:hAnsi="Cambria Math"/>
                      <w:sz w:val="22"/>
                      <w:szCs w:val="22"/>
                      <w:lang w:val="es-ES_tradnl"/>
                    </w:rPr>
                    <m:t>+</m:t>
                  </m:r>
                  <m:r>
                    <w:rPr>
                      <w:rFonts w:ascii="Cambria Math" w:hAnsi="Cambria Math"/>
                      <w:sz w:val="22"/>
                      <w:szCs w:val="22"/>
                      <w:lang w:val="es-ES_tradnl"/>
                    </w:rPr>
                    <m:t>N</m:t>
                  </m:r>
                </m:den>
              </m:f>
            </m:e>
          </m:d>
        </m:oMath>
      </m:oMathPara>
    </w:p>
    <w:p w14:paraId="66084E32" w14:textId="77777777" w:rsidR="00D511DC" w:rsidRPr="00457DB4" w:rsidRDefault="00165EA5" w:rsidP="00D511DC">
      <w:pPr>
        <w:rPr>
          <w:lang w:val="es-ES"/>
        </w:rPr>
      </w:pPr>
      <w:r w:rsidRPr="00A207C8">
        <w:rPr>
          <w:lang w:val="es-ES_tradnl"/>
        </w:rPr>
        <w:t>Entonces, la ecuación (6) puede reescribirse incluyendo las comprobaciones lógicas necesarias como sigue:</w:t>
      </w:r>
    </w:p>
    <w:p w14:paraId="67ACCD65" w14:textId="77777777" w:rsidR="00D511DC" w:rsidRPr="00457DB4" w:rsidRDefault="00D511DC" w:rsidP="00D511DC">
      <w:pPr>
        <w:pStyle w:val="Equation"/>
        <w:rPr>
          <w:rFonts w:asciiTheme="majorBidi" w:hAnsiTheme="majorBidi" w:cstheme="majorBidi"/>
          <w:lang w:val="es-ES"/>
        </w:rPr>
      </w:pPr>
      <w:r w:rsidRPr="00457DB4">
        <w:rPr>
          <w:lang w:val="es-ES"/>
        </w:rPr>
        <w:tab/>
      </w:r>
      <w:r w:rsidRPr="00457DB4">
        <w:rPr>
          <w:lang w:val="es-ES"/>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lang w:val="es-ES"/>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s-ES"/>
                  </w:rPr>
                  <m:t>=1</m:t>
                </m:r>
              </m:sub>
              <m:sup>
                <m:r>
                  <w:rPr>
                    <w:rFonts w:ascii="Cambria Math" w:hAnsi="Cambria Math"/>
                  </w:rPr>
                  <m:t>M</m:t>
                </m:r>
              </m:sup>
              <m:e>
                <m:r>
                  <m:rPr>
                    <m:sty m:val="p"/>
                  </m:rPr>
                  <w:rPr>
                    <w:rFonts w:ascii="Cambria Math" w:hAnsi="Cambria Math"/>
                    <w:lang w:val="es-ES"/>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lang w:val="es-ES"/>
                              </w:rPr>
                              <m:t>+</m:t>
                            </m:r>
                            <m:r>
                              <w:rPr>
                                <w:rFonts w:ascii="Cambria Math" w:hAnsi="Cambria Math"/>
                              </w:rPr>
                              <m:t>N</m:t>
                            </m:r>
                          </m:den>
                        </m:f>
                        <m:r>
                          <m:rPr>
                            <m:sty m:val="p"/>
                          </m:rPr>
                          <w:rPr>
                            <w:rFonts w:ascii="Cambria Math" w:hAnsi="Cambria Math"/>
                            <w:lang w:val="es-ES"/>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s-ES"/>
                              </w:rPr>
                              <m:t>+</m:t>
                            </m:r>
                            <m:r>
                              <w:rPr>
                                <w:rFonts w:ascii="Cambria Math" w:hAnsi="Cambria Math"/>
                              </w:rPr>
                              <m:t>N</m:t>
                            </m:r>
                          </m:den>
                        </m:f>
                      </m:e>
                    </m:d>
                    <m:r>
                      <m:rPr>
                        <m:sty m:val="p"/>
                      </m:rPr>
                      <w:rPr>
                        <w:rFonts w:ascii="Cambria Math" w:hAnsi="Cambria Math"/>
                        <w:lang w:val="es-ES"/>
                      </w:rPr>
                      <m:t xml:space="preserve"> </m:t>
                    </m:r>
                    <m:r>
                      <m:rPr>
                        <m:sty m:val="p"/>
                      </m:rPr>
                      <w:rPr>
                        <w:rFonts w:ascii="Cambria Math" w:hAnsi="Cambria Math"/>
                        <w:color w:val="3333FF"/>
                        <w:lang w:val="es-ES"/>
                      </w:rPr>
                      <m:t>⋀</m:t>
                    </m:r>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r>
                                  <m:rPr>
                                    <m:sty m:val="p"/>
                                  </m:rPr>
                                  <w:rPr>
                                    <w:rFonts w:ascii="Cambria Math" w:hAnsi="Cambria Math"/>
                                    <w:lang w:val="es-ES"/>
                                  </w:rPr>
                                  <m:t>_</m:t>
                                </m:r>
                                <m:r>
                                  <w:rPr>
                                    <w:rFonts w:ascii="Cambria Math" w:hAnsi="Cambria Math"/>
                                  </w:rPr>
                                  <m:t>PMAX</m:t>
                                </m:r>
                              </m:e>
                              <m:sub>
                                <m:r>
                                  <w:rPr>
                                    <w:rFonts w:ascii="Cambria Math" w:hAnsi="Cambria Math"/>
                                  </w:rPr>
                                  <m:t>max</m:t>
                                </m:r>
                              </m:sub>
                            </m:sSub>
                            <m:d>
                              <m:dPr>
                                <m:ctrlPr>
                                  <w:rPr>
                                    <w:rFonts w:ascii="Cambria Math" w:hAnsi="Cambria Math"/>
                                  </w:rPr>
                                </m:ctrlPr>
                              </m:dPr>
                              <m:e>
                                <m:r>
                                  <w:rPr>
                                    <w:rFonts w:ascii="Cambria Math" w:hAnsi="Cambria Math"/>
                                  </w:rPr>
                                  <m:t>i</m:t>
                                </m:r>
                              </m:e>
                            </m:d>
                            <m:r>
                              <m:rPr>
                                <m:sty m:val="p"/>
                              </m:rPr>
                              <w:rPr>
                                <w:rFonts w:ascii="Cambria Math" w:hAnsi="Cambria Math"/>
                                <w:lang w:val="es-ES"/>
                              </w:rPr>
                              <m:t>+</m:t>
                            </m:r>
                            <m:r>
                              <w:rPr>
                                <w:rFonts w:ascii="Cambria Math" w:hAnsi="Cambria Math"/>
                              </w:rPr>
                              <m:t>N</m:t>
                            </m:r>
                          </m:den>
                        </m:f>
                        <m:r>
                          <m:rPr>
                            <m:sty m:val="p"/>
                          </m:rPr>
                          <w:rPr>
                            <w:rFonts w:ascii="Cambria Math" w:hAnsi="Cambria Math"/>
                            <w:lang w:val="es-ES"/>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s-ES"/>
                              </w:rPr>
                              <m:t>+</m:t>
                            </m:r>
                            <m:r>
                              <w:rPr>
                                <w:rFonts w:ascii="Cambria Math" w:hAnsi="Cambria Math"/>
                              </w:rPr>
                              <m:t>N</m:t>
                            </m:r>
                          </m:den>
                        </m:f>
                      </m:e>
                    </m:d>
                    <m:r>
                      <m:rPr>
                        <m:sty m:val="p"/>
                      </m:rPr>
                      <w:rPr>
                        <w:rFonts w:ascii="Cambria Math" w:hAnsi="Cambria Math"/>
                        <w:lang w:val="es-ES"/>
                      </w:rPr>
                      <m:t xml:space="preserve"> </m:t>
                    </m:r>
                  </m:e>
                </m:d>
              </m:e>
            </m:nary>
          </m:num>
          <m:den>
            <m:r>
              <w:rPr>
                <w:rFonts w:ascii="Cambria Math" w:hAnsi="Cambria Math"/>
              </w:rPr>
              <m:t>M</m:t>
            </m:r>
          </m:den>
        </m:f>
        <m:r>
          <m:rPr>
            <m:sty m:val="p"/>
          </m:rPr>
          <w:rPr>
            <w:rFonts w:ascii="Cambria Math" w:hAnsi="Cambria Math"/>
            <w:lang w:val="es-ES"/>
          </w:rPr>
          <m:t xml:space="preserve">   </m:t>
        </m:r>
      </m:oMath>
      <w:r w:rsidRPr="00457DB4">
        <w:rPr>
          <w:lang w:val="es-ES"/>
        </w:rPr>
        <w:tab/>
      </w:r>
      <w:r w:rsidRPr="00457DB4">
        <w:rPr>
          <w:rFonts w:asciiTheme="majorBidi" w:hAnsiTheme="majorBidi" w:cstheme="majorBidi"/>
          <w:lang w:val="es-ES"/>
        </w:rPr>
        <w:t>(7)</w:t>
      </w:r>
    </w:p>
    <w:p w14:paraId="6FF9CB36" w14:textId="7CBB6164" w:rsidR="0013681D" w:rsidRPr="000C2377" w:rsidRDefault="0013681D" w:rsidP="000C2377">
      <w:pPr>
        <w:pStyle w:val="Heading3"/>
      </w:pPr>
      <w:r w:rsidRPr="000C2377">
        <w:t>2.1.3</w:t>
      </w:r>
      <w:r w:rsidRPr="000C2377">
        <w:tab/>
      </w:r>
      <w:r w:rsidR="00165EA5" w:rsidRPr="000C2377">
        <w:t>Relación entre probabilidad de interferencia e</w:t>
      </w:r>
      <w:r w:rsidRPr="000C2377">
        <w:t xml:space="preserve"> I/N</w:t>
      </w:r>
    </w:p>
    <w:p w14:paraId="3466AE48" w14:textId="32DC7BFC" w:rsidR="00AB694E" w:rsidRPr="00A207C8" w:rsidRDefault="00165EA5" w:rsidP="00165EA5">
      <w:pPr>
        <w:rPr>
          <w:lang w:val="es-ES_tradnl"/>
        </w:rPr>
      </w:pPr>
      <w:r w:rsidRPr="00A207C8">
        <w:rPr>
          <w:lang w:val="es-ES_tradnl"/>
        </w:rPr>
        <w:t xml:space="preserve">El resultado de la simulación de Montecarlo facilita una probabilidad de interferencia </w:t>
      </w:r>
      <w:r w:rsidRPr="00A207C8">
        <w:rPr>
          <w:i/>
          <w:lang w:val="es-ES_tradnl"/>
        </w:rPr>
        <w:t>p</w:t>
      </w:r>
      <w:r w:rsidRPr="00A207C8">
        <w:rPr>
          <w:i/>
          <w:vertAlign w:val="subscript"/>
          <w:lang w:val="es-ES_tradnl"/>
        </w:rPr>
        <w:t>i</w:t>
      </w:r>
      <w:r w:rsidRPr="00A207C8">
        <w:rPr>
          <w:lang w:val="es-ES_tradnl"/>
        </w:rPr>
        <w:t>. En la Recomendación UIT-R</w:t>
      </w:r>
      <w:r w:rsidR="000C2377">
        <w:rPr>
          <w:lang w:val="es-ES_tradnl"/>
        </w:rPr>
        <w:t> </w:t>
      </w:r>
      <w:r w:rsidRPr="00A207C8">
        <w:rPr>
          <w:lang w:val="es-ES_tradnl"/>
        </w:rPr>
        <w:t xml:space="preserve">BT.1895 se proporciona información orientativa sobre el incremento admisible de la interferencia (10% o 1%), dependiendo de si la fuente de interferencia reviste un carácter coprimario o no. La Recomendación UIT-R BT.1895 prevé unos valores de relación I/N de </w:t>
      </w:r>
      <w:r w:rsidR="00FA43A2">
        <w:rPr>
          <w:lang w:val="es-ES_tradnl"/>
        </w:rPr>
        <w:t>–</w:t>
      </w:r>
      <w:r w:rsidRPr="00A207C8">
        <w:rPr>
          <w:lang w:val="es-ES_tradnl"/>
        </w:rPr>
        <w:t>10</w:t>
      </w:r>
      <w:r w:rsidR="009559E1">
        <w:rPr>
          <w:lang w:val="es-ES_tradnl"/>
        </w:rPr>
        <w:t> </w:t>
      </w:r>
      <w:r w:rsidRPr="00A207C8">
        <w:rPr>
          <w:lang w:val="es-ES_tradnl"/>
        </w:rPr>
        <w:t xml:space="preserve">dB y </w:t>
      </w:r>
      <w:r w:rsidR="00FA43A2">
        <w:rPr>
          <w:lang w:val="es-ES_tradnl"/>
        </w:rPr>
        <w:t>–</w:t>
      </w:r>
      <w:r w:rsidRPr="00A207C8">
        <w:rPr>
          <w:lang w:val="es-ES_tradnl"/>
        </w:rPr>
        <w:t>20</w:t>
      </w:r>
      <w:r w:rsidR="00A92D7D">
        <w:rPr>
          <w:lang w:val="es-ES_tradnl"/>
        </w:rPr>
        <w:t> </w:t>
      </w:r>
      <w:r w:rsidRPr="00A207C8">
        <w:rPr>
          <w:lang w:val="es-ES_tradnl"/>
        </w:rPr>
        <w:t xml:space="preserve">dB, respectivamente. La probabilidad de causar interferencia con ambos valores es la misma en el 95% de las ubicaciones </w:t>
      </w:r>
      <w:r w:rsidR="00F42B8A" w:rsidRPr="00A207C8">
        <w:rPr>
          <w:lang w:val="es-ES_tradnl"/>
        </w:rPr>
        <w:t>atendidas</w:t>
      </w:r>
      <w:r w:rsidRPr="00A207C8">
        <w:rPr>
          <w:lang w:val="es-ES_tradnl"/>
        </w:rPr>
        <w:t xml:space="preserve"> en el extremo de la zona de cobertura de RTDT, tal y como se indica en el Cuadro 1.</w:t>
      </w:r>
    </w:p>
    <w:p w14:paraId="5D871050" w14:textId="4AFEF27B" w:rsidR="0013681D" w:rsidRPr="00A207C8" w:rsidRDefault="00165EA5" w:rsidP="0013681D">
      <w:pPr>
        <w:pStyle w:val="TableNo"/>
        <w:rPr>
          <w:szCs w:val="24"/>
          <w:lang w:val="es-ES_tradnl" w:eastAsia="zh-CN"/>
        </w:rPr>
      </w:pPr>
      <w:r w:rsidRPr="00A207C8">
        <w:rPr>
          <w:szCs w:val="24"/>
          <w:lang w:val="es-ES_tradnl" w:eastAsia="zh-CN"/>
        </w:rPr>
        <w:t>CUAD</w:t>
      </w:r>
      <w:r w:rsidR="0088048C">
        <w:rPr>
          <w:szCs w:val="24"/>
          <w:lang w:val="es-ES_tradnl" w:eastAsia="zh-CN"/>
        </w:rPr>
        <w:t>R</w:t>
      </w:r>
      <w:r w:rsidRPr="00A207C8">
        <w:rPr>
          <w:szCs w:val="24"/>
          <w:lang w:val="es-ES_tradnl" w:eastAsia="zh-CN"/>
        </w:rPr>
        <w:t>O</w:t>
      </w:r>
      <w:r w:rsidR="0013681D" w:rsidRPr="00A207C8">
        <w:rPr>
          <w:szCs w:val="24"/>
          <w:lang w:val="es-ES_tradnl" w:eastAsia="zh-CN"/>
        </w:rPr>
        <w:t xml:space="preserve"> 1</w:t>
      </w:r>
    </w:p>
    <w:p w14:paraId="2189A8A1" w14:textId="3F81F60C" w:rsidR="0013681D" w:rsidRPr="00A207C8" w:rsidRDefault="00762AE7" w:rsidP="0013681D">
      <w:pPr>
        <w:pStyle w:val="Tabletitle"/>
        <w:rPr>
          <w:lang w:val="es-ES_tradnl" w:eastAsia="zh-CN"/>
        </w:rPr>
      </w:pPr>
      <w:r w:rsidRPr="00A207C8">
        <w:rPr>
          <w:lang w:val="es-ES_tradnl"/>
        </w:rPr>
        <w:t xml:space="preserve">Probabilidad de interferencia requerida en un píxel de 100 m × 100 m </w:t>
      </w:r>
      <w:r w:rsidR="00FA43A2">
        <w:rPr>
          <w:lang w:val="es-ES_tradnl"/>
        </w:rPr>
        <w:br/>
      </w:r>
      <w:r w:rsidRPr="00A207C8">
        <w:rPr>
          <w:lang w:val="es-ES_tradnl"/>
        </w:rPr>
        <w:t>en el extremo de la zona de cobertura de RTDT</w:t>
      </w:r>
    </w:p>
    <w:tbl>
      <w:tblPr>
        <w:tblStyle w:val="TableGrid"/>
        <w:tblW w:w="9639" w:type="dxa"/>
        <w:jc w:val="center"/>
        <w:tblLook w:val="04A0" w:firstRow="1" w:lastRow="0" w:firstColumn="1" w:lastColumn="0" w:noHBand="0" w:noVBand="1"/>
      </w:tblPr>
      <w:tblGrid>
        <w:gridCol w:w="3751"/>
        <w:gridCol w:w="1575"/>
        <w:gridCol w:w="1488"/>
        <w:gridCol w:w="2825"/>
      </w:tblGrid>
      <w:tr w:rsidR="0013681D" w:rsidRPr="00A207C8" w14:paraId="3CCDA6BB" w14:textId="77777777" w:rsidTr="00C40434">
        <w:trPr>
          <w:jc w:val="center"/>
        </w:trPr>
        <w:tc>
          <w:tcPr>
            <w:tcW w:w="9187" w:type="dxa"/>
            <w:gridSpan w:val="4"/>
            <w:vAlign w:val="center"/>
          </w:tcPr>
          <w:p w14:paraId="3916DA9E" w14:textId="53307E39" w:rsidR="0013681D" w:rsidRPr="00A92D7D" w:rsidRDefault="00762AE7" w:rsidP="002B3D0B">
            <w:pPr>
              <w:pStyle w:val="Tablehead"/>
              <w:keepLines/>
              <w:rPr>
                <w:rFonts w:ascii="Times New Roman" w:hAnsi="Times New Roman"/>
                <w:lang w:val="es-ES_tradnl"/>
              </w:rPr>
            </w:pPr>
            <w:r w:rsidRPr="00A92D7D">
              <w:rPr>
                <w:rFonts w:ascii="Times New Roman" w:hAnsi="Times New Roman"/>
                <w:lang w:val="es-ES_tradnl"/>
              </w:rPr>
              <w:t xml:space="preserve">Probabilidad de interferencia </w:t>
            </w:r>
            <w:r w:rsidR="0013681D" w:rsidRPr="00A92D7D">
              <w:rPr>
                <w:rFonts w:ascii="Times New Roman" w:hAnsi="Times New Roman"/>
                <w:lang w:val="es-ES_tradnl"/>
              </w:rPr>
              <w:t>(</w:t>
            </w:r>
            <w:r w:rsidR="0013681D" w:rsidRPr="00A92D7D">
              <w:rPr>
                <w:rFonts w:ascii="Times New Roman" w:hAnsi="Times New Roman"/>
                <w:i/>
                <w:lang w:val="es-ES_tradnl"/>
              </w:rPr>
              <w:t>p</w:t>
            </w:r>
            <w:r w:rsidR="0013681D" w:rsidRPr="00A92D7D">
              <w:rPr>
                <w:rFonts w:ascii="Times New Roman" w:hAnsi="Times New Roman"/>
                <w:i/>
                <w:vertAlign w:val="subscript"/>
                <w:lang w:val="es-ES_tradnl"/>
              </w:rPr>
              <w:t>I</w:t>
            </w:r>
            <w:r w:rsidR="0013681D" w:rsidRPr="00A92D7D">
              <w:rPr>
                <w:rFonts w:ascii="Times New Roman" w:hAnsi="Times New Roman"/>
                <w:lang w:val="es-ES_tradnl"/>
              </w:rPr>
              <w:t>)</w:t>
            </w:r>
            <w:r w:rsidR="0013681D" w:rsidRPr="00A92D7D">
              <w:rPr>
                <w:rFonts w:ascii="Times New Roman" w:eastAsia="MS Mincho" w:hAnsi="Times New Roman"/>
                <w:lang w:val="es-ES_tradnl"/>
              </w:rPr>
              <w:t xml:space="preserve"> </w:t>
            </w:r>
            <w:r w:rsidR="0088048C" w:rsidRPr="00A92D7D">
              <w:rPr>
                <w:rFonts w:ascii="Times New Roman" w:hAnsi="Times New Roman"/>
                <w:lang w:val="es-ES_tradnl"/>
              </w:rPr>
              <w:t xml:space="preserve">requerida </w:t>
            </w:r>
            <w:r w:rsidRPr="00A92D7D">
              <w:rPr>
                <w:rFonts w:ascii="Times New Roman" w:eastAsia="MS Mincho" w:hAnsi="Times New Roman"/>
                <w:lang w:val="es-ES_tradnl"/>
              </w:rPr>
              <w:t>en el</w:t>
            </w:r>
            <w:r w:rsidR="0013681D" w:rsidRPr="00A92D7D">
              <w:rPr>
                <w:rFonts w:ascii="Times New Roman" w:eastAsia="MS Mincho" w:hAnsi="Times New Roman"/>
                <w:lang w:val="es-ES_tradnl"/>
              </w:rPr>
              <w:t xml:space="preserve"> 95% </w:t>
            </w:r>
            <w:r w:rsidRPr="00A92D7D">
              <w:rPr>
                <w:rFonts w:ascii="Times New Roman" w:hAnsi="Times New Roman"/>
                <w:lang w:val="es-ES_tradnl"/>
              </w:rPr>
              <w:t>de las ubicaciones equivalente</w:t>
            </w:r>
            <w:r w:rsidR="00A501D9" w:rsidRPr="00A92D7D">
              <w:rPr>
                <w:rFonts w:ascii="Times New Roman" w:hAnsi="Times New Roman"/>
                <w:lang w:val="es-ES_tradnl"/>
              </w:rPr>
              <w:br/>
            </w:r>
            <w:r w:rsidRPr="00A92D7D">
              <w:rPr>
                <w:rFonts w:ascii="Times New Roman" w:hAnsi="Times New Roman"/>
                <w:lang w:val="es-ES_tradnl"/>
              </w:rPr>
              <w:t>a la protección</w:t>
            </w:r>
            <w:r w:rsidRPr="00A92D7D">
              <w:rPr>
                <w:rFonts w:ascii="Times New Roman" w:eastAsia="MS Mincho" w:hAnsi="Times New Roman"/>
                <w:lang w:val="es-ES_tradnl"/>
              </w:rPr>
              <w:t xml:space="preserve"> de un</w:t>
            </w:r>
            <w:r w:rsidR="0013681D" w:rsidRPr="00A92D7D">
              <w:rPr>
                <w:rFonts w:ascii="Times New Roman" w:hAnsi="Times New Roman"/>
                <w:lang w:val="es-ES_tradnl"/>
              </w:rPr>
              <w:t xml:space="preserve"> </w:t>
            </w:r>
            <w:r w:rsidRPr="00A92D7D">
              <w:rPr>
                <w:rFonts w:ascii="Times New Roman" w:hAnsi="Times New Roman"/>
                <w:lang w:val="es-ES_tradnl"/>
              </w:rPr>
              <w:t>píxel de 100 m × 100 m en el extremo de la zona de cobertura</w:t>
            </w:r>
            <w:r w:rsidR="00A501D9" w:rsidRPr="00A92D7D">
              <w:rPr>
                <w:rFonts w:ascii="Times New Roman" w:hAnsi="Times New Roman"/>
                <w:lang w:val="es-ES_tradnl"/>
              </w:rPr>
              <w:br/>
            </w:r>
            <w:r w:rsidRPr="00A92D7D">
              <w:rPr>
                <w:rFonts w:ascii="Times New Roman" w:hAnsi="Times New Roman"/>
                <w:lang w:val="es-ES_tradnl"/>
              </w:rPr>
              <w:t>de RTDT prevista en la</w:t>
            </w:r>
            <w:r w:rsidR="0013681D" w:rsidRPr="00A92D7D">
              <w:rPr>
                <w:rFonts w:ascii="Times New Roman" w:hAnsi="Times New Roman"/>
                <w:lang w:val="es-ES_tradnl"/>
              </w:rPr>
              <w:t xml:space="preserve"> Rec.</w:t>
            </w:r>
            <w:r w:rsidR="00FA43A2" w:rsidRPr="00A92D7D">
              <w:rPr>
                <w:rFonts w:ascii="Times New Roman" w:hAnsi="Times New Roman"/>
                <w:lang w:val="es-ES_tradnl"/>
              </w:rPr>
              <w:t> </w:t>
            </w:r>
            <w:r w:rsidR="0013681D" w:rsidRPr="00A92D7D">
              <w:rPr>
                <w:rFonts w:ascii="Times New Roman" w:hAnsi="Times New Roman"/>
                <w:lang w:val="es-ES_tradnl"/>
              </w:rPr>
              <w:t>U</w:t>
            </w:r>
            <w:r w:rsidRPr="00A92D7D">
              <w:rPr>
                <w:rFonts w:ascii="Times New Roman" w:hAnsi="Times New Roman"/>
                <w:lang w:val="es-ES_tradnl"/>
              </w:rPr>
              <w:t>IT</w:t>
            </w:r>
            <w:r w:rsidR="0013681D" w:rsidRPr="00A92D7D">
              <w:rPr>
                <w:rFonts w:ascii="Times New Roman" w:hAnsi="Times New Roman"/>
                <w:lang w:val="es-ES_tradnl"/>
              </w:rPr>
              <w:t>-R BT.1895</w:t>
            </w:r>
          </w:p>
        </w:tc>
      </w:tr>
      <w:tr w:rsidR="0013681D" w:rsidRPr="00A207C8" w14:paraId="45A79075" w14:textId="77777777" w:rsidTr="00C40434">
        <w:trPr>
          <w:jc w:val="center"/>
        </w:trPr>
        <w:tc>
          <w:tcPr>
            <w:tcW w:w="3575" w:type="dxa"/>
            <w:vAlign w:val="center"/>
          </w:tcPr>
          <w:p w14:paraId="38822AC7" w14:textId="1119EC74" w:rsidR="0013681D" w:rsidRPr="00A207C8" w:rsidRDefault="0013681D" w:rsidP="002B3D0B">
            <w:pPr>
              <w:pStyle w:val="Tabletext"/>
              <w:keepNext/>
              <w:keepLines/>
              <w:rPr>
                <w:b/>
                <w:lang w:val="es-ES_tradnl" w:eastAsia="fr-FR"/>
              </w:rPr>
            </w:pPr>
            <w:r w:rsidRPr="00A207C8">
              <w:rPr>
                <w:b/>
                <w:i/>
                <w:lang w:val="es-ES_tradnl" w:eastAsia="fr-FR"/>
              </w:rPr>
              <w:t>p</w:t>
            </w:r>
            <w:r w:rsidRPr="00A207C8">
              <w:rPr>
                <w:b/>
                <w:i/>
                <w:vertAlign w:val="subscript"/>
                <w:lang w:val="es-ES_tradnl" w:eastAsia="fr-FR"/>
              </w:rPr>
              <w:t>I</w:t>
            </w:r>
            <w:r w:rsidRPr="00A207C8">
              <w:rPr>
                <w:b/>
                <w:lang w:val="es-ES_tradnl" w:eastAsia="fr-FR"/>
              </w:rPr>
              <w:t xml:space="preserve"> = </w:t>
            </w:r>
            <w:r w:rsidRPr="00A207C8">
              <w:rPr>
                <w:b/>
                <w:iCs/>
                <w:lang w:val="es-ES_tradnl"/>
              </w:rPr>
              <w:sym w:font="Symbol" w:char="F044"/>
            </w:r>
            <w:r w:rsidRPr="00A207C8">
              <w:rPr>
                <w:b/>
                <w:i/>
                <w:lang w:val="es-ES_tradnl"/>
              </w:rPr>
              <w:t>p</w:t>
            </w:r>
            <w:r w:rsidRPr="00A207C8">
              <w:rPr>
                <w:b/>
                <w:i/>
                <w:vertAlign w:val="subscript"/>
                <w:lang w:val="es-ES_tradnl"/>
              </w:rPr>
              <w:t>RL</w:t>
            </w:r>
            <w:r w:rsidRPr="00A207C8">
              <w:rPr>
                <w:b/>
                <w:lang w:val="es-ES_tradnl" w:eastAsia="fr-FR"/>
              </w:rPr>
              <w:t xml:space="preserve"> (%) (95% </w:t>
            </w:r>
            <w:r w:rsidR="00762AE7" w:rsidRPr="00A207C8">
              <w:rPr>
                <w:b/>
                <w:lang w:val="es-ES_tradnl" w:eastAsia="fr-FR"/>
              </w:rPr>
              <w:t>de las ubicaciones</w:t>
            </w:r>
            <w:r w:rsidRPr="00A207C8">
              <w:rPr>
                <w:b/>
                <w:lang w:val="es-ES_tradnl" w:eastAsia="fr-FR"/>
              </w:rPr>
              <w:t>)</w:t>
            </w:r>
          </w:p>
        </w:tc>
        <w:tc>
          <w:tcPr>
            <w:tcW w:w="1501" w:type="dxa"/>
            <w:vAlign w:val="center"/>
          </w:tcPr>
          <w:p w14:paraId="74AFDBC6" w14:textId="4B11F2BB" w:rsidR="0013681D" w:rsidRPr="00A207C8" w:rsidRDefault="0013681D" w:rsidP="002B3D0B">
            <w:pPr>
              <w:pStyle w:val="Tabletext"/>
              <w:keepNext/>
              <w:keepLines/>
              <w:jc w:val="center"/>
              <w:rPr>
                <w:lang w:val="es-ES_tradnl" w:eastAsia="fr-FR"/>
              </w:rPr>
            </w:pPr>
            <w:r w:rsidRPr="00A207C8">
              <w:rPr>
                <w:lang w:val="es-ES_tradnl" w:eastAsia="fr-FR"/>
              </w:rPr>
              <w:t>0</w:t>
            </w:r>
            <w:r w:rsidR="00762AE7" w:rsidRPr="00A207C8">
              <w:rPr>
                <w:lang w:val="es-ES_tradnl" w:eastAsia="fr-FR"/>
              </w:rPr>
              <w:t>,</w:t>
            </w:r>
            <w:r w:rsidRPr="00A207C8">
              <w:rPr>
                <w:lang w:val="es-ES_tradnl" w:eastAsia="fr-FR"/>
              </w:rPr>
              <w:t>086</w:t>
            </w:r>
          </w:p>
        </w:tc>
        <w:tc>
          <w:tcPr>
            <w:tcW w:w="1418" w:type="dxa"/>
            <w:vAlign w:val="center"/>
          </w:tcPr>
          <w:p w14:paraId="198F1FB6" w14:textId="4C451B9B" w:rsidR="0013681D" w:rsidRPr="00A207C8" w:rsidRDefault="0013681D" w:rsidP="002B3D0B">
            <w:pPr>
              <w:pStyle w:val="Tabletext"/>
              <w:keepNext/>
              <w:keepLines/>
              <w:jc w:val="center"/>
              <w:rPr>
                <w:lang w:val="es-ES_tradnl" w:eastAsia="fr-FR"/>
              </w:rPr>
            </w:pPr>
            <w:r w:rsidRPr="00A207C8">
              <w:rPr>
                <w:lang w:val="es-ES_tradnl" w:eastAsia="fr-FR"/>
              </w:rPr>
              <w:t>0</w:t>
            </w:r>
            <w:r w:rsidR="00762AE7" w:rsidRPr="00A207C8">
              <w:rPr>
                <w:lang w:val="es-ES_tradnl" w:eastAsia="fr-FR"/>
              </w:rPr>
              <w:t>,</w:t>
            </w:r>
            <w:r w:rsidRPr="00A207C8">
              <w:rPr>
                <w:lang w:val="es-ES_tradnl" w:eastAsia="fr-FR"/>
              </w:rPr>
              <w:t>869</w:t>
            </w:r>
          </w:p>
        </w:tc>
        <w:tc>
          <w:tcPr>
            <w:tcW w:w="2693" w:type="dxa"/>
            <w:vAlign w:val="center"/>
          </w:tcPr>
          <w:p w14:paraId="22C0486F" w14:textId="53235A8C" w:rsidR="0013681D" w:rsidRPr="00A207C8" w:rsidRDefault="0013681D" w:rsidP="002B3D0B">
            <w:pPr>
              <w:pStyle w:val="Tabletext"/>
              <w:keepNext/>
              <w:keepLines/>
              <w:jc w:val="center"/>
              <w:rPr>
                <w:lang w:val="es-ES_tradnl" w:eastAsia="fr-FR"/>
              </w:rPr>
            </w:pPr>
            <w:r w:rsidRPr="00A207C8">
              <w:rPr>
                <w:lang w:val="es-ES_tradnl" w:eastAsia="fr-FR"/>
              </w:rPr>
              <w:t>2</w:t>
            </w:r>
            <w:r w:rsidR="00762AE7" w:rsidRPr="00A207C8">
              <w:rPr>
                <w:lang w:val="es-ES_tradnl" w:eastAsia="fr-FR"/>
              </w:rPr>
              <w:t>,</w:t>
            </w:r>
            <w:r w:rsidRPr="00A207C8">
              <w:rPr>
                <w:lang w:val="es-ES_tradnl" w:eastAsia="fr-FR"/>
              </w:rPr>
              <w:t>22</w:t>
            </w:r>
          </w:p>
        </w:tc>
      </w:tr>
      <w:tr w:rsidR="0013681D" w:rsidRPr="00A207C8" w14:paraId="539B0B7E" w14:textId="77777777" w:rsidTr="002A1EE2">
        <w:trPr>
          <w:jc w:val="center"/>
        </w:trPr>
        <w:tc>
          <w:tcPr>
            <w:tcW w:w="3575" w:type="dxa"/>
            <w:tcBorders>
              <w:bottom w:val="single" w:sz="4" w:space="0" w:color="000000"/>
            </w:tcBorders>
            <w:vAlign w:val="center"/>
          </w:tcPr>
          <w:p w14:paraId="485DB2F1" w14:textId="619EB00E" w:rsidR="0013681D" w:rsidRPr="00A207C8" w:rsidRDefault="0013681D" w:rsidP="002B3D0B">
            <w:pPr>
              <w:pStyle w:val="Tabletext"/>
              <w:keepNext/>
              <w:keepLines/>
              <w:rPr>
                <w:b/>
                <w:lang w:val="es-ES_tradnl"/>
              </w:rPr>
            </w:pPr>
            <w:r w:rsidRPr="00A207C8">
              <w:rPr>
                <w:b/>
                <w:i/>
                <w:lang w:val="es-ES_tradnl" w:eastAsia="fr-FR"/>
              </w:rPr>
              <w:t>I</w:t>
            </w:r>
            <w:r w:rsidRPr="00A207C8">
              <w:rPr>
                <w:b/>
                <w:iCs/>
                <w:lang w:val="es-ES_tradnl" w:eastAsia="fr-FR"/>
              </w:rPr>
              <w:t>/</w:t>
            </w:r>
            <w:r w:rsidRPr="00A207C8">
              <w:rPr>
                <w:b/>
                <w:i/>
                <w:lang w:val="es-ES_tradnl" w:eastAsia="fr-FR"/>
              </w:rPr>
              <w:t>N</w:t>
            </w:r>
            <w:r w:rsidRPr="00A207C8">
              <w:rPr>
                <w:b/>
                <w:lang w:val="es-ES_tradnl" w:eastAsia="fr-FR"/>
              </w:rPr>
              <w:t xml:space="preserve"> </w:t>
            </w:r>
            <w:r w:rsidR="00762AE7" w:rsidRPr="00A207C8">
              <w:rPr>
                <w:b/>
                <w:lang w:val="es-ES_tradnl" w:eastAsia="fr-FR"/>
              </w:rPr>
              <w:t xml:space="preserve">equivalente </w:t>
            </w:r>
            <w:r w:rsidRPr="00A207C8">
              <w:rPr>
                <w:b/>
                <w:lang w:val="es-ES_tradnl" w:eastAsia="fr-FR"/>
              </w:rPr>
              <w:t>(dB)</w:t>
            </w:r>
          </w:p>
        </w:tc>
        <w:tc>
          <w:tcPr>
            <w:tcW w:w="1501" w:type="dxa"/>
            <w:tcBorders>
              <w:bottom w:val="single" w:sz="4" w:space="0" w:color="000000"/>
            </w:tcBorders>
            <w:vAlign w:val="center"/>
          </w:tcPr>
          <w:p w14:paraId="4DA6AA9B" w14:textId="77777777" w:rsidR="0013681D" w:rsidRPr="00A207C8" w:rsidRDefault="0013681D" w:rsidP="002B3D0B">
            <w:pPr>
              <w:pStyle w:val="Tabletext"/>
              <w:keepNext/>
              <w:keepLines/>
              <w:jc w:val="center"/>
              <w:rPr>
                <w:lang w:val="es-ES_tradnl" w:eastAsia="fr-FR"/>
              </w:rPr>
            </w:pPr>
            <w:r w:rsidRPr="00A207C8">
              <w:rPr>
                <w:lang w:val="es-ES_tradnl" w:eastAsia="fr-FR"/>
              </w:rPr>
              <w:t>−20</w:t>
            </w:r>
          </w:p>
        </w:tc>
        <w:tc>
          <w:tcPr>
            <w:tcW w:w="1418" w:type="dxa"/>
            <w:tcBorders>
              <w:bottom w:val="single" w:sz="4" w:space="0" w:color="000000"/>
            </w:tcBorders>
            <w:vAlign w:val="center"/>
          </w:tcPr>
          <w:p w14:paraId="0DEBDB19" w14:textId="77777777" w:rsidR="0013681D" w:rsidRPr="00A207C8" w:rsidRDefault="0013681D" w:rsidP="002B3D0B">
            <w:pPr>
              <w:pStyle w:val="Tabletext"/>
              <w:keepNext/>
              <w:keepLines/>
              <w:jc w:val="center"/>
              <w:rPr>
                <w:lang w:val="es-ES_tradnl" w:eastAsia="fr-FR"/>
              </w:rPr>
            </w:pPr>
            <w:r w:rsidRPr="00A207C8">
              <w:rPr>
                <w:lang w:val="es-ES_tradnl" w:eastAsia="fr-FR"/>
              </w:rPr>
              <w:t>−10</w:t>
            </w:r>
          </w:p>
        </w:tc>
        <w:tc>
          <w:tcPr>
            <w:tcW w:w="2693" w:type="dxa"/>
            <w:tcBorders>
              <w:bottom w:val="single" w:sz="4" w:space="0" w:color="000000"/>
            </w:tcBorders>
            <w:vAlign w:val="center"/>
          </w:tcPr>
          <w:p w14:paraId="2C40F8F1" w14:textId="77777777" w:rsidR="0013681D" w:rsidRPr="00A207C8" w:rsidRDefault="0013681D" w:rsidP="002B3D0B">
            <w:pPr>
              <w:pStyle w:val="Tabletext"/>
              <w:keepNext/>
              <w:keepLines/>
              <w:jc w:val="center"/>
              <w:rPr>
                <w:lang w:val="es-ES_tradnl" w:eastAsia="fr-FR"/>
              </w:rPr>
            </w:pPr>
            <w:r w:rsidRPr="00A207C8">
              <w:rPr>
                <w:lang w:val="es-ES_tradnl" w:eastAsia="fr-FR"/>
              </w:rPr>
              <w:t>−6</w:t>
            </w:r>
          </w:p>
        </w:tc>
      </w:tr>
      <w:tr w:rsidR="0013681D" w:rsidRPr="00A92D7D" w14:paraId="50265E15" w14:textId="77777777" w:rsidTr="002A1EE2">
        <w:trPr>
          <w:jc w:val="center"/>
        </w:trPr>
        <w:tc>
          <w:tcPr>
            <w:tcW w:w="9187" w:type="dxa"/>
            <w:gridSpan w:val="4"/>
            <w:tcBorders>
              <w:left w:val="nil"/>
              <w:bottom w:val="nil"/>
              <w:right w:val="nil"/>
            </w:tcBorders>
            <w:vAlign w:val="center"/>
          </w:tcPr>
          <w:p w14:paraId="7E14C7B9" w14:textId="402EBDB7" w:rsidR="0013681D" w:rsidRPr="00A92D7D" w:rsidRDefault="009559E1" w:rsidP="002B3D0B">
            <w:pPr>
              <w:pStyle w:val="TableLegendNote"/>
              <w:rPr>
                <w:rFonts w:ascii="Times New Roman" w:hAnsi="Times New Roman"/>
              </w:rPr>
            </w:pPr>
            <w:r w:rsidRPr="00A92D7D">
              <w:rPr>
                <w:rFonts w:ascii="Times New Roman" w:hAnsi="Times New Roman"/>
                <w:lang w:eastAsia="fr-FR"/>
              </w:rPr>
              <w:t>NOTA</w:t>
            </w:r>
            <w:r w:rsidR="000C2377">
              <w:rPr>
                <w:rFonts w:ascii="Times New Roman" w:hAnsi="Times New Roman"/>
                <w:lang w:eastAsia="fr-FR"/>
              </w:rPr>
              <w:t> </w:t>
            </w:r>
            <w:r w:rsidR="00F42B8A" w:rsidRPr="00A92D7D">
              <w:rPr>
                <w:rFonts w:ascii="Times New Roman" w:hAnsi="Times New Roman"/>
                <w:lang w:eastAsia="fr-FR"/>
              </w:rPr>
              <w:t>1</w:t>
            </w:r>
            <w:r w:rsidR="000C2377">
              <w:rPr>
                <w:rFonts w:ascii="Times New Roman" w:hAnsi="Times New Roman"/>
                <w:lang w:eastAsia="fr-FR"/>
              </w:rPr>
              <w:t> </w:t>
            </w:r>
            <w:r w:rsidRPr="00A92D7D">
              <w:rPr>
                <w:rFonts w:ascii="Times New Roman" w:hAnsi="Times New Roman"/>
                <w:lang w:eastAsia="fr-FR"/>
              </w:rPr>
              <w:t>–</w:t>
            </w:r>
            <w:r w:rsidR="000C2377">
              <w:rPr>
                <w:rFonts w:ascii="Times New Roman" w:hAnsi="Times New Roman"/>
                <w:lang w:eastAsia="fr-FR"/>
              </w:rPr>
              <w:t> </w:t>
            </w:r>
            <w:r w:rsidR="00F42B8A" w:rsidRPr="00A92D7D">
              <w:rPr>
                <w:rFonts w:ascii="Times New Roman" w:hAnsi="Times New Roman"/>
                <w:lang w:eastAsia="fr-FR"/>
              </w:rPr>
              <w:t xml:space="preserve">Las relaciones </w:t>
            </w:r>
            <w:r w:rsidR="00F42B8A" w:rsidRPr="000C2377">
              <w:rPr>
                <w:rFonts w:ascii="Times New Roman" w:hAnsi="Times New Roman"/>
                <w:i/>
                <w:iCs/>
                <w:lang w:eastAsia="fr-FR"/>
              </w:rPr>
              <w:t>I</w:t>
            </w:r>
            <w:r w:rsidR="00F42B8A" w:rsidRPr="00A92D7D">
              <w:rPr>
                <w:rFonts w:ascii="Times New Roman" w:hAnsi="Times New Roman"/>
                <w:lang w:eastAsia="fr-FR"/>
              </w:rPr>
              <w:t>/</w:t>
            </w:r>
            <w:r w:rsidR="00F42B8A" w:rsidRPr="000C2377">
              <w:rPr>
                <w:rFonts w:ascii="Times New Roman" w:hAnsi="Times New Roman"/>
                <w:i/>
                <w:iCs/>
                <w:lang w:eastAsia="fr-FR"/>
              </w:rPr>
              <w:t>N</w:t>
            </w:r>
            <w:r w:rsidR="00F42B8A" w:rsidRPr="00A92D7D">
              <w:rPr>
                <w:rFonts w:ascii="Times New Roman" w:hAnsi="Times New Roman"/>
                <w:lang w:eastAsia="fr-FR"/>
              </w:rPr>
              <w:t xml:space="preserve"> de </w:t>
            </w:r>
            <w:r w:rsidR="00FA43A2" w:rsidRPr="00A92D7D">
              <w:rPr>
                <w:rFonts w:ascii="Times New Roman" w:hAnsi="Times New Roman"/>
                <w:lang w:eastAsia="fr-FR"/>
              </w:rPr>
              <w:t>–</w:t>
            </w:r>
            <w:r w:rsidR="00F42B8A" w:rsidRPr="00A92D7D">
              <w:rPr>
                <w:rFonts w:ascii="Times New Roman" w:hAnsi="Times New Roman"/>
                <w:lang w:eastAsia="fr-FR"/>
              </w:rPr>
              <w:t xml:space="preserve">20 y </w:t>
            </w:r>
            <w:r w:rsidR="00FA43A2" w:rsidRPr="00A92D7D">
              <w:rPr>
                <w:rFonts w:ascii="Times New Roman" w:hAnsi="Times New Roman"/>
                <w:lang w:eastAsia="fr-FR"/>
              </w:rPr>
              <w:t>–</w:t>
            </w:r>
            <w:r w:rsidR="00F42B8A" w:rsidRPr="00A92D7D">
              <w:rPr>
                <w:rFonts w:ascii="Times New Roman" w:hAnsi="Times New Roman"/>
                <w:lang w:eastAsia="fr-FR"/>
              </w:rPr>
              <w:t>10</w:t>
            </w:r>
            <w:r w:rsidR="000C2377">
              <w:rPr>
                <w:rFonts w:ascii="Times New Roman" w:hAnsi="Times New Roman"/>
                <w:lang w:eastAsia="fr-FR"/>
              </w:rPr>
              <w:t> </w:t>
            </w:r>
            <w:r w:rsidR="00F42B8A" w:rsidRPr="00A92D7D">
              <w:rPr>
                <w:rFonts w:ascii="Times New Roman" w:hAnsi="Times New Roman"/>
                <w:lang w:eastAsia="fr-FR"/>
              </w:rPr>
              <w:t>dB equivalen a los valores orientativos proporcionados en la Rec.</w:t>
            </w:r>
            <w:r w:rsidR="00FA43A2" w:rsidRPr="00A92D7D">
              <w:rPr>
                <w:rFonts w:ascii="Times New Roman" w:hAnsi="Times New Roman"/>
                <w:lang w:eastAsia="fr-FR"/>
              </w:rPr>
              <w:t> </w:t>
            </w:r>
            <w:r w:rsidR="00F42B8A" w:rsidRPr="00A92D7D">
              <w:rPr>
                <w:rFonts w:ascii="Times New Roman" w:hAnsi="Times New Roman"/>
                <w:lang w:eastAsia="fr-FR"/>
              </w:rPr>
              <w:t xml:space="preserve">UIT-R BT.1895. La </w:t>
            </w:r>
            <w:r w:rsidR="00F42B8A" w:rsidRPr="000C2377">
              <w:rPr>
                <w:rFonts w:ascii="Times New Roman" w:hAnsi="Times New Roman"/>
                <w:i/>
                <w:iCs/>
                <w:lang w:eastAsia="fr-FR"/>
              </w:rPr>
              <w:t>I</w:t>
            </w:r>
            <w:r w:rsidR="00F42B8A" w:rsidRPr="00A92D7D">
              <w:rPr>
                <w:rFonts w:ascii="Times New Roman" w:hAnsi="Times New Roman"/>
                <w:lang w:eastAsia="fr-FR"/>
              </w:rPr>
              <w:t>/</w:t>
            </w:r>
            <w:r w:rsidR="00F42B8A" w:rsidRPr="000C2377">
              <w:rPr>
                <w:rFonts w:ascii="Times New Roman" w:hAnsi="Times New Roman"/>
                <w:i/>
                <w:iCs/>
                <w:lang w:eastAsia="fr-FR"/>
              </w:rPr>
              <w:t>N</w:t>
            </w:r>
            <w:r w:rsidR="00F42B8A" w:rsidRPr="00A92D7D">
              <w:rPr>
                <w:rFonts w:ascii="Times New Roman" w:hAnsi="Times New Roman"/>
                <w:lang w:eastAsia="fr-FR"/>
              </w:rPr>
              <w:t xml:space="preserve"> de </w:t>
            </w:r>
            <w:r w:rsidR="00FA43A2" w:rsidRPr="00A92D7D">
              <w:rPr>
                <w:rFonts w:ascii="Times New Roman" w:hAnsi="Times New Roman"/>
                <w:lang w:eastAsia="fr-FR"/>
              </w:rPr>
              <w:t>–</w:t>
            </w:r>
            <w:r w:rsidR="00F42B8A" w:rsidRPr="00A92D7D">
              <w:rPr>
                <w:rFonts w:ascii="Times New Roman" w:hAnsi="Times New Roman"/>
                <w:lang w:eastAsia="fr-FR"/>
              </w:rPr>
              <w:t>6</w:t>
            </w:r>
            <w:r w:rsidR="000C2377">
              <w:rPr>
                <w:rFonts w:ascii="Times New Roman" w:hAnsi="Times New Roman"/>
                <w:lang w:eastAsia="fr-FR"/>
              </w:rPr>
              <w:t> </w:t>
            </w:r>
            <w:r w:rsidR="00F42B8A" w:rsidRPr="00A92D7D">
              <w:rPr>
                <w:rFonts w:ascii="Times New Roman" w:hAnsi="Times New Roman"/>
                <w:lang w:eastAsia="fr-FR"/>
              </w:rPr>
              <w:t xml:space="preserve">dB es un valor que excede dicha </w:t>
            </w:r>
            <w:r w:rsidR="005B2C38" w:rsidRPr="00A92D7D">
              <w:rPr>
                <w:rFonts w:ascii="Times New Roman" w:hAnsi="Times New Roman"/>
                <w:lang w:eastAsia="fr-FR"/>
              </w:rPr>
              <w:t>Recomendación</w:t>
            </w:r>
            <w:r w:rsidR="00F42B8A" w:rsidRPr="00A92D7D">
              <w:rPr>
                <w:rFonts w:ascii="Times New Roman" w:hAnsi="Times New Roman"/>
                <w:lang w:eastAsia="fr-FR"/>
              </w:rPr>
              <w:t xml:space="preserve"> y que suele utilizarse en estudios de compatibilidad en algunas regiones</w:t>
            </w:r>
            <w:r w:rsidR="00F42B8A" w:rsidRPr="00A92D7D">
              <w:rPr>
                <w:rFonts w:ascii="Times New Roman" w:hAnsi="Times New Roman"/>
                <w:i/>
                <w:iCs/>
                <w:lang w:eastAsia="fr-FR"/>
              </w:rPr>
              <w:t>.</w:t>
            </w:r>
          </w:p>
          <w:p w14:paraId="7E3EF412" w14:textId="38990954" w:rsidR="0013681D" w:rsidRPr="00A92D7D" w:rsidRDefault="009559E1" w:rsidP="002B3D0B">
            <w:pPr>
              <w:pStyle w:val="TableLegendNote"/>
              <w:rPr>
                <w:rFonts w:ascii="Times New Roman" w:hAnsi="Times New Roman"/>
                <w:lang w:eastAsia="fr-FR"/>
              </w:rPr>
            </w:pPr>
            <w:r w:rsidRPr="00A92D7D">
              <w:rPr>
                <w:rFonts w:ascii="Times New Roman" w:hAnsi="Times New Roman"/>
                <w:lang w:eastAsia="fr-FR"/>
              </w:rPr>
              <w:t>NOTA</w:t>
            </w:r>
            <w:r w:rsidR="000C2377">
              <w:rPr>
                <w:rFonts w:ascii="Times New Roman" w:hAnsi="Times New Roman"/>
                <w:lang w:eastAsia="fr-FR"/>
              </w:rPr>
              <w:t> </w:t>
            </w:r>
            <w:r w:rsidRPr="00A92D7D">
              <w:rPr>
                <w:rFonts w:ascii="Times New Roman" w:hAnsi="Times New Roman"/>
                <w:lang w:eastAsia="fr-FR"/>
              </w:rPr>
              <w:t>2</w:t>
            </w:r>
            <w:r w:rsidR="000C2377">
              <w:rPr>
                <w:rFonts w:ascii="Times New Roman" w:hAnsi="Times New Roman"/>
                <w:lang w:eastAsia="fr-FR"/>
              </w:rPr>
              <w:t> </w:t>
            </w:r>
            <w:r w:rsidRPr="00A92D7D">
              <w:rPr>
                <w:rFonts w:ascii="Times New Roman" w:hAnsi="Times New Roman"/>
                <w:lang w:eastAsia="fr-FR"/>
              </w:rPr>
              <w:t>–</w:t>
            </w:r>
            <w:r w:rsidR="000C2377">
              <w:rPr>
                <w:rFonts w:ascii="Times New Roman" w:hAnsi="Times New Roman"/>
                <w:lang w:eastAsia="fr-FR"/>
              </w:rPr>
              <w:t> </w:t>
            </w:r>
            <w:r w:rsidR="00F42B8A" w:rsidRPr="00A92D7D">
              <w:rPr>
                <w:rFonts w:ascii="Times New Roman" w:hAnsi="Times New Roman"/>
                <w:lang w:eastAsia="fr-FR"/>
              </w:rPr>
              <w:t xml:space="preserve">El 95% de ubicaciones </w:t>
            </w:r>
            <w:r w:rsidR="00F42B8A" w:rsidRPr="00A92D7D">
              <w:rPr>
                <w:rFonts w:ascii="Times New Roman" w:hAnsi="Times New Roman"/>
              </w:rPr>
              <w:t xml:space="preserve">atendidas </w:t>
            </w:r>
            <w:r w:rsidR="00F42B8A" w:rsidRPr="00A92D7D">
              <w:rPr>
                <w:rFonts w:ascii="Times New Roman" w:hAnsi="Times New Roman"/>
                <w:lang w:eastAsia="fr-FR"/>
              </w:rPr>
              <w:t xml:space="preserve">en </w:t>
            </w:r>
            <w:r w:rsidR="00D7581C" w:rsidRPr="00A92D7D">
              <w:rPr>
                <w:rFonts w:ascii="Times New Roman" w:hAnsi="Times New Roman"/>
                <w:lang w:eastAsia="fr-FR"/>
              </w:rPr>
              <w:t xml:space="preserve">el borde </w:t>
            </w:r>
            <w:r w:rsidR="00F42B8A" w:rsidRPr="00A92D7D">
              <w:rPr>
                <w:rFonts w:ascii="Times New Roman" w:hAnsi="Times New Roman"/>
                <w:lang w:eastAsia="fr-FR"/>
              </w:rPr>
              <w:t xml:space="preserve">de la célula equivale a </w:t>
            </w:r>
            <w:r w:rsidR="00F42B8A" w:rsidRPr="00A92D7D">
              <w:rPr>
                <w:rFonts w:ascii="Times New Roman" w:hAnsi="Times New Roman"/>
              </w:rPr>
              <w:t>99,4 ≤</w:t>
            </w:r>
            <w:r w:rsidR="00F42B8A" w:rsidRPr="00A92D7D">
              <w:rPr>
                <w:rFonts w:ascii="Times New Roman" w:hAnsi="Times New Roman"/>
                <w:i/>
                <w:iCs/>
              </w:rPr>
              <w:t> X </w:t>
            </w:r>
            <w:r w:rsidR="00F42B8A" w:rsidRPr="00A92D7D">
              <w:rPr>
                <w:rFonts w:ascii="Times New Roman" w:hAnsi="Times New Roman"/>
              </w:rPr>
              <w:t xml:space="preserve">≤ 99,6 </w:t>
            </w:r>
            <w:r w:rsidR="00F42B8A" w:rsidRPr="00A92D7D">
              <w:rPr>
                <w:rFonts w:ascii="Times New Roman" w:hAnsi="Times New Roman"/>
                <w:lang w:eastAsia="fr-FR"/>
              </w:rPr>
              <w:t>(véase el Informe UIT-R BT.2470) dentro de la superficie de cada célula</w:t>
            </w:r>
            <w:r w:rsidR="0013681D" w:rsidRPr="00A92D7D">
              <w:rPr>
                <w:rStyle w:val="FootnoteReference"/>
                <w:rFonts w:ascii="Times New Roman" w:hAnsi="Times New Roman"/>
                <w:sz w:val="14"/>
                <w:szCs w:val="14"/>
                <w:lang w:val="es-ES_tradnl" w:eastAsia="fr-FR"/>
              </w:rPr>
              <w:footnoteReference w:id="4"/>
            </w:r>
            <w:r w:rsidR="0013681D" w:rsidRPr="00A92D7D">
              <w:rPr>
                <w:rFonts w:ascii="Times New Roman" w:hAnsi="Times New Roman"/>
                <w:lang w:eastAsia="fr-FR"/>
              </w:rPr>
              <w:t>.</w:t>
            </w:r>
          </w:p>
        </w:tc>
      </w:tr>
    </w:tbl>
    <w:p w14:paraId="6AF43C18" w14:textId="77777777" w:rsidR="0013681D" w:rsidRPr="00A207C8" w:rsidRDefault="0013681D" w:rsidP="0013681D">
      <w:pPr>
        <w:pStyle w:val="Tablefin"/>
        <w:rPr>
          <w:highlight w:val="yellow"/>
          <w:lang w:val="es-ES_tradnl"/>
        </w:rPr>
      </w:pPr>
    </w:p>
    <w:p w14:paraId="36B25736" w14:textId="6850016C" w:rsidR="0013681D" w:rsidRPr="00A207C8" w:rsidRDefault="0013681D" w:rsidP="000C2377">
      <w:pPr>
        <w:pStyle w:val="Heading2"/>
        <w:rPr>
          <w:lang w:val="es-ES_tradnl"/>
        </w:rPr>
      </w:pPr>
      <w:r w:rsidRPr="00A207C8">
        <w:rPr>
          <w:lang w:val="es-ES_tradnl"/>
        </w:rPr>
        <w:t>2.2</w:t>
      </w:r>
      <w:r w:rsidRPr="00A207C8">
        <w:rPr>
          <w:rFonts w:eastAsia="SimSun"/>
          <w:lang w:val="es-ES_tradnl"/>
        </w:rPr>
        <w:tab/>
      </w:r>
      <w:r w:rsidR="00844879" w:rsidRPr="00A207C8">
        <w:rPr>
          <w:lang w:val="es-ES_tradnl"/>
        </w:rPr>
        <w:t xml:space="preserve">Fuentes de </w:t>
      </w:r>
      <w:r w:rsidR="00844879" w:rsidRPr="000C2377">
        <w:t>interferencia</w:t>
      </w:r>
      <w:r w:rsidR="00844879" w:rsidRPr="00A207C8">
        <w:rPr>
          <w:lang w:val="es-ES_tradnl"/>
        </w:rPr>
        <w:t xml:space="preserve"> en movimiento</w:t>
      </w:r>
    </w:p>
    <w:p w14:paraId="72C87B12" w14:textId="68F82F73" w:rsidR="0013681D" w:rsidRPr="00A207C8" w:rsidRDefault="00844879" w:rsidP="0013681D">
      <w:pPr>
        <w:keepNext/>
        <w:keepLines/>
        <w:rPr>
          <w:webHidden/>
          <w:lang w:val="es-ES_tradnl"/>
        </w:rPr>
      </w:pPr>
      <w:r w:rsidRPr="00A207C8">
        <w:rPr>
          <w:lang w:val="es-ES_tradnl"/>
        </w:rPr>
        <w:t>Una fuente de interferencia en movimiento puede cambiar su</w:t>
      </w:r>
      <w:r w:rsidR="0013681D" w:rsidRPr="00A207C8">
        <w:rPr>
          <w:webHidden/>
          <w:lang w:val="es-ES_tradnl"/>
        </w:rPr>
        <w:t>:</w:t>
      </w:r>
    </w:p>
    <w:p w14:paraId="1026542F" w14:textId="45DF6FC4" w:rsidR="0013681D" w:rsidRPr="00A207C8" w:rsidRDefault="0013681D" w:rsidP="00844879">
      <w:pPr>
        <w:pStyle w:val="enumlev1"/>
        <w:rPr>
          <w:webHidden/>
          <w:lang w:val="es-ES_tradnl"/>
        </w:rPr>
      </w:pPr>
      <w:r w:rsidRPr="00A207C8">
        <w:rPr>
          <w:lang w:val="es-ES_tradnl"/>
        </w:rPr>
        <w:t>–</w:t>
      </w:r>
      <w:r w:rsidRPr="00A207C8">
        <w:rPr>
          <w:lang w:val="es-ES_tradnl"/>
        </w:rPr>
        <w:tab/>
      </w:r>
      <w:r w:rsidR="00844879" w:rsidRPr="00A207C8">
        <w:rPr>
          <w:lang w:val="es-ES_tradnl"/>
        </w:rPr>
        <w:t>potencia en el tiempo, de acuerdo con un plan de control de potencia;</w:t>
      </w:r>
    </w:p>
    <w:p w14:paraId="29783F41" w14:textId="4599094C" w:rsidR="0013681D" w:rsidRPr="00A207C8" w:rsidRDefault="0013681D" w:rsidP="0013681D">
      <w:pPr>
        <w:pStyle w:val="enumlev1"/>
        <w:rPr>
          <w:webHidden/>
          <w:lang w:val="es-ES_tradnl"/>
        </w:rPr>
      </w:pPr>
      <w:r w:rsidRPr="00A207C8">
        <w:rPr>
          <w:lang w:val="es-ES_tradnl"/>
        </w:rPr>
        <w:t>–</w:t>
      </w:r>
      <w:r w:rsidRPr="00A207C8">
        <w:rPr>
          <w:lang w:val="es-ES_tradnl"/>
        </w:rPr>
        <w:tab/>
      </w:r>
      <w:r w:rsidR="00844879" w:rsidRPr="00A207C8">
        <w:rPr>
          <w:lang w:val="es-ES_tradnl"/>
        </w:rPr>
        <w:t>posición y ubicación en el tiempo</w:t>
      </w:r>
      <w:r w:rsidRPr="00A207C8">
        <w:rPr>
          <w:webHidden/>
          <w:lang w:val="es-ES_tradnl"/>
        </w:rPr>
        <w:t>.</w:t>
      </w:r>
    </w:p>
    <w:p w14:paraId="051F7297" w14:textId="23FAA13C" w:rsidR="0013681D" w:rsidRPr="00A207C8" w:rsidRDefault="00844879" w:rsidP="00844879">
      <w:pPr>
        <w:rPr>
          <w:webHidden/>
          <w:lang w:val="es-ES_tradnl"/>
        </w:rPr>
      </w:pPr>
      <w:r w:rsidRPr="00A207C8">
        <w:rPr>
          <w:lang w:val="es-ES_tradnl"/>
        </w:rPr>
        <w:t>El cambio de posición o ubicación puede causar interferencia a diferentes receptores de RTDT sucesivamente, o a un único receptor concreto, como ilustra la Fig</w:t>
      </w:r>
      <w:r w:rsidR="00C4109D">
        <w:rPr>
          <w:lang w:val="es-ES_tradnl"/>
        </w:rPr>
        <w:t>.</w:t>
      </w:r>
      <w:r w:rsidR="000C2377">
        <w:rPr>
          <w:lang w:val="es-ES_tradnl"/>
        </w:rPr>
        <w:t> </w:t>
      </w:r>
      <w:r w:rsidRPr="00A207C8">
        <w:rPr>
          <w:lang w:val="es-ES_tradnl"/>
        </w:rPr>
        <w:t>1.</w:t>
      </w:r>
    </w:p>
    <w:p w14:paraId="227BB365" w14:textId="5782AFA4" w:rsidR="0013681D" w:rsidRPr="00A207C8" w:rsidRDefault="00844879" w:rsidP="004E5414">
      <w:pPr>
        <w:rPr>
          <w:lang w:val="es-ES_tradnl"/>
        </w:rPr>
      </w:pPr>
      <w:r w:rsidRPr="00A207C8">
        <w:rPr>
          <w:lang w:val="es-ES_tradnl"/>
        </w:rPr>
        <w:t xml:space="preserve">Obviamente, estas interferencias en la zona de cobertura de </w:t>
      </w:r>
      <w:r w:rsidR="004E5414" w:rsidRPr="00A207C8">
        <w:rPr>
          <w:lang w:val="es-ES_tradnl"/>
        </w:rPr>
        <w:t>R</w:t>
      </w:r>
      <w:r w:rsidRPr="00A207C8">
        <w:rPr>
          <w:lang w:val="es-ES_tradnl"/>
        </w:rPr>
        <w:t xml:space="preserve">TDT no </w:t>
      </w:r>
      <w:r w:rsidR="004E5414" w:rsidRPr="00A207C8">
        <w:rPr>
          <w:lang w:val="es-ES_tradnl"/>
        </w:rPr>
        <w:t>se manifiestan en forma de agujeros (o espacios) en los que no puede garantizarse la QoS requerida.</w:t>
      </w:r>
      <w:r w:rsidRPr="00A207C8">
        <w:rPr>
          <w:lang w:val="es-ES_tradnl"/>
        </w:rPr>
        <w:t xml:space="preserve"> Por consiguiente, en el caso de </w:t>
      </w:r>
      <w:r w:rsidR="004E5414" w:rsidRPr="00A207C8">
        <w:rPr>
          <w:lang w:val="es-ES_tradnl"/>
        </w:rPr>
        <w:t>las fuentes de interferencia</w:t>
      </w:r>
      <w:r w:rsidRPr="00A207C8">
        <w:rPr>
          <w:lang w:val="es-ES_tradnl"/>
        </w:rPr>
        <w:t xml:space="preserve"> en movimiento (por ejemplo, terminales de usuario móviles), el </w:t>
      </w:r>
      <w:r w:rsidR="004E5414" w:rsidRPr="00A207C8">
        <w:rPr>
          <w:lang w:val="es-ES_tradnl"/>
        </w:rPr>
        <w:t>efecto</w:t>
      </w:r>
      <w:r w:rsidRPr="00A207C8">
        <w:rPr>
          <w:lang w:val="es-ES_tradnl"/>
        </w:rPr>
        <w:t xml:space="preserve"> de la interferencia en la probabilidad de localización de la recepción (</w:t>
      </w:r>
      <w:r w:rsidR="004E5414" w:rsidRPr="00A207C8">
        <w:rPr>
          <w:i/>
          <w:lang w:val="es-ES_tradnl"/>
        </w:rPr>
        <w:t>P</w:t>
      </w:r>
      <w:r w:rsidR="004E5414" w:rsidRPr="00A207C8">
        <w:rPr>
          <w:i/>
          <w:vertAlign w:val="subscript"/>
          <w:lang w:val="es-ES_tradnl"/>
        </w:rPr>
        <w:t>RL</w:t>
      </w:r>
      <w:r w:rsidRPr="00A207C8">
        <w:rPr>
          <w:lang w:val="es-ES_tradnl"/>
        </w:rPr>
        <w:t>) no puede estimarse como se describe en la ecuación (5).</w:t>
      </w:r>
    </w:p>
    <w:p w14:paraId="7E9DE76E" w14:textId="091CA090" w:rsidR="0013681D" w:rsidRPr="00A207C8" w:rsidRDefault="0013681D" w:rsidP="0013681D">
      <w:pPr>
        <w:pStyle w:val="FigureNo"/>
        <w:rPr>
          <w:lang w:val="es-ES_tradnl"/>
        </w:rPr>
      </w:pPr>
      <w:r w:rsidRPr="00A207C8">
        <w:rPr>
          <w:lang w:val="es-ES_tradnl"/>
        </w:rPr>
        <w:t>FIGUR</w:t>
      </w:r>
      <w:r w:rsidR="00C4109D">
        <w:rPr>
          <w:lang w:val="es-ES_tradnl"/>
        </w:rPr>
        <w:t>a</w:t>
      </w:r>
      <w:r w:rsidRPr="00A207C8">
        <w:rPr>
          <w:lang w:val="es-ES_tradnl"/>
        </w:rPr>
        <w:t xml:space="preserve"> 1</w:t>
      </w:r>
    </w:p>
    <w:p w14:paraId="0AC45A94" w14:textId="5839E102" w:rsidR="0013681D" w:rsidRPr="00A207C8" w:rsidRDefault="004E5414" w:rsidP="0013681D">
      <w:pPr>
        <w:pStyle w:val="Figuretitle"/>
        <w:rPr>
          <w:lang w:val="es-ES_tradnl"/>
        </w:rPr>
      </w:pPr>
      <w:r w:rsidRPr="00A207C8">
        <w:rPr>
          <w:lang w:val="es-ES_tradnl"/>
        </w:rPr>
        <w:t>Efecto de una fuente de interferencia en movimiento (terminal de usuario)</w:t>
      </w:r>
      <w:r w:rsidR="009559E1">
        <w:rPr>
          <w:lang w:val="es-ES_tradnl"/>
        </w:rPr>
        <w:br/>
      </w:r>
      <w:r w:rsidRPr="00A207C8">
        <w:rPr>
          <w:lang w:val="es-ES_tradnl"/>
        </w:rPr>
        <w:t>en la recepción de la RTDT</w:t>
      </w:r>
    </w:p>
    <w:p w14:paraId="6B34F6E2" w14:textId="6CA54938" w:rsidR="000C2377" w:rsidRPr="000C2377" w:rsidRDefault="000C2377" w:rsidP="000C2377">
      <w:pPr>
        <w:pStyle w:val="Figure"/>
        <w:rPr>
          <w:lang w:val="es-ES_tradnl" w:eastAsia="en-GB"/>
        </w:rPr>
      </w:pPr>
      <w:r>
        <w:rPr>
          <w:noProof/>
          <w:lang w:val="es-ES_tradnl" w:eastAsia="en-GB"/>
        </w:rPr>
        <w:drawing>
          <wp:inline distT="0" distB="0" distL="0" distR="0" wp14:anchorId="1BF6CD13" wp14:editId="7C94E078">
            <wp:extent cx="3496063" cy="2868174"/>
            <wp:effectExtent l="0" t="0" r="0" b="889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136-01_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6063" cy="2868174"/>
                    </a:xfrm>
                    <a:prstGeom prst="rect">
                      <a:avLst/>
                    </a:prstGeom>
                  </pic:spPr>
                </pic:pic>
              </a:graphicData>
            </a:graphic>
          </wp:inline>
        </w:drawing>
      </w:r>
    </w:p>
    <w:p w14:paraId="3656F117" w14:textId="6079860E" w:rsidR="0013681D" w:rsidRPr="00A207C8" w:rsidRDefault="004E5414" w:rsidP="005445AA">
      <w:pPr>
        <w:pStyle w:val="Normalaftertitle"/>
        <w:rPr>
          <w:rFonts w:asciiTheme="majorBidi" w:hAnsiTheme="majorBidi" w:cstheme="majorBidi"/>
          <w:szCs w:val="24"/>
          <w:lang w:val="es-ES_tradnl"/>
        </w:rPr>
      </w:pPr>
      <w:r w:rsidRPr="00A207C8">
        <w:rPr>
          <w:lang w:val="es-ES_tradnl"/>
        </w:rPr>
        <w:t xml:space="preserve">En consecuencia, al evaluar la incidencia de las fuentes de interferencia en movimiento en la recepción de RTDT, la situación se complica, pues cabe tener en cuenta su movimiento en el tiempo. </w:t>
      </w:r>
      <w:r w:rsidR="005445AA" w:rsidRPr="00A207C8">
        <w:rPr>
          <w:lang w:val="es-ES_tradnl"/>
        </w:rPr>
        <w:t>Conviene aclara</w:t>
      </w:r>
      <w:r w:rsidR="005A2229">
        <w:rPr>
          <w:lang w:val="es-ES_tradnl"/>
        </w:rPr>
        <w:t>r</w:t>
      </w:r>
      <w:r w:rsidR="005445AA" w:rsidRPr="00A207C8">
        <w:rPr>
          <w:lang w:val="es-ES_tradnl"/>
        </w:rPr>
        <w:t xml:space="preserve"> que la</w:t>
      </w:r>
      <w:r w:rsidR="005445AA" w:rsidRPr="00A207C8">
        <w:rPr>
          <w:rFonts w:asciiTheme="majorBidi" w:hAnsiTheme="majorBidi" w:cstheme="majorBidi"/>
          <w:i/>
          <w:szCs w:val="24"/>
          <w:lang w:val="es-ES_tradnl"/>
        </w:rPr>
        <w:t xml:space="preserve"> p</w:t>
      </w:r>
      <w:r w:rsidR="005445AA" w:rsidRPr="00A207C8">
        <w:rPr>
          <w:rFonts w:asciiTheme="majorBidi" w:hAnsiTheme="majorBidi" w:cstheme="majorBidi"/>
          <w:i/>
          <w:szCs w:val="24"/>
          <w:vertAlign w:val="subscript"/>
          <w:lang w:val="es-ES_tradnl"/>
        </w:rPr>
        <w:t>I</w:t>
      </w:r>
      <w:r w:rsidR="005445AA" w:rsidRPr="00A207C8">
        <w:rPr>
          <w:lang w:val="es-ES_tradnl"/>
        </w:rPr>
        <w:t xml:space="preserve"> c</w:t>
      </w:r>
      <w:r w:rsidRPr="00A207C8">
        <w:rPr>
          <w:lang w:val="es-ES_tradnl"/>
        </w:rPr>
        <w:t>alculad</w:t>
      </w:r>
      <w:r w:rsidR="005445AA" w:rsidRPr="00A207C8">
        <w:rPr>
          <w:lang w:val="es-ES_tradnl"/>
        </w:rPr>
        <w:t>a</w:t>
      </w:r>
      <w:r w:rsidRPr="00A207C8">
        <w:rPr>
          <w:lang w:val="es-ES_tradnl"/>
        </w:rPr>
        <w:t xml:space="preserve"> en la simulación de Monte</w:t>
      </w:r>
      <w:r w:rsidR="005445AA" w:rsidRPr="00A207C8">
        <w:rPr>
          <w:lang w:val="es-ES_tradnl"/>
        </w:rPr>
        <w:t>c</w:t>
      </w:r>
      <w:r w:rsidRPr="00A207C8">
        <w:rPr>
          <w:lang w:val="es-ES_tradnl"/>
        </w:rPr>
        <w:t>arlo,</w:t>
      </w:r>
      <w:r w:rsidR="005445AA" w:rsidRPr="00A207C8">
        <w:rPr>
          <w:lang w:val="es-ES_tradnl"/>
        </w:rPr>
        <w:t xml:space="preserve"> según se indica</w:t>
      </w:r>
      <w:r w:rsidRPr="00A207C8">
        <w:rPr>
          <w:lang w:val="es-ES_tradnl"/>
        </w:rPr>
        <w:t xml:space="preserve"> en las ecuaciones</w:t>
      </w:r>
      <w:r w:rsidR="00E34322">
        <w:rPr>
          <w:lang w:val="es-ES_tradnl"/>
        </w:rPr>
        <w:t> </w:t>
      </w:r>
      <w:r w:rsidRPr="00A207C8">
        <w:rPr>
          <w:lang w:val="es-ES_tradnl"/>
        </w:rPr>
        <w:t xml:space="preserve">(1) y (2) o en las ecuaciones (1) y (6), no puede utilizarse directamente para evaluar </w:t>
      </w:r>
      <w:r w:rsidR="005445AA" w:rsidRPr="00A207C8">
        <w:rPr>
          <w:lang w:val="es-ES_tradnl"/>
        </w:rPr>
        <w:t>el efecto</w:t>
      </w:r>
      <w:r w:rsidRPr="00A207C8">
        <w:rPr>
          <w:lang w:val="es-ES_tradnl"/>
        </w:rPr>
        <w:t xml:space="preserve"> de las fuentes de interferencia en movimiento sobre la recepción de </w:t>
      </w:r>
      <w:r w:rsidR="005445AA" w:rsidRPr="00A207C8">
        <w:rPr>
          <w:lang w:val="es-ES_tradnl"/>
        </w:rPr>
        <w:t>R</w:t>
      </w:r>
      <w:r w:rsidRPr="00A207C8">
        <w:rPr>
          <w:lang w:val="es-ES_tradnl"/>
        </w:rPr>
        <w:t xml:space="preserve">TDT, </w:t>
      </w:r>
      <w:r w:rsidR="005445AA" w:rsidRPr="00A207C8">
        <w:rPr>
          <w:lang w:val="es-ES_tradnl"/>
        </w:rPr>
        <w:t xml:space="preserve">puesto que la </w:t>
      </w:r>
      <w:r w:rsidR="005445AA" w:rsidRPr="00A207C8">
        <w:rPr>
          <w:rFonts w:asciiTheme="majorBidi" w:hAnsiTheme="majorBidi" w:cstheme="majorBidi"/>
          <w:i/>
          <w:szCs w:val="24"/>
          <w:lang w:val="es-ES_tradnl"/>
        </w:rPr>
        <w:t>p</w:t>
      </w:r>
      <w:r w:rsidR="005445AA" w:rsidRPr="00A207C8">
        <w:rPr>
          <w:rFonts w:asciiTheme="majorBidi" w:hAnsiTheme="majorBidi" w:cstheme="majorBidi"/>
          <w:i/>
          <w:szCs w:val="24"/>
          <w:vertAlign w:val="subscript"/>
          <w:lang w:val="es-ES_tradnl"/>
        </w:rPr>
        <w:t>I</w:t>
      </w:r>
      <w:r w:rsidRPr="00A207C8">
        <w:rPr>
          <w:lang w:val="es-ES_tradnl"/>
        </w:rPr>
        <w:t xml:space="preserve"> no proporciona información sobre la probabilidad de que un receptor de </w:t>
      </w:r>
      <w:r w:rsidR="005445AA" w:rsidRPr="00A207C8">
        <w:rPr>
          <w:lang w:val="es-ES_tradnl"/>
        </w:rPr>
        <w:t>R</w:t>
      </w:r>
      <w:r w:rsidRPr="00A207C8">
        <w:rPr>
          <w:lang w:val="es-ES_tradnl"/>
        </w:rPr>
        <w:t xml:space="preserve">TDT esté sujeto a uno o más eventos de interferencia </w:t>
      </w:r>
      <w:r w:rsidR="005445AA" w:rsidRPr="00A207C8">
        <w:rPr>
          <w:lang w:val="es-ES_tradnl"/>
        </w:rPr>
        <w:t xml:space="preserve">en un </w:t>
      </w:r>
      <w:r w:rsidR="005B2C38" w:rsidRPr="00A207C8">
        <w:rPr>
          <w:lang w:val="es-ES_tradnl"/>
        </w:rPr>
        <w:t>intervalo</w:t>
      </w:r>
      <w:r w:rsidR="005445AA" w:rsidRPr="00A207C8">
        <w:rPr>
          <w:lang w:val="es-ES_tradnl"/>
        </w:rPr>
        <w:t xml:space="preserve"> de tiempo</w:t>
      </w:r>
      <w:r w:rsidRPr="00A207C8">
        <w:rPr>
          <w:lang w:val="es-ES_tradnl"/>
        </w:rPr>
        <w:t xml:space="preserve"> determinado</w:t>
      </w:r>
      <w:r w:rsidR="0013681D" w:rsidRPr="00A207C8">
        <w:rPr>
          <w:rFonts w:asciiTheme="majorBidi" w:hAnsiTheme="majorBidi" w:cstheme="majorBidi"/>
          <w:szCs w:val="24"/>
          <w:lang w:val="es-ES_tradnl"/>
        </w:rPr>
        <w:t>.</w:t>
      </w:r>
    </w:p>
    <w:p w14:paraId="406BD73F" w14:textId="4FE6646B" w:rsidR="0013681D" w:rsidRPr="000C2377" w:rsidRDefault="0013681D" w:rsidP="000C2377">
      <w:pPr>
        <w:pStyle w:val="Heading3"/>
      </w:pPr>
      <w:r w:rsidRPr="000C2377">
        <w:t>2.2.1</w:t>
      </w:r>
      <w:r w:rsidRPr="000C2377">
        <w:tab/>
      </w:r>
      <w:r w:rsidR="004E5414" w:rsidRPr="000C2377">
        <w:t>Probabilidad de interrupción</w:t>
      </w:r>
    </w:p>
    <w:p w14:paraId="5F4E6DC1" w14:textId="51C1BCC2" w:rsidR="003A0812" w:rsidRPr="00A207C8" w:rsidRDefault="003A0812" w:rsidP="0013681D">
      <w:pPr>
        <w:rPr>
          <w:lang w:val="es-ES_tradnl"/>
        </w:rPr>
      </w:pPr>
      <w:r w:rsidRPr="00A207C8">
        <w:rPr>
          <w:lang w:val="es-ES_tradnl"/>
        </w:rPr>
        <w:t xml:space="preserve">Como se ha explicado en </w:t>
      </w:r>
      <w:r w:rsidR="00FE330F" w:rsidRPr="00A207C8">
        <w:rPr>
          <w:lang w:val="es-ES_tradnl"/>
        </w:rPr>
        <w:t>la sección</w:t>
      </w:r>
      <w:r w:rsidRPr="00A207C8">
        <w:rPr>
          <w:lang w:val="es-ES_tradnl"/>
        </w:rPr>
        <w:t xml:space="preserve"> anterior, en el caso de las </w:t>
      </w:r>
      <w:r w:rsidR="00FE330F" w:rsidRPr="00A207C8">
        <w:rPr>
          <w:lang w:val="es-ES_tradnl"/>
        </w:rPr>
        <w:t>fuentes de interferencia</w:t>
      </w:r>
      <w:r w:rsidRPr="00A207C8">
        <w:rPr>
          <w:lang w:val="es-ES_tradnl"/>
        </w:rPr>
        <w:t xml:space="preserve"> en movimiento </w:t>
      </w:r>
      <w:r w:rsidR="00FE330F" w:rsidRPr="00A207C8">
        <w:rPr>
          <w:lang w:val="es-ES_tradnl"/>
        </w:rPr>
        <w:t>conviene</w:t>
      </w:r>
      <w:r w:rsidRPr="00A207C8">
        <w:rPr>
          <w:lang w:val="es-ES_tradnl"/>
        </w:rPr>
        <w:t xml:space="preserve"> tener en cuenta la continuidad en el tiempo</w:t>
      </w:r>
      <w:r w:rsidR="00FE330F" w:rsidRPr="00A207C8">
        <w:rPr>
          <w:lang w:val="es-ES_tradnl"/>
        </w:rPr>
        <w:t>,</w:t>
      </w:r>
      <w:r w:rsidRPr="00A207C8">
        <w:rPr>
          <w:lang w:val="es-ES_tradnl"/>
        </w:rPr>
        <w:t xml:space="preserve"> convirtiendo </w:t>
      </w:r>
      <w:r w:rsidR="00FE330F" w:rsidRPr="00A207C8">
        <w:rPr>
          <w:lang w:val="es-ES_tradnl"/>
        </w:rPr>
        <w:t>la</w:t>
      </w:r>
      <w:r w:rsidRPr="00A207C8">
        <w:rPr>
          <w:lang w:val="es-ES_tradnl"/>
        </w:rPr>
        <w:t xml:space="preserve"> </w:t>
      </w:r>
      <w:r w:rsidR="00FE330F" w:rsidRPr="00A207C8">
        <w:rPr>
          <w:i/>
          <w:lang w:val="es-ES_tradnl"/>
        </w:rPr>
        <w:t>p</w:t>
      </w:r>
      <w:r w:rsidR="00FE330F" w:rsidRPr="00A207C8">
        <w:rPr>
          <w:i/>
          <w:vertAlign w:val="subscript"/>
          <w:lang w:val="es-ES_tradnl"/>
        </w:rPr>
        <w:t>I</w:t>
      </w:r>
      <w:r w:rsidR="00FE330F" w:rsidRPr="00A207C8">
        <w:rPr>
          <w:lang w:val="es-ES_tradnl"/>
        </w:rPr>
        <w:t xml:space="preserve"> </w:t>
      </w:r>
      <w:r w:rsidRPr="00A207C8">
        <w:rPr>
          <w:lang w:val="es-ES_tradnl"/>
        </w:rPr>
        <w:t>calculad</w:t>
      </w:r>
      <w:r w:rsidR="00FE330F" w:rsidRPr="00A207C8">
        <w:rPr>
          <w:lang w:val="es-ES_tradnl"/>
        </w:rPr>
        <w:t>a</w:t>
      </w:r>
      <w:r w:rsidRPr="00A207C8">
        <w:rPr>
          <w:lang w:val="es-ES_tradnl"/>
        </w:rPr>
        <w:t xml:space="preserve"> en la simulación de Montecarlo en una probabilidad que refleje mejor el </w:t>
      </w:r>
      <w:r w:rsidR="00FE330F" w:rsidRPr="00A207C8">
        <w:rPr>
          <w:lang w:val="es-ES_tradnl"/>
        </w:rPr>
        <w:t>efecto</w:t>
      </w:r>
      <w:r w:rsidRPr="00A207C8">
        <w:rPr>
          <w:lang w:val="es-ES_tradnl"/>
        </w:rPr>
        <w:t xml:space="preserve"> de la interferencia en la recepción de </w:t>
      </w:r>
      <w:r w:rsidR="00FE330F" w:rsidRPr="00A207C8">
        <w:rPr>
          <w:lang w:val="es-ES_tradnl"/>
        </w:rPr>
        <w:t>R</w:t>
      </w:r>
      <w:r w:rsidRPr="00A207C8">
        <w:rPr>
          <w:lang w:val="es-ES_tradnl"/>
        </w:rPr>
        <w:t xml:space="preserve">TDT. Esta probabilidad se denomina </w:t>
      </w:r>
      <w:r w:rsidR="00457DB4">
        <w:rPr>
          <w:lang w:val="es-ES_tradnl"/>
        </w:rPr>
        <w:t>«</w:t>
      </w:r>
      <w:r w:rsidRPr="00A207C8">
        <w:rPr>
          <w:lang w:val="es-ES_tradnl"/>
        </w:rPr>
        <w:t>probabilidad de interrupción</w:t>
      </w:r>
      <w:r w:rsidR="00C4109D">
        <w:rPr>
          <w:lang w:val="es-ES_tradnl"/>
        </w:rPr>
        <w:t>»</w:t>
      </w:r>
      <w:r w:rsidR="00FE330F" w:rsidRPr="00A207C8">
        <w:rPr>
          <w:lang w:val="es-ES_tradnl"/>
        </w:rPr>
        <w:t xml:space="preserve"> y</w:t>
      </w:r>
      <w:r w:rsidRPr="00A207C8">
        <w:rPr>
          <w:lang w:val="es-ES_tradnl"/>
        </w:rPr>
        <w:t xml:space="preserve"> </w:t>
      </w:r>
      <w:r w:rsidR="00FE330F" w:rsidRPr="00A207C8">
        <w:rPr>
          <w:lang w:val="es-ES_tradnl"/>
        </w:rPr>
        <w:t>e</w:t>
      </w:r>
      <w:r w:rsidRPr="00A207C8">
        <w:rPr>
          <w:lang w:val="es-ES_tradnl"/>
        </w:rPr>
        <w:t>l método utilizado para calcular</w:t>
      </w:r>
      <w:r w:rsidR="00FE330F" w:rsidRPr="00A207C8">
        <w:rPr>
          <w:lang w:val="es-ES_tradnl"/>
        </w:rPr>
        <w:t>la</w:t>
      </w:r>
      <w:r w:rsidRPr="00A207C8">
        <w:rPr>
          <w:lang w:val="es-ES_tradnl"/>
        </w:rPr>
        <w:t xml:space="preserve"> se describe a continuación.</w:t>
      </w:r>
    </w:p>
    <w:p w14:paraId="5D033DF9" w14:textId="5DD3D3A3" w:rsidR="0013681D" w:rsidRPr="00A207C8" w:rsidRDefault="003A0812" w:rsidP="00FE330F">
      <w:pPr>
        <w:rPr>
          <w:rFonts w:asciiTheme="majorBidi" w:hAnsiTheme="majorBidi" w:cstheme="majorBidi"/>
          <w:szCs w:val="24"/>
          <w:lang w:val="es-ES_tradnl"/>
        </w:rPr>
      </w:pPr>
      <w:r w:rsidRPr="00A207C8">
        <w:rPr>
          <w:rFonts w:asciiTheme="majorBidi" w:hAnsiTheme="majorBidi" w:cstheme="majorBidi"/>
          <w:szCs w:val="24"/>
          <w:lang w:val="es-ES_tradnl"/>
        </w:rPr>
        <w:t xml:space="preserve">La </w:t>
      </w:r>
      <w:r w:rsidR="00FE330F" w:rsidRPr="00A207C8">
        <w:rPr>
          <w:i/>
          <w:lang w:val="es-ES_tradnl"/>
        </w:rPr>
        <w:t>p</w:t>
      </w:r>
      <w:r w:rsidR="00FE330F" w:rsidRPr="00A207C8">
        <w:rPr>
          <w:i/>
          <w:vertAlign w:val="subscript"/>
          <w:lang w:val="es-ES_tradnl"/>
        </w:rPr>
        <w:t>I</w:t>
      </w:r>
      <w:r w:rsidR="00FE330F" w:rsidRPr="00A207C8">
        <w:rPr>
          <w:lang w:val="es-ES_tradnl"/>
        </w:rPr>
        <w:t xml:space="preserve"> </w:t>
      </w:r>
      <w:r w:rsidRPr="00A207C8">
        <w:rPr>
          <w:rFonts w:asciiTheme="majorBidi" w:hAnsiTheme="majorBidi" w:cstheme="majorBidi"/>
          <w:szCs w:val="24"/>
          <w:lang w:val="es-ES_tradnl"/>
        </w:rPr>
        <w:t>derivada de la simulación de Monte</w:t>
      </w:r>
      <w:r w:rsidR="00FE330F" w:rsidRPr="00A207C8">
        <w:rPr>
          <w:rFonts w:asciiTheme="majorBidi" w:hAnsiTheme="majorBidi" w:cstheme="majorBidi"/>
          <w:szCs w:val="24"/>
          <w:lang w:val="es-ES_tradnl"/>
        </w:rPr>
        <w:t>c</w:t>
      </w:r>
      <w:r w:rsidRPr="00A207C8">
        <w:rPr>
          <w:rFonts w:asciiTheme="majorBidi" w:hAnsiTheme="majorBidi" w:cstheme="majorBidi"/>
          <w:szCs w:val="24"/>
          <w:lang w:val="es-ES_tradnl"/>
        </w:rPr>
        <w:t>arlo, utilizando las ecuaciones (1) y (2) o las ecuaciones</w:t>
      </w:r>
      <w:r w:rsidR="00C4109D">
        <w:rPr>
          <w:rFonts w:asciiTheme="majorBidi" w:hAnsiTheme="majorBidi" w:cstheme="majorBidi"/>
          <w:szCs w:val="24"/>
          <w:lang w:val="es-ES_tradnl"/>
        </w:rPr>
        <w:t> </w:t>
      </w:r>
      <w:r w:rsidRPr="00A207C8">
        <w:rPr>
          <w:rFonts w:asciiTheme="majorBidi" w:hAnsiTheme="majorBidi" w:cstheme="majorBidi"/>
          <w:szCs w:val="24"/>
          <w:lang w:val="es-ES_tradnl"/>
        </w:rPr>
        <w:t xml:space="preserve">(1) y (6), proporciona información sobre la probabilidad de que un receptor de </w:t>
      </w:r>
      <w:r w:rsidR="00FE330F" w:rsidRPr="00A207C8">
        <w:rPr>
          <w:rFonts w:asciiTheme="majorBidi" w:hAnsiTheme="majorBidi" w:cstheme="majorBidi"/>
          <w:szCs w:val="24"/>
          <w:lang w:val="es-ES_tradnl"/>
        </w:rPr>
        <w:t>R</w:t>
      </w:r>
      <w:r w:rsidRPr="00A207C8">
        <w:rPr>
          <w:rFonts w:asciiTheme="majorBidi" w:hAnsiTheme="majorBidi" w:cstheme="majorBidi"/>
          <w:szCs w:val="24"/>
          <w:lang w:val="es-ES_tradnl"/>
        </w:rPr>
        <w:t xml:space="preserve">TDT </w:t>
      </w:r>
      <w:r w:rsidR="00FE330F" w:rsidRPr="00A207C8">
        <w:rPr>
          <w:rFonts w:asciiTheme="majorBidi" w:hAnsiTheme="majorBidi" w:cstheme="majorBidi"/>
          <w:szCs w:val="24"/>
          <w:lang w:val="es-ES_tradnl"/>
        </w:rPr>
        <w:t>sufra</w:t>
      </w:r>
      <w:r w:rsidRPr="00A207C8">
        <w:rPr>
          <w:rFonts w:asciiTheme="majorBidi" w:hAnsiTheme="majorBidi" w:cstheme="majorBidi"/>
          <w:szCs w:val="24"/>
          <w:lang w:val="es-ES_tradnl"/>
        </w:rPr>
        <w:t xml:space="preserve"> interferencias en </w:t>
      </w:r>
      <w:r w:rsidR="00FE330F" w:rsidRPr="00A207C8">
        <w:rPr>
          <w:rFonts w:asciiTheme="majorBidi" w:hAnsiTheme="majorBidi" w:cstheme="majorBidi"/>
          <w:szCs w:val="24"/>
          <w:lang w:val="es-ES_tradnl"/>
        </w:rPr>
        <w:t>un momento dado, pero no permite calcular</w:t>
      </w:r>
      <w:r w:rsidRPr="00A207C8">
        <w:rPr>
          <w:rFonts w:asciiTheme="majorBidi" w:hAnsiTheme="majorBidi" w:cstheme="majorBidi"/>
          <w:szCs w:val="24"/>
          <w:lang w:val="es-ES_tradnl"/>
        </w:rPr>
        <w:t xml:space="preserve"> la probabilidad de que un receptor </w:t>
      </w:r>
      <w:r w:rsidR="00FE330F" w:rsidRPr="00A207C8">
        <w:rPr>
          <w:rFonts w:asciiTheme="majorBidi" w:hAnsiTheme="majorBidi" w:cstheme="majorBidi"/>
          <w:szCs w:val="24"/>
          <w:lang w:val="es-ES_tradnl"/>
        </w:rPr>
        <w:t>de R</w:t>
      </w:r>
      <w:r w:rsidRPr="00A207C8">
        <w:rPr>
          <w:rFonts w:asciiTheme="majorBidi" w:hAnsiTheme="majorBidi" w:cstheme="majorBidi"/>
          <w:szCs w:val="24"/>
          <w:lang w:val="es-ES_tradnl"/>
        </w:rPr>
        <w:t>TDT</w:t>
      </w:r>
      <w:r w:rsidR="00FE330F" w:rsidRPr="00A207C8">
        <w:rPr>
          <w:rFonts w:asciiTheme="majorBidi" w:hAnsiTheme="majorBidi" w:cstheme="majorBidi"/>
          <w:szCs w:val="24"/>
          <w:lang w:val="es-ES_tradnl"/>
        </w:rPr>
        <w:t xml:space="preserve"> </w:t>
      </w:r>
      <w:r w:rsidRPr="00A207C8">
        <w:rPr>
          <w:rFonts w:asciiTheme="majorBidi" w:hAnsiTheme="majorBidi" w:cstheme="majorBidi"/>
          <w:szCs w:val="24"/>
          <w:lang w:val="es-ES_tradnl"/>
        </w:rPr>
        <w:t xml:space="preserve">esté sujeto a uno o más eventos de interferencia </w:t>
      </w:r>
      <w:r w:rsidR="00FE330F" w:rsidRPr="00A207C8">
        <w:rPr>
          <w:rFonts w:asciiTheme="majorBidi" w:hAnsiTheme="majorBidi" w:cstheme="majorBidi"/>
          <w:szCs w:val="24"/>
          <w:lang w:val="es-ES_tradnl"/>
        </w:rPr>
        <w:t>en un intervalo</w:t>
      </w:r>
      <w:r w:rsidRPr="00A207C8">
        <w:rPr>
          <w:rFonts w:asciiTheme="majorBidi" w:hAnsiTheme="majorBidi" w:cstheme="majorBidi"/>
          <w:szCs w:val="24"/>
          <w:lang w:val="es-ES_tradnl"/>
        </w:rPr>
        <w:t xml:space="preserve"> de tiempo determinad</w:t>
      </w:r>
      <w:r w:rsidR="005A2229">
        <w:rPr>
          <w:rFonts w:asciiTheme="majorBidi" w:hAnsiTheme="majorBidi" w:cstheme="majorBidi"/>
          <w:szCs w:val="24"/>
          <w:lang w:val="es-ES_tradnl"/>
        </w:rPr>
        <w:t>o</w:t>
      </w:r>
      <w:r w:rsidRPr="00A207C8">
        <w:rPr>
          <w:rFonts w:asciiTheme="majorBidi" w:hAnsiTheme="majorBidi" w:cstheme="majorBidi"/>
          <w:szCs w:val="24"/>
          <w:lang w:val="es-ES_tradnl"/>
        </w:rPr>
        <w:t xml:space="preserve">. Por tanto, es </w:t>
      </w:r>
      <w:r w:rsidR="00FE330F" w:rsidRPr="00A207C8">
        <w:rPr>
          <w:rFonts w:asciiTheme="majorBidi" w:hAnsiTheme="majorBidi" w:cstheme="majorBidi"/>
          <w:szCs w:val="24"/>
          <w:lang w:val="es-ES_tradnl"/>
        </w:rPr>
        <w:t>preciso</w:t>
      </w:r>
      <w:r w:rsidRPr="00A207C8">
        <w:rPr>
          <w:rFonts w:asciiTheme="majorBidi" w:hAnsiTheme="majorBidi" w:cstheme="majorBidi"/>
          <w:szCs w:val="24"/>
          <w:lang w:val="es-ES_tradnl"/>
        </w:rPr>
        <w:t xml:space="preserve"> ampliar </w:t>
      </w:r>
      <w:r w:rsidR="00FE330F" w:rsidRPr="00A207C8">
        <w:rPr>
          <w:rFonts w:asciiTheme="majorBidi" w:hAnsiTheme="majorBidi" w:cstheme="majorBidi"/>
          <w:szCs w:val="24"/>
          <w:lang w:val="es-ES_tradnl"/>
        </w:rPr>
        <w:t>los</w:t>
      </w:r>
      <w:r w:rsidRPr="00A207C8">
        <w:rPr>
          <w:rFonts w:asciiTheme="majorBidi" w:hAnsiTheme="majorBidi" w:cstheme="majorBidi"/>
          <w:szCs w:val="24"/>
          <w:lang w:val="es-ES_tradnl"/>
        </w:rPr>
        <w:t xml:space="preserve"> resultado</w:t>
      </w:r>
      <w:r w:rsidR="00FE330F" w:rsidRPr="00A207C8">
        <w:rPr>
          <w:rFonts w:asciiTheme="majorBidi" w:hAnsiTheme="majorBidi" w:cstheme="majorBidi"/>
          <w:szCs w:val="24"/>
          <w:lang w:val="es-ES_tradnl"/>
        </w:rPr>
        <w:t>s</w:t>
      </w:r>
      <w:r w:rsidRPr="00A207C8">
        <w:rPr>
          <w:rFonts w:asciiTheme="majorBidi" w:hAnsiTheme="majorBidi" w:cstheme="majorBidi"/>
          <w:szCs w:val="24"/>
          <w:lang w:val="es-ES_tradnl"/>
        </w:rPr>
        <w:t xml:space="preserve"> de la simulación de Monte</w:t>
      </w:r>
      <w:r w:rsidR="00FE330F" w:rsidRPr="00A207C8">
        <w:rPr>
          <w:rFonts w:asciiTheme="majorBidi" w:hAnsiTheme="majorBidi" w:cstheme="majorBidi"/>
          <w:szCs w:val="24"/>
          <w:lang w:val="es-ES_tradnl"/>
        </w:rPr>
        <w:t>c</w:t>
      </w:r>
      <w:r w:rsidRPr="00A207C8">
        <w:rPr>
          <w:rFonts w:asciiTheme="majorBidi" w:hAnsiTheme="majorBidi" w:cstheme="majorBidi"/>
          <w:szCs w:val="24"/>
          <w:lang w:val="es-ES_tradnl"/>
        </w:rPr>
        <w:t xml:space="preserve">arlo </w:t>
      </w:r>
      <w:r w:rsidR="00FE330F" w:rsidRPr="00A207C8">
        <w:rPr>
          <w:rFonts w:asciiTheme="majorBidi" w:hAnsiTheme="majorBidi" w:cstheme="majorBidi"/>
          <w:szCs w:val="24"/>
          <w:lang w:val="es-ES_tradnl"/>
        </w:rPr>
        <w:t>a fin de</w:t>
      </w:r>
      <w:r w:rsidRPr="00A207C8">
        <w:rPr>
          <w:rFonts w:asciiTheme="majorBidi" w:hAnsiTheme="majorBidi" w:cstheme="majorBidi"/>
          <w:szCs w:val="24"/>
          <w:lang w:val="es-ES_tradnl"/>
        </w:rPr>
        <w:t xml:space="preserve"> tener en cuenta el periodo de tiempo </w:t>
      </w:r>
      <w:r w:rsidR="00FE330F" w:rsidRPr="00A207C8">
        <w:rPr>
          <w:rFonts w:asciiTheme="majorBidi" w:hAnsiTheme="majorBidi" w:cstheme="majorBidi"/>
          <w:szCs w:val="24"/>
          <w:lang w:val="es-ES_tradnl"/>
        </w:rPr>
        <w:t>necesario para</w:t>
      </w:r>
      <w:r w:rsidRPr="00A207C8">
        <w:rPr>
          <w:rFonts w:asciiTheme="majorBidi" w:hAnsiTheme="majorBidi" w:cstheme="majorBidi"/>
          <w:szCs w:val="24"/>
          <w:lang w:val="es-ES_tradnl"/>
        </w:rPr>
        <w:t xml:space="preserve"> eval</w:t>
      </w:r>
      <w:r w:rsidR="00FE330F" w:rsidRPr="00A207C8">
        <w:rPr>
          <w:rFonts w:asciiTheme="majorBidi" w:hAnsiTheme="majorBidi" w:cstheme="majorBidi"/>
          <w:szCs w:val="24"/>
          <w:lang w:val="es-ES_tradnl"/>
        </w:rPr>
        <w:t>uar</w:t>
      </w:r>
      <w:r w:rsidRPr="00A207C8">
        <w:rPr>
          <w:rFonts w:asciiTheme="majorBidi" w:hAnsiTheme="majorBidi" w:cstheme="majorBidi"/>
          <w:szCs w:val="24"/>
          <w:lang w:val="es-ES_tradnl"/>
        </w:rPr>
        <w:t xml:space="preserve"> la calidad de servicio de la </w:t>
      </w:r>
      <w:r w:rsidR="00FE330F" w:rsidRPr="00A207C8">
        <w:rPr>
          <w:rFonts w:asciiTheme="majorBidi" w:hAnsiTheme="majorBidi" w:cstheme="majorBidi"/>
          <w:szCs w:val="24"/>
          <w:lang w:val="es-ES_tradnl"/>
        </w:rPr>
        <w:t>R</w:t>
      </w:r>
      <w:r w:rsidRPr="00A207C8">
        <w:rPr>
          <w:rFonts w:asciiTheme="majorBidi" w:hAnsiTheme="majorBidi" w:cstheme="majorBidi"/>
          <w:szCs w:val="24"/>
          <w:lang w:val="es-ES_tradnl"/>
        </w:rPr>
        <w:t>TDT,</w:t>
      </w:r>
      <w:r w:rsidR="00FE330F" w:rsidRPr="00A207C8">
        <w:rPr>
          <w:rFonts w:asciiTheme="majorBidi" w:hAnsiTheme="majorBidi" w:cstheme="majorBidi"/>
          <w:szCs w:val="24"/>
          <w:lang w:val="es-ES_tradnl"/>
        </w:rPr>
        <w:t xml:space="preserve"> esto es </w:t>
      </w:r>
      <w:r w:rsidRPr="00A207C8">
        <w:rPr>
          <w:rFonts w:asciiTheme="majorBidi" w:hAnsiTheme="majorBidi" w:cstheme="majorBidi"/>
          <w:szCs w:val="24"/>
          <w:lang w:val="es-ES_tradnl"/>
        </w:rPr>
        <w:t>una hora.</w:t>
      </w:r>
    </w:p>
    <w:p w14:paraId="606D644E" w14:textId="7A69AD7B" w:rsidR="0013681D" w:rsidRPr="00A207C8" w:rsidRDefault="003A0812" w:rsidP="00A92D7D">
      <w:pPr>
        <w:rPr>
          <w:lang w:val="es-ES_tradnl"/>
        </w:rPr>
      </w:pPr>
      <w:r w:rsidRPr="00A207C8">
        <w:rPr>
          <w:lang w:val="es-ES_tradnl"/>
        </w:rPr>
        <w:t>La probabilidad de interferencia (</w:t>
      </w:r>
      <w:r w:rsidR="00FE330F" w:rsidRPr="00A207C8">
        <w:rPr>
          <w:i/>
          <w:lang w:val="es-ES_tradnl"/>
        </w:rPr>
        <w:t>p</w:t>
      </w:r>
      <w:r w:rsidR="00FE330F" w:rsidRPr="00A207C8">
        <w:rPr>
          <w:i/>
          <w:vertAlign w:val="subscript"/>
          <w:lang w:val="es-ES_tradnl"/>
        </w:rPr>
        <w:t>I</w:t>
      </w:r>
      <w:r w:rsidRPr="00A207C8">
        <w:rPr>
          <w:lang w:val="es-ES_tradnl"/>
        </w:rPr>
        <w:t xml:space="preserve">) </w:t>
      </w:r>
      <w:r w:rsidR="00FE330F" w:rsidRPr="00A207C8">
        <w:rPr>
          <w:lang w:val="es-ES_tradnl"/>
        </w:rPr>
        <w:t>es un valor invariable en el tiempo (constante). Si la aparición de interferencias (</w:t>
      </w:r>
      <w:r w:rsidR="00FE330F" w:rsidRPr="00A207C8">
        <w:rPr>
          <w:i/>
          <w:iCs/>
          <w:lang w:val="es-ES_tradnl"/>
        </w:rPr>
        <w:t>I</w:t>
      </w:r>
      <w:r w:rsidR="00FE330F" w:rsidRPr="00A207C8">
        <w:rPr>
          <w:lang w:val="es-ES_tradnl"/>
        </w:rPr>
        <w:t>) y la ausencia de las mismas (</w:t>
      </w:r>
      <w:r w:rsidR="00FE330F" w:rsidRPr="00A207C8">
        <w:rPr>
          <w:i/>
          <w:iCs/>
          <w:lang w:val="es-ES_tradnl"/>
        </w:rPr>
        <w:t>NI</w:t>
      </w:r>
      <w:r w:rsidR="00FE330F" w:rsidRPr="00A207C8">
        <w:rPr>
          <w:lang w:val="es-ES_tradnl"/>
        </w:rPr>
        <w:t xml:space="preserve">) se consideran los dos valores de una variable aleatoria X de una función de Bernoulli, que representa el estado de la interferencia, </w:t>
      </w:r>
      <w:r w:rsidR="005A2229" w:rsidRPr="00A207C8">
        <w:rPr>
          <w:lang w:val="es-ES_tradnl"/>
        </w:rPr>
        <w:t>entonces puede escribirse lo siguiente</w:t>
      </w:r>
      <w:r w:rsidR="005A2229" w:rsidRPr="00A207C8">
        <w:rPr>
          <w:color w:val="000000"/>
          <w:lang w:val="es-ES_tradnl"/>
        </w:rPr>
        <w:t>:</w:t>
      </w:r>
    </w:p>
    <w:p w14:paraId="5FADDEEC" w14:textId="77777777" w:rsidR="0013681D" w:rsidRPr="00457DB4" w:rsidRDefault="0013681D" w:rsidP="0013681D">
      <w:pPr>
        <w:pStyle w:val="Equation"/>
        <w:rPr>
          <w:lang w:val="en-GB"/>
        </w:rPr>
      </w:pPr>
      <w:r w:rsidRPr="00A207C8">
        <w:rPr>
          <w:i/>
          <w:lang w:val="es-ES_tradnl"/>
        </w:rPr>
        <w:tab/>
      </w:r>
      <w:r w:rsidRPr="00A207C8">
        <w:rPr>
          <w:i/>
          <w:lang w:val="es-ES_tradnl"/>
        </w:rPr>
        <w:tab/>
      </w:r>
      <w:r w:rsidRPr="00457DB4">
        <w:rPr>
          <w:i/>
          <w:lang w:val="en-GB"/>
        </w:rPr>
        <w:t>P</w:t>
      </w:r>
      <w:r w:rsidRPr="00457DB4">
        <w:rPr>
          <w:lang w:val="en-GB"/>
        </w:rPr>
        <w:t>(</w:t>
      </w:r>
      <w:r w:rsidRPr="00457DB4">
        <w:rPr>
          <w:i/>
          <w:lang w:val="en-GB"/>
        </w:rPr>
        <w:t>X</w:t>
      </w:r>
      <w:r w:rsidRPr="00457DB4">
        <w:rPr>
          <w:lang w:val="en-GB"/>
        </w:rPr>
        <w:t>=</w:t>
      </w:r>
      <w:r w:rsidRPr="00457DB4">
        <w:rPr>
          <w:i/>
          <w:lang w:val="en-GB"/>
        </w:rPr>
        <w:t>I</w:t>
      </w:r>
      <w:r w:rsidRPr="00457DB4">
        <w:rPr>
          <w:lang w:val="en-GB"/>
        </w:rPr>
        <w:t xml:space="preserve">) = </w:t>
      </w:r>
      <w:r w:rsidRPr="00457DB4">
        <w:rPr>
          <w:i/>
          <w:color w:val="000000"/>
          <w:lang w:val="en-GB"/>
        </w:rPr>
        <w:t>p</w:t>
      </w:r>
      <w:r w:rsidRPr="00457DB4">
        <w:rPr>
          <w:i/>
          <w:color w:val="000000"/>
          <w:vertAlign w:val="subscript"/>
          <w:lang w:val="en-GB"/>
        </w:rPr>
        <w:t>I</w:t>
      </w:r>
    </w:p>
    <w:p w14:paraId="2C4DF4BA" w14:textId="77777777" w:rsidR="0013681D" w:rsidRPr="00457DB4" w:rsidRDefault="0013681D" w:rsidP="0013681D">
      <w:pPr>
        <w:pStyle w:val="Equation"/>
        <w:rPr>
          <w:lang w:val="en-GB"/>
        </w:rPr>
      </w:pPr>
      <w:r w:rsidRPr="00457DB4">
        <w:rPr>
          <w:i/>
          <w:lang w:val="en-GB"/>
        </w:rPr>
        <w:tab/>
      </w:r>
      <w:r w:rsidRPr="00457DB4">
        <w:rPr>
          <w:i/>
          <w:lang w:val="en-GB"/>
        </w:rPr>
        <w:tab/>
        <w:t>P</w:t>
      </w:r>
      <w:r w:rsidRPr="00457DB4">
        <w:rPr>
          <w:lang w:val="en-GB"/>
        </w:rPr>
        <w:t>(</w:t>
      </w:r>
      <w:r w:rsidRPr="00457DB4">
        <w:rPr>
          <w:i/>
          <w:lang w:val="en-GB"/>
        </w:rPr>
        <w:t>X</w:t>
      </w:r>
      <w:r w:rsidRPr="00457DB4">
        <w:rPr>
          <w:lang w:val="en-GB"/>
        </w:rPr>
        <w:t>=</w:t>
      </w:r>
      <w:r w:rsidRPr="00457DB4">
        <w:rPr>
          <w:i/>
          <w:lang w:val="en-GB"/>
        </w:rPr>
        <w:t>NI</w:t>
      </w:r>
      <w:r w:rsidRPr="00457DB4">
        <w:rPr>
          <w:lang w:val="en-GB"/>
        </w:rPr>
        <w:t>) = 1</w:t>
      </w:r>
      <w:r w:rsidR="00F80EE5" w:rsidRPr="00457DB4">
        <w:rPr>
          <w:lang w:val="en-GB"/>
        </w:rPr>
        <w:t xml:space="preserve"> − </w:t>
      </w:r>
      <w:r w:rsidRPr="00457DB4">
        <w:rPr>
          <w:i/>
          <w:color w:val="000000"/>
          <w:lang w:val="en-GB"/>
        </w:rPr>
        <w:t>p</w:t>
      </w:r>
      <w:r w:rsidRPr="00457DB4">
        <w:rPr>
          <w:i/>
          <w:color w:val="000000"/>
          <w:vertAlign w:val="subscript"/>
          <w:lang w:val="en-GB"/>
        </w:rPr>
        <w:t>I</w:t>
      </w:r>
    </w:p>
    <w:p w14:paraId="45B25A1D" w14:textId="5D7B9DE1" w:rsidR="0013681D" w:rsidRPr="00A207C8" w:rsidRDefault="003A0812" w:rsidP="002B3D0B">
      <w:pPr>
        <w:keepNext/>
        <w:keepLines/>
        <w:rPr>
          <w:webHidden/>
          <w:lang w:val="es-ES_tradnl"/>
        </w:rPr>
      </w:pPr>
      <w:r w:rsidRPr="00A207C8">
        <w:rPr>
          <w:webHidden/>
          <w:lang w:val="es-ES_tradnl"/>
        </w:rPr>
        <w:t>siendo</w:t>
      </w:r>
      <w:r w:rsidR="0013681D" w:rsidRPr="00A207C8">
        <w:rPr>
          <w:webHidden/>
          <w:lang w:val="es-ES_tradnl"/>
        </w:rPr>
        <w:t>:</w:t>
      </w:r>
    </w:p>
    <w:p w14:paraId="6637DC81" w14:textId="0411416A" w:rsidR="0013681D" w:rsidRPr="00A207C8" w:rsidRDefault="0013681D" w:rsidP="0013681D">
      <w:pPr>
        <w:pStyle w:val="Equationlegend"/>
        <w:rPr>
          <w:webHidden/>
          <w:lang w:val="es-ES_tradnl"/>
        </w:rPr>
      </w:pPr>
      <w:r w:rsidRPr="00A207C8">
        <w:rPr>
          <w:i/>
          <w:webHidden/>
          <w:lang w:val="es-ES_tradnl"/>
        </w:rPr>
        <w:tab/>
        <w:t>I</w:t>
      </w:r>
      <w:r w:rsidRPr="00A207C8">
        <w:rPr>
          <w:webHidden/>
          <w:lang w:val="es-ES_tradnl"/>
        </w:rPr>
        <w:t xml:space="preserve">: </w:t>
      </w:r>
      <w:r w:rsidRPr="00A207C8">
        <w:rPr>
          <w:webHidden/>
          <w:lang w:val="es-ES_tradnl"/>
        </w:rPr>
        <w:tab/>
        <w:t>interferenc</w:t>
      </w:r>
      <w:r w:rsidR="003A0812" w:rsidRPr="00A207C8">
        <w:rPr>
          <w:webHidden/>
          <w:lang w:val="es-ES_tradnl"/>
        </w:rPr>
        <w:t>ia</w:t>
      </w:r>
    </w:p>
    <w:p w14:paraId="08133621" w14:textId="462761DB" w:rsidR="0013681D" w:rsidRPr="00A207C8" w:rsidRDefault="0013681D" w:rsidP="0013681D">
      <w:pPr>
        <w:pStyle w:val="Equationlegend"/>
        <w:rPr>
          <w:webHidden/>
          <w:lang w:val="es-ES_tradnl"/>
        </w:rPr>
      </w:pPr>
      <w:r w:rsidRPr="00A207C8">
        <w:rPr>
          <w:i/>
          <w:webHidden/>
          <w:lang w:val="es-ES_tradnl"/>
        </w:rPr>
        <w:tab/>
        <w:t>NI</w:t>
      </w:r>
      <w:r w:rsidRPr="00A207C8">
        <w:rPr>
          <w:webHidden/>
          <w:lang w:val="es-ES_tradnl"/>
        </w:rPr>
        <w:t xml:space="preserve">: </w:t>
      </w:r>
      <w:r w:rsidRPr="00A207C8">
        <w:rPr>
          <w:webHidden/>
          <w:lang w:val="es-ES_tradnl"/>
        </w:rPr>
        <w:tab/>
        <w:t>no</w:t>
      </w:r>
      <w:r w:rsidR="003A0812" w:rsidRPr="00A207C8">
        <w:rPr>
          <w:webHidden/>
          <w:lang w:val="es-ES_tradnl"/>
        </w:rPr>
        <w:t xml:space="preserve"> i</w:t>
      </w:r>
      <w:r w:rsidRPr="00A207C8">
        <w:rPr>
          <w:webHidden/>
          <w:lang w:val="es-ES_tradnl"/>
        </w:rPr>
        <w:t>nterferenc</w:t>
      </w:r>
      <w:r w:rsidR="003A0812" w:rsidRPr="00A207C8">
        <w:rPr>
          <w:webHidden/>
          <w:lang w:val="es-ES_tradnl"/>
        </w:rPr>
        <w:t>ia</w:t>
      </w:r>
      <w:r w:rsidRPr="00A207C8">
        <w:rPr>
          <w:webHidden/>
          <w:lang w:val="es-ES_tradnl"/>
        </w:rPr>
        <w:t>.</w:t>
      </w:r>
    </w:p>
    <w:p w14:paraId="64104DBA" w14:textId="115C1BD6" w:rsidR="0013681D" w:rsidRPr="00A207C8" w:rsidRDefault="003A0812" w:rsidP="00DF33B2">
      <w:pPr>
        <w:rPr>
          <w:rFonts w:eastAsiaTheme="minorHAnsi"/>
          <w:lang w:val="es-ES_tradnl"/>
        </w:rPr>
      </w:pPr>
      <w:r w:rsidRPr="00A207C8">
        <w:rPr>
          <w:lang w:val="es-ES_tradnl"/>
        </w:rPr>
        <w:t>A</w:t>
      </w:r>
      <w:r w:rsidR="00DF33B2" w:rsidRPr="00A207C8">
        <w:rPr>
          <w:lang w:val="es-ES_tradnl"/>
        </w:rPr>
        <w:t xml:space="preserve"> continuación, se divide el intervalo de tiempo de</w:t>
      </w:r>
      <w:r w:rsidRPr="00A207C8">
        <w:rPr>
          <w:lang w:val="es-ES_tradnl"/>
        </w:rPr>
        <w:t xml:space="preserve"> una hora en </w:t>
      </w:r>
      <w:r w:rsidR="00457DB4">
        <w:rPr>
          <w:lang w:val="es-ES_tradnl"/>
        </w:rPr>
        <w:t>«</w:t>
      </w:r>
      <w:r w:rsidRPr="00A207C8">
        <w:rPr>
          <w:i/>
          <w:iCs/>
          <w:lang w:val="es-ES_tradnl"/>
        </w:rPr>
        <w:t>n</w:t>
      </w:r>
      <w:r w:rsidR="00457DB4">
        <w:rPr>
          <w:lang w:val="es-ES_tradnl"/>
        </w:rPr>
        <w:t>»</w:t>
      </w:r>
      <w:r w:rsidRPr="00A207C8">
        <w:rPr>
          <w:lang w:val="es-ES_tradnl"/>
        </w:rPr>
        <w:t xml:space="preserve"> </w:t>
      </w:r>
      <w:r w:rsidR="00DF33B2" w:rsidRPr="00A207C8">
        <w:rPr>
          <w:lang w:val="es-ES_tradnl"/>
        </w:rPr>
        <w:t>segmentos</w:t>
      </w:r>
      <w:r w:rsidRPr="00A207C8">
        <w:rPr>
          <w:lang w:val="es-ES_tradnl"/>
        </w:rPr>
        <w:t xml:space="preserve">. Si el valor de </w:t>
      </w:r>
      <w:r w:rsidRPr="00A207C8">
        <w:rPr>
          <w:i/>
          <w:iCs/>
          <w:lang w:val="es-ES_tradnl"/>
        </w:rPr>
        <w:t>n</w:t>
      </w:r>
      <w:r w:rsidRPr="00A207C8">
        <w:rPr>
          <w:lang w:val="es-ES_tradnl"/>
        </w:rPr>
        <w:t xml:space="preserve"> se elige adecuadamente, cada </w:t>
      </w:r>
      <w:r w:rsidR="00DF33B2" w:rsidRPr="00A207C8">
        <w:rPr>
          <w:lang w:val="es-ES_tradnl"/>
        </w:rPr>
        <w:t xml:space="preserve">uno de los segmentos </w:t>
      </w:r>
      <w:r w:rsidRPr="00A207C8">
        <w:rPr>
          <w:lang w:val="es-ES_tradnl"/>
        </w:rPr>
        <w:t xml:space="preserve">puede considerarse un ensayo </w:t>
      </w:r>
      <w:r w:rsidR="00DF33B2" w:rsidRPr="00A207C8">
        <w:rPr>
          <w:lang w:val="es-ES_tradnl"/>
        </w:rPr>
        <w:t xml:space="preserve">de </w:t>
      </w:r>
      <w:r w:rsidRPr="00A207C8">
        <w:rPr>
          <w:lang w:val="es-ES_tradnl"/>
        </w:rPr>
        <w:t>Bernoulli (un experimento aleatorio)</w:t>
      </w:r>
      <w:r w:rsidR="00DF33B2" w:rsidRPr="00A207C8">
        <w:rPr>
          <w:lang w:val="es-ES_tradnl"/>
        </w:rPr>
        <w:t xml:space="preserve">, cuyo resultado puede ser </w:t>
      </w:r>
      <w:r w:rsidR="00457DB4">
        <w:rPr>
          <w:lang w:val="es-ES_tradnl"/>
        </w:rPr>
        <w:t>«</w:t>
      </w:r>
      <w:r w:rsidRPr="00A207C8">
        <w:rPr>
          <w:i/>
          <w:iCs/>
          <w:lang w:val="es-ES_tradnl"/>
        </w:rPr>
        <w:t>I</w:t>
      </w:r>
      <w:r w:rsidR="00457DB4">
        <w:rPr>
          <w:i/>
          <w:iCs/>
          <w:lang w:val="es-ES_tradnl"/>
        </w:rPr>
        <w:t>»</w:t>
      </w:r>
      <w:r w:rsidRPr="00A207C8">
        <w:rPr>
          <w:lang w:val="es-ES_tradnl"/>
        </w:rPr>
        <w:t xml:space="preserve"> </w:t>
      </w:r>
      <w:r w:rsidR="00DF33B2" w:rsidRPr="00A207C8">
        <w:rPr>
          <w:lang w:val="es-ES_tradnl"/>
        </w:rPr>
        <w:t>o</w:t>
      </w:r>
      <w:r w:rsidRPr="00A207C8">
        <w:rPr>
          <w:lang w:val="es-ES_tradnl"/>
        </w:rPr>
        <w:t xml:space="preserve"> </w:t>
      </w:r>
      <w:r w:rsidR="00457DB4">
        <w:rPr>
          <w:lang w:val="es-ES_tradnl"/>
        </w:rPr>
        <w:t>«</w:t>
      </w:r>
      <w:r w:rsidRPr="00A207C8">
        <w:rPr>
          <w:i/>
          <w:iCs/>
          <w:lang w:val="es-ES_tradnl"/>
        </w:rPr>
        <w:t>NI</w:t>
      </w:r>
      <w:r w:rsidR="00457DB4">
        <w:rPr>
          <w:i/>
          <w:iCs/>
          <w:lang w:val="es-ES_tradnl"/>
        </w:rPr>
        <w:t>»</w:t>
      </w:r>
      <w:r w:rsidRPr="00A207C8">
        <w:rPr>
          <w:lang w:val="es-ES_tradnl"/>
        </w:rPr>
        <w:t xml:space="preserve">. Estos resultados se denominan </w:t>
      </w:r>
      <w:r w:rsidR="00457DB4">
        <w:rPr>
          <w:lang w:val="es-ES_tradnl"/>
        </w:rPr>
        <w:t>«</w:t>
      </w:r>
      <w:r w:rsidRPr="00A207C8">
        <w:rPr>
          <w:lang w:val="es-ES_tradnl"/>
        </w:rPr>
        <w:t>eventos de interferencia</w:t>
      </w:r>
      <w:r w:rsidR="00457DB4">
        <w:rPr>
          <w:lang w:val="es-ES_tradnl"/>
        </w:rPr>
        <w:t>»</w:t>
      </w:r>
      <w:r w:rsidRPr="00A207C8">
        <w:rPr>
          <w:lang w:val="es-ES_tradnl"/>
        </w:rPr>
        <w:t xml:space="preserve">. </w:t>
      </w:r>
      <w:r w:rsidR="00DF33B2" w:rsidRPr="00A207C8">
        <w:rPr>
          <w:lang w:val="es-ES_tradnl"/>
        </w:rPr>
        <w:t>En</w:t>
      </w:r>
      <w:r w:rsidRPr="00A207C8">
        <w:rPr>
          <w:lang w:val="es-ES_tradnl"/>
        </w:rPr>
        <w:t xml:space="preserve"> el </w:t>
      </w:r>
      <w:r w:rsidR="00DF33B2" w:rsidRPr="00A207C8">
        <w:rPr>
          <w:lang w:val="es-ES_tradnl"/>
        </w:rPr>
        <w:t xml:space="preserve">intervalo de tiempo </w:t>
      </w:r>
      <w:r w:rsidRPr="00A207C8">
        <w:rPr>
          <w:lang w:val="es-ES_tradnl"/>
        </w:rPr>
        <w:t>de una hora puede</w:t>
      </w:r>
      <w:r w:rsidR="00DF33B2" w:rsidRPr="00A207C8">
        <w:rPr>
          <w:lang w:val="es-ES_tradnl"/>
        </w:rPr>
        <w:t xml:space="preserve">n tener lugar </w:t>
      </w:r>
      <w:r w:rsidR="00457DB4">
        <w:rPr>
          <w:lang w:val="es-ES_tradnl"/>
        </w:rPr>
        <w:t>«</w:t>
      </w:r>
      <w:r w:rsidRPr="00A207C8">
        <w:rPr>
          <w:i/>
          <w:iCs/>
          <w:lang w:val="es-ES_tradnl"/>
        </w:rPr>
        <w:t>n</w:t>
      </w:r>
      <w:r w:rsidR="00457DB4">
        <w:rPr>
          <w:i/>
          <w:iCs/>
          <w:lang w:val="es-ES_tradnl"/>
        </w:rPr>
        <w:t>»</w:t>
      </w:r>
      <w:r w:rsidRPr="00A207C8">
        <w:rPr>
          <w:lang w:val="es-ES_tradnl"/>
        </w:rPr>
        <w:t xml:space="preserve"> ensayos </w:t>
      </w:r>
      <w:r w:rsidR="00DF33B2" w:rsidRPr="00A207C8">
        <w:rPr>
          <w:lang w:val="es-ES_tradnl"/>
        </w:rPr>
        <w:t xml:space="preserve">de </w:t>
      </w:r>
      <w:r w:rsidRPr="00A207C8">
        <w:rPr>
          <w:lang w:val="es-ES_tradnl"/>
        </w:rPr>
        <w:t>Bernoulli repetidos,</w:t>
      </w:r>
      <w:r w:rsidR="00DF33B2" w:rsidRPr="00A207C8">
        <w:rPr>
          <w:lang w:val="es-ES_tradnl"/>
        </w:rPr>
        <w:t xml:space="preserve"> partiendo</w:t>
      </w:r>
      <w:r w:rsidRPr="00A207C8">
        <w:rPr>
          <w:lang w:val="es-ES_tradnl"/>
        </w:rPr>
        <w:t xml:space="preserve"> obviamente </w:t>
      </w:r>
      <w:r w:rsidR="00DF33B2" w:rsidRPr="00A207C8">
        <w:rPr>
          <w:lang w:val="es-ES_tradnl"/>
        </w:rPr>
        <w:t xml:space="preserve">del supuesto de </w:t>
      </w:r>
      <w:r w:rsidRPr="00A207C8">
        <w:rPr>
          <w:lang w:val="es-ES_tradnl"/>
        </w:rPr>
        <w:t>que cada ensayo es independiente</w:t>
      </w:r>
      <w:r w:rsidR="00DF33B2" w:rsidRPr="00A207C8">
        <w:rPr>
          <w:lang w:val="es-ES_tradnl"/>
        </w:rPr>
        <w:t>. Así pues</w:t>
      </w:r>
      <w:r w:rsidRPr="00A207C8">
        <w:rPr>
          <w:lang w:val="es-ES_tradnl"/>
        </w:rPr>
        <w:t xml:space="preserve">, la probabilidad de que un receptor </w:t>
      </w:r>
      <w:r w:rsidR="00DF33B2" w:rsidRPr="00A207C8">
        <w:rPr>
          <w:lang w:val="es-ES_tradnl"/>
        </w:rPr>
        <w:t xml:space="preserve">de RTDT </w:t>
      </w:r>
      <w:r w:rsidRPr="00A207C8">
        <w:rPr>
          <w:lang w:val="es-ES_tradnl"/>
        </w:rPr>
        <w:t xml:space="preserve">esté sujeto a </w:t>
      </w:r>
      <w:r w:rsidRPr="00A207C8">
        <w:rPr>
          <w:i/>
          <w:iCs/>
          <w:lang w:val="es-ES_tradnl"/>
        </w:rPr>
        <w:t>k</w:t>
      </w:r>
      <w:r w:rsidRPr="00A207C8">
        <w:rPr>
          <w:lang w:val="es-ES_tradnl"/>
        </w:rPr>
        <w:t xml:space="preserve"> eventos de interferencia </w:t>
      </w:r>
      <w:r w:rsidR="00DF33B2" w:rsidRPr="00A207C8">
        <w:rPr>
          <w:lang w:val="es-ES_tradnl"/>
        </w:rPr>
        <w:t>en el intervalo de tiempo en cuestión</w:t>
      </w:r>
      <w:r w:rsidRPr="00A207C8">
        <w:rPr>
          <w:lang w:val="es-ES_tradnl"/>
        </w:rPr>
        <w:t xml:space="preserve"> se expresa como sigue</w:t>
      </w:r>
      <w:r w:rsidR="0013681D" w:rsidRPr="00A207C8">
        <w:rPr>
          <w:lang w:val="es-ES_tradnl"/>
        </w:rPr>
        <w:t>:</w:t>
      </w:r>
    </w:p>
    <w:p w14:paraId="6082CC2F" w14:textId="77777777" w:rsidR="0013681D" w:rsidRPr="00A207C8" w:rsidRDefault="0013681D" w:rsidP="0013681D">
      <w:pPr>
        <w:pStyle w:val="Equation"/>
        <w:rPr>
          <w:rFonts w:ascii="Arial" w:hAnsi="Arial"/>
          <w:lang w:val="es-ES_tradnl"/>
        </w:rPr>
      </w:pPr>
      <w:r w:rsidRPr="00A207C8">
        <w:rPr>
          <w:rFonts w:eastAsiaTheme="minorEastAsia"/>
          <w:lang w:val="es-ES_tradnl"/>
        </w:rPr>
        <w:tab/>
      </w:r>
      <w:r w:rsidRPr="00A207C8">
        <w:rPr>
          <w:rFonts w:eastAsiaTheme="minorEastAsia"/>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s-ES_tradnl"/>
              </w:rPr>
              <m:t>=</m:t>
            </m:r>
            <m:r>
              <w:rPr>
                <w:rFonts w:ascii="Cambria Math" w:hAnsi="Cambria Math"/>
                <w:lang w:val="es-ES_tradnl"/>
              </w:rPr>
              <m:t>k</m:t>
            </m:r>
          </m:e>
        </m:d>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n</m:t>
                  </m:r>
                </m:e>
              </m:mr>
              <m:mr>
                <m:e>
                  <m:r>
                    <w:rPr>
                      <w:rFonts w:ascii="Cambria Math" w:hAnsi="Cambria Math"/>
                      <w:lang w:val="es-ES_tradnl"/>
                    </w:rPr>
                    <m:t>k</m:t>
                  </m:r>
                </m:e>
              </m:mr>
            </m:m>
          </m:e>
        </m:d>
        <m:sSubSup>
          <m:sSubSupPr>
            <m:ctrlPr>
              <w:rPr>
                <w:rFonts w:ascii="Cambria Math" w:hAnsi="Cambria Math"/>
                <w:lang w:val="es-ES_tradnl"/>
              </w:rPr>
            </m:ctrlPr>
          </m:sSubSupPr>
          <m:e>
            <m:r>
              <w:rPr>
                <w:rFonts w:ascii="Cambria Math" w:hAnsi="Cambria Math"/>
                <w:lang w:val="es-ES_tradnl"/>
              </w:rPr>
              <m:t>p</m:t>
            </m:r>
          </m:e>
          <m:sub>
            <m:r>
              <w:rPr>
                <w:rFonts w:ascii="Cambria Math" w:hAnsi="Cambria Math"/>
                <w:lang w:val="es-ES_tradnl"/>
              </w:rPr>
              <m:t>I</m:t>
            </m:r>
          </m:sub>
          <m:sup>
            <m:r>
              <w:rPr>
                <w:rFonts w:ascii="Cambria Math" w:hAnsi="Cambria Math"/>
                <w:lang w:val="es-ES_tradnl"/>
              </w:rPr>
              <m:t>k</m:t>
            </m:r>
          </m:sup>
        </m:sSubSup>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e>
          <m:sup>
            <m:r>
              <w:rPr>
                <w:rFonts w:ascii="Cambria Math" w:hAnsi="Cambria Math"/>
                <w:lang w:val="es-ES_tradnl"/>
              </w:rPr>
              <m:t>n</m:t>
            </m:r>
            <m:r>
              <m:rPr>
                <m:sty m:val="p"/>
              </m:rPr>
              <w:rPr>
                <w:rFonts w:ascii="Cambria Math" w:hAnsi="Cambria Math"/>
                <w:lang w:val="es-ES_tradnl"/>
              </w:rPr>
              <m:t>-</m:t>
            </m:r>
            <m:r>
              <w:rPr>
                <w:rFonts w:ascii="Cambria Math" w:hAnsi="Cambria Math"/>
                <w:lang w:val="es-ES_tradnl"/>
              </w:rPr>
              <m:t>k</m:t>
            </m:r>
          </m:sup>
        </m:sSup>
      </m:oMath>
      <w:r w:rsidRPr="00A207C8">
        <w:rPr>
          <w:rFonts w:eastAsiaTheme="minorEastAsia"/>
          <w:lang w:val="es-ES_tradnl"/>
        </w:rPr>
        <w:tab/>
        <w:t>(8)</w:t>
      </w:r>
    </w:p>
    <w:p w14:paraId="14E00B55" w14:textId="50284E37" w:rsidR="0013681D" w:rsidRPr="00A207C8" w:rsidRDefault="003A0812" w:rsidP="0013681D">
      <w:pPr>
        <w:rPr>
          <w:lang w:val="es-ES_tradnl"/>
        </w:rPr>
      </w:pPr>
      <w:r w:rsidRPr="00A207C8">
        <w:rPr>
          <w:lang w:val="es-ES_tradnl"/>
        </w:rPr>
        <w:t>siendo</w:t>
      </w:r>
      <w:r w:rsidR="0013681D" w:rsidRPr="00A207C8">
        <w:rPr>
          <w:lang w:val="es-ES_tradnl"/>
        </w:rPr>
        <w:t>:</w:t>
      </w:r>
    </w:p>
    <w:p w14:paraId="721F70B3" w14:textId="19330C8C" w:rsidR="0013681D" w:rsidRPr="00A207C8" w:rsidRDefault="0013681D" w:rsidP="00DF33B2">
      <w:pPr>
        <w:pStyle w:val="Equationlegend"/>
        <w:rPr>
          <w:lang w:val="es-ES_tradnl"/>
        </w:rPr>
      </w:pPr>
      <w:r w:rsidRPr="00A207C8">
        <w:rPr>
          <w:i/>
          <w:lang w:val="es-ES_tradnl"/>
        </w:rPr>
        <w:tab/>
        <w:t>p</w:t>
      </w:r>
      <w:r w:rsidRPr="00A207C8">
        <w:rPr>
          <w:i/>
          <w:vertAlign w:val="subscript"/>
          <w:lang w:val="es-ES_tradnl"/>
        </w:rPr>
        <w:t>I</w:t>
      </w:r>
      <w:r w:rsidRPr="00A207C8">
        <w:rPr>
          <w:lang w:val="es-ES_tradnl"/>
        </w:rPr>
        <w:t>:</w:t>
      </w:r>
      <w:r w:rsidRPr="00A207C8">
        <w:rPr>
          <w:i/>
          <w:vertAlign w:val="subscript"/>
          <w:lang w:val="es-ES_tradnl"/>
        </w:rPr>
        <w:t xml:space="preserve"> </w:t>
      </w:r>
      <w:r w:rsidRPr="00A207C8">
        <w:rPr>
          <w:i/>
          <w:vertAlign w:val="subscript"/>
          <w:lang w:val="es-ES_tradnl"/>
        </w:rPr>
        <w:tab/>
      </w:r>
      <w:r w:rsidR="003A0812" w:rsidRPr="00A207C8">
        <w:rPr>
          <w:lang w:val="es-ES_tradnl"/>
        </w:rPr>
        <w:t>probabilidad de interferencia calculada en la simulación de Montecarlo según las ecuaciones (1) y (2)</w:t>
      </w:r>
    </w:p>
    <w:p w14:paraId="3B338567" w14:textId="61BD4072" w:rsidR="0013681D" w:rsidRPr="00A207C8" w:rsidRDefault="0013681D" w:rsidP="0013681D">
      <w:pPr>
        <w:pStyle w:val="Equationlegend"/>
        <w:rPr>
          <w:lang w:val="es-ES_tradnl"/>
        </w:rPr>
      </w:pPr>
      <w:r w:rsidRPr="00A207C8">
        <w:rPr>
          <w:i/>
          <w:lang w:val="es-ES_tradnl"/>
        </w:rPr>
        <w:tab/>
        <w:t>n</w:t>
      </w:r>
      <w:r w:rsidRPr="00A207C8">
        <w:rPr>
          <w:lang w:val="es-ES_tradnl"/>
        </w:rPr>
        <w:t xml:space="preserve">: </w:t>
      </w:r>
      <w:r w:rsidRPr="00A207C8">
        <w:rPr>
          <w:lang w:val="es-ES_tradnl"/>
        </w:rPr>
        <w:tab/>
      </w:r>
      <w:r w:rsidR="003A0812" w:rsidRPr="00A207C8">
        <w:rPr>
          <w:lang w:val="es-ES_tradnl"/>
        </w:rPr>
        <w:t xml:space="preserve">número de </w:t>
      </w:r>
      <w:r w:rsidR="00DF33B2" w:rsidRPr="00A207C8">
        <w:rPr>
          <w:lang w:val="es-ES_tradnl"/>
        </w:rPr>
        <w:t xml:space="preserve">ensayos </w:t>
      </w:r>
      <w:r w:rsidR="003A0812" w:rsidRPr="00A207C8">
        <w:rPr>
          <w:lang w:val="es-ES_tradnl"/>
        </w:rPr>
        <w:t>independientes</w:t>
      </w:r>
    </w:p>
    <w:p w14:paraId="42919C5B" w14:textId="43482A98" w:rsidR="0013681D" w:rsidRPr="00A207C8" w:rsidRDefault="0013681D" w:rsidP="0013681D">
      <w:pPr>
        <w:pStyle w:val="Equationlegend"/>
        <w:rPr>
          <w:lang w:val="es-ES_tradnl"/>
        </w:rPr>
      </w:pPr>
      <w:r w:rsidRPr="00A207C8">
        <w:rPr>
          <w:i/>
          <w:lang w:val="es-ES_tradnl"/>
        </w:rPr>
        <w:tab/>
        <w:t>k</w:t>
      </w:r>
      <w:r w:rsidRPr="00A207C8">
        <w:rPr>
          <w:lang w:val="es-ES_tradnl"/>
        </w:rPr>
        <w:t xml:space="preserve">: </w:t>
      </w:r>
      <w:r w:rsidRPr="00A207C8">
        <w:rPr>
          <w:lang w:val="es-ES_tradnl"/>
        </w:rPr>
        <w:tab/>
      </w:r>
      <w:r w:rsidR="003A0812" w:rsidRPr="00A207C8">
        <w:rPr>
          <w:lang w:val="es-ES_tradnl"/>
        </w:rPr>
        <w:t xml:space="preserve">número de </w:t>
      </w:r>
      <w:r w:rsidR="00DF33B2" w:rsidRPr="00A207C8">
        <w:rPr>
          <w:lang w:val="es-ES_tradnl"/>
        </w:rPr>
        <w:t xml:space="preserve">ensayos </w:t>
      </w:r>
      <w:r w:rsidR="003A0812" w:rsidRPr="00A207C8">
        <w:rPr>
          <w:lang w:val="es-ES_tradnl"/>
        </w:rPr>
        <w:t>que dan lugar a eventos de interferencia.</w:t>
      </w:r>
    </w:p>
    <w:p w14:paraId="67282406" w14:textId="095B4F34" w:rsidR="0013681D" w:rsidRPr="00A207C8" w:rsidRDefault="003A0812" w:rsidP="00B67B10">
      <w:pPr>
        <w:rPr>
          <w:lang w:val="es-ES_tradnl"/>
        </w:rPr>
      </w:pPr>
      <w:r w:rsidRPr="00A207C8">
        <w:rPr>
          <w:rFonts w:eastAsiaTheme="minorHAnsi"/>
          <w:szCs w:val="24"/>
          <w:lang w:val="es-ES_tradnl"/>
        </w:rPr>
        <w:t xml:space="preserve">La probabilidad de que un receptor </w:t>
      </w:r>
      <w:r w:rsidR="00B67B10" w:rsidRPr="00A207C8">
        <w:rPr>
          <w:rFonts w:eastAsiaTheme="minorHAnsi"/>
          <w:szCs w:val="24"/>
          <w:lang w:val="es-ES_tradnl"/>
        </w:rPr>
        <w:t>de RTDT</w:t>
      </w:r>
      <w:r w:rsidRPr="00A207C8">
        <w:rPr>
          <w:rFonts w:eastAsiaTheme="minorHAnsi"/>
          <w:szCs w:val="24"/>
          <w:lang w:val="es-ES_tradnl"/>
        </w:rPr>
        <w:t xml:space="preserve"> no sufra ningún evento de interferencia viene dada por </w:t>
      </w:r>
      <w:r w:rsidR="00B67B10" w:rsidRPr="00A207C8">
        <w:rPr>
          <w:rFonts w:eastAsiaTheme="minorHAnsi"/>
          <w:szCs w:val="24"/>
          <w:lang w:val="es-ES_tradnl"/>
        </w:rPr>
        <w:t xml:space="preserve">el valor </w:t>
      </w:r>
      <w:r w:rsidR="00B67B10" w:rsidRPr="00A207C8">
        <w:rPr>
          <w:i/>
          <w:iCs/>
          <w:lang w:val="es-ES_tradnl"/>
        </w:rPr>
        <w:t>k </w:t>
      </w:r>
      <w:r w:rsidR="00B67B10" w:rsidRPr="00A207C8">
        <w:rPr>
          <w:lang w:val="es-ES_tradnl"/>
        </w:rPr>
        <w:t xml:space="preserve">= 0 </w:t>
      </w:r>
      <w:r w:rsidRPr="00A207C8">
        <w:rPr>
          <w:rFonts w:eastAsiaTheme="minorHAnsi"/>
          <w:szCs w:val="24"/>
          <w:lang w:val="es-ES_tradnl"/>
        </w:rPr>
        <w:t>en la ecuación (8):</w:t>
      </w:r>
    </w:p>
    <w:p w14:paraId="09FAF9A3" w14:textId="77777777" w:rsidR="0013681D" w:rsidRPr="00A207C8" w:rsidRDefault="0013681D" w:rsidP="0013681D">
      <w:pPr>
        <w:pStyle w:val="Equation"/>
        <w:rPr>
          <w:lang w:val="es-ES_tradnl"/>
        </w:rPr>
      </w:pPr>
      <w:r w:rsidRPr="00A207C8">
        <w:rPr>
          <w:lang w:val="es-ES_tradnl"/>
        </w:rPr>
        <w:tab/>
      </w:r>
      <w:r w:rsidRPr="00A207C8">
        <w:rPr>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s-ES_tradnl"/>
              </w:rPr>
              <m:t>=0</m:t>
            </m:r>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e>
          <m:sup>
            <m:r>
              <w:rPr>
                <w:rFonts w:ascii="Cambria Math" w:hAnsi="Cambria Math"/>
                <w:lang w:val="es-ES_tradnl"/>
              </w:rPr>
              <m:t>n</m:t>
            </m:r>
          </m:sup>
        </m:sSup>
      </m:oMath>
    </w:p>
    <w:p w14:paraId="7C479490" w14:textId="37955E1B" w:rsidR="0013681D" w:rsidRPr="00A207C8" w:rsidRDefault="00B67B10" w:rsidP="00B67B10">
      <w:pPr>
        <w:rPr>
          <w:lang w:val="es-ES_tradnl"/>
        </w:rPr>
      </w:pPr>
      <w:r w:rsidRPr="00A207C8">
        <w:rPr>
          <w:lang w:val="es-ES_tradnl"/>
        </w:rPr>
        <w:t>P</w:t>
      </w:r>
      <w:r w:rsidR="003A0812" w:rsidRPr="00A207C8">
        <w:rPr>
          <w:lang w:val="es-ES_tradnl"/>
        </w:rPr>
        <w:t xml:space="preserve">or último, la probabilidad de que un receptor </w:t>
      </w:r>
      <w:r w:rsidRPr="00A207C8">
        <w:rPr>
          <w:lang w:val="es-ES_tradnl"/>
        </w:rPr>
        <w:t>de RTDT</w:t>
      </w:r>
      <w:r w:rsidR="003A0812" w:rsidRPr="00A207C8">
        <w:rPr>
          <w:lang w:val="es-ES_tradnl"/>
        </w:rPr>
        <w:t xml:space="preserve"> esté sujeto a al menos un evento de interferencia puede calcularse a partir de </w:t>
      </w:r>
      <w:r w:rsidRPr="00A207C8">
        <w:rPr>
          <w:lang w:val="es-ES_tradnl"/>
        </w:rPr>
        <w:t>la siguiente ecuación:</w:t>
      </w:r>
    </w:p>
    <w:p w14:paraId="611B5AE9" w14:textId="77777777" w:rsidR="0013681D" w:rsidRPr="00A207C8" w:rsidRDefault="0013681D" w:rsidP="0013681D">
      <w:pPr>
        <w:pStyle w:val="Equation"/>
        <w:rPr>
          <w:lang w:val="es-ES_tradnl"/>
        </w:rPr>
      </w:pPr>
      <w:r w:rsidRPr="00A207C8">
        <w:rPr>
          <w:lang w:val="es-ES_tradnl"/>
        </w:rPr>
        <w:tab/>
      </w:r>
      <w:r w:rsidRPr="00A207C8">
        <w:rPr>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X</m:t>
            </m:r>
            <m:r>
              <m:rPr>
                <m:sty m:val="p"/>
              </m:rPr>
              <w:rPr>
                <w:rFonts w:ascii="Cambria Math" w:hAnsi="Cambria Math"/>
                <w:lang w:val="es-ES_tradnl"/>
              </w:rPr>
              <m:t>&gt;</m:t>
            </m:r>
            <m:r>
              <w:rPr>
                <w:rFonts w:ascii="Cambria Math" w:hAnsi="Cambria Math"/>
                <w:lang w:val="es-ES_tradnl"/>
              </w:rPr>
              <m:t>0</m:t>
            </m:r>
          </m:e>
        </m:d>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m:t>
            </m:r>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e>
          <m:sup>
            <m:r>
              <w:rPr>
                <w:rFonts w:ascii="Cambria Math" w:hAnsi="Cambria Math"/>
                <w:lang w:val="es-ES_tradnl"/>
              </w:rPr>
              <m:t>n</m:t>
            </m:r>
          </m:sup>
        </m:sSup>
      </m:oMath>
    </w:p>
    <w:p w14:paraId="717B8D8F" w14:textId="4B3A0B4F" w:rsidR="0013681D" w:rsidRPr="00A207C8" w:rsidRDefault="003A0812" w:rsidP="00B67B10">
      <w:pPr>
        <w:rPr>
          <w:lang w:val="es-ES_tradnl"/>
        </w:rPr>
      </w:pPr>
      <w:r w:rsidRPr="00A207C8">
        <w:rPr>
          <w:lang w:val="es-ES_tradnl"/>
        </w:rPr>
        <w:t>Esta probabilidad se denomina probabilidad de interrupción (</w:t>
      </w:r>
      <w:r w:rsidR="00B67B10" w:rsidRPr="00A207C8">
        <w:rPr>
          <w:i/>
          <w:lang w:val="es-ES_tradnl"/>
        </w:rPr>
        <w:t>p</w:t>
      </w:r>
      <w:r w:rsidR="00B67B10" w:rsidRPr="00A207C8">
        <w:rPr>
          <w:i/>
          <w:vertAlign w:val="subscript"/>
          <w:lang w:val="es-ES_tradnl"/>
        </w:rPr>
        <w:t>d</w:t>
      </w:r>
      <w:r w:rsidRPr="00A207C8">
        <w:rPr>
          <w:lang w:val="es-ES_tradnl"/>
        </w:rPr>
        <w:t xml:space="preserve">) y se expresa </w:t>
      </w:r>
      <w:r w:rsidR="00B67B10" w:rsidRPr="00A207C8">
        <w:rPr>
          <w:lang w:val="es-ES_tradnl"/>
        </w:rPr>
        <w:t>como sigue:</w:t>
      </w:r>
    </w:p>
    <w:p w14:paraId="2BF29CE3" w14:textId="77777777" w:rsidR="0013681D" w:rsidRPr="00A207C8" w:rsidRDefault="0013681D" w:rsidP="0013681D">
      <w:pPr>
        <w:pStyle w:val="Equation"/>
        <w:rPr>
          <w:lang w:val="es-ES_tradnl"/>
        </w:rPr>
      </w:pPr>
      <w:r w:rsidRPr="00A207C8">
        <w:rPr>
          <w:lang w:val="es-ES_tradnl"/>
        </w:rPr>
        <w:tab/>
      </w:r>
      <w:r w:rsidRPr="00A207C8">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d</m:t>
            </m:r>
          </m:sub>
        </m:sSub>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m:t>
            </m:r>
            <m:d>
              <m:dPr>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e>
          <m:sup>
            <m:r>
              <w:rPr>
                <w:rFonts w:ascii="Cambria Math" w:hAnsi="Cambria Math"/>
                <w:lang w:val="es-ES_tradnl"/>
              </w:rPr>
              <m:t>n</m:t>
            </m:r>
          </m:sup>
        </m:sSup>
        <m:r>
          <m:rPr>
            <m:sty m:val="p"/>
          </m:rPr>
          <w:rPr>
            <w:rFonts w:ascii="Cambria Math" w:hAnsi="Cambria Math"/>
            <w:lang w:val="es-ES_tradnl"/>
          </w:rPr>
          <m:t xml:space="preserve">  </m:t>
        </m:r>
      </m:oMath>
      <w:r w:rsidRPr="00A207C8">
        <w:rPr>
          <w:lang w:val="es-ES_tradnl"/>
        </w:rPr>
        <w:tab/>
        <w:t>(9)</w:t>
      </w:r>
    </w:p>
    <w:p w14:paraId="157986B6" w14:textId="50035A10" w:rsidR="0013681D" w:rsidRPr="00A207C8" w:rsidRDefault="003A0812" w:rsidP="00874891">
      <w:pPr>
        <w:rPr>
          <w:lang w:val="es-ES_tradnl"/>
        </w:rPr>
      </w:pPr>
      <w:r w:rsidRPr="00A207C8">
        <w:rPr>
          <w:lang w:val="es-ES_tradnl"/>
        </w:rPr>
        <w:t xml:space="preserve">Dicha probabilidad </w:t>
      </w:r>
      <w:r w:rsidR="00874891" w:rsidRPr="00A207C8">
        <w:rPr>
          <w:i/>
          <w:lang w:val="es-ES_tradnl"/>
        </w:rPr>
        <w:t>p</w:t>
      </w:r>
      <w:r w:rsidR="00874891" w:rsidRPr="00A207C8">
        <w:rPr>
          <w:i/>
          <w:vertAlign w:val="subscript"/>
          <w:lang w:val="es-ES_tradnl"/>
        </w:rPr>
        <w:t>d</w:t>
      </w:r>
      <w:r w:rsidRPr="00A207C8">
        <w:rPr>
          <w:lang w:val="es-ES_tradnl"/>
        </w:rPr>
        <w:t xml:space="preserve"> podría entenderse como la probabilidad de</w:t>
      </w:r>
      <w:r w:rsidR="00874891" w:rsidRPr="00A207C8">
        <w:rPr>
          <w:lang w:val="es-ES_tradnl"/>
        </w:rPr>
        <w:t xml:space="preserve"> que el </w:t>
      </w:r>
      <w:r w:rsidRPr="00A207C8">
        <w:rPr>
          <w:lang w:val="es-ES_tradnl"/>
        </w:rPr>
        <w:t>servicio</w:t>
      </w:r>
      <w:r w:rsidR="00874891" w:rsidRPr="00A207C8">
        <w:rPr>
          <w:lang w:val="es-ES_tradnl"/>
        </w:rPr>
        <w:t xml:space="preserve"> de R</w:t>
      </w:r>
      <w:r w:rsidRPr="00A207C8">
        <w:rPr>
          <w:lang w:val="es-ES_tradnl"/>
        </w:rPr>
        <w:t>TDT</w:t>
      </w:r>
      <w:r w:rsidR="00874891" w:rsidRPr="00A207C8">
        <w:rPr>
          <w:lang w:val="es-ES_tradnl"/>
        </w:rPr>
        <w:t xml:space="preserve"> sufra una o más interrupciones no correlacionadas en un intervalo</w:t>
      </w:r>
      <w:r w:rsidRPr="00A207C8">
        <w:rPr>
          <w:lang w:val="es-ES_tradnl"/>
        </w:rPr>
        <w:t xml:space="preserve"> de tiempo determinad</w:t>
      </w:r>
      <w:r w:rsidR="00874891" w:rsidRPr="00A207C8">
        <w:rPr>
          <w:lang w:val="es-ES_tradnl"/>
        </w:rPr>
        <w:t>o</w:t>
      </w:r>
      <w:r w:rsidRPr="00A207C8">
        <w:rPr>
          <w:lang w:val="es-ES_tradnl"/>
        </w:rPr>
        <w:t>.</w:t>
      </w:r>
      <w:r w:rsidR="00874891" w:rsidRPr="00A207C8">
        <w:rPr>
          <w:lang w:val="es-ES_tradnl"/>
        </w:rPr>
        <w:t xml:space="preserve"> El intervalo en cuestión debería corresponderse con el que se </w:t>
      </w:r>
      <w:r w:rsidRPr="00A207C8">
        <w:rPr>
          <w:lang w:val="es-ES_tradnl"/>
        </w:rPr>
        <w:t xml:space="preserve">utiliza para evaluar la </w:t>
      </w:r>
      <w:r w:rsidR="00874891" w:rsidRPr="00A207C8">
        <w:rPr>
          <w:lang w:val="es-ES_tradnl"/>
        </w:rPr>
        <w:t>calidad de servicio</w:t>
      </w:r>
      <w:r w:rsidRPr="00A207C8">
        <w:rPr>
          <w:lang w:val="es-ES_tradnl"/>
        </w:rPr>
        <w:t xml:space="preserve"> de la </w:t>
      </w:r>
      <w:r w:rsidR="00874891" w:rsidRPr="00A207C8">
        <w:rPr>
          <w:lang w:val="es-ES_tradnl"/>
        </w:rPr>
        <w:t>R</w:t>
      </w:r>
      <w:r w:rsidRPr="00A207C8">
        <w:rPr>
          <w:lang w:val="es-ES_tradnl"/>
        </w:rPr>
        <w:t>TDT que se considera aceptable para el telespectador (una hora).</w:t>
      </w:r>
    </w:p>
    <w:p w14:paraId="7231AA36" w14:textId="71BE9905" w:rsidR="0013681D" w:rsidRPr="00A207C8" w:rsidRDefault="0013681D" w:rsidP="0013681D">
      <w:pPr>
        <w:pStyle w:val="Heading3"/>
        <w:rPr>
          <w:lang w:val="es-ES_tradnl"/>
        </w:rPr>
      </w:pPr>
      <w:r w:rsidRPr="00A207C8">
        <w:rPr>
          <w:lang w:val="es-ES_tradnl"/>
        </w:rPr>
        <w:t>2.2.2</w:t>
      </w:r>
      <w:r w:rsidRPr="00A207C8">
        <w:rPr>
          <w:lang w:val="es-ES_tradnl"/>
        </w:rPr>
        <w:tab/>
      </w:r>
      <w:r w:rsidR="00874891" w:rsidRPr="00A207C8">
        <w:rPr>
          <w:lang w:val="es-ES_tradnl"/>
        </w:rPr>
        <w:t>Derivación de eventos independientes</w:t>
      </w:r>
    </w:p>
    <w:p w14:paraId="765BDF5C" w14:textId="63B39824" w:rsidR="0013681D" w:rsidRPr="00A207C8" w:rsidRDefault="00874891" w:rsidP="00C858BC">
      <w:pPr>
        <w:rPr>
          <w:lang w:val="es-ES_tradnl"/>
        </w:rPr>
      </w:pPr>
      <w:r w:rsidRPr="00A207C8">
        <w:rPr>
          <w:lang w:val="es-ES_tradnl"/>
        </w:rPr>
        <w:t xml:space="preserve">Tanto el movimiento de las fuentes de interferencia (terminales de usuario) </w:t>
      </w:r>
      <w:r w:rsidR="00C858BC" w:rsidRPr="00A207C8">
        <w:rPr>
          <w:lang w:val="es-ES_tradnl"/>
        </w:rPr>
        <w:t xml:space="preserve">como </w:t>
      </w:r>
      <w:r w:rsidRPr="00A207C8">
        <w:rPr>
          <w:lang w:val="es-ES_tradnl"/>
        </w:rPr>
        <w:t xml:space="preserve">el cambio entre </w:t>
      </w:r>
      <w:r w:rsidR="00C858BC" w:rsidRPr="00A207C8">
        <w:rPr>
          <w:lang w:val="es-ES_tradnl"/>
        </w:rPr>
        <w:t>distintas</w:t>
      </w:r>
      <w:r w:rsidRPr="00A207C8">
        <w:rPr>
          <w:lang w:val="es-ES_tradnl"/>
        </w:rPr>
        <w:t xml:space="preserve"> fuentes de interferencia (terminales de usuario)</w:t>
      </w:r>
      <w:r w:rsidR="00C858BC" w:rsidRPr="00A207C8">
        <w:rPr>
          <w:lang w:val="es-ES_tradnl"/>
        </w:rPr>
        <w:t xml:space="preserve"> pueden generar</w:t>
      </w:r>
      <w:r w:rsidRPr="00A207C8">
        <w:rPr>
          <w:lang w:val="es-ES_tradnl"/>
        </w:rPr>
        <w:t xml:space="preserve"> eventos independientes</w:t>
      </w:r>
      <w:r w:rsidR="0013681D" w:rsidRPr="00A207C8">
        <w:rPr>
          <w:lang w:val="es-ES_tradnl"/>
        </w:rPr>
        <w:t>.</w:t>
      </w:r>
    </w:p>
    <w:p w14:paraId="3D94D577" w14:textId="30F9F02C" w:rsidR="0013681D" w:rsidRPr="00A207C8" w:rsidRDefault="0013681D" w:rsidP="00C858BC">
      <w:pPr>
        <w:pStyle w:val="Heading4"/>
        <w:rPr>
          <w:lang w:val="es-ES_tradnl"/>
        </w:rPr>
      </w:pPr>
      <w:r w:rsidRPr="00A207C8">
        <w:rPr>
          <w:lang w:val="es-ES_tradnl"/>
        </w:rPr>
        <w:t>2.2.2.1</w:t>
      </w:r>
      <w:r w:rsidRPr="00A207C8">
        <w:rPr>
          <w:lang w:val="es-ES_tradnl"/>
        </w:rPr>
        <w:tab/>
      </w:r>
      <w:r w:rsidR="00874891" w:rsidRPr="00A207C8">
        <w:rPr>
          <w:lang w:val="es-ES_tradnl"/>
        </w:rPr>
        <w:t>Configuraciones de red independientes generadas por terminales de usuario</w:t>
      </w:r>
      <w:r w:rsidR="00F96A91">
        <w:rPr>
          <w:lang w:val="es-ES_tradnl"/>
        </w:rPr>
        <w:t xml:space="preserve"> en movimiento</w:t>
      </w:r>
    </w:p>
    <w:p w14:paraId="11CE189D" w14:textId="711920E1" w:rsidR="0013681D" w:rsidRPr="00A207C8" w:rsidRDefault="00C858BC" w:rsidP="00C858BC">
      <w:pPr>
        <w:rPr>
          <w:lang w:val="es-ES_tradnl"/>
        </w:rPr>
      </w:pPr>
      <w:r w:rsidRPr="00A207C8">
        <w:rPr>
          <w:lang w:val="es-ES_tradnl"/>
        </w:rPr>
        <w:t xml:space="preserve">Partiendo de un intervalo de tiempo </w:t>
      </w:r>
      <w:r w:rsidR="00F96A91">
        <w:rPr>
          <w:lang w:val="es-ES_tradnl"/>
        </w:rPr>
        <w:t>dado</w:t>
      </w:r>
      <w:r w:rsidRPr="00A207C8">
        <w:rPr>
          <w:lang w:val="es-ES_tradnl"/>
        </w:rPr>
        <w:t xml:space="preserve"> </w:t>
      </w:r>
      <w:r w:rsidR="00874891" w:rsidRPr="00A207C8">
        <w:rPr>
          <w:lang w:val="es-ES_tradnl"/>
        </w:rPr>
        <w:t xml:space="preserve">y </w:t>
      </w:r>
      <w:r w:rsidRPr="00A207C8">
        <w:rPr>
          <w:lang w:val="es-ES_tradnl"/>
        </w:rPr>
        <w:t>un</w:t>
      </w:r>
      <w:r w:rsidR="00874891" w:rsidRPr="00A207C8">
        <w:rPr>
          <w:lang w:val="es-ES_tradnl"/>
        </w:rPr>
        <w:t xml:space="preserve">a distribución de velocidad de </w:t>
      </w:r>
      <w:r w:rsidRPr="00A207C8">
        <w:rPr>
          <w:lang w:val="es-ES_tradnl"/>
        </w:rPr>
        <w:t>TU concreta</w:t>
      </w:r>
      <w:r w:rsidR="00874891" w:rsidRPr="00A207C8">
        <w:rPr>
          <w:lang w:val="es-ES_tradnl"/>
        </w:rPr>
        <w:t>,</w:t>
      </w:r>
      <w:r w:rsidRPr="00A207C8">
        <w:rPr>
          <w:lang w:val="es-ES_tradnl"/>
        </w:rPr>
        <w:t xml:space="preserve"> es posible</w:t>
      </w:r>
      <w:r w:rsidR="00874891" w:rsidRPr="00A207C8">
        <w:rPr>
          <w:lang w:val="es-ES_tradnl"/>
        </w:rPr>
        <w:t xml:space="preserve"> calcular fácilmente la proporción de T</w:t>
      </w:r>
      <w:r w:rsidRPr="00A207C8">
        <w:rPr>
          <w:lang w:val="es-ES_tradnl"/>
        </w:rPr>
        <w:t>U</w:t>
      </w:r>
      <w:r w:rsidR="00874891" w:rsidRPr="00A207C8">
        <w:rPr>
          <w:lang w:val="es-ES_tradnl"/>
        </w:rPr>
        <w:t xml:space="preserve"> que se desplazan a una distancia</w:t>
      </w:r>
      <w:r w:rsidR="00F96A91" w:rsidRPr="00F96A91">
        <w:rPr>
          <w:lang w:val="es-ES_tradnl"/>
        </w:rPr>
        <w:t xml:space="preserve"> </w:t>
      </w:r>
      <w:r w:rsidR="00F96A91" w:rsidRPr="00A207C8">
        <w:rPr>
          <w:lang w:val="es-ES_tradnl"/>
        </w:rPr>
        <w:t>determinada</w:t>
      </w:r>
      <w:r w:rsidR="00874891" w:rsidRPr="00A207C8">
        <w:rPr>
          <w:lang w:val="es-ES_tradnl"/>
        </w:rPr>
        <w:t xml:space="preserve">. </w:t>
      </w:r>
      <w:r w:rsidRPr="00A207C8">
        <w:rPr>
          <w:lang w:val="es-ES_tradnl"/>
        </w:rPr>
        <w:t xml:space="preserve">En función </w:t>
      </w:r>
      <w:r w:rsidR="00874891" w:rsidRPr="00A207C8">
        <w:rPr>
          <w:lang w:val="es-ES_tradnl"/>
        </w:rPr>
        <w:t xml:space="preserve">de la distancia </w:t>
      </w:r>
      <w:r w:rsidR="00F96A91">
        <w:rPr>
          <w:lang w:val="es-ES_tradnl"/>
        </w:rPr>
        <w:t>que recorren</w:t>
      </w:r>
      <w:r w:rsidR="00874891" w:rsidRPr="00A207C8">
        <w:rPr>
          <w:lang w:val="es-ES_tradnl"/>
        </w:rPr>
        <w:t xml:space="preserve"> los T</w:t>
      </w:r>
      <w:r w:rsidRPr="00A207C8">
        <w:rPr>
          <w:lang w:val="es-ES_tradnl"/>
        </w:rPr>
        <w:t>U</w:t>
      </w:r>
      <w:r w:rsidR="00874891" w:rsidRPr="00A207C8">
        <w:rPr>
          <w:lang w:val="es-ES_tradnl"/>
        </w:rPr>
        <w:t xml:space="preserve"> y la distancia de descorrelación, el número de estados no correlacionados </w:t>
      </w:r>
      <w:r w:rsidR="00457DB4">
        <w:rPr>
          <w:lang w:val="es-ES_tradnl"/>
        </w:rPr>
        <w:t>«</w:t>
      </w:r>
      <w:r w:rsidR="00874891" w:rsidRPr="00A207C8">
        <w:rPr>
          <w:i/>
          <w:iCs/>
          <w:lang w:val="es-ES_tradnl"/>
        </w:rPr>
        <w:t>n</w:t>
      </w:r>
      <w:r w:rsidR="00457DB4">
        <w:rPr>
          <w:lang w:val="es-ES_tradnl"/>
        </w:rPr>
        <w:t>»</w:t>
      </w:r>
      <w:r w:rsidRPr="00A207C8">
        <w:rPr>
          <w:lang w:val="es-ES_tradnl"/>
        </w:rPr>
        <w:t>,</w:t>
      </w:r>
      <w:r w:rsidR="00874891" w:rsidRPr="00A207C8">
        <w:rPr>
          <w:lang w:val="es-ES_tradnl"/>
        </w:rPr>
        <w:t xml:space="preserve"> generados en un</w:t>
      </w:r>
      <w:r w:rsidRPr="00A207C8">
        <w:rPr>
          <w:lang w:val="es-ES_tradnl"/>
        </w:rPr>
        <w:t xml:space="preserve"> intervalo de </w:t>
      </w:r>
      <w:r w:rsidR="005B2C38" w:rsidRPr="00A207C8">
        <w:rPr>
          <w:lang w:val="es-ES_tradnl"/>
        </w:rPr>
        <w:t>tiempo</w:t>
      </w:r>
      <w:r w:rsidRPr="00A207C8">
        <w:rPr>
          <w:lang w:val="es-ES_tradnl"/>
        </w:rPr>
        <w:t xml:space="preserve"> </w:t>
      </w:r>
      <w:r w:rsidR="00874891" w:rsidRPr="00A207C8">
        <w:rPr>
          <w:lang w:val="es-ES_tradnl"/>
        </w:rPr>
        <w:t>por los</w:t>
      </w:r>
      <w:r w:rsidRPr="00A207C8">
        <w:rPr>
          <w:lang w:val="es-ES_tradnl"/>
        </w:rPr>
        <w:t xml:space="preserve"> </w:t>
      </w:r>
      <w:r w:rsidR="00874891" w:rsidRPr="00A207C8">
        <w:rPr>
          <w:lang w:val="es-ES_tradnl"/>
        </w:rPr>
        <w:t>T</w:t>
      </w:r>
      <w:r w:rsidRPr="00A207C8">
        <w:rPr>
          <w:lang w:val="es-ES_tradnl"/>
        </w:rPr>
        <w:t>U</w:t>
      </w:r>
      <w:r w:rsidR="00F96A91">
        <w:rPr>
          <w:lang w:val="es-ES_tradnl"/>
        </w:rPr>
        <w:t>,</w:t>
      </w:r>
      <w:r w:rsidR="00874891" w:rsidRPr="00A207C8">
        <w:rPr>
          <w:lang w:val="es-ES_tradnl"/>
        </w:rPr>
        <w:t xml:space="preserve"> puede derivarse como sigue</w:t>
      </w:r>
      <w:r w:rsidR="0013681D" w:rsidRPr="00A207C8">
        <w:rPr>
          <w:lang w:val="es-ES_tradnl"/>
        </w:rPr>
        <w:t>:</w:t>
      </w:r>
    </w:p>
    <w:p w14:paraId="2A930578" w14:textId="77777777" w:rsidR="0013681D" w:rsidRPr="00A207C8" w:rsidRDefault="0013681D" w:rsidP="00231CE2">
      <w:pPr>
        <w:pStyle w:val="Equation"/>
        <w:spacing w:before="240"/>
        <w:rPr>
          <w:lang w:val="es-ES_tradnl"/>
        </w:rPr>
      </w:pPr>
      <w:r w:rsidRPr="00A207C8">
        <w:rPr>
          <w:lang w:val="es-ES_tradnl"/>
        </w:rPr>
        <w:tab/>
      </w:r>
      <w:r w:rsidRPr="00A207C8">
        <w:rPr>
          <w:lang w:val="es-ES_tradnl"/>
        </w:rPr>
        <w:tab/>
      </w:r>
      <m:oMath>
        <m:r>
          <w:rPr>
            <w:rFonts w:ascii="Cambria Math" w:hAnsi="Cambria Math"/>
            <w:lang w:val="es-ES_tradnl"/>
          </w:rPr>
          <m:t>n</m:t>
        </m:r>
        <m:r>
          <m:rPr>
            <m:sty m:val="p"/>
          </m:rPr>
          <w:rPr>
            <w:rFonts w:ascii="Cambria Math" w:hAnsi="Cambria Math"/>
            <w:lang w:val="es-ES_tradnl"/>
          </w:rPr>
          <m:t>=</m:t>
        </m:r>
        <m:r>
          <w:rPr>
            <w:rFonts w:ascii="Cambria Math" w:hAnsi="Cambria Math"/>
            <w:lang w:val="es-ES_tradnl"/>
          </w:rPr>
          <m:t>TW*</m:t>
        </m:r>
        <m:nary>
          <m:naryPr>
            <m:chr m:val="∑"/>
            <m:limLoc m:val="undOvr"/>
            <m:ctrlPr>
              <w:rPr>
                <w:rFonts w:ascii="Cambria Math" w:hAnsi="Cambria Math"/>
                <w:lang w:val="es-ES_tradnl"/>
              </w:rPr>
            </m:ctrlPr>
          </m:naryPr>
          <m:sub>
            <m:r>
              <w:rPr>
                <w:rFonts w:ascii="Cambria Math" w:hAnsi="Cambria Math"/>
                <w:lang w:val="es-ES_tradnl"/>
              </w:rPr>
              <m:t>i</m:t>
            </m:r>
          </m:sub>
          <m:sup>
            <m:r>
              <w:rPr>
                <w:rFonts w:ascii="Cambria Math" w:hAnsi="Cambria Math"/>
                <w:lang w:val="es-ES_tradnl"/>
              </w:rPr>
              <m:t>k</m:t>
            </m:r>
          </m:sup>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i</m:t>
                    </m:r>
                  </m:sub>
                </m:s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i</m:t>
                    </m:r>
                  </m:sub>
                </m:sSub>
              </m:den>
            </m:f>
          </m:e>
        </m:nary>
        <m:r>
          <m:rPr>
            <m:sty m:val="p"/>
          </m:rPr>
          <w:rPr>
            <w:rFonts w:ascii="Cambria Math" w:hAnsi="Cambria Math"/>
            <w:lang w:val="es-ES_tradnl"/>
          </w:rPr>
          <m:t xml:space="preserve"> </m:t>
        </m:r>
      </m:oMath>
      <w:r w:rsidRPr="00A207C8">
        <w:rPr>
          <w:lang w:val="es-ES_tradnl"/>
        </w:rPr>
        <w:tab/>
        <w:t>(10)</w:t>
      </w:r>
    </w:p>
    <w:p w14:paraId="65459C8A" w14:textId="0A41F5FC" w:rsidR="0013681D" w:rsidRPr="00A207C8" w:rsidRDefault="00874891" w:rsidP="002B3D0B">
      <w:pPr>
        <w:keepNext/>
        <w:keepLines/>
        <w:rPr>
          <w:lang w:val="es-ES_tradnl"/>
        </w:rPr>
      </w:pPr>
      <w:r w:rsidRPr="00A207C8">
        <w:rPr>
          <w:lang w:val="es-ES_tradnl"/>
        </w:rPr>
        <w:t>siendo</w:t>
      </w:r>
      <w:r w:rsidR="0013681D" w:rsidRPr="00A207C8">
        <w:rPr>
          <w:lang w:val="es-ES_tradnl"/>
        </w:rPr>
        <w:t>:</w:t>
      </w:r>
    </w:p>
    <w:p w14:paraId="3A935311" w14:textId="2DF99B5D" w:rsidR="0013681D" w:rsidRPr="00A207C8" w:rsidRDefault="0013681D" w:rsidP="002B3D0B">
      <w:pPr>
        <w:pStyle w:val="Equationlegend"/>
        <w:keepNext/>
        <w:keepLines/>
        <w:rPr>
          <w:lang w:val="es-ES_tradnl"/>
        </w:rPr>
      </w:pPr>
      <w:r w:rsidRPr="00A207C8">
        <w:rPr>
          <w:i/>
          <w:lang w:val="es-ES_tradnl"/>
        </w:rPr>
        <w:tab/>
        <w:t>D</w:t>
      </w:r>
      <w:r w:rsidRPr="00A207C8">
        <w:rPr>
          <w:lang w:val="es-ES_tradnl"/>
        </w:rPr>
        <w:t>:</w:t>
      </w:r>
      <w:r w:rsidRPr="00A207C8">
        <w:rPr>
          <w:lang w:val="es-ES_tradnl"/>
        </w:rPr>
        <w:tab/>
      </w:r>
      <w:r w:rsidR="00C858BC" w:rsidRPr="00A207C8">
        <w:rPr>
          <w:lang w:val="es-ES_tradnl"/>
        </w:rPr>
        <w:t>distancia de descorrelación en metros</w:t>
      </w:r>
    </w:p>
    <w:p w14:paraId="40E69375" w14:textId="59622197" w:rsidR="0013681D" w:rsidRPr="00A207C8" w:rsidRDefault="0013681D" w:rsidP="0013681D">
      <w:pPr>
        <w:pStyle w:val="Equationlegend"/>
        <w:rPr>
          <w:lang w:val="es-ES_tradnl"/>
        </w:rPr>
      </w:pPr>
      <w:r w:rsidRPr="00A207C8">
        <w:rPr>
          <w:i/>
          <w:lang w:val="es-ES_tradnl"/>
        </w:rPr>
        <w:tab/>
        <w:t>V</w:t>
      </w:r>
      <w:r w:rsidRPr="00A207C8">
        <w:rPr>
          <w:lang w:val="es-ES_tradnl"/>
        </w:rPr>
        <w:t xml:space="preserve">: </w:t>
      </w:r>
      <w:r w:rsidRPr="00A207C8">
        <w:rPr>
          <w:lang w:val="es-ES_tradnl"/>
        </w:rPr>
        <w:tab/>
      </w:r>
      <w:r w:rsidR="00804BFF" w:rsidRPr="00A207C8">
        <w:rPr>
          <w:lang w:val="es-ES_tradnl"/>
        </w:rPr>
        <w:t>velocidad en metros/segundo de los</w:t>
      </w:r>
      <w:r w:rsidRPr="00A207C8">
        <w:rPr>
          <w:lang w:val="es-ES_tradnl"/>
        </w:rPr>
        <w:t xml:space="preserve"> T</w:t>
      </w:r>
      <w:r w:rsidR="00804BFF" w:rsidRPr="00A207C8">
        <w:rPr>
          <w:lang w:val="es-ES_tradnl"/>
        </w:rPr>
        <w:t>U</w:t>
      </w:r>
    </w:p>
    <w:p w14:paraId="68B3D900" w14:textId="64992200" w:rsidR="0013681D" w:rsidRPr="00A207C8" w:rsidRDefault="0013681D" w:rsidP="0013681D">
      <w:pPr>
        <w:pStyle w:val="Equationlegend"/>
        <w:rPr>
          <w:iCs/>
          <w:lang w:val="es-ES_tradnl"/>
        </w:rPr>
      </w:pPr>
      <w:r w:rsidRPr="00A207C8">
        <w:rPr>
          <w:i/>
          <w:lang w:val="es-ES_tradnl"/>
        </w:rPr>
        <w:tab/>
        <w:t>P</w:t>
      </w:r>
      <w:r w:rsidRPr="00A207C8">
        <w:rPr>
          <w:lang w:val="es-ES_tradnl"/>
        </w:rPr>
        <w:t xml:space="preserve">: </w:t>
      </w:r>
      <w:r w:rsidRPr="00A207C8">
        <w:rPr>
          <w:lang w:val="es-ES_tradnl"/>
        </w:rPr>
        <w:tab/>
      </w:r>
      <w:r w:rsidR="00804BFF" w:rsidRPr="00A207C8">
        <w:rPr>
          <w:lang w:val="es-ES_tradnl"/>
        </w:rPr>
        <w:t xml:space="preserve">proporción de TU </w:t>
      </w:r>
      <w:r w:rsidR="00F96A91">
        <w:rPr>
          <w:lang w:val="es-ES_tradnl"/>
        </w:rPr>
        <w:t>que se desplazan</w:t>
      </w:r>
      <w:r w:rsidR="00804BFF" w:rsidRPr="00A207C8">
        <w:rPr>
          <w:lang w:val="es-ES_tradnl"/>
        </w:rPr>
        <w:t xml:space="preserve"> a una velocidad </w:t>
      </w:r>
      <w:r w:rsidRPr="00A207C8">
        <w:rPr>
          <w:i/>
          <w:lang w:val="es-ES_tradnl"/>
        </w:rPr>
        <w:t>V</w:t>
      </w:r>
    </w:p>
    <w:p w14:paraId="5698CB9C" w14:textId="39B187EA" w:rsidR="0013681D" w:rsidRPr="00A207C8" w:rsidRDefault="0013681D" w:rsidP="0013681D">
      <w:pPr>
        <w:pStyle w:val="Equationlegend"/>
        <w:rPr>
          <w:lang w:val="es-ES_tradnl"/>
        </w:rPr>
      </w:pPr>
      <w:r w:rsidRPr="00A207C8">
        <w:rPr>
          <w:i/>
          <w:lang w:val="es-ES_tradnl"/>
        </w:rPr>
        <w:tab/>
        <w:t>k</w:t>
      </w:r>
      <w:r w:rsidRPr="00A207C8">
        <w:rPr>
          <w:lang w:val="es-ES_tradnl"/>
        </w:rPr>
        <w:t xml:space="preserve">: </w:t>
      </w:r>
      <w:r w:rsidRPr="00A207C8">
        <w:rPr>
          <w:lang w:val="es-ES_tradnl"/>
        </w:rPr>
        <w:tab/>
      </w:r>
      <w:r w:rsidR="00804BFF" w:rsidRPr="00A207C8">
        <w:rPr>
          <w:lang w:val="es-ES_tradnl"/>
        </w:rPr>
        <w:t>número de valores de velocidad</w:t>
      </w:r>
    </w:p>
    <w:p w14:paraId="3EC80E1E" w14:textId="0ACEE621" w:rsidR="0013681D" w:rsidRPr="00A207C8" w:rsidRDefault="0013681D" w:rsidP="0013681D">
      <w:pPr>
        <w:pStyle w:val="Equationlegend"/>
        <w:rPr>
          <w:lang w:val="es-ES_tradnl"/>
        </w:rPr>
      </w:pPr>
      <w:r w:rsidRPr="00A207C8">
        <w:rPr>
          <w:i/>
          <w:lang w:val="es-ES_tradnl"/>
        </w:rPr>
        <w:tab/>
        <w:t>TW</w:t>
      </w:r>
      <w:r w:rsidRPr="00A207C8">
        <w:rPr>
          <w:lang w:val="es-ES_tradnl"/>
        </w:rPr>
        <w:t>:</w:t>
      </w:r>
      <w:r w:rsidRPr="00A207C8">
        <w:rPr>
          <w:lang w:val="es-ES_tradnl"/>
        </w:rPr>
        <w:tab/>
      </w:r>
      <w:r w:rsidR="00804BFF" w:rsidRPr="00A207C8">
        <w:rPr>
          <w:lang w:val="es-ES_tradnl"/>
        </w:rPr>
        <w:t>intervalo de tiempo en segundos (para la RTDT</w:t>
      </w:r>
      <w:r w:rsidRPr="00A207C8">
        <w:rPr>
          <w:lang w:val="es-ES_tradnl"/>
        </w:rPr>
        <w:t xml:space="preserve"> = 3</w:t>
      </w:r>
      <w:r w:rsidR="00231CE2">
        <w:rPr>
          <w:lang w:val="es-ES_tradnl"/>
        </w:rPr>
        <w:t> </w:t>
      </w:r>
      <w:r w:rsidRPr="00A207C8">
        <w:rPr>
          <w:lang w:val="es-ES_tradnl"/>
        </w:rPr>
        <w:t xml:space="preserve">600 </w:t>
      </w:r>
      <w:r w:rsidR="00804BFF" w:rsidRPr="00A207C8">
        <w:rPr>
          <w:lang w:val="es-ES_tradnl"/>
        </w:rPr>
        <w:t>segundos</w:t>
      </w:r>
      <w:r w:rsidRPr="00A207C8">
        <w:rPr>
          <w:lang w:val="es-ES_tradnl"/>
        </w:rPr>
        <w:t>).</w:t>
      </w:r>
    </w:p>
    <w:p w14:paraId="1BD264B3" w14:textId="4ED7F2A6" w:rsidR="0013681D" w:rsidRPr="00A207C8" w:rsidRDefault="0013681D" w:rsidP="0013681D">
      <w:pPr>
        <w:pStyle w:val="Heading4"/>
        <w:rPr>
          <w:lang w:val="es-ES_tradnl"/>
        </w:rPr>
      </w:pPr>
      <w:r w:rsidRPr="00A207C8">
        <w:rPr>
          <w:lang w:val="es-ES_tradnl"/>
        </w:rPr>
        <w:t>2.2.2.2</w:t>
      </w:r>
      <w:r w:rsidRPr="00A207C8">
        <w:rPr>
          <w:lang w:val="es-ES_tradnl"/>
        </w:rPr>
        <w:tab/>
      </w:r>
      <w:r w:rsidR="00C57C5C" w:rsidRPr="00A207C8">
        <w:rPr>
          <w:lang w:val="es-ES_tradnl"/>
        </w:rPr>
        <w:t>Configuraciones de red independientes generadas por el planificador en redes móviles basadas en AMDFO</w:t>
      </w:r>
      <w:r w:rsidRPr="00A207C8">
        <w:rPr>
          <w:lang w:val="es-ES_tradnl"/>
        </w:rPr>
        <w:t>/</w:t>
      </w:r>
      <w:r w:rsidR="00C57C5C" w:rsidRPr="00A207C8">
        <w:rPr>
          <w:lang w:val="es-ES_tradnl"/>
        </w:rPr>
        <w:t>AMDF-PU</w:t>
      </w:r>
    </w:p>
    <w:p w14:paraId="716DEBA9" w14:textId="4045B1C7" w:rsidR="0013681D" w:rsidRPr="00A207C8" w:rsidRDefault="00022A08" w:rsidP="00022A08">
      <w:pPr>
        <w:overflowPunct/>
        <w:autoSpaceDE/>
        <w:autoSpaceDN/>
        <w:adjustRightInd/>
        <w:textAlignment w:val="auto"/>
        <w:rPr>
          <w:lang w:val="es-ES_tradnl"/>
        </w:rPr>
      </w:pPr>
      <w:r>
        <w:rPr>
          <w:szCs w:val="24"/>
          <w:lang w:val="es-ES_tradnl" w:eastAsia="fr-FR"/>
        </w:rPr>
        <w:t>E</w:t>
      </w:r>
      <w:r w:rsidRPr="00A207C8">
        <w:rPr>
          <w:szCs w:val="24"/>
          <w:lang w:val="es-ES_tradnl" w:eastAsia="fr-FR"/>
        </w:rPr>
        <w:t>l planificador de enlace ascendente</w:t>
      </w:r>
      <w:r>
        <w:rPr>
          <w:szCs w:val="24"/>
          <w:lang w:val="es-ES_tradnl" w:eastAsia="fr-FR"/>
        </w:rPr>
        <w:t xml:space="preserve"> lleva a cabo l</w:t>
      </w:r>
      <w:r w:rsidR="004726AB" w:rsidRPr="00A207C8">
        <w:rPr>
          <w:szCs w:val="24"/>
          <w:lang w:val="es-ES_tradnl" w:eastAsia="fr-FR"/>
        </w:rPr>
        <w:t xml:space="preserve">a atribución de bloques de recursos físicos (BRF) para la transmisión en enlace ascendente </w:t>
      </w:r>
      <w:r w:rsidRPr="00A207C8">
        <w:rPr>
          <w:szCs w:val="24"/>
          <w:lang w:val="es-ES_tradnl" w:eastAsia="fr-FR"/>
        </w:rPr>
        <w:t>a través de</w:t>
      </w:r>
      <w:r>
        <w:rPr>
          <w:szCs w:val="24"/>
          <w:lang w:val="es-ES_tradnl" w:eastAsia="fr-FR"/>
        </w:rPr>
        <w:t xml:space="preserve"> </w:t>
      </w:r>
      <w:r w:rsidRPr="00A207C8">
        <w:rPr>
          <w:szCs w:val="24"/>
          <w:lang w:val="es-ES_tradnl" w:eastAsia="fr-FR"/>
        </w:rPr>
        <w:t>l</w:t>
      </w:r>
      <w:r>
        <w:rPr>
          <w:szCs w:val="24"/>
          <w:lang w:val="es-ES_tradnl" w:eastAsia="fr-FR"/>
        </w:rPr>
        <w:t>os TU y previa solicitud de estos últimos</w:t>
      </w:r>
      <w:r w:rsidR="004726AB" w:rsidRPr="00A207C8">
        <w:rPr>
          <w:szCs w:val="24"/>
          <w:lang w:val="es-ES_tradnl" w:eastAsia="fr-FR"/>
        </w:rPr>
        <w:t>. La atribución de BRF por el planificador a un TU es independiente de las solicitudes anteriores del terminal y, por consiguiente, puede considerarse un estado independiente.</w:t>
      </w:r>
    </w:p>
    <w:p w14:paraId="20F69AEC" w14:textId="6C8FC9AC" w:rsidR="0013681D" w:rsidRPr="00A207C8" w:rsidRDefault="004726AB" w:rsidP="004726AB">
      <w:pPr>
        <w:rPr>
          <w:lang w:val="es-ES_tradnl"/>
        </w:rPr>
      </w:pPr>
      <w:r w:rsidRPr="00A207C8">
        <w:rPr>
          <w:lang w:val="es-ES_tradnl"/>
        </w:rPr>
        <w:t>El número de estados independientes generados en un intervalo de tiempo por el planificador, a medida que recorre los TU registrados en la célula, viene dado por la siguiente ecuación:</w:t>
      </w:r>
    </w:p>
    <w:p w14:paraId="2FA21232" w14:textId="77777777" w:rsidR="0013681D" w:rsidRPr="00A207C8" w:rsidRDefault="0013681D" w:rsidP="00231CE2">
      <w:pPr>
        <w:pStyle w:val="Equation"/>
        <w:spacing w:before="240"/>
        <w:rPr>
          <w:lang w:val="es-ES_tradnl"/>
        </w:rPr>
      </w:pPr>
      <w:r w:rsidRPr="00A207C8">
        <w:rPr>
          <w:lang w:val="es-ES_tradnl"/>
        </w:rPr>
        <w:tab/>
      </w:r>
      <w:r w:rsidRPr="00A207C8">
        <w:rPr>
          <w:lang w:val="es-ES_tradnl"/>
        </w:rPr>
        <w:tab/>
      </w:r>
      <m:oMath>
        <m:r>
          <w:rPr>
            <w:rFonts w:ascii="Cambria Math" w:hAnsi="Cambria Math"/>
            <w:lang w:val="es-ES_tradnl"/>
          </w:rPr>
          <m:t>n</m:t>
        </m:r>
        <m:r>
          <m:rPr>
            <m:sty m:val="p"/>
          </m:rP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M</m:t>
            </m:r>
          </m:num>
          <m:den>
            <m:r>
              <w:rPr>
                <w:rFonts w:ascii="Cambria Math" w:hAnsi="Cambria Math"/>
                <w:lang w:val="es-ES_tradnl"/>
              </w:rPr>
              <m:t>A</m:t>
            </m:r>
          </m:den>
        </m:f>
        <m:r>
          <m:rPr>
            <m:sty m:val="p"/>
          </m:rPr>
          <w:rPr>
            <w:rFonts w:ascii="Cambria Math" w:hAnsi="Cambria Math"/>
            <w:lang w:val="es-ES_tradnl"/>
          </w:rPr>
          <m:t xml:space="preserve"> </m:t>
        </m:r>
      </m:oMath>
      <w:r w:rsidRPr="00A207C8">
        <w:rPr>
          <w:lang w:val="es-ES_tradnl"/>
        </w:rPr>
        <w:tab/>
        <w:t>(11)</w:t>
      </w:r>
    </w:p>
    <w:p w14:paraId="77A0E66C" w14:textId="4A54871C" w:rsidR="0013681D" w:rsidRPr="00A207C8" w:rsidRDefault="004726AB" w:rsidP="0013681D">
      <w:pPr>
        <w:rPr>
          <w:lang w:val="es-ES_tradnl"/>
        </w:rPr>
      </w:pPr>
      <w:r w:rsidRPr="00A207C8">
        <w:rPr>
          <w:lang w:val="es-ES_tradnl"/>
        </w:rPr>
        <w:t>siendo</w:t>
      </w:r>
      <w:r w:rsidR="0013681D" w:rsidRPr="00A207C8">
        <w:rPr>
          <w:lang w:val="es-ES_tradnl"/>
        </w:rPr>
        <w:t>:</w:t>
      </w:r>
    </w:p>
    <w:p w14:paraId="72B4AA67" w14:textId="32357855" w:rsidR="0013681D" w:rsidRPr="00A207C8" w:rsidRDefault="0013681D" w:rsidP="004726AB">
      <w:pPr>
        <w:pStyle w:val="Equationlegend"/>
        <w:rPr>
          <w:bCs/>
          <w:iCs/>
          <w:szCs w:val="24"/>
          <w:lang w:val="es-ES_tradnl" w:eastAsia="zh-CN"/>
        </w:rPr>
      </w:pPr>
      <w:r w:rsidRPr="00A207C8">
        <w:rPr>
          <w:i/>
          <w:szCs w:val="24"/>
          <w:lang w:val="es-ES_tradnl"/>
        </w:rPr>
        <w:tab/>
        <w:t>M</w:t>
      </w:r>
      <w:r w:rsidRPr="00A207C8">
        <w:rPr>
          <w:szCs w:val="24"/>
          <w:lang w:val="es-ES_tradnl"/>
        </w:rPr>
        <w:t xml:space="preserve">: </w:t>
      </w:r>
      <w:r w:rsidRPr="00A207C8">
        <w:rPr>
          <w:szCs w:val="24"/>
          <w:lang w:val="es-ES_tradnl"/>
        </w:rPr>
        <w:tab/>
      </w:r>
      <w:r w:rsidR="004726AB" w:rsidRPr="00A207C8">
        <w:rPr>
          <w:szCs w:val="24"/>
          <w:lang w:val="es-ES_tradnl"/>
        </w:rPr>
        <w:t>número máximo de TU activos por sector (o célula) en el intervalo de tiempo</w:t>
      </w:r>
    </w:p>
    <w:p w14:paraId="17FA2449" w14:textId="014F9F82" w:rsidR="0013681D" w:rsidRPr="00A207C8" w:rsidRDefault="0013681D" w:rsidP="004726AB">
      <w:pPr>
        <w:pStyle w:val="Equationlegend"/>
        <w:rPr>
          <w:lang w:val="es-ES_tradnl"/>
        </w:rPr>
      </w:pPr>
      <w:r w:rsidRPr="00A207C8">
        <w:rPr>
          <w:i/>
          <w:lang w:val="es-ES_tradnl"/>
        </w:rPr>
        <w:tab/>
        <w:t>A</w:t>
      </w:r>
      <w:r w:rsidRPr="00A207C8">
        <w:rPr>
          <w:lang w:val="es-ES_tradnl"/>
        </w:rPr>
        <w:t xml:space="preserve">: </w:t>
      </w:r>
      <w:r w:rsidRPr="00A207C8">
        <w:rPr>
          <w:lang w:val="es-ES_tradnl"/>
        </w:rPr>
        <w:tab/>
      </w:r>
      <w:r w:rsidR="004726AB" w:rsidRPr="00A207C8">
        <w:rPr>
          <w:lang w:val="es-ES_tradnl"/>
        </w:rPr>
        <w:t>número medio de TU activos por sector (o celda) en la simulación de Montecarlo.</w:t>
      </w:r>
    </w:p>
    <w:p w14:paraId="724EC987" w14:textId="6D637120" w:rsidR="0013681D" w:rsidRPr="00A207C8" w:rsidRDefault="0013681D" w:rsidP="0013681D">
      <w:pPr>
        <w:pStyle w:val="Heading3"/>
        <w:rPr>
          <w:lang w:val="es-ES_tradnl"/>
        </w:rPr>
      </w:pPr>
      <w:r w:rsidRPr="00A207C8">
        <w:rPr>
          <w:lang w:val="es-ES_tradnl"/>
        </w:rPr>
        <w:t>2.2.3</w:t>
      </w:r>
      <w:r w:rsidRPr="00A207C8">
        <w:rPr>
          <w:lang w:val="es-ES_tradnl"/>
        </w:rPr>
        <w:tab/>
      </w:r>
      <w:r w:rsidR="004726AB" w:rsidRPr="00A207C8">
        <w:rPr>
          <w:lang w:val="es-ES_tradnl"/>
        </w:rPr>
        <w:t xml:space="preserve">Determinación del número de configuraciones de red independientes en el </w:t>
      </w:r>
      <w:r w:rsidR="005B2C38" w:rsidRPr="00A207C8">
        <w:rPr>
          <w:lang w:val="es-ES_tradnl"/>
        </w:rPr>
        <w:t>intervalo</w:t>
      </w:r>
      <w:r w:rsidR="004726AB" w:rsidRPr="00A207C8">
        <w:rPr>
          <w:lang w:val="es-ES_tradnl"/>
        </w:rPr>
        <w:t xml:space="preserve"> de tiempo especificad</w:t>
      </w:r>
      <w:r w:rsidR="00022A08">
        <w:rPr>
          <w:lang w:val="es-ES_tradnl"/>
        </w:rPr>
        <w:t>o</w:t>
      </w:r>
    </w:p>
    <w:p w14:paraId="5396250C" w14:textId="248240BB" w:rsidR="0013681D" w:rsidRPr="00A207C8" w:rsidRDefault="004726AB" w:rsidP="000B5D86">
      <w:pPr>
        <w:rPr>
          <w:lang w:val="es-ES_tradnl"/>
        </w:rPr>
      </w:pPr>
      <w:r w:rsidRPr="00A207C8">
        <w:rPr>
          <w:lang w:val="es-ES_tradnl"/>
        </w:rPr>
        <w:t xml:space="preserve">Según se indica en las dos secciones anteriores, el número de cambios de estados independientes </w:t>
      </w:r>
      <w:r w:rsidRPr="00A207C8">
        <w:rPr>
          <w:i/>
          <w:iCs/>
          <w:lang w:val="es-ES_tradnl"/>
        </w:rPr>
        <w:t>n</w:t>
      </w:r>
      <w:r w:rsidRPr="00A207C8">
        <w:rPr>
          <w:lang w:val="es-ES_tradnl"/>
        </w:rPr>
        <w:t xml:space="preserve"> en el intervalo de tiempo especificado depende del número de fuentes de interferencia activ</w:t>
      </w:r>
      <w:r w:rsidR="000B5D86" w:rsidRPr="00A207C8">
        <w:rPr>
          <w:lang w:val="es-ES_tradnl"/>
        </w:rPr>
        <w:t>a</w:t>
      </w:r>
      <w:r w:rsidR="00174219">
        <w:rPr>
          <w:lang w:val="es-ES_tradnl"/>
        </w:rPr>
        <w:t>s</w:t>
      </w:r>
      <w:r w:rsidRPr="00A207C8">
        <w:rPr>
          <w:lang w:val="es-ES_tradnl"/>
        </w:rPr>
        <w:t xml:space="preserve"> y de la distancia que debe recorrer una fuente de interferencia antes de que un evento de interferencia causado por </w:t>
      </w:r>
      <w:r w:rsidR="000B5D86" w:rsidRPr="00A207C8">
        <w:rPr>
          <w:lang w:val="es-ES_tradnl"/>
        </w:rPr>
        <w:t>ella misma adquiera un carácter</w:t>
      </w:r>
      <w:r w:rsidRPr="00A207C8">
        <w:rPr>
          <w:lang w:val="es-ES_tradnl"/>
        </w:rPr>
        <w:t xml:space="preserve"> independiente con respecto a un evento anterior. El número de eventos no correlacionados</w:t>
      </w:r>
      <w:r w:rsidR="000B5D86" w:rsidRPr="00A207C8">
        <w:rPr>
          <w:lang w:val="es-ES_tradnl"/>
        </w:rPr>
        <w:t xml:space="preserve"> </w:t>
      </w:r>
      <w:r w:rsidR="00457DB4">
        <w:rPr>
          <w:lang w:val="es-ES_tradnl"/>
        </w:rPr>
        <w:t>«</w:t>
      </w:r>
      <w:r w:rsidR="000B5D86" w:rsidRPr="00A207C8">
        <w:rPr>
          <w:i/>
          <w:lang w:val="es-ES_tradnl"/>
        </w:rPr>
        <w:t>n</w:t>
      </w:r>
      <w:r w:rsidR="00457DB4">
        <w:rPr>
          <w:lang w:val="es-ES_tradnl"/>
        </w:rPr>
        <w:t>»</w:t>
      </w:r>
      <w:r w:rsidR="000B5D86" w:rsidRPr="00A207C8">
        <w:rPr>
          <w:lang w:val="es-ES_tradnl"/>
        </w:rPr>
        <w:t xml:space="preserve">, </w:t>
      </w:r>
      <w:r w:rsidRPr="00A207C8">
        <w:rPr>
          <w:lang w:val="es-ES_tradnl"/>
        </w:rPr>
        <w:t xml:space="preserve">generados en un </w:t>
      </w:r>
      <w:r w:rsidR="000B5D86" w:rsidRPr="00A207C8">
        <w:rPr>
          <w:lang w:val="es-ES_tradnl"/>
        </w:rPr>
        <w:t>intervalo de tiempo por los</w:t>
      </w:r>
      <w:r w:rsidRPr="00A207C8">
        <w:rPr>
          <w:lang w:val="es-ES_tradnl"/>
        </w:rPr>
        <w:t xml:space="preserve"> T</w:t>
      </w:r>
      <w:r w:rsidR="000B5D86" w:rsidRPr="00A207C8">
        <w:rPr>
          <w:lang w:val="es-ES_tradnl"/>
        </w:rPr>
        <w:t>U,</w:t>
      </w:r>
      <w:r w:rsidRPr="00A207C8">
        <w:rPr>
          <w:lang w:val="es-ES_tradnl"/>
        </w:rPr>
        <w:t xml:space="preserve"> puede calcularse </w:t>
      </w:r>
      <w:r w:rsidR="000B5D86" w:rsidRPr="00A207C8">
        <w:rPr>
          <w:lang w:val="es-ES_tradnl"/>
        </w:rPr>
        <w:t>con ayuda de</w:t>
      </w:r>
      <w:r w:rsidRPr="00A207C8">
        <w:rPr>
          <w:lang w:val="es-ES_tradnl"/>
        </w:rPr>
        <w:t xml:space="preserve"> las ecuaciones (10) y (11):</w:t>
      </w:r>
    </w:p>
    <w:p w14:paraId="42181181" w14:textId="77777777" w:rsidR="0013681D" w:rsidRPr="00A207C8" w:rsidRDefault="0013681D" w:rsidP="00231CE2">
      <w:pPr>
        <w:pStyle w:val="Equation"/>
        <w:spacing w:before="240"/>
        <w:rPr>
          <w:lang w:val="es-ES_tradnl"/>
        </w:rPr>
      </w:pPr>
      <w:r w:rsidRPr="00A207C8">
        <w:rPr>
          <w:lang w:val="es-ES_tradnl"/>
        </w:rPr>
        <w:tab/>
      </w:r>
      <w:r w:rsidRPr="00A207C8">
        <w:rPr>
          <w:lang w:val="es-ES_tradnl"/>
        </w:rPr>
        <w:tab/>
      </w:r>
      <m:oMath>
        <m:r>
          <w:rPr>
            <w:rFonts w:ascii="Cambria Math" w:hAnsi="Cambria Math"/>
            <w:lang w:val="es-ES_tradnl"/>
          </w:rPr>
          <m:t>n</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M</m:t>
            </m:r>
          </m:num>
          <m:den>
            <m:r>
              <w:rPr>
                <w:rFonts w:ascii="Cambria Math" w:hAnsi="Cambria Math"/>
                <w:lang w:val="es-ES_tradnl"/>
              </w:rPr>
              <m:t>A</m:t>
            </m:r>
          </m:den>
        </m:f>
        <m:r>
          <m:rPr>
            <m:sty m:val="p"/>
          </m:rPr>
          <w:rPr>
            <w:rFonts w:ascii="Cambria Math" w:hAnsi="Cambria Math"/>
            <w:lang w:val="es-ES_tradnl"/>
          </w:rPr>
          <m:t>+</m:t>
        </m:r>
        <m:r>
          <w:rPr>
            <w:rFonts w:ascii="Cambria Math" w:hAnsi="Cambria Math"/>
            <w:lang w:val="es-ES_tradnl"/>
          </w:rPr>
          <m:t>TW</m:t>
        </m:r>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sub>
          <m:sup>
            <m:r>
              <w:rPr>
                <w:rFonts w:ascii="Cambria Math" w:hAnsi="Cambria Math"/>
                <w:lang w:val="es-ES_tradnl"/>
              </w:rPr>
              <m:t>k</m:t>
            </m:r>
          </m:sup>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i</m:t>
                    </m:r>
                  </m:sub>
                </m:sSub>
              </m:num>
              <m:den>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den>
            </m:f>
          </m:e>
        </m:nary>
        <m:r>
          <m:rPr>
            <m:sty m:val="p"/>
          </m:rPr>
          <w:rPr>
            <w:rFonts w:ascii="Cambria Math" w:hAnsi="Cambria Math"/>
            <w:lang w:val="es-ES_tradnl"/>
          </w:rPr>
          <m:t xml:space="preserve">   </m:t>
        </m:r>
      </m:oMath>
      <w:r w:rsidRPr="00A207C8">
        <w:rPr>
          <w:lang w:val="es-ES_tradnl"/>
        </w:rPr>
        <w:tab/>
        <w:t>(12)</w:t>
      </w:r>
    </w:p>
    <w:p w14:paraId="30645B07" w14:textId="6B840638" w:rsidR="0013681D" w:rsidRPr="00A207C8" w:rsidRDefault="0013681D" w:rsidP="00DB76FF">
      <w:pPr>
        <w:pStyle w:val="Equationlegend"/>
        <w:spacing w:before="120"/>
        <w:rPr>
          <w:bCs/>
          <w:iCs/>
          <w:szCs w:val="24"/>
          <w:lang w:val="es-ES_tradnl" w:eastAsia="zh-CN"/>
        </w:rPr>
      </w:pPr>
      <w:r w:rsidRPr="00A207C8">
        <w:rPr>
          <w:i/>
          <w:szCs w:val="24"/>
          <w:lang w:val="es-ES_tradnl"/>
        </w:rPr>
        <w:tab/>
        <w:t>M</w:t>
      </w:r>
      <w:r w:rsidRPr="00A207C8">
        <w:rPr>
          <w:szCs w:val="24"/>
          <w:lang w:val="es-ES_tradnl"/>
        </w:rPr>
        <w:t xml:space="preserve">: </w:t>
      </w:r>
      <w:r w:rsidRPr="00A207C8">
        <w:rPr>
          <w:szCs w:val="24"/>
          <w:lang w:val="es-ES_tradnl"/>
        </w:rPr>
        <w:tab/>
      </w:r>
      <w:r w:rsidR="000B5D86" w:rsidRPr="00A207C8">
        <w:rPr>
          <w:szCs w:val="24"/>
          <w:lang w:val="es-ES_tradnl"/>
        </w:rPr>
        <w:t>número máximo de TU activos por sector (o célula) en el intervalo de tiempo</w:t>
      </w:r>
    </w:p>
    <w:p w14:paraId="1504FB3B" w14:textId="7184DDAD" w:rsidR="0013681D" w:rsidRPr="00A207C8" w:rsidRDefault="0013681D" w:rsidP="0013681D">
      <w:pPr>
        <w:pStyle w:val="Equationlegend"/>
        <w:rPr>
          <w:lang w:val="es-ES_tradnl"/>
        </w:rPr>
      </w:pPr>
      <w:r w:rsidRPr="00A207C8">
        <w:rPr>
          <w:i/>
          <w:lang w:val="es-ES_tradnl"/>
        </w:rPr>
        <w:tab/>
        <w:t>A</w:t>
      </w:r>
      <w:r w:rsidRPr="00A207C8">
        <w:rPr>
          <w:lang w:val="es-ES_tradnl"/>
        </w:rPr>
        <w:t xml:space="preserve">: </w:t>
      </w:r>
      <w:r w:rsidRPr="00A207C8">
        <w:rPr>
          <w:lang w:val="es-ES_tradnl"/>
        </w:rPr>
        <w:tab/>
      </w:r>
      <w:r w:rsidR="000B5D86" w:rsidRPr="00A207C8">
        <w:rPr>
          <w:lang w:val="es-ES_tradnl"/>
        </w:rPr>
        <w:t>número medio de TU activos por sector (o celda) en la simulación de Montecarlo</w:t>
      </w:r>
    </w:p>
    <w:p w14:paraId="17435FD6" w14:textId="77777777" w:rsidR="000B5D86" w:rsidRPr="00A207C8" w:rsidRDefault="0013681D" w:rsidP="000B5D86">
      <w:pPr>
        <w:pStyle w:val="Equationlegend"/>
        <w:rPr>
          <w:lang w:val="es-ES_tradnl"/>
        </w:rPr>
      </w:pPr>
      <w:r w:rsidRPr="00A207C8">
        <w:rPr>
          <w:i/>
          <w:lang w:val="es-ES_tradnl"/>
        </w:rPr>
        <w:tab/>
      </w:r>
      <w:r w:rsidR="000B5D86" w:rsidRPr="00A207C8">
        <w:rPr>
          <w:i/>
          <w:lang w:val="es-ES_tradnl"/>
        </w:rPr>
        <w:t>D</w:t>
      </w:r>
      <w:r w:rsidR="000B5D86" w:rsidRPr="00A207C8">
        <w:rPr>
          <w:lang w:val="es-ES_tradnl"/>
        </w:rPr>
        <w:t>:</w:t>
      </w:r>
      <w:r w:rsidR="000B5D86" w:rsidRPr="00A207C8">
        <w:rPr>
          <w:lang w:val="es-ES_tradnl"/>
        </w:rPr>
        <w:tab/>
        <w:t>distancia de descorrelación en metros</w:t>
      </w:r>
    </w:p>
    <w:p w14:paraId="0EC058A1" w14:textId="77777777" w:rsidR="000B5D86" w:rsidRPr="00A207C8" w:rsidRDefault="000B5D86" w:rsidP="000B5D86">
      <w:pPr>
        <w:pStyle w:val="Equationlegend"/>
        <w:rPr>
          <w:lang w:val="es-ES_tradnl"/>
        </w:rPr>
      </w:pPr>
      <w:r w:rsidRPr="00A207C8">
        <w:rPr>
          <w:i/>
          <w:lang w:val="es-ES_tradnl"/>
        </w:rPr>
        <w:tab/>
        <w:t>V</w:t>
      </w:r>
      <w:r w:rsidRPr="00A207C8">
        <w:rPr>
          <w:lang w:val="es-ES_tradnl"/>
        </w:rPr>
        <w:t xml:space="preserve">: </w:t>
      </w:r>
      <w:r w:rsidRPr="00A207C8">
        <w:rPr>
          <w:lang w:val="es-ES_tradnl"/>
        </w:rPr>
        <w:tab/>
        <w:t>velocidad en metros/segundo de los TU</w:t>
      </w:r>
    </w:p>
    <w:p w14:paraId="0414E1B2" w14:textId="100FB620" w:rsidR="000B5D86" w:rsidRPr="00A207C8" w:rsidRDefault="000B5D86" w:rsidP="000B5D86">
      <w:pPr>
        <w:pStyle w:val="Equationlegend"/>
        <w:rPr>
          <w:iCs/>
          <w:lang w:val="es-ES_tradnl"/>
        </w:rPr>
      </w:pPr>
      <w:r w:rsidRPr="00A207C8">
        <w:rPr>
          <w:i/>
          <w:lang w:val="es-ES_tradnl"/>
        </w:rPr>
        <w:tab/>
        <w:t>P</w:t>
      </w:r>
      <w:r w:rsidRPr="00A207C8">
        <w:rPr>
          <w:lang w:val="es-ES_tradnl"/>
        </w:rPr>
        <w:t xml:space="preserve">: </w:t>
      </w:r>
      <w:r w:rsidRPr="00A207C8">
        <w:rPr>
          <w:lang w:val="es-ES_tradnl"/>
        </w:rPr>
        <w:tab/>
        <w:t xml:space="preserve">proporción de TU </w:t>
      </w:r>
      <w:r w:rsidR="00CC44C5">
        <w:rPr>
          <w:lang w:val="es-ES_tradnl"/>
        </w:rPr>
        <w:t>que se desplazan</w:t>
      </w:r>
      <w:r w:rsidR="00CC44C5" w:rsidRPr="00A207C8">
        <w:rPr>
          <w:lang w:val="es-ES_tradnl"/>
        </w:rPr>
        <w:t xml:space="preserve"> a una velocidad </w:t>
      </w:r>
      <w:r w:rsidRPr="00A207C8">
        <w:rPr>
          <w:i/>
          <w:lang w:val="es-ES_tradnl"/>
        </w:rPr>
        <w:t>V</w:t>
      </w:r>
    </w:p>
    <w:p w14:paraId="30232EE6" w14:textId="277942BB" w:rsidR="000B5D86" w:rsidRPr="00A207C8" w:rsidRDefault="000B5D86" w:rsidP="000B5D86">
      <w:pPr>
        <w:pStyle w:val="Equationlegend"/>
        <w:rPr>
          <w:lang w:val="es-ES_tradnl"/>
        </w:rPr>
      </w:pPr>
      <w:r w:rsidRPr="00A207C8">
        <w:rPr>
          <w:i/>
          <w:lang w:val="es-ES_tradnl"/>
        </w:rPr>
        <w:tab/>
        <w:t>k</w:t>
      </w:r>
      <w:r w:rsidRPr="00A207C8">
        <w:rPr>
          <w:lang w:val="es-ES_tradnl"/>
        </w:rPr>
        <w:t xml:space="preserve">: </w:t>
      </w:r>
      <w:r w:rsidRPr="00A207C8">
        <w:rPr>
          <w:lang w:val="es-ES_tradnl"/>
        </w:rPr>
        <w:tab/>
        <w:t>número de valores de velocidad</w:t>
      </w:r>
    </w:p>
    <w:p w14:paraId="1F31E57A" w14:textId="4E580232" w:rsidR="0013681D" w:rsidRPr="00A207C8" w:rsidRDefault="000B5D86" w:rsidP="000B5D86">
      <w:pPr>
        <w:pStyle w:val="Equationlegend"/>
        <w:rPr>
          <w:lang w:val="es-ES_tradnl"/>
        </w:rPr>
      </w:pPr>
      <w:r w:rsidRPr="00A207C8">
        <w:rPr>
          <w:i/>
          <w:lang w:val="es-ES_tradnl"/>
        </w:rPr>
        <w:tab/>
        <w:t>TW</w:t>
      </w:r>
      <w:r w:rsidRPr="00A207C8">
        <w:rPr>
          <w:lang w:val="es-ES_tradnl"/>
        </w:rPr>
        <w:t>:</w:t>
      </w:r>
      <w:r w:rsidRPr="00A207C8">
        <w:rPr>
          <w:lang w:val="es-ES_tradnl"/>
        </w:rPr>
        <w:tab/>
        <w:t>intervalo de tiempo en segundos (para la RTDT</w:t>
      </w:r>
      <w:r w:rsidR="0013681D" w:rsidRPr="00A207C8">
        <w:rPr>
          <w:lang w:val="es-ES_tradnl"/>
        </w:rPr>
        <w:t xml:space="preserve"> = 3 600 </w:t>
      </w:r>
      <w:r w:rsidRPr="00A207C8">
        <w:rPr>
          <w:lang w:val="es-ES_tradnl"/>
        </w:rPr>
        <w:t>segundos</w:t>
      </w:r>
      <w:r w:rsidR="0013681D" w:rsidRPr="00A207C8">
        <w:rPr>
          <w:lang w:val="es-ES_tradnl"/>
        </w:rPr>
        <w:t>).</w:t>
      </w:r>
    </w:p>
    <w:p w14:paraId="583D3ACE" w14:textId="7E3B8C25" w:rsidR="0013681D" w:rsidRPr="00A207C8" w:rsidRDefault="00D7581C" w:rsidP="00F82FAC">
      <w:pPr>
        <w:rPr>
          <w:lang w:val="es-ES_tradnl"/>
        </w:rPr>
      </w:pPr>
      <w:r w:rsidRPr="00A207C8">
        <w:rPr>
          <w:lang w:val="es-ES_tradnl"/>
        </w:rPr>
        <w:t>Si</w:t>
      </w:r>
      <w:r w:rsidR="00F82FAC" w:rsidRPr="00A207C8">
        <w:rPr>
          <w:lang w:val="es-ES_tradnl"/>
        </w:rPr>
        <w:t xml:space="preserve"> los TU no se mueven en el intervalo de tiempo dado, </w:t>
      </w:r>
      <w:r w:rsidRPr="00A207C8">
        <w:rPr>
          <w:lang w:val="es-ES_tradnl"/>
        </w:rPr>
        <w:t>ya sea porque son fij</w:t>
      </w:r>
      <w:r w:rsidR="00F82FAC" w:rsidRPr="00A207C8">
        <w:rPr>
          <w:lang w:val="es-ES_tradnl"/>
        </w:rPr>
        <w:t>o</w:t>
      </w:r>
      <w:r w:rsidRPr="00A207C8">
        <w:rPr>
          <w:lang w:val="es-ES_tradnl"/>
        </w:rPr>
        <w:t xml:space="preserve">s, o porque </w:t>
      </w:r>
      <w:r w:rsidR="00F82FAC" w:rsidRPr="00A207C8">
        <w:rPr>
          <w:lang w:val="es-ES_tradnl"/>
        </w:rPr>
        <w:t>el intervalo es</w:t>
      </w:r>
      <w:r w:rsidRPr="00A207C8">
        <w:rPr>
          <w:lang w:val="es-ES_tradnl"/>
        </w:rPr>
        <w:t xml:space="preserve"> muy </w:t>
      </w:r>
      <w:r w:rsidR="005B2C38" w:rsidRPr="00A207C8">
        <w:rPr>
          <w:lang w:val="es-ES_tradnl"/>
        </w:rPr>
        <w:t>corto</w:t>
      </w:r>
      <w:r w:rsidRPr="00A207C8">
        <w:rPr>
          <w:lang w:val="es-ES_tradnl"/>
        </w:rPr>
        <w:t xml:space="preserve"> </w:t>
      </w:r>
      <w:r w:rsidR="00F82FAC" w:rsidRPr="00A207C8">
        <w:rPr>
          <w:lang w:val="es-ES_tradnl"/>
        </w:rPr>
        <w:t>(</w:t>
      </w:r>
      <w:r w:rsidRPr="00A207C8">
        <w:rPr>
          <w:lang w:val="es-ES_tradnl"/>
        </w:rPr>
        <w:t>por ejemplo</w:t>
      </w:r>
      <w:r w:rsidR="00F82FAC" w:rsidRPr="00A207C8">
        <w:rPr>
          <w:lang w:val="es-ES_tradnl"/>
        </w:rPr>
        <w:t>,</w:t>
      </w:r>
      <w:r w:rsidRPr="00A207C8">
        <w:rPr>
          <w:lang w:val="es-ES_tradnl"/>
        </w:rPr>
        <w:t xml:space="preserve"> 1</w:t>
      </w:r>
      <w:r w:rsidR="009559E1">
        <w:rPr>
          <w:lang w:val="es-ES_tradnl"/>
        </w:rPr>
        <w:t> </w:t>
      </w:r>
      <w:r w:rsidRPr="00A207C8">
        <w:rPr>
          <w:lang w:val="es-ES_tradnl"/>
        </w:rPr>
        <w:t>ms</w:t>
      </w:r>
      <w:r w:rsidR="00F82FAC" w:rsidRPr="00A207C8">
        <w:rPr>
          <w:lang w:val="es-ES_tradnl"/>
        </w:rPr>
        <w:t>)</w:t>
      </w:r>
      <w:r w:rsidRPr="00A207C8">
        <w:rPr>
          <w:lang w:val="es-ES_tradnl"/>
        </w:rPr>
        <w:t xml:space="preserve">, el </w:t>
      </w:r>
      <w:r w:rsidR="00F82FAC" w:rsidRPr="00A207C8">
        <w:rPr>
          <w:lang w:val="es-ES_tradnl"/>
        </w:rPr>
        <w:t>resultado</w:t>
      </w:r>
      <w:r w:rsidRPr="00A207C8">
        <w:rPr>
          <w:lang w:val="es-ES_tradnl"/>
        </w:rPr>
        <w:t xml:space="preserve"> de la suma será cero, o </w:t>
      </w:r>
      <w:r w:rsidR="00F82FAC" w:rsidRPr="00A207C8">
        <w:rPr>
          <w:lang w:val="es-ES_tradnl"/>
        </w:rPr>
        <w:t xml:space="preserve">un valor </w:t>
      </w:r>
      <w:r w:rsidRPr="00A207C8">
        <w:rPr>
          <w:lang w:val="es-ES_tradnl"/>
        </w:rPr>
        <w:t>muy cercano a</w:t>
      </w:r>
      <w:r w:rsidR="00F82FAC" w:rsidRPr="00A207C8">
        <w:rPr>
          <w:lang w:val="es-ES_tradnl"/>
        </w:rPr>
        <w:t>l</w:t>
      </w:r>
      <w:r w:rsidRPr="00A207C8">
        <w:rPr>
          <w:lang w:val="es-ES_tradnl"/>
        </w:rPr>
        <w:t xml:space="preserve"> cero, y el número de eventos </w:t>
      </w:r>
      <w:r w:rsidR="00CC44C5">
        <w:rPr>
          <w:lang w:val="es-ES_tradnl"/>
        </w:rPr>
        <w:t>vendrá determinado</w:t>
      </w:r>
      <w:r w:rsidRPr="00A207C8">
        <w:rPr>
          <w:lang w:val="es-ES_tradnl"/>
        </w:rPr>
        <w:t xml:space="preserve"> por</w:t>
      </w:r>
      <w:r w:rsidR="00F82FAC" w:rsidRPr="00A207C8">
        <w:rPr>
          <w:lang w:val="es-ES_tradnl"/>
        </w:rPr>
        <w:t xml:space="preserve"> la relación</w:t>
      </w:r>
      <w:r w:rsidRPr="00A207C8">
        <w:rPr>
          <w:lang w:val="es-ES_tradnl"/>
        </w:rPr>
        <w:t xml:space="preserve"> </w:t>
      </w:r>
      <w:r w:rsidR="00F82FAC" w:rsidRPr="00A207C8">
        <w:rPr>
          <w:i/>
          <w:lang w:val="es-ES_tradnl"/>
        </w:rPr>
        <w:t>M</w:t>
      </w:r>
      <w:r w:rsidR="00F82FAC" w:rsidRPr="00A207C8">
        <w:rPr>
          <w:lang w:val="es-ES_tradnl"/>
        </w:rPr>
        <w:t>/</w:t>
      </w:r>
      <w:r w:rsidR="00F82FAC" w:rsidRPr="00A207C8">
        <w:rPr>
          <w:i/>
          <w:lang w:val="es-ES_tradnl"/>
        </w:rPr>
        <w:t>A</w:t>
      </w:r>
      <w:r w:rsidR="00F82FAC" w:rsidRPr="00A207C8">
        <w:rPr>
          <w:lang w:val="es-ES_tradnl"/>
        </w:rPr>
        <w:t>.</w:t>
      </w:r>
      <w:r w:rsidRPr="00A207C8">
        <w:rPr>
          <w:lang w:val="es-ES_tradnl"/>
        </w:rPr>
        <w:t xml:space="preserve"> En consecuencia, </w:t>
      </w:r>
      <w:r w:rsidR="00F82FAC" w:rsidRPr="00A207C8">
        <w:rPr>
          <w:i/>
          <w:lang w:val="es-ES_tradnl"/>
        </w:rPr>
        <w:t>M</w:t>
      </w:r>
      <w:r w:rsidR="00F82FAC" w:rsidRPr="00A207C8">
        <w:rPr>
          <w:lang w:val="es-ES_tradnl"/>
        </w:rPr>
        <w:t>/</w:t>
      </w:r>
      <w:r w:rsidR="00F82FAC" w:rsidRPr="00A207C8">
        <w:rPr>
          <w:i/>
          <w:lang w:val="es-ES_tradnl"/>
        </w:rPr>
        <w:t>A</w:t>
      </w:r>
      <w:r w:rsidRPr="00A207C8">
        <w:rPr>
          <w:lang w:val="es-ES_tradnl"/>
        </w:rPr>
        <w:t xml:space="preserve"> variará entre</w:t>
      </w:r>
      <w:r w:rsidR="00DB76FF">
        <w:rPr>
          <w:lang w:val="es-ES_tradnl"/>
        </w:rPr>
        <w:t> </w:t>
      </w:r>
      <w:r w:rsidRPr="00A207C8">
        <w:rPr>
          <w:lang w:val="es-ES_tradnl"/>
        </w:rPr>
        <w:t xml:space="preserve">1 y el número de </w:t>
      </w:r>
      <w:r w:rsidR="00F82FAC" w:rsidRPr="00A207C8">
        <w:rPr>
          <w:lang w:val="es-ES_tradnl"/>
        </w:rPr>
        <w:t>TU activos en el intervalo de tiempo dado, lo que,</w:t>
      </w:r>
      <w:r w:rsidRPr="00A207C8">
        <w:rPr>
          <w:lang w:val="es-ES_tradnl"/>
        </w:rPr>
        <w:t xml:space="preserve"> en algunos casos</w:t>
      </w:r>
      <w:r w:rsidR="00F82FAC" w:rsidRPr="00A207C8">
        <w:rPr>
          <w:lang w:val="es-ES_tradnl"/>
        </w:rPr>
        <w:t>,</w:t>
      </w:r>
      <w:r w:rsidRPr="00A207C8">
        <w:rPr>
          <w:lang w:val="es-ES_tradnl"/>
        </w:rPr>
        <w:t xml:space="preserve"> puede </w:t>
      </w:r>
      <w:r w:rsidR="00CC44C5">
        <w:rPr>
          <w:lang w:val="es-ES_tradnl"/>
        </w:rPr>
        <w:t>ser lo mismo.</w:t>
      </w:r>
    </w:p>
    <w:p w14:paraId="4005E799" w14:textId="722B4DA9" w:rsidR="0013681D" w:rsidRPr="00A207C8" w:rsidRDefault="00D7581C" w:rsidP="00F82FAC">
      <w:pPr>
        <w:tabs>
          <w:tab w:val="left" w:pos="720"/>
        </w:tabs>
        <w:spacing w:before="80"/>
        <w:rPr>
          <w:lang w:val="es-ES_tradnl"/>
        </w:rPr>
      </w:pPr>
      <w:r w:rsidRPr="00A207C8">
        <w:rPr>
          <w:lang w:val="es-ES_tradnl"/>
        </w:rPr>
        <w:t xml:space="preserve">Por ejemplo, si el estado de </w:t>
      </w:r>
      <w:r w:rsidR="00F82FAC" w:rsidRPr="00A207C8">
        <w:rPr>
          <w:lang w:val="es-ES_tradnl"/>
        </w:rPr>
        <w:t>los TU</w:t>
      </w:r>
      <w:r w:rsidRPr="00A207C8">
        <w:rPr>
          <w:lang w:val="es-ES_tradnl"/>
        </w:rPr>
        <w:t xml:space="preserve"> cambia cada 1 ms y </w:t>
      </w:r>
      <w:r w:rsidR="00F82FAC" w:rsidRPr="00A207C8">
        <w:rPr>
          <w:lang w:val="es-ES_tradnl"/>
        </w:rPr>
        <w:t>el intervalo de tiempo</w:t>
      </w:r>
      <w:r w:rsidRPr="00A207C8">
        <w:rPr>
          <w:lang w:val="es-ES_tradnl"/>
        </w:rPr>
        <w:t xml:space="preserve"> es corto </w:t>
      </w:r>
      <w:r w:rsidR="00F82FAC" w:rsidRPr="00A207C8">
        <w:rPr>
          <w:lang w:val="es-ES_tradnl"/>
        </w:rPr>
        <w:t>(</w:t>
      </w:r>
      <w:r w:rsidRPr="00A207C8">
        <w:rPr>
          <w:lang w:val="es-ES_tradnl"/>
        </w:rPr>
        <w:t>1</w:t>
      </w:r>
      <w:r w:rsidR="00926272">
        <w:rPr>
          <w:lang w:val="es-ES_tradnl"/>
        </w:rPr>
        <w:t> </w:t>
      </w:r>
      <w:r w:rsidRPr="00A207C8">
        <w:rPr>
          <w:lang w:val="es-ES_tradnl"/>
        </w:rPr>
        <w:t>ms</w:t>
      </w:r>
      <w:r w:rsidR="00F82FAC" w:rsidRPr="00A207C8">
        <w:rPr>
          <w:lang w:val="es-ES_tradnl"/>
        </w:rPr>
        <w:t>)</w:t>
      </w:r>
      <w:r w:rsidRPr="00A207C8">
        <w:rPr>
          <w:lang w:val="es-ES_tradnl"/>
        </w:rPr>
        <w:t>, entonces</w:t>
      </w:r>
      <w:r w:rsidR="009559E1">
        <w:rPr>
          <w:lang w:val="es-ES_tradnl"/>
        </w:rPr>
        <w:t> </w:t>
      </w:r>
      <w:r w:rsidR="00F82FAC" w:rsidRPr="00A207C8">
        <w:rPr>
          <w:i/>
          <w:lang w:val="es-ES_tradnl"/>
        </w:rPr>
        <w:t>M</w:t>
      </w:r>
      <w:r w:rsidR="00F82FAC" w:rsidRPr="00A207C8">
        <w:rPr>
          <w:lang w:val="es-ES_tradnl"/>
        </w:rPr>
        <w:t xml:space="preserve"> = </w:t>
      </w:r>
      <w:r w:rsidR="00F82FAC" w:rsidRPr="00A207C8">
        <w:rPr>
          <w:i/>
          <w:lang w:val="es-ES_tradnl"/>
        </w:rPr>
        <w:t>A</w:t>
      </w:r>
      <w:r w:rsidR="00F82FAC" w:rsidRPr="00A207C8">
        <w:rPr>
          <w:lang w:val="es-ES_tradnl"/>
        </w:rPr>
        <w:t xml:space="preserve"> = 1 =</w:t>
      </w:r>
      <w:r w:rsidR="00F82FAC" w:rsidRPr="00A207C8">
        <w:rPr>
          <w:i/>
          <w:lang w:val="es-ES_tradnl"/>
        </w:rPr>
        <w:t xml:space="preserve"> n </w:t>
      </w:r>
      <w:r w:rsidRPr="00A207C8">
        <w:rPr>
          <w:lang w:val="es-ES_tradnl"/>
        </w:rPr>
        <w:t>y</w:t>
      </w:r>
      <w:r w:rsidR="00F82FAC" w:rsidRPr="00A207C8">
        <w:rPr>
          <w:lang w:val="es-ES_tradnl"/>
        </w:rPr>
        <w:t>, en</w:t>
      </w:r>
      <w:r w:rsidRPr="00A207C8">
        <w:rPr>
          <w:lang w:val="es-ES_tradnl"/>
        </w:rPr>
        <w:t xml:space="preserve"> la ecuación (9)</w:t>
      </w:r>
      <w:r w:rsidR="00F82FAC" w:rsidRPr="00A207C8">
        <w:rPr>
          <w:lang w:val="es-ES_tradnl"/>
        </w:rPr>
        <w:t>,</w:t>
      </w:r>
      <w:r w:rsidR="0013681D" w:rsidRPr="00A207C8">
        <w:rPr>
          <w:lang w:val="es-ES_tradnl"/>
        </w:rPr>
        <w:t xml:space="preserve"> </w:t>
      </w:r>
      <w:r w:rsidR="0013681D" w:rsidRPr="00A207C8">
        <w:rPr>
          <w:i/>
          <w:lang w:val="es-ES_tradnl"/>
        </w:rPr>
        <w:t>p</w:t>
      </w:r>
      <w:r w:rsidR="0013681D" w:rsidRPr="00A207C8">
        <w:rPr>
          <w:i/>
          <w:vertAlign w:val="subscript"/>
          <w:lang w:val="es-ES_tradnl"/>
        </w:rPr>
        <w:t>d</w:t>
      </w:r>
      <w:r w:rsidR="0013681D" w:rsidRPr="00A207C8">
        <w:rPr>
          <w:lang w:val="es-ES_tradnl"/>
        </w:rPr>
        <w:t xml:space="preserve"> </w:t>
      </w:r>
      <w:r w:rsidR="00F82FAC" w:rsidRPr="00A207C8">
        <w:rPr>
          <w:lang w:val="es-ES_tradnl"/>
        </w:rPr>
        <w:t>equivaldrá a</w:t>
      </w:r>
      <w:r w:rsidR="0013681D" w:rsidRPr="00A207C8">
        <w:rPr>
          <w:lang w:val="es-ES_tradnl"/>
        </w:rPr>
        <w:t xml:space="preserve"> </w:t>
      </w:r>
      <w:r w:rsidR="0013681D" w:rsidRPr="00A207C8">
        <w:rPr>
          <w:i/>
          <w:lang w:val="es-ES_tradnl"/>
        </w:rPr>
        <w:t>p</w:t>
      </w:r>
      <w:r w:rsidR="0013681D" w:rsidRPr="00A207C8">
        <w:rPr>
          <w:i/>
          <w:vertAlign w:val="subscript"/>
          <w:lang w:val="es-ES_tradnl"/>
        </w:rPr>
        <w:t>I</w:t>
      </w:r>
      <w:r w:rsidR="0013681D" w:rsidRPr="00A207C8">
        <w:rPr>
          <w:lang w:val="es-ES_tradnl"/>
        </w:rPr>
        <w:t>.</w:t>
      </w:r>
    </w:p>
    <w:p w14:paraId="3D92AE9A" w14:textId="788EA955" w:rsidR="0013681D" w:rsidRPr="00A207C8" w:rsidRDefault="00D7581C" w:rsidP="001E60E6">
      <w:pPr>
        <w:rPr>
          <w:lang w:val="es-ES_tradnl"/>
        </w:rPr>
      </w:pPr>
      <w:r w:rsidRPr="00A207C8">
        <w:rPr>
          <w:lang w:val="es-ES_tradnl"/>
        </w:rPr>
        <w:t xml:space="preserve">Si </w:t>
      </w:r>
      <w:r w:rsidR="00F82FAC" w:rsidRPr="00A207C8">
        <w:rPr>
          <w:lang w:val="es-ES_tradnl"/>
        </w:rPr>
        <w:t xml:space="preserve">el intervalo de tiempo </w:t>
      </w:r>
      <w:r w:rsidRPr="00A207C8">
        <w:rPr>
          <w:lang w:val="es-ES_tradnl"/>
        </w:rPr>
        <w:t xml:space="preserve">es largo en relación con el </w:t>
      </w:r>
      <w:r w:rsidR="00F82FAC" w:rsidRPr="00A207C8">
        <w:rPr>
          <w:lang w:val="es-ES_tradnl"/>
        </w:rPr>
        <w:t xml:space="preserve">ritmo al </w:t>
      </w:r>
      <w:r w:rsidRPr="00A207C8">
        <w:rPr>
          <w:lang w:val="es-ES_tradnl"/>
        </w:rPr>
        <w:t>que la red cambia de estado</w:t>
      </w:r>
      <w:r w:rsidR="00F82FAC" w:rsidRPr="00A207C8">
        <w:rPr>
          <w:lang w:val="es-ES_tradnl"/>
        </w:rPr>
        <w:t>,</w:t>
      </w:r>
      <w:r w:rsidRPr="00A207C8">
        <w:rPr>
          <w:lang w:val="es-ES_tradnl"/>
        </w:rPr>
        <w:t xml:space="preserve"> por ejemplo</w:t>
      </w:r>
      <w:r w:rsidR="00F82FAC" w:rsidRPr="00A207C8">
        <w:rPr>
          <w:lang w:val="es-ES_tradnl"/>
        </w:rPr>
        <w:t xml:space="preserve"> el intervalo en cuestión </w:t>
      </w:r>
      <w:r w:rsidRPr="00A207C8">
        <w:rPr>
          <w:lang w:val="es-ES_tradnl"/>
        </w:rPr>
        <w:t>es de una hora (3</w:t>
      </w:r>
      <w:r w:rsidR="00231CE2">
        <w:rPr>
          <w:lang w:val="es-ES_tradnl"/>
        </w:rPr>
        <w:t> </w:t>
      </w:r>
      <w:r w:rsidRPr="00A207C8">
        <w:rPr>
          <w:lang w:val="es-ES_tradnl"/>
        </w:rPr>
        <w:t xml:space="preserve">600 segundos), podría esperarse que un gran número de </w:t>
      </w:r>
      <w:r w:rsidR="00F82FAC" w:rsidRPr="00A207C8">
        <w:rPr>
          <w:lang w:val="es-ES_tradnl"/>
        </w:rPr>
        <w:t>TU</w:t>
      </w:r>
      <w:r w:rsidRPr="00A207C8">
        <w:rPr>
          <w:lang w:val="es-ES_tradnl"/>
        </w:rPr>
        <w:t xml:space="preserve"> estuvieran activ</w:t>
      </w:r>
      <w:r w:rsidR="00F82FAC" w:rsidRPr="00A207C8">
        <w:rPr>
          <w:lang w:val="es-ES_tradnl"/>
        </w:rPr>
        <w:t>o</w:t>
      </w:r>
      <w:r w:rsidRPr="00A207C8">
        <w:rPr>
          <w:lang w:val="es-ES_tradnl"/>
        </w:rPr>
        <w:t xml:space="preserve">s. Dentro </w:t>
      </w:r>
      <w:r w:rsidR="00F82FAC" w:rsidRPr="00A207C8">
        <w:rPr>
          <w:lang w:val="es-ES_tradnl"/>
        </w:rPr>
        <w:t>del intervalo</w:t>
      </w:r>
      <w:r w:rsidRPr="00A207C8">
        <w:rPr>
          <w:lang w:val="es-ES_tradnl"/>
        </w:rPr>
        <w:t xml:space="preserve"> de una hora, </w:t>
      </w:r>
      <w:r w:rsidR="00CC44C5">
        <w:rPr>
          <w:lang w:val="es-ES_tradnl"/>
        </w:rPr>
        <w:t>parte de los</w:t>
      </w:r>
      <w:r w:rsidRPr="00A207C8">
        <w:rPr>
          <w:lang w:val="es-ES_tradnl"/>
        </w:rPr>
        <w:t xml:space="preserve"> T</w:t>
      </w:r>
      <w:r w:rsidR="00F82FAC" w:rsidRPr="00A207C8">
        <w:rPr>
          <w:lang w:val="es-ES_tradnl"/>
        </w:rPr>
        <w:t>U comprendidos</w:t>
      </w:r>
      <w:r w:rsidRPr="00A207C8">
        <w:rPr>
          <w:lang w:val="es-ES_tradnl"/>
        </w:rPr>
        <w:t xml:space="preserve"> en la célula </w:t>
      </w:r>
      <w:r w:rsidR="00CC44C5">
        <w:rPr>
          <w:lang w:val="es-ES_tradnl"/>
        </w:rPr>
        <w:t>podrían permanecer</w:t>
      </w:r>
      <w:r w:rsidRPr="00A207C8">
        <w:rPr>
          <w:lang w:val="es-ES_tradnl"/>
        </w:rPr>
        <w:t xml:space="preserve"> estacionari</w:t>
      </w:r>
      <w:r w:rsidR="00F82FAC" w:rsidRPr="00A207C8">
        <w:rPr>
          <w:lang w:val="es-ES_tradnl"/>
        </w:rPr>
        <w:t>o</w:t>
      </w:r>
      <w:r w:rsidRPr="00A207C8">
        <w:rPr>
          <w:lang w:val="es-ES_tradnl"/>
        </w:rPr>
        <w:t>s</w:t>
      </w:r>
      <w:r w:rsidR="00CC44C5">
        <w:rPr>
          <w:lang w:val="es-ES_tradnl"/>
        </w:rPr>
        <w:t>, algunos podrían</w:t>
      </w:r>
      <w:r w:rsidRPr="00A207C8">
        <w:rPr>
          <w:lang w:val="es-ES_tradnl"/>
        </w:rPr>
        <w:t xml:space="preserve"> m</w:t>
      </w:r>
      <w:r w:rsidR="00CC44C5">
        <w:rPr>
          <w:lang w:val="es-ES_tradnl"/>
        </w:rPr>
        <w:t>overse</w:t>
      </w:r>
      <w:r w:rsidRPr="00A207C8">
        <w:rPr>
          <w:lang w:val="es-ES_tradnl"/>
        </w:rPr>
        <w:t xml:space="preserve"> dentro de la célula, </w:t>
      </w:r>
      <w:r w:rsidR="00CC44C5">
        <w:rPr>
          <w:lang w:val="es-ES_tradnl"/>
        </w:rPr>
        <w:t>otros podían desplazarse y abandonarla, y un cierto número podría entrar en ella</w:t>
      </w:r>
      <w:r w:rsidRPr="00A207C8">
        <w:rPr>
          <w:lang w:val="es-ES_tradnl"/>
        </w:rPr>
        <w:t xml:space="preserve">. Lo que interesa es el número de </w:t>
      </w:r>
      <w:r w:rsidR="00F82FAC" w:rsidRPr="00A207C8">
        <w:rPr>
          <w:lang w:val="es-ES_tradnl"/>
        </w:rPr>
        <w:t>TU</w:t>
      </w:r>
      <w:r w:rsidRPr="00A207C8">
        <w:rPr>
          <w:lang w:val="es-ES_tradnl"/>
        </w:rPr>
        <w:t xml:space="preserve"> que </w:t>
      </w:r>
      <w:r w:rsidR="00F82FAC" w:rsidRPr="00A207C8">
        <w:rPr>
          <w:lang w:val="es-ES_tradnl"/>
        </w:rPr>
        <w:t>efectúan</w:t>
      </w:r>
      <w:r w:rsidRPr="00A207C8">
        <w:rPr>
          <w:lang w:val="es-ES_tradnl"/>
        </w:rPr>
        <w:t xml:space="preserve"> al menos una </w:t>
      </w:r>
      <w:r w:rsidR="005B2C38" w:rsidRPr="00A207C8">
        <w:rPr>
          <w:lang w:val="es-ES_tradnl"/>
        </w:rPr>
        <w:t>transmisión</w:t>
      </w:r>
      <w:r w:rsidRPr="00A207C8">
        <w:rPr>
          <w:lang w:val="es-ES_tradnl"/>
        </w:rPr>
        <w:t xml:space="preserve"> durante </w:t>
      </w:r>
      <w:r w:rsidR="00F82FAC" w:rsidRPr="00A207C8">
        <w:rPr>
          <w:lang w:val="es-ES_tradnl"/>
        </w:rPr>
        <w:t>ese intervalo de tiempo</w:t>
      </w:r>
      <w:r w:rsidRPr="00A207C8">
        <w:rPr>
          <w:lang w:val="es-ES_tradnl"/>
        </w:rPr>
        <w:t xml:space="preserve">. </w:t>
      </w:r>
      <w:r w:rsidR="00F82FAC" w:rsidRPr="00A207C8">
        <w:rPr>
          <w:lang w:val="es-ES_tradnl"/>
        </w:rPr>
        <w:t>Todos y cada uno de los</w:t>
      </w:r>
      <w:r w:rsidRPr="00A207C8">
        <w:rPr>
          <w:lang w:val="es-ES_tradnl"/>
        </w:rPr>
        <w:t xml:space="preserve"> T</w:t>
      </w:r>
      <w:r w:rsidR="00F82FAC" w:rsidRPr="00A207C8">
        <w:rPr>
          <w:lang w:val="es-ES_tradnl"/>
        </w:rPr>
        <w:t>U</w:t>
      </w:r>
      <w:r w:rsidRPr="00A207C8">
        <w:rPr>
          <w:lang w:val="es-ES_tradnl"/>
        </w:rPr>
        <w:t xml:space="preserve"> que transmite</w:t>
      </w:r>
      <w:r w:rsidR="00F82FAC" w:rsidRPr="00A207C8">
        <w:rPr>
          <w:lang w:val="es-ES_tradnl"/>
        </w:rPr>
        <w:t>n</w:t>
      </w:r>
      <w:r w:rsidRPr="00A207C8">
        <w:rPr>
          <w:lang w:val="es-ES_tradnl"/>
        </w:rPr>
        <w:t xml:space="preserve"> </w:t>
      </w:r>
      <w:r w:rsidR="00CC44C5">
        <w:rPr>
          <w:lang w:val="es-ES_tradnl"/>
        </w:rPr>
        <w:t>dentro</w:t>
      </w:r>
      <w:r w:rsidRPr="00A207C8">
        <w:rPr>
          <w:lang w:val="es-ES_tradnl"/>
        </w:rPr>
        <w:t xml:space="preserve"> </w:t>
      </w:r>
      <w:r w:rsidR="00F82FAC" w:rsidRPr="00A207C8">
        <w:rPr>
          <w:lang w:val="es-ES_tradnl"/>
        </w:rPr>
        <w:t>el intervalo</w:t>
      </w:r>
      <w:r w:rsidRPr="00A207C8">
        <w:rPr>
          <w:lang w:val="es-ES_tradnl"/>
        </w:rPr>
        <w:t xml:space="preserve">, </w:t>
      </w:r>
      <w:r w:rsidR="00C87682">
        <w:rPr>
          <w:lang w:val="es-ES_tradnl"/>
        </w:rPr>
        <w:t>representados por el valor</w:t>
      </w:r>
      <w:r w:rsidRPr="00A207C8">
        <w:rPr>
          <w:lang w:val="es-ES_tradnl"/>
        </w:rPr>
        <w:t xml:space="preserve"> </w:t>
      </w:r>
      <w:r w:rsidRPr="00A207C8">
        <w:rPr>
          <w:i/>
          <w:iCs/>
          <w:lang w:val="es-ES_tradnl"/>
        </w:rPr>
        <w:t>M</w:t>
      </w:r>
      <w:r w:rsidRPr="00A207C8">
        <w:rPr>
          <w:lang w:val="es-ES_tradnl"/>
        </w:rPr>
        <w:t>, genera</w:t>
      </w:r>
      <w:r w:rsidR="00F82FAC" w:rsidRPr="00A207C8">
        <w:rPr>
          <w:lang w:val="es-ES_tradnl"/>
        </w:rPr>
        <w:t>n</w:t>
      </w:r>
      <w:r w:rsidRPr="00A207C8">
        <w:rPr>
          <w:lang w:val="es-ES_tradnl"/>
        </w:rPr>
        <w:t xml:space="preserve"> o contribuye</w:t>
      </w:r>
      <w:r w:rsidR="00F82FAC" w:rsidRPr="00A207C8">
        <w:rPr>
          <w:lang w:val="es-ES_tradnl"/>
        </w:rPr>
        <w:t>n</w:t>
      </w:r>
      <w:r w:rsidRPr="00A207C8">
        <w:rPr>
          <w:lang w:val="es-ES_tradnl"/>
        </w:rPr>
        <w:t xml:space="preserve"> a al menos un evento. También </w:t>
      </w:r>
      <w:r w:rsidR="001E60E6" w:rsidRPr="00A207C8">
        <w:rPr>
          <w:lang w:val="es-ES_tradnl"/>
        </w:rPr>
        <w:t>es preciso</w:t>
      </w:r>
      <w:r w:rsidRPr="00A207C8">
        <w:rPr>
          <w:lang w:val="es-ES_tradnl"/>
        </w:rPr>
        <w:t xml:space="preserve"> tener en cuenta cuánt</w:t>
      </w:r>
      <w:r w:rsidR="001E60E6" w:rsidRPr="00A207C8">
        <w:rPr>
          <w:lang w:val="es-ES_tradnl"/>
        </w:rPr>
        <w:t>o</w:t>
      </w:r>
      <w:r w:rsidRPr="00A207C8">
        <w:rPr>
          <w:lang w:val="es-ES_tradnl"/>
        </w:rPr>
        <w:t>s T</w:t>
      </w:r>
      <w:r w:rsidR="001E60E6" w:rsidRPr="00A207C8">
        <w:rPr>
          <w:lang w:val="es-ES_tradnl"/>
        </w:rPr>
        <w:t>U</w:t>
      </w:r>
      <w:r w:rsidRPr="00A207C8">
        <w:rPr>
          <w:lang w:val="es-ES_tradnl"/>
        </w:rPr>
        <w:t xml:space="preserve">, </w:t>
      </w:r>
      <w:r w:rsidR="00C87682">
        <w:rPr>
          <w:lang w:val="es-ES_tradnl"/>
        </w:rPr>
        <w:t>representados por el valor</w:t>
      </w:r>
      <w:r w:rsidR="00C87682" w:rsidRPr="00A207C8">
        <w:rPr>
          <w:i/>
          <w:iCs/>
          <w:lang w:val="es-ES_tradnl"/>
        </w:rPr>
        <w:t xml:space="preserve"> </w:t>
      </w:r>
      <w:r w:rsidRPr="00A207C8">
        <w:rPr>
          <w:i/>
          <w:iCs/>
          <w:lang w:val="es-ES_tradnl"/>
        </w:rPr>
        <w:t>A</w:t>
      </w:r>
      <w:r w:rsidRPr="00A207C8">
        <w:rPr>
          <w:lang w:val="es-ES_tradnl"/>
        </w:rPr>
        <w:t xml:space="preserve">, se </w:t>
      </w:r>
      <w:r w:rsidR="001E60E6" w:rsidRPr="00A207C8">
        <w:rPr>
          <w:lang w:val="es-ES_tradnl"/>
        </w:rPr>
        <w:t>utilizan</w:t>
      </w:r>
      <w:r w:rsidRPr="00A207C8">
        <w:rPr>
          <w:lang w:val="es-ES_tradnl"/>
        </w:rPr>
        <w:t xml:space="preserve"> en las simulaciones de Monte</w:t>
      </w:r>
      <w:r w:rsidR="001E60E6" w:rsidRPr="00A207C8">
        <w:rPr>
          <w:lang w:val="es-ES_tradnl"/>
        </w:rPr>
        <w:t>c</w:t>
      </w:r>
      <w:r w:rsidRPr="00A207C8">
        <w:rPr>
          <w:lang w:val="es-ES_tradnl"/>
        </w:rPr>
        <w:t xml:space="preserve">arlo. </w:t>
      </w:r>
      <w:r w:rsidR="001E60E6" w:rsidRPr="00A207C8">
        <w:rPr>
          <w:lang w:val="es-ES_tradnl"/>
        </w:rPr>
        <w:t>Si</w:t>
      </w:r>
      <w:r w:rsidRPr="00A207C8">
        <w:rPr>
          <w:lang w:val="es-ES_tradnl"/>
        </w:rPr>
        <w:t xml:space="preserve"> s</w:t>
      </w:r>
      <w:r w:rsidR="001E60E6" w:rsidRPr="00A207C8">
        <w:rPr>
          <w:lang w:val="es-ES_tradnl"/>
        </w:rPr>
        <w:t>o</w:t>
      </w:r>
      <w:r w:rsidRPr="00A207C8">
        <w:rPr>
          <w:lang w:val="es-ES_tradnl"/>
        </w:rPr>
        <w:t>lo se consider</w:t>
      </w:r>
      <w:r w:rsidR="001E60E6" w:rsidRPr="00A207C8">
        <w:rPr>
          <w:lang w:val="es-ES_tradnl"/>
        </w:rPr>
        <w:t>ase</w:t>
      </w:r>
      <w:r w:rsidRPr="00A207C8">
        <w:rPr>
          <w:lang w:val="es-ES_tradnl"/>
        </w:rPr>
        <w:t xml:space="preserve"> un T</w:t>
      </w:r>
      <w:r w:rsidR="001E60E6" w:rsidRPr="00A207C8">
        <w:rPr>
          <w:lang w:val="es-ES_tradnl"/>
        </w:rPr>
        <w:t>U</w:t>
      </w:r>
      <w:r w:rsidRPr="00A207C8">
        <w:rPr>
          <w:lang w:val="es-ES_tradnl"/>
        </w:rPr>
        <w:t xml:space="preserve">, </w:t>
      </w:r>
      <w:r w:rsidR="00C87682">
        <w:rPr>
          <w:lang w:val="es-ES_tradnl"/>
        </w:rPr>
        <w:t>se registrarían</w:t>
      </w:r>
      <w:r w:rsidRPr="00A207C8">
        <w:rPr>
          <w:lang w:val="es-ES_tradnl"/>
        </w:rPr>
        <w:t xml:space="preserve"> </w:t>
      </w:r>
      <w:r w:rsidRPr="00A207C8">
        <w:rPr>
          <w:i/>
          <w:iCs/>
          <w:lang w:val="es-ES_tradnl"/>
        </w:rPr>
        <w:t>M</w:t>
      </w:r>
      <w:r w:rsidRPr="00A207C8">
        <w:rPr>
          <w:lang w:val="es-ES_tradnl"/>
        </w:rPr>
        <w:t xml:space="preserve"> eventos. Si se considera</w:t>
      </w:r>
      <w:r w:rsidR="001E60E6" w:rsidRPr="00A207C8">
        <w:rPr>
          <w:lang w:val="es-ES_tradnl"/>
        </w:rPr>
        <w:t>sen</w:t>
      </w:r>
      <w:r w:rsidRPr="00A207C8">
        <w:rPr>
          <w:lang w:val="es-ES_tradnl"/>
        </w:rPr>
        <w:t xml:space="preserve"> más T</w:t>
      </w:r>
      <w:r w:rsidR="001E60E6" w:rsidRPr="00A207C8">
        <w:rPr>
          <w:lang w:val="es-ES_tradnl"/>
        </w:rPr>
        <w:t>U</w:t>
      </w:r>
      <w:r w:rsidRPr="00A207C8">
        <w:rPr>
          <w:lang w:val="es-ES_tradnl"/>
        </w:rPr>
        <w:t xml:space="preserve"> activ</w:t>
      </w:r>
      <w:r w:rsidR="001E60E6" w:rsidRPr="00A207C8">
        <w:rPr>
          <w:lang w:val="es-ES_tradnl"/>
        </w:rPr>
        <w:t>o</w:t>
      </w:r>
      <w:r w:rsidR="00C87682">
        <w:rPr>
          <w:lang w:val="es-ES_tradnl"/>
        </w:rPr>
        <w:t>s</w:t>
      </w:r>
      <w:r w:rsidRPr="00A207C8">
        <w:rPr>
          <w:lang w:val="es-ES_tradnl"/>
        </w:rPr>
        <w:t xml:space="preserve"> en cualquier momento en las simulaciones de Mont</w:t>
      </w:r>
      <w:r w:rsidR="001E60E6" w:rsidRPr="00A207C8">
        <w:rPr>
          <w:lang w:val="es-ES_tradnl"/>
        </w:rPr>
        <w:t>ec</w:t>
      </w:r>
      <w:r w:rsidRPr="00A207C8">
        <w:rPr>
          <w:lang w:val="es-ES_tradnl"/>
        </w:rPr>
        <w:t>arlo,</w:t>
      </w:r>
      <w:r w:rsidR="001E60E6" w:rsidRPr="00A207C8">
        <w:rPr>
          <w:lang w:val="es-ES_tradnl"/>
        </w:rPr>
        <w:t xml:space="preserve"> habría que examinar</w:t>
      </w:r>
      <w:r w:rsidRPr="00A207C8">
        <w:rPr>
          <w:lang w:val="es-ES_tradnl"/>
        </w:rPr>
        <w:t xml:space="preserve"> el número de eventos generados, </w:t>
      </w:r>
      <w:r w:rsidR="001E60E6" w:rsidRPr="00A207C8">
        <w:rPr>
          <w:lang w:val="es-ES_tradnl"/>
        </w:rPr>
        <w:t xml:space="preserve">es decir </w:t>
      </w:r>
      <w:r w:rsidR="001E60E6" w:rsidRPr="00A207C8">
        <w:rPr>
          <w:i/>
          <w:lang w:val="es-ES_tradnl"/>
        </w:rPr>
        <w:t>M/A</w:t>
      </w:r>
      <w:r w:rsidR="001E60E6" w:rsidRPr="00A207C8">
        <w:rPr>
          <w:lang w:val="es-ES_tradnl"/>
        </w:rPr>
        <w:t>.</w:t>
      </w:r>
      <w:r w:rsidRPr="00A207C8">
        <w:rPr>
          <w:lang w:val="es-ES_tradnl"/>
        </w:rPr>
        <w:t xml:space="preserve"> </w:t>
      </w:r>
      <w:r w:rsidR="001E60E6" w:rsidRPr="00A207C8">
        <w:rPr>
          <w:lang w:val="es-ES_tradnl"/>
        </w:rPr>
        <w:t xml:space="preserve">Los valores </w:t>
      </w:r>
      <w:r w:rsidRPr="00A207C8">
        <w:rPr>
          <w:lang w:val="es-ES_tradnl"/>
        </w:rPr>
        <w:t>M y A debe</w:t>
      </w:r>
      <w:r w:rsidR="001E60E6" w:rsidRPr="00A207C8">
        <w:rPr>
          <w:lang w:val="es-ES_tradnl"/>
        </w:rPr>
        <w:t>ría</w:t>
      </w:r>
      <w:r w:rsidRPr="00A207C8">
        <w:rPr>
          <w:lang w:val="es-ES_tradnl"/>
        </w:rPr>
        <w:t>n ser</w:t>
      </w:r>
      <w:r w:rsidR="001E60E6" w:rsidRPr="00A207C8">
        <w:rPr>
          <w:lang w:val="es-ES_tradnl"/>
        </w:rPr>
        <w:t xml:space="preserve"> adecuados </w:t>
      </w:r>
      <w:r w:rsidRPr="00A207C8">
        <w:rPr>
          <w:lang w:val="es-ES_tradnl"/>
        </w:rPr>
        <w:t xml:space="preserve">para los sistemas y el entorno </w:t>
      </w:r>
      <w:r w:rsidR="001E60E6" w:rsidRPr="00A207C8">
        <w:rPr>
          <w:lang w:val="es-ES_tradnl"/>
        </w:rPr>
        <w:t xml:space="preserve">considerados </w:t>
      </w:r>
      <w:r w:rsidRPr="00A207C8">
        <w:rPr>
          <w:lang w:val="es-ES_tradnl"/>
        </w:rPr>
        <w:t>en los estudios de compartición y compatibilidad.</w:t>
      </w:r>
    </w:p>
    <w:p w14:paraId="3F411181" w14:textId="1E66607F" w:rsidR="0013681D" w:rsidRPr="00231CE2" w:rsidRDefault="0013681D" w:rsidP="00231CE2">
      <w:pPr>
        <w:pStyle w:val="Heading3"/>
      </w:pPr>
      <w:bookmarkStart w:id="9" w:name="_Hlk50544741"/>
      <w:r w:rsidRPr="00231CE2">
        <w:t>2.2.4</w:t>
      </w:r>
      <w:r w:rsidRPr="00231CE2">
        <w:tab/>
      </w:r>
      <w:r w:rsidR="00D7581C" w:rsidRPr="00231CE2">
        <w:t>Probabilidad de interrupción e incidencia en la cobertura de RTDT</w:t>
      </w:r>
    </w:p>
    <w:bookmarkEnd w:id="9"/>
    <w:p w14:paraId="3E49473F" w14:textId="2ED2CCA4" w:rsidR="0013681D" w:rsidRPr="00A207C8" w:rsidRDefault="00D7581C" w:rsidP="00604AC2">
      <w:pPr>
        <w:rPr>
          <w:szCs w:val="24"/>
          <w:lang w:val="es-ES_tradnl"/>
        </w:rPr>
      </w:pPr>
      <w:r w:rsidRPr="00A207C8">
        <w:rPr>
          <w:szCs w:val="24"/>
          <w:lang w:val="es-ES_tradnl"/>
        </w:rPr>
        <w:t xml:space="preserve">En el caso de las </w:t>
      </w:r>
      <w:r w:rsidR="000A5584" w:rsidRPr="00A207C8">
        <w:rPr>
          <w:szCs w:val="24"/>
          <w:lang w:val="es-ES_tradnl"/>
        </w:rPr>
        <w:t>fuentes de interferencia</w:t>
      </w:r>
      <w:r w:rsidRPr="00A207C8">
        <w:rPr>
          <w:szCs w:val="24"/>
          <w:lang w:val="es-ES_tradnl"/>
        </w:rPr>
        <w:t xml:space="preserve"> fijas, </w:t>
      </w:r>
      <w:r w:rsidR="005378FA">
        <w:rPr>
          <w:szCs w:val="24"/>
          <w:lang w:val="es-ES_tradnl"/>
        </w:rPr>
        <w:t>según se indica</w:t>
      </w:r>
      <w:r w:rsidRPr="00A207C8">
        <w:rPr>
          <w:szCs w:val="24"/>
          <w:lang w:val="es-ES_tradnl"/>
        </w:rPr>
        <w:t xml:space="preserve"> en el §</w:t>
      </w:r>
      <w:r w:rsidR="00926272">
        <w:rPr>
          <w:szCs w:val="24"/>
          <w:lang w:val="es-ES_tradnl"/>
        </w:rPr>
        <w:t> </w:t>
      </w:r>
      <w:r w:rsidRPr="00A207C8">
        <w:rPr>
          <w:szCs w:val="24"/>
          <w:lang w:val="es-ES_tradnl"/>
        </w:rPr>
        <w:t>2, l</w:t>
      </w:r>
      <w:r w:rsidR="000A5584" w:rsidRPr="00A207C8">
        <w:rPr>
          <w:szCs w:val="24"/>
          <w:lang w:val="es-ES_tradnl"/>
        </w:rPr>
        <w:t>a</w:t>
      </w:r>
      <w:r w:rsidRPr="00A207C8">
        <w:rPr>
          <w:szCs w:val="24"/>
          <w:lang w:val="es-ES_tradnl"/>
        </w:rPr>
        <w:t xml:space="preserve"> </w:t>
      </w:r>
      <w:r w:rsidR="000A5584" w:rsidRPr="00A207C8">
        <w:rPr>
          <w:i/>
          <w:iCs/>
          <w:szCs w:val="24"/>
          <w:lang w:val="es-ES_tradnl"/>
        </w:rPr>
        <w:t>p</w:t>
      </w:r>
      <w:r w:rsidR="000A5584" w:rsidRPr="00A207C8">
        <w:rPr>
          <w:i/>
          <w:iCs/>
          <w:szCs w:val="24"/>
          <w:vertAlign w:val="subscript"/>
          <w:lang w:val="es-ES_tradnl"/>
        </w:rPr>
        <w:t>I</w:t>
      </w:r>
      <w:r w:rsidRPr="00A207C8">
        <w:rPr>
          <w:szCs w:val="24"/>
          <w:lang w:val="es-ES_tradnl"/>
        </w:rPr>
        <w:t xml:space="preserve"> calculad</w:t>
      </w:r>
      <w:r w:rsidR="000A5584" w:rsidRPr="00A207C8">
        <w:rPr>
          <w:szCs w:val="24"/>
          <w:lang w:val="es-ES_tradnl"/>
        </w:rPr>
        <w:t>a utilizando</w:t>
      </w:r>
      <w:r w:rsidRPr="00A207C8">
        <w:rPr>
          <w:szCs w:val="24"/>
          <w:lang w:val="es-ES_tradnl"/>
        </w:rPr>
        <w:t xml:space="preserve"> la simulación de Monte</w:t>
      </w:r>
      <w:r w:rsidR="000A5584" w:rsidRPr="00A207C8">
        <w:rPr>
          <w:szCs w:val="24"/>
          <w:lang w:val="es-ES_tradnl"/>
        </w:rPr>
        <w:t>c</w:t>
      </w:r>
      <w:r w:rsidRPr="00A207C8">
        <w:rPr>
          <w:szCs w:val="24"/>
          <w:lang w:val="es-ES_tradnl"/>
        </w:rPr>
        <w:t xml:space="preserve">arlo </w:t>
      </w:r>
      <w:r w:rsidR="000A5584" w:rsidRPr="00A207C8">
        <w:rPr>
          <w:szCs w:val="24"/>
          <w:lang w:val="es-ES_tradnl"/>
        </w:rPr>
        <w:t>representa</w:t>
      </w:r>
      <w:r w:rsidRPr="00A207C8">
        <w:rPr>
          <w:szCs w:val="24"/>
          <w:lang w:val="es-ES_tradnl"/>
        </w:rPr>
        <w:t xml:space="preserve"> una estimación de la degradación de la probabilidad de localización de la recepción </w:t>
      </w:r>
      <w:r w:rsidR="000A5584" w:rsidRPr="00A207C8">
        <w:rPr>
          <w:szCs w:val="24"/>
          <w:lang w:val="es-ES_tradnl"/>
        </w:rPr>
        <w:t>(</w:t>
      </w:r>
      <w:r w:rsidR="000A5584" w:rsidRPr="00A207C8">
        <w:rPr>
          <w:iCs/>
          <w:szCs w:val="24"/>
          <w:lang w:val="es-ES_tradnl"/>
        </w:rPr>
        <w:sym w:font="Symbol" w:char="F044"/>
      </w:r>
      <w:r w:rsidR="000A5584" w:rsidRPr="00A207C8">
        <w:rPr>
          <w:i/>
          <w:iCs/>
          <w:szCs w:val="24"/>
          <w:lang w:val="es-ES_tradnl"/>
        </w:rPr>
        <w:t>p</w:t>
      </w:r>
      <w:r w:rsidR="000A5584" w:rsidRPr="00A207C8">
        <w:rPr>
          <w:i/>
          <w:iCs/>
          <w:szCs w:val="24"/>
          <w:vertAlign w:val="subscript"/>
          <w:lang w:val="es-ES_tradnl"/>
        </w:rPr>
        <w:t>RL</w:t>
      </w:r>
      <w:r w:rsidR="000A5584" w:rsidRPr="00A207C8">
        <w:rPr>
          <w:szCs w:val="24"/>
          <w:lang w:val="es-ES_tradnl"/>
        </w:rPr>
        <w:t xml:space="preserve">). </w:t>
      </w:r>
      <w:r w:rsidRPr="00A207C8">
        <w:rPr>
          <w:szCs w:val="24"/>
          <w:lang w:val="es-ES_tradnl"/>
        </w:rPr>
        <w:t xml:space="preserve">Es decir, </w:t>
      </w:r>
      <w:r w:rsidR="00604AC2" w:rsidRPr="00A207C8">
        <w:rPr>
          <w:szCs w:val="24"/>
          <w:lang w:val="es-ES_tradnl"/>
        </w:rPr>
        <w:t>si la</w:t>
      </w:r>
      <w:r w:rsidRPr="00A207C8">
        <w:rPr>
          <w:szCs w:val="24"/>
          <w:lang w:val="es-ES_tradnl"/>
        </w:rPr>
        <w:t xml:space="preserve"> </w:t>
      </w:r>
      <w:r w:rsidR="00604AC2" w:rsidRPr="00A207C8">
        <w:rPr>
          <w:i/>
          <w:iCs/>
          <w:szCs w:val="24"/>
          <w:lang w:val="es-ES_tradnl"/>
        </w:rPr>
        <w:t>p</w:t>
      </w:r>
      <w:r w:rsidR="00604AC2" w:rsidRPr="00A207C8">
        <w:rPr>
          <w:i/>
          <w:iCs/>
          <w:szCs w:val="24"/>
          <w:vertAlign w:val="subscript"/>
          <w:lang w:val="es-ES_tradnl"/>
        </w:rPr>
        <w:t>I</w:t>
      </w:r>
      <w:r w:rsidRPr="00A207C8">
        <w:rPr>
          <w:szCs w:val="24"/>
          <w:lang w:val="es-ES_tradnl"/>
        </w:rPr>
        <w:t xml:space="preserve"> calculad</w:t>
      </w:r>
      <w:r w:rsidR="00604AC2" w:rsidRPr="00A207C8">
        <w:rPr>
          <w:szCs w:val="24"/>
          <w:lang w:val="es-ES_tradnl"/>
        </w:rPr>
        <w:t>a</w:t>
      </w:r>
      <w:r w:rsidRPr="00A207C8">
        <w:rPr>
          <w:szCs w:val="24"/>
          <w:lang w:val="es-ES_tradnl"/>
        </w:rPr>
        <w:t xml:space="preserve"> en un píxel de 100</w:t>
      </w:r>
      <w:r w:rsidR="00926272">
        <w:rPr>
          <w:szCs w:val="24"/>
          <w:lang w:val="es-ES_tradnl"/>
        </w:rPr>
        <w:t> </w:t>
      </w:r>
      <w:r w:rsidRPr="00A207C8">
        <w:rPr>
          <w:szCs w:val="24"/>
          <w:lang w:val="es-ES_tradnl"/>
        </w:rPr>
        <w:t>m</w:t>
      </w:r>
      <w:r w:rsidR="00926272">
        <w:rPr>
          <w:szCs w:val="24"/>
          <w:lang w:val="es-ES_tradnl"/>
        </w:rPr>
        <w:t> </w:t>
      </w:r>
      <w:r w:rsidRPr="00A207C8">
        <w:rPr>
          <w:szCs w:val="24"/>
          <w:lang w:val="es-ES_tradnl"/>
        </w:rPr>
        <w:t>×</w:t>
      </w:r>
      <w:r w:rsidR="00926272">
        <w:rPr>
          <w:szCs w:val="24"/>
          <w:lang w:val="es-ES_tradnl"/>
        </w:rPr>
        <w:t> </w:t>
      </w:r>
      <w:r w:rsidRPr="00A207C8">
        <w:rPr>
          <w:szCs w:val="24"/>
          <w:lang w:val="es-ES_tradnl"/>
        </w:rPr>
        <w:t>100</w:t>
      </w:r>
      <w:r w:rsidR="00926272">
        <w:rPr>
          <w:szCs w:val="24"/>
          <w:lang w:val="es-ES_tradnl"/>
        </w:rPr>
        <w:t> </w:t>
      </w:r>
      <w:r w:rsidRPr="00A207C8">
        <w:rPr>
          <w:szCs w:val="24"/>
          <w:lang w:val="es-ES_tradnl"/>
        </w:rPr>
        <w:t xml:space="preserve">m </w:t>
      </w:r>
      <w:r w:rsidR="00604AC2" w:rsidRPr="00A207C8">
        <w:rPr>
          <w:szCs w:val="24"/>
          <w:lang w:val="es-ES_tradnl"/>
        </w:rPr>
        <w:t xml:space="preserve">es del 2%, </w:t>
      </w:r>
      <w:r w:rsidRPr="00A207C8">
        <w:rPr>
          <w:szCs w:val="24"/>
          <w:lang w:val="es-ES_tradnl"/>
        </w:rPr>
        <w:t>todos los receptores</w:t>
      </w:r>
      <w:r w:rsidR="00604AC2" w:rsidRPr="00A207C8">
        <w:rPr>
          <w:szCs w:val="24"/>
          <w:lang w:val="es-ES_tradnl"/>
        </w:rPr>
        <w:t xml:space="preserve"> de</w:t>
      </w:r>
      <w:r w:rsidRPr="00A207C8">
        <w:rPr>
          <w:szCs w:val="24"/>
          <w:lang w:val="es-ES_tradnl"/>
        </w:rPr>
        <w:t xml:space="preserve"> </w:t>
      </w:r>
      <w:r w:rsidR="00604AC2" w:rsidRPr="00A207C8">
        <w:rPr>
          <w:szCs w:val="24"/>
          <w:lang w:val="es-ES_tradnl"/>
        </w:rPr>
        <w:t>R</w:t>
      </w:r>
      <w:r w:rsidRPr="00A207C8">
        <w:rPr>
          <w:szCs w:val="24"/>
          <w:lang w:val="es-ES_tradnl"/>
        </w:rPr>
        <w:t xml:space="preserve">TDT pueden </w:t>
      </w:r>
      <w:r w:rsidR="00604AC2" w:rsidRPr="00A207C8">
        <w:rPr>
          <w:szCs w:val="24"/>
          <w:lang w:val="es-ES_tradnl"/>
        </w:rPr>
        <w:t xml:space="preserve">sufrir interferencias de fuentes de interferencia </w:t>
      </w:r>
      <w:r w:rsidRPr="00A207C8">
        <w:rPr>
          <w:szCs w:val="24"/>
          <w:lang w:val="es-ES_tradnl"/>
        </w:rPr>
        <w:t>fijas</w:t>
      </w:r>
      <w:r w:rsidR="00604AC2" w:rsidRPr="00A207C8">
        <w:rPr>
          <w:szCs w:val="24"/>
          <w:lang w:val="es-ES_tradnl"/>
        </w:rPr>
        <w:t xml:space="preserve"> en el 2% de la superficie del píxel</w:t>
      </w:r>
      <w:r w:rsidRPr="00A207C8">
        <w:rPr>
          <w:szCs w:val="24"/>
          <w:lang w:val="es-ES_tradnl"/>
        </w:rPr>
        <w:t xml:space="preserve">. Las zonas </w:t>
      </w:r>
      <w:r w:rsidR="00604AC2" w:rsidRPr="00A207C8">
        <w:rPr>
          <w:szCs w:val="24"/>
          <w:lang w:val="es-ES_tradnl"/>
        </w:rPr>
        <w:t>afectadas por la interferencia se manifiestan en forma de</w:t>
      </w:r>
      <w:r w:rsidRPr="00A207C8">
        <w:rPr>
          <w:szCs w:val="24"/>
          <w:lang w:val="es-ES_tradnl"/>
        </w:rPr>
        <w:t xml:space="preserve"> agujeros (o </w:t>
      </w:r>
      <w:r w:rsidR="00604AC2" w:rsidRPr="00A207C8">
        <w:rPr>
          <w:szCs w:val="24"/>
          <w:lang w:val="es-ES_tradnl"/>
        </w:rPr>
        <w:t>espacios</w:t>
      </w:r>
      <w:r w:rsidRPr="00A207C8">
        <w:rPr>
          <w:szCs w:val="24"/>
          <w:lang w:val="es-ES_tradnl"/>
        </w:rPr>
        <w:t>) fijos</w:t>
      </w:r>
      <w:r w:rsidR="00604AC2" w:rsidRPr="00A207C8">
        <w:rPr>
          <w:szCs w:val="24"/>
          <w:lang w:val="es-ES_tradnl"/>
        </w:rPr>
        <w:t>,</w:t>
      </w:r>
      <w:r w:rsidRPr="00A207C8">
        <w:rPr>
          <w:szCs w:val="24"/>
          <w:lang w:val="es-ES_tradnl"/>
        </w:rPr>
        <w:t xml:space="preserve"> en los que no puede garantizar</w:t>
      </w:r>
      <w:r w:rsidR="00604AC2" w:rsidRPr="00A207C8">
        <w:rPr>
          <w:szCs w:val="24"/>
          <w:lang w:val="es-ES_tradnl"/>
        </w:rPr>
        <w:t>se</w:t>
      </w:r>
      <w:r w:rsidRPr="00A207C8">
        <w:rPr>
          <w:szCs w:val="24"/>
          <w:lang w:val="es-ES_tradnl"/>
        </w:rPr>
        <w:t xml:space="preserve"> la QoS requerida, lo que muestra directamente el </w:t>
      </w:r>
      <w:r w:rsidR="00604AC2" w:rsidRPr="00A207C8">
        <w:rPr>
          <w:szCs w:val="24"/>
          <w:lang w:val="es-ES_tradnl"/>
        </w:rPr>
        <w:t>efecto</w:t>
      </w:r>
      <w:r w:rsidRPr="00A207C8">
        <w:rPr>
          <w:szCs w:val="24"/>
          <w:lang w:val="es-ES_tradnl"/>
        </w:rPr>
        <w:t xml:space="preserve"> de las interferencias en la cobertura de </w:t>
      </w:r>
      <w:r w:rsidR="00604AC2" w:rsidRPr="00A207C8">
        <w:rPr>
          <w:szCs w:val="24"/>
          <w:lang w:val="es-ES_tradnl"/>
        </w:rPr>
        <w:t>R</w:t>
      </w:r>
      <w:r w:rsidRPr="00A207C8">
        <w:rPr>
          <w:szCs w:val="24"/>
          <w:lang w:val="es-ES_tradnl"/>
        </w:rPr>
        <w:t>TDT</w:t>
      </w:r>
      <w:r w:rsidR="0013681D" w:rsidRPr="00A207C8">
        <w:rPr>
          <w:szCs w:val="24"/>
          <w:lang w:val="es-ES_tradnl"/>
        </w:rPr>
        <w:t>.</w:t>
      </w:r>
    </w:p>
    <w:p w14:paraId="1C3F1D5F" w14:textId="38E5F9C7" w:rsidR="0013681D" w:rsidRPr="00A207C8" w:rsidRDefault="006D4D01" w:rsidP="006D4D01">
      <w:pPr>
        <w:rPr>
          <w:iCs/>
          <w:szCs w:val="24"/>
          <w:lang w:val="es-ES_tradnl"/>
        </w:rPr>
      </w:pPr>
      <w:r w:rsidRPr="00A207C8">
        <w:rPr>
          <w:szCs w:val="24"/>
          <w:lang w:val="es-ES_tradnl"/>
        </w:rPr>
        <w:t xml:space="preserve">En el caso de las fuentes de interferencia </w:t>
      </w:r>
      <w:r w:rsidR="00D7581C" w:rsidRPr="00A207C8">
        <w:rPr>
          <w:szCs w:val="24"/>
          <w:lang w:val="es-ES_tradnl"/>
        </w:rPr>
        <w:t xml:space="preserve">móviles, </w:t>
      </w:r>
      <w:r w:rsidRPr="00A207C8">
        <w:rPr>
          <w:szCs w:val="24"/>
          <w:lang w:val="es-ES_tradnl"/>
        </w:rPr>
        <w:t xml:space="preserve">la </w:t>
      </w:r>
      <w:r w:rsidRPr="00A207C8">
        <w:rPr>
          <w:i/>
          <w:iCs/>
          <w:szCs w:val="24"/>
          <w:lang w:val="es-ES_tradnl"/>
        </w:rPr>
        <w:t>p</w:t>
      </w:r>
      <w:r w:rsidRPr="00A207C8">
        <w:rPr>
          <w:i/>
          <w:iCs/>
          <w:szCs w:val="24"/>
          <w:vertAlign w:val="subscript"/>
          <w:lang w:val="es-ES_tradnl"/>
        </w:rPr>
        <w:t>I</w:t>
      </w:r>
      <w:r w:rsidRPr="00A207C8">
        <w:rPr>
          <w:szCs w:val="24"/>
          <w:lang w:val="es-ES_tradnl"/>
        </w:rPr>
        <w:t xml:space="preserve"> calculada utilizando </w:t>
      </w:r>
      <w:r w:rsidR="00D7581C" w:rsidRPr="00A207C8">
        <w:rPr>
          <w:szCs w:val="24"/>
          <w:lang w:val="es-ES_tradnl"/>
        </w:rPr>
        <w:t>la simulación de Monte</w:t>
      </w:r>
      <w:r w:rsidRPr="00A207C8">
        <w:rPr>
          <w:szCs w:val="24"/>
          <w:lang w:val="es-ES_tradnl"/>
        </w:rPr>
        <w:t>c</w:t>
      </w:r>
      <w:r w:rsidR="00D7581C" w:rsidRPr="00A207C8">
        <w:rPr>
          <w:szCs w:val="24"/>
          <w:lang w:val="es-ES_tradnl"/>
        </w:rPr>
        <w:t xml:space="preserve">arlo </w:t>
      </w:r>
      <w:r w:rsidRPr="00A207C8">
        <w:rPr>
          <w:lang w:val="es-ES_tradnl"/>
        </w:rPr>
        <w:t xml:space="preserve">no puede utilizarse directamente para </w:t>
      </w:r>
      <w:r w:rsidR="00D7581C" w:rsidRPr="00A207C8">
        <w:rPr>
          <w:szCs w:val="24"/>
          <w:lang w:val="es-ES_tradnl"/>
        </w:rPr>
        <w:t xml:space="preserve">evaluar el </w:t>
      </w:r>
      <w:r w:rsidRPr="00A207C8">
        <w:rPr>
          <w:szCs w:val="24"/>
          <w:lang w:val="es-ES_tradnl"/>
        </w:rPr>
        <w:t>efecto</w:t>
      </w:r>
      <w:r w:rsidR="00D7581C" w:rsidRPr="00A207C8">
        <w:rPr>
          <w:szCs w:val="24"/>
          <w:lang w:val="es-ES_tradnl"/>
        </w:rPr>
        <w:t xml:space="preserve"> de la interferencia en la cobertura de </w:t>
      </w:r>
      <w:r w:rsidRPr="00A207C8">
        <w:rPr>
          <w:szCs w:val="24"/>
          <w:lang w:val="es-ES_tradnl"/>
        </w:rPr>
        <w:t>R</w:t>
      </w:r>
      <w:r w:rsidR="00D7581C" w:rsidRPr="00A207C8">
        <w:rPr>
          <w:szCs w:val="24"/>
          <w:lang w:val="es-ES_tradnl"/>
        </w:rPr>
        <w:t xml:space="preserve">TDT, ya que </w:t>
      </w:r>
      <w:r w:rsidRPr="00A207C8">
        <w:rPr>
          <w:szCs w:val="24"/>
          <w:lang w:val="es-ES_tradnl"/>
        </w:rPr>
        <w:t>los</w:t>
      </w:r>
      <w:r w:rsidR="00D7581C" w:rsidRPr="00A207C8">
        <w:rPr>
          <w:szCs w:val="24"/>
          <w:lang w:val="es-ES_tradnl"/>
        </w:rPr>
        <w:t xml:space="preserve"> </w:t>
      </w:r>
      <w:r w:rsidRPr="00A207C8">
        <w:rPr>
          <w:szCs w:val="24"/>
          <w:lang w:val="es-ES_tradnl"/>
        </w:rPr>
        <w:t>efectos</w:t>
      </w:r>
      <w:r w:rsidR="00D7581C" w:rsidRPr="00A207C8">
        <w:rPr>
          <w:szCs w:val="24"/>
          <w:lang w:val="es-ES_tradnl"/>
        </w:rPr>
        <w:t xml:space="preserve"> de dichas interferencias en la zona de cobertura de </w:t>
      </w:r>
      <w:r w:rsidRPr="00A207C8">
        <w:rPr>
          <w:szCs w:val="24"/>
          <w:lang w:val="es-ES_tradnl"/>
        </w:rPr>
        <w:t>R</w:t>
      </w:r>
      <w:r w:rsidR="00D7581C" w:rsidRPr="00A207C8">
        <w:rPr>
          <w:szCs w:val="24"/>
          <w:lang w:val="es-ES_tradnl"/>
        </w:rPr>
        <w:t>TDT no</w:t>
      </w:r>
      <w:r w:rsidRPr="00A207C8">
        <w:rPr>
          <w:szCs w:val="24"/>
          <w:lang w:val="es-ES_tradnl"/>
        </w:rPr>
        <w:t xml:space="preserve"> se manifiestan en forma de </w:t>
      </w:r>
      <w:r w:rsidR="00D7581C" w:rsidRPr="00A207C8">
        <w:rPr>
          <w:szCs w:val="24"/>
          <w:lang w:val="es-ES_tradnl"/>
        </w:rPr>
        <w:t>agujero</w:t>
      </w:r>
      <w:r w:rsidRPr="00A207C8">
        <w:rPr>
          <w:szCs w:val="24"/>
          <w:lang w:val="es-ES_tradnl"/>
        </w:rPr>
        <w:t>s</w:t>
      </w:r>
      <w:r w:rsidR="00D7581C" w:rsidRPr="00A207C8">
        <w:rPr>
          <w:szCs w:val="24"/>
          <w:lang w:val="es-ES_tradnl"/>
        </w:rPr>
        <w:t xml:space="preserve"> (o </w:t>
      </w:r>
      <w:r w:rsidRPr="00A207C8">
        <w:rPr>
          <w:szCs w:val="24"/>
          <w:lang w:val="es-ES_tradnl"/>
        </w:rPr>
        <w:t>espacios</w:t>
      </w:r>
      <w:r w:rsidR="00D7581C" w:rsidRPr="00A207C8">
        <w:rPr>
          <w:szCs w:val="24"/>
          <w:lang w:val="es-ES_tradnl"/>
        </w:rPr>
        <w:t>) fijos en los que no puede garantizarse la QoS requerida. Est</w:t>
      </w:r>
      <w:r w:rsidRPr="00A207C8">
        <w:rPr>
          <w:szCs w:val="24"/>
          <w:lang w:val="es-ES_tradnl"/>
        </w:rPr>
        <w:t>e es el motivo por el</w:t>
      </w:r>
      <w:r w:rsidR="00D7581C" w:rsidRPr="00A207C8">
        <w:rPr>
          <w:szCs w:val="24"/>
          <w:lang w:val="es-ES_tradnl"/>
        </w:rPr>
        <w:t xml:space="preserve"> que se introdujo la </w:t>
      </w:r>
      <w:r w:rsidRPr="00A207C8">
        <w:rPr>
          <w:i/>
          <w:iCs/>
          <w:szCs w:val="24"/>
          <w:lang w:val="es-ES_tradnl"/>
        </w:rPr>
        <w:t>p</w:t>
      </w:r>
      <w:r w:rsidRPr="00A207C8">
        <w:rPr>
          <w:i/>
          <w:iCs/>
          <w:szCs w:val="24"/>
          <w:vertAlign w:val="subscript"/>
          <w:lang w:val="es-ES_tradnl"/>
        </w:rPr>
        <w:t>d</w:t>
      </w:r>
      <w:r w:rsidRPr="00A207C8">
        <w:rPr>
          <w:szCs w:val="24"/>
          <w:lang w:val="es-ES_tradnl"/>
        </w:rPr>
        <w:t xml:space="preserve"> </w:t>
      </w:r>
      <w:r w:rsidR="00D7581C" w:rsidRPr="00A207C8">
        <w:rPr>
          <w:szCs w:val="24"/>
          <w:lang w:val="es-ES_tradnl"/>
        </w:rPr>
        <w:t>en el §</w:t>
      </w:r>
      <w:r w:rsidR="00926272">
        <w:rPr>
          <w:szCs w:val="24"/>
          <w:lang w:val="es-ES_tradnl"/>
        </w:rPr>
        <w:t> </w:t>
      </w:r>
      <w:r w:rsidR="00D7581C" w:rsidRPr="00A207C8">
        <w:rPr>
          <w:szCs w:val="24"/>
          <w:lang w:val="es-ES_tradnl"/>
        </w:rPr>
        <w:t>2.2.1, que es la probabilidad de que se produzca al menos un evento de interferencia en la señal recibida (por ejemplo, una imagen) en un</w:t>
      </w:r>
      <w:r w:rsidRPr="00A207C8">
        <w:rPr>
          <w:szCs w:val="24"/>
          <w:lang w:val="es-ES_tradnl"/>
        </w:rPr>
        <w:t xml:space="preserve"> intervalo de tiempo determinado</w:t>
      </w:r>
      <w:r w:rsidR="00D7581C" w:rsidRPr="00A207C8">
        <w:rPr>
          <w:szCs w:val="24"/>
          <w:lang w:val="es-ES_tradnl"/>
        </w:rPr>
        <w:t xml:space="preserve">. En otras palabras, </w:t>
      </w:r>
      <w:r w:rsidRPr="00A207C8">
        <w:rPr>
          <w:szCs w:val="24"/>
          <w:lang w:val="es-ES_tradnl"/>
        </w:rPr>
        <w:t xml:space="preserve">la </w:t>
      </w:r>
      <w:r w:rsidRPr="00A207C8">
        <w:rPr>
          <w:i/>
          <w:iCs/>
          <w:szCs w:val="24"/>
          <w:lang w:val="es-ES_tradnl"/>
        </w:rPr>
        <w:t>p</w:t>
      </w:r>
      <w:r w:rsidRPr="00A207C8">
        <w:rPr>
          <w:i/>
          <w:iCs/>
          <w:szCs w:val="24"/>
          <w:vertAlign w:val="subscript"/>
          <w:lang w:val="es-ES_tradnl"/>
        </w:rPr>
        <w:t>d</w:t>
      </w:r>
      <w:r w:rsidR="00D7581C" w:rsidRPr="00A207C8">
        <w:rPr>
          <w:szCs w:val="24"/>
          <w:lang w:val="es-ES_tradnl"/>
        </w:rPr>
        <w:t xml:space="preserve"> es la probabilidad de que la QoS requerida no pueda garantizarse en </w:t>
      </w:r>
      <w:r w:rsidR="005378FA">
        <w:rPr>
          <w:szCs w:val="24"/>
          <w:lang w:val="es-ES_tradnl"/>
        </w:rPr>
        <w:t>el</w:t>
      </w:r>
      <w:r w:rsidRPr="00A207C8">
        <w:rPr>
          <w:szCs w:val="24"/>
          <w:lang w:val="es-ES_tradnl"/>
        </w:rPr>
        <w:t xml:space="preserve"> intervalo de tiempo</w:t>
      </w:r>
      <w:r w:rsidR="005378FA">
        <w:rPr>
          <w:szCs w:val="24"/>
          <w:lang w:val="es-ES_tradnl"/>
        </w:rPr>
        <w:t xml:space="preserve"> en cuestión</w:t>
      </w:r>
      <w:r w:rsidRPr="00A207C8">
        <w:rPr>
          <w:szCs w:val="24"/>
          <w:lang w:val="es-ES_tradnl"/>
        </w:rPr>
        <w:t>.</w:t>
      </w:r>
    </w:p>
    <w:p w14:paraId="3C56850D" w14:textId="036612FF" w:rsidR="0013681D" w:rsidRPr="00A207C8" w:rsidRDefault="00D7581C" w:rsidP="00A05821">
      <w:pPr>
        <w:rPr>
          <w:szCs w:val="24"/>
          <w:lang w:val="es-ES_tradnl"/>
        </w:rPr>
      </w:pPr>
      <w:r w:rsidRPr="00A207C8">
        <w:rPr>
          <w:szCs w:val="24"/>
          <w:lang w:val="es-ES_tradnl"/>
        </w:rPr>
        <w:t xml:space="preserve">No obstante, es posible demostrar que existe una equivalencia entre la </w:t>
      </w:r>
      <w:r w:rsidR="006D4D01" w:rsidRPr="00A207C8">
        <w:rPr>
          <w:i/>
          <w:iCs/>
          <w:szCs w:val="24"/>
          <w:lang w:val="es-ES_tradnl"/>
        </w:rPr>
        <w:t>p</w:t>
      </w:r>
      <w:r w:rsidR="006D4D01" w:rsidRPr="00A207C8">
        <w:rPr>
          <w:i/>
          <w:iCs/>
          <w:szCs w:val="24"/>
          <w:vertAlign w:val="subscript"/>
          <w:lang w:val="es-ES_tradnl"/>
        </w:rPr>
        <w:t>d</w:t>
      </w:r>
      <w:r w:rsidR="006D4D01" w:rsidRPr="00A207C8">
        <w:rPr>
          <w:szCs w:val="24"/>
          <w:lang w:val="es-ES_tradnl"/>
        </w:rPr>
        <w:t xml:space="preserve"> </w:t>
      </w:r>
      <w:r w:rsidRPr="00A207C8">
        <w:rPr>
          <w:szCs w:val="24"/>
          <w:lang w:val="es-ES_tradnl"/>
        </w:rPr>
        <w:t xml:space="preserve">y la </w:t>
      </w:r>
      <w:r w:rsidR="006D4D01" w:rsidRPr="00A207C8">
        <w:rPr>
          <w:iCs/>
          <w:szCs w:val="24"/>
          <w:lang w:val="es-ES_tradnl"/>
        </w:rPr>
        <w:sym w:font="Symbol" w:char="F044"/>
      </w:r>
      <w:r w:rsidR="006D4D01" w:rsidRPr="00A207C8">
        <w:rPr>
          <w:i/>
          <w:iCs/>
          <w:szCs w:val="24"/>
          <w:lang w:val="es-ES_tradnl"/>
        </w:rPr>
        <w:t>p</w:t>
      </w:r>
      <w:r w:rsidR="006D4D01" w:rsidRPr="00A207C8">
        <w:rPr>
          <w:i/>
          <w:iCs/>
          <w:szCs w:val="24"/>
          <w:vertAlign w:val="subscript"/>
          <w:lang w:val="es-ES_tradnl"/>
        </w:rPr>
        <w:t>RL</w:t>
      </w:r>
      <w:r w:rsidR="006D4D01" w:rsidRPr="00A207C8">
        <w:rPr>
          <w:szCs w:val="24"/>
          <w:lang w:val="es-ES_tradnl"/>
        </w:rPr>
        <w:t xml:space="preserve"> </w:t>
      </w:r>
      <w:r w:rsidRPr="00A207C8">
        <w:rPr>
          <w:szCs w:val="24"/>
          <w:lang w:val="es-ES_tradnl"/>
        </w:rPr>
        <w:t xml:space="preserve">para valores de </w:t>
      </w:r>
      <w:r w:rsidR="006D4D01" w:rsidRPr="00A207C8">
        <w:rPr>
          <w:i/>
          <w:iCs/>
          <w:szCs w:val="24"/>
          <w:lang w:val="es-ES_tradnl"/>
        </w:rPr>
        <w:t>p</w:t>
      </w:r>
      <w:r w:rsidR="006D4D01" w:rsidRPr="00A207C8">
        <w:rPr>
          <w:i/>
          <w:iCs/>
          <w:szCs w:val="24"/>
          <w:vertAlign w:val="subscript"/>
          <w:lang w:val="es-ES_tradnl"/>
        </w:rPr>
        <w:t>d</w:t>
      </w:r>
      <w:r w:rsidR="006D4D01" w:rsidRPr="00A207C8">
        <w:rPr>
          <w:szCs w:val="24"/>
          <w:lang w:val="es-ES_tradnl"/>
        </w:rPr>
        <w:t xml:space="preserve"> </w:t>
      </w:r>
      <w:r w:rsidRPr="00A207C8">
        <w:rPr>
          <w:szCs w:val="24"/>
          <w:lang w:val="es-ES_tradnl"/>
        </w:rPr>
        <w:t>inferiores al 1% y</w:t>
      </w:r>
      <w:r w:rsidR="006D4D01" w:rsidRPr="00A207C8">
        <w:rPr>
          <w:szCs w:val="24"/>
          <w:lang w:val="es-ES_tradnl"/>
        </w:rPr>
        <w:t>,</w:t>
      </w:r>
      <w:r w:rsidRPr="00A207C8">
        <w:rPr>
          <w:szCs w:val="24"/>
          <w:lang w:val="es-ES_tradnl"/>
        </w:rPr>
        <w:t xml:space="preserve"> hasta el 3%</w:t>
      </w:r>
      <w:r w:rsidR="006D4D01" w:rsidRPr="00A207C8">
        <w:rPr>
          <w:szCs w:val="24"/>
          <w:lang w:val="es-ES_tradnl"/>
        </w:rPr>
        <w:t xml:space="preserve">, </w:t>
      </w:r>
      <w:r w:rsidRPr="00A207C8">
        <w:rPr>
          <w:szCs w:val="24"/>
          <w:lang w:val="es-ES_tradnl"/>
        </w:rPr>
        <w:t xml:space="preserve">existe una buena correlación con la </w:t>
      </w:r>
      <w:r w:rsidR="006D4D01" w:rsidRPr="00A207C8">
        <w:rPr>
          <w:iCs/>
          <w:szCs w:val="24"/>
          <w:lang w:val="es-ES_tradnl"/>
        </w:rPr>
        <w:sym w:font="Symbol" w:char="F044"/>
      </w:r>
      <w:r w:rsidR="006D4D01" w:rsidRPr="00A207C8">
        <w:rPr>
          <w:i/>
          <w:iCs/>
          <w:szCs w:val="24"/>
          <w:lang w:val="es-ES_tradnl"/>
        </w:rPr>
        <w:t>p</w:t>
      </w:r>
      <w:r w:rsidR="006D4D01" w:rsidRPr="00A207C8">
        <w:rPr>
          <w:i/>
          <w:iCs/>
          <w:szCs w:val="24"/>
          <w:vertAlign w:val="subscript"/>
          <w:lang w:val="es-ES_tradnl"/>
        </w:rPr>
        <w:t>RL</w:t>
      </w:r>
      <w:r w:rsidRPr="00A207C8">
        <w:rPr>
          <w:szCs w:val="24"/>
          <w:lang w:val="es-ES_tradnl"/>
        </w:rPr>
        <w:t xml:space="preserve"> (véase el Informe</w:t>
      </w:r>
      <w:r w:rsidR="005D45E3">
        <w:rPr>
          <w:szCs w:val="24"/>
          <w:lang w:val="es-ES_tradnl"/>
        </w:rPr>
        <w:t xml:space="preserve"> </w:t>
      </w:r>
      <w:r w:rsidRPr="00A207C8">
        <w:rPr>
          <w:szCs w:val="24"/>
          <w:lang w:val="es-ES_tradnl"/>
        </w:rPr>
        <w:t>UIT</w:t>
      </w:r>
      <w:r w:rsidR="005D45E3">
        <w:rPr>
          <w:szCs w:val="24"/>
          <w:lang w:val="es-ES_tradnl"/>
        </w:rPr>
        <w:noBreakHyphen/>
      </w:r>
      <w:r w:rsidRPr="00A207C8">
        <w:rPr>
          <w:szCs w:val="24"/>
          <w:lang w:val="es-ES_tradnl"/>
        </w:rPr>
        <w:t>R</w:t>
      </w:r>
      <w:r w:rsidR="005D45E3">
        <w:rPr>
          <w:szCs w:val="24"/>
          <w:lang w:val="es-ES_tradnl"/>
        </w:rPr>
        <w:t> </w:t>
      </w:r>
      <w:r w:rsidRPr="00A207C8">
        <w:rPr>
          <w:szCs w:val="24"/>
          <w:lang w:val="es-ES_tradnl"/>
        </w:rPr>
        <w:t xml:space="preserve">BT.2470). Para valores de </w:t>
      </w:r>
      <w:r w:rsidR="006D4D01" w:rsidRPr="00A207C8">
        <w:rPr>
          <w:i/>
          <w:iCs/>
          <w:szCs w:val="24"/>
          <w:lang w:val="es-ES_tradnl"/>
        </w:rPr>
        <w:t>p</w:t>
      </w:r>
      <w:r w:rsidR="006D4D01" w:rsidRPr="00A207C8">
        <w:rPr>
          <w:i/>
          <w:iCs/>
          <w:szCs w:val="24"/>
          <w:vertAlign w:val="subscript"/>
          <w:lang w:val="es-ES_tradnl"/>
        </w:rPr>
        <w:t>d</w:t>
      </w:r>
      <w:r w:rsidR="006D4D01" w:rsidRPr="00A207C8">
        <w:rPr>
          <w:szCs w:val="24"/>
          <w:lang w:val="es-ES_tradnl"/>
        </w:rPr>
        <w:t xml:space="preserve"> </w:t>
      </w:r>
      <w:r w:rsidRPr="00A207C8">
        <w:rPr>
          <w:szCs w:val="24"/>
          <w:lang w:val="es-ES_tradnl"/>
        </w:rPr>
        <w:t xml:space="preserve">superiores, la </w:t>
      </w:r>
      <w:r w:rsidR="006D4D01" w:rsidRPr="00A207C8">
        <w:rPr>
          <w:szCs w:val="24"/>
          <w:lang w:val="es-ES_tradnl"/>
        </w:rPr>
        <w:t>amplia</w:t>
      </w:r>
      <w:r w:rsidRPr="00A207C8">
        <w:rPr>
          <w:szCs w:val="24"/>
          <w:lang w:val="es-ES_tradnl"/>
        </w:rPr>
        <w:t xml:space="preserve"> divergencia </w:t>
      </w:r>
      <w:r w:rsidR="006D4D01" w:rsidRPr="00A207C8">
        <w:rPr>
          <w:szCs w:val="24"/>
          <w:lang w:val="es-ES_tradnl"/>
        </w:rPr>
        <w:t xml:space="preserve">entre la </w:t>
      </w:r>
      <w:r w:rsidR="006D4D01" w:rsidRPr="00A207C8">
        <w:rPr>
          <w:i/>
          <w:iCs/>
          <w:szCs w:val="24"/>
          <w:lang w:val="es-ES_tradnl"/>
        </w:rPr>
        <w:t>p</w:t>
      </w:r>
      <w:r w:rsidR="006D4D01" w:rsidRPr="00A207C8">
        <w:rPr>
          <w:i/>
          <w:iCs/>
          <w:szCs w:val="24"/>
          <w:vertAlign w:val="subscript"/>
          <w:lang w:val="es-ES_tradnl"/>
        </w:rPr>
        <w:t>d</w:t>
      </w:r>
      <w:r w:rsidR="006D4D01" w:rsidRPr="00A207C8">
        <w:rPr>
          <w:szCs w:val="24"/>
          <w:lang w:val="es-ES_tradnl"/>
        </w:rPr>
        <w:t xml:space="preserve"> y la </w:t>
      </w:r>
      <w:r w:rsidR="006D4D01" w:rsidRPr="00A207C8">
        <w:rPr>
          <w:iCs/>
          <w:szCs w:val="24"/>
          <w:lang w:val="es-ES_tradnl"/>
        </w:rPr>
        <w:sym w:font="Symbol" w:char="F044"/>
      </w:r>
      <w:r w:rsidR="006D4D01" w:rsidRPr="00A207C8">
        <w:rPr>
          <w:i/>
          <w:iCs/>
          <w:szCs w:val="24"/>
          <w:lang w:val="es-ES_tradnl"/>
        </w:rPr>
        <w:t>p</w:t>
      </w:r>
      <w:r w:rsidR="006D4D01" w:rsidRPr="00A207C8">
        <w:rPr>
          <w:i/>
          <w:iCs/>
          <w:szCs w:val="24"/>
          <w:vertAlign w:val="subscript"/>
          <w:lang w:val="es-ES_tradnl"/>
        </w:rPr>
        <w:t>RL</w:t>
      </w:r>
      <w:r w:rsidR="006D4D01" w:rsidRPr="00A207C8">
        <w:rPr>
          <w:szCs w:val="24"/>
          <w:lang w:val="es-ES_tradnl"/>
        </w:rPr>
        <w:t xml:space="preserve"> </w:t>
      </w:r>
      <w:r w:rsidRPr="00A207C8">
        <w:rPr>
          <w:szCs w:val="24"/>
          <w:lang w:val="es-ES_tradnl"/>
        </w:rPr>
        <w:t>impide su comparación directa en beneficio de</w:t>
      </w:r>
      <w:r w:rsidR="00A05821" w:rsidRPr="00A207C8">
        <w:rPr>
          <w:szCs w:val="24"/>
          <w:lang w:val="es-ES_tradnl"/>
        </w:rPr>
        <w:t xml:space="preserve"> </w:t>
      </w:r>
      <w:r w:rsidRPr="00A207C8">
        <w:rPr>
          <w:szCs w:val="24"/>
          <w:lang w:val="es-ES_tradnl"/>
        </w:rPr>
        <w:t>l</w:t>
      </w:r>
      <w:r w:rsidR="00A05821" w:rsidRPr="00A207C8">
        <w:rPr>
          <w:szCs w:val="24"/>
          <w:lang w:val="es-ES_tradnl"/>
        </w:rPr>
        <w:t>a</w:t>
      </w:r>
      <w:r w:rsidR="0013681D" w:rsidRPr="00A207C8">
        <w:rPr>
          <w:szCs w:val="24"/>
          <w:lang w:val="es-ES_tradnl"/>
        </w:rPr>
        <w:t xml:space="preserve"> </w:t>
      </w:r>
      <w:r w:rsidR="0013681D" w:rsidRPr="00A207C8">
        <w:rPr>
          <w:i/>
          <w:iCs/>
          <w:szCs w:val="24"/>
          <w:lang w:val="es-ES_tradnl"/>
        </w:rPr>
        <w:t>p</w:t>
      </w:r>
      <w:r w:rsidR="0013681D" w:rsidRPr="00A207C8">
        <w:rPr>
          <w:i/>
          <w:iCs/>
          <w:szCs w:val="24"/>
          <w:vertAlign w:val="subscript"/>
          <w:lang w:val="es-ES_tradnl"/>
        </w:rPr>
        <w:t>d</w:t>
      </w:r>
      <w:r w:rsidR="0013681D" w:rsidRPr="00A207C8">
        <w:rPr>
          <w:iCs/>
          <w:szCs w:val="24"/>
          <w:lang w:val="es-ES_tradnl"/>
        </w:rPr>
        <w:t>.</w:t>
      </w:r>
    </w:p>
    <w:p w14:paraId="5E3B1EC2" w14:textId="4ECD1B68" w:rsidR="0013681D" w:rsidRDefault="00D7581C" w:rsidP="00F77538">
      <w:pPr>
        <w:rPr>
          <w:spacing w:val="-2"/>
          <w:lang w:val="es-ES_tradnl"/>
        </w:rPr>
      </w:pPr>
      <w:r w:rsidRPr="00A207C8">
        <w:rPr>
          <w:spacing w:val="-2"/>
          <w:lang w:val="es-ES_tradnl"/>
        </w:rPr>
        <w:t xml:space="preserve">Sin embargo, al comparar </w:t>
      </w:r>
      <w:r w:rsidR="00F12C36" w:rsidRPr="00A207C8">
        <w:rPr>
          <w:szCs w:val="24"/>
          <w:lang w:val="es-ES_tradnl"/>
        </w:rPr>
        <w:t xml:space="preserve">la </w:t>
      </w:r>
      <w:r w:rsidR="00F12C36" w:rsidRPr="00A207C8">
        <w:rPr>
          <w:i/>
          <w:iCs/>
          <w:szCs w:val="24"/>
          <w:lang w:val="es-ES_tradnl"/>
        </w:rPr>
        <w:t>p</w:t>
      </w:r>
      <w:r w:rsidR="00F12C36" w:rsidRPr="00A207C8">
        <w:rPr>
          <w:i/>
          <w:iCs/>
          <w:szCs w:val="24"/>
          <w:vertAlign w:val="subscript"/>
          <w:lang w:val="es-ES_tradnl"/>
        </w:rPr>
        <w:t>I</w:t>
      </w:r>
      <w:r w:rsidR="00F12C36" w:rsidRPr="00A207C8">
        <w:rPr>
          <w:szCs w:val="24"/>
          <w:lang w:val="es-ES_tradnl"/>
        </w:rPr>
        <w:t xml:space="preserve"> calculada </w:t>
      </w:r>
      <w:r w:rsidRPr="00A207C8">
        <w:rPr>
          <w:spacing w:val="-2"/>
          <w:lang w:val="es-ES_tradnl"/>
        </w:rPr>
        <w:t xml:space="preserve">en el caso de </w:t>
      </w:r>
      <w:r w:rsidR="00F12C36" w:rsidRPr="00A207C8">
        <w:rPr>
          <w:spacing w:val="-2"/>
          <w:lang w:val="es-ES_tradnl"/>
        </w:rPr>
        <w:t>las fuentes de interferencia</w:t>
      </w:r>
      <w:r w:rsidRPr="00A207C8">
        <w:rPr>
          <w:spacing w:val="-2"/>
          <w:lang w:val="es-ES_tradnl"/>
        </w:rPr>
        <w:t xml:space="preserve"> fijas y l</w:t>
      </w:r>
      <w:r w:rsidR="00F12C36" w:rsidRPr="00A207C8">
        <w:rPr>
          <w:spacing w:val="-2"/>
          <w:lang w:val="es-ES_tradnl"/>
        </w:rPr>
        <w:t>a</w:t>
      </w:r>
      <w:r w:rsidRPr="00A207C8">
        <w:rPr>
          <w:spacing w:val="-2"/>
          <w:lang w:val="es-ES_tradnl"/>
        </w:rPr>
        <w:t xml:space="preserve"> </w:t>
      </w:r>
      <w:r w:rsidR="00F12C36" w:rsidRPr="00A207C8">
        <w:rPr>
          <w:i/>
          <w:iCs/>
          <w:spacing w:val="-2"/>
          <w:lang w:val="es-ES_tradnl"/>
        </w:rPr>
        <w:t>p</w:t>
      </w:r>
      <w:r w:rsidR="00F12C36" w:rsidRPr="00A207C8">
        <w:rPr>
          <w:i/>
          <w:iCs/>
          <w:spacing w:val="-2"/>
          <w:vertAlign w:val="subscript"/>
          <w:lang w:val="es-ES_tradnl"/>
        </w:rPr>
        <w:t>d</w:t>
      </w:r>
      <w:r w:rsidR="00F12C36" w:rsidRPr="00A207C8">
        <w:rPr>
          <w:spacing w:val="-2"/>
          <w:lang w:val="es-ES_tradnl"/>
        </w:rPr>
        <w:t xml:space="preserve"> </w:t>
      </w:r>
      <w:r w:rsidRPr="00A207C8">
        <w:rPr>
          <w:spacing w:val="-2"/>
          <w:lang w:val="es-ES_tradnl"/>
        </w:rPr>
        <w:t>calculad</w:t>
      </w:r>
      <w:r w:rsidR="00F12C36" w:rsidRPr="00A207C8">
        <w:rPr>
          <w:spacing w:val="-2"/>
          <w:lang w:val="es-ES_tradnl"/>
        </w:rPr>
        <w:t>a</w:t>
      </w:r>
      <w:r w:rsidRPr="00A207C8">
        <w:rPr>
          <w:spacing w:val="-2"/>
          <w:lang w:val="es-ES_tradnl"/>
        </w:rPr>
        <w:t xml:space="preserve"> en el caso de </w:t>
      </w:r>
      <w:r w:rsidR="00F12C36" w:rsidRPr="00A207C8">
        <w:rPr>
          <w:spacing w:val="-2"/>
          <w:lang w:val="es-ES_tradnl"/>
        </w:rPr>
        <w:t xml:space="preserve">las fuentes de interferencia </w:t>
      </w:r>
      <w:r w:rsidRPr="00A207C8">
        <w:rPr>
          <w:spacing w:val="-2"/>
          <w:lang w:val="es-ES_tradnl"/>
        </w:rPr>
        <w:t xml:space="preserve">en movimiento, es importante recordar que en este último caso las zonas </w:t>
      </w:r>
      <w:r w:rsidR="00F12C36" w:rsidRPr="00A207C8">
        <w:rPr>
          <w:spacing w:val="-2"/>
          <w:lang w:val="es-ES_tradnl"/>
        </w:rPr>
        <w:t>afectadas por las interferencias</w:t>
      </w:r>
      <w:r w:rsidRPr="00A207C8">
        <w:rPr>
          <w:spacing w:val="-2"/>
          <w:lang w:val="es-ES_tradnl"/>
        </w:rPr>
        <w:t xml:space="preserve"> no aparecen como zonas fijas. </w:t>
      </w:r>
      <w:r w:rsidR="00F12C36" w:rsidRPr="00A207C8">
        <w:rPr>
          <w:spacing w:val="-2"/>
          <w:lang w:val="es-ES_tradnl"/>
        </w:rPr>
        <w:t>Dichas</w:t>
      </w:r>
      <w:r w:rsidRPr="00A207C8">
        <w:rPr>
          <w:spacing w:val="-2"/>
          <w:lang w:val="es-ES_tradnl"/>
        </w:rPr>
        <w:t xml:space="preserve"> zonas </w:t>
      </w:r>
      <w:r w:rsidR="00F12C36" w:rsidRPr="00A207C8">
        <w:rPr>
          <w:spacing w:val="-2"/>
          <w:lang w:val="es-ES_tradnl"/>
        </w:rPr>
        <w:t>comprende</w:t>
      </w:r>
      <w:r w:rsidR="005378FA">
        <w:rPr>
          <w:spacing w:val="-2"/>
          <w:lang w:val="es-ES_tradnl"/>
        </w:rPr>
        <w:t>n</w:t>
      </w:r>
      <w:r w:rsidR="00F12C36" w:rsidRPr="00A207C8">
        <w:rPr>
          <w:spacing w:val="-2"/>
          <w:lang w:val="es-ES_tradnl"/>
        </w:rPr>
        <w:t xml:space="preserve"> superficies reducidas, </w:t>
      </w:r>
      <w:r w:rsidRPr="00A207C8">
        <w:rPr>
          <w:spacing w:val="-2"/>
          <w:lang w:val="es-ES_tradnl"/>
        </w:rPr>
        <w:t xml:space="preserve">que aparecen y desaparecen en cualquier </w:t>
      </w:r>
      <w:r w:rsidR="005378FA">
        <w:rPr>
          <w:spacing w:val="-2"/>
          <w:lang w:val="es-ES_tradnl"/>
        </w:rPr>
        <w:t>punto</w:t>
      </w:r>
      <w:r w:rsidRPr="00A207C8">
        <w:rPr>
          <w:spacing w:val="-2"/>
          <w:lang w:val="es-ES_tradnl"/>
        </w:rPr>
        <w:t xml:space="preserve"> de </w:t>
      </w:r>
      <w:r w:rsidR="00F12C36" w:rsidRPr="00A207C8">
        <w:rPr>
          <w:spacing w:val="-2"/>
          <w:lang w:val="es-ES_tradnl"/>
        </w:rPr>
        <w:t>la</w:t>
      </w:r>
      <w:r w:rsidRPr="00A207C8">
        <w:rPr>
          <w:spacing w:val="-2"/>
          <w:lang w:val="es-ES_tradnl"/>
        </w:rPr>
        <w:t xml:space="preserve"> zona de cobertura de </w:t>
      </w:r>
      <w:r w:rsidR="00F12C36" w:rsidRPr="00A207C8">
        <w:rPr>
          <w:spacing w:val="-2"/>
          <w:lang w:val="es-ES_tradnl"/>
        </w:rPr>
        <w:t>R</w:t>
      </w:r>
      <w:r w:rsidRPr="00A207C8">
        <w:rPr>
          <w:spacing w:val="-2"/>
          <w:lang w:val="es-ES_tradnl"/>
        </w:rPr>
        <w:t>TDT. Est</w:t>
      </w:r>
      <w:r w:rsidR="005378FA">
        <w:rPr>
          <w:spacing w:val="-2"/>
          <w:lang w:val="es-ES_tradnl"/>
        </w:rPr>
        <w:t>a circunstancia</w:t>
      </w:r>
      <w:r w:rsidRPr="00A207C8">
        <w:rPr>
          <w:spacing w:val="-2"/>
          <w:lang w:val="es-ES_tradnl"/>
        </w:rPr>
        <w:t xml:space="preserve"> impide </w:t>
      </w:r>
      <w:r w:rsidR="00F77538" w:rsidRPr="00A207C8">
        <w:rPr>
          <w:spacing w:val="-2"/>
          <w:lang w:val="es-ES_tradnl"/>
        </w:rPr>
        <w:t>detectar</w:t>
      </w:r>
      <w:r w:rsidRPr="00A207C8">
        <w:rPr>
          <w:spacing w:val="-2"/>
          <w:lang w:val="es-ES_tradnl"/>
        </w:rPr>
        <w:t xml:space="preserve"> las </w:t>
      </w:r>
      <w:r w:rsidR="00F77538" w:rsidRPr="00A207C8">
        <w:rPr>
          <w:spacing w:val="-2"/>
          <w:lang w:val="es-ES_tradnl"/>
        </w:rPr>
        <w:t>zonas afectadas por las interferencias y aplicar</w:t>
      </w:r>
      <w:r w:rsidRPr="00A207C8">
        <w:rPr>
          <w:spacing w:val="-2"/>
          <w:lang w:val="es-ES_tradnl"/>
        </w:rPr>
        <w:t xml:space="preserve"> una técnica de </w:t>
      </w:r>
      <w:r w:rsidR="00F77538" w:rsidRPr="00A207C8">
        <w:rPr>
          <w:spacing w:val="-2"/>
          <w:lang w:val="es-ES_tradnl"/>
        </w:rPr>
        <w:t>atenuación</w:t>
      </w:r>
      <w:r w:rsidRPr="00A207C8">
        <w:rPr>
          <w:spacing w:val="-2"/>
          <w:lang w:val="es-ES_tradnl"/>
        </w:rPr>
        <w:t xml:space="preserve"> adecuada para resolver o minimizar la interferencia </w:t>
      </w:r>
      <w:r w:rsidR="00F77538" w:rsidRPr="00A207C8">
        <w:rPr>
          <w:spacing w:val="-2"/>
          <w:lang w:val="es-ES_tradnl"/>
        </w:rPr>
        <w:t>a</w:t>
      </w:r>
      <w:r w:rsidRPr="00A207C8">
        <w:rPr>
          <w:spacing w:val="-2"/>
          <w:lang w:val="es-ES_tradnl"/>
        </w:rPr>
        <w:t xml:space="preserve"> la </w:t>
      </w:r>
      <w:r w:rsidR="00F77538" w:rsidRPr="00A207C8">
        <w:rPr>
          <w:spacing w:val="-2"/>
          <w:lang w:val="es-ES_tradnl"/>
        </w:rPr>
        <w:t>R</w:t>
      </w:r>
      <w:r w:rsidRPr="00A207C8">
        <w:rPr>
          <w:spacing w:val="-2"/>
          <w:lang w:val="es-ES_tradnl"/>
        </w:rPr>
        <w:t>TDT.</w:t>
      </w:r>
    </w:p>
    <w:p w14:paraId="2DA13AA7" w14:textId="16C17479" w:rsidR="00231CE2" w:rsidRDefault="00231CE2" w:rsidP="00231CE2">
      <w:pPr>
        <w:rPr>
          <w:lang w:val="es-ES_tradnl"/>
        </w:rPr>
      </w:pPr>
    </w:p>
    <w:p w14:paraId="169E04E6" w14:textId="77777777" w:rsidR="00231CE2" w:rsidRDefault="00231CE2" w:rsidP="00231CE2">
      <w:pPr>
        <w:rPr>
          <w:lang w:val="es-ES_tradnl"/>
        </w:rPr>
      </w:pPr>
    </w:p>
    <w:p w14:paraId="2EE252A9" w14:textId="2433B497" w:rsidR="0013681D" w:rsidRPr="00A207C8" w:rsidRDefault="0013681D" w:rsidP="002A1EE2">
      <w:pPr>
        <w:pStyle w:val="AnnexNoTitle"/>
        <w:rPr>
          <w:lang w:val="es-ES_tradnl"/>
        </w:rPr>
      </w:pPr>
      <w:r w:rsidRPr="00A207C8">
        <w:rPr>
          <w:lang w:val="es-ES_tradnl"/>
        </w:rPr>
        <w:t>Anex</w:t>
      </w:r>
      <w:r w:rsidR="00D7581C" w:rsidRPr="00A207C8">
        <w:rPr>
          <w:lang w:val="es-ES_tradnl"/>
        </w:rPr>
        <w:t>o</w:t>
      </w:r>
      <w:r w:rsidRPr="00A207C8">
        <w:rPr>
          <w:lang w:val="es-ES_tradnl"/>
        </w:rPr>
        <w:t xml:space="preserve"> 2</w:t>
      </w:r>
      <w:r w:rsidR="002A1EE2" w:rsidRPr="00A207C8">
        <w:rPr>
          <w:lang w:val="es-ES_tradnl"/>
        </w:rPr>
        <w:br/>
      </w:r>
      <w:r w:rsidR="002A1EE2" w:rsidRPr="00A207C8">
        <w:rPr>
          <w:lang w:val="es-ES_tradnl"/>
        </w:rPr>
        <w:br/>
      </w:r>
      <w:r w:rsidR="00D7581C" w:rsidRPr="00A207C8">
        <w:rPr>
          <w:lang w:val="es-ES_tradnl"/>
        </w:rPr>
        <w:t>Parámetros de RTDT aplicables en la simulación de Montecarlo</w:t>
      </w:r>
    </w:p>
    <w:p w14:paraId="3B89D72A" w14:textId="39DEB927" w:rsidR="0013681D" w:rsidRPr="00A207C8" w:rsidRDefault="00D7581C" w:rsidP="0013681D">
      <w:pPr>
        <w:pStyle w:val="TableNo"/>
        <w:rPr>
          <w:lang w:val="es-ES_tradnl" w:eastAsia="zh-CN"/>
        </w:rPr>
      </w:pPr>
      <w:r w:rsidRPr="00A207C8">
        <w:rPr>
          <w:lang w:val="es-ES_tradnl" w:eastAsia="zh-CN"/>
        </w:rPr>
        <w:t>CUADRO</w:t>
      </w:r>
      <w:r w:rsidR="0013681D" w:rsidRPr="00A207C8">
        <w:rPr>
          <w:lang w:val="es-ES_tradnl" w:eastAsia="zh-CN"/>
        </w:rPr>
        <w:t xml:space="preserve"> 2</w:t>
      </w:r>
    </w:p>
    <w:p w14:paraId="321041D2" w14:textId="60141396" w:rsidR="0013681D" w:rsidRPr="00A207C8" w:rsidRDefault="00D7581C" w:rsidP="0013681D">
      <w:pPr>
        <w:pStyle w:val="Tabletitle"/>
        <w:rPr>
          <w:lang w:val="es-ES_tradnl" w:eastAsia="fr-FR"/>
        </w:rPr>
      </w:pPr>
      <w:r w:rsidRPr="00A207C8">
        <w:rPr>
          <w:lang w:val="es-ES_tradnl"/>
        </w:rPr>
        <w:t>Parámetros de RTDT</w:t>
      </w:r>
    </w:p>
    <w:p w14:paraId="34B9EDC8" w14:textId="6A600DEB" w:rsidR="0013681D" w:rsidRPr="00A207C8" w:rsidRDefault="0013681D" w:rsidP="004D3701">
      <w:pPr>
        <w:pStyle w:val="Tabletitle"/>
        <w:rPr>
          <w:lang w:val="es-ES_tradnl"/>
        </w:rPr>
      </w:pPr>
      <w:r w:rsidRPr="00A207C8">
        <w:rPr>
          <w:lang w:val="es-ES_tradnl"/>
        </w:rPr>
        <w:t xml:space="preserve">a) </w:t>
      </w:r>
      <w:r w:rsidR="00D7581C" w:rsidRPr="00A207C8">
        <w:rPr>
          <w:lang w:val="es-ES_tradnl"/>
        </w:rPr>
        <w:t xml:space="preserve">RTDT </w:t>
      </w:r>
      <w:r w:rsidR="00E90B18">
        <w:rPr>
          <w:lang w:val="es-ES_tradnl"/>
        </w:rPr>
        <w:t>in</w:t>
      </w:r>
      <w:r w:rsidR="004D3701" w:rsidRPr="00A207C8">
        <w:rPr>
          <w:lang w:val="es-ES_tradnl"/>
        </w:rPr>
        <w:t>dependiente del sistema</w:t>
      </w:r>
      <w:r w:rsidR="00231CE2">
        <w:rPr>
          <w:lang w:val="es-ES_tradnl"/>
        </w:rPr>
        <w:t xml:space="preserve"> </w:t>
      </w:r>
      <w:r w:rsidR="00231CE2" w:rsidRPr="00231CE2">
        <w:rPr>
          <w:vertAlign w:val="superscript"/>
          <w:lang w:val="es-ES_tradnl"/>
        </w:rPr>
        <w:t>(</w:t>
      </w:r>
      <w:r w:rsidRPr="00AB66E2">
        <w:rPr>
          <w:vertAlign w:val="superscript"/>
          <w:lang w:val="es-ES_tradnl"/>
        </w:rPr>
        <w:t>1</w:t>
      </w:r>
      <w:r w:rsidR="00231CE2">
        <w:rPr>
          <w:vertAlign w:val="superscript"/>
          <w:lang w:val="es-ES_tradnl"/>
        </w:rPr>
        <w:t>)</w:t>
      </w:r>
    </w:p>
    <w:tbl>
      <w:tblPr>
        <w:tblW w:w="9643" w:type="dxa"/>
        <w:jc w:val="center"/>
        <w:tblLayout w:type="fixed"/>
        <w:tblCellMar>
          <w:left w:w="70" w:type="dxa"/>
          <w:right w:w="70" w:type="dxa"/>
        </w:tblCellMar>
        <w:tblLook w:val="04A0" w:firstRow="1" w:lastRow="0" w:firstColumn="1" w:lastColumn="0" w:noHBand="0" w:noVBand="1"/>
      </w:tblPr>
      <w:tblGrid>
        <w:gridCol w:w="4537"/>
        <w:gridCol w:w="964"/>
        <w:gridCol w:w="4142"/>
      </w:tblGrid>
      <w:tr w:rsidR="0013681D" w:rsidRPr="00A207C8" w14:paraId="10A7AB00" w14:textId="77777777" w:rsidTr="00231CE2">
        <w:trPr>
          <w:trHeight w:val="550"/>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D8FD" w14:textId="0B3D26F7" w:rsidR="0013681D" w:rsidRPr="00A207C8" w:rsidRDefault="00D7581C" w:rsidP="00D914FC">
            <w:pPr>
              <w:pStyle w:val="Tablehead"/>
              <w:rPr>
                <w:lang w:val="es-ES_tradnl"/>
              </w:rPr>
            </w:pPr>
            <w:r w:rsidRPr="00A207C8">
              <w:rPr>
                <w:lang w:val="es-ES_tradnl"/>
              </w:rPr>
              <w:t>Parámetros</w:t>
            </w:r>
            <w:r w:rsidR="00231CE2">
              <w:rPr>
                <w:lang w:val="es-ES_tradnl"/>
              </w:rPr>
              <w:t xml:space="preserve"> </w:t>
            </w:r>
            <w:r w:rsidR="00231CE2" w:rsidRPr="00231CE2">
              <w:rPr>
                <w:vertAlign w:val="superscript"/>
                <w:lang w:val="es-ES_tradnl"/>
              </w:rPr>
              <w:t>(</w:t>
            </w:r>
            <w:r w:rsidR="0013681D" w:rsidRPr="00AB66E2">
              <w:rPr>
                <w:vertAlign w:val="superscript"/>
                <w:lang w:val="es-ES_tradnl"/>
              </w:rPr>
              <w:t>2</w:t>
            </w:r>
            <w:r w:rsidR="00231CE2">
              <w:rPr>
                <w:vertAlign w:val="superscript"/>
                <w:lang w:val="es-ES_tradnl"/>
              </w:rPr>
              <w:t>)</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F0838C0" w14:textId="4BEABB3F" w:rsidR="0013681D" w:rsidRPr="00A207C8" w:rsidRDefault="00D7581C" w:rsidP="00D914FC">
            <w:pPr>
              <w:pStyle w:val="Tablehead"/>
              <w:rPr>
                <w:lang w:val="es-ES_tradnl" w:eastAsia="fr-FR"/>
              </w:rPr>
            </w:pPr>
            <w:r w:rsidRPr="00A207C8">
              <w:rPr>
                <w:lang w:val="es-ES_tradnl" w:eastAsia="fr-FR"/>
              </w:rPr>
              <w:t>Unidad</w:t>
            </w:r>
          </w:p>
        </w:tc>
        <w:tc>
          <w:tcPr>
            <w:tcW w:w="4142" w:type="dxa"/>
            <w:tcBorders>
              <w:top w:val="single" w:sz="4" w:space="0" w:color="auto"/>
              <w:left w:val="nil"/>
              <w:bottom w:val="single" w:sz="4" w:space="0" w:color="auto"/>
              <w:right w:val="single" w:sz="4" w:space="0" w:color="auto"/>
            </w:tcBorders>
            <w:shd w:val="clear" w:color="auto" w:fill="auto"/>
            <w:vAlign w:val="center"/>
          </w:tcPr>
          <w:p w14:paraId="09760B99" w14:textId="53BA72B4" w:rsidR="0013681D" w:rsidRPr="00A207C8" w:rsidRDefault="00D7581C" w:rsidP="00D914FC">
            <w:pPr>
              <w:pStyle w:val="Tablehead"/>
              <w:rPr>
                <w:lang w:val="es-ES_tradnl" w:eastAsia="fr-FR"/>
              </w:rPr>
            </w:pPr>
            <w:r w:rsidRPr="00A207C8">
              <w:rPr>
                <w:lang w:val="es-ES_tradnl" w:eastAsia="fr-FR"/>
              </w:rPr>
              <w:t>Requisito</w:t>
            </w:r>
            <w:r w:rsidR="004D3701" w:rsidRPr="00A207C8">
              <w:rPr>
                <w:lang w:val="es-ES_tradnl" w:eastAsia="fr-FR"/>
              </w:rPr>
              <w:t>s</w:t>
            </w:r>
            <w:r w:rsidRPr="00A207C8">
              <w:rPr>
                <w:lang w:val="es-ES_tradnl" w:eastAsia="fr-FR"/>
              </w:rPr>
              <w:t xml:space="preserve"> de</w:t>
            </w:r>
            <w:r w:rsidR="004D3701" w:rsidRPr="00A207C8">
              <w:rPr>
                <w:lang w:val="es-ES_tradnl" w:eastAsia="fr-FR"/>
              </w:rPr>
              <w:t xml:space="preserve"> la</w:t>
            </w:r>
            <w:r w:rsidRPr="00A207C8">
              <w:rPr>
                <w:lang w:val="es-ES_tradnl" w:eastAsia="fr-FR"/>
              </w:rPr>
              <w:t xml:space="preserve"> simulación</w:t>
            </w:r>
          </w:p>
        </w:tc>
      </w:tr>
      <w:tr w:rsidR="0013681D" w:rsidRPr="00A207C8" w14:paraId="63AED7D1"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0B57DE3E" w14:textId="6FFE83A8" w:rsidR="0013681D" w:rsidRPr="00A207C8" w:rsidRDefault="00D7581C" w:rsidP="00D914FC">
            <w:pPr>
              <w:pStyle w:val="Tabletext"/>
              <w:rPr>
                <w:lang w:val="es-ES_tradnl" w:eastAsia="fr-FR"/>
              </w:rPr>
            </w:pPr>
            <w:r w:rsidRPr="00A207C8">
              <w:rPr>
                <w:lang w:val="es-ES_tradnl" w:eastAsia="fr-FR"/>
              </w:rPr>
              <w:t>p.i.r.e.</w:t>
            </w:r>
          </w:p>
        </w:tc>
        <w:tc>
          <w:tcPr>
            <w:tcW w:w="964" w:type="dxa"/>
            <w:tcBorders>
              <w:top w:val="nil"/>
              <w:left w:val="nil"/>
              <w:bottom w:val="single" w:sz="4" w:space="0" w:color="auto"/>
              <w:right w:val="single" w:sz="4" w:space="0" w:color="auto"/>
            </w:tcBorders>
            <w:shd w:val="clear" w:color="auto" w:fill="auto"/>
            <w:noWrap/>
          </w:tcPr>
          <w:p w14:paraId="44F5AFB0" w14:textId="77777777" w:rsidR="0013681D" w:rsidRPr="00A207C8" w:rsidRDefault="0013681D" w:rsidP="00D914FC">
            <w:pPr>
              <w:pStyle w:val="Tabletext"/>
              <w:jc w:val="center"/>
              <w:rPr>
                <w:lang w:val="es-ES_tradnl" w:eastAsia="fr-FR"/>
              </w:rPr>
            </w:pPr>
            <w:r w:rsidRPr="00A207C8">
              <w:rPr>
                <w:lang w:val="es-ES_tradnl" w:eastAsia="fr-FR"/>
              </w:rPr>
              <w:t>dBm</w:t>
            </w:r>
          </w:p>
        </w:tc>
        <w:tc>
          <w:tcPr>
            <w:tcW w:w="4142" w:type="dxa"/>
            <w:tcBorders>
              <w:top w:val="single" w:sz="4" w:space="0" w:color="auto"/>
              <w:left w:val="nil"/>
              <w:bottom w:val="single" w:sz="4" w:space="0" w:color="auto"/>
              <w:right w:val="single" w:sz="4" w:space="0" w:color="auto"/>
            </w:tcBorders>
            <w:shd w:val="clear" w:color="auto" w:fill="auto"/>
          </w:tcPr>
          <w:p w14:paraId="2061D180" w14:textId="2BC65A73" w:rsidR="0013681D" w:rsidRPr="00A207C8" w:rsidRDefault="00D7581C" w:rsidP="00D914FC">
            <w:pPr>
              <w:pStyle w:val="Tabletext"/>
              <w:rPr>
                <w:lang w:val="es-ES_tradnl"/>
              </w:rPr>
            </w:pPr>
            <w:r w:rsidRPr="00A207C8">
              <w:rPr>
                <w:rFonts w:eastAsiaTheme="minorHAnsi"/>
                <w:lang w:val="es-ES_tradnl"/>
              </w:rPr>
              <w:t>Necesario</w:t>
            </w:r>
          </w:p>
        </w:tc>
      </w:tr>
      <w:tr w:rsidR="0013681D" w:rsidRPr="00A207C8" w14:paraId="31B52458"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459A4F3B" w14:textId="248B0CCA" w:rsidR="0013681D" w:rsidRPr="00A207C8" w:rsidRDefault="00D7581C" w:rsidP="00E34322">
            <w:pPr>
              <w:pStyle w:val="Tabletext"/>
              <w:jc w:val="left"/>
              <w:rPr>
                <w:lang w:val="es-ES_tradnl" w:eastAsia="fr-FR"/>
              </w:rPr>
            </w:pPr>
            <w:r w:rsidRPr="00A207C8">
              <w:rPr>
                <w:lang w:val="es-ES_tradnl" w:eastAsia="fr-FR"/>
              </w:rPr>
              <w:t>Altura de la antena transmisora</w:t>
            </w:r>
          </w:p>
        </w:tc>
        <w:tc>
          <w:tcPr>
            <w:tcW w:w="964" w:type="dxa"/>
            <w:tcBorders>
              <w:top w:val="nil"/>
              <w:left w:val="nil"/>
              <w:bottom w:val="single" w:sz="4" w:space="0" w:color="auto"/>
              <w:right w:val="single" w:sz="4" w:space="0" w:color="auto"/>
            </w:tcBorders>
            <w:shd w:val="clear" w:color="auto" w:fill="auto"/>
            <w:noWrap/>
          </w:tcPr>
          <w:p w14:paraId="4BDE7043" w14:textId="77777777" w:rsidR="0013681D" w:rsidRPr="00A207C8" w:rsidRDefault="0013681D" w:rsidP="00D914FC">
            <w:pPr>
              <w:pStyle w:val="Tabletext"/>
              <w:jc w:val="center"/>
              <w:rPr>
                <w:lang w:val="es-ES_tradnl" w:eastAsia="fr-FR"/>
              </w:rPr>
            </w:pPr>
            <w:r w:rsidRPr="00A207C8">
              <w:rPr>
                <w:lang w:val="es-ES_tradnl" w:eastAsia="fr-FR"/>
              </w:rPr>
              <w:t>m</w:t>
            </w:r>
          </w:p>
        </w:tc>
        <w:tc>
          <w:tcPr>
            <w:tcW w:w="4142" w:type="dxa"/>
            <w:tcBorders>
              <w:top w:val="single" w:sz="4" w:space="0" w:color="auto"/>
              <w:left w:val="nil"/>
              <w:bottom w:val="single" w:sz="4" w:space="0" w:color="auto"/>
              <w:right w:val="single" w:sz="4" w:space="0" w:color="auto"/>
            </w:tcBorders>
            <w:shd w:val="clear" w:color="auto" w:fill="auto"/>
          </w:tcPr>
          <w:p w14:paraId="2F858E69" w14:textId="68C5CB44"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A207C8" w14:paraId="1359CBF3"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0D40016A" w14:textId="0DFAA770" w:rsidR="0013681D" w:rsidRPr="00A207C8" w:rsidRDefault="00D7581C" w:rsidP="00E34322">
            <w:pPr>
              <w:pStyle w:val="Tabletext"/>
              <w:jc w:val="left"/>
              <w:rPr>
                <w:lang w:val="es-ES_tradnl" w:eastAsia="fr-FR"/>
              </w:rPr>
            </w:pPr>
            <w:r w:rsidRPr="00A207C8">
              <w:rPr>
                <w:lang w:val="es-ES_tradnl" w:eastAsia="fr-FR"/>
              </w:rPr>
              <w:t>Altura de la antena receptora</w:t>
            </w:r>
          </w:p>
        </w:tc>
        <w:tc>
          <w:tcPr>
            <w:tcW w:w="964" w:type="dxa"/>
            <w:tcBorders>
              <w:top w:val="nil"/>
              <w:left w:val="nil"/>
              <w:bottom w:val="single" w:sz="4" w:space="0" w:color="auto"/>
              <w:right w:val="single" w:sz="4" w:space="0" w:color="auto"/>
            </w:tcBorders>
            <w:shd w:val="clear" w:color="auto" w:fill="auto"/>
            <w:noWrap/>
          </w:tcPr>
          <w:p w14:paraId="6B82F0E2" w14:textId="77777777" w:rsidR="0013681D" w:rsidRPr="00A207C8" w:rsidRDefault="0013681D" w:rsidP="00D914FC">
            <w:pPr>
              <w:pStyle w:val="Tabletext"/>
              <w:jc w:val="center"/>
              <w:rPr>
                <w:lang w:val="es-ES_tradnl" w:eastAsia="fr-FR"/>
              </w:rPr>
            </w:pPr>
            <w:r w:rsidRPr="00A207C8">
              <w:rPr>
                <w:lang w:val="es-ES_tradnl" w:eastAsia="fr-FR"/>
              </w:rPr>
              <w:t>m</w:t>
            </w:r>
          </w:p>
        </w:tc>
        <w:tc>
          <w:tcPr>
            <w:tcW w:w="4142" w:type="dxa"/>
            <w:tcBorders>
              <w:top w:val="single" w:sz="4" w:space="0" w:color="auto"/>
              <w:left w:val="nil"/>
              <w:bottom w:val="single" w:sz="4" w:space="0" w:color="auto"/>
              <w:right w:val="single" w:sz="4" w:space="0" w:color="auto"/>
            </w:tcBorders>
            <w:shd w:val="clear" w:color="auto" w:fill="auto"/>
          </w:tcPr>
          <w:p w14:paraId="196002D8" w14:textId="2B420B85"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A207C8" w14:paraId="34F50D24" w14:textId="77777777" w:rsidTr="00231CE2">
        <w:trPr>
          <w:trHeight w:val="528"/>
          <w:jc w:val="center"/>
        </w:trPr>
        <w:tc>
          <w:tcPr>
            <w:tcW w:w="4537" w:type="dxa"/>
            <w:tcBorders>
              <w:top w:val="nil"/>
              <w:left w:val="single" w:sz="4" w:space="0" w:color="auto"/>
              <w:bottom w:val="single" w:sz="4" w:space="0" w:color="auto"/>
              <w:right w:val="single" w:sz="4" w:space="0" w:color="auto"/>
            </w:tcBorders>
            <w:shd w:val="clear" w:color="auto" w:fill="auto"/>
          </w:tcPr>
          <w:p w14:paraId="76F1D495" w14:textId="084A73BB" w:rsidR="0013681D" w:rsidRPr="00A207C8" w:rsidRDefault="00D7581C" w:rsidP="00E34322">
            <w:pPr>
              <w:pStyle w:val="Tabletext"/>
              <w:jc w:val="left"/>
              <w:rPr>
                <w:lang w:val="es-ES_tradnl" w:eastAsia="fr-FR"/>
              </w:rPr>
            </w:pPr>
            <w:r w:rsidRPr="00A207C8">
              <w:rPr>
                <w:lang w:val="es-ES_tradnl" w:eastAsia="fr-FR"/>
              </w:rPr>
              <w:t>Frecuencia central</w:t>
            </w:r>
          </w:p>
        </w:tc>
        <w:tc>
          <w:tcPr>
            <w:tcW w:w="964" w:type="dxa"/>
            <w:tcBorders>
              <w:top w:val="nil"/>
              <w:left w:val="nil"/>
              <w:bottom w:val="single" w:sz="4" w:space="0" w:color="auto"/>
              <w:right w:val="single" w:sz="4" w:space="0" w:color="auto"/>
            </w:tcBorders>
            <w:shd w:val="clear" w:color="auto" w:fill="auto"/>
            <w:noWrap/>
          </w:tcPr>
          <w:p w14:paraId="367557E2" w14:textId="77777777" w:rsidR="0013681D" w:rsidRPr="00A207C8" w:rsidRDefault="0013681D" w:rsidP="00D914FC">
            <w:pPr>
              <w:pStyle w:val="Tabletext"/>
              <w:jc w:val="center"/>
              <w:rPr>
                <w:lang w:val="es-ES_tradnl" w:eastAsia="fr-FR"/>
              </w:rPr>
            </w:pPr>
            <w:r w:rsidRPr="00A207C8">
              <w:rPr>
                <w:lang w:val="es-ES_tradnl" w:eastAsia="fr-FR"/>
              </w:rPr>
              <w:t>MHz</w:t>
            </w:r>
          </w:p>
        </w:tc>
        <w:tc>
          <w:tcPr>
            <w:tcW w:w="4142" w:type="dxa"/>
            <w:tcBorders>
              <w:top w:val="single" w:sz="4" w:space="0" w:color="auto"/>
              <w:left w:val="nil"/>
              <w:bottom w:val="single" w:sz="4" w:space="0" w:color="auto"/>
              <w:right w:val="single" w:sz="4" w:space="0" w:color="auto"/>
            </w:tcBorders>
            <w:shd w:val="clear" w:color="auto" w:fill="auto"/>
          </w:tcPr>
          <w:p w14:paraId="4EB94767" w14:textId="54453FFE"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23374D" w14:paraId="5B207A86"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3805E5EF" w14:textId="1B452CA7" w:rsidR="0013681D" w:rsidRPr="00A207C8" w:rsidRDefault="00D7581C" w:rsidP="00E34322">
            <w:pPr>
              <w:pStyle w:val="Tabletext"/>
              <w:jc w:val="left"/>
              <w:rPr>
                <w:lang w:val="es-ES_tradnl" w:eastAsia="fr-FR"/>
              </w:rPr>
            </w:pPr>
            <w:r w:rsidRPr="00A207C8">
              <w:rPr>
                <w:lang w:val="es-ES_tradnl" w:eastAsia="fr-FR"/>
              </w:rPr>
              <w:t>Ancho de banda del canal</w:t>
            </w:r>
          </w:p>
        </w:tc>
        <w:tc>
          <w:tcPr>
            <w:tcW w:w="964" w:type="dxa"/>
            <w:tcBorders>
              <w:top w:val="nil"/>
              <w:left w:val="nil"/>
              <w:bottom w:val="single" w:sz="4" w:space="0" w:color="auto"/>
              <w:right w:val="single" w:sz="4" w:space="0" w:color="auto"/>
            </w:tcBorders>
            <w:shd w:val="clear" w:color="auto" w:fill="auto"/>
            <w:noWrap/>
          </w:tcPr>
          <w:p w14:paraId="5552E315" w14:textId="77777777" w:rsidR="0013681D" w:rsidRPr="00A207C8" w:rsidRDefault="0013681D" w:rsidP="00D914FC">
            <w:pPr>
              <w:pStyle w:val="Tabletext"/>
              <w:jc w:val="center"/>
              <w:rPr>
                <w:lang w:val="es-ES_tradnl" w:eastAsia="fr-FR"/>
              </w:rPr>
            </w:pPr>
            <w:r w:rsidRPr="00A207C8">
              <w:rPr>
                <w:lang w:val="es-ES_tradnl" w:eastAsia="fr-FR"/>
              </w:rPr>
              <w:t>MHz</w:t>
            </w:r>
          </w:p>
        </w:tc>
        <w:tc>
          <w:tcPr>
            <w:tcW w:w="4142" w:type="dxa"/>
            <w:tcBorders>
              <w:top w:val="single" w:sz="4" w:space="0" w:color="auto"/>
              <w:left w:val="nil"/>
              <w:bottom w:val="single" w:sz="4" w:space="0" w:color="auto"/>
              <w:right w:val="single" w:sz="4" w:space="0" w:color="auto"/>
            </w:tcBorders>
            <w:shd w:val="clear" w:color="auto" w:fill="auto"/>
          </w:tcPr>
          <w:p w14:paraId="67DE6DA0" w14:textId="03E0EDD0" w:rsidR="0013681D" w:rsidRPr="00A207C8" w:rsidRDefault="00D7581C" w:rsidP="00E34322">
            <w:pPr>
              <w:pStyle w:val="Tabletext"/>
              <w:jc w:val="left"/>
              <w:rPr>
                <w:rFonts w:eastAsiaTheme="minorHAnsi"/>
                <w:lang w:val="es-ES_tradnl"/>
              </w:rPr>
            </w:pPr>
            <w:r w:rsidRPr="00A207C8">
              <w:rPr>
                <w:rFonts w:eastAsiaTheme="minorHAnsi"/>
                <w:lang w:val="es-ES_tradnl"/>
              </w:rPr>
              <w:t>Necesario para determinar el ancho de banda efectivo</w:t>
            </w:r>
          </w:p>
        </w:tc>
      </w:tr>
      <w:tr w:rsidR="0013681D" w:rsidRPr="00A207C8" w14:paraId="03BCEB24"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08095A00" w14:textId="5670367E" w:rsidR="0013681D" w:rsidRPr="00A207C8" w:rsidRDefault="00D7581C" w:rsidP="00E34322">
            <w:pPr>
              <w:pStyle w:val="Tabletext"/>
              <w:jc w:val="left"/>
              <w:rPr>
                <w:lang w:val="es-ES_tradnl" w:eastAsia="fr-FR"/>
              </w:rPr>
            </w:pPr>
            <w:r w:rsidRPr="00A207C8">
              <w:rPr>
                <w:lang w:val="es-ES_tradnl" w:eastAsia="fr-FR"/>
              </w:rPr>
              <w:t xml:space="preserve">Factor de ruido </w:t>
            </w:r>
            <w:r w:rsidR="0013681D" w:rsidRPr="00A207C8">
              <w:rPr>
                <w:lang w:val="es-ES_tradnl" w:eastAsia="fr-FR"/>
              </w:rPr>
              <w:t>(F)</w:t>
            </w:r>
          </w:p>
        </w:tc>
        <w:tc>
          <w:tcPr>
            <w:tcW w:w="964" w:type="dxa"/>
            <w:tcBorders>
              <w:top w:val="nil"/>
              <w:left w:val="nil"/>
              <w:bottom w:val="single" w:sz="4" w:space="0" w:color="auto"/>
              <w:right w:val="single" w:sz="4" w:space="0" w:color="auto"/>
            </w:tcBorders>
            <w:shd w:val="clear" w:color="auto" w:fill="auto"/>
            <w:noWrap/>
          </w:tcPr>
          <w:p w14:paraId="69CE5404"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tcPr>
          <w:p w14:paraId="2B7A0920" w14:textId="2F0BACFC"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A207C8" w14:paraId="1DED38A3"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019587BE" w14:textId="5F3D7108" w:rsidR="0013681D" w:rsidRPr="00A207C8" w:rsidRDefault="00D7581C" w:rsidP="00E34322">
            <w:pPr>
              <w:pStyle w:val="Tabletext"/>
              <w:jc w:val="left"/>
              <w:rPr>
                <w:lang w:val="es-ES_tradnl" w:eastAsia="fr-FR"/>
              </w:rPr>
            </w:pPr>
            <w:r w:rsidRPr="00A207C8">
              <w:rPr>
                <w:lang w:val="es-ES_tradnl" w:eastAsia="fr-FR"/>
              </w:rPr>
              <w:t xml:space="preserve">Potencia de ruido </w:t>
            </w:r>
            <w:r w:rsidR="0013681D" w:rsidRPr="00A207C8">
              <w:rPr>
                <w:lang w:val="es-ES_tradnl" w:eastAsia="fr-FR"/>
              </w:rPr>
              <w:t>(Pn)</w:t>
            </w:r>
          </w:p>
        </w:tc>
        <w:tc>
          <w:tcPr>
            <w:tcW w:w="964" w:type="dxa"/>
            <w:tcBorders>
              <w:top w:val="nil"/>
              <w:left w:val="nil"/>
              <w:bottom w:val="single" w:sz="4" w:space="0" w:color="auto"/>
              <w:right w:val="single" w:sz="4" w:space="0" w:color="auto"/>
            </w:tcBorders>
            <w:shd w:val="clear" w:color="auto" w:fill="auto"/>
            <w:noWrap/>
          </w:tcPr>
          <w:p w14:paraId="60853852" w14:textId="77777777" w:rsidR="0013681D" w:rsidRPr="00A207C8" w:rsidRDefault="0013681D" w:rsidP="00D914FC">
            <w:pPr>
              <w:pStyle w:val="Tabletext"/>
              <w:jc w:val="center"/>
              <w:rPr>
                <w:lang w:val="es-ES_tradnl" w:eastAsia="fr-FR"/>
              </w:rPr>
            </w:pPr>
            <w:r w:rsidRPr="00A207C8">
              <w:rPr>
                <w:lang w:val="es-ES_tradnl" w:eastAsia="fr-FR"/>
              </w:rPr>
              <w:t>dBm</w:t>
            </w:r>
          </w:p>
        </w:tc>
        <w:tc>
          <w:tcPr>
            <w:tcW w:w="4142" w:type="dxa"/>
            <w:tcBorders>
              <w:top w:val="single" w:sz="4" w:space="0" w:color="auto"/>
              <w:left w:val="nil"/>
              <w:bottom w:val="single" w:sz="4" w:space="0" w:color="auto"/>
              <w:right w:val="single" w:sz="4" w:space="0" w:color="auto"/>
            </w:tcBorders>
            <w:shd w:val="clear" w:color="auto" w:fill="auto"/>
          </w:tcPr>
          <w:p w14:paraId="71CE99BF" w14:textId="04587F47"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23374D" w14:paraId="6EBEBD1A"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30A28F9F" w14:textId="10BF9F8E" w:rsidR="0013681D" w:rsidRPr="00A207C8" w:rsidRDefault="00D7581C" w:rsidP="00E34322">
            <w:pPr>
              <w:pStyle w:val="Tabletext"/>
              <w:jc w:val="left"/>
              <w:rPr>
                <w:lang w:val="es-ES_tradnl" w:eastAsia="fr-FR"/>
              </w:rPr>
            </w:pPr>
            <w:r w:rsidRPr="00A207C8">
              <w:rPr>
                <w:lang w:val="es-ES_tradnl" w:eastAsia="fr-FR"/>
              </w:rPr>
              <w:t xml:space="preserve">Probabilidad de localización </w:t>
            </w:r>
            <w:r w:rsidR="00E90B18">
              <w:rPr>
                <w:lang w:val="es-ES_tradnl" w:eastAsia="fr-FR"/>
              </w:rPr>
              <w:t xml:space="preserve">en </w:t>
            </w:r>
            <w:r w:rsidRPr="00A207C8">
              <w:rPr>
                <w:lang w:val="es-ES_tradnl" w:eastAsia="fr-FR"/>
              </w:rPr>
              <w:t xml:space="preserve">el borde de la célula </w:t>
            </w:r>
            <w:r w:rsidR="0013681D" w:rsidRPr="00A207C8">
              <w:rPr>
                <w:lang w:val="es-ES_tradnl" w:eastAsia="fr-FR"/>
              </w:rPr>
              <w:t>(LP)</w:t>
            </w:r>
          </w:p>
        </w:tc>
        <w:tc>
          <w:tcPr>
            <w:tcW w:w="964" w:type="dxa"/>
            <w:tcBorders>
              <w:top w:val="nil"/>
              <w:left w:val="nil"/>
              <w:bottom w:val="single" w:sz="4" w:space="0" w:color="auto"/>
              <w:right w:val="single" w:sz="4" w:space="0" w:color="auto"/>
            </w:tcBorders>
            <w:shd w:val="clear" w:color="auto" w:fill="auto"/>
            <w:noWrap/>
          </w:tcPr>
          <w:p w14:paraId="676C8866" w14:textId="77777777" w:rsidR="0013681D" w:rsidRPr="00A207C8" w:rsidRDefault="0013681D" w:rsidP="00D914FC">
            <w:pPr>
              <w:pStyle w:val="Tabletext"/>
              <w:jc w:val="center"/>
              <w:rPr>
                <w:lang w:val="es-ES_tradnl" w:eastAsia="fr-FR"/>
              </w:rPr>
            </w:pPr>
            <w:r w:rsidRPr="00A207C8">
              <w:rPr>
                <w:lang w:val="es-ES_tradnl" w:eastAsia="fr-FR"/>
              </w:rPr>
              <w:t>%</w:t>
            </w:r>
          </w:p>
        </w:tc>
        <w:tc>
          <w:tcPr>
            <w:tcW w:w="4142" w:type="dxa"/>
            <w:tcBorders>
              <w:top w:val="single" w:sz="4" w:space="0" w:color="auto"/>
              <w:left w:val="nil"/>
              <w:bottom w:val="single" w:sz="4" w:space="0" w:color="auto"/>
              <w:right w:val="single" w:sz="4" w:space="0" w:color="auto"/>
            </w:tcBorders>
            <w:shd w:val="clear" w:color="auto" w:fill="auto"/>
          </w:tcPr>
          <w:p w14:paraId="49B98F64" w14:textId="02E4739B" w:rsidR="0013681D" w:rsidRPr="00A207C8" w:rsidRDefault="00D7581C" w:rsidP="00E34322">
            <w:pPr>
              <w:pStyle w:val="Tabletext"/>
              <w:jc w:val="left"/>
              <w:rPr>
                <w:rFonts w:eastAsiaTheme="minorHAnsi"/>
                <w:lang w:val="es-ES_tradnl"/>
              </w:rPr>
            </w:pPr>
            <w:r w:rsidRPr="00A207C8">
              <w:rPr>
                <w:rFonts w:eastAsiaTheme="minorHAnsi"/>
                <w:lang w:val="es-ES_tradnl"/>
              </w:rPr>
              <w:t>Necesario para calcular el radio de cobertura</w:t>
            </w:r>
          </w:p>
        </w:tc>
      </w:tr>
      <w:tr w:rsidR="0013681D" w:rsidRPr="0023374D" w14:paraId="5305CF49"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26697D1E" w14:textId="7DA6CE06" w:rsidR="0013681D" w:rsidRPr="00A207C8" w:rsidRDefault="00576F7D" w:rsidP="00E34322">
            <w:pPr>
              <w:pStyle w:val="Tabletext"/>
              <w:jc w:val="left"/>
              <w:rPr>
                <w:lang w:val="es-ES_tradnl" w:eastAsia="fr-FR"/>
              </w:rPr>
            </w:pPr>
            <w:r w:rsidRPr="00A207C8">
              <w:rPr>
                <w:lang w:val="es-ES_tradnl" w:eastAsia="fr-FR"/>
              </w:rPr>
              <w:t xml:space="preserve">Probabilidad de localización </w:t>
            </w:r>
            <w:r w:rsidR="00E90B18">
              <w:rPr>
                <w:lang w:val="es-ES_tradnl" w:eastAsia="fr-FR"/>
              </w:rPr>
              <w:t>en</w:t>
            </w:r>
            <w:r w:rsidRPr="00A207C8">
              <w:rPr>
                <w:lang w:val="es-ES_tradnl" w:eastAsia="fr-FR"/>
              </w:rPr>
              <w:t xml:space="preserve"> la zona de cobertura</w:t>
            </w:r>
          </w:p>
        </w:tc>
        <w:tc>
          <w:tcPr>
            <w:tcW w:w="964" w:type="dxa"/>
            <w:tcBorders>
              <w:top w:val="nil"/>
              <w:left w:val="nil"/>
              <w:bottom w:val="single" w:sz="4" w:space="0" w:color="auto"/>
              <w:right w:val="single" w:sz="4" w:space="0" w:color="auto"/>
            </w:tcBorders>
            <w:shd w:val="clear" w:color="auto" w:fill="auto"/>
            <w:noWrap/>
          </w:tcPr>
          <w:p w14:paraId="37F1A651" w14:textId="77777777" w:rsidR="0013681D" w:rsidRPr="00A207C8" w:rsidRDefault="0013681D" w:rsidP="00D914FC">
            <w:pPr>
              <w:pStyle w:val="Tabletext"/>
              <w:jc w:val="center"/>
              <w:rPr>
                <w:lang w:val="es-ES_tradnl" w:eastAsia="fr-FR"/>
              </w:rPr>
            </w:pPr>
            <w:r w:rsidRPr="00A207C8">
              <w:rPr>
                <w:lang w:val="es-ES_tradnl" w:eastAsia="fr-FR"/>
              </w:rPr>
              <w:t>%</w:t>
            </w:r>
          </w:p>
        </w:tc>
        <w:tc>
          <w:tcPr>
            <w:tcW w:w="4142" w:type="dxa"/>
            <w:tcBorders>
              <w:top w:val="single" w:sz="4" w:space="0" w:color="auto"/>
              <w:left w:val="nil"/>
              <w:bottom w:val="single" w:sz="4" w:space="0" w:color="auto"/>
              <w:right w:val="single" w:sz="4" w:space="0" w:color="auto"/>
            </w:tcBorders>
            <w:shd w:val="clear" w:color="auto" w:fill="auto"/>
          </w:tcPr>
          <w:p w14:paraId="4C8630AA" w14:textId="69BD5841" w:rsidR="0013681D" w:rsidRPr="00A207C8" w:rsidRDefault="00576F7D" w:rsidP="00E34322">
            <w:pPr>
              <w:pStyle w:val="Tabletext"/>
              <w:jc w:val="left"/>
              <w:rPr>
                <w:rFonts w:eastAsiaTheme="minorHAnsi"/>
                <w:lang w:val="es-ES_tradnl"/>
              </w:rPr>
            </w:pPr>
            <w:r w:rsidRPr="00A207C8">
              <w:rPr>
                <w:rFonts w:eastAsiaTheme="minorHAnsi"/>
                <w:lang w:val="es-ES_tradnl"/>
              </w:rPr>
              <w:t xml:space="preserve">Necesario para determinar la probabilidad de interferencia aceptable/permisible </w:t>
            </w:r>
          </w:p>
        </w:tc>
      </w:tr>
      <w:tr w:rsidR="0013681D" w:rsidRPr="0023374D" w14:paraId="5B5ECB2C" w14:textId="77777777" w:rsidTr="00231CE2">
        <w:trPr>
          <w:trHeight w:val="528"/>
          <w:jc w:val="center"/>
        </w:trPr>
        <w:tc>
          <w:tcPr>
            <w:tcW w:w="4537" w:type="dxa"/>
            <w:tcBorders>
              <w:top w:val="nil"/>
              <w:left w:val="single" w:sz="4" w:space="0" w:color="auto"/>
              <w:bottom w:val="single" w:sz="4" w:space="0" w:color="auto"/>
              <w:right w:val="single" w:sz="4" w:space="0" w:color="auto"/>
            </w:tcBorders>
            <w:shd w:val="clear" w:color="auto" w:fill="auto"/>
          </w:tcPr>
          <w:p w14:paraId="20EE0215" w14:textId="44132584" w:rsidR="0013681D" w:rsidRPr="00A207C8" w:rsidRDefault="00576F7D" w:rsidP="00E34322">
            <w:pPr>
              <w:pStyle w:val="Tabletext"/>
              <w:jc w:val="left"/>
              <w:rPr>
                <w:lang w:val="es-ES_tradnl" w:eastAsia="fr-FR"/>
              </w:rPr>
            </w:pPr>
            <w:r w:rsidRPr="00A207C8">
              <w:rPr>
                <w:lang w:val="es-ES_tradnl" w:eastAsia="fr-FR"/>
              </w:rPr>
              <w:t>Factor de confianza gaussiano para una probabilidad de cobertura en el borde de la célula</w:t>
            </w:r>
            <w:r w:rsidR="00E40BE6">
              <w:rPr>
                <w:lang w:val="es-ES_tradnl" w:eastAsia="fr-FR"/>
              </w:rPr>
              <w:t> </w:t>
            </w:r>
            <w:r w:rsidRPr="00A207C8">
              <w:rPr>
                <w:lang w:val="es-ES_tradnl" w:eastAsia="fr-FR"/>
              </w:rPr>
              <w:t xml:space="preserve">del 95% </w:t>
            </w:r>
            <w:r w:rsidR="0013681D" w:rsidRPr="00A207C8">
              <w:rPr>
                <w:lang w:val="es-ES_tradnl" w:eastAsia="fr-FR"/>
              </w:rPr>
              <w:t>(</w:t>
            </w:r>
            <w:r w:rsidR="00AB66E2">
              <w:rPr>
                <w:lang w:val="es-ES_tradnl" w:eastAsia="fr-FR"/>
              </w:rPr>
              <w:t>µ</w:t>
            </w:r>
            <w:r w:rsidR="0013681D" w:rsidRPr="00A207C8">
              <w:rPr>
                <w:vertAlign w:val="subscript"/>
                <w:lang w:val="es-ES_tradnl" w:eastAsia="fr-FR"/>
              </w:rPr>
              <w:t>95%</w:t>
            </w:r>
            <w:r w:rsidR="0013681D" w:rsidRPr="00A207C8">
              <w:rPr>
                <w:lang w:val="es-ES_tradnl" w:eastAsia="fr-FR"/>
              </w:rPr>
              <w:t>)</w:t>
            </w:r>
          </w:p>
        </w:tc>
        <w:tc>
          <w:tcPr>
            <w:tcW w:w="964" w:type="dxa"/>
            <w:tcBorders>
              <w:top w:val="nil"/>
              <w:left w:val="nil"/>
              <w:bottom w:val="single" w:sz="4" w:space="0" w:color="auto"/>
              <w:right w:val="single" w:sz="4" w:space="0" w:color="auto"/>
            </w:tcBorders>
            <w:shd w:val="clear" w:color="auto" w:fill="auto"/>
            <w:noWrap/>
          </w:tcPr>
          <w:p w14:paraId="65D29BF2" w14:textId="77777777" w:rsidR="0013681D" w:rsidRPr="00A207C8" w:rsidRDefault="0013681D" w:rsidP="00D914FC">
            <w:pPr>
              <w:pStyle w:val="Tabletext"/>
              <w:jc w:val="center"/>
              <w:rPr>
                <w:lang w:val="es-ES_tradnl" w:eastAsia="fr-FR"/>
              </w:rPr>
            </w:pPr>
            <w:r w:rsidRPr="00A207C8">
              <w:rPr>
                <w:lang w:val="es-ES_tradnl" w:eastAsia="fr-FR"/>
              </w:rPr>
              <w:t>%</w:t>
            </w:r>
          </w:p>
        </w:tc>
        <w:tc>
          <w:tcPr>
            <w:tcW w:w="4142" w:type="dxa"/>
            <w:tcBorders>
              <w:top w:val="single" w:sz="4" w:space="0" w:color="auto"/>
              <w:left w:val="nil"/>
              <w:bottom w:val="single" w:sz="4" w:space="0" w:color="auto"/>
              <w:right w:val="single" w:sz="4" w:space="0" w:color="auto"/>
            </w:tcBorders>
            <w:shd w:val="clear" w:color="auto" w:fill="auto"/>
          </w:tcPr>
          <w:p w14:paraId="5BB57538" w14:textId="77847DD7" w:rsidR="0013681D" w:rsidRPr="00A207C8" w:rsidRDefault="00576F7D" w:rsidP="00E34322">
            <w:pPr>
              <w:pStyle w:val="Tabletext"/>
              <w:jc w:val="left"/>
              <w:rPr>
                <w:lang w:val="es-ES_tradnl"/>
              </w:rPr>
            </w:pPr>
            <w:r w:rsidRPr="00A207C8">
              <w:rPr>
                <w:rFonts w:eastAsiaTheme="minorHAnsi"/>
                <w:lang w:val="es-ES_tradnl"/>
              </w:rPr>
              <w:t>Necesario para calcular el margen de desvanecimiento log-normal (lm)</w:t>
            </w:r>
            <w:r w:rsidR="00A501D9">
              <w:rPr>
                <w:rFonts w:eastAsiaTheme="minorHAnsi"/>
                <w:lang w:val="es-ES_tradnl"/>
              </w:rPr>
              <w:br/>
            </w:r>
            <w:r w:rsidRPr="00A207C8">
              <w:rPr>
                <w:rFonts w:eastAsiaTheme="minorHAnsi"/>
                <w:lang w:val="es-ES_tradnl"/>
              </w:rPr>
              <w:t>para el 95%</w:t>
            </w:r>
          </w:p>
        </w:tc>
      </w:tr>
      <w:tr w:rsidR="0013681D" w:rsidRPr="00A207C8" w14:paraId="6180E81C" w14:textId="77777777" w:rsidTr="00231CE2">
        <w:trPr>
          <w:trHeight w:val="528"/>
          <w:jc w:val="center"/>
        </w:trPr>
        <w:tc>
          <w:tcPr>
            <w:tcW w:w="4537" w:type="dxa"/>
            <w:tcBorders>
              <w:top w:val="nil"/>
              <w:left w:val="single" w:sz="4" w:space="0" w:color="auto"/>
              <w:bottom w:val="single" w:sz="4" w:space="0" w:color="auto"/>
              <w:right w:val="single" w:sz="4" w:space="0" w:color="auto"/>
            </w:tcBorders>
            <w:shd w:val="clear" w:color="auto" w:fill="auto"/>
            <w:hideMark/>
          </w:tcPr>
          <w:p w14:paraId="5EA52B0D" w14:textId="0C3539CF" w:rsidR="0013681D" w:rsidRPr="00A207C8" w:rsidRDefault="00576F7D" w:rsidP="00E34322">
            <w:pPr>
              <w:pStyle w:val="Tabletext"/>
              <w:jc w:val="left"/>
              <w:rPr>
                <w:lang w:val="es-ES_tradnl" w:eastAsia="fr-FR"/>
              </w:rPr>
            </w:pPr>
            <w:r w:rsidRPr="00A207C8">
              <w:rPr>
                <w:lang w:val="es-ES_tradnl" w:eastAsia="fr-FR"/>
              </w:rPr>
              <w:t>Desviación normalizada de pérdida por apantallamiento</w:t>
            </w:r>
            <w:r w:rsidR="0013681D" w:rsidRPr="00A207C8">
              <w:rPr>
                <w:lang w:val="es-ES_tradnl" w:eastAsia="fr-FR"/>
              </w:rPr>
              <w:t xml:space="preserve"> (</w:t>
            </w:r>
            <w:r w:rsidR="00FD0E90">
              <w:rPr>
                <w:lang w:val="es-ES_tradnl" w:eastAsia="fr-FR"/>
              </w:rPr>
              <w:sym w:font="Symbol" w:char="F073"/>
            </w:r>
            <w:r w:rsidR="0013681D" w:rsidRPr="00A207C8">
              <w:rPr>
                <w:lang w:val="es-ES_tradnl" w:eastAsia="fr-FR"/>
              </w:rPr>
              <w:t>)</w:t>
            </w:r>
          </w:p>
        </w:tc>
        <w:tc>
          <w:tcPr>
            <w:tcW w:w="964" w:type="dxa"/>
            <w:tcBorders>
              <w:top w:val="nil"/>
              <w:left w:val="nil"/>
              <w:bottom w:val="single" w:sz="4" w:space="0" w:color="auto"/>
              <w:right w:val="single" w:sz="4" w:space="0" w:color="auto"/>
            </w:tcBorders>
            <w:shd w:val="clear" w:color="auto" w:fill="auto"/>
            <w:noWrap/>
            <w:hideMark/>
          </w:tcPr>
          <w:p w14:paraId="01718A49"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tcPr>
          <w:p w14:paraId="7BD2CFF5" w14:textId="07D91077" w:rsidR="0013681D" w:rsidRPr="00A207C8" w:rsidRDefault="00D7581C" w:rsidP="00E34322">
            <w:pPr>
              <w:pStyle w:val="Tabletext"/>
              <w:jc w:val="left"/>
              <w:rPr>
                <w:lang w:val="es-ES_tradnl"/>
              </w:rPr>
            </w:pPr>
            <w:r w:rsidRPr="00A207C8">
              <w:rPr>
                <w:rFonts w:eastAsiaTheme="minorHAnsi"/>
                <w:lang w:val="es-ES_tradnl"/>
              </w:rPr>
              <w:t>Necesario</w:t>
            </w:r>
          </w:p>
        </w:tc>
      </w:tr>
      <w:tr w:rsidR="0013681D" w:rsidRPr="0023374D" w14:paraId="378BD811"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hideMark/>
          </w:tcPr>
          <w:p w14:paraId="2955542A" w14:textId="389CFFFC" w:rsidR="0013681D" w:rsidRPr="00A207C8" w:rsidRDefault="00576F7D" w:rsidP="00E34322">
            <w:pPr>
              <w:pStyle w:val="Tabletext"/>
              <w:jc w:val="left"/>
              <w:rPr>
                <w:lang w:val="es-ES_tradnl" w:eastAsia="fr-FR"/>
              </w:rPr>
            </w:pPr>
            <w:r w:rsidRPr="00A207C8">
              <w:rPr>
                <w:rFonts w:eastAsiaTheme="minorHAnsi"/>
                <w:lang w:val="es-ES_tradnl"/>
              </w:rPr>
              <w:t xml:space="preserve">Margen de desvanecimiento log-normal </w:t>
            </w:r>
            <w:r w:rsidR="0013681D" w:rsidRPr="00A207C8">
              <w:rPr>
                <w:lang w:val="es-ES_tradnl" w:eastAsia="fr-FR"/>
              </w:rPr>
              <w:t>(</w:t>
            </w:r>
            <w:r w:rsidR="0013681D" w:rsidRPr="00A207C8">
              <w:rPr>
                <w:i/>
                <w:iCs/>
                <w:lang w:val="es-ES_tradnl" w:eastAsia="fr-FR"/>
              </w:rPr>
              <w:t>L</w:t>
            </w:r>
            <w:r w:rsidR="0013681D" w:rsidRPr="00A207C8">
              <w:rPr>
                <w:i/>
                <w:iCs/>
                <w:vertAlign w:val="subscript"/>
                <w:lang w:val="es-ES_tradnl" w:eastAsia="fr-FR"/>
              </w:rPr>
              <w:t>m</w:t>
            </w:r>
            <w:r w:rsidR="0013681D" w:rsidRPr="00A207C8">
              <w:rPr>
                <w:lang w:val="es-ES_tradnl" w:eastAsia="fr-FR"/>
              </w:rPr>
              <w:t xml:space="preserve">) </w:t>
            </w:r>
            <w:r w:rsidRPr="00A207C8">
              <w:rPr>
                <w:lang w:val="es-ES_tradnl" w:eastAsia="fr-FR"/>
              </w:rPr>
              <w:t>para</w:t>
            </w:r>
            <w:r w:rsidR="00E40BE6">
              <w:rPr>
                <w:lang w:val="es-ES_tradnl" w:eastAsia="fr-FR"/>
              </w:rPr>
              <w:t> </w:t>
            </w:r>
            <w:r w:rsidRPr="00A207C8">
              <w:rPr>
                <w:lang w:val="es-ES_tradnl" w:eastAsia="fr-FR"/>
              </w:rPr>
              <w:t>el</w:t>
            </w:r>
            <w:r w:rsidR="0013681D" w:rsidRPr="00A207C8">
              <w:rPr>
                <w:lang w:val="es-ES_tradnl" w:eastAsia="fr-FR"/>
              </w:rPr>
              <w:t xml:space="preserve"> 95%</w:t>
            </w:r>
          </w:p>
        </w:tc>
        <w:tc>
          <w:tcPr>
            <w:tcW w:w="964" w:type="dxa"/>
            <w:tcBorders>
              <w:top w:val="nil"/>
              <w:left w:val="nil"/>
              <w:bottom w:val="single" w:sz="4" w:space="0" w:color="auto"/>
              <w:right w:val="single" w:sz="4" w:space="0" w:color="auto"/>
            </w:tcBorders>
            <w:shd w:val="clear" w:color="auto" w:fill="auto"/>
            <w:noWrap/>
            <w:hideMark/>
          </w:tcPr>
          <w:p w14:paraId="498A8881"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tcPr>
          <w:p w14:paraId="62A38E02" w14:textId="46093E89" w:rsidR="0013681D" w:rsidRPr="00A207C8" w:rsidRDefault="00576F7D" w:rsidP="00E34322">
            <w:pPr>
              <w:pStyle w:val="Tabletext"/>
              <w:jc w:val="left"/>
              <w:rPr>
                <w:lang w:val="es-ES_tradnl" w:eastAsia="fr-FR"/>
              </w:rPr>
            </w:pPr>
            <w:r w:rsidRPr="00A207C8">
              <w:rPr>
                <w:rFonts w:eastAsiaTheme="minorHAnsi"/>
                <w:lang w:val="es-ES_tradnl"/>
              </w:rPr>
              <w:t>Necesario para calcular la</w:t>
            </w:r>
            <w:r w:rsidR="0013681D" w:rsidRPr="00A207C8">
              <w:rPr>
                <w:rFonts w:eastAsiaTheme="minorHAnsi"/>
                <w:lang w:val="es-ES_tradnl"/>
              </w:rPr>
              <w:t xml:space="preserve"> P</w:t>
            </w:r>
            <w:r w:rsidRPr="00A207C8">
              <w:rPr>
                <w:rFonts w:eastAsiaTheme="minorHAnsi"/>
                <w:lang w:val="es-ES_tradnl"/>
              </w:rPr>
              <w:t xml:space="preserve"> media para</w:t>
            </w:r>
            <w:r w:rsidR="0013681D" w:rsidRPr="00A207C8">
              <w:rPr>
                <w:rFonts w:eastAsiaTheme="minorHAnsi"/>
                <w:lang w:val="es-ES_tradnl"/>
              </w:rPr>
              <w:t xml:space="preserve"> LP=95%</w:t>
            </w:r>
          </w:p>
        </w:tc>
      </w:tr>
      <w:tr w:rsidR="0013681D" w:rsidRPr="0023374D" w14:paraId="257C5880" w14:textId="77777777" w:rsidTr="00231CE2">
        <w:trPr>
          <w:trHeight w:val="31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tcPr>
          <w:p w14:paraId="0AECC8E3" w14:textId="2863A265" w:rsidR="0013681D" w:rsidRPr="00A207C8" w:rsidRDefault="00576F7D" w:rsidP="00E34322">
            <w:pPr>
              <w:pStyle w:val="Tabletext"/>
              <w:jc w:val="left"/>
              <w:rPr>
                <w:lang w:val="es-ES_tradnl" w:eastAsia="fr-FR"/>
              </w:rPr>
            </w:pPr>
            <w:r w:rsidRPr="00A207C8">
              <w:rPr>
                <w:rFonts w:eastAsiaTheme="minorHAnsi"/>
                <w:lang w:val="es-ES_tradnl"/>
              </w:rPr>
              <w:t>P media para LP</w:t>
            </w:r>
            <w:r w:rsidR="00897188">
              <w:rPr>
                <w:rFonts w:eastAsiaTheme="minorHAnsi"/>
                <w:lang w:val="es-ES_tradnl"/>
              </w:rPr>
              <w:t xml:space="preserve"> </w:t>
            </w:r>
            <w:r w:rsidRPr="00A207C8">
              <w:rPr>
                <w:rFonts w:eastAsiaTheme="minorHAnsi"/>
                <w:lang w:val="es-ES_tradnl"/>
              </w:rPr>
              <w:t>=</w:t>
            </w:r>
            <w:r w:rsidR="00897188">
              <w:rPr>
                <w:rFonts w:eastAsiaTheme="minorHAnsi"/>
                <w:lang w:val="es-ES_tradnl"/>
              </w:rPr>
              <w:t xml:space="preserve"> </w:t>
            </w:r>
            <w:r w:rsidRPr="00A207C8">
              <w:rPr>
                <w:rFonts w:eastAsiaTheme="minorHAnsi"/>
                <w:lang w:val="es-ES_tradnl"/>
              </w:rPr>
              <w:t>95%</w:t>
            </w:r>
          </w:p>
        </w:tc>
        <w:tc>
          <w:tcPr>
            <w:tcW w:w="964" w:type="dxa"/>
            <w:tcBorders>
              <w:top w:val="single" w:sz="4" w:space="0" w:color="auto"/>
              <w:left w:val="nil"/>
              <w:bottom w:val="single" w:sz="4" w:space="0" w:color="auto"/>
              <w:right w:val="single" w:sz="4" w:space="0" w:color="auto"/>
            </w:tcBorders>
            <w:shd w:val="clear" w:color="auto" w:fill="auto"/>
            <w:noWrap/>
          </w:tcPr>
          <w:p w14:paraId="38E37598" w14:textId="77777777" w:rsidR="0013681D" w:rsidRPr="00A207C8" w:rsidRDefault="0013681D" w:rsidP="00D914FC">
            <w:pPr>
              <w:pStyle w:val="Tabletext"/>
              <w:jc w:val="center"/>
              <w:rPr>
                <w:lang w:val="es-ES_tradnl" w:eastAsia="fr-FR"/>
              </w:rPr>
            </w:pPr>
            <w:r w:rsidRPr="00A207C8">
              <w:rPr>
                <w:lang w:val="es-ES_tradnl" w:eastAsia="fr-FR"/>
              </w:rPr>
              <w:t>dBm</w:t>
            </w:r>
          </w:p>
        </w:tc>
        <w:tc>
          <w:tcPr>
            <w:tcW w:w="4142" w:type="dxa"/>
            <w:tcBorders>
              <w:top w:val="single" w:sz="4" w:space="0" w:color="auto"/>
              <w:left w:val="nil"/>
              <w:bottom w:val="single" w:sz="4" w:space="0" w:color="auto"/>
              <w:right w:val="single" w:sz="4" w:space="0" w:color="auto"/>
            </w:tcBorders>
            <w:shd w:val="clear" w:color="auto" w:fill="auto"/>
          </w:tcPr>
          <w:p w14:paraId="09232CDA" w14:textId="78B1DA10" w:rsidR="0013681D" w:rsidRPr="00A207C8" w:rsidRDefault="00576F7D" w:rsidP="00E34322">
            <w:pPr>
              <w:pStyle w:val="Tabletext"/>
              <w:jc w:val="left"/>
              <w:rPr>
                <w:rFonts w:eastAsiaTheme="minorHAnsi"/>
                <w:lang w:val="es-ES_tradnl"/>
              </w:rPr>
            </w:pPr>
            <w:r w:rsidRPr="00A207C8">
              <w:rPr>
                <w:rFonts w:eastAsiaTheme="minorHAnsi"/>
                <w:lang w:val="es-ES_tradnl"/>
              </w:rPr>
              <w:t>Necesario para calcular el radio de cobertura</w:t>
            </w:r>
          </w:p>
        </w:tc>
      </w:tr>
      <w:tr w:rsidR="0013681D" w:rsidRPr="00A207C8" w14:paraId="4E9D236B"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2E5BEDE8" w14:textId="54C33D0D" w:rsidR="0013681D" w:rsidRPr="00A207C8" w:rsidRDefault="00576F7D" w:rsidP="00E34322">
            <w:pPr>
              <w:pStyle w:val="Tabletext"/>
              <w:jc w:val="left"/>
              <w:rPr>
                <w:lang w:val="es-ES_tradnl" w:eastAsia="fr-FR"/>
              </w:rPr>
            </w:pPr>
            <w:r w:rsidRPr="00A207C8">
              <w:rPr>
                <w:lang w:val="es-ES_tradnl" w:eastAsia="fr-FR"/>
              </w:rPr>
              <w:t>Pérdida del cable</w:t>
            </w:r>
            <w:r w:rsidR="0013681D" w:rsidRPr="00A207C8">
              <w:rPr>
                <w:lang w:val="es-ES_tradnl" w:eastAsia="fr-FR"/>
              </w:rPr>
              <w:t xml:space="preserve"> (Lcable)</w:t>
            </w:r>
          </w:p>
        </w:tc>
        <w:tc>
          <w:tcPr>
            <w:tcW w:w="964" w:type="dxa"/>
            <w:tcBorders>
              <w:top w:val="nil"/>
              <w:left w:val="nil"/>
              <w:bottom w:val="single" w:sz="4" w:space="0" w:color="auto"/>
              <w:right w:val="single" w:sz="4" w:space="0" w:color="auto"/>
            </w:tcBorders>
            <w:shd w:val="clear" w:color="auto" w:fill="auto"/>
            <w:noWrap/>
          </w:tcPr>
          <w:p w14:paraId="17C2BB18"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tcPr>
          <w:p w14:paraId="24904B15" w14:textId="4A8DC8E1"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A207C8" w14:paraId="0506E277"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7D64A1F3" w14:textId="0B7C29BB" w:rsidR="0013681D" w:rsidRPr="00A207C8" w:rsidRDefault="00576F7D" w:rsidP="00E34322">
            <w:pPr>
              <w:pStyle w:val="Tabletext"/>
              <w:jc w:val="left"/>
              <w:rPr>
                <w:lang w:val="es-ES_tradnl" w:eastAsia="fr-FR"/>
              </w:rPr>
            </w:pPr>
            <w:r w:rsidRPr="00A207C8">
              <w:rPr>
                <w:lang w:val="es-ES_tradnl" w:eastAsia="fr-FR"/>
              </w:rPr>
              <w:t xml:space="preserve">Ganancia de la antena receptora </w:t>
            </w:r>
            <w:r w:rsidR="0013681D" w:rsidRPr="00A207C8">
              <w:rPr>
                <w:lang w:val="es-ES_tradnl" w:eastAsia="fr-FR"/>
              </w:rPr>
              <w:t>(Giso)</w:t>
            </w:r>
          </w:p>
        </w:tc>
        <w:tc>
          <w:tcPr>
            <w:tcW w:w="964" w:type="dxa"/>
            <w:tcBorders>
              <w:top w:val="nil"/>
              <w:left w:val="nil"/>
              <w:bottom w:val="single" w:sz="4" w:space="0" w:color="auto"/>
              <w:right w:val="single" w:sz="4" w:space="0" w:color="auto"/>
            </w:tcBorders>
            <w:shd w:val="clear" w:color="auto" w:fill="auto"/>
            <w:noWrap/>
          </w:tcPr>
          <w:p w14:paraId="18A5DE91" w14:textId="77777777" w:rsidR="0013681D" w:rsidRPr="00A207C8" w:rsidRDefault="0013681D" w:rsidP="00D914FC">
            <w:pPr>
              <w:pStyle w:val="Tabletext"/>
              <w:jc w:val="center"/>
              <w:rPr>
                <w:lang w:val="es-ES_tradnl" w:eastAsia="fr-FR"/>
              </w:rPr>
            </w:pPr>
            <w:r w:rsidRPr="00A207C8">
              <w:rPr>
                <w:lang w:val="es-ES_tradnl" w:eastAsia="fr-FR"/>
              </w:rPr>
              <w:t>dBi</w:t>
            </w:r>
          </w:p>
        </w:tc>
        <w:tc>
          <w:tcPr>
            <w:tcW w:w="4142" w:type="dxa"/>
            <w:tcBorders>
              <w:top w:val="single" w:sz="4" w:space="0" w:color="auto"/>
              <w:left w:val="nil"/>
              <w:bottom w:val="single" w:sz="4" w:space="0" w:color="auto"/>
              <w:right w:val="single" w:sz="4" w:space="0" w:color="auto"/>
            </w:tcBorders>
            <w:shd w:val="clear" w:color="auto" w:fill="auto"/>
          </w:tcPr>
          <w:p w14:paraId="2E581ABF" w14:textId="2A9E620D"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r w:rsidR="0013681D" w:rsidRPr="00A207C8" w14:paraId="705C40E0"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742A90DF" w14:textId="42AA25DC" w:rsidR="0013681D" w:rsidRPr="00A207C8" w:rsidRDefault="004D0BFC" w:rsidP="00E81E93">
            <w:pPr>
              <w:pStyle w:val="Tabletext"/>
              <w:jc w:val="left"/>
              <w:rPr>
                <w:lang w:val="es-ES_tradnl" w:eastAsia="fr-FR"/>
              </w:rPr>
            </w:pPr>
            <w:r w:rsidRPr="00A207C8">
              <w:rPr>
                <w:lang w:val="es-ES_tradnl" w:eastAsia="fr-FR"/>
              </w:rPr>
              <w:t>Radio de cobertura calculado con ayuda del modelo de propagación de la Rec.</w:t>
            </w:r>
            <w:r w:rsidR="0013681D" w:rsidRPr="00A207C8">
              <w:rPr>
                <w:lang w:val="es-ES_tradnl" w:eastAsia="fr-FR"/>
              </w:rPr>
              <w:t xml:space="preserve"> U</w:t>
            </w:r>
            <w:r w:rsidRPr="00A207C8">
              <w:rPr>
                <w:lang w:val="es-ES_tradnl" w:eastAsia="fr-FR"/>
              </w:rPr>
              <w:t>IT</w:t>
            </w:r>
            <w:r w:rsidR="0013681D" w:rsidRPr="00A207C8">
              <w:rPr>
                <w:lang w:val="es-ES_tradnl" w:eastAsia="fr-FR"/>
              </w:rPr>
              <w:noBreakHyphen/>
              <w:t>R P.1546 (</w:t>
            </w:r>
            <w:r w:rsidRPr="00A207C8">
              <w:rPr>
                <w:lang w:val="es-ES_tradnl" w:eastAsia="fr-FR"/>
              </w:rPr>
              <w:t>inclinación del haz</w:t>
            </w:r>
            <w:r w:rsidR="00897188">
              <w:rPr>
                <w:lang w:val="es-ES_tradnl" w:eastAsia="fr-FR"/>
              </w:rPr>
              <w:t xml:space="preserve"> </w:t>
            </w:r>
            <w:r w:rsidR="0013681D" w:rsidRPr="00A207C8">
              <w:rPr>
                <w:lang w:val="es-ES_tradnl" w:eastAsia="fr-FR"/>
              </w:rPr>
              <w:t xml:space="preserve">= 1° </w:t>
            </w:r>
            <w:r w:rsidRPr="00A207C8">
              <w:rPr>
                <w:lang w:val="es-ES_tradnl" w:eastAsia="fr-FR"/>
              </w:rPr>
              <w:t>y</w:t>
            </w:r>
            <w:r w:rsidR="0013681D" w:rsidRPr="00A207C8">
              <w:rPr>
                <w:lang w:val="es-ES_tradnl" w:eastAsia="fr-FR"/>
              </w:rPr>
              <w:t xml:space="preserve"> 1</w:t>
            </w:r>
            <w:r w:rsidRPr="00A207C8">
              <w:rPr>
                <w:lang w:val="es-ES_tradnl" w:eastAsia="fr-FR"/>
              </w:rPr>
              <w:t>,</w:t>
            </w:r>
            <w:r w:rsidR="0013681D" w:rsidRPr="00A207C8">
              <w:rPr>
                <w:lang w:val="es-ES_tradnl" w:eastAsia="fr-FR"/>
              </w:rPr>
              <w:t>6°)</w:t>
            </w:r>
          </w:p>
        </w:tc>
        <w:tc>
          <w:tcPr>
            <w:tcW w:w="964" w:type="dxa"/>
            <w:tcBorders>
              <w:top w:val="nil"/>
              <w:left w:val="nil"/>
              <w:bottom w:val="single" w:sz="4" w:space="0" w:color="auto"/>
              <w:right w:val="single" w:sz="4" w:space="0" w:color="auto"/>
            </w:tcBorders>
            <w:shd w:val="clear" w:color="auto" w:fill="auto"/>
            <w:noWrap/>
          </w:tcPr>
          <w:p w14:paraId="2004AA35" w14:textId="77777777" w:rsidR="0013681D" w:rsidRPr="00A207C8" w:rsidRDefault="0013681D" w:rsidP="00D914FC">
            <w:pPr>
              <w:pStyle w:val="Tabletext"/>
              <w:jc w:val="center"/>
              <w:rPr>
                <w:lang w:val="es-ES_tradnl" w:eastAsia="fr-FR"/>
              </w:rPr>
            </w:pPr>
            <w:r w:rsidRPr="00A207C8">
              <w:rPr>
                <w:lang w:val="es-ES_tradnl" w:eastAsia="fr-FR"/>
              </w:rPr>
              <w:t>km</w:t>
            </w:r>
          </w:p>
        </w:tc>
        <w:tc>
          <w:tcPr>
            <w:tcW w:w="4142" w:type="dxa"/>
            <w:tcBorders>
              <w:top w:val="single" w:sz="4" w:space="0" w:color="auto"/>
              <w:left w:val="nil"/>
              <w:bottom w:val="single" w:sz="4" w:space="0" w:color="auto"/>
              <w:right w:val="single" w:sz="4" w:space="0" w:color="auto"/>
            </w:tcBorders>
            <w:shd w:val="clear" w:color="auto" w:fill="auto"/>
          </w:tcPr>
          <w:p w14:paraId="6E027C02" w14:textId="557291FF" w:rsidR="0013681D" w:rsidRPr="00A207C8" w:rsidRDefault="00D7581C" w:rsidP="00E34322">
            <w:pPr>
              <w:pStyle w:val="Tabletext"/>
              <w:jc w:val="left"/>
              <w:rPr>
                <w:rFonts w:eastAsiaTheme="minorHAnsi"/>
                <w:lang w:val="es-ES_tradnl"/>
              </w:rPr>
            </w:pPr>
            <w:r w:rsidRPr="00A207C8">
              <w:rPr>
                <w:rFonts w:eastAsiaTheme="minorHAnsi"/>
                <w:lang w:val="es-ES_tradnl"/>
              </w:rPr>
              <w:t>Necesario</w:t>
            </w:r>
          </w:p>
        </w:tc>
      </w:tr>
    </w:tbl>
    <w:p w14:paraId="51B8AF2A" w14:textId="628AC5E9" w:rsidR="00231CE2" w:rsidRPr="00A207C8" w:rsidRDefault="00231CE2" w:rsidP="00231CE2">
      <w:pPr>
        <w:pStyle w:val="TableNo"/>
        <w:rPr>
          <w:lang w:val="es-ES_tradnl" w:eastAsia="zh-CN"/>
        </w:rPr>
      </w:pPr>
      <w:r w:rsidRPr="00A207C8">
        <w:rPr>
          <w:lang w:val="es-ES_tradnl" w:eastAsia="zh-CN"/>
        </w:rPr>
        <w:t>CUADRO 2</w:t>
      </w:r>
      <w:r>
        <w:rPr>
          <w:lang w:val="es-ES_tradnl" w:eastAsia="zh-CN"/>
        </w:rPr>
        <w:t xml:space="preserve"> (</w:t>
      </w:r>
      <w:r>
        <w:rPr>
          <w:i/>
          <w:iCs/>
          <w:lang w:val="es-ES_tradnl" w:eastAsia="zh-CN"/>
        </w:rPr>
        <w:t>fin</w:t>
      </w:r>
      <w:r>
        <w:rPr>
          <w:lang w:val="es-ES_tradnl" w:eastAsia="zh-CN"/>
        </w:rPr>
        <w:t>)</w:t>
      </w:r>
    </w:p>
    <w:tbl>
      <w:tblPr>
        <w:tblW w:w="9643" w:type="dxa"/>
        <w:jc w:val="center"/>
        <w:tblLayout w:type="fixed"/>
        <w:tblCellMar>
          <w:left w:w="70" w:type="dxa"/>
          <w:right w:w="70" w:type="dxa"/>
        </w:tblCellMar>
        <w:tblLook w:val="04A0" w:firstRow="1" w:lastRow="0" w:firstColumn="1" w:lastColumn="0" w:noHBand="0" w:noVBand="1"/>
      </w:tblPr>
      <w:tblGrid>
        <w:gridCol w:w="4537"/>
        <w:gridCol w:w="964"/>
        <w:gridCol w:w="4142"/>
      </w:tblGrid>
      <w:tr w:rsidR="00231CE2" w:rsidRPr="00A207C8" w14:paraId="66EAAE6F" w14:textId="77777777" w:rsidTr="005A608D">
        <w:trPr>
          <w:trHeight w:val="550"/>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C9D2" w14:textId="77777777" w:rsidR="00231CE2" w:rsidRPr="00A207C8" w:rsidRDefault="00231CE2" w:rsidP="005A608D">
            <w:pPr>
              <w:pStyle w:val="Tablehead"/>
              <w:rPr>
                <w:lang w:val="es-ES_tradnl"/>
              </w:rPr>
            </w:pPr>
            <w:r w:rsidRPr="00A207C8">
              <w:rPr>
                <w:lang w:val="es-ES_tradnl"/>
              </w:rPr>
              <w:t>Parámetros</w:t>
            </w:r>
            <w:r>
              <w:rPr>
                <w:lang w:val="es-ES_tradnl"/>
              </w:rPr>
              <w:t xml:space="preserve"> </w:t>
            </w:r>
            <w:r w:rsidRPr="00231CE2">
              <w:rPr>
                <w:vertAlign w:val="superscript"/>
                <w:lang w:val="es-ES_tradnl"/>
              </w:rPr>
              <w:t>(</w:t>
            </w:r>
            <w:r w:rsidRPr="00AB66E2">
              <w:rPr>
                <w:vertAlign w:val="superscript"/>
                <w:lang w:val="es-ES_tradnl"/>
              </w:rPr>
              <w:t>2</w:t>
            </w:r>
            <w:r>
              <w:rPr>
                <w:vertAlign w:val="superscript"/>
                <w:lang w:val="es-ES_tradnl"/>
              </w:rPr>
              <w:t>)</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B8E3D6F" w14:textId="77777777" w:rsidR="00231CE2" w:rsidRPr="00A207C8" w:rsidRDefault="00231CE2" w:rsidP="005A608D">
            <w:pPr>
              <w:pStyle w:val="Tablehead"/>
              <w:rPr>
                <w:lang w:val="es-ES_tradnl" w:eastAsia="fr-FR"/>
              </w:rPr>
            </w:pPr>
            <w:r w:rsidRPr="00A207C8">
              <w:rPr>
                <w:lang w:val="es-ES_tradnl" w:eastAsia="fr-FR"/>
              </w:rPr>
              <w:t>Unidad</w:t>
            </w:r>
          </w:p>
        </w:tc>
        <w:tc>
          <w:tcPr>
            <w:tcW w:w="4142" w:type="dxa"/>
            <w:tcBorders>
              <w:top w:val="single" w:sz="4" w:space="0" w:color="auto"/>
              <w:left w:val="nil"/>
              <w:bottom w:val="single" w:sz="4" w:space="0" w:color="auto"/>
              <w:right w:val="single" w:sz="4" w:space="0" w:color="auto"/>
            </w:tcBorders>
            <w:shd w:val="clear" w:color="auto" w:fill="auto"/>
            <w:vAlign w:val="center"/>
          </w:tcPr>
          <w:p w14:paraId="6AD77685" w14:textId="77777777" w:rsidR="00231CE2" w:rsidRPr="00A207C8" w:rsidRDefault="00231CE2" w:rsidP="005A608D">
            <w:pPr>
              <w:pStyle w:val="Tablehead"/>
              <w:rPr>
                <w:lang w:val="es-ES_tradnl" w:eastAsia="fr-FR"/>
              </w:rPr>
            </w:pPr>
            <w:r w:rsidRPr="00A207C8">
              <w:rPr>
                <w:lang w:val="es-ES_tradnl" w:eastAsia="fr-FR"/>
              </w:rPr>
              <w:t>Requisitos de la simulación</w:t>
            </w:r>
          </w:p>
        </w:tc>
      </w:tr>
      <w:tr w:rsidR="0013681D" w:rsidRPr="00A207C8" w14:paraId="0D71A801"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1E31BDCC" w14:textId="117D94ED" w:rsidR="0013681D" w:rsidRPr="00A207C8" w:rsidRDefault="004D0BFC" w:rsidP="00E34322">
            <w:pPr>
              <w:pStyle w:val="Tabletext"/>
              <w:jc w:val="left"/>
              <w:rPr>
                <w:lang w:val="es-ES_tradnl" w:eastAsia="fr-FR"/>
              </w:rPr>
            </w:pPr>
            <w:r w:rsidRPr="00A207C8">
              <w:rPr>
                <w:lang w:val="es-ES_tradnl"/>
              </w:rPr>
              <w:t xml:space="preserve">Selectividad del canal adyacente </w:t>
            </w:r>
            <w:r w:rsidR="0013681D" w:rsidRPr="00A207C8">
              <w:rPr>
                <w:lang w:val="es-ES_tradnl"/>
              </w:rPr>
              <w:t>(ACS)</w:t>
            </w:r>
          </w:p>
        </w:tc>
        <w:tc>
          <w:tcPr>
            <w:tcW w:w="964" w:type="dxa"/>
            <w:tcBorders>
              <w:top w:val="nil"/>
              <w:left w:val="nil"/>
              <w:bottom w:val="single" w:sz="4" w:space="0" w:color="auto"/>
              <w:right w:val="single" w:sz="4" w:space="0" w:color="auto"/>
            </w:tcBorders>
            <w:shd w:val="clear" w:color="auto" w:fill="auto"/>
            <w:noWrap/>
          </w:tcPr>
          <w:p w14:paraId="754B0EA7" w14:textId="77777777" w:rsidR="0013681D" w:rsidRPr="00A207C8" w:rsidRDefault="0013681D" w:rsidP="00D914FC">
            <w:pPr>
              <w:pStyle w:val="Tabletext"/>
              <w:jc w:val="center"/>
              <w:rPr>
                <w:lang w:val="es-ES_tradnl" w:eastAsia="fr-FR"/>
              </w:rPr>
            </w:pPr>
            <w:r w:rsidRPr="00A207C8">
              <w:rPr>
                <w:lang w:val="es-ES_tradnl"/>
              </w:rPr>
              <w:t>dB</w:t>
            </w:r>
          </w:p>
        </w:tc>
        <w:tc>
          <w:tcPr>
            <w:tcW w:w="4142" w:type="dxa"/>
            <w:tcBorders>
              <w:top w:val="single" w:sz="4" w:space="0" w:color="auto"/>
              <w:left w:val="nil"/>
              <w:bottom w:val="single" w:sz="4" w:space="0" w:color="auto"/>
              <w:right w:val="single" w:sz="4" w:space="0" w:color="auto"/>
            </w:tcBorders>
            <w:shd w:val="clear" w:color="auto" w:fill="auto"/>
          </w:tcPr>
          <w:p w14:paraId="5B7E0AD0" w14:textId="5A3A7BD0" w:rsidR="0013681D" w:rsidRPr="00A207C8" w:rsidRDefault="00D7581C" w:rsidP="00D914FC">
            <w:pPr>
              <w:pStyle w:val="Tabletext"/>
              <w:rPr>
                <w:rFonts w:eastAsiaTheme="minorHAnsi"/>
                <w:lang w:val="es-ES_tradnl"/>
              </w:rPr>
            </w:pPr>
            <w:r w:rsidRPr="00A207C8">
              <w:rPr>
                <w:rFonts w:eastAsiaTheme="minorHAnsi"/>
                <w:lang w:val="es-ES_tradnl"/>
              </w:rPr>
              <w:t>Necesario</w:t>
            </w:r>
          </w:p>
        </w:tc>
      </w:tr>
      <w:tr w:rsidR="0013681D" w:rsidRPr="0023374D" w14:paraId="51DF25BD" w14:textId="77777777" w:rsidTr="00231CE2">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tcPr>
          <w:p w14:paraId="5C46EB0E" w14:textId="2CDA69B2" w:rsidR="0013681D" w:rsidRPr="00A207C8" w:rsidRDefault="004D0BFC" w:rsidP="00E34322">
            <w:pPr>
              <w:pStyle w:val="Tabletext"/>
              <w:jc w:val="left"/>
              <w:rPr>
                <w:lang w:val="es-ES_tradnl" w:eastAsia="fr-FR"/>
              </w:rPr>
            </w:pPr>
            <w:r w:rsidRPr="00A207C8">
              <w:rPr>
                <w:lang w:val="es-ES_tradnl" w:eastAsia="fr-FR"/>
              </w:rPr>
              <w:t xml:space="preserve">Constante de </w:t>
            </w:r>
            <w:r w:rsidR="0013681D" w:rsidRPr="00A207C8">
              <w:rPr>
                <w:lang w:val="es-ES_tradnl" w:eastAsia="fr-FR"/>
              </w:rPr>
              <w:t>Boltzmann (k)</w:t>
            </w:r>
          </w:p>
        </w:tc>
        <w:tc>
          <w:tcPr>
            <w:tcW w:w="964" w:type="dxa"/>
            <w:tcBorders>
              <w:top w:val="nil"/>
              <w:left w:val="nil"/>
              <w:bottom w:val="single" w:sz="4" w:space="0" w:color="auto"/>
              <w:right w:val="single" w:sz="4" w:space="0" w:color="auto"/>
            </w:tcBorders>
            <w:shd w:val="clear" w:color="auto" w:fill="auto"/>
            <w:noWrap/>
          </w:tcPr>
          <w:p w14:paraId="27B456DF" w14:textId="7928B423" w:rsidR="0013681D" w:rsidRPr="00A207C8" w:rsidRDefault="003F2442" w:rsidP="00D914FC">
            <w:pPr>
              <w:pStyle w:val="Tabletext"/>
              <w:jc w:val="center"/>
              <w:rPr>
                <w:lang w:val="es-ES_tradnl" w:eastAsia="fr-FR"/>
              </w:rPr>
            </w:pPr>
            <w:r>
              <w:rPr>
                <w:lang w:val="es-ES_tradnl" w:eastAsia="fr-FR"/>
              </w:rPr>
              <w:t>J</w:t>
            </w:r>
            <w:r w:rsidR="0013681D" w:rsidRPr="00A207C8">
              <w:rPr>
                <w:lang w:val="es-ES_tradnl" w:eastAsia="fr-FR"/>
              </w:rPr>
              <w:t>/K</w:t>
            </w:r>
          </w:p>
        </w:tc>
        <w:tc>
          <w:tcPr>
            <w:tcW w:w="4142" w:type="dxa"/>
            <w:tcBorders>
              <w:top w:val="single" w:sz="4" w:space="0" w:color="auto"/>
              <w:left w:val="nil"/>
              <w:bottom w:val="single" w:sz="4" w:space="0" w:color="auto"/>
              <w:right w:val="single" w:sz="4" w:space="0" w:color="auto"/>
            </w:tcBorders>
            <w:shd w:val="clear" w:color="auto" w:fill="auto"/>
          </w:tcPr>
          <w:p w14:paraId="4C757A3C" w14:textId="0AACA005" w:rsidR="0013681D" w:rsidRPr="00A207C8" w:rsidRDefault="004D0BFC" w:rsidP="00D914FC">
            <w:pPr>
              <w:pStyle w:val="Tabletext"/>
              <w:rPr>
                <w:rFonts w:eastAsiaTheme="minorHAnsi"/>
                <w:lang w:val="es-ES_tradnl"/>
              </w:rPr>
            </w:pPr>
            <w:r w:rsidRPr="00A207C8">
              <w:rPr>
                <w:rFonts w:eastAsiaTheme="minorHAnsi"/>
                <w:lang w:val="es-ES_tradnl"/>
              </w:rPr>
              <w:t>Necesario para calcular la potencia de ruido</w:t>
            </w:r>
          </w:p>
        </w:tc>
      </w:tr>
      <w:tr w:rsidR="0013681D" w:rsidRPr="0023374D" w14:paraId="367D0275" w14:textId="77777777" w:rsidTr="00231CE2">
        <w:trPr>
          <w:trHeight w:val="31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tcPr>
          <w:p w14:paraId="78B7AA9C" w14:textId="4DD110F2" w:rsidR="0013681D" w:rsidRPr="00A207C8" w:rsidRDefault="004D0BFC" w:rsidP="00D914FC">
            <w:pPr>
              <w:pStyle w:val="Tabletext"/>
              <w:rPr>
                <w:lang w:val="es-ES_tradnl" w:eastAsia="fr-FR"/>
              </w:rPr>
            </w:pPr>
            <w:r w:rsidRPr="00A207C8">
              <w:rPr>
                <w:lang w:val="es-ES_tradnl" w:eastAsia="fr-FR"/>
              </w:rPr>
              <w:t xml:space="preserve">Temperatura absoluta </w:t>
            </w:r>
            <w:r w:rsidR="0013681D" w:rsidRPr="00A207C8">
              <w:rPr>
                <w:lang w:val="es-ES_tradnl" w:eastAsia="fr-FR"/>
              </w:rPr>
              <w:t>(T)</w:t>
            </w:r>
          </w:p>
        </w:tc>
        <w:tc>
          <w:tcPr>
            <w:tcW w:w="964" w:type="dxa"/>
            <w:tcBorders>
              <w:top w:val="single" w:sz="4" w:space="0" w:color="auto"/>
              <w:left w:val="nil"/>
              <w:bottom w:val="single" w:sz="4" w:space="0" w:color="auto"/>
              <w:right w:val="single" w:sz="4" w:space="0" w:color="auto"/>
            </w:tcBorders>
            <w:shd w:val="clear" w:color="auto" w:fill="auto"/>
            <w:noWrap/>
          </w:tcPr>
          <w:p w14:paraId="3919128A" w14:textId="77777777" w:rsidR="0013681D" w:rsidRPr="00A207C8" w:rsidRDefault="0013681D" w:rsidP="00D914FC">
            <w:pPr>
              <w:pStyle w:val="Tabletext"/>
              <w:jc w:val="center"/>
              <w:rPr>
                <w:lang w:val="es-ES_tradnl" w:eastAsia="fr-FR"/>
              </w:rPr>
            </w:pPr>
            <w:r w:rsidRPr="00A207C8">
              <w:rPr>
                <w:lang w:val="es-ES_tradnl" w:eastAsia="fr-FR"/>
              </w:rPr>
              <w:t>K</w:t>
            </w:r>
          </w:p>
        </w:tc>
        <w:tc>
          <w:tcPr>
            <w:tcW w:w="4142" w:type="dxa"/>
            <w:tcBorders>
              <w:top w:val="single" w:sz="4" w:space="0" w:color="auto"/>
              <w:left w:val="nil"/>
              <w:bottom w:val="single" w:sz="4" w:space="0" w:color="auto"/>
              <w:right w:val="single" w:sz="4" w:space="0" w:color="auto"/>
            </w:tcBorders>
            <w:shd w:val="clear" w:color="auto" w:fill="auto"/>
          </w:tcPr>
          <w:p w14:paraId="11E91951" w14:textId="559375C2" w:rsidR="0013681D" w:rsidRPr="00A207C8" w:rsidRDefault="004D0BFC" w:rsidP="00D914FC">
            <w:pPr>
              <w:pStyle w:val="Tabletext"/>
              <w:rPr>
                <w:rFonts w:eastAsiaTheme="minorHAnsi"/>
                <w:lang w:val="es-ES_tradnl"/>
              </w:rPr>
            </w:pPr>
            <w:r w:rsidRPr="00A207C8">
              <w:rPr>
                <w:rFonts w:eastAsiaTheme="minorHAnsi"/>
                <w:lang w:val="es-ES_tradnl"/>
              </w:rPr>
              <w:t>Necesario para calcular la potencia de ruido</w:t>
            </w:r>
          </w:p>
        </w:tc>
      </w:tr>
      <w:tr w:rsidR="0013681D" w:rsidRPr="0023374D" w14:paraId="23099C4C" w14:textId="77777777" w:rsidTr="00231CE2">
        <w:trPr>
          <w:trHeight w:val="312"/>
          <w:jc w:val="center"/>
        </w:trPr>
        <w:tc>
          <w:tcPr>
            <w:tcW w:w="9643" w:type="dxa"/>
            <w:gridSpan w:val="3"/>
            <w:tcBorders>
              <w:top w:val="single" w:sz="4" w:space="0" w:color="auto"/>
            </w:tcBorders>
            <w:shd w:val="clear" w:color="auto" w:fill="auto"/>
            <w:noWrap/>
          </w:tcPr>
          <w:p w14:paraId="74D407A9" w14:textId="55EED445" w:rsidR="0013681D" w:rsidRPr="00A207C8" w:rsidRDefault="00231CE2" w:rsidP="00AB66E2">
            <w:pPr>
              <w:pStyle w:val="Tablelegend"/>
              <w:rPr>
                <w:lang w:val="es-ES_tradnl"/>
              </w:rPr>
            </w:pPr>
            <w:r>
              <w:rPr>
                <w:vertAlign w:val="superscript"/>
                <w:lang w:val="es-ES_tradnl"/>
              </w:rPr>
              <w:t>(</w:t>
            </w:r>
            <w:r w:rsidR="0013681D" w:rsidRPr="00AB66E2">
              <w:rPr>
                <w:vertAlign w:val="superscript"/>
                <w:lang w:val="es-ES_tradnl"/>
              </w:rPr>
              <w:t>1</w:t>
            </w:r>
            <w:r>
              <w:rPr>
                <w:vertAlign w:val="superscript"/>
                <w:lang w:val="es-ES_tradnl"/>
              </w:rPr>
              <w:t>)</w:t>
            </w:r>
            <w:r w:rsidR="0013681D" w:rsidRPr="00A207C8">
              <w:rPr>
                <w:lang w:val="es-ES_tradnl"/>
              </w:rPr>
              <w:tab/>
            </w:r>
            <w:r w:rsidR="0028543D" w:rsidRPr="00A207C8">
              <w:rPr>
                <w:lang w:val="es-ES_tradnl"/>
              </w:rPr>
              <w:t>Cabe la posibilidad de utilizar distintos va</w:t>
            </w:r>
            <w:r w:rsidR="004D0BFC" w:rsidRPr="00A207C8">
              <w:rPr>
                <w:lang w:val="es-ES_tradnl"/>
              </w:rPr>
              <w:t xml:space="preserve">lores de parámetros para distintos sistemas de </w:t>
            </w:r>
            <w:r w:rsidR="0028543D" w:rsidRPr="00A207C8">
              <w:rPr>
                <w:lang w:val="es-ES_tradnl"/>
              </w:rPr>
              <w:t>R</w:t>
            </w:r>
            <w:r w:rsidR="004D0BFC" w:rsidRPr="00A207C8">
              <w:rPr>
                <w:lang w:val="es-ES_tradnl"/>
              </w:rPr>
              <w:t xml:space="preserve">TDT y distintos países/regiones en función de sus requisitos y </w:t>
            </w:r>
            <w:r w:rsidR="0028543D" w:rsidRPr="00A207C8">
              <w:rPr>
                <w:lang w:val="es-ES_tradnl"/>
              </w:rPr>
              <w:t>supuestos</w:t>
            </w:r>
            <w:r w:rsidR="004D0BFC" w:rsidRPr="00A207C8">
              <w:rPr>
                <w:lang w:val="es-ES_tradnl"/>
              </w:rPr>
              <w:t xml:space="preserve"> de planificación.</w:t>
            </w:r>
          </w:p>
          <w:p w14:paraId="0536D157" w14:textId="3EE2E275" w:rsidR="0013681D" w:rsidRPr="00A207C8" w:rsidRDefault="00231CE2" w:rsidP="00AB66E2">
            <w:pPr>
              <w:pStyle w:val="Tablelegend"/>
              <w:rPr>
                <w:lang w:val="es-ES_tradnl"/>
              </w:rPr>
            </w:pPr>
            <w:r>
              <w:rPr>
                <w:vertAlign w:val="superscript"/>
                <w:lang w:val="es-ES_tradnl"/>
              </w:rPr>
              <w:t>(</w:t>
            </w:r>
            <w:r w:rsidR="0013681D" w:rsidRPr="00AB66E2">
              <w:rPr>
                <w:vertAlign w:val="superscript"/>
                <w:lang w:val="es-ES_tradnl"/>
              </w:rPr>
              <w:t>2</w:t>
            </w:r>
            <w:r>
              <w:rPr>
                <w:vertAlign w:val="superscript"/>
                <w:lang w:val="es-ES_tradnl"/>
              </w:rPr>
              <w:t>)</w:t>
            </w:r>
            <w:r w:rsidR="0013681D" w:rsidRPr="00A207C8">
              <w:rPr>
                <w:lang w:val="es-ES_tradnl"/>
              </w:rPr>
              <w:tab/>
            </w:r>
            <w:r w:rsidR="004D0BFC" w:rsidRPr="00A207C8">
              <w:rPr>
                <w:lang w:val="es-ES_tradnl"/>
              </w:rPr>
              <w:t xml:space="preserve">Los parámetros </w:t>
            </w:r>
            <w:r w:rsidR="0028543D" w:rsidRPr="00A207C8">
              <w:rPr>
                <w:lang w:val="es-ES_tradnl"/>
              </w:rPr>
              <w:t>aplicables a</w:t>
            </w:r>
            <w:r w:rsidR="004D0BFC" w:rsidRPr="00A207C8">
              <w:rPr>
                <w:lang w:val="es-ES_tradnl"/>
              </w:rPr>
              <w:t xml:space="preserve"> los sistemas</w:t>
            </w:r>
            <w:r w:rsidR="0028543D" w:rsidRPr="00A207C8">
              <w:rPr>
                <w:lang w:val="es-ES_tradnl"/>
              </w:rPr>
              <w:t xml:space="preserve"> de</w:t>
            </w:r>
            <w:r w:rsidR="004D0BFC" w:rsidRPr="00A207C8">
              <w:rPr>
                <w:lang w:val="es-ES_tradnl"/>
              </w:rPr>
              <w:t xml:space="preserve"> </w:t>
            </w:r>
            <w:r w:rsidR="0028543D" w:rsidRPr="00A207C8">
              <w:rPr>
                <w:lang w:val="es-ES_tradnl"/>
              </w:rPr>
              <w:t>R</w:t>
            </w:r>
            <w:r w:rsidR="004D0BFC" w:rsidRPr="00A207C8">
              <w:rPr>
                <w:lang w:val="es-ES_tradnl"/>
              </w:rPr>
              <w:t xml:space="preserve">TDT pueden </w:t>
            </w:r>
            <w:r w:rsidR="0028543D" w:rsidRPr="00A207C8">
              <w:rPr>
                <w:lang w:val="es-ES_tradnl"/>
              </w:rPr>
              <w:t>consultarse</w:t>
            </w:r>
            <w:r w:rsidR="004D0BFC" w:rsidRPr="00A207C8">
              <w:rPr>
                <w:lang w:val="es-ES_tradnl"/>
              </w:rPr>
              <w:t xml:space="preserve"> en el Informe UIT-R BT.2383.</w:t>
            </w:r>
          </w:p>
        </w:tc>
      </w:tr>
    </w:tbl>
    <w:p w14:paraId="42BDD119" w14:textId="77777777" w:rsidR="0013681D" w:rsidRPr="00A207C8" w:rsidRDefault="0013681D" w:rsidP="0013681D">
      <w:pPr>
        <w:pStyle w:val="Tablefin"/>
        <w:rPr>
          <w:lang w:val="es-ES_tradnl"/>
        </w:rPr>
      </w:pPr>
    </w:p>
    <w:p w14:paraId="070B7C7C" w14:textId="5B2A5ED9" w:rsidR="0013681D" w:rsidRPr="00A207C8" w:rsidRDefault="0013681D" w:rsidP="0013681D">
      <w:pPr>
        <w:pStyle w:val="Tabletitle"/>
        <w:rPr>
          <w:lang w:val="es-ES_tradnl"/>
        </w:rPr>
      </w:pPr>
      <w:r w:rsidRPr="00A207C8">
        <w:rPr>
          <w:lang w:val="es-ES_tradnl"/>
        </w:rPr>
        <w:t xml:space="preserve">b) </w:t>
      </w:r>
      <w:r w:rsidR="004D3701" w:rsidRPr="00A207C8">
        <w:rPr>
          <w:lang w:val="es-ES_tradnl"/>
        </w:rPr>
        <w:t>RTDT dependiente del sistema</w:t>
      </w:r>
      <w:r w:rsidR="00231CE2" w:rsidRPr="00231CE2">
        <w:rPr>
          <w:vertAlign w:val="superscript"/>
          <w:lang w:val="es-ES_tradnl"/>
        </w:rPr>
        <w:t xml:space="preserve"> (</w:t>
      </w:r>
      <w:r w:rsidRPr="00AB66E2">
        <w:rPr>
          <w:vertAlign w:val="superscript"/>
          <w:lang w:val="es-ES_tradnl"/>
        </w:rPr>
        <w:t>3</w:t>
      </w:r>
      <w:r w:rsidR="00231CE2">
        <w:rPr>
          <w:vertAlign w:val="superscript"/>
          <w:lang w:val="es-ES_tradnl"/>
        </w:rPr>
        <w:t>)</w:t>
      </w:r>
    </w:p>
    <w:tbl>
      <w:tblPr>
        <w:tblW w:w="9643" w:type="dxa"/>
        <w:jc w:val="center"/>
        <w:tblLayout w:type="fixed"/>
        <w:tblCellMar>
          <w:left w:w="70" w:type="dxa"/>
          <w:right w:w="70" w:type="dxa"/>
        </w:tblCellMar>
        <w:tblLook w:val="04A0" w:firstRow="1" w:lastRow="0" w:firstColumn="1" w:lastColumn="0" w:noHBand="0" w:noVBand="1"/>
      </w:tblPr>
      <w:tblGrid>
        <w:gridCol w:w="4537"/>
        <w:gridCol w:w="964"/>
        <w:gridCol w:w="4142"/>
      </w:tblGrid>
      <w:tr w:rsidR="0013681D" w:rsidRPr="00A207C8" w14:paraId="13F497E1" w14:textId="77777777" w:rsidTr="00E81E93">
        <w:trPr>
          <w:trHeight w:val="550"/>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50B3" w14:textId="383273C8" w:rsidR="0013681D" w:rsidRPr="00A207C8" w:rsidRDefault="004D3701" w:rsidP="00D914FC">
            <w:pPr>
              <w:pStyle w:val="Tablehead"/>
              <w:rPr>
                <w:lang w:val="es-ES_tradnl"/>
              </w:rPr>
            </w:pPr>
            <w:r w:rsidRPr="00A207C8">
              <w:rPr>
                <w:lang w:val="es-ES_tradnl"/>
              </w:rPr>
              <w:t>Parámetros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02BD0F3" w14:textId="3D02A4FE" w:rsidR="0013681D" w:rsidRPr="00A207C8" w:rsidRDefault="004D3701" w:rsidP="00D914FC">
            <w:pPr>
              <w:pStyle w:val="Tablehead"/>
              <w:rPr>
                <w:lang w:val="es-ES_tradnl" w:eastAsia="fr-FR"/>
              </w:rPr>
            </w:pPr>
            <w:r w:rsidRPr="00A207C8">
              <w:rPr>
                <w:lang w:val="es-ES_tradnl" w:eastAsia="fr-FR"/>
              </w:rPr>
              <w:t>Unidad</w:t>
            </w:r>
          </w:p>
        </w:tc>
        <w:tc>
          <w:tcPr>
            <w:tcW w:w="4142" w:type="dxa"/>
            <w:tcBorders>
              <w:top w:val="single" w:sz="4" w:space="0" w:color="auto"/>
              <w:left w:val="nil"/>
              <w:bottom w:val="single" w:sz="4" w:space="0" w:color="auto"/>
              <w:right w:val="single" w:sz="4" w:space="0" w:color="auto"/>
            </w:tcBorders>
            <w:shd w:val="clear" w:color="auto" w:fill="auto"/>
            <w:vAlign w:val="center"/>
          </w:tcPr>
          <w:p w14:paraId="4BFBBFA9" w14:textId="250E2F51" w:rsidR="0013681D" w:rsidRPr="00A207C8" w:rsidRDefault="004D3701" w:rsidP="00D914FC">
            <w:pPr>
              <w:pStyle w:val="Tablehead"/>
              <w:rPr>
                <w:lang w:val="es-ES_tradnl" w:eastAsia="fr-FR"/>
              </w:rPr>
            </w:pPr>
            <w:r w:rsidRPr="00A207C8">
              <w:rPr>
                <w:lang w:val="es-ES_tradnl" w:eastAsia="fr-FR"/>
              </w:rPr>
              <w:t>Requisitos de la simulación</w:t>
            </w:r>
          </w:p>
        </w:tc>
      </w:tr>
      <w:tr w:rsidR="0013681D" w:rsidRPr="00A207C8" w14:paraId="3A9C0352" w14:textId="77777777" w:rsidTr="00E81E93">
        <w:trPr>
          <w:trHeight w:val="264"/>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14:paraId="29735247" w14:textId="515EBFDC" w:rsidR="0013681D" w:rsidRPr="00A207C8" w:rsidRDefault="004D3701" w:rsidP="00D914FC">
            <w:pPr>
              <w:pStyle w:val="Tabletext"/>
              <w:rPr>
                <w:lang w:val="es-ES_tradnl" w:eastAsia="fr-FR"/>
              </w:rPr>
            </w:pPr>
            <w:r w:rsidRPr="00A207C8">
              <w:rPr>
                <w:lang w:val="es-ES_tradnl" w:eastAsia="fr-FR"/>
              </w:rPr>
              <w:t>Ancho de banda efectivo</w:t>
            </w:r>
          </w:p>
        </w:tc>
        <w:tc>
          <w:tcPr>
            <w:tcW w:w="964" w:type="dxa"/>
            <w:tcBorders>
              <w:top w:val="nil"/>
              <w:left w:val="nil"/>
              <w:bottom w:val="single" w:sz="4" w:space="0" w:color="auto"/>
              <w:right w:val="single" w:sz="4" w:space="0" w:color="auto"/>
            </w:tcBorders>
            <w:shd w:val="clear" w:color="auto" w:fill="auto"/>
            <w:noWrap/>
            <w:vAlign w:val="center"/>
            <w:hideMark/>
          </w:tcPr>
          <w:p w14:paraId="482848D5" w14:textId="77777777" w:rsidR="0013681D" w:rsidRPr="00A207C8" w:rsidRDefault="0013681D" w:rsidP="00D914FC">
            <w:pPr>
              <w:pStyle w:val="Tabletext"/>
              <w:jc w:val="center"/>
              <w:rPr>
                <w:lang w:val="es-ES_tradnl" w:eastAsia="fr-FR"/>
              </w:rPr>
            </w:pPr>
            <w:r w:rsidRPr="00A207C8">
              <w:rPr>
                <w:lang w:val="es-ES_tradnl" w:eastAsia="fr-FR"/>
              </w:rPr>
              <w:t>MHz</w:t>
            </w:r>
          </w:p>
        </w:tc>
        <w:tc>
          <w:tcPr>
            <w:tcW w:w="4142" w:type="dxa"/>
            <w:tcBorders>
              <w:top w:val="single" w:sz="4" w:space="0" w:color="auto"/>
              <w:left w:val="nil"/>
              <w:bottom w:val="single" w:sz="4" w:space="0" w:color="auto"/>
              <w:right w:val="single" w:sz="4" w:space="0" w:color="auto"/>
            </w:tcBorders>
            <w:shd w:val="clear" w:color="auto" w:fill="auto"/>
            <w:vAlign w:val="center"/>
          </w:tcPr>
          <w:p w14:paraId="4C7EE174" w14:textId="00128455" w:rsidR="0013681D" w:rsidRPr="00A207C8" w:rsidRDefault="004D3701" w:rsidP="00D914FC">
            <w:pPr>
              <w:pStyle w:val="Tabletext"/>
              <w:rPr>
                <w:rFonts w:eastAsiaTheme="minorHAnsi"/>
                <w:lang w:val="es-ES_tradnl" w:eastAsia="fr-FR"/>
              </w:rPr>
            </w:pPr>
            <w:r w:rsidRPr="00A207C8">
              <w:rPr>
                <w:rFonts w:eastAsiaTheme="minorHAnsi"/>
                <w:lang w:val="es-ES_tradnl"/>
              </w:rPr>
              <w:t>Necesario</w:t>
            </w:r>
          </w:p>
        </w:tc>
      </w:tr>
      <w:tr w:rsidR="0013681D" w:rsidRPr="0023374D" w14:paraId="726BA989" w14:textId="77777777" w:rsidTr="00E81E93">
        <w:trPr>
          <w:trHeight w:val="264"/>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14:paraId="0E383503" w14:textId="401D0D8A" w:rsidR="0013681D" w:rsidRPr="00A207C8" w:rsidRDefault="004D3701" w:rsidP="00AB66E2">
            <w:pPr>
              <w:pStyle w:val="Tabletext"/>
              <w:jc w:val="left"/>
              <w:rPr>
                <w:lang w:val="es-ES_tradnl" w:eastAsia="fr-FR"/>
              </w:rPr>
            </w:pPr>
            <w:r w:rsidRPr="00A207C8">
              <w:rPr>
                <w:lang w:val="es-ES_tradnl" w:eastAsia="fr-FR"/>
              </w:rPr>
              <w:t>Relación portadora/ruido</w:t>
            </w:r>
            <w:r w:rsidR="0013681D" w:rsidRPr="00A207C8">
              <w:rPr>
                <w:lang w:val="es-ES_tradnl" w:eastAsia="fr-FR"/>
              </w:rPr>
              <w:t xml:space="preserve"> (</w:t>
            </w:r>
            <w:r w:rsidR="0013681D" w:rsidRPr="00A207C8">
              <w:rPr>
                <w:i/>
                <w:iCs/>
                <w:lang w:val="es-ES_tradnl" w:eastAsia="fr-FR"/>
              </w:rPr>
              <w:t>C</w:t>
            </w:r>
            <w:r w:rsidR="0013681D" w:rsidRPr="00A207C8">
              <w:rPr>
                <w:lang w:val="es-ES_tradnl" w:eastAsia="fr-FR"/>
              </w:rPr>
              <w:t>/</w:t>
            </w:r>
            <w:r w:rsidR="0013681D" w:rsidRPr="00A207C8">
              <w:rPr>
                <w:i/>
                <w:iCs/>
                <w:lang w:val="es-ES_tradnl" w:eastAsia="fr-FR"/>
              </w:rPr>
              <w:t>N</w:t>
            </w:r>
            <w:r w:rsidR="0013681D" w:rsidRPr="00A207C8">
              <w:rPr>
                <w:lang w:val="es-ES_tradnl" w:eastAsia="fr-FR"/>
              </w:rPr>
              <w:t xml:space="preserve">) </w:t>
            </w:r>
            <w:r w:rsidRPr="00A207C8">
              <w:rPr>
                <w:lang w:val="es-ES_tradnl" w:eastAsia="fr-FR"/>
              </w:rPr>
              <w:t>en el borde de la célula</w:t>
            </w:r>
          </w:p>
        </w:tc>
        <w:tc>
          <w:tcPr>
            <w:tcW w:w="964" w:type="dxa"/>
            <w:tcBorders>
              <w:top w:val="nil"/>
              <w:left w:val="nil"/>
              <w:bottom w:val="single" w:sz="4" w:space="0" w:color="auto"/>
              <w:right w:val="single" w:sz="4" w:space="0" w:color="auto"/>
            </w:tcBorders>
            <w:shd w:val="clear" w:color="auto" w:fill="auto"/>
            <w:noWrap/>
            <w:vAlign w:val="center"/>
            <w:hideMark/>
          </w:tcPr>
          <w:p w14:paraId="1D566DDD"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tcPr>
          <w:p w14:paraId="17C16C7D" w14:textId="567AD71F" w:rsidR="0013681D" w:rsidRPr="00A207C8" w:rsidRDefault="004D3701" w:rsidP="00D92E21">
            <w:pPr>
              <w:pStyle w:val="Tabletext"/>
              <w:jc w:val="left"/>
              <w:rPr>
                <w:rFonts w:eastAsiaTheme="minorHAnsi"/>
                <w:lang w:val="es-ES_tradnl" w:eastAsia="fr-FR"/>
              </w:rPr>
            </w:pPr>
            <w:r w:rsidRPr="00A207C8">
              <w:rPr>
                <w:rFonts w:eastAsiaTheme="minorHAnsi"/>
                <w:lang w:val="es-ES_tradnl"/>
              </w:rPr>
              <w:t>Necesario para calcular el radio de cobertura</w:t>
            </w:r>
          </w:p>
        </w:tc>
      </w:tr>
      <w:tr w:rsidR="0013681D" w:rsidRPr="00A207C8" w14:paraId="7A8D0260" w14:textId="77777777" w:rsidTr="00E81E93">
        <w:trPr>
          <w:trHeight w:val="312"/>
          <w:jc w:val="center"/>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2753DA77" w14:textId="4A21A136" w:rsidR="0013681D" w:rsidRPr="00A207C8" w:rsidRDefault="004D3701" w:rsidP="00D914FC">
            <w:pPr>
              <w:pStyle w:val="Tabletext"/>
              <w:rPr>
                <w:lang w:val="es-ES_tradnl" w:eastAsia="fr-FR"/>
              </w:rPr>
            </w:pPr>
            <w:r w:rsidRPr="00A207C8">
              <w:rPr>
                <w:lang w:val="es-ES_tradnl" w:eastAsia="fr-FR"/>
              </w:rPr>
              <w:t xml:space="preserve">Criterio de protección </w:t>
            </w:r>
            <w:r w:rsidR="0013681D" w:rsidRPr="00A207C8">
              <w:rPr>
                <w:lang w:val="es-ES_tradnl" w:eastAsia="fr-FR"/>
              </w:rPr>
              <w:t>(</w:t>
            </w:r>
            <w:r w:rsidR="0013681D" w:rsidRPr="00A207C8">
              <w:rPr>
                <w:i/>
                <w:iCs/>
                <w:lang w:val="es-ES_tradnl" w:eastAsia="fr-FR"/>
              </w:rPr>
              <w:t>C</w:t>
            </w:r>
            <w:r w:rsidR="0013681D" w:rsidRPr="00A207C8">
              <w:rPr>
                <w:lang w:val="es-ES_tradnl" w:eastAsia="fr-FR"/>
              </w:rPr>
              <w:t>/(</w:t>
            </w:r>
            <w:r w:rsidR="0013681D" w:rsidRPr="00A207C8">
              <w:rPr>
                <w:i/>
                <w:iCs/>
                <w:lang w:val="es-ES_tradnl" w:eastAsia="fr-FR"/>
              </w:rPr>
              <w:t>N</w:t>
            </w:r>
            <w:r w:rsidR="0013681D" w:rsidRPr="00A207C8">
              <w:rPr>
                <w:lang w:val="es-ES_tradnl" w:eastAsia="fr-FR"/>
              </w:rPr>
              <w:t>+</w:t>
            </w:r>
            <w:r w:rsidR="0013681D" w:rsidRPr="00A207C8">
              <w:rPr>
                <w:i/>
                <w:iCs/>
                <w:lang w:val="es-ES_tradnl" w:eastAsia="fr-FR"/>
              </w:rPr>
              <w:t>I</w:t>
            </w:r>
            <w:r w:rsidR="0013681D" w:rsidRPr="00A207C8">
              <w:rPr>
                <w:lang w:val="es-ES_tradnl" w:eastAsia="fr-FR"/>
              </w:rPr>
              <w:t>))</w:t>
            </w:r>
            <w:r w:rsidR="00231CE2">
              <w:rPr>
                <w:lang w:val="es-ES_tradnl" w:eastAsia="fr-FR"/>
              </w:rPr>
              <w:t xml:space="preserve"> </w:t>
            </w:r>
            <w:r w:rsidR="00231CE2" w:rsidRPr="00231CE2">
              <w:rPr>
                <w:vertAlign w:val="superscript"/>
                <w:lang w:val="es-ES_tradnl" w:eastAsia="fr-FR"/>
              </w:rPr>
              <w:t>(</w:t>
            </w:r>
            <w:r w:rsidR="0013681D" w:rsidRPr="00A207C8">
              <w:rPr>
                <w:vertAlign w:val="superscript"/>
                <w:lang w:val="es-ES_tradnl" w:eastAsia="fr-FR"/>
              </w:rPr>
              <w:t>4</w:t>
            </w:r>
            <w:r w:rsidR="00231CE2">
              <w:rPr>
                <w:vertAlign w:val="superscript"/>
                <w:lang w:val="es-ES_tradnl" w:eastAsia="fr-FR"/>
              </w:rPr>
              <w:t>)</w:t>
            </w:r>
          </w:p>
        </w:tc>
        <w:tc>
          <w:tcPr>
            <w:tcW w:w="964" w:type="dxa"/>
            <w:tcBorders>
              <w:top w:val="nil"/>
              <w:left w:val="nil"/>
              <w:bottom w:val="single" w:sz="4" w:space="0" w:color="auto"/>
              <w:right w:val="single" w:sz="4" w:space="0" w:color="auto"/>
            </w:tcBorders>
            <w:shd w:val="clear" w:color="auto" w:fill="auto"/>
            <w:noWrap/>
            <w:vAlign w:val="center"/>
          </w:tcPr>
          <w:p w14:paraId="56F0DE12" w14:textId="77777777" w:rsidR="0013681D" w:rsidRPr="00A207C8" w:rsidRDefault="0013681D" w:rsidP="00D914FC">
            <w:pPr>
              <w:pStyle w:val="Tabletext"/>
              <w:jc w:val="center"/>
              <w:rPr>
                <w:lang w:val="es-ES_tradnl" w:eastAsia="fr-FR"/>
              </w:rPr>
            </w:pPr>
            <w:r w:rsidRPr="00A207C8">
              <w:rPr>
                <w:lang w:val="es-ES_tradnl" w:eastAsia="fr-FR"/>
              </w:rPr>
              <w:t>dB</w:t>
            </w:r>
          </w:p>
        </w:tc>
        <w:tc>
          <w:tcPr>
            <w:tcW w:w="4142" w:type="dxa"/>
            <w:tcBorders>
              <w:top w:val="single" w:sz="4" w:space="0" w:color="auto"/>
              <w:left w:val="nil"/>
              <w:bottom w:val="single" w:sz="4" w:space="0" w:color="auto"/>
              <w:right w:val="single" w:sz="4" w:space="0" w:color="auto"/>
            </w:tcBorders>
            <w:shd w:val="clear" w:color="auto" w:fill="auto"/>
            <w:vAlign w:val="center"/>
          </w:tcPr>
          <w:p w14:paraId="71844662" w14:textId="5FD87293" w:rsidR="0013681D" w:rsidRPr="00A207C8" w:rsidRDefault="004D3701" w:rsidP="00D914FC">
            <w:pPr>
              <w:pStyle w:val="Tabletext"/>
              <w:rPr>
                <w:rFonts w:eastAsiaTheme="minorHAnsi"/>
                <w:lang w:val="es-ES_tradnl"/>
              </w:rPr>
            </w:pPr>
            <w:r w:rsidRPr="00A207C8">
              <w:rPr>
                <w:rFonts w:eastAsiaTheme="minorHAnsi"/>
                <w:lang w:val="es-ES_tradnl"/>
              </w:rPr>
              <w:t>Necesario</w:t>
            </w:r>
          </w:p>
        </w:tc>
      </w:tr>
      <w:tr w:rsidR="0013681D" w:rsidRPr="00A207C8" w14:paraId="5CE656EB" w14:textId="77777777" w:rsidTr="00E81E93">
        <w:trPr>
          <w:trHeight w:val="31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28EB" w14:textId="4FB2A240" w:rsidR="0013681D" w:rsidRPr="00A207C8" w:rsidRDefault="004D3701" w:rsidP="00D914FC">
            <w:pPr>
              <w:pStyle w:val="Tabletext"/>
              <w:rPr>
                <w:lang w:val="es-ES_tradnl" w:eastAsia="fr-FR"/>
              </w:rPr>
            </w:pPr>
            <w:r w:rsidRPr="00A207C8">
              <w:rPr>
                <w:lang w:val="es-ES_tradnl" w:eastAsia="fr-FR"/>
              </w:rPr>
              <w:t>Sensibilidad del receptor</w:t>
            </w:r>
            <w:r w:rsidR="0013681D" w:rsidRPr="00A207C8">
              <w:rPr>
                <w:lang w:val="es-ES_tradnl" w:eastAsia="fr-FR"/>
              </w:rPr>
              <w:t xml:space="preserve"> (</w:t>
            </w:r>
            <w:r w:rsidR="0013681D" w:rsidRPr="00A207C8">
              <w:rPr>
                <w:i/>
                <w:iCs/>
                <w:lang w:val="es-ES_tradnl" w:eastAsia="fr-FR"/>
              </w:rPr>
              <w:t>P</w:t>
            </w:r>
            <w:r w:rsidR="0013681D" w:rsidRPr="00A207C8">
              <w:rPr>
                <w:i/>
                <w:iCs/>
                <w:vertAlign w:val="subscript"/>
                <w:lang w:val="es-ES_tradnl" w:eastAsia="fr-FR"/>
              </w:rPr>
              <w:t>min</w:t>
            </w:r>
            <w:r w:rsidR="0013681D" w:rsidRPr="00A207C8">
              <w:rPr>
                <w:lang w:val="es-ES_tradnl" w:eastAsia="fr-FR"/>
              </w:rPr>
              <w:t>)</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7AB8594" w14:textId="77777777" w:rsidR="0013681D" w:rsidRPr="00A207C8" w:rsidRDefault="0013681D" w:rsidP="00D914FC">
            <w:pPr>
              <w:pStyle w:val="Tabletext"/>
              <w:jc w:val="center"/>
              <w:rPr>
                <w:lang w:val="es-ES_tradnl" w:eastAsia="fr-FR"/>
              </w:rPr>
            </w:pPr>
            <w:r w:rsidRPr="00A207C8">
              <w:rPr>
                <w:lang w:val="es-ES_tradnl" w:eastAsia="fr-FR"/>
              </w:rPr>
              <w:t>dBm</w:t>
            </w:r>
          </w:p>
        </w:tc>
        <w:tc>
          <w:tcPr>
            <w:tcW w:w="4142" w:type="dxa"/>
            <w:tcBorders>
              <w:top w:val="single" w:sz="4" w:space="0" w:color="auto"/>
              <w:left w:val="nil"/>
              <w:bottom w:val="single" w:sz="4" w:space="0" w:color="auto"/>
              <w:right w:val="single" w:sz="4" w:space="0" w:color="auto"/>
            </w:tcBorders>
            <w:shd w:val="clear" w:color="auto" w:fill="auto"/>
            <w:vAlign w:val="center"/>
          </w:tcPr>
          <w:p w14:paraId="6A30602C" w14:textId="04F2EF55" w:rsidR="0013681D" w:rsidRPr="00A207C8" w:rsidRDefault="004D3701" w:rsidP="00D914FC">
            <w:pPr>
              <w:pStyle w:val="Tabletext"/>
              <w:rPr>
                <w:lang w:val="es-ES_tradnl"/>
              </w:rPr>
            </w:pPr>
            <w:r w:rsidRPr="00A207C8">
              <w:rPr>
                <w:rFonts w:eastAsiaTheme="minorHAnsi"/>
                <w:lang w:val="es-ES_tradnl"/>
              </w:rPr>
              <w:t>Necesario</w:t>
            </w:r>
          </w:p>
        </w:tc>
      </w:tr>
      <w:tr w:rsidR="0013681D" w:rsidRPr="0023374D" w14:paraId="4BC7FA82" w14:textId="77777777" w:rsidTr="00E81E93">
        <w:trPr>
          <w:jc w:val="center"/>
        </w:trPr>
        <w:tc>
          <w:tcPr>
            <w:tcW w:w="9643" w:type="dxa"/>
            <w:gridSpan w:val="3"/>
            <w:tcBorders>
              <w:top w:val="single" w:sz="4" w:space="0" w:color="auto"/>
            </w:tcBorders>
            <w:shd w:val="clear" w:color="auto" w:fill="auto"/>
          </w:tcPr>
          <w:p w14:paraId="0BA15489" w14:textId="313F8AA6" w:rsidR="0013681D" w:rsidRPr="00A207C8" w:rsidRDefault="00231CE2" w:rsidP="00AB66E2">
            <w:pPr>
              <w:pStyle w:val="Tablelegend"/>
              <w:rPr>
                <w:lang w:val="es-ES_tradnl"/>
              </w:rPr>
            </w:pPr>
            <w:r>
              <w:rPr>
                <w:vertAlign w:val="superscript"/>
                <w:lang w:val="es-ES_tradnl"/>
              </w:rPr>
              <w:t>(</w:t>
            </w:r>
            <w:r w:rsidR="0013681D" w:rsidRPr="00A207C8">
              <w:rPr>
                <w:vertAlign w:val="superscript"/>
                <w:lang w:val="es-ES_tradnl"/>
              </w:rPr>
              <w:t>3</w:t>
            </w:r>
            <w:r>
              <w:rPr>
                <w:vertAlign w:val="superscript"/>
                <w:lang w:val="es-ES_tradnl"/>
              </w:rPr>
              <w:t>)</w:t>
            </w:r>
            <w:r w:rsidR="0013681D" w:rsidRPr="00A207C8">
              <w:rPr>
                <w:lang w:val="es-ES_tradnl"/>
              </w:rPr>
              <w:tab/>
            </w:r>
            <w:r w:rsidR="004D3701" w:rsidRPr="00A207C8">
              <w:rPr>
                <w:lang w:val="es-ES_tradnl"/>
              </w:rPr>
              <w:t xml:space="preserve">Los distintos países/regiones pueden </w:t>
            </w:r>
            <w:r w:rsidR="00E90B18">
              <w:rPr>
                <w:lang w:val="es-ES_tradnl"/>
              </w:rPr>
              <w:t>aplicar</w:t>
            </w:r>
            <w:r w:rsidR="004D3701" w:rsidRPr="00A207C8">
              <w:rPr>
                <w:lang w:val="es-ES_tradnl"/>
              </w:rPr>
              <w:t xml:space="preserve"> distintos valores de parámetros en función de sus requisitos y supuestos de planificación.</w:t>
            </w:r>
          </w:p>
          <w:p w14:paraId="4734B31B" w14:textId="686FEB6C" w:rsidR="0013681D" w:rsidRPr="00A207C8" w:rsidRDefault="00231CE2" w:rsidP="00AB66E2">
            <w:pPr>
              <w:pStyle w:val="Tablelegend"/>
              <w:rPr>
                <w:lang w:val="es-ES_tradnl"/>
              </w:rPr>
            </w:pPr>
            <w:r>
              <w:rPr>
                <w:vertAlign w:val="superscript"/>
                <w:lang w:val="es-ES_tradnl"/>
              </w:rPr>
              <w:t>(</w:t>
            </w:r>
            <w:r w:rsidR="0013681D" w:rsidRPr="00A207C8">
              <w:rPr>
                <w:vertAlign w:val="superscript"/>
                <w:lang w:val="es-ES_tradnl"/>
              </w:rPr>
              <w:t>4</w:t>
            </w:r>
            <w:r>
              <w:rPr>
                <w:vertAlign w:val="superscript"/>
                <w:lang w:val="es-ES_tradnl"/>
              </w:rPr>
              <w:t>)</w:t>
            </w:r>
            <w:r w:rsidR="0013681D" w:rsidRPr="00A207C8">
              <w:rPr>
                <w:lang w:val="es-ES_tradnl"/>
              </w:rPr>
              <w:tab/>
            </w:r>
            <w:r w:rsidR="004D3701" w:rsidRPr="00A207C8">
              <w:rPr>
                <w:lang w:val="es-ES_tradnl"/>
              </w:rPr>
              <w:t>Los distintos países/regiones pueden optar por distintos criterios de protección</w:t>
            </w:r>
            <w:r w:rsidR="0013681D" w:rsidRPr="00A207C8">
              <w:rPr>
                <w:lang w:val="es-ES_tradnl"/>
              </w:rPr>
              <w:t xml:space="preserve"> (</w:t>
            </w:r>
            <w:r w:rsidR="004D3701" w:rsidRPr="00A207C8">
              <w:rPr>
                <w:lang w:val="es-ES_tradnl"/>
              </w:rPr>
              <w:t>por ejemplo,</w:t>
            </w:r>
            <w:r w:rsidR="0013681D" w:rsidRPr="00A207C8">
              <w:rPr>
                <w:lang w:val="es-ES_tradnl"/>
              </w:rPr>
              <w:t xml:space="preserve"> </w:t>
            </w:r>
            <w:r w:rsidR="0013681D" w:rsidRPr="00A207C8">
              <w:rPr>
                <w:i/>
                <w:iCs/>
                <w:lang w:val="es-ES_tradnl"/>
              </w:rPr>
              <w:t>C</w:t>
            </w:r>
            <w:r w:rsidR="0013681D" w:rsidRPr="00A207C8">
              <w:rPr>
                <w:lang w:val="es-ES_tradnl"/>
              </w:rPr>
              <w:t>/</w:t>
            </w:r>
            <w:r w:rsidR="0013681D" w:rsidRPr="00A207C8">
              <w:rPr>
                <w:i/>
                <w:iCs/>
                <w:lang w:val="es-ES_tradnl"/>
              </w:rPr>
              <w:t>I</w:t>
            </w:r>
            <w:r w:rsidR="0013681D" w:rsidRPr="00A207C8">
              <w:rPr>
                <w:lang w:val="es-ES_tradnl"/>
              </w:rPr>
              <w:t xml:space="preserve"> o </w:t>
            </w:r>
            <w:r w:rsidR="0013681D" w:rsidRPr="00A207C8">
              <w:rPr>
                <w:i/>
                <w:iCs/>
                <w:lang w:val="es-ES_tradnl"/>
              </w:rPr>
              <w:t>I</w:t>
            </w:r>
            <w:r w:rsidR="0013681D" w:rsidRPr="00A207C8">
              <w:rPr>
                <w:lang w:val="es-ES_tradnl"/>
              </w:rPr>
              <w:t>/</w:t>
            </w:r>
            <w:r w:rsidR="0013681D" w:rsidRPr="00A207C8">
              <w:rPr>
                <w:i/>
                <w:iCs/>
                <w:lang w:val="es-ES_tradnl"/>
              </w:rPr>
              <w:t>N</w:t>
            </w:r>
            <w:r w:rsidR="0013681D" w:rsidRPr="00A207C8">
              <w:rPr>
                <w:lang w:val="es-ES_tradnl"/>
              </w:rPr>
              <w:t>).</w:t>
            </w:r>
          </w:p>
        </w:tc>
      </w:tr>
    </w:tbl>
    <w:p w14:paraId="278CD3FC" w14:textId="77777777" w:rsidR="00E81E93" w:rsidRPr="00A207C8" w:rsidRDefault="00E81E93" w:rsidP="00E81E93">
      <w:pPr>
        <w:pStyle w:val="Tablefin"/>
        <w:rPr>
          <w:lang w:val="es-ES_tradnl"/>
        </w:rPr>
      </w:pPr>
    </w:p>
    <w:bookmarkEnd w:id="6"/>
    <w:p w14:paraId="38EE805B" w14:textId="722A94FA" w:rsidR="005D4A28" w:rsidRDefault="005D4A28" w:rsidP="00EA758C">
      <w:pPr>
        <w:pStyle w:val="Line"/>
        <w:rPr>
          <w:lang w:val="es-ES_tradnl" w:eastAsia="zh-CN"/>
        </w:rPr>
      </w:pPr>
    </w:p>
    <w:sectPr w:rsidR="005D4A28" w:rsidSect="002F2EC3">
      <w:headerReference w:type="even" r:id="rId19"/>
      <w:headerReference w:type="default" r:id="rId20"/>
      <w:foot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9C2FA" w14:textId="77777777" w:rsidR="002B10DF" w:rsidRDefault="002B10DF">
      <w:r>
        <w:separator/>
      </w:r>
    </w:p>
  </w:endnote>
  <w:endnote w:type="continuationSeparator" w:id="0">
    <w:p w14:paraId="77657FB5" w14:textId="77777777" w:rsidR="002B10DF" w:rsidRDefault="002B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F1E12" w14:textId="5CEEEEA2" w:rsidR="002B10DF" w:rsidRPr="0091054A" w:rsidRDefault="002B10DF" w:rsidP="00910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544C5" w14:textId="5985B049" w:rsidR="002B10DF" w:rsidRPr="0091054A" w:rsidRDefault="002B10DF" w:rsidP="00910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A94F8" w14:textId="77777777" w:rsidR="002B10DF" w:rsidRDefault="002B10DF">
      <w:r>
        <w:separator/>
      </w:r>
    </w:p>
  </w:footnote>
  <w:footnote w:type="continuationSeparator" w:id="0">
    <w:p w14:paraId="13BD2896" w14:textId="77777777" w:rsidR="002B10DF" w:rsidRDefault="002B10DF">
      <w:r>
        <w:continuationSeparator/>
      </w:r>
    </w:p>
  </w:footnote>
  <w:footnote w:id="1">
    <w:p w14:paraId="23091301" w14:textId="3337A32A" w:rsidR="002B10DF" w:rsidRPr="00346397" w:rsidRDefault="002B10DF">
      <w:pPr>
        <w:pStyle w:val="FootnoteText"/>
        <w:rPr>
          <w:lang w:val="es-ES"/>
        </w:rPr>
      </w:pPr>
      <w:r>
        <w:rPr>
          <w:rStyle w:val="FootnoteReference"/>
        </w:rPr>
        <w:t>*</w:t>
      </w:r>
      <w:r>
        <w:rPr>
          <w:lang w:val="es-ES"/>
        </w:rPr>
        <w:tab/>
      </w:r>
      <w:r w:rsidRPr="00346397">
        <w:rPr>
          <w:lang w:val="en-GB"/>
        </w:rPr>
        <w:t>La Comisión de Estudio 6 de Radiocomunicaciones introdujo en 2021 modificaciones de redacción en esta Recomendación, de conformidad con la Resolución UIT-R 1</w:t>
      </w:r>
      <w:r>
        <w:rPr>
          <w:lang w:val="en-GB"/>
        </w:rPr>
        <w:t>.</w:t>
      </w:r>
    </w:p>
  </w:footnote>
  <w:footnote w:id="2">
    <w:p w14:paraId="401A418B" w14:textId="62B5243E" w:rsidR="002B10DF" w:rsidRPr="00A207C8" w:rsidRDefault="002B10DF" w:rsidP="00701C61">
      <w:pPr>
        <w:pStyle w:val="FootnoteText"/>
        <w:rPr>
          <w:lang w:val="es-ES_tradnl"/>
        </w:rPr>
      </w:pPr>
      <w:r w:rsidRPr="00A207C8">
        <w:rPr>
          <w:rStyle w:val="FootnoteReference"/>
          <w:lang w:val="es-ES_tradnl"/>
        </w:rPr>
        <w:footnoteRef/>
      </w:r>
      <w:r w:rsidRPr="00A207C8">
        <w:rPr>
          <w:lang w:val="es-ES_tradnl"/>
        </w:rPr>
        <w:t xml:space="preserve"> </w:t>
      </w:r>
      <w:r w:rsidRPr="00A207C8">
        <w:rPr>
          <w:lang w:val="es-ES_tradnl"/>
        </w:rPr>
        <w:tab/>
        <w:t xml:space="preserve">En el Informe UIT-R SM.2028 se proporciona información básica sobre la metodología de simulación de Montecarlo para su aplicación en estudios de compatibilidad entre sistemas de radiocomunicaciones y su </w:t>
      </w:r>
      <w:r>
        <w:rPr>
          <w:lang w:val="es-ES_tradnl"/>
        </w:rPr>
        <w:t>utilización</w:t>
      </w:r>
      <w:r w:rsidRPr="00A207C8">
        <w:rPr>
          <w:lang w:val="es-ES_tradnl"/>
        </w:rPr>
        <w:t xml:space="preserve"> en el programa informático «Herramienta de ingeniería avanzada para el análisis Monte Carlo del espectro» (SEAMCAT, </w:t>
      </w:r>
      <w:r w:rsidRPr="00A207C8">
        <w:rPr>
          <w:i/>
          <w:iCs/>
          <w:lang w:val="es-ES_tradnl"/>
        </w:rPr>
        <w:t>spectrum engineering advanced Monte Carlo analysis tool</w:t>
      </w:r>
      <w:r w:rsidRPr="00A207C8">
        <w:rPr>
          <w:lang w:val="es-ES_tradnl"/>
        </w:rPr>
        <w:t>).</w:t>
      </w:r>
    </w:p>
  </w:footnote>
  <w:footnote w:id="3">
    <w:p w14:paraId="43BB5CD9" w14:textId="0507AB06" w:rsidR="002B10DF" w:rsidRPr="00A207C8" w:rsidRDefault="002B10DF" w:rsidP="00701C61">
      <w:pPr>
        <w:pStyle w:val="FootnoteText"/>
        <w:rPr>
          <w:lang w:val="es-ES_tradnl"/>
        </w:rPr>
      </w:pPr>
      <w:r w:rsidRPr="00A207C8">
        <w:rPr>
          <w:rStyle w:val="FootnoteReference"/>
          <w:lang w:val="es-ES_tradnl"/>
        </w:rPr>
        <w:footnoteRef/>
      </w:r>
      <w:r w:rsidRPr="00A207C8">
        <w:rPr>
          <w:lang w:val="es-ES_tradnl"/>
        </w:rPr>
        <w:t xml:space="preserve"> </w:t>
      </w:r>
      <w:r w:rsidRPr="00A207C8">
        <w:rPr>
          <w:lang w:val="es-ES_tradnl"/>
        </w:rPr>
        <w:tab/>
        <w:t xml:space="preserve">El Informe UIT-R BT.2470 contiene más información sobre el método de Montecarlo descrito en la presente Recomendación, </w:t>
      </w:r>
      <w:r>
        <w:rPr>
          <w:lang w:val="es-ES_tradnl"/>
        </w:rPr>
        <w:t>así como</w:t>
      </w:r>
      <w:r w:rsidRPr="00A207C8">
        <w:rPr>
          <w:lang w:val="es-ES_tradnl"/>
        </w:rPr>
        <w:t xml:space="preserve"> ejemplos de cálculos.</w:t>
      </w:r>
    </w:p>
  </w:footnote>
  <w:footnote w:id="4">
    <w:p w14:paraId="05E5D23E" w14:textId="7A8ECE17" w:rsidR="002B10DF" w:rsidRPr="00A207C8" w:rsidRDefault="002B10DF" w:rsidP="004E5414">
      <w:pPr>
        <w:pStyle w:val="FootnoteText"/>
        <w:rPr>
          <w:lang w:val="es-ES_tradnl"/>
        </w:rPr>
      </w:pPr>
      <w:r w:rsidRPr="00A207C8">
        <w:rPr>
          <w:rStyle w:val="FootnoteReference"/>
          <w:lang w:val="es-ES_tradnl"/>
        </w:rPr>
        <w:footnoteRef/>
      </w:r>
      <w:r w:rsidRPr="00A207C8">
        <w:rPr>
          <w:lang w:val="es-ES_tradnl"/>
        </w:rPr>
        <w:t xml:space="preserve"> </w:t>
      </w:r>
      <w:r w:rsidRPr="00A207C8">
        <w:rPr>
          <w:lang w:val="es-ES_tradnl"/>
        </w:rPr>
        <w:tab/>
        <w:t>Jakes proporciona una estimación de la relación entre</w:t>
      </w:r>
      <w:r w:rsidRPr="005A2229">
        <w:rPr>
          <w:lang w:val="es-ES_tradnl"/>
        </w:rPr>
        <w:t xml:space="preserve"> </w:t>
      </w:r>
      <w:r w:rsidRPr="00A207C8">
        <w:rPr>
          <w:lang w:val="es-ES_tradnl"/>
        </w:rPr>
        <w:t>la cobertura</w:t>
      </w:r>
      <w:r>
        <w:rPr>
          <w:lang w:val="es-ES_tradnl"/>
        </w:rPr>
        <w:t xml:space="preserve"> en</w:t>
      </w:r>
      <w:r w:rsidRPr="00A207C8">
        <w:rPr>
          <w:lang w:val="es-ES_tradnl"/>
        </w:rPr>
        <w:t xml:space="preserve"> </w:t>
      </w:r>
      <w:r>
        <w:rPr>
          <w:lang w:val="es-ES_tradnl"/>
        </w:rPr>
        <w:t>el borde</w:t>
      </w:r>
      <w:r w:rsidRPr="00A207C8">
        <w:rPr>
          <w:lang w:val="es-ES_tradnl"/>
        </w:rPr>
        <w:t xml:space="preserve"> de la célula y la cobertura </w:t>
      </w:r>
      <w:r>
        <w:rPr>
          <w:lang w:val="es-ES_tradnl"/>
        </w:rPr>
        <w:t>en</w:t>
      </w:r>
      <w:r w:rsidRPr="00A207C8">
        <w:rPr>
          <w:lang w:val="es-ES_tradnl"/>
        </w:rPr>
        <w:t xml:space="preserve"> la zona en la publicación </w:t>
      </w:r>
      <w:r w:rsidRPr="00A207C8">
        <w:rPr>
          <w:i/>
          <w:iCs/>
          <w:lang w:val="es-ES_tradnl"/>
        </w:rPr>
        <w:t>Microwave Mobile Communications</w:t>
      </w:r>
      <w:r w:rsidRPr="00A207C8">
        <w:rPr>
          <w:lang w:val="es-ES_tradnl"/>
        </w:rPr>
        <w:t>, sección 2.5.3, pág. 126, IEEE press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522C" w14:textId="77777777" w:rsidR="002B10DF" w:rsidRDefault="002B10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4BD2E" w14:textId="77777777" w:rsidR="002B10DF" w:rsidRDefault="002B10DF" w:rsidP="002B10DF">
    <w:pPr>
      <w:pStyle w:val="Header"/>
      <w:ind w:right="360" w:firstLine="360"/>
    </w:pPr>
    <w:r>
      <w:rPr>
        <w:noProof/>
        <w:lang w:val="en-US"/>
      </w:rPr>
      <w:drawing>
        <wp:anchor distT="0" distB="0" distL="114300" distR="114300" simplePos="0" relativeHeight="251661312" behindDoc="1" locked="0" layoutInCell="1" allowOverlap="1" wp14:anchorId="0876B412" wp14:editId="4CE6D80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1790" w14:textId="047BF84A" w:rsidR="002B10DF" w:rsidRPr="00C2441A" w:rsidRDefault="002B10DF"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Pr>
        <w:lang w:val="fr-CH"/>
      </w:rPr>
      <w:tab/>
    </w:r>
    <w:r>
      <w:fldChar w:fldCharType="begin"/>
    </w:r>
    <w:r w:rsidRPr="00C2441A">
      <w:rPr>
        <w:lang w:val="fr-CH"/>
      </w:rPr>
      <w:instrText xml:space="preserve"> DOCPROPERTY "Header" \* MERGEFORMAT </w:instrText>
    </w:r>
    <w:r>
      <w:fldChar w:fldCharType="separate"/>
    </w:r>
    <w:r w:rsidR="006379AB" w:rsidRPr="006379AB">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6379AB">
      <w:rPr>
        <w:b/>
        <w:bCs/>
        <w:noProof/>
        <w:lang w:val="fr-CH"/>
      </w:rPr>
      <w:t>UIT-R  BT.2136-0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C4860" w14:textId="038EAB37" w:rsidR="002B10DF" w:rsidRDefault="002B10DF">
    <w:pPr>
      <w:pStyle w:val="Header"/>
    </w:pPr>
    <w:r>
      <w:tab/>
    </w:r>
    <w:r>
      <w:rPr>
        <w:b/>
        <w:bCs/>
      </w:rPr>
      <w:fldChar w:fldCharType="begin"/>
    </w:r>
    <w:r>
      <w:rPr>
        <w:b/>
        <w:bCs/>
      </w:rPr>
      <w:instrText xml:space="preserve"> DOCPROPERTY "Header" \* MERGEFORMAT </w:instrText>
    </w:r>
    <w:r>
      <w:rPr>
        <w:b/>
        <w:bCs/>
      </w:rPr>
      <w:fldChar w:fldCharType="separate"/>
    </w:r>
    <w:r w:rsidR="006379A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379AB">
      <w:rPr>
        <w:b/>
        <w:bCs/>
        <w:noProof/>
      </w:rPr>
      <w:t>UIT-R  BT.2136-0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67AD" w14:textId="74B55C7E" w:rsidR="002B10DF" w:rsidRDefault="002B10DF"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379AB" w:rsidRPr="006379A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79AB">
      <w:rPr>
        <w:b/>
        <w:bCs/>
        <w:noProof/>
        <w:lang w:val="en-US"/>
      </w:rPr>
      <w:t>UIT-R  BT.2136-0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8BC0" w14:textId="14BFD53A" w:rsidR="002B10DF" w:rsidRDefault="002B10DF" w:rsidP="0022510A">
    <w:pPr>
      <w:pStyle w:val="Header"/>
    </w:pPr>
    <w:r>
      <w:tab/>
    </w:r>
    <w:r>
      <w:rPr>
        <w:b/>
        <w:bCs/>
      </w:rPr>
      <w:fldChar w:fldCharType="begin"/>
    </w:r>
    <w:r>
      <w:rPr>
        <w:b/>
        <w:bCs/>
      </w:rPr>
      <w:instrText xml:space="preserve"> DOCPROPERTY "Header" \* MERGEFORMAT </w:instrText>
    </w:r>
    <w:r>
      <w:rPr>
        <w:b/>
        <w:bCs/>
      </w:rPr>
      <w:fldChar w:fldCharType="separate"/>
    </w:r>
    <w:r w:rsidR="006379A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379AB">
      <w:rPr>
        <w:b/>
        <w:bCs/>
        <w:noProof/>
      </w:rPr>
      <w:t>UIT-R  BT.2136-0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16"/>
    <w:rsid w:val="00004509"/>
    <w:rsid w:val="00014B96"/>
    <w:rsid w:val="000211B8"/>
    <w:rsid w:val="00022A08"/>
    <w:rsid w:val="00033956"/>
    <w:rsid w:val="00042649"/>
    <w:rsid w:val="00050545"/>
    <w:rsid w:val="00054A3A"/>
    <w:rsid w:val="00066948"/>
    <w:rsid w:val="00074AD6"/>
    <w:rsid w:val="000A5584"/>
    <w:rsid w:val="000B5D86"/>
    <w:rsid w:val="000B6016"/>
    <w:rsid w:val="000C2377"/>
    <w:rsid w:val="000E0750"/>
    <w:rsid w:val="000E1CE8"/>
    <w:rsid w:val="000E597A"/>
    <w:rsid w:val="00103FDE"/>
    <w:rsid w:val="00120F46"/>
    <w:rsid w:val="00125C90"/>
    <w:rsid w:val="00135A34"/>
    <w:rsid w:val="00136502"/>
    <w:rsid w:val="0013681D"/>
    <w:rsid w:val="00142EEC"/>
    <w:rsid w:val="00152E0C"/>
    <w:rsid w:val="00155E71"/>
    <w:rsid w:val="00165EA5"/>
    <w:rsid w:val="00174219"/>
    <w:rsid w:val="001743D8"/>
    <w:rsid w:val="00175B16"/>
    <w:rsid w:val="001941D9"/>
    <w:rsid w:val="001B216B"/>
    <w:rsid w:val="001B6D51"/>
    <w:rsid w:val="001D5DAE"/>
    <w:rsid w:val="001E60E6"/>
    <w:rsid w:val="001F6697"/>
    <w:rsid w:val="00204A80"/>
    <w:rsid w:val="00217EBF"/>
    <w:rsid w:val="0022510A"/>
    <w:rsid w:val="00227234"/>
    <w:rsid w:val="00231CE2"/>
    <w:rsid w:val="0023374D"/>
    <w:rsid w:val="00242AEE"/>
    <w:rsid w:val="002563CC"/>
    <w:rsid w:val="00262123"/>
    <w:rsid w:val="00271700"/>
    <w:rsid w:val="0028543D"/>
    <w:rsid w:val="002975A0"/>
    <w:rsid w:val="002A1EE2"/>
    <w:rsid w:val="002B10DF"/>
    <w:rsid w:val="002B3D0B"/>
    <w:rsid w:val="002D76C4"/>
    <w:rsid w:val="002E4300"/>
    <w:rsid w:val="002E567D"/>
    <w:rsid w:val="002F2EC3"/>
    <w:rsid w:val="0031166E"/>
    <w:rsid w:val="003128D9"/>
    <w:rsid w:val="003158CE"/>
    <w:rsid w:val="00342649"/>
    <w:rsid w:val="00346397"/>
    <w:rsid w:val="00352593"/>
    <w:rsid w:val="00354649"/>
    <w:rsid w:val="0036250C"/>
    <w:rsid w:val="00374B81"/>
    <w:rsid w:val="00375C9F"/>
    <w:rsid w:val="00390495"/>
    <w:rsid w:val="00391E27"/>
    <w:rsid w:val="003A0812"/>
    <w:rsid w:val="003F2442"/>
    <w:rsid w:val="00405147"/>
    <w:rsid w:val="00412AAE"/>
    <w:rsid w:val="00457DB4"/>
    <w:rsid w:val="004726AB"/>
    <w:rsid w:val="004A3D77"/>
    <w:rsid w:val="004A45AB"/>
    <w:rsid w:val="004A7A25"/>
    <w:rsid w:val="004D0BFC"/>
    <w:rsid w:val="004D3701"/>
    <w:rsid w:val="004E5414"/>
    <w:rsid w:val="005000D7"/>
    <w:rsid w:val="00515C45"/>
    <w:rsid w:val="00516444"/>
    <w:rsid w:val="00520199"/>
    <w:rsid w:val="00522ADE"/>
    <w:rsid w:val="0052442E"/>
    <w:rsid w:val="0052529D"/>
    <w:rsid w:val="005378FA"/>
    <w:rsid w:val="005445AA"/>
    <w:rsid w:val="00547A4A"/>
    <w:rsid w:val="0057264E"/>
    <w:rsid w:val="00576F7D"/>
    <w:rsid w:val="00582016"/>
    <w:rsid w:val="005A2229"/>
    <w:rsid w:val="005B1F5F"/>
    <w:rsid w:val="005B2C38"/>
    <w:rsid w:val="005B5903"/>
    <w:rsid w:val="005C1D84"/>
    <w:rsid w:val="005C31D2"/>
    <w:rsid w:val="005D45E3"/>
    <w:rsid w:val="005D4A28"/>
    <w:rsid w:val="005D6A42"/>
    <w:rsid w:val="00602D62"/>
    <w:rsid w:val="00604AC2"/>
    <w:rsid w:val="0060524B"/>
    <w:rsid w:val="00605479"/>
    <w:rsid w:val="006076E3"/>
    <w:rsid w:val="00607D68"/>
    <w:rsid w:val="00607F87"/>
    <w:rsid w:val="006379AB"/>
    <w:rsid w:val="00645872"/>
    <w:rsid w:val="00660AF1"/>
    <w:rsid w:val="0066283B"/>
    <w:rsid w:val="006966DF"/>
    <w:rsid w:val="006B04DF"/>
    <w:rsid w:val="006D3BA5"/>
    <w:rsid w:val="006D4D01"/>
    <w:rsid w:val="006F042F"/>
    <w:rsid w:val="006F2BA9"/>
    <w:rsid w:val="00701C61"/>
    <w:rsid w:val="00711188"/>
    <w:rsid w:val="00717F35"/>
    <w:rsid w:val="007468DA"/>
    <w:rsid w:val="00762AE7"/>
    <w:rsid w:val="00764D59"/>
    <w:rsid w:val="007700EF"/>
    <w:rsid w:val="007913B2"/>
    <w:rsid w:val="007A732E"/>
    <w:rsid w:val="007B0189"/>
    <w:rsid w:val="00804BFF"/>
    <w:rsid w:val="008078D2"/>
    <w:rsid w:val="00812A79"/>
    <w:rsid w:val="00843369"/>
    <w:rsid w:val="00844879"/>
    <w:rsid w:val="0084641A"/>
    <w:rsid w:val="00866353"/>
    <w:rsid w:val="00874891"/>
    <w:rsid w:val="0088048C"/>
    <w:rsid w:val="00891C13"/>
    <w:rsid w:val="00897188"/>
    <w:rsid w:val="008B4711"/>
    <w:rsid w:val="008D19EB"/>
    <w:rsid w:val="008D2AF0"/>
    <w:rsid w:val="008D66E9"/>
    <w:rsid w:val="008E7D1F"/>
    <w:rsid w:val="0091054A"/>
    <w:rsid w:val="00926272"/>
    <w:rsid w:val="00933290"/>
    <w:rsid w:val="00942306"/>
    <w:rsid w:val="009541F4"/>
    <w:rsid w:val="0095526C"/>
    <w:rsid w:val="009559E1"/>
    <w:rsid w:val="00962D13"/>
    <w:rsid w:val="00984EE5"/>
    <w:rsid w:val="00991621"/>
    <w:rsid w:val="009967E4"/>
    <w:rsid w:val="00997F84"/>
    <w:rsid w:val="009A59C6"/>
    <w:rsid w:val="009C21A3"/>
    <w:rsid w:val="009C7C12"/>
    <w:rsid w:val="009E00A8"/>
    <w:rsid w:val="009E0767"/>
    <w:rsid w:val="00A05821"/>
    <w:rsid w:val="00A05CDE"/>
    <w:rsid w:val="00A207C8"/>
    <w:rsid w:val="00A501D9"/>
    <w:rsid w:val="00A6617B"/>
    <w:rsid w:val="00A72306"/>
    <w:rsid w:val="00A77A32"/>
    <w:rsid w:val="00A92D7D"/>
    <w:rsid w:val="00AA5879"/>
    <w:rsid w:val="00AB0DC8"/>
    <w:rsid w:val="00AB5280"/>
    <w:rsid w:val="00AB66E2"/>
    <w:rsid w:val="00AB694E"/>
    <w:rsid w:val="00AD68E0"/>
    <w:rsid w:val="00AE7E60"/>
    <w:rsid w:val="00AF31BE"/>
    <w:rsid w:val="00B333A5"/>
    <w:rsid w:val="00B4190E"/>
    <w:rsid w:val="00B44E24"/>
    <w:rsid w:val="00B6042F"/>
    <w:rsid w:val="00B61C6E"/>
    <w:rsid w:val="00B67B10"/>
    <w:rsid w:val="00B902DC"/>
    <w:rsid w:val="00B95E51"/>
    <w:rsid w:val="00BA594C"/>
    <w:rsid w:val="00BB4193"/>
    <w:rsid w:val="00BC4B37"/>
    <w:rsid w:val="00BC6AEF"/>
    <w:rsid w:val="00C2441A"/>
    <w:rsid w:val="00C246A0"/>
    <w:rsid w:val="00C40434"/>
    <w:rsid w:val="00C4109D"/>
    <w:rsid w:val="00C53B8A"/>
    <w:rsid w:val="00C57C5C"/>
    <w:rsid w:val="00C7082E"/>
    <w:rsid w:val="00C858BC"/>
    <w:rsid w:val="00C87682"/>
    <w:rsid w:val="00CA7147"/>
    <w:rsid w:val="00CB3E3B"/>
    <w:rsid w:val="00CC44C5"/>
    <w:rsid w:val="00CF0314"/>
    <w:rsid w:val="00CF35F5"/>
    <w:rsid w:val="00D00B97"/>
    <w:rsid w:val="00D07480"/>
    <w:rsid w:val="00D14AB9"/>
    <w:rsid w:val="00D16C53"/>
    <w:rsid w:val="00D32312"/>
    <w:rsid w:val="00D511DC"/>
    <w:rsid w:val="00D60EDF"/>
    <w:rsid w:val="00D722B6"/>
    <w:rsid w:val="00D741C8"/>
    <w:rsid w:val="00D7581C"/>
    <w:rsid w:val="00D91424"/>
    <w:rsid w:val="00D914FC"/>
    <w:rsid w:val="00D92E21"/>
    <w:rsid w:val="00DA34E8"/>
    <w:rsid w:val="00DB76FF"/>
    <w:rsid w:val="00DC0383"/>
    <w:rsid w:val="00DC2AE3"/>
    <w:rsid w:val="00DC40DA"/>
    <w:rsid w:val="00DE5447"/>
    <w:rsid w:val="00DF33B2"/>
    <w:rsid w:val="00DF4176"/>
    <w:rsid w:val="00E016CA"/>
    <w:rsid w:val="00E12793"/>
    <w:rsid w:val="00E34322"/>
    <w:rsid w:val="00E40BE6"/>
    <w:rsid w:val="00E4159B"/>
    <w:rsid w:val="00E550C4"/>
    <w:rsid w:val="00E639CF"/>
    <w:rsid w:val="00E81E93"/>
    <w:rsid w:val="00E82BC6"/>
    <w:rsid w:val="00E90B18"/>
    <w:rsid w:val="00E97931"/>
    <w:rsid w:val="00EA758C"/>
    <w:rsid w:val="00EB6821"/>
    <w:rsid w:val="00ED13CD"/>
    <w:rsid w:val="00F12C36"/>
    <w:rsid w:val="00F13D5F"/>
    <w:rsid w:val="00F3470F"/>
    <w:rsid w:val="00F42B8A"/>
    <w:rsid w:val="00F4362D"/>
    <w:rsid w:val="00F710D1"/>
    <w:rsid w:val="00F77538"/>
    <w:rsid w:val="00F80EE5"/>
    <w:rsid w:val="00F82FAC"/>
    <w:rsid w:val="00F86DF3"/>
    <w:rsid w:val="00F90558"/>
    <w:rsid w:val="00F914A9"/>
    <w:rsid w:val="00F96A91"/>
    <w:rsid w:val="00F9721D"/>
    <w:rsid w:val="00FA43A2"/>
    <w:rsid w:val="00FC1C49"/>
    <w:rsid w:val="00FC4A68"/>
    <w:rsid w:val="00FD0E90"/>
    <w:rsid w:val="00FD0FE9"/>
    <w:rsid w:val="00FE2A71"/>
    <w:rsid w:val="00FE330F"/>
    <w:rsid w:val="00FE438E"/>
    <w:rsid w:val="00FF0CD4"/>
    <w:rsid w:val="00FF11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62E03570"/>
  <w15:docId w15:val="{AE328C1D-D650-4548-9DAC-0515C629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 + (Latin) +H..."/>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uiPriority w:val="99"/>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515C45"/>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aliases w:val="encabezado Char"/>
    <w:basedOn w:val="DefaultParagraphFont"/>
    <w:link w:val="Header"/>
    <w:qFormat/>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uiPriority w:val="99"/>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customStyle="1" w:styleId="UnresolvedMention3">
    <w:name w:val="Unresolved Mention3"/>
    <w:basedOn w:val="DefaultParagraphFont"/>
    <w:uiPriority w:val="99"/>
    <w:semiHidden/>
    <w:unhideWhenUsed/>
    <w:rsid w:val="0013681D"/>
    <w:rPr>
      <w:color w:val="605E5C"/>
      <w:shd w:val="clear" w:color="auto" w:fill="E1DFDD"/>
    </w:rPr>
  </w:style>
  <w:style w:type="paragraph" w:styleId="Revision">
    <w:name w:val="Revision"/>
    <w:hidden/>
    <w:uiPriority w:val="99"/>
    <w:semiHidden/>
    <w:rsid w:val="00AB694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0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FCE1-BB95-4D50-AAF7-9E25CE2F04E1}">
  <ds:schemaRefs>
    <ds:schemaRef ds:uri="4c6a61cb-1973-4fc6-92ae-f4d7a4471404"/>
    <ds:schemaRef ds:uri="http://schemas.microsoft.com/office/infopath/2007/PartnerControls"/>
    <ds:schemaRef ds:uri="http://purl.org/dc/terms/"/>
    <ds:schemaRef ds:uri="http://schemas.microsoft.com/office/2006/metadata/properties"/>
    <ds:schemaRef ds:uri="fcb6b58c-b914-4d07-b93f-e162996dcb8f"/>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CD9D0FE-304B-4248-81C4-525E28756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4.xml><?xml version="1.0" encoding="utf-8"?>
<ds:datastoreItem xmlns:ds="http://schemas.openxmlformats.org/officeDocument/2006/customXml" ds:itemID="{BD700337-0F02-4501-9C2F-45EBC2A0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90</TotalTime>
  <Pages>16</Pages>
  <Words>6217</Words>
  <Characters>34426</Characters>
  <Application>Microsoft Office Word</Application>
  <DocSecurity>0</DocSecurity>
  <Lines>717</Lines>
  <Paragraphs>406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RECOMENDACIÓN  UIT-R  BT.2136-0* - Evaluación de la interferencia a la radiodifusión de televisión digital terrenal  de otros servicios mediante la simulación de Montecarlo</vt:lpstr>
      <vt:lpstr>Template BR_Rec_2005.dot</vt:lpstr>
    </vt:vector>
  </TitlesOfParts>
  <Manager/>
  <Company>ITU</Company>
  <LinksUpToDate>false</LinksUpToDate>
  <CharactersWithSpaces>40237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BT.2136-0* - Evaluación de la interferencia a la radiodifusión de televisión digital terrenal  de otros servicios mediante la simulación de Montecarlo</dc:title>
  <dc:subject>Serie BT = Servicio de radiodifusión (televisión)</dc:subject>
  <dc:creator>Oficina de Radiocomunicaciones del UIT (BR)</dc:creator>
  <cp:keywords>BT,2136-0*</cp:keywords>
  <dc:description>Saez, 18.11.2021, ITU51013874</dc:description>
  <cp:lastModifiedBy>Saez Grau, Ricardo</cp:lastModifiedBy>
  <cp:revision>15</cp:revision>
  <cp:lastPrinted>2021-11-18T13:42:00Z</cp:lastPrinted>
  <dcterms:created xsi:type="dcterms:W3CDTF">2021-11-18T12:08:00Z</dcterms:created>
  <dcterms:modified xsi:type="dcterms:W3CDTF">2021-11-18T13:43:00Z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