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FD3C61" w:rsidRDefault="00FE79FE"/>
    <w:p w:rsidR="00FE79FE" w:rsidRPr="00FD3C61" w:rsidRDefault="00FE79FE"/>
    <w:p w:rsidR="00FE79FE" w:rsidRPr="00FD3C61" w:rsidRDefault="00FE79FE"/>
    <w:p w:rsidR="00FE79FE" w:rsidRPr="00FD3C61" w:rsidRDefault="00FE79FE"/>
    <w:p w:rsidR="00FE79FE" w:rsidRPr="00FD3C61" w:rsidRDefault="00FE79FE"/>
    <w:p w:rsidR="00013002" w:rsidRPr="00FD3C61" w:rsidRDefault="00013002"/>
    <w:p w:rsidR="00013002" w:rsidRPr="00FD3C61" w:rsidRDefault="00013002"/>
    <w:p w:rsidR="00013002" w:rsidRPr="00FD3C61" w:rsidRDefault="00013002"/>
    <w:p w:rsidR="00FE79FE" w:rsidRPr="00FD3C61" w:rsidRDefault="00FE79FE"/>
    <w:p w:rsidR="00FE79FE" w:rsidRPr="00FD3C61" w:rsidRDefault="00FE79FE"/>
    <w:p w:rsidR="00FE79FE" w:rsidRPr="00FD3C61" w:rsidRDefault="00FE79FE"/>
    <w:p w:rsidR="00FE79FE" w:rsidRPr="00FD3C61" w:rsidRDefault="00FE79FE"/>
    <w:tbl>
      <w:tblPr>
        <w:tblW w:w="10089" w:type="dxa"/>
        <w:tblLook w:val="01E0" w:firstRow="1" w:lastRow="1" w:firstColumn="1" w:lastColumn="1" w:noHBand="0" w:noVBand="0"/>
      </w:tblPr>
      <w:tblGrid>
        <w:gridCol w:w="10089"/>
      </w:tblGrid>
      <w:tr w:rsidR="00FE79FE" w:rsidRPr="00290B9E">
        <w:tc>
          <w:tcPr>
            <w:tcW w:w="10089" w:type="dxa"/>
          </w:tcPr>
          <w:p w:rsidR="00276D21" w:rsidRPr="00FD3C61" w:rsidRDefault="00276D21" w:rsidP="00013002">
            <w:pPr>
              <w:spacing w:before="380" w:line="280" w:lineRule="exact"/>
              <w:jc w:val="right"/>
              <w:rPr>
                <w:rFonts w:ascii="Tahoma" w:hAnsi="Tahoma" w:cs="Tahoma"/>
                <w:b/>
                <w:bCs/>
                <w:iCs/>
                <w:color w:val="243285"/>
                <w:sz w:val="32"/>
                <w:szCs w:val="32"/>
              </w:rPr>
            </w:pPr>
          </w:p>
          <w:p w:rsidR="00FE79FE" w:rsidRPr="005D5ABF" w:rsidRDefault="00860BEE" w:rsidP="009E1258">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Рекомендация</w:t>
            </w:r>
            <w:r w:rsidRPr="005D5ABF">
              <w:rPr>
                <w:rFonts w:ascii="Tahoma" w:hAnsi="Tahoma" w:cs="Tahoma"/>
                <w:b/>
                <w:bCs/>
                <w:iCs/>
                <w:color w:val="243285"/>
                <w:sz w:val="36"/>
                <w:szCs w:val="36"/>
              </w:rPr>
              <w:t xml:space="preserve">  </w:t>
            </w:r>
            <w:r w:rsidR="00131900" w:rsidRPr="00FD3C61">
              <w:rPr>
                <w:rFonts w:ascii="Tahoma" w:hAnsi="Tahoma" w:cs="Tahoma"/>
                <w:b/>
                <w:bCs/>
                <w:iCs/>
                <w:color w:val="243285"/>
                <w:sz w:val="36"/>
                <w:szCs w:val="36"/>
              </w:rPr>
              <w:t>МСЭ</w:t>
            </w:r>
            <w:r w:rsidR="00FE79FE" w:rsidRPr="00FD3C61">
              <w:rPr>
                <w:rFonts w:ascii="Tahoma" w:hAnsi="Tahoma" w:cs="Tahoma"/>
                <w:b/>
                <w:bCs/>
                <w:iCs/>
                <w:color w:val="243285"/>
                <w:sz w:val="36"/>
                <w:szCs w:val="36"/>
              </w:rPr>
              <w:t>-R</w:t>
            </w:r>
            <w:r w:rsidRPr="005D5ABF">
              <w:rPr>
                <w:rFonts w:ascii="Tahoma" w:hAnsi="Tahoma" w:cs="Tahoma"/>
                <w:b/>
                <w:bCs/>
                <w:iCs/>
                <w:color w:val="243285"/>
                <w:sz w:val="36"/>
                <w:szCs w:val="36"/>
              </w:rPr>
              <w:t xml:space="preserve">  </w:t>
            </w:r>
            <w:r w:rsidR="00127730" w:rsidRPr="00860BEE">
              <w:rPr>
                <w:rFonts w:ascii="Tahoma" w:hAnsi="Tahoma" w:cs="Tahoma"/>
                <w:b/>
                <w:bCs/>
                <w:iCs/>
                <w:color w:val="243285"/>
                <w:sz w:val="36"/>
                <w:szCs w:val="36"/>
              </w:rPr>
              <w:t>B</w:t>
            </w:r>
            <w:r w:rsidR="00584913" w:rsidRPr="00860BEE">
              <w:rPr>
                <w:rFonts w:ascii="Tahoma" w:hAnsi="Tahoma" w:cs="Tahoma"/>
                <w:b/>
                <w:bCs/>
                <w:iCs/>
                <w:color w:val="243285"/>
                <w:sz w:val="36"/>
                <w:szCs w:val="36"/>
              </w:rPr>
              <w:t>T</w:t>
            </w:r>
            <w:r w:rsidR="00FE79FE" w:rsidRPr="00FD3C61">
              <w:rPr>
                <w:rFonts w:ascii="Tahoma" w:hAnsi="Tahoma" w:cs="Tahoma"/>
                <w:b/>
                <w:bCs/>
                <w:iCs/>
                <w:color w:val="243285"/>
                <w:sz w:val="36"/>
                <w:szCs w:val="36"/>
              </w:rPr>
              <w:t>.</w:t>
            </w:r>
            <w:r w:rsidR="00C87DD9">
              <w:rPr>
                <w:rFonts w:ascii="Tahoma" w:hAnsi="Tahoma"/>
                <w:b/>
                <w:color w:val="243285"/>
                <w:sz w:val="36"/>
              </w:rPr>
              <w:t>2124-0</w:t>
            </w:r>
          </w:p>
          <w:p w:rsidR="00FE79FE" w:rsidRPr="00BD77B5" w:rsidRDefault="00FE79FE" w:rsidP="00C87DD9">
            <w:pPr>
              <w:spacing w:before="80" w:line="280" w:lineRule="exact"/>
              <w:jc w:val="right"/>
              <w:rPr>
                <w:rFonts w:ascii="Tahoma" w:hAnsi="Tahoma" w:cs="Tahoma"/>
                <w:b/>
                <w:bCs/>
                <w:iCs/>
                <w:color w:val="243285"/>
                <w:sz w:val="24"/>
                <w:szCs w:val="24"/>
              </w:rPr>
            </w:pPr>
            <w:r w:rsidRPr="00BD77B5">
              <w:rPr>
                <w:rFonts w:ascii="Tahoma" w:hAnsi="Tahoma" w:cs="Tahoma"/>
                <w:b/>
                <w:bCs/>
                <w:iCs/>
                <w:color w:val="243285"/>
                <w:sz w:val="24"/>
                <w:szCs w:val="24"/>
              </w:rPr>
              <w:t>(</w:t>
            </w:r>
            <w:r w:rsidR="006114CA" w:rsidRPr="00BD77B5">
              <w:rPr>
                <w:rFonts w:ascii="Tahoma" w:hAnsi="Tahoma" w:cs="Tahoma"/>
                <w:b/>
                <w:bCs/>
                <w:iCs/>
                <w:color w:val="243285"/>
                <w:sz w:val="24"/>
                <w:szCs w:val="24"/>
              </w:rPr>
              <w:t>0</w:t>
            </w:r>
            <w:r w:rsidR="00C87DD9">
              <w:rPr>
                <w:rFonts w:ascii="Tahoma" w:hAnsi="Tahoma" w:cs="Tahoma"/>
                <w:b/>
                <w:bCs/>
                <w:iCs/>
                <w:color w:val="243285"/>
                <w:sz w:val="24"/>
                <w:szCs w:val="24"/>
                <w:lang w:val="en-GB"/>
              </w:rPr>
              <w:t>1</w:t>
            </w:r>
            <w:r w:rsidRPr="00BD77B5">
              <w:rPr>
                <w:rFonts w:ascii="Tahoma" w:hAnsi="Tahoma" w:cs="Tahoma"/>
                <w:b/>
                <w:bCs/>
                <w:iCs/>
                <w:color w:val="243285"/>
                <w:sz w:val="24"/>
                <w:szCs w:val="24"/>
              </w:rPr>
              <w:t>/</w:t>
            </w:r>
            <w:r w:rsidR="006114CA" w:rsidRPr="00BD77B5">
              <w:rPr>
                <w:rFonts w:ascii="Tahoma" w:hAnsi="Tahoma" w:cs="Tahoma"/>
                <w:b/>
                <w:bCs/>
                <w:iCs/>
                <w:color w:val="243285"/>
                <w:sz w:val="24"/>
                <w:szCs w:val="24"/>
              </w:rPr>
              <w:t>20</w:t>
            </w:r>
            <w:r w:rsidR="00584913" w:rsidRPr="005D5ABF">
              <w:rPr>
                <w:rFonts w:ascii="Tahoma" w:hAnsi="Tahoma" w:cs="Tahoma"/>
                <w:b/>
                <w:bCs/>
                <w:iCs/>
                <w:color w:val="243285"/>
                <w:sz w:val="24"/>
                <w:szCs w:val="24"/>
              </w:rPr>
              <w:t>1</w:t>
            </w:r>
            <w:r w:rsidR="00C87DD9">
              <w:rPr>
                <w:rFonts w:ascii="Tahoma" w:hAnsi="Tahoma" w:cs="Tahoma"/>
                <w:b/>
                <w:bCs/>
                <w:iCs/>
                <w:color w:val="243285"/>
                <w:sz w:val="24"/>
                <w:szCs w:val="24"/>
                <w:lang w:val="en-GB"/>
              </w:rPr>
              <w:t>9</w:t>
            </w:r>
            <w:r w:rsidRPr="00BD77B5">
              <w:rPr>
                <w:rFonts w:ascii="Tahoma" w:hAnsi="Tahoma" w:cs="Tahoma"/>
                <w:b/>
                <w:bCs/>
                <w:iCs/>
                <w:color w:val="243285"/>
                <w:sz w:val="24"/>
                <w:szCs w:val="24"/>
              </w:rPr>
              <w:t>)</w:t>
            </w:r>
          </w:p>
        </w:tc>
      </w:tr>
      <w:tr w:rsidR="00FE79FE" w:rsidRPr="005C23DD">
        <w:tc>
          <w:tcPr>
            <w:tcW w:w="10089" w:type="dxa"/>
          </w:tcPr>
          <w:p w:rsidR="00013002" w:rsidRPr="00FD3C61" w:rsidRDefault="00013002" w:rsidP="00FE79FE">
            <w:pPr>
              <w:spacing w:before="80" w:line="500" w:lineRule="exact"/>
              <w:jc w:val="right"/>
              <w:rPr>
                <w:rFonts w:ascii="Tahoma" w:hAnsi="Tahoma" w:cs="Tahoma"/>
                <w:b/>
                <w:bCs/>
                <w:iCs/>
                <w:color w:val="243285"/>
                <w:sz w:val="44"/>
                <w:szCs w:val="44"/>
              </w:rPr>
            </w:pPr>
          </w:p>
          <w:p w:rsidR="00FE79FE" w:rsidRPr="005C23DD" w:rsidRDefault="00C87DD9" w:rsidP="00584913">
            <w:pPr>
              <w:spacing w:before="80" w:line="500" w:lineRule="exact"/>
              <w:jc w:val="right"/>
              <w:rPr>
                <w:rFonts w:ascii="Tahoma" w:hAnsi="Tahoma" w:cs="Tahoma"/>
                <w:b/>
                <w:bCs/>
                <w:iCs/>
                <w:color w:val="243285"/>
                <w:sz w:val="44"/>
                <w:szCs w:val="44"/>
                <w:lang w:val="en-US"/>
              </w:rPr>
            </w:pPr>
            <w:r>
              <w:rPr>
                <w:rFonts w:ascii="Tahoma" w:hAnsi="Tahoma"/>
                <w:b/>
                <w:color w:val="243285"/>
                <w:sz w:val="44"/>
              </w:rPr>
              <w:t>Объективная метрика</w:t>
            </w:r>
            <w:r>
              <w:rPr>
                <w:rFonts w:ascii="Tahoma" w:hAnsi="Tahoma"/>
                <w:b/>
                <w:color w:val="243285"/>
                <w:sz w:val="44"/>
              </w:rPr>
              <w:br/>
              <w:t>для оценки потенциальной видимости цветовых различий в телевидении</w:t>
            </w:r>
          </w:p>
          <w:p w:rsidR="00A62A14" w:rsidRPr="00FD3C61" w:rsidRDefault="00A62A14" w:rsidP="00FE79FE">
            <w:pPr>
              <w:spacing w:before="80" w:line="500" w:lineRule="exact"/>
              <w:jc w:val="right"/>
              <w:rPr>
                <w:rFonts w:ascii="Tahoma" w:hAnsi="Tahoma" w:cs="Tahoma"/>
                <w:b/>
                <w:bCs/>
                <w:iCs/>
                <w:color w:val="243285"/>
                <w:sz w:val="40"/>
                <w:szCs w:val="40"/>
              </w:rPr>
            </w:pPr>
          </w:p>
        </w:tc>
      </w:tr>
      <w:tr w:rsidR="00FE79FE" w:rsidRPr="00290B9E">
        <w:tc>
          <w:tcPr>
            <w:tcW w:w="10089" w:type="dxa"/>
          </w:tcPr>
          <w:p w:rsidR="009E3058" w:rsidRPr="00FD3C61" w:rsidRDefault="009E3058" w:rsidP="009E3058">
            <w:pPr>
              <w:spacing w:before="80" w:line="280" w:lineRule="exact"/>
              <w:ind w:right="640"/>
              <w:rPr>
                <w:rFonts w:ascii="Tahoma" w:hAnsi="Tahoma" w:cs="Tahoma"/>
                <w:b/>
                <w:bCs/>
                <w:iCs/>
                <w:color w:val="243285"/>
                <w:sz w:val="32"/>
                <w:szCs w:val="32"/>
              </w:rPr>
            </w:pPr>
          </w:p>
          <w:p w:rsidR="009E3058" w:rsidRDefault="009E3058" w:rsidP="009E3058">
            <w:pPr>
              <w:spacing w:before="80" w:after="180" w:line="360" w:lineRule="exact"/>
              <w:ind w:right="720"/>
              <w:rPr>
                <w:rFonts w:ascii="Tahoma" w:hAnsi="Tahoma" w:cs="Tahoma"/>
                <w:b/>
                <w:bCs/>
                <w:iCs/>
                <w:color w:val="243285"/>
                <w:sz w:val="36"/>
                <w:szCs w:val="36"/>
              </w:rPr>
            </w:pPr>
          </w:p>
          <w:p w:rsidR="008F2CF7" w:rsidRPr="001B0C18" w:rsidRDefault="008F2CF7" w:rsidP="009E3058">
            <w:pPr>
              <w:spacing w:before="80" w:after="180" w:line="360" w:lineRule="exact"/>
              <w:ind w:right="720"/>
              <w:rPr>
                <w:rFonts w:ascii="Tahoma" w:hAnsi="Tahoma" w:cs="Tahoma"/>
                <w:b/>
                <w:bCs/>
                <w:iCs/>
                <w:color w:val="243285"/>
                <w:sz w:val="36"/>
                <w:szCs w:val="36"/>
              </w:rPr>
            </w:pPr>
          </w:p>
          <w:p w:rsidR="00276D21" w:rsidRPr="00FD3C61" w:rsidRDefault="00276D21" w:rsidP="00013002">
            <w:pPr>
              <w:spacing w:before="80" w:after="180" w:line="360" w:lineRule="exact"/>
              <w:jc w:val="right"/>
              <w:rPr>
                <w:rFonts w:ascii="Tahoma" w:hAnsi="Tahoma" w:cs="Tahoma"/>
                <w:b/>
                <w:bCs/>
                <w:iCs/>
                <w:color w:val="243285"/>
                <w:sz w:val="36"/>
                <w:szCs w:val="36"/>
              </w:rPr>
            </w:pPr>
          </w:p>
          <w:p w:rsidR="00013002" w:rsidRPr="00584913" w:rsidRDefault="00131900" w:rsidP="00860BEE">
            <w:pPr>
              <w:spacing w:before="80" w:after="180" w:line="360" w:lineRule="exact"/>
              <w:jc w:val="right"/>
              <w:rPr>
                <w:rFonts w:ascii="Tahoma" w:hAnsi="Tahoma" w:cs="Tahoma"/>
                <w:b/>
                <w:bCs/>
                <w:iCs/>
                <w:color w:val="243285"/>
                <w:sz w:val="36"/>
                <w:szCs w:val="36"/>
              </w:rPr>
            </w:pPr>
            <w:r w:rsidRPr="00FD3C61">
              <w:rPr>
                <w:rFonts w:ascii="Tahoma" w:hAnsi="Tahoma" w:cs="Tahoma"/>
                <w:b/>
                <w:bCs/>
                <w:iCs/>
                <w:color w:val="243285"/>
                <w:sz w:val="36"/>
                <w:szCs w:val="36"/>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rsidR="00FE79FE" w:rsidRPr="00FD3C61" w:rsidRDefault="00127730" w:rsidP="0072067D">
            <w:pPr>
              <w:spacing w:before="80" w:line="360" w:lineRule="exact"/>
              <w:jc w:val="right"/>
              <w:rPr>
                <w:rFonts w:ascii="Tahoma" w:hAnsi="Tahoma" w:cs="Tahoma"/>
                <w:b/>
                <w:bCs/>
                <w:iCs/>
                <w:color w:val="243285"/>
                <w:sz w:val="36"/>
                <w:szCs w:val="36"/>
              </w:rPr>
            </w:pPr>
            <w:r w:rsidRPr="00127730">
              <w:rPr>
                <w:rFonts w:ascii="Tahoma" w:hAnsi="Tahoma" w:cs="Tahoma"/>
                <w:b/>
                <w:bCs/>
                <w:iCs/>
                <w:color w:val="243285"/>
                <w:sz w:val="36"/>
                <w:szCs w:val="36"/>
              </w:rPr>
              <w:t xml:space="preserve">Радиовещательная служба </w:t>
            </w:r>
            <w:r w:rsidR="00860BEE">
              <w:rPr>
                <w:rFonts w:ascii="Tahoma" w:hAnsi="Tahoma" w:cs="Tahoma"/>
                <w:b/>
                <w:bCs/>
                <w:iCs/>
                <w:color w:val="243285"/>
                <w:sz w:val="36"/>
                <w:szCs w:val="36"/>
              </w:rPr>
              <w:br/>
            </w:r>
            <w:r w:rsidRPr="00127730">
              <w:rPr>
                <w:rFonts w:ascii="Tahoma" w:hAnsi="Tahoma" w:cs="Tahoma"/>
                <w:b/>
                <w:bCs/>
                <w:iCs/>
                <w:color w:val="243285"/>
                <w:sz w:val="36"/>
                <w:szCs w:val="36"/>
              </w:rPr>
              <w:t>(</w:t>
            </w:r>
            <w:r w:rsidR="00860BEE">
              <w:rPr>
                <w:rFonts w:ascii="Tahoma" w:hAnsi="Tahoma" w:cs="Tahoma"/>
                <w:b/>
                <w:bCs/>
                <w:iCs/>
                <w:color w:val="243285"/>
                <w:sz w:val="36"/>
                <w:szCs w:val="36"/>
              </w:rPr>
              <w:t>телевизионная</w:t>
            </w:r>
            <w:r w:rsidRPr="00127730">
              <w:rPr>
                <w:rFonts w:ascii="Tahoma" w:hAnsi="Tahoma" w:cs="Tahoma"/>
                <w:b/>
                <w:bCs/>
                <w:iCs/>
                <w:color w:val="243285"/>
                <w:sz w:val="36"/>
                <w:szCs w:val="36"/>
              </w:rPr>
              <w:t>)</w:t>
            </w:r>
          </w:p>
          <w:p w:rsidR="00FE79FE" w:rsidRPr="00FD3C61" w:rsidRDefault="00FE79FE" w:rsidP="00FE79FE">
            <w:pPr>
              <w:spacing w:before="80" w:line="360" w:lineRule="exact"/>
              <w:jc w:val="right"/>
              <w:rPr>
                <w:rFonts w:ascii="Tahoma" w:hAnsi="Tahoma" w:cs="Tahoma"/>
                <w:b/>
                <w:bCs/>
                <w:iCs/>
                <w:color w:val="243285"/>
                <w:sz w:val="32"/>
                <w:szCs w:val="32"/>
              </w:rPr>
            </w:pPr>
          </w:p>
        </w:tc>
      </w:tr>
    </w:tbl>
    <w:p w:rsidR="00A71FE5" w:rsidRPr="00FD3C61" w:rsidRDefault="00A71FE5" w:rsidP="00CD659B">
      <w:pPr>
        <w:spacing w:before="80"/>
        <w:rPr>
          <w:i/>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D3C61" w:rsidSect="00772E8D">
          <w:headerReference w:type="even" r:id="rId8"/>
          <w:headerReference w:type="default" r:id="rId9"/>
          <w:pgSz w:w="11907" w:h="16840" w:code="9"/>
          <w:pgMar w:top="1089" w:right="1089" w:bottom="284" w:left="1089" w:header="567" w:footer="284" w:gutter="0"/>
          <w:pgNumType w:start="1"/>
          <w:cols w:space="720"/>
        </w:sectPr>
      </w:pPr>
    </w:p>
    <w:p w:rsidR="00131900" w:rsidRPr="00130EA0" w:rsidRDefault="00130EA0" w:rsidP="00130EA0">
      <w:pPr>
        <w:spacing w:before="0"/>
        <w:jc w:val="center"/>
        <w:rPr>
          <w:b/>
          <w:bCs/>
          <w:szCs w:val="22"/>
        </w:rPr>
      </w:pPr>
      <w:bookmarkStart w:id="0" w:name="c2tope"/>
      <w:bookmarkEnd w:id="0"/>
      <w:r w:rsidRPr="00130EA0">
        <w:rPr>
          <w:b/>
          <w:bCs/>
          <w:szCs w:val="22"/>
        </w:rPr>
        <w:lastRenderedPageBreak/>
        <w:t>Предисловие</w:t>
      </w:r>
    </w:p>
    <w:p w:rsidR="00131900" w:rsidRPr="00130EA0" w:rsidRDefault="00131900" w:rsidP="00130EA0">
      <w:pPr>
        <w:rPr>
          <w:sz w:val="20"/>
        </w:rPr>
      </w:pPr>
      <w:r w:rsidRPr="00130EA0">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30EA0" w:rsidRDefault="00131900" w:rsidP="00130EA0">
      <w:pPr>
        <w:rPr>
          <w:sz w:val="20"/>
        </w:rPr>
      </w:pPr>
      <w:r w:rsidRPr="00130EA0">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130EA0" w:rsidRDefault="00130EA0" w:rsidP="00130EA0">
      <w:pPr>
        <w:spacing w:before="360"/>
        <w:jc w:val="center"/>
        <w:rPr>
          <w:b/>
          <w:bCs/>
          <w:szCs w:val="22"/>
        </w:rPr>
      </w:pPr>
      <w:r w:rsidRPr="00130EA0">
        <w:rPr>
          <w:b/>
          <w:bCs/>
          <w:szCs w:val="22"/>
        </w:rPr>
        <w:t>Политика в области прав интеллектуальной собственности (ПИС)</w:t>
      </w:r>
    </w:p>
    <w:p w:rsidR="00130EA0" w:rsidRPr="00854998" w:rsidRDefault="00130EA0" w:rsidP="00DA2A1A">
      <w:pPr>
        <w:rPr>
          <w:sz w:val="20"/>
        </w:rPr>
      </w:pPr>
      <w:r w:rsidRPr="00854998">
        <w:rPr>
          <w:sz w:val="20"/>
        </w:rPr>
        <w:t>Политика МСЭ-R в области ПИС излагается в общей патентной политике МСЭ-Т/МСЭ-R/ИСО/МЭК, упоминаемой в Резолюции МСЭ-R</w:t>
      </w:r>
      <w:r w:rsidR="005D5ABF">
        <w:rPr>
          <w:sz w:val="20"/>
        </w:rPr>
        <w:t xml:space="preserve"> </w:t>
      </w:r>
      <w:r w:rsidR="005D5ABF" w:rsidRPr="00854998">
        <w:rPr>
          <w:sz w:val="20"/>
        </w:rPr>
        <w:t>1</w:t>
      </w:r>
      <w:r w:rsidRPr="00854998">
        <w:rPr>
          <w:sz w:val="20"/>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rPr>
          <w:t>://</w:t>
        </w:r>
        <w:r w:rsidRPr="00854998">
          <w:rPr>
            <w:rStyle w:val="Hyperlink"/>
            <w:rFonts w:eastAsia="SimSun"/>
            <w:sz w:val="20"/>
            <w:lang w:val="en-US"/>
          </w:rPr>
          <w:t>www</w:t>
        </w:r>
        <w:r w:rsidRPr="00554A9D">
          <w:rPr>
            <w:rStyle w:val="Hyperlink"/>
            <w:rFonts w:eastAsia="SimSun"/>
            <w:sz w:val="20"/>
          </w:rPr>
          <w:t>.</w:t>
        </w:r>
        <w:r w:rsidRPr="00854998">
          <w:rPr>
            <w:rStyle w:val="Hyperlink"/>
            <w:rFonts w:eastAsia="SimSun"/>
            <w:sz w:val="20"/>
            <w:lang w:val="en-US"/>
          </w:rPr>
          <w:t>itu</w:t>
        </w:r>
        <w:r w:rsidRPr="00554A9D">
          <w:rPr>
            <w:rStyle w:val="Hyperlink"/>
            <w:rFonts w:eastAsia="SimSun"/>
            <w:sz w:val="20"/>
          </w:rPr>
          <w:t>.</w:t>
        </w:r>
        <w:r w:rsidRPr="00854998">
          <w:rPr>
            <w:rStyle w:val="Hyperlink"/>
            <w:rFonts w:eastAsia="SimSun"/>
            <w:sz w:val="20"/>
            <w:lang w:val="en-US"/>
          </w:rPr>
          <w:t>int</w:t>
        </w:r>
        <w:r w:rsidRPr="00554A9D">
          <w:rPr>
            <w:rStyle w:val="Hyperlink"/>
            <w:rFonts w:eastAsia="SimSun"/>
            <w:sz w:val="20"/>
          </w:rPr>
          <w:t>/</w:t>
        </w:r>
        <w:r w:rsidRPr="00854998">
          <w:rPr>
            <w:rStyle w:val="Hyperlink"/>
            <w:rFonts w:eastAsia="SimSun"/>
            <w:sz w:val="20"/>
            <w:lang w:val="en-US"/>
          </w:rPr>
          <w:t>ITU</w:t>
        </w:r>
        <w:r w:rsidRPr="00554A9D">
          <w:rPr>
            <w:rStyle w:val="Hyperlink"/>
            <w:rFonts w:eastAsia="SimSun"/>
            <w:sz w:val="20"/>
          </w:rPr>
          <w:t>-</w:t>
        </w:r>
        <w:r w:rsidRPr="00854998">
          <w:rPr>
            <w:rStyle w:val="Hyperlink"/>
            <w:rFonts w:eastAsia="SimSun"/>
            <w:sz w:val="20"/>
            <w:lang w:val="en-US"/>
          </w:rPr>
          <w:t>R</w:t>
        </w:r>
        <w:r w:rsidRPr="00554A9D">
          <w:rPr>
            <w:rStyle w:val="Hyperlink"/>
            <w:rFonts w:eastAsia="SimSun"/>
            <w:sz w:val="20"/>
          </w:rPr>
          <w:t>/</w:t>
        </w:r>
        <w:r w:rsidRPr="00854998">
          <w:rPr>
            <w:rStyle w:val="Hyperlink"/>
            <w:rFonts w:eastAsia="SimSun"/>
            <w:sz w:val="20"/>
            <w:lang w:val="en-US"/>
          </w:rPr>
          <w:t>go</w:t>
        </w:r>
        <w:r w:rsidRPr="00554A9D">
          <w:rPr>
            <w:rStyle w:val="Hyperlink"/>
            <w:rFonts w:eastAsia="SimSun"/>
            <w:sz w:val="20"/>
          </w:rPr>
          <w:t>/</w:t>
        </w:r>
        <w:r w:rsidRPr="00854998">
          <w:rPr>
            <w:rStyle w:val="Hyperlink"/>
            <w:rFonts w:eastAsia="SimSun"/>
            <w:sz w:val="20"/>
            <w:lang w:val="en-US"/>
          </w:rPr>
          <w:t>patents</w:t>
        </w:r>
        <w:r w:rsidRPr="00554A9D">
          <w:rPr>
            <w:rStyle w:val="Hyperlink"/>
            <w:rFonts w:eastAsia="SimSun"/>
            <w:sz w:val="20"/>
          </w:rPr>
          <w:t>/</w:t>
        </w:r>
        <w:r w:rsidRPr="00854998">
          <w:rPr>
            <w:rStyle w:val="Hyperlink"/>
            <w:rFonts w:eastAsia="SimSun"/>
            <w:sz w:val="20"/>
            <w:lang w:val="en-US"/>
          </w:rPr>
          <w:t>en</w:t>
        </w:r>
      </w:hyperlink>
      <w:r w:rsidRPr="00854998">
        <w:rPr>
          <w:sz w:val="20"/>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290B9E" w:rsidTr="00130EA0">
        <w:trPr>
          <w:jc w:val="center"/>
        </w:trPr>
        <w:tc>
          <w:tcPr>
            <w:tcW w:w="8856" w:type="dxa"/>
            <w:gridSpan w:val="2"/>
          </w:tcPr>
          <w:p w:rsidR="00130EA0" w:rsidRPr="00130EA0" w:rsidRDefault="00130EA0" w:rsidP="00130EA0">
            <w:pPr>
              <w:spacing w:before="180"/>
              <w:jc w:val="center"/>
              <w:rPr>
                <w:b/>
                <w:bCs/>
                <w:szCs w:val="22"/>
              </w:rPr>
            </w:pPr>
            <w:r w:rsidRPr="00130EA0">
              <w:rPr>
                <w:b/>
                <w:bCs/>
                <w:szCs w:val="22"/>
              </w:rPr>
              <w:t>Серии Рекомендаций МСЭ-R</w:t>
            </w:r>
          </w:p>
          <w:p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eastAsia="zh-CN"/>
              </w:rPr>
            </w:pPr>
            <w:r w:rsidRPr="00854998">
              <w:rPr>
                <w:sz w:val="18"/>
                <w:szCs w:val="18"/>
              </w:rPr>
              <w:t xml:space="preserve">(Представлены также в онлайновой форме по адресу: </w:t>
            </w:r>
            <w:hyperlink r:id="rId11" w:history="1">
              <w:r w:rsidRPr="00854998">
                <w:rPr>
                  <w:rStyle w:val="Hyperlink"/>
                  <w:sz w:val="18"/>
                </w:rPr>
                <w:t>http://www.itu.int/publ/R-REC/en</w:t>
              </w:r>
            </w:hyperlink>
            <w:r w:rsidRPr="00854998">
              <w:rPr>
                <w:sz w:val="18"/>
                <w:szCs w:val="18"/>
              </w:rPr>
              <w:t>.)</w:t>
            </w:r>
          </w:p>
        </w:tc>
      </w:tr>
      <w:tr w:rsidR="00131900" w:rsidRPr="00FD3C61" w:rsidTr="00130EA0">
        <w:trPr>
          <w:jc w:val="center"/>
        </w:trPr>
        <w:tc>
          <w:tcPr>
            <w:tcW w:w="1188" w:type="dxa"/>
          </w:tcPr>
          <w:p w:rsidR="00131900" w:rsidRPr="00130EA0" w:rsidRDefault="00131900" w:rsidP="00130EA0">
            <w:pPr>
              <w:spacing w:before="40" w:after="40"/>
              <w:rPr>
                <w:b/>
                <w:bCs/>
                <w:sz w:val="20"/>
              </w:rPr>
            </w:pPr>
            <w:r w:rsidRPr="00130EA0">
              <w:rPr>
                <w:b/>
                <w:bCs/>
                <w:sz w:val="20"/>
              </w:rPr>
              <w:t>Серия</w:t>
            </w:r>
          </w:p>
        </w:tc>
        <w:tc>
          <w:tcPr>
            <w:tcW w:w="7668" w:type="dxa"/>
          </w:tcPr>
          <w:p w:rsidR="00131900" w:rsidRPr="00FD3C61" w:rsidRDefault="00131900" w:rsidP="00130EA0">
            <w:pPr>
              <w:spacing w:before="40" w:after="40"/>
              <w:jc w:val="center"/>
              <w:rPr>
                <w:rFonts w:eastAsia="SimSun"/>
                <w:b/>
                <w:bCs/>
                <w:sz w:val="20"/>
                <w:lang w:eastAsia="zh-CN"/>
              </w:rPr>
            </w:pPr>
            <w:r w:rsidRPr="00130EA0">
              <w:rPr>
                <w:b/>
                <w:bCs/>
                <w:sz w:val="20"/>
              </w:rPr>
              <w:t>Название</w:t>
            </w:r>
          </w:p>
        </w:tc>
      </w:tr>
      <w:tr w:rsidR="00131900" w:rsidRPr="00FD3C61" w:rsidTr="00130EA0">
        <w:trPr>
          <w:jc w:val="center"/>
        </w:trPr>
        <w:tc>
          <w:tcPr>
            <w:tcW w:w="1188" w:type="dxa"/>
          </w:tcPr>
          <w:p w:rsidR="00131900" w:rsidRPr="00130EA0" w:rsidRDefault="00131900" w:rsidP="00130EA0">
            <w:pPr>
              <w:spacing w:before="40" w:after="40"/>
              <w:rPr>
                <w:b/>
                <w:bCs/>
                <w:sz w:val="20"/>
              </w:rPr>
            </w:pPr>
            <w:r w:rsidRPr="00130EA0">
              <w:rPr>
                <w:b/>
                <w:bCs/>
                <w:sz w:val="20"/>
              </w:rPr>
              <w:t>BO</w:t>
            </w:r>
          </w:p>
        </w:tc>
        <w:tc>
          <w:tcPr>
            <w:tcW w:w="7668" w:type="dxa"/>
          </w:tcPr>
          <w:p w:rsidR="00131900" w:rsidRPr="00130EA0" w:rsidRDefault="00131900" w:rsidP="009E1258">
            <w:pPr>
              <w:spacing w:before="40" w:after="40"/>
              <w:jc w:val="left"/>
              <w:rPr>
                <w:sz w:val="20"/>
              </w:rPr>
            </w:pPr>
            <w:r w:rsidRPr="00130EA0">
              <w:rPr>
                <w:sz w:val="20"/>
              </w:rPr>
              <w:t>Спутниковое радиовещание</w:t>
            </w:r>
          </w:p>
        </w:tc>
      </w:tr>
      <w:tr w:rsidR="00131900" w:rsidRPr="00290B9E" w:rsidTr="00130EA0">
        <w:trPr>
          <w:jc w:val="center"/>
        </w:trPr>
        <w:tc>
          <w:tcPr>
            <w:tcW w:w="1188" w:type="dxa"/>
          </w:tcPr>
          <w:p w:rsidR="00131900" w:rsidRPr="00130EA0" w:rsidRDefault="00131900" w:rsidP="00130EA0">
            <w:pPr>
              <w:spacing w:before="40" w:after="40"/>
              <w:rPr>
                <w:b/>
                <w:bCs/>
                <w:sz w:val="20"/>
              </w:rPr>
            </w:pPr>
            <w:r w:rsidRPr="00130EA0">
              <w:rPr>
                <w:b/>
                <w:bCs/>
                <w:sz w:val="20"/>
              </w:rPr>
              <w:t>BR</w:t>
            </w:r>
          </w:p>
        </w:tc>
        <w:tc>
          <w:tcPr>
            <w:tcW w:w="7668" w:type="dxa"/>
          </w:tcPr>
          <w:p w:rsidR="00131900" w:rsidRPr="00130EA0" w:rsidRDefault="00131900" w:rsidP="009E1258">
            <w:pPr>
              <w:spacing w:before="40" w:after="40"/>
              <w:jc w:val="left"/>
              <w:rPr>
                <w:sz w:val="20"/>
              </w:rPr>
            </w:pPr>
            <w:r w:rsidRPr="00130EA0">
              <w:rPr>
                <w:sz w:val="20"/>
              </w:rPr>
              <w:t>Запись для производства, архивирования и воспроизведения; пленки для телевидения</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rPr>
            </w:pPr>
            <w:r w:rsidRPr="00130EA0">
              <w:rPr>
                <w:b/>
                <w:bCs/>
                <w:sz w:val="20"/>
              </w:rPr>
              <w:t>BS</w:t>
            </w:r>
          </w:p>
        </w:tc>
        <w:tc>
          <w:tcPr>
            <w:tcW w:w="7668" w:type="dxa"/>
            <w:shd w:val="clear" w:color="auto" w:fill="FFFFFF" w:themeFill="background1"/>
          </w:tcPr>
          <w:p w:rsidR="00131900" w:rsidRPr="00130EA0" w:rsidRDefault="00131900" w:rsidP="009E1258">
            <w:pPr>
              <w:spacing w:before="40" w:after="40"/>
              <w:jc w:val="left"/>
              <w:rPr>
                <w:sz w:val="20"/>
              </w:rPr>
            </w:pPr>
            <w:r w:rsidRPr="00130EA0">
              <w:rPr>
                <w:sz w:val="20"/>
              </w:rPr>
              <w:t>Радиовещательная служба (звуковая)</w:t>
            </w:r>
          </w:p>
        </w:tc>
      </w:tr>
      <w:tr w:rsidR="00131900" w:rsidRPr="00FD3C61" w:rsidTr="00130EA0">
        <w:trPr>
          <w:jc w:val="center"/>
        </w:trPr>
        <w:tc>
          <w:tcPr>
            <w:tcW w:w="1188" w:type="dxa"/>
            <w:shd w:val="clear" w:color="auto" w:fill="F2F2F2" w:themeFill="background1" w:themeFillShade="F2"/>
          </w:tcPr>
          <w:p w:rsidR="00131900" w:rsidRPr="00130EA0" w:rsidRDefault="00131900" w:rsidP="00130EA0">
            <w:pPr>
              <w:spacing w:before="40" w:after="40"/>
              <w:rPr>
                <w:b/>
                <w:bCs/>
                <w:color w:val="000080"/>
                <w:sz w:val="20"/>
              </w:rPr>
            </w:pPr>
            <w:r w:rsidRPr="00130EA0">
              <w:rPr>
                <w:b/>
                <w:bCs/>
                <w:color w:val="000080"/>
                <w:sz w:val="20"/>
              </w:rPr>
              <w:t>BT</w:t>
            </w:r>
          </w:p>
        </w:tc>
        <w:tc>
          <w:tcPr>
            <w:tcW w:w="7668" w:type="dxa"/>
            <w:shd w:val="clear" w:color="auto" w:fill="F2F2F2" w:themeFill="background1" w:themeFillShade="F2"/>
          </w:tcPr>
          <w:p w:rsidR="00131900" w:rsidRPr="00130EA0" w:rsidRDefault="00131900" w:rsidP="009E1258">
            <w:pPr>
              <w:spacing w:before="40" w:after="40"/>
              <w:jc w:val="left"/>
              <w:rPr>
                <w:b/>
                <w:bCs/>
                <w:color w:val="000080"/>
                <w:sz w:val="20"/>
              </w:rPr>
            </w:pPr>
            <w:r w:rsidRPr="00130EA0">
              <w:rPr>
                <w:b/>
                <w:bCs/>
                <w:color w:val="000080"/>
                <w:sz w:val="20"/>
              </w:rPr>
              <w:t>Радиовещательная служба (телевизионная)</w:t>
            </w:r>
          </w:p>
        </w:tc>
      </w:tr>
      <w:tr w:rsidR="00131900" w:rsidRPr="00FD3C61" w:rsidTr="00130EA0">
        <w:trPr>
          <w:jc w:val="center"/>
        </w:trPr>
        <w:tc>
          <w:tcPr>
            <w:tcW w:w="1188" w:type="dxa"/>
          </w:tcPr>
          <w:p w:rsidR="00131900" w:rsidRPr="00130EA0" w:rsidRDefault="00131900" w:rsidP="00130EA0">
            <w:pPr>
              <w:spacing w:before="40" w:after="40"/>
              <w:rPr>
                <w:b/>
                <w:bCs/>
                <w:sz w:val="20"/>
              </w:rPr>
            </w:pPr>
            <w:r w:rsidRPr="00130EA0">
              <w:rPr>
                <w:b/>
                <w:bCs/>
                <w:sz w:val="20"/>
              </w:rPr>
              <w:t>F</w:t>
            </w:r>
          </w:p>
        </w:tc>
        <w:tc>
          <w:tcPr>
            <w:tcW w:w="7668" w:type="dxa"/>
          </w:tcPr>
          <w:p w:rsidR="00131900" w:rsidRPr="00130EA0" w:rsidRDefault="00131900" w:rsidP="009E1258">
            <w:pPr>
              <w:spacing w:before="40" w:after="40"/>
              <w:jc w:val="left"/>
              <w:rPr>
                <w:sz w:val="20"/>
              </w:rPr>
            </w:pPr>
            <w:r w:rsidRPr="00130EA0">
              <w:rPr>
                <w:sz w:val="20"/>
              </w:rPr>
              <w:t>Фиксированная служба</w:t>
            </w:r>
          </w:p>
        </w:tc>
      </w:tr>
      <w:tr w:rsidR="00131900" w:rsidRPr="00290B9E" w:rsidTr="00130EA0">
        <w:trPr>
          <w:jc w:val="center"/>
        </w:trPr>
        <w:tc>
          <w:tcPr>
            <w:tcW w:w="1188" w:type="dxa"/>
            <w:shd w:val="clear" w:color="auto" w:fill="FFFFFF"/>
          </w:tcPr>
          <w:p w:rsidR="00131900" w:rsidRPr="00130EA0" w:rsidRDefault="00131900" w:rsidP="00130EA0">
            <w:pPr>
              <w:spacing w:before="40" w:after="40"/>
              <w:rPr>
                <w:b/>
                <w:bCs/>
                <w:sz w:val="20"/>
              </w:rPr>
            </w:pPr>
            <w:r w:rsidRPr="00130EA0">
              <w:rPr>
                <w:b/>
                <w:bCs/>
                <w:sz w:val="20"/>
              </w:rPr>
              <w:t>M</w:t>
            </w:r>
          </w:p>
        </w:tc>
        <w:tc>
          <w:tcPr>
            <w:tcW w:w="7668" w:type="dxa"/>
            <w:shd w:val="clear" w:color="auto" w:fill="FFFFFF"/>
          </w:tcPr>
          <w:p w:rsidR="00131900" w:rsidRPr="00130EA0" w:rsidRDefault="00BE4855" w:rsidP="009E1258">
            <w:pPr>
              <w:spacing w:before="40" w:after="40"/>
              <w:jc w:val="left"/>
              <w:rPr>
                <w:sz w:val="20"/>
              </w:rPr>
            </w:pPr>
            <w:r w:rsidRPr="00691D4A">
              <w:rPr>
                <w:sz w:val="20"/>
              </w:rPr>
              <w:t>Подвижные службы, служба радиоопределения, любительская служба и относящиеся к ним спутниковые службы</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rPr>
            </w:pPr>
            <w:r w:rsidRPr="00130EA0">
              <w:rPr>
                <w:b/>
                <w:bCs/>
                <w:sz w:val="20"/>
              </w:rPr>
              <w:t>P</w:t>
            </w:r>
          </w:p>
        </w:tc>
        <w:tc>
          <w:tcPr>
            <w:tcW w:w="7668" w:type="dxa"/>
            <w:shd w:val="clear" w:color="auto" w:fill="FFFFFF" w:themeFill="background1"/>
          </w:tcPr>
          <w:p w:rsidR="00131900" w:rsidRPr="00130EA0" w:rsidRDefault="00131900" w:rsidP="009E1258">
            <w:pPr>
              <w:spacing w:before="40" w:after="40"/>
              <w:jc w:val="left"/>
              <w:rPr>
                <w:sz w:val="20"/>
              </w:rPr>
            </w:pPr>
            <w:r w:rsidRPr="00130EA0">
              <w:rPr>
                <w:sz w:val="20"/>
              </w:rPr>
              <w:t>Распространение радиоволн</w:t>
            </w:r>
          </w:p>
        </w:tc>
      </w:tr>
      <w:tr w:rsidR="00131900" w:rsidRPr="00FD3C61" w:rsidTr="00130EA0">
        <w:trPr>
          <w:jc w:val="center"/>
        </w:trPr>
        <w:tc>
          <w:tcPr>
            <w:tcW w:w="1188" w:type="dxa"/>
          </w:tcPr>
          <w:p w:rsidR="00131900" w:rsidRPr="00130EA0" w:rsidRDefault="00131900" w:rsidP="00130EA0">
            <w:pPr>
              <w:spacing w:before="40" w:after="40"/>
              <w:rPr>
                <w:b/>
                <w:bCs/>
                <w:sz w:val="20"/>
              </w:rPr>
            </w:pPr>
            <w:r w:rsidRPr="00130EA0">
              <w:rPr>
                <w:b/>
                <w:bCs/>
                <w:sz w:val="20"/>
              </w:rPr>
              <w:t>RA</w:t>
            </w:r>
          </w:p>
        </w:tc>
        <w:tc>
          <w:tcPr>
            <w:tcW w:w="7668" w:type="dxa"/>
          </w:tcPr>
          <w:p w:rsidR="00131900" w:rsidRPr="00130EA0" w:rsidRDefault="00131900" w:rsidP="009E1258">
            <w:pPr>
              <w:spacing w:before="40" w:after="40"/>
              <w:jc w:val="left"/>
              <w:rPr>
                <w:sz w:val="20"/>
              </w:rPr>
            </w:pPr>
            <w:r w:rsidRPr="00130EA0">
              <w:rPr>
                <w:sz w:val="20"/>
              </w:rPr>
              <w:t>Радиоастрономия</w:t>
            </w:r>
          </w:p>
        </w:tc>
      </w:tr>
      <w:tr w:rsidR="00131900" w:rsidRPr="00FD3C61" w:rsidTr="00130EA0">
        <w:trPr>
          <w:jc w:val="center"/>
        </w:trPr>
        <w:tc>
          <w:tcPr>
            <w:tcW w:w="1188" w:type="dxa"/>
          </w:tcPr>
          <w:p w:rsidR="00131900" w:rsidRPr="00130EA0" w:rsidRDefault="00131900" w:rsidP="00130EA0">
            <w:pPr>
              <w:spacing w:before="40" w:after="40"/>
              <w:rPr>
                <w:b/>
                <w:bCs/>
                <w:sz w:val="20"/>
              </w:rPr>
            </w:pPr>
            <w:r w:rsidRPr="00130EA0">
              <w:rPr>
                <w:b/>
                <w:bCs/>
                <w:sz w:val="20"/>
              </w:rPr>
              <w:t>RS</w:t>
            </w:r>
          </w:p>
        </w:tc>
        <w:tc>
          <w:tcPr>
            <w:tcW w:w="7668" w:type="dxa"/>
          </w:tcPr>
          <w:p w:rsidR="00131900" w:rsidRPr="00130EA0" w:rsidRDefault="00131900" w:rsidP="009E1258">
            <w:pPr>
              <w:spacing w:before="40" w:after="40"/>
              <w:jc w:val="left"/>
              <w:rPr>
                <w:sz w:val="20"/>
              </w:rPr>
            </w:pPr>
            <w:r w:rsidRPr="00130EA0">
              <w:rPr>
                <w:sz w:val="20"/>
              </w:rPr>
              <w:t>Системы дистанционного зондирования</w:t>
            </w:r>
          </w:p>
        </w:tc>
      </w:tr>
      <w:tr w:rsidR="00131900" w:rsidRPr="00FD3C61" w:rsidTr="00130EA0">
        <w:trPr>
          <w:jc w:val="center"/>
        </w:trPr>
        <w:tc>
          <w:tcPr>
            <w:tcW w:w="1188" w:type="dxa"/>
          </w:tcPr>
          <w:p w:rsidR="00131900" w:rsidRPr="00130EA0" w:rsidRDefault="00131900" w:rsidP="00130EA0">
            <w:pPr>
              <w:spacing w:before="40" w:after="40"/>
              <w:rPr>
                <w:b/>
                <w:bCs/>
                <w:sz w:val="20"/>
              </w:rPr>
            </w:pPr>
            <w:r w:rsidRPr="00130EA0">
              <w:rPr>
                <w:b/>
                <w:bCs/>
                <w:sz w:val="20"/>
              </w:rPr>
              <w:t>S</w:t>
            </w:r>
          </w:p>
        </w:tc>
        <w:tc>
          <w:tcPr>
            <w:tcW w:w="7668" w:type="dxa"/>
          </w:tcPr>
          <w:p w:rsidR="00131900" w:rsidRPr="00130EA0" w:rsidRDefault="00131900" w:rsidP="009E1258">
            <w:pPr>
              <w:spacing w:before="40" w:after="40"/>
              <w:jc w:val="left"/>
              <w:rPr>
                <w:sz w:val="20"/>
              </w:rPr>
            </w:pPr>
            <w:r w:rsidRPr="00130EA0">
              <w:rPr>
                <w:sz w:val="20"/>
              </w:rPr>
              <w:t>Фиксированная спутниковая служба</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rPr>
            </w:pPr>
            <w:r w:rsidRPr="00130EA0">
              <w:rPr>
                <w:b/>
                <w:bCs/>
                <w:sz w:val="20"/>
              </w:rPr>
              <w:t>SA</w:t>
            </w:r>
          </w:p>
        </w:tc>
        <w:tc>
          <w:tcPr>
            <w:tcW w:w="7668" w:type="dxa"/>
            <w:shd w:val="clear" w:color="auto" w:fill="auto"/>
          </w:tcPr>
          <w:p w:rsidR="00131900" w:rsidRPr="00130EA0" w:rsidRDefault="00131900" w:rsidP="009E1258">
            <w:pPr>
              <w:spacing w:before="40" w:after="40"/>
              <w:jc w:val="left"/>
              <w:rPr>
                <w:sz w:val="20"/>
              </w:rPr>
            </w:pPr>
            <w:r w:rsidRPr="00130EA0">
              <w:rPr>
                <w:sz w:val="20"/>
              </w:rPr>
              <w:t>Космические применения и метеорология</w:t>
            </w:r>
          </w:p>
        </w:tc>
      </w:tr>
      <w:tr w:rsidR="00131900" w:rsidRPr="00290B9E" w:rsidTr="00130EA0">
        <w:trPr>
          <w:jc w:val="center"/>
        </w:trPr>
        <w:tc>
          <w:tcPr>
            <w:tcW w:w="1188" w:type="dxa"/>
          </w:tcPr>
          <w:p w:rsidR="00131900" w:rsidRPr="00130EA0" w:rsidRDefault="00131900" w:rsidP="00130EA0">
            <w:pPr>
              <w:spacing w:before="40" w:after="40"/>
              <w:rPr>
                <w:b/>
                <w:bCs/>
                <w:sz w:val="20"/>
              </w:rPr>
            </w:pPr>
            <w:r w:rsidRPr="00130EA0">
              <w:rPr>
                <w:b/>
                <w:bCs/>
                <w:sz w:val="20"/>
              </w:rPr>
              <w:t>SF</w:t>
            </w:r>
          </w:p>
        </w:tc>
        <w:tc>
          <w:tcPr>
            <w:tcW w:w="7668" w:type="dxa"/>
          </w:tcPr>
          <w:p w:rsidR="00131900" w:rsidRPr="00130EA0" w:rsidRDefault="00131900" w:rsidP="009E1258">
            <w:pPr>
              <w:spacing w:before="40" w:after="40"/>
              <w:jc w:val="left"/>
              <w:rPr>
                <w:sz w:val="20"/>
              </w:rPr>
            </w:pPr>
            <w:r w:rsidRPr="00130EA0">
              <w:rPr>
                <w:sz w:val="20"/>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rPr>
            </w:pPr>
            <w:r w:rsidRPr="00130EA0">
              <w:rPr>
                <w:b/>
                <w:bCs/>
                <w:sz w:val="20"/>
              </w:rPr>
              <w:t>SM</w:t>
            </w:r>
          </w:p>
        </w:tc>
        <w:tc>
          <w:tcPr>
            <w:tcW w:w="7668" w:type="dxa"/>
            <w:shd w:val="clear" w:color="auto" w:fill="auto"/>
          </w:tcPr>
          <w:p w:rsidR="00131900" w:rsidRPr="00130EA0" w:rsidRDefault="00131900" w:rsidP="009E1258">
            <w:pPr>
              <w:spacing w:before="40" w:after="40"/>
              <w:jc w:val="left"/>
              <w:rPr>
                <w:sz w:val="20"/>
              </w:rPr>
            </w:pPr>
            <w:r w:rsidRPr="00130EA0">
              <w:rPr>
                <w:sz w:val="20"/>
              </w:rPr>
              <w:t>Управление использованием спектра</w:t>
            </w:r>
          </w:p>
        </w:tc>
      </w:tr>
      <w:tr w:rsidR="00131900" w:rsidRPr="00FD3C61" w:rsidTr="00130EA0">
        <w:trPr>
          <w:jc w:val="center"/>
        </w:trPr>
        <w:tc>
          <w:tcPr>
            <w:tcW w:w="1188" w:type="dxa"/>
          </w:tcPr>
          <w:p w:rsidR="00131900" w:rsidRPr="00130EA0" w:rsidRDefault="00131900" w:rsidP="00130EA0">
            <w:pPr>
              <w:spacing w:before="40" w:after="40"/>
              <w:rPr>
                <w:b/>
                <w:bCs/>
                <w:sz w:val="20"/>
              </w:rPr>
            </w:pPr>
            <w:r w:rsidRPr="00130EA0">
              <w:rPr>
                <w:b/>
                <w:bCs/>
                <w:sz w:val="20"/>
              </w:rPr>
              <w:t>SNG</w:t>
            </w:r>
          </w:p>
        </w:tc>
        <w:tc>
          <w:tcPr>
            <w:tcW w:w="7668" w:type="dxa"/>
          </w:tcPr>
          <w:p w:rsidR="00131900" w:rsidRPr="00130EA0" w:rsidRDefault="00131900" w:rsidP="009E1258">
            <w:pPr>
              <w:spacing w:before="40" w:after="40"/>
              <w:jc w:val="left"/>
              <w:rPr>
                <w:sz w:val="20"/>
              </w:rPr>
            </w:pPr>
            <w:r w:rsidRPr="00130EA0">
              <w:rPr>
                <w:sz w:val="20"/>
              </w:rPr>
              <w:t>Спутниковый сбор новостей</w:t>
            </w:r>
          </w:p>
        </w:tc>
      </w:tr>
      <w:tr w:rsidR="00131900" w:rsidRPr="00290B9E" w:rsidTr="00130EA0">
        <w:trPr>
          <w:jc w:val="center"/>
        </w:trPr>
        <w:tc>
          <w:tcPr>
            <w:tcW w:w="1188" w:type="dxa"/>
          </w:tcPr>
          <w:p w:rsidR="00131900" w:rsidRPr="00130EA0" w:rsidRDefault="00131900" w:rsidP="00130EA0">
            <w:pPr>
              <w:spacing w:before="40" w:after="40"/>
              <w:rPr>
                <w:b/>
                <w:bCs/>
                <w:sz w:val="20"/>
              </w:rPr>
            </w:pPr>
            <w:r w:rsidRPr="00130EA0">
              <w:rPr>
                <w:b/>
                <w:bCs/>
                <w:sz w:val="20"/>
              </w:rPr>
              <w:t>TF</w:t>
            </w:r>
          </w:p>
        </w:tc>
        <w:tc>
          <w:tcPr>
            <w:tcW w:w="7668" w:type="dxa"/>
          </w:tcPr>
          <w:p w:rsidR="00131900" w:rsidRPr="00130EA0" w:rsidRDefault="00131900" w:rsidP="009E1258">
            <w:pPr>
              <w:spacing w:before="40" w:after="40"/>
              <w:jc w:val="left"/>
              <w:rPr>
                <w:sz w:val="20"/>
              </w:rPr>
            </w:pPr>
            <w:r w:rsidRPr="00130EA0">
              <w:rPr>
                <w:sz w:val="20"/>
              </w:rPr>
              <w:t>Передача сигналов времени и эталонных частот</w:t>
            </w:r>
          </w:p>
        </w:tc>
      </w:tr>
      <w:tr w:rsidR="00131900" w:rsidRPr="00290B9E" w:rsidTr="00130EA0">
        <w:trPr>
          <w:jc w:val="center"/>
        </w:trPr>
        <w:tc>
          <w:tcPr>
            <w:tcW w:w="1188" w:type="dxa"/>
          </w:tcPr>
          <w:p w:rsidR="00131900" w:rsidRPr="00130EA0" w:rsidRDefault="00131900" w:rsidP="00130EA0">
            <w:pPr>
              <w:spacing w:before="40" w:after="40"/>
              <w:rPr>
                <w:b/>
                <w:bCs/>
                <w:sz w:val="20"/>
              </w:rPr>
            </w:pPr>
            <w:r w:rsidRPr="00130EA0">
              <w:rPr>
                <w:b/>
                <w:bCs/>
                <w:sz w:val="20"/>
              </w:rPr>
              <w:t>V</w:t>
            </w:r>
          </w:p>
        </w:tc>
        <w:tc>
          <w:tcPr>
            <w:tcW w:w="7668" w:type="dxa"/>
          </w:tcPr>
          <w:p w:rsidR="00131900" w:rsidRPr="00130EA0" w:rsidRDefault="00131900" w:rsidP="009E1258">
            <w:pPr>
              <w:spacing w:before="40" w:after="180"/>
              <w:jc w:val="left"/>
              <w:rPr>
                <w:sz w:val="20"/>
              </w:rPr>
            </w:pPr>
            <w:r w:rsidRPr="00130EA0">
              <w:rPr>
                <w:sz w:val="20"/>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290B9E" w:rsidTr="00130EA0">
        <w:trPr>
          <w:jc w:val="center"/>
        </w:trPr>
        <w:tc>
          <w:tcPr>
            <w:tcW w:w="8856" w:type="dxa"/>
          </w:tcPr>
          <w:p w:rsidR="00131900" w:rsidRPr="00FD3C61" w:rsidRDefault="00131900" w:rsidP="005D5ABF">
            <w:pPr>
              <w:spacing w:after="120"/>
              <w:jc w:val="left"/>
              <w:rPr>
                <w:rFonts w:eastAsia="SimSun"/>
                <w:i/>
                <w:iCs/>
                <w:sz w:val="20"/>
                <w:lang w:eastAsia="zh-CN"/>
              </w:rPr>
            </w:pPr>
            <w:r w:rsidRPr="00130EA0">
              <w:rPr>
                <w:b/>
                <w:bCs/>
                <w:i/>
                <w:iCs/>
                <w:sz w:val="20"/>
              </w:rPr>
              <w:t>Примечание</w:t>
            </w:r>
            <w:r w:rsidRPr="00130EA0">
              <w:rPr>
                <w:i/>
                <w:iCs/>
                <w:sz w:val="20"/>
              </w:rPr>
              <w:t>. – Настоящая Рекомендация МСЭ-R утверждена на английском языке в</w:t>
            </w:r>
            <w:r w:rsidR="009E1258">
              <w:rPr>
                <w:i/>
                <w:iCs/>
                <w:sz w:val="20"/>
                <w:lang w:val="en-US"/>
              </w:rPr>
              <w:t> </w:t>
            </w:r>
            <w:r w:rsidRPr="00130EA0">
              <w:rPr>
                <w:i/>
                <w:iCs/>
                <w:sz w:val="20"/>
              </w:rPr>
              <w:t>соответствии с процедурой, изложенной в Резолюции МСЭ-R</w:t>
            </w:r>
            <w:r w:rsidR="005D5ABF">
              <w:rPr>
                <w:i/>
                <w:iCs/>
                <w:sz w:val="20"/>
              </w:rPr>
              <w:t xml:space="preserve"> </w:t>
            </w:r>
            <w:r w:rsidR="005D5ABF" w:rsidRPr="00130EA0">
              <w:rPr>
                <w:i/>
                <w:iCs/>
                <w:sz w:val="20"/>
              </w:rPr>
              <w:t>1</w:t>
            </w:r>
            <w:r w:rsidRPr="00130EA0">
              <w:rPr>
                <w:i/>
                <w:iCs/>
                <w:sz w:val="20"/>
              </w:rPr>
              <w:t>.</w:t>
            </w:r>
          </w:p>
        </w:tc>
      </w:tr>
    </w:tbl>
    <w:p w:rsidR="00130EA0" w:rsidRPr="007E6717" w:rsidRDefault="00130EA0" w:rsidP="00DA2A1A">
      <w:pPr>
        <w:spacing w:before="360"/>
        <w:jc w:val="right"/>
        <w:rPr>
          <w:sz w:val="20"/>
        </w:rPr>
      </w:pPr>
      <w:r w:rsidRPr="007E6717">
        <w:rPr>
          <w:i/>
          <w:iCs/>
          <w:sz w:val="20"/>
        </w:rPr>
        <w:t>Электронная публикация</w:t>
      </w:r>
      <w:r w:rsidRPr="007E6717">
        <w:rPr>
          <w:i/>
          <w:iCs/>
          <w:sz w:val="20"/>
        </w:rPr>
        <w:br/>
      </w:r>
      <w:r w:rsidRPr="007E6717">
        <w:rPr>
          <w:sz w:val="20"/>
        </w:rPr>
        <w:t>Женева, 20</w:t>
      </w:r>
      <w:r w:rsidR="004A7826">
        <w:rPr>
          <w:sz w:val="20"/>
          <w:lang w:val="en-GB"/>
        </w:rPr>
        <w:t>20</w:t>
      </w:r>
      <w:r w:rsidRPr="007E6717">
        <w:rPr>
          <w:sz w:val="20"/>
        </w:rPr>
        <w:t xml:space="preserve"> г.</w:t>
      </w:r>
    </w:p>
    <w:p w:rsidR="00130EA0" w:rsidRPr="004A7826" w:rsidRDefault="00BD77B5" w:rsidP="00DA2A1A">
      <w:pPr>
        <w:spacing w:before="480" w:after="120"/>
        <w:jc w:val="center"/>
        <w:rPr>
          <w:rFonts w:eastAsia="SimSun"/>
          <w:sz w:val="20"/>
          <w:lang w:val="en-GB" w:eastAsia="zh-CN"/>
        </w:rPr>
      </w:pPr>
      <w:r w:rsidRPr="00470E28">
        <w:rPr>
          <w:sz w:val="20"/>
          <w:lang w:val="en-US"/>
        </w:rPr>
        <w:sym w:font="Symbol" w:char="F0E3"/>
      </w:r>
      <w:r w:rsidRPr="005D5ABF">
        <w:rPr>
          <w:sz w:val="20"/>
        </w:rPr>
        <w:t xml:space="preserve"> </w:t>
      </w:r>
      <w:r w:rsidRPr="00470E28">
        <w:rPr>
          <w:sz w:val="20"/>
          <w:lang w:val="en-US"/>
        </w:rPr>
        <w:t>ITU</w:t>
      </w:r>
      <w:r w:rsidRPr="005D5ABF">
        <w:rPr>
          <w:sz w:val="20"/>
        </w:rPr>
        <w:t xml:space="preserve"> </w:t>
      </w:r>
      <w:bookmarkStart w:id="1" w:name="iiannee"/>
      <w:bookmarkEnd w:id="1"/>
      <w:r w:rsidRPr="005D5ABF">
        <w:rPr>
          <w:sz w:val="20"/>
        </w:rPr>
        <w:t>20</w:t>
      </w:r>
      <w:r w:rsidR="004A7826">
        <w:rPr>
          <w:sz w:val="20"/>
          <w:lang w:val="en-GB"/>
        </w:rPr>
        <w:t>20</w:t>
      </w:r>
    </w:p>
    <w:p w:rsidR="00BD77B5" w:rsidRPr="00BD77B5" w:rsidRDefault="00130EA0" w:rsidP="00BD77B5">
      <w:pPr>
        <w:rPr>
          <w:sz w:val="18"/>
          <w:szCs w:val="18"/>
        </w:rPr>
      </w:pPr>
      <w:r w:rsidRPr="005B6CD5">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rPr>
        <w:t xml:space="preserve"> </w:t>
      </w:r>
    </w:p>
    <w:p w:rsidR="00BD77B5" w:rsidRPr="00BD77B5" w:rsidRDefault="00BD77B5" w:rsidP="00BD77B5">
      <w:pPr>
        <w:spacing w:before="160"/>
        <w:rPr>
          <w:i/>
          <w:sz w:val="20"/>
        </w:rPr>
        <w:sectPr w:rsidR="00BD77B5" w:rsidRPr="00BD77B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4A7826" w:rsidRDefault="009E1258" w:rsidP="00BD77B5">
      <w:pPr>
        <w:pStyle w:val="RecNo"/>
        <w:spacing w:before="0"/>
        <w:rPr>
          <w:lang w:val="en-GB"/>
        </w:rPr>
      </w:pPr>
      <w:bookmarkStart w:id="2" w:name="irecnoe"/>
      <w:bookmarkEnd w:id="2"/>
      <w:r w:rsidRPr="005F05C0">
        <w:lastRenderedPageBreak/>
        <w:t xml:space="preserve">РЕКОМЕНДАЦИЯ  </w:t>
      </w:r>
      <w:r w:rsidRPr="00BD77B5">
        <w:rPr>
          <w:rStyle w:val="href"/>
        </w:rPr>
        <w:t>МСЭ-</w:t>
      </w:r>
      <w:r w:rsidRPr="005F05C0">
        <w:rPr>
          <w:rStyle w:val="href"/>
        </w:rPr>
        <w:t>R</w:t>
      </w:r>
      <w:r w:rsidRPr="00BD77B5">
        <w:rPr>
          <w:rStyle w:val="href"/>
        </w:rPr>
        <w:t xml:space="preserve">  </w:t>
      </w:r>
      <w:r>
        <w:rPr>
          <w:rStyle w:val="href"/>
          <w:lang w:val="en-US"/>
        </w:rPr>
        <w:t>BT</w:t>
      </w:r>
      <w:r w:rsidRPr="004A7826">
        <w:rPr>
          <w:rStyle w:val="href"/>
          <w:lang w:val="en-US"/>
        </w:rPr>
        <w:t>.</w:t>
      </w:r>
      <w:r w:rsidR="00C87DD9" w:rsidRPr="004A7826">
        <w:rPr>
          <w:rStyle w:val="href"/>
          <w:lang w:val="en-US"/>
        </w:rPr>
        <w:t>2124-0</w:t>
      </w:r>
      <w:r w:rsidR="004A7826" w:rsidRPr="002A2903">
        <w:rPr>
          <w:rStyle w:val="FootnoteReference"/>
        </w:rPr>
        <w:footnoteReference w:customMarkFollows="1" w:id="1"/>
        <w:t>*</w:t>
      </w:r>
    </w:p>
    <w:p w:rsidR="00C87DD9" w:rsidRPr="00317A74" w:rsidRDefault="00C87DD9" w:rsidP="00C87DD9">
      <w:pPr>
        <w:pStyle w:val="Rectitle"/>
      </w:pPr>
      <w:r>
        <w:t>Объективная метрика для оценки потенциальной видимости цветовых различий в телевидении</w:t>
      </w:r>
    </w:p>
    <w:p w:rsidR="00C87DD9" w:rsidRPr="00621E25" w:rsidRDefault="00C87DD9" w:rsidP="00C87DD9">
      <w:pPr>
        <w:pStyle w:val="Recdate"/>
      </w:pPr>
      <w:r>
        <w:t>(2019)</w:t>
      </w:r>
    </w:p>
    <w:p w:rsidR="00C87DD9" w:rsidRDefault="00C87DD9" w:rsidP="00C87DD9">
      <w:pPr>
        <w:pStyle w:val="HeadingSum"/>
      </w:pPr>
      <w:r>
        <w:t>Сфера применения</w:t>
      </w:r>
    </w:p>
    <w:p w:rsidR="00C87DD9" w:rsidRDefault="00C87DD9" w:rsidP="00C87DD9">
      <w:pPr>
        <w:pStyle w:val="Summary"/>
      </w:pPr>
      <w:r>
        <w:t xml:space="preserve">В настоящей Рекомендации определяется объективная метрика оценки цветовых различий, пригодная для использования при оценке потенциальной видимости небольших цветовых различий в телевизионных изображениях и сигналах. При этом предполагается такое состояние зрительной адаптации, которое соответствует наибольшей чувствительности к рассматриваемому цвету. В число применений этой метрики, в частности, входят калибровка дисплеев, определение характеристик камер и дисплеев, а также объективная оценка различий, вносимых методами обработки сигналов. </w:t>
      </w:r>
    </w:p>
    <w:p w:rsidR="00C87DD9" w:rsidRDefault="00C87DD9" w:rsidP="00C87DD9">
      <w:pPr>
        <w:pStyle w:val="Headingb"/>
      </w:pPr>
      <w:r>
        <w:t>Ключевые слова</w:t>
      </w:r>
    </w:p>
    <w:p w:rsidR="00C87DD9" w:rsidRDefault="00C87DD9" w:rsidP="00C87DD9">
      <w:r>
        <w:t xml:space="preserve">Калибровка, метрика, измерение, цвет, HDR, HDR-TV, </w:t>
      </w:r>
      <w:r w:rsidRPr="005C278D">
        <w:rPr>
          <w:i/>
        </w:rPr>
        <w:t>IC</w:t>
      </w:r>
      <w:r w:rsidRPr="005C278D">
        <w:rPr>
          <w:i/>
          <w:vertAlign w:val="subscript"/>
        </w:rPr>
        <w:t>T</w:t>
      </w:r>
      <w:r w:rsidRPr="005C278D">
        <w:rPr>
          <w:i/>
        </w:rPr>
        <w:t>C</w:t>
      </w:r>
      <w:r w:rsidRPr="005C278D">
        <w:rPr>
          <w:i/>
          <w:vertAlign w:val="subscript"/>
        </w:rPr>
        <w:t>P</w:t>
      </w:r>
    </w:p>
    <w:p w:rsidR="00C87DD9" w:rsidRPr="00317A74" w:rsidRDefault="00C87DD9" w:rsidP="00C87DD9">
      <w:pPr>
        <w:pStyle w:val="Normalaftertitle"/>
      </w:pPr>
      <w:r>
        <w:t>Ассамблея радиосвязи МСЭ,</w:t>
      </w:r>
      <w:bookmarkStart w:id="3" w:name="_GoBack"/>
      <w:bookmarkEnd w:id="3"/>
    </w:p>
    <w:p w:rsidR="00C87DD9" w:rsidRPr="00317A74" w:rsidRDefault="00C87DD9" w:rsidP="00C87DD9">
      <w:pPr>
        <w:pStyle w:val="Call"/>
      </w:pPr>
      <w:r>
        <w:t>учитывая,</w:t>
      </w:r>
    </w:p>
    <w:p w:rsidR="00C87DD9" w:rsidRPr="00317A74" w:rsidRDefault="00C87DD9" w:rsidP="00C87DD9">
      <w:pPr>
        <w:rPr>
          <w:shd w:val="clear" w:color="auto" w:fill="FFFFFF"/>
        </w:rPr>
      </w:pPr>
      <w:r>
        <w:rPr>
          <w:i/>
          <w:shd w:val="clear" w:color="auto" w:fill="FFFFFF"/>
        </w:rPr>
        <w:t>a)</w:t>
      </w:r>
      <w:r>
        <w:tab/>
      </w:r>
      <w:r>
        <w:rPr>
          <w:shd w:val="clear" w:color="auto" w:fill="FFFFFF"/>
        </w:rPr>
        <w:t>что верность цветопередачи – это один из важных параметров телевизионных систем и оборудования;</w:t>
      </w:r>
    </w:p>
    <w:p w:rsidR="00C87DD9" w:rsidRPr="00317A74" w:rsidRDefault="00C87DD9" w:rsidP="00C87DD9">
      <w:pPr>
        <w:rPr>
          <w:shd w:val="clear" w:color="auto" w:fill="FFFFFF"/>
        </w:rPr>
      </w:pPr>
      <w:r>
        <w:rPr>
          <w:i/>
          <w:shd w:val="clear" w:color="auto" w:fill="FFFFFF"/>
        </w:rPr>
        <w:t>b)</w:t>
      </w:r>
      <w:r>
        <w:tab/>
      </w:r>
      <w:r>
        <w:rPr>
          <w:shd w:val="clear" w:color="auto" w:fill="FFFFFF"/>
        </w:rPr>
        <w:t>что субъективная оценка верности цветопередачи является сложной и трудоемкой задачей;</w:t>
      </w:r>
    </w:p>
    <w:p w:rsidR="00C87DD9" w:rsidRPr="00317A74" w:rsidRDefault="00C87DD9" w:rsidP="00C87DD9">
      <w:pPr>
        <w:rPr>
          <w:shd w:val="clear" w:color="auto" w:fill="FFFFFF"/>
        </w:rPr>
      </w:pPr>
      <w:r>
        <w:rPr>
          <w:i/>
          <w:shd w:val="clear" w:color="auto" w:fill="FFFFFF"/>
        </w:rPr>
        <w:t>c)</w:t>
      </w:r>
      <w:r>
        <w:tab/>
      </w:r>
      <w:r>
        <w:rPr>
          <w:shd w:val="clear" w:color="auto" w:fill="FFFFFF"/>
        </w:rPr>
        <w:t>что наличие объективной меры – или метрики – небольших цветовых различий, соответствующих субъективному восприятию, облегчило бы оценку телевизионных систем и оборудования;</w:t>
      </w:r>
    </w:p>
    <w:p w:rsidR="00C87DD9" w:rsidRPr="00317A74" w:rsidRDefault="00C87DD9" w:rsidP="00C87DD9">
      <w:pPr>
        <w:rPr>
          <w:shd w:val="clear" w:color="auto" w:fill="FFFFFF"/>
        </w:rPr>
      </w:pPr>
      <w:r>
        <w:rPr>
          <w:i/>
          <w:shd w:val="clear" w:color="auto" w:fill="FFFFFF"/>
        </w:rPr>
        <w:t>d)</w:t>
      </w:r>
      <w:r>
        <w:tab/>
      </w:r>
      <w:r>
        <w:rPr>
          <w:shd w:val="clear" w:color="auto" w:fill="FFFFFF"/>
        </w:rPr>
        <w:t>что существующие метрики цветовых различий предполагают некоторое состояние зрительной адаптации (например, белая точка, уровень освещенности, условия просмотра и т. д.);</w:t>
      </w:r>
    </w:p>
    <w:p w:rsidR="00C87DD9" w:rsidRPr="00317A74" w:rsidRDefault="00C87DD9" w:rsidP="00C87DD9">
      <w:pPr>
        <w:rPr>
          <w:shd w:val="clear" w:color="auto" w:fill="FFFFFF"/>
        </w:rPr>
      </w:pPr>
      <w:r>
        <w:rPr>
          <w:i/>
          <w:shd w:val="clear" w:color="auto" w:fill="FFFFFF"/>
        </w:rPr>
        <w:t>e)</w:t>
      </w:r>
      <w:r>
        <w:tab/>
      </w:r>
      <w:r>
        <w:rPr>
          <w:shd w:val="clear" w:color="auto" w:fill="FFFFFF"/>
        </w:rPr>
        <w:t>что в случае телевидения состояние зрительной адаптации имеет переменный характер и зачастую неизвестно;</w:t>
      </w:r>
    </w:p>
    <w:p w:rsidR="00C87DD9" w:rsidRPr="00317A74" w:rsidRDefault="00C87DD9" w:rsidP="00C87DD9">
      <w:pPr>
        <w:rPr>
          <w:shd w:val="clear" w:color="auto" w:fill="FFFFFF"/>
        </w:rPr>
      </w:pPr>
      <w:r>
        <w:rPr>
          <w:i/>
          <w:shd w:val="clear" w:color="auto" w:fill="FFFFFF"/>
        </w:rPr>
        <w:t>f)</w:t>
      </w:r>
      <w:r>
        <w:tab/>
      </w:r>
      <w:r>
        <w:rPr>
          <w:shd w:val="clear" w:color="auto" w:fill="FFFFFF"/>
        </w:rPr>
        <w:t>что желательно иметь метрику, которая бы отражала потенциальную восприимчивость к цветовым различиям,</w:t>
      </w:r>
    </w:p>
    <w:p w:rsidR="00C87DD9" w:rsidRPr="00317A74" w:rsidRDefault="00C87DD9" w:rsidP="00C87DD9">
      <w:pPr>
        <w:pStyle w:val="Call"/>
        <w:rPr>
          <w:szCs w:val="24"/>
        </w:rPr>
      </w:pPr>
      <w:r>
        <w:t>рекомендует</w:t>
      </w:r>
    </w:p>
    <w:p w:rsidR="00C87DD9" w:rsidRPr="00317A74" w:rsidRDefault="00C87DD9" w:rsidP="00C87DD9">
      <w:pPr>
        <w:rPr>
          <w:szCs w:val="24"/>
        </w:rPr>
      </w:pPr>
      <w:r>
        <w:t>выполнять расчет метрики цветовых различий Δ</w:t>
      </w:r>
      <w:r w:rsidRPr="005C278D">
        <w:rPr>
          <w:i/>
        </w:rPr>
        <w:t>E</w:t>
      </w:r>
      <w:r w:rsidRPr="005C278D">
        <w:rPr>
          <w:i/>
          <w:vertAlign w:val="subscript"/>
        </w:rPr>
        <w:t>ITP</w:t>
      </w:r>
      <w:r>
        <w:t xml:space="preserve"> для оценки потенциальной видимости цветовых различий в телевизионных изображениях и сигналах согласно описанию, приведенному в Приложении 1.</w:t>
      </w:r>
    </w:p>
    <w:p w:rsidR="00C87DD9" w:rsidRDefault="00C87DD9" w:rsidP="00C87DD9">
      <w:pPr>
        <w:rPr>
          <w:szCs w:val="24"/>
        </w:rPr>
      </w:pPr>
    </w:p>
    <w:p w:rsidR="00C87DD9" w:rsidRPr="00317A74" w:rsidRDefault="00C87DD9" w:rsidP="00C87DD9">
      <w:pPr>
        <w:rPr>
          <w:szCs w:val="24"/>
        </w:rPr>
      </w:pPr>
    </w:p>
    <w:p w:rsidR="00C87DD9" w:rsidRPr="00317A74" w:rsidRDefault="00C87DD9" w:rsidP="00C87DD9">
      <w:pPr>
        <w:pStyle w:val="AnnexNoTitle"/>
        <w:rPr>
          <w:rFonts w:ascii="Times New Roman Bold" w:hAnsi="Times New Roman Bold"/>
        </w:rPr>
      </w:pPr>
      <w:r>
        <w:lastRenderedPageBreak/>
        <w:t>Приложение 1</w:t>
      </w:r>
      <w:r>
        <w:br/>
        <w:t>(нормативное)</w:t>
      </w:r>
      <w:r>
        <w:br/>
      </w:r>
      <w:r>
        <w:br/>
        <w:t>Объективная метрика цветовых различий Δ</w:t>
      </w:r>
      <w:r w:rsidRPr="005C278D">
        <w:rPr>
          <w:i/>
        </w:rPr>
        <w:t>E</w:t>
      </w:r>
      <w:r w:rsidRPr="005C278D">
        <w:rPr>
          <w:i/>
          <w:vertAlign w:val="subscript"/>
        </w:rPr>
        <w:t>ITP</w:t>
      </w:r>
    </w:p>
    <w:p w:rsidR="00C87DD9" w:rsidRPr="00317A74" w:rsidRDefault="00C87DD9" w:rsidP="00C87DD9">
      <w:pPr>
        <w:pStyle w:val="Heading1"/>
      </w:pPr>
      <w:r>
        <w:t>1</w:t>
      </w:r>
      <w:r>
        <w:tab/>
      </w:r>
      <w:r w:rsidRPr="00D139F3">
        <w:t>Введение</w:t>
      </w:r>
    </w:p>
    <w:p w:rsidR="00C87DD9" w:rsidRPr="00317A74" w:rsidRDefault="00C87DD9" w:rsidP="00C87DD9">
      <w:pPr>
        <w:rPr>
          <w:spacing w:val="-2"/>
        </w:rPr>
      </w:pPr>
      <w:r>
        <w:t>Метрика Δ</w:t>
      </w:r>
      <w:r w:rsidRPr="005C278D">
        <w:rPr>
          <w:i/>
        </w:rPr>
        <w:t>E</w:t>
      </w:r>
      <w:r w:rsidRPr="005C278D">
        <w:rPr>
          <w:i/>
          <w:spacing w:val="-2"/>
          <w:vertAlign w:val="subscript"/>
        </w:rPr>
        <w:t>ITP</w:t>
      </w:r>
      <w:r>
        <w:t>, определяемая в настоящей Рекомендации, обеспечивает объективную оценку того, могут ли различия между двумя цветами</w:t>
      </w:r>
      <w:r w:rsidRPr="00D139F3">
        <w:t xml:space="preserve"> </w:t>
      </w:r>
      <w:r>
        <w:t>быть видимыми. В целях удобства Δ</w:t>
      </w:r>
      <w:r w:rsidRPr="005C278D">
        <w:rPr>
          <w:i/>
        </w:rPr>
        <w:t>E</w:t>
      </w:r>
      <w:r w:rsidRPr="005C278D">
        <w:rPr>
          <w:i/>
          <w:spacing w:val="-2"/>
          <w:vertAlign w:val="subscript"/>
        </w:rPr>
        <w:t>ITP</w:t>
      </w:r>
      <w:r>
        <w:t xml:space="preserve"> нормирована таким образом, что значение 1 соответствует потенциально едва заметному различию. Чтобы исключить получение заниженных прогнозов цветовых различий при использовании этой метрики, предполагается состояние зрительной адаптации, характеризующееся наибольшей чувствительностью. Однако это означает, что, исключив вероятность заниженных прогнозов, Δ</w:t>
      </w:r>
      <w:r w:rsidRPr="005C278D">
        <w:rPr>
          <w:i/>
        </w:rPr>
        <w:t>E</w:t>
      </w:r>
      <w:r w:rsidRPr="005C278D">
        <w:rPr>
          <w:i/>
          <w:spacing w:val="-2"/>
          <w:vertAlign w:val="subscript"/>
        </w:rPr>
        <w:t>ITP</w:t>
      </w:r>
      <w:r>
        <w:t xml:space="preserve"> может давать завышенные прогнозы цветовых различий. </w:t>
      </w:r>
    </w:p>
    <w:p w:rsidR="00C87DD9" w:rsidRPr="00317A74" w:rsidRDefault="00C87DD9" w:rsidP="00C87DD9">
      <w:r>
        <w:t>Метрика цветовых различий Δ</w:t>
      </w:r>
      <w:r w:rsidRPr="005C278D">
        <w:rPr>
          <w:i/>
        </w:rPr>
        <w:t>E</w:t>
      </w:r>
      <w:r w:rsidRPr="005C278D">
        <w:rPr>
          <w:i/>
          <w:vertAlign w:val="subscript"/>
        </w:rPr>
        <w:t>ITP</w:t>
      </w:r>
      <w:r>
        <w:t xml:space="preserve"> определяется из дисплейного (display-referred) представления сигнала в формате </w:t>
      </w:r>
      <w:r w:rsidRPr="005C278D">
        <w:rPr>
          <w:i/>
        </w:rPr>
        <w:t>IC</w:t>
      </w:r>
      <w:r w:rsidRPr="005C278D">
        <w:rPr>
          <w:i/>
          <w:vertAlign w:val="subscript"/>
        </w:rPr>
        <w:t>T</w:t>
      </w:r>
      <w:r w:rsidRPr="005C278D">
        <w:rPr>
          <w:i/>
        </w:rPr>
        <w:t>C</w:t>
      </w:r>
      <w:r w:rsidRPr="005C278D">
        <w:rPr>
          <w:i/>
          <w:vertAlign w:val="subscript"/>
        </w:rPr>
        <w:t>P</w:t>
      </w:r>
      <w:r>
        <w:t xml:space="preserve">. Нормативное определение формата </w:t>
      </w:r>
      <w:r w:rsidRPr="005C278D">
        <w:rPr>
          <w:i/>
        </w:rPr>
        <w:t>IC</w:t>
      </w:r>
      <w:r w:rsidRPr="005C278D">
        <w:rPr>
          <w:i/>
          <w:vertAlign w:val="subscript"/>
        </w:rPr>
        <w:t>T</w:t>
      </w:r>
      <w:r w:rsidRPr="005C278D">
        <w:rPr>
          <w:i/>
        </w:rPr>
        <w:t>C</w:t>
      </w:r>
      <w:r w:rsidRPr="005C278D">
        <w:rPr>
          <w:i/>
          <w:vertAlign w:val="subscript"/>
        </w:rPr>
        <w:t>P</w:t>
      </w:r>
      <w:r>
        <w:t xml:space="preserve"> дается в таблице 7 Рекомендации МСЭ-R BT.2100 и воспроизводится в настоящей Рекомендации для удобства. О преобразовании в формат </w:t>
      </w:r>
      <w:r w:rsidRPr="007D70C7">
        <w:rPr>
          <w:i/>
        </w:rPr>
        <w:t>RGB</w:t>
      </w:r>
      <w:r>
        <w:t xml:space="preserve"> других представлений сигнала, в том числе </w:t>
      </w:r>
      <w:r w:rsidRPr="005C278D">
        <w:rPr>
          <w:i/>
        </w:rPr>
        <w:t>XYZ</w:t>
      </w:r>
      <w:r>
        <w:t>, см. в информационном Приложении 2. Альтернативная метрика для исходных (scene-referred) относительных представлений сигнала приведена в информационном Приложении 3. Пример применения метрики для калибровки и определения характеристик дисплея приведен в информационном Приложении 4.</w:t>
      </w:r>
    </w:p>
    <w:p w:rsidR="00C87DD9" w:rsidRPr="00317A74" w:rsidRDefault="00C87DD9" w:rsidP="00C87DD9">
      <w:pPr>
        <w:pStyle w:val="Heading1"/>
      </w:pPr>
      <w:r>
        <w:t>2</w:t>
      </w:r>
      <w:r>
        <w:tab/>
        <w:t>Расчет метрики Δ</w:t>
      </w:r>
      <w:r w:rsidRPr="005C278D">
        <w:rPr>
          <w:i/>
        </w:rPr>
        <w:t>E</w:t>
      </w:r>
      <w:r w:rsidRPr="005C278D">
        <w:rPr>
          <w:i/>
          <w:vertAlign w:val="subscript"/>
        </w:rPr>
        <w:t>ITP</w:t>
      </w:r>
      <w:r>
        <w:t xml:space="preserve"> </w:t>
      </w:r>
    </w:p>
    <w:p w:rsidR="00C87DD9" w:rsidRPr="00317A74" w:rsidRDefault="00C87DD9" w:rsidP="00C87DD9">
      <w:pPr>
        <w:rPr>
          <w:spacing w:val="-2"/>
        </w:rPr>
      </w:pPr>
      <w:r>
        <w:t>Шаг 1</w:t>
      </w:r>
      <w:r w:rsidR="00E56D1B">
        <w:t>:</w:t>
      </w:r>
      <w:r>
        <w:t xml:space="preserve"> Преобразовать сигнал из дисплейного линейного представления </w:t>
      </w:r>
      <w:r w:rsidRPr="005C278D">
        <w:rPr>
          <w:i/>
        </w:rPr>
        <w:t>R</w:t>
      </w:r>
      <w:r>
        <w:t xml:space="preserve">, </w:t>
      </w:r>
      <w:r w:rsidRPr="005C278D">
        <w:rPr>
          <w:i/>
        </w:rPr>
        <w:t>G</w:t>
      </w:r>
      <w:r>
        <w:t xml:space="preserve">, </w:t>
      </w:r>
      <w:r w:rsidRPr="005C278D">
        <w:rPr>
          <w:i/>
        </w:rPr>
        <w:t>B</w:t>
      </w:r>
      <w:r>
        <w:t xml:space="preserve"> (согласно таблице 10 Рекомендации МСЭ</w:t>
      </w:r>
      <w:r>
        <w:noBreakHyphen/>
        <w:t xml:space="preserve">R BT.2100) в линейное представление </w:t>
      </w:r>
      <w:r w:rsidRPr="005C278D">
        <w:rPr>
          <w:i/>
        </w:rPr>
        <w:t>L</w:t>
      </w:r>
      <w:r>
        <w:t xml:space="preserve">, </w:t>
      </w:r>
      <w:r w:rsidRPr="005C278D">
        <w:rPr>
          <w:i/>
        </w:rPr>
        <w:t>M</w:t>
      </w:r>
      <w:r>
        <w:t xml:space="preserve">, </w:t>
      </w:r>
      <w:r w:rsidRPr="005C278D">
        <w:rPr>
          <w:i/>
        </w:rPr>
        <w:t>S</w:t>
      </w:r>
      <w:r>
        <w:t xml:space="preserve"> (согласно таблице 7 Рекомендации МСЭ-R BT.2100):</w:t>
      </w:r>
    </w:p>
    <w:p w:rsidR="00C87DD9" w:rsidRPr="005C278D" w:rsidRDefault="00C87DD9" w:rsidP="00C87DD9">
      <w:pPr>
        <w:pStyle w:val="Equation"/>
        <w:tabs>
          <w:tab w:val="left" w:pos="1349"/>
        </w:tabs>
        <w:rPr>
          <w:i/>
          <w:iCs/>
          <w:lang w:val="en-US"/>
        </w:rPr>
      </w:pPr>
      <w:r>
        <w:tab/>
      </w:r>
      <w:r w:rsidRPr="000C3C61">
        <w:rPr>
          <w:i/>
          <w:lang w:val="en-US"/>
        </w:rPr>
        <w:t xml:space="preserve">L = </w:t>
      </w:r>
      <w:r w:rsidRPr="000C3C61">
        <w:rPr>
          <w:lang w:val="en-US"/>
        </w:rPr>
        <w:t>(1688</w:t>
      </w:r>
      <w:r w:rsidRPr="000C3C61">
        <w:rPr>
          <w:i/>
          <w:lang w:val="en-US"/>
        </w:rPr>
        <w:t xml:space="preserve">R + </w:t>
      </w:r>
      <w:r w:rsidRPr="000C3C61">
        <w:rPr>
          <w:lang w:val="en-US"/>
        </w:rPr>
        <w:t>2146</w:t>
      </w:r>
      <w:r w:rsidRPr="000C3C61">
        <w:rPr>
          <w:i/>
          <w:lang w:val="en-US"/>
        </w:rPr>
        <w:t xml:space="preserve">G + </w:t>
      </w:r>
      <w:r w:rsidRPr="000C3C61">
        <w:rPr>
          <w:lang w:val="en-US"/>
        </w:rPr>
        <w:t>262</w:t>
      </w:r>
      <w:r w:rsidRPr="000C3C61">
        <w:rPr>
          <w:i/>
          <w:lang w:val="en-US"/>
        </w:rPr>
        <w:t>B</w:t>
      </w:r>
      <w:r w:rsidRPr="000C3C61">
        <w:rPr>
          <w:lang w:val="en-US"/>
        </w:rPr>
        <w:t>)/4096</w:t>
      </w:r>
      <w:r w:rsidRPr="005C278D">
        <w:rPr>
          <w:lang w:val="en-US"/>
        </w:rPr>
        <w:t>;</w:t>
      </w:r>
    </w:p>
    <w:p w:rsidR="00C87DD9" w:rsidRPr="005C278D" w:rsidRDefault="00C87DD9" w:rsidP="00C87DD9">
      <w:pPr>
        <w:pStyle w:val="Equation"/>
        <w:tabs>
          <w:tab w:val="left" w:pos="1349"/>
        </w:tabs>
        <w:rPr>
          <w:i/>
          <w:iCs/>
          <w:lang w:val="en-US"/>
        </w:rPr>
      </w:pPr>
      <w:r w:rsidRPr="000C3C61">
        <w:rPr>
          <w:lang w:val="en-US"/>
        </w:rPr>
        <w:tab/>
      </w:r>
      <w:r w:rsidRPr="000C3C61">
        <w:rPr>
          <w:i/>
          <w:lang w:val="en-US"/>
        </w:rPr>
        <w:t xml:space="preserve">M = </w:t>
      </w:r>
      <w:r w:rsidRPr="000C3C61">
        <w:rPr>
          <w:lang w:val="en-US"/>
        </w:rPr>
        <w:t>(683</w:t>
      </w:r>
      <w:r w:rsidRPr="000C3C61">
        <w:rPr>
          <w:i/>
          <w:lang w:val="en-US"/>
        </w:rPr>
        <w:t xml:space="preserve">R + </w:t>
      </w:r>
      <w:r w:rsidRPr="000C3C61">
        <w:rPr>
          <w:lang w:val="en-US"/>
        </w:rPr>
        <w:t>2951</w:t>
      </w:r>
      <w:r w:rsidRPr="000C3C61">
        <w:rPr>
          <w:i/>
          <w:lang w:val="en-US"/>
        </w:rPr>
        <w:t xml:space="preserve">G + </w:t>
      </w:r>
      <w:r w:rsidRPr="000C3C61">
        <w:rPr>
          <w:lang w:val="en-US"/>
        </w:rPr>
        <w:t>462</w:t>
      </w:r>
      <w:r w:rsidRPr="000C3C61">
        <w:rPr>
          <w:i/>
          <w:lang w:val="en-US"/>
        </w:rPr>
        <w:t>B</w:t>
      </w:r>
      <w:r w:rsidRPr="000C3C61">
        <w:rPr>
          <w:lang w:val="en-US"/>
        </w:rPr>
        <w:t>)/4096</w:t>
      </w:r>
      <w:r w:rsidRPr="005C278D">
        <w:rPr>
          <w:lang w:val="en-US"/>
        </w:rPr>
        <w:t>;</w:t>
      </w:r>
    </w:p>
    <w:p w:rsidR="00C87DD9" w:rsidRPr="005C278D" w:rsidRDefault="00C87DD9" w:rsidP="00C87DD9">
      <w:pPr>
        <w:pStyle w:val="Equation"/>
        <w:tabs>
          <w:tab w:val="left" w:pos="1349"/>
        </w:tabs>
        <w:rPr>
          <w:lang w:val="en-US"/>
        </w:rPr>
      </w:pPr>
      <w:r w:rsidRPr="000C3C61">
        <w:rPr>
          <w:lang w:val="en-US"/>
        </w:rPr>
        <w:tab/>
      </w:r>
      <w:r w:rsidRPr="000C3C61">
        <w:rPr>
          <w:i/>
          <w:lang w:val="en-US"/>
        </w:rPr>
        <w:t xml:space="preserve">S = </w:t>
      </w:r>
      <w:r w:rsidRPr="000C3C61">
        <w:rPr>
          <w:lang w:val="en-US"/>
        </w:rPr>
        <w:t>(99</w:t>
      </w:r>
      <w:r w:rsidRPr="000C3C61">
        <w:rPr>
          <w:i/>
          <w:lang w:val="en-US"/>
        </w:rPr>
        <w:t xml:space="preserve">R + </w:t>
      </w:r>
      <w:r w:rsidRPr="000C3C61">
        <w:rPr>
          <w:lang w:val="en-US"/>
        </w:rPr>
        <w:t>309</w:t>
      </w:r>
      <w:r w:rsidRPr="000C3C61">
        <w:rPr>
          <w:i/>
          <w:lang w:val="en-US"/>
        </w:rPr>
        <w:t xml:space="preserve">G + </w:t>
      </w:r>
      <w:r w:rsidRPr="000C3C61">
        <w:rPr>
          <w:lang w:val="en-US"/>
        </w:rPr>
        <w:t>3688</w:t>
      </w:r>
      <w:r w:rsidRPr="000C3C61">
        <w:rPr>
          <w:i/>
          <w:lang w:val="en-US"/>
        </w:rPr>
        <w:t>B</w:t>
      </w:r>
      <w:r w:rsidRPr="000C3C61">
        <w:rPr>
          <w:lang w:val="en-US"/>
        </w:rPr>
        <w:t>)/4096</w:t>
      </w:r>
      <w:r w:rsidRPr="005C278D">
        <w:rPr>
          <w:lang w:val="en-US"/>
        </w:rPr>
        <w:t>.</w:t>
      </w:r>
    </w:p>
    <w:p w:rsidR="00C87DD9" w:rsidRPr="00317A74" w:rsidRDefault="00C87DD9" w:rsidP="00C87DD9">
      <w:pPr>
        <w:spacing w:after="120"/>
      </w:pPr>
      <w:r>
        <w:t>Шаг 2</w:t>
      </w:r>
      <w:r w:rsidR="00E56D1B">
        <w:t>:</w:t>
      </w:r>
      <w:r>
        <w:t xml:space="preserve"> Преобразовать линейное представление </w:t>
      </w:r>
      <w:r w:rsidRPr="005C278D">
        <w:rPr>
          <w:i/>
        </w:rPr>
        <w:t>L</w:t>
      </w:r>
      <w:r>
        <w:t xml:space="preserve">, </w:t>
      </w:r>
      <w:r w:rsidRPr="005C278D">
        <w:rPr>
          <w:i/>
        </w:rPr>
        <w:t>M</w:t>
      </w:r>
      <w:r>
        <w:t xml:space="preserve">, </w:t>
      </w:r>
      <w:r w:rsidRPr="005C278D">
        <w:rPr>
          <w:i/>
        </w:rPr>
        <w:t>S</w:t>
      </w:r>
      <w:r>
        <w:t xml:space="preserve"> в нелинейное представление </w:t>
      </w:r>
      <w:r w:rsidRPr="005C278D">
        <w:rPr>
          <w:i/>
        </w:rPr>
        <w:t>L</w:t>
      </w:r>
      <w:r>
        <w:rPr>
          <w:i/>
        </w:rPr>
        <w:t>′</w:t>
      </w:r>
      <w:r>
        <w:t xml:space="preserve">, </w:t>
      </w:r>
      <w:r w:rsidRPr="005C278D">
        <w:rPr>
          <w:i/>
        </w:rPr>
        <w:t>M</w:t>
      </w:r>
      <w:r>
        <w:rPr>
          <w:i/>
        </w:rPr>
        <w:t>′</w:t>
      </w:r>
      <w:r>
        <w:t xml:space="preserve">, </w:t>
      </w:r>
      <w:r w:rsidRPr="005C278D">
        <w:rPr>
          <w:i/>
        </w:rPr>
        <w:t>S</w:t>
      </w:r>
      <w:r>
        <w:rPr>
          <w:i/>
        </w:rPr>
        <w:t>′</w:t>
      </w:r>
      <w:r>
        <w:rPr>
          <w:color w:val="000000"/>
        </w:rPr>
        <w:t>, применив нелинейное преобразование системы </w:t>
      </w:r>
      <w:r>
        <w:t>PQ согласно таблице 4 Рекомендации МСЭ-R BT.2100:</w:t>
      </w:r>
    </w:p>
    <w:p w:rsidR="00C87DD9" w:rsidRPr="00317A74" w:rsidRDefault="00C87DD9" w:rsidP="00C87DD9">
      <w:pPr>
        <w:pStyle w:val="Equation"/>
        <w:tabs>
          <w:tab w:val="left" w:pos="1350"/>
        </w:tabs>
        <w:rPr>
          <w:i/>
          <w:iCs/>
        </w:rPr>
      </w:pPr>
      <w:r>
        <w:tab/>
      </w:r>
      <w:r w:rsidRPr="005C278D">
        <w:t>{</w:t>
      </w:r>
      <w:r>
        <w:rPr>
          <w:i/>
        </w:rPr>
        <w:t>L'</w:t>
      </w:r>
      <w:r w:rsidRPr="005C278D">
        <w:t>,</w:t>
      </w:r>
      <w:r>
        <w:rPr>
          <w:i/>
        </w:rPr>
        <w:t xml:space="preserve"> M'</w:t>
      </w:r>
      <w:r w:rsidRPr="005C278D">
        <w:t>,</w:t>
      </w:r>
      <w:r>
        <w:rPr>
          <w:i/>
        </w:rPr>
        <w:t xml:space="preserve"> S'</w:t>
      </w:r>
      <w:r w:rsidRPr="005C278D">
        <w:t>}</w:t>
      </w:r>
      <w:r>
        <w:rPr>
          <w:i/>
        </w:rPr>
        <w:t xml:space="preserve"> =</w:t>
      </w:r>
      <w:r w:rsidRPr="00E56D1B">
        <w:rPr>
          <w:i/>
        </w:rPr>
        <w:t xml:space="preserve"> EOTF</w:t>
      </w:r>
      <w:r>
        <w:rPr>
          <w:vertAlign w:val="superscript"/>
        </w:rPr>
        <w:t>−1</w:t>
      </w:r>
      <w:r w:rsidRPr="005C278D">
        <w:t>(</w:t>
      </w:r>
      <w:r>
        <w:rPr>
          <w:i/>
        </w:rPr>
        <w:t>F</w:t>
      </w:r>
      <w:r w:rsidRPr="005C278D">
        <w:t>)</w:t>
      </w:r>
      <w:r>
        <w:t>,</w:t>
      </w:r>
    </w:p>
    <w:p w:rsidR="00C87DD9" w:rsidRPr="005C278D" w:rsidRDefault="00C87DD9" w:rsidP="00C87DD9">
      <w:r>
        <w:t>где</w:t>
      </w:r>
      <w:r w:rsidRPr="005C278D">
        <w:t>:</w:t>
      </w:r>
    </w:p>
    <w:p w:rsidR="00C87DD9" w:rsidRPr="005C278D" w:rsidRDefault="00C87DD9" w:rsidP="00C87DD9">
      <w:pPr>
        <w:pStyle w:val="Equationlegend"/>
        <w:tabs>
          <w:tab w:val="clear" w:pos="1701"/>
          <w:tab w:val="left" w:pos="1350"/>
          <w:tab w:val="left" w:pos="1710"/>
        </w:tabs>
        <w:rPr>
          <w:i/>
          <w:iCs/>
        </w:rPr>
      </w:pPr>
      <w:r w:rsidRPr="005C278D">
        <w:tab/>
      </w:r>
      <w:r w:rsidRPr="000C3C61">
        <w:rPr>
          <w:i/>
          <w:lang w:val="fr-BE"/>
        </w:rPr>
        <w:t>F</w:t>
      </w:r>
      <w:r w:rsidRPr="005C278D">
        <w:tab/>
      </w:r>
      <w:r w:rsidRPr="005C278D">
        <w:rPr>
          <w:i/>
        </w:rPr>
        <w:t xml:space="preserve">= </w:t>
      </w:r>
      <w:r w:rsidRPr="005C278D">
        <w:t>{</w:t>
      </w:r>
      <w:r w:rsidRPr="000C3C61">
        <w:rPr>
          <w:i/>
          <w:lang w:val="fr-BE"/>
        </w:rPr>
        <w:t>L</w:t>
      </w:r>
      <w:r w:rsidRPr="005C278D">
        <w:t>,</w:t>
      </w:r>
      <w:r w:rsidRPr="005C278D">
        <w:rPr>
          <w:i/>
        </w:rPr>
        <w:t xml:space="preserve"> </w:t>
      </w:r>
      <w:r w:rsidRPr="000C3C61">
        <w:rPr>
          <w:i/>
          <w:lang w:val="fr-BE"/>
        </w:rPr>
        <w:t>M</w:t>
      </w:r>
      <w:r w:rsidRPr="005C278D">
        <w:t>,</w:t>
      </w:r>
      <w:r w:rsidRPr="005C278D">
        <w:rPr>
          <w:i/>
        </w:rPr>
        <w:t xml:space="preserve"> </w:t>
      </w:r>
      <w:r w:rsidRPr="000C3C61">
        <w:rPr>
          <w:i/>
          <w:lang w:val="fr-BE"/>
        </w:rPr>
        <w:t>S</w:t>
      </w:r>
      <w:r w:rsidRPr="005C278D">
        <w:t>}</w:t>
      </w:r>
      <w:r>
        <w:t>;</w:t>
      </w:r>
    </w:p>
    <w:p w:rsidR="00C87DD9" w:rsidRDefault="00C87DD9" w:rsidP="00C87DD9">
      <w:pPr>
        <w:pStyle w:val="Equation"/>
        <w:tabs>
          <w:tab w:val="left" w:pos="1276"/>
          <w:tab w:val="left" w:pos="1349"/>
        </w:tabs>
        <w:rPr>
          <w:iCs/>
          <w:lang w:eastAsia="zh-CN"/>
        </w:rPr>
      </w:pPr>
      <w:r w:rsidRPr="005C278D">
        <w:tab/>
      </w:r>
      <w:r w:rsidRPr="005C278D">
        <w:tab/>
      </w:r>
      <m:oMath>
        <m:sSup>
          <m:sSupPr>
            <m:ctrlPr>
              <w:rPr>
                <w:rFonts w:ascii="Cambria Math" w:hAnsi="Cambria Math"/>
                <w:iCs/>
                <w:lang w:eastAsia="zh-CN"/>
              </w:rPr>
            </m:ctrlPr>
          </m:sSupPr>
          <m:e>
            <m:r>
              <w:rPr>
                <w:rFonts w:ascii="Cambria Math" w:hAnsi="Cambria Math"/>
                <w:lang w:eastAsia="zh-CN"/>
              </w:rPr>
              <m:t>EOTF</m:t>
            </m:r>
          </m:e>
          <m:sup>
            <m:r>
              <m:rPr>
                <m:sty m:val="p"/>
              </m:rPr>
              <w:rPr>
                <w:rFonts w:ascii="Cambria Math" w:hAnsi="Cambria Math"/>
                <w:lang w:eastAsia="zh-CN"/>
              </w:rPr>
              <m:t>-1</m:t>
            </m:r>
          </m:sup>
        </m:sSup>
        <m:r>
          <m:rPr>
            <m:sty m:val="p"/>
          </m:rPr>
          <w:rPr>
            <w:rFonts w:ascii="Cambria Math" w:hAnsi="Cambria Math"/>
            <w:lang w:eastAsia="zh-CN"/>
          </w:rPr>
          <m:t>(</m:t>
        </m:r>
        <m:r>
          <w:rPr>
            <w:rFonts w:ascii="Cambria Math" w:hAnsi="Cambria Math"/>
            <w:lang w:eastAsia="zh-CN"/>
          </w:rPr>
          <m:t>F</m:t>
        </m:r>
        <m:r>
          <m:rPr>
            <m:sty m:val="p"/>
          </m:rPr>
          <w:rPr>
            <w:rFonts w:ascii="Cambria Math" w:hAnsi="Cambria Math"/>
            <w:lang w:eastAsia="zh-CN"/>
          </w:rPr>
          <m:t>)=</m:t>
        </m:r>
        <m:sSup>
          <m:sSupPr>
            <m:ctrlPr>
              <w:rPr>
                <w:rFonts w:ascii="Cambria Math" w:hAnsi="Cambria Math"/>
                <w:iCs/>
                <w:lang w:eastAsia="zh-CN"/>
              </w:rPr>
            </m:ctrlPr>
          </m:sSupPr>
          <m:e>
            <m:d>
              <m:dPr>
                <m:ctrlPr>
                  <w:rPr>
                    <w:rFonts w:ascii="Cambria Math" w:hAnsi="Cambria Math"/>
                    <w:iCs/>
                    <w:lang w:eastAsia="zh-CN"/>
                  </w:rPr>
                </m:ctrlPr>
              </m:dPr>
              <m:e>
                <m:f>
                  <m:fPr>
                    <m:ctrlPr>
                      <w:rPr>
                        <w:rFonts w:ascii="Cambria Math" w:hAnsi="Cambria Math"/>
                        <w:iCs/>
                        <w:lang w:eastAsia="zh-CN"/>
                      </w:rPr>
                    </m:ctrlPr>
                  </m:fPr>
                  <m:num>
                    <m:sSub>
                      <m:sSubPr>
                        <m:ctrlPr>
                          <w:rPr>
                            <w:rFonts w:ascii="Cambria Math" w:hAnsi="Cambria Math"/>
                            <w:iCs/>
                            <w:lang w:eastAsia="zh-CN"/>
                          </w:rPr>
                        </m:ctrlPr>
                      </m:sSubPr>
                      <m:e>
                        <m:r>
                          <w:rPr>
                            <w:rFonts w:ascii="Cambria Math" w:hAnsi="Cambria Math"/>
                            <w:lang w:eastAsia="zh-CN"/>
                          </w:rPr>
                          <m:t>c</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c</m:t>
                        </m:r>
                      </m:e>
                      <m:sub>
                        <m:r>
                          <m:rPr>
                            <m:sty m:val="p"/>
                          </m:rPr>
                          <w:rPr>
                            <w:rFonts w:ascii="Cambria Math" w:hAnsi="Cambria Math"/>
                            <w:lang w:eastAsia="zh-CN"/>
                          </w:rPr>
                          <m:t>2</m:t>
                        </m:r>
                      </m:sub>
                    </m:sSub>
                    <m:sSup>
                      <m:sSupPr>
                        <m:ctrlPr>
                          <w:rPr>
                            <w:rFonts w:ascii="Cambria Math" w:hAnsi="Cambria Math"/>
                            <w:iCs/>
                            <w:lang w:eastAsia="zh-CN"/>
                          </w:rPr>
                        </m:ctrlPr>
                      </m:sSupPr>
                      <m:e>
                        <m:r>
                          <w:rPr>
                            <w:rFonts w:ascii="Cambria Math" w:hAnsi="Cambria Math"/>
                            <w:lang w:eastAsia="zh-CN"/>
                          </w:rPr>
                          <m:t>Y</m:t>
                        </m:r>
                      </m:e>
                      <m:sup>
                        <m:sSub>
                          <m:sSubPr>
                            <m:ctrlPr>
                              <w:rPr>
                                <w:rFonts w:ascii="Cambria Math" w:hAnsi="Cambria Math"/>
                                <w:iCs/>
                                <w:lang w:eastAsia="zh-CN"/>
                              </w:rPr>
                            </m:ctrlPr>
                          </m:sSubPr>
                          <m:e>
                            <m:r>
                              <w:rPr>
                                <w:rFonts w:ascii="Cambria Math" w:hAnsi="Cambria Math"/>
                                <w:lang w:eastAsia="zh-CN"/>
                              </w:rPr>
                              <m:t>m</m:t>
                            </m:r>
                          </m:e>
                          <m:sub>
                            <m:r>
                              <m:rPr>
                                <m:sty m:val="p"/>
                              </m:rPr>
                              <w:rPr>
                                <w:rFonts w:ascii="Cambria Math" w:hAnsi="Cambria Math"/>
                                <w:lang w:eastAsia="zh-CN"/>
                              </w:rPr>
                              <m:t>1</m:t>
                            </m:r>
                          </m:sub>
                        </m:sSub>
                      </m:sup>
                    </m:sSup>
                  </m:num>
                  <m:den>
                    <m:r>
                      <m:rPr>
                        <m:sty m:val="p"/>
                      </m:rPr>
                      <w:rPr>
                        <w:rFonts w:ascii="Cambria Math" w:hAnsi="Cambria Math"/>
                        <w:lang w:eastAsia="zh-CN"/>
                      </w:rPr>
                      <m:t>1+</m:t>
                    </m:r>
                    <m:sSub>
                      <m:sSubPr>
                        <m:ctrlPr>
                          <w:rPr>
                            <w:rFonts w:ascii="Cambria Math" w:hAnsi="Cambria Math"/>
                            <w:iCs/>
                            <w:lang w:eastAsia="zh-CN"/>
                          </w:rPr>
                        </m:ctrlPr>
                      </m:sSubPr>
                      <m:e>
                        <m:r>
                          <w:rPr>
                            <w:rFonts w:ascii="Cambria Math" w:hAnsi="Cambria Math"/>
                            <w:lang w:eastAsia="zh-CN"/>
                          </w:rPr>
                          <m:t>c</m:t>
                        </m:r>
                      </m:e>
                      <m:sub>
                        <m:r>
                          <m:rPr>
                            <m:sty m:val="p"/>
                          </m:rPr>
                          <w:rPr>
                            <w:rFonts w:ascii="Cambria Math" w:hAnsi="Cambria Math"/>
                            <w:lang w:eastAsia="zh-CN"/>
                          </w:rPr>
                          <m:t>3</m:t>
                        </m:r>
                      </m:sub>
                    </m:sSub>
                    <m:sSup>
                      <m:sSupPr>
                        <m:ctrlPr>
                          <w:rPr>
                            <w:rFonts w:ascii="Cambria Math" w:hAnsi="Cambria Math"/>
                            <w:iCs/>
                            <w:lang w:eastAsia="zh-CN"/>
                          </w:rPr>
                        </m:ctrlPr>
                      </m:sSupPr>
                      <m:e>
                        <m:r>
                          <w:rPr>
                            <w:rFonts w:ascii="Cambria Math" w:hAnsi="Cambria Math"/>
                            <w:lang w:eastAsia="zh-CN"/>
                          </w:rPr>
                          <m:t>Y</m:t>
                        </m:r>
                      </m:e>
                      <m:sup>
                        <m:sSub>
                          <m:sSubPr>
                            <m:ctrlPr>
                              <w:rPr>
                                <w:rFonts w:ascii="Cambria Math" w:hAnsi="Cambria Math"/>
                                <w:iCs/>
                                <w:lang w:eastAsia="zh-CN"/>
                              </w:rPr>
                            </m:ctrlPr>
                          </m:sSubPr>
                          <m:e>
                            <m:r>
                              <w:rPr>
                                <w:rFonts w:ascii="Cambria Math" w:hAnsi="Cambria Math"/>
                                <w:lang w:eastAsia="zh-CN"/>
                              </w:rPr>
                              <m:t>m</m:t>
                            </m:r>
                          </m:e>
                          <m:sub>
                            <m:r>
                              <m:rPr>
                                <m:sty m:val="p"/>
                              </m:rPr>
                              <w:rPr>
                                <w:rFonts w:ascii="Cambria Math" w:hAnsi="Cambria Math"/>
                                <w:lang w:eastAsia="zh-CN"/>
                              </w:rPr>
                              <m:t>1</m:t>
                            </m:r>
                          </m:sub>
                        </m:sSub>
                      </m:sup>
                    </m:sSup>
                  </m:den>
                </m:f>
              </m:e>
            </m:d>
          </m:e>
          <m:sup>
            <m:sSub>
              <m:sSubPr>
                <m:ctrlPr>
                  <w:rPr>
                    <w:rFonts w:ascii="Cambria Math" w:hAnsi="Cambria Math"/>
                    <w:iCs/>
                    <w:lang w:eastAsia="zh-CN"/>
                  </w:rPr>
                </m:ctrlPr>
              </m:sSubPr>
              <m:e>
                <m:r>
                  <w:rPr>
                    <w:rFonts w:ascii="Cambria Math" w:hAnsi="Cambria Math"/>
                    <w:lang w:eastAsia="zh-CN"/>
                  </w:rPr>
                  <m:t>m</m:t>
                </m:r>
              </m:e>
              <m:sub>
                <m:r>
                  <m:rPr>
                    <m:sty m:val="p"/>
                  </m:rPr>
                  <w:rPr>
                    <w:rFonts w:ascii="Cambria Math" w:hAnsi="Cambria Math"/>
                    <w:lang w:eastAsia="zh-CN"/>
                  </w:rPr>
                  <m:t>2</m:t>
                </m:r>
              </m:sub>
            </m:sSub>
          </m:sup>
        </m:sSup>
      </m:oMath>
      <w:r>
        <w:rPr>
          <w:iCs/>
          <w:lang w:eastAsia="zh-CN"/>
        </w:rPr>
        <w:t>;</w:t>
      </w:r>
    </w:p>
    <w:p w:rsidR="00C87DD9" w:rsidRPr="005C278D" w:rsidRDefault="00C87DD9" w:rsidP="00C87DD9">
      <w:pPr>
        <w:pStyle w:val="Equationlegend"/>
        <w:tabs>
          <w:tab w:val="clear" w:pos="1701"/>
          <w:tab w:val="left" w:pos="1350"/>
          <w:tab w:val="left" w:pos="1710"/>
        </w:tabs>
        <w:rPr>
          <w:i/>
          <w:iCs/>
        </w:rPr>
      </w:pPr>
      <w:r w:rsidRPr="005C278D">
        <w:tab/>
      </w:r>
      <w:r w:rsidRPr="000C3C61">
        <w:rPr>
          <w:i/>
          <w:lang w:val="fr-BE"/>
        </w:rPr>
        <w:t>Y</w:t>
      </w:r>
      <w:r w:rsidRPr="001A606C">
        <w:tab/>
      </w:r>
      <w:r w:rsidRPr="001A606C">
        <w:rPr>
          <w:i/>
        </w:rPr>
        <w:t xml:space="preserve">= </w:t>
      </w:r>
      <w:r w:rsidRPr="000C3C61">
        <w:rPr>
          <w:i/>
          <w:lang w:val="fr-BE"/>
        </w:rPr>
        <w:t>F</w:t>
      </w:r>
      <w:r w:rsidRPr="001A606C">
        <w:rPr>
          <w:i/>
        </w:rPr>
        <w:t>/</w:t>
      </w:r>
      <w:r w:rsidRPr="001A606C">
        <w:t>10</w:t>
      </w:r>
      <w:r>
        <w:t> </w:t>
      </w:r>
      <w:r w:rsidRPr="001A606C">
        <w:t>000</w:t>
      </w:r>
      <w:r>
        <w:t>;</w:t>
      </w:r>
    </w:p>
    <w:p w:rsidR="00C87DD9" w:rsidRPr="005C278D" w:rsidRDefault="00C87DD9" w:rsidP="00C87DD9">
      <w:pPr>
        <w:pStyle w:val="Equationlegend"/>
        <w:tabs>
          <w:tab w:val="clear" w:pos="1701"/>
          <w:tab w:val="left" w:pos="1350"/>
          <w:tab w:val="left" w:pos="1710"/>
        </w:tabs>
        <w:rPr>
          <w:i/>
          <w:iCs/>
        </w:rPr>
      </w:pPr>
      <w:r w:rsidRPr="001A606C">
        <w:tab/>
      </w:r>
      <w:r w:rsidRPr="000C3C61">
        <w:rPr>
          <w:i/>
          <w:lang w:val="fr-BE"/>
        </w:rPr>
        <w:t>m</w:t>
      </w:r>
      <w:r w:rsidRPr="001A606C">
        <w:rPr>
          <w:vertAlign w:val="subscript"/>
        </w:rPr>
        <w:t>1</w:t>
      </w:r>
      <w:r w:rsidRPr="001A606C">
        <w:tab/>
      </w:r>
      <w:r w:rsidRPr="001A606C">
        <w:rPr>
          <w:i/>
        </w:rPr>
        <w:t xml:space="preserve">= </w:t>
      </w:r>
      <w:r w:rsidRPr="001A606C">
        <w:t>2610/16</w:t>
      </w:r>
      <w:r>
        <w:t> </w:t>
      </w:r>
      <w:r w:rsidRPr="001A606C">
        <w:t>384</w:t>
      </w:r>
      <w:r w:rsidRPr="001A606C">
        <w:rPr>
          <w:i/>
        </w:rPr>
        <w:t xml:space="preserve"> = </w:t>
      </w:r>
      <w:r w:rsidRPr="001A606C">
        <w:t>0,1593017578125</w:t>
      </w:r>
      <w:r>
        <w:t>;</w:t>
      </w:r>
    </w:p>
    <w:p w:rsidR="00C87DD9" w:rsidRDefault="00C87DD9" w:rsidP="00C87DD9">
      <w:pPr>
        <w:pStyle w:val="Equationlegend"/>
        <w:tabs>
          <w:tab w:val="clear" w:pos="1701"/>
          <w:tab w:val="left" w:pos="1350"/>
          <w:tab w:val="left" w:pos="1710"/>
        </w:tabs>
        <w:rPr>
          <w:i/>
          <w:iCs/>
        </w:rPr>
      </w:pPr>
      <w:r w:rsidRPr="001A606C">
        <w:tab/>
      </w:r>
      <w:r>
        <w:rPr>
          <w:i/>
        </w:rPr>
        <w:t>m</w:t>
      </w:r>
      <w:r>
        <w:rPr>
          <w:vertAlign w:val="subscript"/>
        </w:rPr>
        <w:t>2</w:t>
      </w:r>
      <w:r>
        <w:tab/>
      </w:r>
      <w:r>
        <w:rPr>
          <w:i/>
        </w:rPr>
        <w:t xml:space="preserve">= </w:t>
      </w:r>
      <w:r>
        <w:t xml:space="preserve">2523/4096 </w:t>
      </w:r>
      <w:r>
        <w:rPr>
          <w:szCs w:val="24"/>
        </w:rPr>
        <w:sym w:font="Symbol" w:char="F0B4"/>
      </w:r>
      <w:r>
        <w:t xml:space="preserve"> 128</w:t>
      </w:r>
      <w:r>
        <w:rPr>
          <w:i/>
        </w:rPr>
        <w:t xml:space="preserve"> = </w:t>
      </w:r>
      <w:r>
        <w:t>78,84375;</w:t>
      </w:r>
    </w:p>
    <w:p w:rsidR="00C87DD9" w:rsidRDefault="00C87DD9" w:rsidP="00C87DD9">
      <w:pPr>
        <w:pStyle w:val="Equationlegend"/>
        <w:tabs>
          <w:tab w:val="clear" w:pos="1701"/>
          <w:tab w:val="left" w:pos="1350"/>
          <w:tab w:val="left" w:pos="1710"/>
        </w:tabs>
        <w:rPr>
          <w:i/>
          <w:iCs/>
        </w:rPr>
      </w:pPr>
      <w:r>
        <w:tab/>
      </w:r>
      <w:r>
        <w:rPr>
          <w:i/>
        </w:rPr>
        <w:t>c</w:t>
      </w:r>
      <w:r>
        <w:rPr>
          <w:vertAlign w:val="subscript"/>
        </w:rPr>
        <w:t>1</w:t>
      </w:r>
      <w:r>
        <w:tab/>
      </w:r>
      <w:r>
        <w:rPr>
          <w:i/>
        </w:rPr>
        <w:t xml:space="preserve">= </w:t>
      </w:r>
      <w:r>
        <w:t>3424/4096</w:t>
      </w:r>
      <w:r>
        <w:rPr>
          <w:i/>
        </w:rPr>
        <w:t xml:space="preserve"> = </w:t>
      </w:r>
      <w:r>
        <w:t>0,8359375</w:t>
      </w:r>
      <w:r>
        <w:rPr>
          <w:i/>
        </w:rPr>
        <w:t xml:space="preserve"> = c</w:t>
      </w:r>
      <w:r>
        <w:rPr>
          <w:vertAlign w:val="subscript"/>
        </w:rPr>
        <w:t>3</w:t>
      </w:r>
      <w:r>
        <w:rPr>
          <w:i/>
        </w:rPr>
        <w:t xml:space="preserve"> − c</w:t>
      </w:r>
      <w:r>
        <w:rPr>
          <w:vertAlign w:val="subscript"/>
        </w:rPr>
        <w:t>2</w:t>
      </w:r>
      <w:r>
        <w:rPr>
          <w:i/>
        </w:rPr>
        <w:t xml:space="preserve"> + </w:t>
      </w:r>
      <w:r>
        <w:t>1;</w:t>
      </w:r>
    </w:p>
    <w:p w:rsidR="00C87DD9" w:rsidRDefault="00C87DD9" w:rsidP="00C87DD9">
      <w:pPr>
        <w:pStyle w:val="Equationlegend"/>
        <w:tabs>
          <w:tab w:val="clear" w:pos="1701"/>
          <w:tab w:val="left" w:pos="1350"/>
          <w:tab w:val="left" w:pos="1710"/>
        </w:tabs>
        <w:rPr>
          <w:i/>
          <w:iCs/>
        </w:rPr>
      </w:pPr>
      <w:r>
        <w:tab/>
      </w:r>
      <w:r>
        <w:rPr>
          <w:i/>
        </w:rPr>
        <w:t>c</w:t>
      </w:r>
      <w:r>
        <w:rPr>
          <w:vertAlign w:val="subscript"/>
        </w:rPr>
        <w:t>2</w:t>
      </w:r>
      <w:r>
        <w:tab/>
      </w:r>
      <w:r>
        <w:rPr>
          <w:i/>
        </w:rPr>
        <w:t xml:space="preserve">= </w:t>
      </w:r>
      <w:r>
        <w:t>2413/4096</w:t>
      </w:r>
      <w:r>
        <w:rPr>
          <w:i/>
        </w:rPr>
        <w:t xml:space="preserve"> </w:t>
      </w:r>
      <w:r w:rsidRPr="005C278D">
        <w:rPr>
          <w:iCs/>
          <w:szCs w:val="24"/>
        </w:rPr>
        <w:sym w:font="Symbol" w:char="F0B4"/>
      </w:r>
      <w:r>
        <w:rPr>
          <w:i/>
        </w:rPr>
        <w:t xml:space="preserve"> </w:t>
      </w:r>
      <w:r>
        <w:t>32</w:t>
      </w:r>
      <w:r>
        <w:rPr>
          <w:i/>
        </w:rPr>
        <w:t xml:space="preserve"> = </w:t>
      </w:r>
      <w:r>
        <w:t>18,8515625;</w:t>
      </w:r>
    </w:p>
    <w:p w:rsidR="00C87DD9" w:rsidRDefault="00C87DD9" w:rsidP="00C87DD9">
      <w:pPr>
        <w:pStyle w:val="Equationlegend"/>
        <w:tabs>
          <w:tab w:val="clear" w:pos="1701"/>
          <w:tab w:val="left" w:pos="1350"/>
          <w:tab w:val="left" w:pos="1710"/>
        </w:tabs>
        <w:rPr>
          <w:i/>
          <w:iCs/>
        </w:rPr>
      </w:pPr>
      <w:r>
        <w:tab/>
      </w:r>
      <w:r>
        <w:rPr>
          <w:i/>
        </w:rPr>
        <w:t>c</w:t>
      </w:r>
      <w:r>
        <w:rPr>
          <w:vertAlign w:val="subscript"/>
        </w:rPr>
        <w:t>3</w:t>
      </w:r>
      <w:r>
        <w:tab/>
      </w:r>
      <w:r>
        <w:rPr>
          <w:i/>
        </w:rPr>
        <w:t xml:space="preserve">= </w:t>
      </w:r>
      <w:r>
        <w:t>2392/4096</w:t>
      </w:r>
      <w:r>
        <w:rPr>
          <w:i/>
        </w:rPr>
        <w:t xml:space="preserve"> </w:t>
      </w:r>
      <w:r w:rsidRPr="005C278D">
        <w:rPr>
          <w:iCs/>
          <w:szCs w:val="24"/>
        </w:rPr>
        <w:sym w:font="Symbol" w:char="F0B4"/>
      </w:r>
      <w:r>
        <w:rPr>
          <w:i/>
        </w:rPr>
        <w:t xml:space="preserve"> </w:t>
      </w:r>
      <w:r>
        <w:t>32</w:t>
      </w:r>
      <w:r>
        <w:rPr>
          <w:i/>
        </w:rPr>
        <w:t xml:space="preserve"> = </w:t>
      </w:r>
      <w:r>
        <w:t>18,6875</w:t>
      </w:r>
      <w:r>
        <w:rPr>
          <w:i/>
        </w:rPr>
        <w:t>.</w:t>
      </w:r>
    </w:p>
    <w:p w:rsidR="00C87DD9" w:rsidRPr="009577A9" w:rsidRDefault="00C87DD9" w:rsidP="00C87DD9">
      <w:pPr>
        <w:spacing w:after="120"/>
      </w:pPr>
      <w:r>
        <w:t xml:space="preserve">Шаг 3. Преобразовать нелинейное представление </w:t>
      </w:r>
      <w:r w:rsidRPr="005C278D">
        <w:rPr>
          <w:i/>
        </w:rPr>
        <w:t>L</w:t>
      </w:r>
      <w:r>
        <w:rPr>
          <w:i/>
        </w:rPr>
        <w:t>'</w:t>
      </w:r>
      <w:r>
        <w:t xml:space="preserve">, </w:t>
      </w:r>
      <w:r w:rsidRPr="005C278D">
        <w:rPr>
          <w:i/>
        </w:rPr>
        <w:t>M</w:t>
      </w:r>
      <w:r>
        <w:rPr>
          <w:i/>
        </w:rPr>
        <w:t>'</w:t>
      </w:r>
      <w:r>
        <w:t xml:space="preserve">, </w:t>
      </w:r>
      <w:r w:rsidRPr="005C278D">
        <w:rPr>
          <w:i/>
        </w:rPr>
        <w:t>S</w:t>
      </w:r>
      <w:r>
        <w:rPr>
          <w:i/>
        </w:rPr>
        <w:t>'</w:t>
      </w:r>
      <w:r>
        <w:t xml:space="preserve"> в представление </w:t>
      </w:r>
      <w:r w:rsidRPr="005C278D">
        <w:rPr>
          <w:i/>
        </w:rPr>
        <w:t>I</w:t>
      </w:r>
      <w:r>
        <w:t xml:space="preserve">, </w:t>
      </w:r>
      <w:r w:rsidRPr="005C278D">
        <w:rPr>
          <w:i/>
        </w:rPr>
        <w:t>C</w:t>
      </w:r>
      <w:r w:rsidRPr="005C278D">
        <w:rPr>
          <w:i/>
          <w:vertAlign w:val="subscript"/>
        </w:rPr>
        <w:t>T</w:t>
      </w:r>
      <w:r>
        <w:t xml:space="preserve">, </w:t>
      </w:r>
      <w:r w:rsidRPr="005C278D">
        <w:rPr>
          <w:i/>
        </w:rPr>
        <w:t>C</w:t>
      </w:r>
      <w:r w:rsidRPr="005C278D">
        <w:rPr>
          <w:i/>
          <w:vertAlign w:val="subscript"/>
        </w:rPr>
        <w:t>P</w:t>
      </w:r>
      <w:r>
        <w:t xml:space="preserve"> согласно таблице 7 Рекомендации МСЭ-R BT.2100:</w:t>
      </w:r>
    </w:p>
    <w:p w:rsidR="00C87DD9" w:rsidRPr="009D33F6" w:rsidRDefault="00C87DD9" w:rsidP="00C87DD9">
      <w:pPr>
        <w:pStyle w:val="Equation"/>
        <w:tabs>
          <w:tab w:val="clear" w:pos="794"/>
          <w:tab w:val="right" w:pos="1134"/>
          <w:tab w:val="left" w:pos="1350"/>
          <w:tab w:val="left" w:pos="1710"/>
        </w:tabs>
        <w:rPr>
          <w:i/>
          <w:iCs/>
          <w:lang w:val="en-US"/>
        </w:rPr>
      </w:pPr>
      <w:r>
        <w:tab/>
      </w:r>
      <w:r w:rsidRPr="000C3C61">
        <w:rPr>
          <w:i/>
          <w:lang w:val="en-US"/>
        </w:rPr>
        <w:t>I</w:t>
      </w:r>
      <w:r w:rsidRPr="000C3C61">
        <w:rPr>
          <w:lang w:val="en-US"/>
        </w:rPr>
        <w:tab/>
      </w:r>
      <w:r w:rsidRPr="000C3C61">
        <w:rPr>
          <w:i/>
          <w:lang w:val="en-US"/>
        </w:rPr>
        <w:t xml:space="preserve">= </w:t>
      </w:r>
      <w:r w:rsidRPr="000C3C61">
        <w:rPr>
          <w:lang w:val="en-US"/>
        </w:rPr>
        <w:t>0,5</w:t>
      </w:r>
      <w:r w:rsidRPr="000C3C61">
        <w:rPr>
          <w:i/>
          <w:lang w:val="en-US"/>
        </w:rPr>
        <w:t>L</w:t>
      </w:r>
      <w:r w:rsidRPr="009D33F6">
        <w:rPr>
          <w:i/>
          <w:lang w:val="en-US"/>
        </w:rPr>
        <w:t>'</w:t>
      </w:r>
      <w:r w:rsidRPr="000C3C61">
        <w:rPr>
          <w:i/>
          <w:lang w:val="en-US"/>
        </w:rPr>
        <w:t xml:space="preserve">+ </w:t>
      </w:r>
      <w:r w:rsidRPr="000C3C61">
        <w:rPr>
          <w:lang w:val="en-US"/>
        </w:rPr>
        <w:t>0,5</w:t>
      </w:r>
      <w:r w:rsidRPr="000C3C61">
        <w:rPr>
          <w:i/>
          <w:lang w:val="en-US"/>
        </w:rPr>
        <w:t>M</w:t>
      </w:r>
      <w:r w:rsidRPr="009D33F6">
        <w:rPr>
          <w:i/>
          <w:lang w:val="en-US"/>
        </w:rPr>
        <w:t>'</w:t>
      </w:r>
      <w:r w:rsidRPr="009D33F6">
        <w:rPr>
          <w:lang w:val="en-US"/>
        </w:rPr>
        <w:t>;</w:t>
      </w:r>
    </w:p>
    <w:p w:rsidR="00C87DD9" w:rsidRPr="007D70C7" w:rsidRDefault="00C87DD9" w:rsidP="00C87DD9">
      <w:pPr>
        <w:pStyle w:val="Equation"/>
        <w:tabs>
          <w:tab w:val="clear" w:pos="794"/>
          <w:tab w:val="right" w:pos="1134"/>
          <w:tab w:val="left" w:pos="1350"/>
          <w:tab w:val="left" w:pos="1710"/>
        </w:tabs>
        <w:rPr>
          <w:lang w:val="en-US"/>
        </w:rPr>
      </w:pPr>
      <w:r w:rsidRPr="000C3C61">
        <w:rPr>
          <w:lang w:val="en-US"/>
        </w:rPr>
        <w:tab/>
      </w:r>
      <w:r w:rsidRPr="000C3C61">
        <w:rPr>
          <w:i/>
          <w:lang w:val="en-US"/>
        </w:rPr>
        <w:t>C</w:t>
      </w:r>
      <w:r w:rsidRPr="000C3C61">
        <w:rPr>
          <w:i/>
          <w:vertAlign w:val="subscript"/>
          <w:lang w:val="en-US"/>
        </w:rPr>
        <w:t>T</w:t>
      </w:r>
      <w:r w:rsidRPr="000C3C61">
        <w:rPr>
          <w:lang w:val="en-US"/>
        </w:rPr>
        <w:tab/>
      </w:r>
      <w:r w:rsidRPr="000C3C61">
        <w:rPr>
          <w:i/>
          <w:lang w:val="en-US"/>
        </w:rPr>
        <w:t xml:space="preserve">= </w:t>
      </w:r>
      <w:r w:rsidRPr="000C3C61">
        <w:rPr>
          <w:lang w:val="en-US"/>
        </w:rPr>
        <w:t>(6610</w:t>
      </w:r>
      <w:r w:rsidRPr="000C3C61">
        <w:rPr>
          <w:i/>
          <w:lang w:val="en-US"/>
        </w:rPr>
        <w:t>L</w:t>
      </w:r>
      <w:r w:rsidRPr="000C3C61">
        <w:rPr>
          <w:i/>
          <w:color w:val="000000"/>
          <w:lang w:val="en-US"/>
        </w:rPr>
        <w:t>'</w:t>
      </w:r>
      <w:r w:rsidRPr="000C3C61">
        <w:rPr>
          <w:i/>
          <w:lang w:val="en-US"/>
        </w:rPr>
        <w:t xml:space="preserve"> – </w:t>
      </w:r>
      <w:r w:rsidRPr="000C3C61">
        <w:rPr>
          <w:lang w:val="en-US"/>
        </w:rPr>
        <w:t>13</w:t>
      </w:r>
      <w:r w:rsidRPr="009D33F6">
        <w:rPr>
          <w:lang w:val="en-US"/>
        </w:rPr>
        <w:t> </w:t>
      </w:r>
      <w:r w:rsidRPr="000C3C61">
        <w:rPr>
          <w:lang w:val="en-US"/>
        </w:rPr>
        <w:t>613</w:t>
      </w:r>
      <w:r w:rsidRPr="000C3C61">
        <w:rPr>
          <w:i/>
          <w:lang w:val="en-US"/>
        </w:rPr>
        <w:t>M</w:t>
      </w:r>
      <w:r w:rsidRPr="000C3C61">
        <w:rPr>
          <w:i/>
          <w:color w:val="000000"/>
          <w:lang w:val="en-US"/>
        </w:rPr>
        <w:t>'</w:t>
      </w:r>
      <w:r w:rsidRPr="000C3C61">
        <w:rPr>
          <w:i/>
          <w:lang w:val="en-US"/>
        </w:rPr>
        <w:t xml:space="preserve"> + </w:t>
      </w:r>
      <w:r w:rsidRPr="000C3C61">
        <w:rPr>
          <w:lang w:val="en-US"/>
        </w:rPr>
        <w:t>7003</w:t>
      </w:r>
      <w:r w:rsidRPr="000C3C61">
        <w:rPr>
          <w:i/>
          <w:lang w:val="en-US"/>
        </w:rPr>
        <w:t>S</w:t>
      </w:r>
      <w:r w:rsidRPr="000C3C61">
        <w:rPr>
          <w:i/>
          <w:color w:val="000000"/>
          <w:lang w:val="en-US"/>
        </w:rPr>
        <w:t>'</w:t>
      </w:r>
      <w:r w:rsidRPr="000C3C61">
        <w:rPr>
          <w:lang w:val="en-US"/>
        </w:rPr>
        <w:t>)/4096</w:t>
      </w:r>
      <w:r w:rsidRPr="007D70C7">
        <w:rPr>
          <w:lang w:val="en-US"/>
        </w:rPr>
        <w:t>;</w:t>
      </w:r>
    </w:p>
    <w:p w:rsidR="00C87DD9" w:rsidRPr="007D70C7" w:rsidRDefault="00C87DD9" w:rsidP="00C87DD9">
      <w:pPr>
        <w:pStyle w:val="Equation"/>
        <w:tabs>
          <w:tab w:val="clear" w:pos="794"/>
          <w:tab w:val="right" w:pos="1134"/>
          <w:tab w:val="left" w:pos="1350"/>
          <w:tab w:val="left" w:pos="1710"/>
        </w:tabs>
        <w:rPr>
          <w:i/>
          <w:iCs/>
          <w:lang w:val="en-US"/>
        </w:rPr>
      </w:pPr>
      <w:r w:rsidRPr="000C3C61">
        <w:rPr>
          <w:lang w:val="en-US"/>
        </w:rPr>
        <w:lastRenderedPageBreak/>
        <w:tab/>
      </w:r>
      <w:r w:rsidRPr="000C3C61">
        <w:rPr>
          <w:i/>
          <w:lang w:val="en-US"/>
        </w:rPr>
        <w:t>C</w:t>
      </w:r>
      <w:r w:rsidRPr="000C3C61">
        <w:rPr>
          <w:i/>
          <w:vertAlign w:val="subscript"/>
          <w:lang w:val="en-US"/>
        </w:rPr>
        <w:t>P</w:t>
      </w:r>
      <w:r w:rsidRPr="000C3C61">
        <w:rPr>
          <w:lang w:val="en-US"/>
        </w:rPr>
        <w:tab/>
      </w:r>
      <w:r w:rsidRPr="000C3C61">
        <w:rPr>
          <w:i/>
          <w:lang w:val="en-US"/>
        </w:rPr>
        <w:t xml:space="preserve">= </w:t>
      </w:r>
      <w:r w:rsidRPr="000C3C61">
        <w:rPr>
          <w:lang w:val="en-US"/>
        </w:rPr>
        <w:t>(17</w:t>
      </w:r>
      <w:r w:rsidRPr="007D70C7">
        <w:rPr>
          <w:lang w:val="en-US"/>
        </w:rPr>
        <w:t> </w:t>
      </w:r>
      <w:r w:rsidRPr="000C3C61">
        <w:rPr>
          <w:lang w:val="en-US"/>
        </w:rPr>
        <w:t>933</w:t>
      </w:r>
      <w:r w:rsidRPr="000C3C61">
        <w:rPr>
          <w:i/>
          <w:lang w:val="en-US"/>
        </w:rPr>
        <w:t>L</w:t>
      </w:r>
      <w:r w:rsidRPr="000C3C61">
        <w:rPr>
          <w:i/>
          <w:color w:val="000000"/>
          <w:lang w:val="en-US"/>
        </w:rPr>
        <w:t>'</w:t>
      </w:r>
      <w:r w:rsidRPr="000C3C61">
        <w:rPr>
          <w:i/>
          <w:lang w:val="en-US"/>
        </w:rPr>
        <w:t xml:space="preserve"> – </w:t>
      </w:r>
      <w:r w:rsidRPr="000C3C61">
        <w:rPr>
          <w:lang w:val="en-US"/>
        </w:rPr>
        <w:t>17</w:t>
      </w:r>
      <w:r w:rsidRPr="007D70C7">
        <w:rPr>
          <w:lang w:val="en-US"/>
        </w:rPr>
        <w:t> </w:t>
      </w:r>
      <w:r w:rsidRPr="000C3C61">
        <w:rPr>
          <w:lang w:val="en-US"/>
        </w:rPr>
        <w:t>390</w:t>
      </w:r>
      <w:r w:rsidRPr="000C3C61">
        <w:rPr>
          <w:i/>
          <w:lang w:val="en-US"/>
        </w:rPr>
        <w:t>M</w:t>
      </w:r>
      <w:r w:rsidRPr="000C3C61">
        <w:rPr>
          <w:i/>
          <w:color w:val="000000"/>
          <w:lang w:val="en-US"/>
        </w:rPr>
        <w:t>'</w:t>
      </w:r>
      <w:r w:rsidRPr="000C3C61">
        <w:rPr>
          <w:i/>
          <w:lang w:val="en-US"/>
        </w:rPr>
        <w:t xml:space="preserve"> – </w:t>
      </w:r>
      <w:r w:rsidRPr="000C3C61">
        <w:rPr>
          <w:lang w:val="en-US"/>
        </w:rPr>
        <w:t>543</w:t>
      </w:r>
      <w:r w:rsidRPr="000C3C61">
        <w:rPr>
          <w:i/>
          <w:lang w:val="en-US"/>
        </w:rPr>
        <w:t>S</w:t>
      </w:r>
      <w:r w:rsidRPr="000C3C61">
        <w:rPr>
          <w:i/>
          <w:color w:val="000000"/>
          <w:lang w:val="en-US"/>
        </w:rPr>
        <w:t>'</w:t>
      </w:r>
      <w:r w:rsidRPr="000C3C61">
        <w:rPr>
          <w:lang w:val="en-US"/>
        </w:rPr>
        <w:t>)/4096</w:t>
      </w:r>
      <w:r w:rsidRPr="007D70C7">
        <w:rPr>
          <w:lang w:val="en-US"/>
        </w:rPr>
        <w:t>.</w:t>
      </w:r>
    </w:p>
    <w:p w:rsidR="00C87DD9" w:rsidRPr="009577A9" w:rsidRDefault="00C87DD9" w:rsidP="00C87DD9">
      <w:pPr>
        <w:spacing w:after="120"/>
      </w:pPr>
      <w:r>
        <w:t>Шаг</w:t>
      </w:r>
      <w:r w:rsidRPr="000C3C61">
        <w:rPr>
          <w:lang w:val="en-US"/>
        </w:rPr>
        <w:t xml:space="preserve"> 4. </w:t>
      </w:r>
      <w:r>
        <w:t xml:space="preserve">Нормировать (масштабировать) </w:t>
      </w:r>
      <w:r w:rsidRPr="009D33F6">
        <w:rPr>
          <w:i/>
        </w:rPr>
        <w:t>IC</w:t>
      </w:r>
      <w:r w:rsidRPr="009D33F6">
        <w:rPr>
          <w:i/>
          <w:vertAlign w:val="subscript"/>
        </w:rPr>
        <w:t>T</w:t>
      </w:r>
      <w:r w:rsidRPr="009D33F6">
        <w:rPr>
          <w:i/>
        </w:rPr>
        <w:t>C</w:t>
      </w:r>
      <w:r w:rsidRPr="009D33F6">
        <w:rPr>
          <w:i/>
          <w:vertAlign w:val="subscript"/>
        </w:rPr>
        <w:t>P</w:t>
      </w:r>
      <w:r>
        <w:t xml:space="preserve"> для получения представления </w:t>
      </w:r>
      <w:r w:rsidRPr="009D33F6">
        <w:rPr>
          <w:i/>
        </w:rPr>
        <w:t>ITP</w:t>
      </w:r>
      <w:r>
        <w:t>:</w:t>
      </w:r>
    </w:p>
    <w:p w:rsidR="00C87DD9" w:rsidRPr="007D70C7" w:rsidRDefault="00C87DD9" w:rsidP="00C87DD9">
      <w:pPr>
        <w:pStyle w:val="Equation"/>
        <w:tabs>
          <w:tab w:val="clear" w:pos="794"/>
          <w:tab w:val="right" w:pos="1134"/>
          <w:tab w:val="left" w:pos="1350"/>
          <w:tab w:val="left" w:pos="1710"/>
        </w:tabs>
        <w:rPr>
          <w:iCs/>
          <w:lang w:val="en-US"/>
        </w:rPr>
      </w:pPr>
      <w:r>
        <w:tab/>
      </w:r>
      <w:r w:rsidRPr="000C3C61">
        <w:rPr>
          <w:i/>
          <w:lang w:val="en-US"/>
        </w:rPr>
        <w:t>I</w:t>
      </w:r>
      <w:r w:rsidRPr="000C3C61">
        <w:rPr>
          <w:lang w:val="en-US"/>
        </w:rPr>
        <w:tab/>
      </w:r>
      <w:r w:rsidRPr="000C3C61">
        <w:rPr>
          <w:i/>
          <w:lang w:val="en-US"/>
        </w:rPr>
        <w:t>= I</w:t>
      </w:r>
      <w:r w:rsidRPr="007D70C7">
        <w:rPr>
          <w:lang w:val="en-US"/>
        </w:rPr>
        <w:t>;</w:t>
      </w:r>
    </w:p>
    <w:p w:rsidR="00C87DD9" w:rsidRPr="007D70C7" w:rsidRDefault="00C87DD9" w:rsidP="00C87DD9">
      <w:pPr>
        <w:pStyle w:val="Equation"/>
        <w:tabs>
          <w:tab w:val="clear" w:pos="794"/>
          <w:tab w:val="right" w:pos="1134"/>
          <w:tab w:val="left" w:pos="1350"/>
          <w:tab w:val="left" w:pos="1710"/>
        </w:tabs>
        <w:rPr>
          <w:iCs/>
          <w:lang w:val="en-US"/>
        </w:rPr>
      </w:pPr>
      <w:r w:rsidRPr="000C3C61">
        <w:rPr>
          <w:lang w:val="en-US"/>
        </w:rPr>
        <w:tab/>
      </w:r>
      <w:r w:rsidRPr="000C3C61">
        <w:rPr>
          <w:i/>
          <w:lang w:val="en-US"/>
        </w:rPr>
        <w:t>T</w:t>
      </w:r>
      <w:r w:rsidRPr="000C3C61">
        <w:rPr>
          <w:lang w:val="en-US"/>
        </w:rPr>
        <w:tab/>
      </w:r>
      <w:r w:rsidRPr="000C3C61">
        <w:rPr>
          <w:i/>
          <w:lang w:val="en-US"/>
        </w:rPr>
        <w:t xml:space="preserve">= </w:t>
      </w:r>
      <w:r w:rsidRPr="009D33F6">
        <w:rPr>
          <w:lang w:val="en-US"/>
        </w:rPr>
        <w:t>0,5</w:t>
      </w:r>
      <w:r w:rsidRPr="000C3C61">
        <w:rPr>
          <w:i/>
          <w:lang w:val="en-US"/>
        </w:rPr>
        <w:t> × C</w:t>
      </w:r>
      <w:r w:rsidRPr="000C3C61">
        <w:rPr>
          <w:i/>
          <w:vertAlign w:val="subscript"/>
          <w:lang w:val="en-US"/>
        </w:rPr>
        <w:t>T</w:t>
      </w:r>
      <w:r w:rsidRPr="007D70C7">
        <w:rPr>
          <w:lang w:val="en-US"/>
        </w:rPr>
        <w:t>;</w:t>
      </w:r>
    </w:p>
    <w:p w:rsidR="00C87DD9" w:rsidRPr="007D70C7" w:rsidRDefault="00C87DD9" w:rsidP="00C87DD9">
      <w:pPr>
        <w:pStyle w:val="Equation"/>
        <w:tabs>
          <w:tab w:val="clear" w:pos="794"/>
          <w:tab w:val="right" w:pos="1134"/>
          <w:tab w:val="left" w:pos="1350"/>
          <w:tab w:val="left" w:pos="1710"/>
        </w:tabs>
        <w:rPr>
          <w:iCs/>
          <w:lang w:val="en-US"/>
        </w:rPr>
      </w:pPr>
      <w:r w:rsidRPr="000C3C61">
        <w:rPr>
          <w:lang w:val="en-US"/>
        </w:rPr>
        <w:tab/>
      </w:r>
      <w:r w:rsidRPr="000C3C61">
        <w:rPr>
          <w:i/>
          <w:lang w:val="en-US"/>
        </w:rPr>
        <w:t>P</w:t>
      </w:r>
      <w:r w:rsidRPr="000C3C61">
        <w:rPr>
          <w:lang w:val="en-US"/>
        </w:rPr>
        <w:tab/>
      </w:r>
      <w:r w:rsidRPr="000C3C61">
        <w:rPr>
          <w:i/>
          <w:lang w:val="en-US"/>
        </w:rPr>
        <w:t>= C</w:t>
      </w:r>
      <w:r w:rsidRPr="000C3C61">
        <w:rPr>
          <w:i/>
          <w:vertAlign w:val="subscript"/>
          <w:lang w:val="en-US"/>
        </w:rPr>
        <w:t>P</w:t>
      </w:r>
      <w:r w:rsidRPr="007D70C7">
        <w:rPr>
          <w:lang w:val="en-US"/>
        </w:rPr>
        <w:t>.</w:t>
      </w:r>
    </w:p>
    <w:p w:rsidR="00C87DD9" w:rsidRPr="009577A9" w:rsidRDefault="00C87DD9" w:rsidP="00C87DD9">
      <w:pPr>
        <w:spacing w:after="120"/>
      </w:pPr>
      <w:r>
        <w:t>Шаг</w:t>
      </w:r>
      <w:r w:rsidRPr="000C3C61">
        <w:rPr>
          <w:lang w:val="en-US"/>
        </w:rPr>
        <w:t xml:space="preserve"> 5. </w:t>
      </w:r>
      <w:r>
        <w:t>Вычислить значение Δ</w:t>
      </w:r>
      <w:r w:rsidRPr="007D70C7">
        <w:rPr>
          <w:i/>
        </w:rPr>
        <w:t>E</w:t>
      </w:r>
      <w:r w:rsidRPr="007D70C7">
        <w:rPr>
          <w:i/>
          <w:vertAlign w:val="subscript"/>
        </w:rPr>
        <w:t>ITP</w:t>
      </w:r>
      <w:r>
        <w:t xml:space="preserve"> по следующей формуле:</w:t>
      </w:r>
    </w:p>
    <w:p w:rsidR="00C87DD9" w:rsidRDefault="00C87DD9" w:rsidP="00C87DD9">
      <w:pPr>
        <w:pStyle w:val="Equation"/>
        <w:tabs>
          <w:tab w:val="left" w:pos="1349"/>
        </w:tabs>
        <w:rPr>
          <w:rFonts w:eastAsia="SimSun"/>
        </w:rPr>
      </w:pPr>
      <w:r>
        <w:tab/>
      </w: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ITP</m:t>
            </m:r>
          </m:sub>
        </m:sSub>
        <m:r>
          <m:rPr>
            <m:sty m:val="p"/>
          </m:rPr>
          <w:rPr>
            <w:rFonts w:ascii="Cambria Math" w:hAnsi="Cambria Math"/>
          </w:rPr>
          <m:t>=720×</m:t>
        </m:r>
        <m:rad>
          <m:radPr>
            <m:degHide m:val="1"/>
            <m:ctrlPr>
              <w:rPr>
                <w:rFonts w:ascii="Cambria Math" w:eastAsiaTheme="minorHAnsi" w:hAnsi="Cambria Math" w:cstheme="minorBidi"/>
              </w:rPr>
            </m:ctrlPr>
          </m:radPr>
          <m:deg/>
          <m:e>
            <m:sSup>
              <m:sSupPr>
                <m:ctrlPr>
                  <w:rPr>
                    <w:rFonts w:ascii="Cambria Math" w:eastAsiaTheme="minorHAnsi" w:hAnsi="Cambria Math" w:cstheme="minorBidi"/>
                  </w:rPr>
                </m:ctrlPr>
              </m:sSupPr>
              <m:e>
                <m:d>
                  <m:dPr>
                    <m:ctrlPr>
                      <w:rPr>
                        <w:rFonts w:ascii="Cambria Math" w:eastAsiaTheme="minorHAnsi" w:hAnsi="Cambria Math" w:cstheme="minorBidi"/>
                      </w:rPr>
                    </m:ctrlPr>
                  </m:dPr>
                  <m:e>
                    <m:sSub>
                      <m:sSubPr>
                        <m:ctrlPr>
                          <w:rPr>
                            <w:rFonts w:ascii="Cambria Math" w:eastAsiaTheme="minorHAnsi" w:hAnsi="Cambria Math" w:cstheme="minorBidi"/>
                          </w:rPr>
                        </m:ctrlPr>
                      </m:sSubPr>
                      <m:e>
                        <m:r>
                          <w:rPr>
                            <w:rFonts w:ascii="Cambria Math" w:hAnsi="Cambria Math"/>
                          </w:rPr>
                          <m:t>I</m:t>
                        </m:r>
                      </m:e>
                      <m:sub>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cstheme="minorBidi"/>
                          </w:rPr>
                        </m:ctrlPr>
                      </m:sSubPr>
                      <m:e>
                        <m:r>
                          <w:rPr>
                            <w:rFonts w:ascii="Cambria Math" w:hAnsi="Cambria Math"/>
                          </w:rPr>
                          <m:t>I</m:t>
                        </m:r>
                      </m:e>
                      <m:sub>
                        <m:r>
                          <m:rPr>
                            <m:sty m:val="p"/>
                          </m:rPr>
                          <w:rPr>
                            <w:rFonts w:ascii="Cambria Math" w:hAnsi="Cambria Math"/>
                          </w:rPr>
                          <m:t>2</m:t>
                        </m:r>
                      </m:sub>
                    </m:sSub>
                  </m:e>
                </m:d>
              </m:e>
              <m:sup>
                <m:r>
                  <m:rPr>
                    <m:sty m:val="p"/>
                  </m:rPr>
                  <w:rPr>
                    <w:rFonts w:ascii="Cambria Math" w:hAnsi="Cambria Math"/>
                  </w:rPr>
                  <m:t>2</m:t>
                </m:r>
              </m:sup>
            </m:sSup>
            <m:r>
              <m:rPr>
                <m:sty m:val="p"/>
              </m:rPr>
              <w:rPr>
                <w:rFonts w:ascii="Cambria Math" w:hAnsi="Cambria Math"/>
              </w:rPr>
              <m:t>+</m:t>
            </m:r>
            <m:sSup>
              <m:sSupPr>
                <m:ctrlPr>
                  <w:rPr>
                    <w:rFonts w:ascii="Cambria Math" w:eastAsiaTheme="minorHAnsi" w:hAnsi="Cambria Math" w:cstheme="minorBidi"/>
                  </w:rPr>
                </m:ctrlPr>
              </m:sSupPr>
              <m:e>
                <m:d>
                  <m:dPr>
                    <m:ctrlPr>
                      <w:rPr>
                        <w:rFonts w:ascii="Cambria Math" w:eastAsiaTheme="minorHAnsi" w:hAnsi="Cambria Math" w:cstheme="minorBidi"/>
                      </w:rPr>
                    </m:ctrlPr>
                  </m:dPr>
                  <m:e>
                    <m:sSub>
                      <m:sSubPr>
                        <m:ctrlPr>
                          <w:rPr>
                            <w:rFonts w:ascii="Cambria Math" w:eastAsiaTheme="minorHAnsi" w:hAnsi="Cambria Math" w:cstheme="minorBidi"/>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cstheme="minorBidi"/>
                          </w:rPr>
                        </m:ctrlPr>
                      </m:sSubPr>
                      <m:e>
                        <m:r>
                          <w:rPr>
                            <w:rFonts w:ascii="Cambria Math" w:hAnsi="Cambria Math"/>
                          </w:rPr>
                          <m:t>T</m:t>
                        </m:r>
                      </m:e>
                      <m:sub>
                        <m:r>
                          <m:rPr>
                            <m:sty m:val="p"/>
                          </m:rPr>
                          <w:rPr>
                            <w:rFonts w:ascii="Cambria Math" w:hAnsi="Cambria Math"/>
                          </w:rPr>
                          <m:t>2</m:t>
                        </m:r>
                      </m:sub>
                    </m:sSub>
                  </m:e>
                </m:d>
              </m:e>
              <m:sup>
                <m:r>
                  <m:rPr>
                    <m:sty m:val="p"/>
                  </m:rPr>
                  <w:rPr>
                    <w:rFonts w:ascii="Cambria Math" w:hAnsi="Cambria Math"/>
                  </w:rPr>
                  <m:t>2</m:t>
                </m:r>
              </m:sup>
            </m:sSup>
            <m:r>
              <m:rPr>
                <m:sty m:val="p"/>
              </m:rPr>
              <w:rPr>
                <w:rFonts w:ascii="Cambria Math" w:hAnsi="Cambria Math"/>
              </w:rPr>
              <m:t>+</m:t>
            </m:r>
            <m:sSup>
              <m:sSupPr>
                <m:ctrlPr>
                  <w:rPr>
                    <w:rFonts w:ascii="Cambria Math" w:eastAsiaTheme="minorHAnsi" w:hAnsi="Cambria Math" w:cstheme="minorBidi"/>
                  </w:rPr>
                </m:ctrlPr>
              </m:sSupPr>
              <m:e>
                <m:d>
                  <m:dPr>
                    <m:ctrlPr>
                      <w:rPr>
                        <w:rFonts w:ascii="Cambria Math" w:eastAsiaTheme="minorHAnsi" w:hAnsi="Cambria Math" w:cstheme="minorBidi"/>
                      </w:rPr>
                    </m:ctrlPr>
                  </m:dPr>
                  <m:e>
                    <m:sSub>
                      <m:sSubPr>
                        <m:ctrlPr>
                          <w:rPr>
                            <w:rFonts w:ascii="Cambria Math" w:eastAsiaTheme="minorHAnsi" w:hAnsi="Cambria Math" w:cstheme="minorBidi"/>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cstheme="minorBidi"/>
                          </w:rPr>
                        </m:ctrlPr>
                      </m:sSubPr>
                      <m:e>
                        <m:r>
                          <w:rPr>
                            <w:rFonts w:ascii="Cambria Math" w:hAnsi="Cambria Math"/>
                          </w:rPr>
                          <m:t>P</m:t>
                        </m:r>
                      </m:e>
                      <m:sub>
                        <m:r>
                          <m:rPr>
                            <m:sty m:val="p"/>
                          </m:rPr>
                          <w:rPr>
                            <w:rFonts w:ascii="Cambria Math" w:hAnsi="Cambria Math"/>
                          </w:rPr>
                          <m:t>2</m:t>
                        </m:r>
                      </m:sub>
                    </m:sSub>
                  </m:e>
                </m:d>
              </m:e>
              <m:sup>
                <m:r>
                  <m:rPr>
                    <m:sty m:val="p"/>
                  </m:rPr>
                  <w:rPr>
                    <w:rFonts w:ascii="Cambria Math" w:hAnsi="Cambria Math"/>
                  </w:rPr>
                  <m:t>2</m:t>
                </m:r>
              </m:sup>
            </m:sSup>
          </m:e>
        </m:rad>
      </m:oMath>
      <w:r>
        <w:rPr>
          <w:rFonts w:eastAsia="SimSun"/>
        </w:rPr>
        <w:fldChar w:fldCharType="begin"/>
      </w:r>
      <w:r>
        <w:rPr>
          <w:rFonts w:eastAsia="SimSun"/>
        </w:rPr>
        <w:instrText>QUOTE</w:instrText>
      </w:r>
      <w:r>
        <w:rPr>
          <w:rFonts w:eastAsia="SimSun"/>
        </w:rPr>
        <w:fldChar w:fldCharType="end"/>
      </w:r>
      <w:r>
        <w:t>,</w:t>
      </w:r>
    </w:p>
    <w:p w:rsidR="00C87DD9" w:rsidRPr="009577A9" w:rsidRDefault="00C87DD9" w:rsidP="00C87DD9">
      <w:pPr>
        <w:rPr>
          <w:rFonts w:eastAsia="SimSun"/>
        </w:rPr>
      </w:pPr>
      <w:r>
        <w:t xml:space="preserve">где </w:t>
      </w:r>
      <w:r w:rsidRPr="009D33F6">
        <w:rPr>
          <w:i/>
        </w:rPr>
        <w:t>I</w:t>
      </w:r>
      <w:r>
        <w:t xml:space="preserve">, </w:t>
      </w:r>
      <w:r w:rsidRPr="009D33F6">
        <w:rPr>
          <w:i/>
        </w:rPr>
        <w:t>T</w:t>
      </w:r>
      <w:r>
        <w:t xml:space="preserve"> и </w:t>
      </w:r>
      <w:r w:rsidRPr="009D33F6">
        <w:rPr>
          <w:i/>
        </w:rPr>
        <w:t>P</w:t>
      </w:r>
      <w:r>
        <w:t xml:space="preserve"> – нормированные значения цветовых компонент телевизионного сигнала в системе PQ, определенных в таблице 7 Рекомендации МСЭ-R BT.2100, нижними индексами 1 и 2 обозначены два сравниваемых сигнала, а значение 1 соответствует едва заметному различию при просмотре в наиболее чувствительном состоянии зрительной адаптации.</w:t>
      </w:r>
    </w:p>
    <w:p w:rsidR="00C87DD9" w:rsidRPr="009577A9" w:rsidRDefault="00C87DD9" w:rsidP="00C87DD9">
      <w:pPr>
        <w:ind w:left="720" w:hanging="720"/>
        <w:rPr>
          <w:rFonts w:eastAsia="SimSun"/>
        </w:rPr>
      </w:pPr>
    </w:p>
    <w:p w:rsidR="00C87DD9" w:rsidRPr="009577A9" w:rsidRDefault="00C87DD9" w:rsidP="00C87DD9">
      <w:pPr>
        <w:ind w:left="720" w:hanging="720"/>
        <w:rPr>
          <w:rFonts w:eastAsia="SimSun"/>
        </w:rPr>
      </w:pPr>
    </w:p>
    <w:p w:rsidR="00C87DD9" w:rsidRPr="009577A9" w:rsidRDefault="00C87DD9" w:rsidP="00C87DD9">
      <w:pPr>
        <w:pStyle w:val="AnnexNoTitle"/>
        <w:rPr>
          <w:rFonts w:eastAsia="Batang"/>
        </w:rPr>
      </w:pPr>
      <w:r>
        <w:t xml:space="preserve">Приложение 2 </w:t>
      </w:r>
      <w:r>
        <w:br/>
        <w:t>(информационное)</w:t>
      </w:r>
      <w:r>
        <w:br/>
      </w:r>
      <w:r>
        <w:br/>
        <w:t xml:space="preserve">Преобразование в дисплейное линейное представление </w:t>
      </w:r>
      <w:r w:rsidRPr="009D33F6">
        <w:rPr>
          <w:i/>
        </w:rPr>
        <w:t>RGB</w:t>
      </w:r>
      <w:r>
        <w:t xml:space="preserve"> в соответствии со спецификациями, приведенными в Рекомендации МСЭ-R BT.2100</w:t>
      </w:r>
    </w:p>
    <w:p w:rsidR="00C87DD9" w:rsidRPr="004B7F7D" w:rsidRDefault="00C87DD9" w:rsidP="00C87DD9">
      <w:pPr>
        <w:pStyle w:val="Normalaftertitle"/>
        <w:rPr>
          <w:spacing w:val="-2"/>
        </w:rPr>
      </w:pPr>
      <w:r w:rsidRPr="004B7F7D">
        <w:rPr>
          <w:spacing w:val="-2"/>
        </w:rPr>
        <w:t xml:space="preserve">В настоящем информационном Приложении описано преобразование из нескольких распространенных представлений цвета в дисплейное линейное представление </w:t>
      </w:r>
      <w:r w:rsidRPr="004B7F7D">
        <w:rPr>
          <w:i/>
          <w:spacing w:val="-2"/>
        </w:rPr>
        <w:t>RGB</w:t>
      </w:r>
      <w:r w:rsidRPr="004B7F7D">
        <w:rPr>
          <w:spacing w:val="-2"/>
        </w:rPr>
        <w:t>, используемое для расчета метрики цветовых различий Δ</w:t>
      </w:r>
      <w:r w:rsidRPr="004B7F7D">
        <w:rPr>
          <w:i/>
          <w:spacing w:val="-2"/>
        </w:rPr>
        <w:t>E</w:t>
      </w:r>
      <w:r w:rsidRPr="004B7F7D">
        <w:rPr>
          <w:i/>
          <w:spacing w:val="-2"/>
          <w:vertAlign w:val="subscript"/>
        </w:rPr>
        <w:t>ITP</w:t>
      </w:r>
      <w:r w:rsidRPr="004B7F7D">
        <w:rPr>
          <w:spacing w:val="-2"/>
        </w:rPr>
        <w:t>.</w:t>
      </w:r>
    </w:p>
    <w:p w:rsidR="00C87DD9" w:rsidRDefault="00C87DD9" w:rsidP="00C87DD9">
      <w:pPr>
        <w:pStyle w:val="Headingb"/>
      </w:pPr>
      <w:r>
        <w:t>Преобразование 1</w:t>
      </w:r>
      <w:r w:rsidR="00E56D1B">
        <w:t>:</w:t>
      </w:r>
      <w:r>
        <w:t xml:space="preserve"> Представление </w:t>
      </w:r>
      <w:r w:rsidRPr="009D33F6">
        <w:rPr>
          <w:i/>
        </w:rPr>
        <w:t>X</w:t>
      </w:r>
      <w:r>
        <w:t xml:space="preserve">, </w:t>
      </w:r>
      <w:r w:rsidRPr="009D33F6">
        <w:rPr>
          <w:i/>
        </w:rPr>
        <w:t>Y</w:t>
      </w:r>
      <w:r>
        <w:t xml:space="preserve">, </w:t>
      </w:r>
      <w:r w:rsidRPr="009D33F6">
        <w:rPr>
          <w:i/>
        </w:rPr>
        <w:t>Z</w:t>
      </w:r>
      <w:r>
        <w:t xml:space="preserve"> (МКО 1931) – дисплейное линейное </w:t>
      </w:r>
      <w:r w:rsidR="00E56D1B">
        <w:br/>
      </w:r>
      <w:r>
        <w:t xml:space="preserve">представление </w:t>
      </w:r>
      <w:r w:rsidRPr="009D33F6">
        <w:rPr>
          <w:i/>
        </w:rPr>
        <w:t>R</w:t>
      </w:r>
      <w:r>
        <w:t>, </w:t>
      </w:r>
      <w:r w:rsidRPr="009D33F6">
        <w:rPr>
          <w:i/>
        </w:rPr>
        <w:t>G</w:t>
      </w:r>
      <w:r>
        <w:t xml:space="preserve">, </w:t>
      </w:r>
      <w:r w:rsidRPr="009D33F6">
        <w:rPr>
          <w:i/>
        </w:rPr>
        <w:t>B</w:t>
      </w:r>
    </w:p>
    <w:p w:rsidR="00C87DD9" w:rsidRDefault="00C87DD9" w:rsidP="00C87DD9">
      <w:r>
        <w:t xml:space="preserve">Значения в линейном представлении </w:t>
      </w:r>
      <w:r w:rsidRPr="009D33F6">
        <w:rPr>
          <w:i/>
        </w:rPr>
        <w:t>XYZ</w:t>
      </w:r>
      <w:r>
        <w:t xml:space="preserve"> часто используются при измерении параметров цветности физических дисплеев с использованием видеоколориметров. Эти значения можно преобразовать в дисплейное представление </w:t>
      </w:r>
      <w:r w:rsidRPr="009D33F6">
        <w:rPr>
          <w:i/>
        </w:rPr>
        <w:t>RGB</w:t>
      </w:r>
      <w:r>
        <w:t xml:space="preserve"> по приведенному ниже алгоритму. Результат преобразования можно затем использовать в качестве входных данных на шаге 1, описанном в Приложении 1. Следует отметить, что для эффективного выполнения вычислений эту операцию можно объединить с преобразованием в линейное представление </w:t>
      </w:r>
      <w:r w:rsidRPr="009D33F6">
        <w:rPr>
          <w:i/>
        </w:rPr>
        <w:t>L</w:t>
      </w:r>
      <w:r>
        <w:t xml:space="preserve">, </w:t>
      </w:r>
      <w:r w:rsidRPr="009D33F6">
        <w:rPr>
          <w:i/>
        </w:rPr>
        <w:t>M</w:t>
      </w:r>
      <w:r>
        <w:t xml:space="preserve">, </w:t>
      </w:r>
      <w:r w:rsidRPr="009D33F6">
        <w:rPr>
          <w:i/>
        </w:rPr>
        <w:t>S</w:t>
      </w:r>
      <w:r>
        <w:t xml:space="preserve"> на шаге 1 из Приложения 1:</w:t>
      </w:r>
    </w:p>
    <w:p w:rsidR="00C02168" w:rsidRPr="009577A9" w:rsidRDefault="00C02168" w:rsidP="00C02168">
      <w:pPr>
        <w:pStyle w:val="Equation"/>
        <w:tabs>
          <w:tab w:val="left" w:pos="720"/>
        </w:tabs>
        <w:rPr>
          <w:i/>
          <w:iCs/>
          <w:lang w:val="es-ES_tradnl"/>
        </w:rPr>
      </w:pPr>
      <w:r w:rsidRPr="009577A9">
        <w:rPr>
          <w:i/>
          <w:iCs/>
        </w:rPr>
        <w:tab/>
      </w:r>
      <w:r w:rsidRPr="009577A9">
        <w:rPr>
          <w:i/>
          <w:iCs/>
          <w:lang w:val="es-ES_tradnl"/>
        </w:rPr>
        <w:t xml:space="preserve">R = </w:t>
      </w:r>
      <w:r w:rsidRPr="009577A9">
        <w:rPr>
          <w:lang w:val="es-ES_tradnl"/>
        </w:rPr>
        <w:t>1.716</w:t>
      </w:r>
      <w:r w:rsidRPr="004C605C">
        <w:rPr>
          <w:lang w:val="es-ES_tradnl"/>
        </w:rPr>
        <w:t>651187971268</w:t>
      </w:r>
      <w:r w:rsidRPr="009577A9">
        <w:rPr>
          <w:i/>
          <w:iCs/>
          <w:lang w:val="es-ES_tradnl"/>
        </w:rPr>
        <w:t xml:space="preserve">X </w:t>
      </w:r>
      <w:r w:rsidRPr="009577A9">
        <w:rPr>
          <w:i/>
          <w:iCs/>
          <w:lang w:val="es-ES_tradnl" w:eastAsia="zh-CN"/>
        </w:rPr>
        <w:t>–</w:t>
      </w:r>
      <w:r w:rsidRPr="009577A9">
        <w:rPr>
          <w:i/>
          <w:iCs/>
          <w:lang w:val="es-ES_tradnl"/>
        </w:rPr>
        <w:t xml:space="preserve"> </w:t>
      </w:r>
      <w:r w:rsidRPr="009577A9">
        <w:rPr>
          <w:lang w:val="es-ES_tradnl"/>
        </w:rPr>
        <w:t>0.355</w:t>
      </w:r>
      <w:r w:rsidRPr="004C605C">
        <w:rPr>
          <w:lang w:val="es-ES_tradnl"/>
        </w:rPr>
        <w:t>670783776392</w:t>
      </w:r>
      <w:r w:rsidRPr="009577A9">
        <w:rPr>
          <w:i/>
          <w:iCs/>
          <w:lang w:val="es-ES_tradnl"/>
        </w:rPr>
        <w:t xml:space="preserve">Y – </w:t>
      </w:r>
      <w:r w:rsidRPr="009577A9">
        <w:rPr>
          <w:lang w:val="es-ES_tradnl"/>
        </w:rPr>
        <w:t>0.253</w:t>
      </w:r>
      <w:r w:rsidRPr="004C605C">
        <w:rPr>
          <w:lang w:val="es-ES_tradnl"/>
        </w:rPr>
        <w:t>366281373660</w:t>
      </w:r>
      <w:r w:rsidRPr="009577A9">
        <w:rPr>
          <w:i/>
          <w:iCs/>
          <w:lang w:val="es-ES_tradnl"/>
        </w:rPr>
        <w:t>Z</w:t>
      </w:r>
    </w:p>
    <w:p w:rsidR="00C02168" w:rsidRPr="009577A9" w:rsidRDefault="00C02168" w:rsidP="00C02168">
      <w:pPr>
        <w:pStyle w:val="Equation"/>
        <w:tabs>
          <w:tab w:val="left" w:pos="720"/>
        </w:tabs>
        <w:rPr>
          <w:i/>
          <w:iCs/>
          <w:lang w:val="es-ES_tradnl"/>
        </w:rPr>
      </w:pPr>
      <w:r w:rsidRPr="009577A9">
        <w:rPr>
          <w:i/>
          <w:iCs/>
          <w:lang w:val="es-ES_tradnl"/>
        </w:rPr>
        <w:tab/>
        <w:t xml:space="preserve">G = </w:t>
      </w:r>
      <w:r w:rsidRPr="009577A9">
        <w:rPr>
          <w:i/>
          <w:iCs/>
          <w:lang w:val="es-ES_tradnl" w:eastAsia="zh-CN"/>
        </w:rPr>
        <w:t>–</w:t>
      </w:r>
      <w:r w:rsidRPr="009577A9">
        <w:rPr>
          <w:lang w:val="es-ES_tradnl"/>
        </w:rPr>
        <w:t>0.666</w:t>
      </w:r>
      <w:r w:rsidRPr="004C605C">
        <w:rPr>
          <w:lang w:val="es-ES_tradnl"/>
        </w:rPr>
        <w:t>684351832489</w:t>
      </w:r>
      <w:r w:rsidRPr="009577A9">
        <w:rPr>
          <w:i/>
          <w:iCs/>
          <w:lang w:val="es-ES_tradnl"/>
        </w:rPr>
        <w:t xml:space="preserve">X + </w:t>
      </w:r>
      <w:r w:rsidRPr="009577A9">
        <w:rPr>
          <w:lang w:val="es-ES_tradnl"/>
        </w:rPr>
        <w:t>1.616</w:t>
      </w:r>
      <w:r w:rsidRPr="004C605C">
        <w:rPr>
          <w:lang w:val="es-ES_tradnl"/>
        </w:rPr>
        <w:t>481236634939</w:t>
      </w:r>
      <w:r w:rsidRPr="009577A9">
        <w:rPr>
          <w:i/>
          <w:iCs/>
          <w:lang w:val="es-ES_tradnl"/>
        </w:rPr>
        <w:t xml:space="preserve">Y + </w:t>
      </w:r>
      <w:r w:rsidRPr="009577A9">
        <w:rPr>
          <w:lang w:val="es-ES_tradnl"/>
        </w:rPr>
        <w:t>0.015</w:t>
      </w:r>
      <w:r w:rsidRPr="004C605C">
        <w:rPr>
          <w:lang w:val="es-ES_tradnl"/>
        </w:rPr>
        <w:t>768545813911</w:t>
      </w:r>
      <w:r w:rsidRPr="009577A9">
        <w:rPr>
          <w:i/>
          <w:iCs/>
          <w:lang w:val="es-ES_tradnl"/>
        </w:rPr>
        <w:t>Z</w:t>
      </w:r>
    </w:p>
    <w:p w:rsidR="00C02168" w:rsidRDefault="00C02168" w:rsidP="00C02168">
      <w:pPr>
        <w:pStyle w:val="Equation"/>
        <w:tabs>
          <w:tab w:val="left" w:pos="720"/>
        </w:tabs>
        <w:rPr>
          <w:i/>
          <w:iCs/>
          <w:lang w:val="es-ES_tradnl"/>
        </w:rPr>
      </w:pPr>
      <w:r w:rsidRPr="009577A9">
        <w:rPr>
          <w:i/>
          <w:iCs/>
          <w:lang w:val="es-ES_tradnl"/>
        </w:rPr>
        <w:tab/>
        <w:t xml:space="preserve">B = </w:t>
      </w:r>
      <w:r w:rsidRPr="009577A9">
        <w:rPr>
          <w:lang w:val="es-ES_tradnl"/>
        </w:rPr>
        <w:t>0.0176</w:t>
      </w:r>
      <w:r w:rsidRPr="004C605C">
        <w:rPr>
          <w:lang w:val="es-ES_tradnl"/>
        </w:rPr>
        <w:t>39857445311</w:t>
      </w:r>
      <w:r w:rsidRPr="009577A9">
        <w:rPr>
          <w:i/>
          <w:iCs/>
          <w:lang w:val="es-ES_tradnl"/>
        </w:rPr>
        <w:t xml:space="preserve">X – </w:t>
      </w:r>
      <w:r w:rsidRPr="009577A9">
        <w:rPr>
          <w:lang w:val="es-ES_tradnl"/>
        </w:rPr>
        <w:t>0.042</w:t>
      </w:r>
      <w:r w:rsidRPr="004C605C">
        <w:rPr>
          <w:lang w:val="es-ES_tradnl"/>
        </w:rPr>
        <w:t>770613257809</w:t>
      </w:r>
      <w:r w:rsidRPr="009577A9">
        <w:rPr>
          <w:i/>
          <w:iCs/>
          <w:lang w:val="es-ES_tradnl"/>
        </w:rPr>
        <w:t xml:space="preserve">Y + </w:t>
      </w:r>
      <w:r w:rsidRPr="009577A9">
        <w:rPr>
          <w:lang w:val="es-ES_tradnl"/>
        </w:rPr>
        <w:t>0.9421</w:t>
      </w:r>
      <w:r w:rsidRPr="004C605C">
        <w:rPr>
          <w:lang w:val="es-ES_tradnl"/>
        </w:rPr>
        <w:t>03121235474</w:t>
      </w:r>
      <w:r w:rsidRPr="009577A9">
        <w:rPr>
          <w:i/>
          <w:iCs/>
          <w:lang w:val="es-ES_tradnl"/>
        </w:rPr>
        <w:t>Z</w:t>
      </w:r>
    </w:p>
    <w:p w:rsidR="00C87DD9" w:rsidRDefault="00C87DD9" w:rsidP="00C87DD9">
      <w:pPr>
        <w:pStyle w:val="Headingb"/>
      </w:pPr>
      <w:r>
        <w:t>Преобразование 2</w:t>
      </w:r>
      <w:r w:rsidR="00E56D1B">
        <w:t>:</w:t>
      </w:r>
      <w:r>
        <w:t xml:space="preserve"> Цифровое представление цвета в формате </w:t>
      </w:r>
      <w:r w:rsidRPr="009D33F6">
        <w:rPr>
          <w:i/>
        </w:rPr>
        <w:t>IC</w:t>
      </w:r>
      <w:r w:rsidRPr="009D33F6">
        <w:rPr>
          <w:i/>
          <w:vertAlign w:val="subscript"/>
        </w:rPr>
        <w:t>T</w:t>
      </w:r>
      <w:r w:rsidRPr="009D33F6">
        <w:rPr>
          <w:i/>
        </w:rPr>
        <w:t>C</w:t>
      </w:r>
      <w:r w:rsidRPr="009D33F6">
        <w:rPr>
          <w:i/>
          <w:vertAlign w:val="subscript"/>
        </w:rPr>
        <w:t>P</w:t>
      </w:r>
      <w:r>
        <w:t xml:space="preserve"> </w:t>
      </w:r>
    </w:p>
    <w:p w:rsidR="00C87DD9" w:rsidRDefault="00C87DD9" w:rsidP="00C87DD9">
      <w:r>
        <w:t xml:space="preserve">Представление цвета в формате </w:t>
      </w:r>
      <w:r w:rsidRPr="009D33F6">
        <w:rPr>
          <w:i/>
        </w:rPr>
        <w:t>IC</w:t>
      </w:r>
      <w:r w:rsidRPr="009D33F6">
        <w:rPr>
          <w:i/>
          <w:vertAlign w:val="subscript"/>
        </w:rPr>
        <w:t>T</w:t>
      </w:r>
      <w:r w:rsidRPr="009D33F6">
        <w:rPr>
          <w:i/>
        </w:rPr>
        <w:t>C</w:t>
      </w:r>
      <w:r w:rsidRPr="009D33F6">
        <w:rPr>
          <w:i/>
          <w:vertAlign w:val="subscript"/>
        </w:rPr>
        <w:t>P</w:t>
      </w:r>
      <w:r>
        <w:t xml:space="preserve"> можно использовать для расчета Δ</w:t>
      </w:r>
      <w:r w:rsidRPr="009D33F6">
        <w:rPr>
          <w:i/>
        </w:rPr>
        <w:t>E</w:t>
      </w:r>
      <w:r w:rsidRPr="009D33F6">
        <w:rPr>
          <w:i/>
          <w:vertAlign w:val="subscript"/>
        </w:rPr>
        <w:t>ITP</w:t>
      </w:r>
      <w:r>
        <w:t>, выполнив обратную перенормировку и перейдя непосредственно на шаг 4 из Приложения 1. Это преобразование зависит от битовой глубины и диапазона цифрового представления цвета (узкий или полный), как описано в таблице 9 Рекомендации МСЭ-R BT.2100.</w:t>
      </w:r>
    </w:p>
    <w:p w:rsidR="00C87DD9" w:rsidRPr="009577A9" w:rsidRDefault="00C87DD9" w:rsidP="00C87DD9">
      <w:pPr>
        <w:pStyle w:val="Headingi"/>
      </w:pPr>
      <w:r>
        <w:t>Полный диапазон</w:t>
      </w:r>
    </w:p>
    <w:p w:rsidR="00C87DD9" w:rsidRPr="007D70C7" w:rsidRDefault="00C87DD9" w:rsidP="00C87DD9">
      <w:pPr>
        <w:pStyle w:val="Equation"/>
        <w:tabs>
          <w:tab w:val="left" w:pos="720"/>
        </w:tabs>
        <w:rPr>
          <w:i/>
          <w:iCs/>
          <w:lang w:val="en-US"/>
        </w:rPr>
      </w:pPr>
      <w:r>
        <w:tab/>
      </w:r>
      <w:r w:rsidRPr="007D0FE8">
        <w:rPr>
          <w:i/>
          <w:lang w:val="en-US"/>
        </w:rPr>
        <w:t>I</w:t>
      </w:r>
      <w:r w:rsidRPr="007D70C7">
        <w:rPr>
          <w:i/>
          <w:lang w:val="en-US"/>
        </w:rPr>
        <w:t xml:space="preserve"> = </w:t>
      </w:r>
      <w:r w:rsidRPr="007D0FE8">
        <w:rPr>
          <w:i/>
          <w:lang w:val="en-US"/>
        </w:rPr>
        <w:t>I</w:t>
      </w:r>
      <w:r w:rsidRPr="007D0FE8">
        <w:rPr>
          <w:i/>
          <w:vertAlign w:val="subscript"/>
          <w:lang w:val="en-US"/>
        </w:rPr>
        <w:t>D</w:t>
      </w:r>
      <w:r w:rsidRPr="007D70C7">
        <w:rPr>
          <w:lang w:val="en-US"/>
        </w:rPr>
        <w:t>/(2</w:t>
      </w:r>
      <w:r w:rsidRPr="007D0FE8">
        <w:rPr>
          <w:i/>
          <w:vertAlign w:val="superscript"/>
          <w:lang w:val="en-US"/>
        </w:rPr>
        <w:t>n</w:t>
      </w:r>
      <w:r w:rsidRPr="007D70C7">
        <w:rPr>
          <w:i/>
          <w:vertAlign w:val="superscript"/>
          <w:lang w:val="en-US"/>
        </w:rPr>
        <w:t> </w:t>
      </w:r>
      <w:r w:rsidRPr="007D70C7">
        <w:rPr>
          <w:lang w:val="en-US"/>
        </w:rPr>
        <w:t>– 1)</w:t>
      </w:r>
    </w:p>
    <w:p w:rsidR="00C87DD9" w:rsidRPr="007D0FE8" w:rsidRDefault="00C87DD9" w:rsidP="00C87DD9">
      <w:pPr>
        <w:pStyle w:val="Equation"/>
        <w:tabs>
          <w:tab w:val="left" w:pos="720"/>
        </w:tabs>
        <w:rPr>
          <w:i/>
          <w:iCs/>
          <w:lang w:val="en-US"/>
        </w:rPr>
      </w:pPr>
      <w:r w:rsidRPr="007D70C7">
        <w:rPr>
          <w:lang w:val="en-US"/>
        </w:rPr>
        <w:tab/>
      </w:r>
      <w:r w:rsidRPr="007D0FE8">
        <w:rPr>
          <w:i/>
          <w:lang w:val="en-US"/>
        </w:rPr>
        <w:t>C</w:t>
      </w:r>
      <w:r w:rsidRPr="007D0FE8">
        <w:rPr>
          <w:i/>
          <w:vertAlign w:val="subscript"/>
          <w:lang w:val="en-US"/>
        </w:rPr>
        <w:t>T</w:t>
      </w:r>
      <w:r w:rsidRPr="007D0FE8">
        <w:rPr>
          <w:i/>
          <w:lang w:val="en-US"/>
        </w:rPr>
        <w:t xml:space="preserve"> = </w:t>
      </w:r>
      <w:r w:rsidRPr="009D33F6">
        <w:rPr>
          <w:lang w:val="en-US"/>
        </w:rPr>
        <w:t>(</w:t>
      </w:r>
      <w:r w:rsidRPr="007D0FE8">
        <w:rPr>
          <w:i/>
          <w:lang w:val="en-US"/>
        </w:rPr>
        <w:t>C</w:t>
      </w:r>
      <w:r w:rsidRPr="007D0FE8">
        <w:rPr>
          <w:i/>
          <w:vertAlign w:val="subscript"/>
          <w:lang w:val="en-US"/>
        </w:rPr>
        <w:t>TD</w:t>
      </w:r>
      <w:r w:rsidRPr="007D0FE8">
        <w:rPr>
          <w:i/>
          <w:lang w:val="en-US"/>
        </w:rPr>
        <w:t xml:space="preserve"> – </w:t>
      </w:r>
      <w:r w:rsidRPr="007D0FE8">
        <w:rPr>
          <w:lang w:val="en-US"/>
        </w:rPr>
        <w:t>2</w:t>
      </w:r>
      <w:r w:rsidRPr="007D0FE8">
        <w:rPr>
          <w:i/>
          <w:vertAlign w:val="superscript"/>
          <w:lang w:val="en-US"/>
        </w:rPr>
        <w:t>n</w:t>
      </w:r>
      <w:r>
        <w:rPr>
          <w:i/>
          <w:vertAlign w:val="superscript"/>
          <w:lang w:val="en-US"/>
        </w:rPr>
        <w:t xml:space="preserve"> </w:t>
      </w:r>
      <w:r>
        <w:rPr>
          <w:vertAlign w:val="superscript"/>
          <w:lang w:val="en-US"/>
        </w:rPr>
        <w:t xml:space="preserve">– </w:t>
      </w:r>
      <w:r w:rsidRPr="007D0FE8">
        <w:rPr>
          <w:vertAlign w:val="superscript"/>
          <w:lang w:val="en-US"/>
        </w:rPr>
        <w:t>1</w:t>
      </w:r>
      <w:r w:rsidRPr="009D33F6">
        <w:rPr>
          <w:lang w:val="en-US"/>
        </w:rPr>
        <w:t>)/(</w:t>
      </w:r>
      <w:r w:rsidRPr="007D0FE8">
        <w:rPr>
          <w:lang w:val="en-US"/>
        </w:rPr>
        <w:t>2</w:t>
      </w:r>
      <w:r w:rsidRPr="007D0FE8">
        <w:rPr>
          <w:i/>
          <w:vertAlign w:val="superscript"/>
          <w:lang w:val="en-US"/>
        </w:rPr>
        <w:t>n</w:t>
      </w:r>
      <w:r w:rsidRPr="007D0FE8">
        <w:rPr>
          <w:i/>
          <w:lang w:val="en-US"/>
        </w:rPr>
        <w:t xml:space="preserve"> – </w:t>
      </w:r>
      <w:r w:rsidRPr="007D0FE8">
        <w:rPr>
          <w:lang w:val="en-US"/>
        </w:rPr>
        <w:t>1</w:t>
      </w:r>
      <w:r w:rsidRPr="009D33F6">
        <w:rPr>
          <w:lang w:val="en-US"/>
        </w:rPr>
        <w:t>)</w:t>
      </w:r>
    </w:p>
    <w:p w:rsidR="00C87DD9" w:rsidRPr="005C278D" w:rsidRDefault="00C87DD9" w:rsidP="00C87DD9">
      <w:pPr>
        <w:pStyle w:val="Equation"/>
        <w:tabs>
          <w:tab w:val="left" w:pos="720"/>
        </w:tabs>
        <w:rPr>
          <w:i/>
          <w:iCs/>
          <w:lang w:val="en-US"/>
        </w:rPr>
      </w:pPr>
      <w:r w:rsidRPr="007D0FE8">
        <w:rPr>
          <w:lang w:val="en-US"/>
        </w:rPr>
        <w:tab/>
      </w:r>
      <w:r w:rsidRPr="005C278D">
        <w:rPr>
          <w:i/>
          <w:lang w:val="en-US"/>
        </w:rPr>
        <w:t>C</w:t>
      </w:r>
      <w:r w:rsidRPr="005C278D">
        <w:rPr>
          <w:i/>
          <w:vertAlign w:val="subscript"/>
          <w:lang w:val="en-US"/>
        </w:rPr>
        <w:t>P</w:t>
      </w:r>
      <w:r w:rsidRPr="005C278D">
        <w:rPr>
          <w:i/>
          <w:lang w:val="en-US"/>
        </w:rPr>
        <w:t xml:space="preserve"> = </w:t>
      </w:r>
      <w:r w:rsidRPr="009D33F6">
        <w:rPr>
          <w:lang w:val="en-US"/>
        </w:rPr>
        <w:t>(</w:t>
      </w:r>
      <w:r w:rsidRPr="005C278D">
        <w:rPr>
          <w:i/>
          <w:lang w:val="en-US"/>
        </w:rPr>
        <w:t>C</w:t>
      </w:r>
      <w:r w:rsidRPr="005C278D">
        <w:rPr>
          <w:i/>
          <w:vertAlign w:val="subscript"/>
          <w:lang w:val="en-US"/>
        </w:rPr>
        <w:t>PD</w:t>
      </w:r>
      <w:r w:rsidRPr="005C278D">
        <w:rPr>
          <w:i/>
          <w:lang w:val="en-US"/>
        </w:rPr>
        <w:t xml:space="preserve"> – </w:t>
      </w:r>
      <w:r w:rsidRPr="009D33F6">
        <w:rPr>
          <w:lang w:val="en-US"/>
        </w:rPr>
        <w:t>2</w:t>
      </w:r>
      <w:r w:rsidRPr="005C278D">
        <w:rPr>
          <w:i/>
          <w:vertAlign w:val="superscript"/>
          <w:lang w:val="en-US"/>
        </w:rPr>
        <w:t>n</w:t>
      </w:r>
      <w:r>
        <w:rPr>
          <w:i/>
          <w:vertAlign w:val="superscript"/>
          <w:lang w:val="en-US"/>
        </w:rPr>
        <w:t xml:space="preserve"> </w:t>
      </w:r>
      <w:r>
        <w:rPr>
          <w:vertAlign w:val="superscript"/>
          <w:lang w:val="en-US"/>
        </w:rPr>
        <w:t xml:space="preserve">– </w:t>
      </w:r>
      <w:r w:rsidRPr="005C278D">
        <w:rPr>
          <w:vertAlign w:val="superscript"/>
          <w:lang w:val="en-US"/>
        </w:rPr>
        <w:t>1</w:t>
      </w:r>
      <w:r w:rsidRPr="009D33F6">
        <w:rPr>
          <w:lang w:val="en-US"/>
        </w:rPr>
        <w:t>)/(2</w:t>
      </w:r>
      <w:r w:rsidRPr="005C278D">
        <w:rPr>
          <w:i/>
          <w:vertAlign w:val="superscript"/>
          <w:lang w:val="en-US"/>
        </w:rPr>
        <w:t>n</w:t>
      </w:r>
      <w:r w:rsidRPr="005C278D">
        <w:rPr>
          <w:i/>
          <w:lang w:val="en-US"/>
        </w:rPr>
        <w:t xml:space="preserve"> – </w:t>
      </w:r>
      <w:r w:rsidRPr="005C278D">
        <w:rPr>
          <w:lang w:val="en-US"/>
        </w:rPr>
        <w:t>1</w:t>
      </w:r>
      <w:r w:rsidRPr="009D33F6">
        <w:rPr>
          <w:lang w:val="en-US"/>
        </w:rPr>
        <w:t>)</w:t>
      </w:r>
    </w:p>
    <w:p w:rsidR="00C87DD9" w:rsidRPr="005C278D" w:rsidRDefault="00C87DD9" w:rsidP="00C87DD9">
      <w:pPr>
        <w:pStyle w:val="Headingi"/>
        <w:rPr>
          <w:lang w:val="en-US"/>
        </w:rPr>
      </w:pPr>
      <w:r>
        <w:lastRenderedPageBreak/>
        <w:t>Узкий</w:t>
      </w:r>
      <w:r w:rsidRPr="005C278D">
        <w:rPr>
          <w:lang w:val="en-US"/>
        </w:rPr>
        <w:t xml:space="preserve"> </w:t>
      </w:r>
      <w:r>
        <w:t>диапазон</w:t>
      </w:r>
    </w:p>
    <w:p w:rsidR="00C87DD9" w:rsidRPr="007D0FE8" w:rsidRDefault="00C87DD9" w:rsidP="00C87DD9">
      <w:pPr>
        <w:pStyle w:val="Equation"/>
        <w:tabs>
          <w:tab w:val="left" w:pos="720"/>
        </w:tabs>
        <w:rPr>
          <w:i/>
          <w:iCs/>
          <w:lang w:val="en-US"/>
        </w:rPr>
      </w:pPr>
      <w:r w:rsidRPr="005C278D">
        <w:rPr>
          <w:lang w:val="en-US"/>
        </w:rPr>
        <w:tab/>
      </w:r>
      <w:r w:rsidRPr="007D0FE8">
        <w:rPr>
          <w:i/>
          <w:lang w:val="en-US"/>
        </w:rPr>
        <w:t xml:space="preserve">I = </w:t>
      </w:r>
      <w:r w:rsidRPr="009D33F6">
        <w:rPr>
          <w:lang w:val="en-US"/>
        </w:rPr>
        <w:t>((</w:t>
      </w:r>
      <w:r w:rsidRPr="007D0FE8">
        <w:rPr>
          <w:i/>
          <w:lang w:val="en-US"/>
        </w:rPr>
        <w:t>I</w:t>
      </w:r>
      <w:r w:rsidRPr="007D0FE8">
        <w:rPr>
          <w:i/>
          <w:vertAlign w:val="subscript"/>
          <w:lang w:val="en-US"/>
        </w:rPr>
        <w:t>D</w:t>
      </w:r>
      <w:r w:rsidRPr="00CC076A">
        <w:rPr>
          <w:lang w:val="en-US"/>
        </w:rPr>
        <w:t>/</w:t>
      </w:r>
      <w:r w:rsidRPr="007D0FE8">
        <w:rPr>
          <w:lang w:val="en-US"/>
        </w:rPr>
        <w:t>2</w:t>
      </w:r>
      <w:r w:rsidRPr="007D0FE8">
        <w:rPr>
          <w:i/>
          <w:vertAlign w:val="superscript"/>
          <w:lang w:val="en-US"/>
        </w:rPr>
        <w:t>n</w:t>
      </w:r>
      <w:r>
        <w:rPr>
          <w:i/>
          <w:vertAlign w:val="superscript"/>
          <w:lang w:val="en-US"/>
        </w:rPr>
        <w:t xml:space="preserve"> – </w:t>
      </w:r>
      <w:r w:rsidRPr="007D0FE8">
        <w:rPr>
          <w:vertAlign w:val="superscript"/>
          <w:lang w:val="en-US"/>
        </w:rPr>
        <w:t>8</w:t>
      </w:r>
      <w:r w:rsidRPr="007D0FE8">
        <w:rPr>
          <w:lang w:val="en-US"/>
        </w:rPr>
        <w:t>)</w:t>
      </w:r>
      <w:r w:rsidRPr="007D0FE8">
        <w:rPr>
          <w:i/>
          <w:lang w:val="en-US"/>
        </w:rPr>
        <w:t xml:space="preserve"> – </w:t>
      </w:r>
      <w:r w:rsidRPr="007D0FE8">
        <w:rPr>
          <w:lang w:val="en-US"/>
        </w:rPr>
        <w:t>16)</w:t>
      </w:r>
      <w:r w:rsidRPr="007D0FE8">
        <w:rPr>
          <w:i/>
          <w:lang w:val="en-US"/>
        </w:rPr>
        <w:t>/</w:t>
      </w:r>
      <w:r w:rsidRPr="007D0FE8">
        <w:rPr>
          <w:lang w:val="en-US"/>
        </w:rPr>
        <w:t>219</w:t>
      </w:r>
    </w:p>
    <w:p w:rsidR="00C87DD9" w:rsidRPr="000C3C61" w:rsidRDefault="00C87DD9" w:rsidP="00C87DD9">
      <w:pPr>
        <w:pStyle w:val="Equation"/>
        <w:tabs>
          <w:tab w:val="left" w:pos="720"/>
        </w:tabs>
        <w:rPr>
          <w:i/>
          <w:iCs/>
          <w:lang w:val="en-US"/>
        </w:rPr>
      </w:pPr>
      <w:r w:rsidRPr="007D0FE8">
        <w:rPr>
          <w:lang w:val="en-US"/>
        </w:rPr>
        <w:tab/>
      </w:r>
      <w:r w:rsidRPr="000C3C61">
        <w:rPr>
          <w:i/>
          <w:lang w:val="en-US"/>
        </w:rPr>
        <w:t>C</w:t>
      </w:r>
      <w:r w:rsidRPr="000C3C61">
        <w:rPr>
          <w:i/>
          <w:vertAlign w:val="subscript"/>
          <w:lang w:val="en-US"/>
        </w:rPr>
        <w:t>T</w:t>
      </w:r>
      <w:r w:rsidRPr="000C3C61">
        <w:rPr>
          <w:i/>
          <w:lang w:val="en-US"/>
        </w:rPr>
        <w:t xml:space="preserve"> =</w:t>
      </w:r>
      <w:r w:rsidRPr="000C3C61">
        <w:rPr>
          <w:lang w:val="en-US"/>
        </w:rPr>
        <w:t xml:space="preserve"> ((</w:t>
      </w:r>
      <w:r w:rsidRPr="000C3C61">
        <w:rPr>
          <w:i/>
          <w:lang w:val="en-US"/>
        </w:rPr>
        <w:t>C</w:t>
      </w:r>
      <w:r w:rsidRPr="000C3C61">
        <w:rPr>
          <w:i/>
          <w:vertAlign w:val="subscript"/>
          <w:lang w:val="en-US"/>
        </w:rPr>
        <w:t>TD</w:t>
      </w:r>
      <w:r w:rsidRPr="00CC076A">
        <w:rPr>
          <w:lang w:val="en-US"/>
        </w:rPr>
        <w:t>/</w:t>
      </w:r>
      <w:r w:rsidRPr="000C3C61">
        <w:rPr>
          <w:lang w:val="en-US"/>
        </w:rPr>
        <w:t>2</w:t>
      </w:r>
      <w:r w:rsidRPr="000C3C61">
        <w:rPr>
          <w:i/>
          <w:vertAlign w:val="superscript"/>
          <w:lang w:val="en-US"/>
        </w:rPr>
        <w:t>n</w:t>
      </w:r>
      <w:r>
        <w:rPr>
          <w:i/>
          <w:vertAlign w:val="superscript"/>
          <w:lang w:val="en-US"/>
        </w:rPr>
        <w:t xml:space="preserve"> – </w:t>
      </w:r>
      <w:r w:rsidRPr="000C3C61">
        <w:rPr>
          <w:vertAlign w:val="superscript"/>
          <w:lang w:val="en-US"/>
        </w:rPr>
        <w:t>8</w:t>
      </w:r>
      <w:r w:rsidRPr="000C3C61">
        <w:rPr>
          <w:lang w:val="en-US"/>
        </w:rPr>
        <w:t>)</w:t>
      </w:r>
      <w:r w:rsidRPr="000C3C61">
        <w:rPr>
          <w:i/>
          <w:lang w:val="en-US"/>
        </w:rPr>
        <w:t xml:space="preserve"> – </w:t>
      </w:r>
      <w:r w:rsidRPr="000C3C61">
        <w:rPr>
          <w:lang w:val="en-US"/>
        </w:rPr>
        <w:t>128</w:t>
      </w:r>
      <w:r w:rsidRPr="000C3C61">
        <w:rPr>
          <w:i/>
          <w:lang w:val="en-US"/>
        </w:rPr>
        <w:t>)</w:t>
      </w:r>
      <w:r w:rsidRPr="000C3C61">
        <w:rPr>
          <w:lang w:val="en-US"/>
        </w:rPr>
        <w:t>/224</w:t>
      </w:r>
    </w:p>
    <w:p w:rsidR="00C87DD9" w:rsidRPr="005C278D" w:rsidRDefault="00C87DD9" w:rsidP="00C87DD9">
      <w:pPr>
        <w:pStyle w:val="Equation"/>
        <w:tabs>
          <w:tab w:val="left" w:pos="720"/>
        </w:tabs>
        <w:rPr>
          <w:i/>
          <w:iCs/>
        </w:rPr>
      </w:pPr>
      <w:r w:rsidRPr="000C3C61">
        <w:rPr>
          <w:lang w:val="en-US"/>
        </w:rPr>
        <w:tab/>
      </w:r>
      <w:r w:rsidRPr="000C3C61">
        <w:rPr>
          <w:i/>
          <w:lang w:val="en-US"/>
        </w:rPr>
        <w:t>C</w:t>
      </w:r>
      <w:r w:rsidRPr="000C3C61">
        <w:rPr>
          <w:i/>
          <w:vertAlign w:val="subscript"/>
          <w:lang w:val="en-US"/>
        </w:rPr>
        <w:t>P</w:t>
      </w:r>
      <w:r w:rsidRPr="005C278D">
        <w:rPr>
          <w:i/>
        </w:rPr>
        <w:t xml:space="preserve"> = </w:t>
      </w:r>
      <w:r w:rsidRPr="005C278D">
        <w:t>((</w:t>
      </w:r>
      <w:r w:rsidRPr="000C3C61">
        <w:rPr>
          <w:i/>
          <w:lang w:val="en-US"/>
        </w:rPr>
        <w:t>C</w:t>
      </w:r>
      <w:r w:rsidRPr="000C3C61">
        <w:rPr>
          <w:i/>
          <w:vertAlign w:val="subscript"/>
          <w:lang w:val="en-US"/>
        </w:rPr>
        <w:t>PD</w:t>
      </w:r>
      <w:r w:rsidRPr="00CC076A">
        <w:t>/</w:t>
      </w:r>
      <w:r w:rsidRPr="005C278D">
        <w:t>2</w:t>
      </w:r>
      <w:r w:rsidRPr="000C3C61">
        <w:rPr>
          <w:i/>
          <w:vertAlign w:val="superscript"/>
          <w:lang w:val="en-US"/>
        </w:rPr>
        <w:t>n</w:t>
      </w:r>
      <w:r w:rsidRPr="001A606C">
        <w:rPr>
          <w:i/>
          <w:vertAlign w:val="superscript"/>
        </w:rPr>
        <w:t xml:space="preserve"> – </w:t>
      </w:r>
      <w:r w:rsidRPr="005C278D">
        <w:rPr>
          <w:vertAlign w:val="superscript"/>
        </w:rPr>
        <w:t>8</w:t>
      </w:r>
      <w:r w:rsidRPr="005C278D">
        <w:t>)</w:t>
      </w:r>
      <w:r w:rsidRPr="005C278D">
        <w:rPr>
          <w:i/>
        </w:rPr>
        <w:t xml:space="preserve"> – </w:t>
      </w:r>
      <w:r w:rsidRPr="005C278D">
        <w:t>128)/224</w:t>
      </w:r>
    </w:p>
    <w:p w:rsidR="00C87DD9" w:rsidRPr="009577A9" w:rsidRDefault="00C87DD9" w:rsidP="00C87DD9">
      <w:pPr>
        <w:spacing w:after="120"/>
      </w:pPr>
      <w:r>
        <w:t>где:</w:t>
      </w:r>
    </w:p>
    <w:p w:rsidR="00C87DD9" w:rsidRDefault="00C87DD9" w:rsidP="00C87DD9">
      <w:pPr>
        <w:pStyle w:val="Equationlegend"/>
      </w:pPr>
      <w:r>
        <w:tab/>
      </w:r>
      <w:r>
        <w:rPr>
          <w:i/>
        </w:rPr>
        <w:t xml:space="preserve">n – </w:t>
      </w:r>
      <w:r>
        <w:rPr>
          <w:i/>
        </w:rPr>
        <w:tab/>
      </w:r>
      <w:r>
        <w:t>битовая глубина;</w:t>
      </w:r>
    </w:p>
    <w:p w:rsidR="00C87DD9" w:rsidRDefault="00C87DD9" w:rsidP="00C87DD9">
      <w:pPr>
        <w:pStyle w:val="Equationlegend"/>
      </w:pPr>
      <w:r>
        <w:tab/>
      </w:r>
      <w:r w:rsidRPr="009D33F6">
        <w:t>{</w:t>
      </w:r>
      <w:r>
        <w:rPr>
          <w:i/>
        </w:rPr>
        <w:t>I</w:t>
      </w:r>
      <w:r>
        <w:rPr>
          <w:i/>
          <w:vertAlign w:val="subscript"/>
        </w:rPr>
        <w:t>D</w:t>
      </w:r>
      <w:r w:rsidRPr="009D33F6">
        <w:t>,</w:t>
      </w:r>
      <w:r>
        <w:rPr>
          <w:i/>
        </w:rPr>
        <w:t xml:space="preserve"> C</w:t>
      </w:r>
      <w:r>
        <w:rPr>
          <w:i/>
          <w:vertAlign w:val="subscript"/>
        </w:rPr>
        <w:t>TD</w:t>
      </w:r>
      <w:r w:rsidRPr="009D33F6">
        <w:t>,</w:t>
      </w:r>
      <w:r>
        <w:rPr>
          <w:i/>
        </w:rPr>
        <w:t xml:space="preserve"> C</w:t>
      </w:r>
      <w:r>
        <w:rPr>
          <w:i/>
          <w:vertAlign w:val="subscript"/>
        </w:rPr>
        <w:t>PD</w:t>
      </w:r>
      <w:r w:rsidRPr="009D33F6">
        <w:t>}</w:t>
      </w:r>
      <w:r>
        <w:rPr>
          <w:i/>
        </w:rPr>
        <w:t xml:space="preserve"> – </w:t>
      </w:r>
      <w:r>
        <w:rPr>
          <w:i/>
        </w:rPr>
        <w:tab/>
      </w:r>
      <w:r>
        <w:t xml:space="preserve">цифровые представления цвета, соответствующие представлению цвета в формате </w:t>
      </w:r>
      <w:r w:rsidRPr="009D33F6">
        <w:rPr>
          <w:i/>
        </w:rPr>
        <w:t>IC</w:t>
      </w:r>
      <w:r w:rsidRPr="009D33F6">
        <w:rPr>
          <w:i/>
          <w:vertAlign w:val="subscript"/>
        </w:rPr>
        <w:t>T</w:t>
      </w:r>
      <w:r w:rsidRPr="009D33F6">
        <w:rPr>
          <w:i/>
        </w:rPr>
        <w:t>C</w:t>
      </w:r>
      <w:r w:rsidRPr="009D33F6">
        <w:rPr>
          <w:i/>
          <w:vertAlign w:val="subscript"/>
        </w:rPr>
        <w:t>P</w:t>
      </w:r>
      <w:r>
        <w:t>.</w:t>
      </w:r>
    </w:p>
    <w:p w:rsidR="00C87DD9" w:rsidRDefault="00C87DD9" w:rsidP="00C87DD9">
      <w:pPr>
        <w:pStyle w:val="Headingb"/>
        <w:rPr>
          <w:i/>
          <w:iCs/>
        </w:rPr>
      </w:pPr>
      <w:r>
        <w:t>Преобразование 3</w:t>
      </w:r>
      <w:r w:rsidR="00E56D1B">
        <w:t>:</w:t>
      </w:r>
      <w:r>
        <w:t xml:space="preserve"> Цифровое представление цвета </w:t>
      </w:r>
      <w:r w:rsidRPr="009D33F6">
        <w:rPr>
          <w:i/>
        </w:rPr>
        <w:t>RGB</w:t>
      </w:r>
      <w:r>
        <w:t xml:space="preserve"> в системе PQ (BT.2100) – дисплейное линейное представление </w:t>
      </w:r>
      <w:r w:rsidRPr="009D33F6">
        <w:rPr>
          <w:i/>
        </w:rPr>
        <w:t>R</w:t>
      </w:r>
      <w:r>
        <w:t>, </w:t>
      </w:r>
      <w:r w:rsidRPr="009D33F6">
        <w:rPr>
          <w:i/>
        </w:rPr>
        <w:t>G</w:t>
      </w:r>
      <w:r>
        <w:t>, </w:t>
      </w:r>
      <w:r w:rsidRPr="009D33F6">
        <w:rPr>
          <w:i/>
        </w:rPr>
        <w:t>B</w:t>
      </w:r>
    </w:p>
    <w:p w:rsidR="00C87DD9" w:rsidRDefault="00C87DD9" w:rsidP="00C87DD9">
      <w:pPr>
        <w:spacing w:after="120"/>
      </w:pPr>
      <w:r>
        <w:t xml:space="preserve">Цифровое представление цвета </w:t>
      </w:r>
      <w:r w:rsidRPr="009D33F6">
        <w:rPr>
          <w:i/>
        </w:rPr>
        <w:t>RGB</w:t>
      </w:r>
      <w:r>
        <w:t xml:space="preserve"> в системе PQ может быть преобразовано в дисплейное линейное представление </w:t>
      </w:r>
      <w:r w:rsidRPr="009D33F6">
        <w:rPr>
          <w:i/>
        </w:rPr>
        <w:t>RGB</w:t>
      </w:r>
      <w:r>
        <w:t xml:space="preserve"> по приведенному ниже алгоритму. Это преобразование зависит от битовой глубины и диапазона цифрового представления цвета (узкий или полный). Результат преобразования можно затем использовать в качестве входных данных на шаге 1, описанном в Приложении 1. Здесь воспроизводится процедура, описанная в таблице 4 Рекомендации МСЭ-R BT.2100:</w:t>
      </w:r>
    </w:p>
    <w:p w:rsidR="00C87DD9" w:rsidRPr="000C3C61" w:rsidRDefault="00C87DD9" w:rsidP="00C87DD9">
      <w:pPr>
        <w:pStyle w:val="Equation"/>
        <w:tabs>
          <w:tab w:val="clear" w:pos="794"/>
        </w:tabs>
        <w:ind w:left="709"/>
      </w:pPr>
      <w:r>
        <w:rPr>
          <w:lang w:eastAsia="zh-CN"/>
        </w:rPr>
        <w:tab/>
      </w:r>
      <m:oMath>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m:t>
            </m:r>
          </m:sup>
        </m:sSup>
        <m:r>
          <m:rPr>
            <m:sty m:val="p"/>
          </m:rPr>
          <w:rPr>
            <w:rFonts w:ascii="Cambria Math" w:hAnsi="Cambria Math"/>
            <w:lang w:eastAsia="zh-CN"/>
          </w:rPr>
          <m:t>=</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eastAsia="zh-CN"/>
                            </w:rPr>
                            <m:t>'</m:t>
                          </m:r>
                        </m:e>
                        <m:sub>
                          <m:r>
                            <w:rPr>
                              <w:rFonts w:ascii="Cambria Math" w:hAnsi="Cambria Math"/>
                              <w:lang w:eastAsia="zh-CN"/>
                            </w:rPr>
                            <m:t>D</m:t>
                          </m:r>
                        </m:sub>
                      </m:sSub>
                    </m:num>
                    <m:den>
                      <m:d>
                        <m:dPr>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eastAsia="zh-CN"/>
                                </w:rPr>
                                <m:t>2</m:t>
                              </m:r>
                            </m:e>
                            <m:sup>
                              <m:r>
                                <w:rPr>
                                  <w:rFonts w:ascii="Cambria Math" w:hAnsi="Cambria Math"/>
                                  <w:lang w:eastAsia="zh-CN"/>
                                </w:rPr>
                                <m:t>n</m:t>
                              </m:r>
                            </m:sup>
                          </m:sSup>
                          <m:r>
                            <m:rPr>
                              <m:sty m:val="p"/>
                            </m:rPr>
                            <w:rPr>
                              <w:rFonts w:ascii="Cambria Math" w:hAnsi="Cambria Math"/>
                              <w:lang w:eastAsia="zh-CN"/>
                            </w:rPr>
                            <m:t>-1</m:t>
                          </m:r>
                        </m:e>
                      </m:d>
                    </m:den>
                  </m:f>
                </m:e>
              </m:mr>
              <m:mr>
                <m:e>
                  <m:f>
                    <m:fPr>
                      <m:type m:val="lin"/>
                      <m:ctrlPr>
                        <w:rPr>
                          <w:rFonts w:ascii="Cambria Math" w:hAnsi="Cambria Math"/>
                          <w:lang w:eastAsia="zh-CN"/>
                        </w:rPr>
                      </m:ctrlPr>
                    </m:fPr>
                    <m:num>
                      <m:d>
                        <m:dPr>
                          <m:ctrlPr>
                            <w:rPr>
                              <w:rFonts w:ascii="Cambria Math" w:hAnsi="Cambria Math"/>
                              <w:lang w:eastAsia="zh-CN"/>
                            </w:rPr>
                          </m:ctrlPr>
                        </m:dPr>
                        <m:e>
                          <m:d>
                            <m:dPr>
                              <m:ctrlPr>
                                <w:rPr>
                                  <w:rFonts w:ascii="Cambria Math" w:hAnsi="Cambria Math"/>
                                  <w:lang w:eastAsia="zh-CN"/>
                                </w:rPr>
                              </m:ctrlPr>
                            </m:dP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eastAsia="zh-CN"/>
                                        </w:rPr>
                                        <m:t>'</m:t>
                                      </m:r>
                                    </m:e>
                                    <m:sub>
                                      <m:r>
                                        <w:rPr>
                                          <w:rFonts w:ascii="Cambria Math" w:hAnsi="Cambria Math"/>
                                          <w:lang w:eastAsia="zh-CN"/>
                                        </w:rPr>
                                        <m:t>D</m:t>
                                      </m:r>
                                    </m:sub>
                                  </m:sSub>
                                </m:num>
                                <m:den>
                                  <m:sSup>
                                    <m:sSupPr>
                                      <m:ctrlPr>
                                        <w:rPr>
                                          <w:rFonts w:ascii="Cambria Math" w:hAnsi="Cambria Math"/>
                                          <w:lang w:eastAsia="zh-CN"/>
                                        </w:rPr>
                                      </m:ctrlPr>
                                    </m:sSupPr>
                                    <m:e>
                                      <m:r>
                                        <m:rPr>
                                          <m:sty m:val="p"/>
                                        </m:rPr>
                                        <w:rPr>
                                          <w:rFonts w:ascii="Cambria Math" w:hAnsi="Cambria Math"/>
                                          <w:lang w:eastAsia="zh-CN"/>
                                        </w:rPr>
                                        <m:t>2</m:t>
                                      </m:r>
                                    </m:e>
                                    <m:sup>
                                      <m:r>
                                        <w:rPr>
                                          <w:rFonts w:ascii="Cambria Math" w:hAnsi="Cambria Math"/>
                                          <w:lang w:eastAsia="zh-CN"/>
                                        </w:rPr>
                                        <m:t>n</m:t>
                                      </m:r>
                                      <m:r>
                                        <m:rPr>
                                          <m:sty m:val="p"/>
                                        </m:rPr>
                                        <w:rPr>
                                          <w:rFonts w:ascii="Cambria Math" w:hAnsi="Cambria Math"/>
                                          <w:lang w:eastAsia="zh-CN"/>
                                        </w:rPr>
                                        <m:t>-8</m:t>
                                      </m:r>
                                    </m:sup>
                                  </m:sSup>
                                </m:den>
                              </m:f>
                            </m:e>
                          </m:d>
                          <m:r>
                            <m:rPr>
                              <m:sty m:val="p"/>
                            </m:rPr>
                            <w:rPr>
                              <w:rFonts w:ascii="Cambria Math" w:hAnsi="Cambria Math"/>
                              <w:lang w:eastAsia="zh-CN"/>
                            </w:rPr>
                            <m:t>-16</m:t>
                          </m:r>
                        </m:e>
                      </m:d>
                    </m:num>
                    <m:den>
                      <m:r>
                        <m:rPr>
                          <m:sty m:val="p"/>
                        </m:rPr>
                        <w:rPr>
                          <w:rFonts w:ascii="Cambria Math" w:hAnsi="Cambria Math"/>
                          <w:lang w:eastAsia="zh-CN"/>
                        </w:rPr>
                        <m:t xml:space="preserve">219 </m:t>
                      </m:r>
                    </m:den>
                  </m:f>
                </m:e>
              </m:mr>
            </m:m>
            <m:r>
              <m:rPr>
                <m:sty m:val="p"/>
              </m:rPr>
              <w:rPr>
                <w:rFonts w:ascii="Cambria Math" w:hAnsi="Cambria Math"/>
                <w:lang w:eastAsia="zh-CN"/>
              </w:rPr>
              <m:t xml:space="preserve">       </m:t>
            </m:r>
            <m:m>
              <m:mPr>
                <m:mcs>
                  <m:mc>
                    <m:mcPr>
                      <m:count m:val="1"/>
                      <m:mcJc m:val="center"/>
                    </m:mcPr>
                  </m:mc>
                </m:mcs>
                <m:ctrlPr>
                  <w:rPr>
                    <w:rFonts w:ascii="Cambria Math" w:hAnsi="Cambria Math"/>
                    <w:i/>
                    <w:lang w:eastAsia="zh-CN"/>
                  </w:rPr>
                </m:ctrlPr>
              </m:mPr>
              <m:mr>
                <m:e>
                  <m:r>
                    <m:rPr>
                      <m:nor/>
                    </m:rPr>
                    <w:rPr>
                      <w:rFonts w:ascii="Cambria Math" w:hAnsi="Cambria Math"/>
                      <w:i/>
                      <w:lang w:eastAsia="zh-CN"/>
                    </w:rPr>
                    <m:t>полный диапазон</m:t>
                  </m:r>
                </m:e>
              </m:mr>
              <m:mr>
                <m:e>
                  <m:r>
                    <m:rPr>
                      <m:nor/>
                    </m:rPr>
                    <w:rPr>
                      <w:rFonts w:ascii="Cambria Math" w:hAnsi="Cambria Math"/>
                      <w:i/>
                      <w:lang w:eastAsia="zh-CN"/>
                    </w:rPr>
                    <m:t>узкий диапазон</m:t>
                  </m:r>
                </m:e>
              </m:mr>
            </m:m>
          </m:e>
        </m:d>
      </m:oMath>
      <w:r>
        <w:rPr>
          <w:lang w:eastAsia="zh-CN"/>
        </w:rPr>
        <w:t>,</w:t>
      </w:r>
    </w:p>
    <w:p w:rsidR="00C87DD9" w:rsidRPr="009577A9" w:rsidRDefault="00C87DD9" w:rsidP="00C87DD9">
      <w:pPr>
        <w:ind w:left="709"/>
      </w:pPr>
      <w:r>
        <w:t xml:space="preserve">где </w:t>
      </w:r>
      <w:r>
        <w:rPr>
          <w:i/>
        </w:rPr>
        <w:t xml:space="preserve">n – </w:t>
      </w:r>
      <w:r>
        <w:t>битовая глубина;</w:t>
      </w:r>
    </w:p>
    <w:p w:rsidR="00C87DD9" w:rsidRPr="009577A9" w:rsidRDefault="00C87DD9" w:rsidP="00C87DD9">
      <w:pPr>
        <w:pStyle w:val="Equation"/>
        <w:tabs>
          <w:tab w:val="left" w:pos="709"/>
        </w:tabs>
        <w:ind w:left="709"/>
      </w:pPr>
      <w:r>
        <w:t>{</w:t>
      </w:r>
      <w:r>
        <w:rPr>
          <w:i/>
        </w:rPr>
        <w:t>R</w:t>
      </w:r>
      <w:r w:rsidRPr="009D33F6">
        <w:t>,</w:t>
      </w:r>
      <w:r>
        <w:rPr>
          <w:i/>
        </w:rPr>
        <w:t xml:space="preserve"> G</w:t>
      </w:r>
      <w:r w:rsidRPr="009D33F6">
        <w:t>,</w:t>
      </w:r>
      <w:r>
        <w:rPr>
          <w:i/>
        </w:rPr>
        <w:t xml:space="preserve"> B</w:t>
      </w:r>
      <w:r>
        <w:t xml:space="preserve">} = </w:t>
      </w:r>
      <w:r w:rsidRPr="00E56D1B">
        <w:rPr>
          <w:i/>
        </w:rPr>
        <w:t>EOTF</w:t>
      </w:r>
      <w:r>
        <w:t>(</w:t>
      </w:r>
      <w:r>
        <w:rPr>
          <w:i/>
        </w:rPr>
        <w:t>E</w:t>
      </w:r>
      <w:r>
        <w:rPr>
          <w:i/>
          <w:color w:val="000000"/>
        </w:rPr>
        <w:t>'</w:t>
      </w:r>
      <w:r>
        <w:t>),</w:t>
      </w:r>
    </w:p>
    <w:p w:rsidR="00C87DD9" w:rsidRPr="009577A9" w:rsidRDefault="00C87DD9" w:rsidP="00C87DD9">
      <w:pPr>
        <w:ind w:left="709"/>
      </w:pPr>
      <w:r>
        <w:t>где:</w:t>
      </w:r>
    </w:p>
    <w:p w:rsidR="00C87DD9" w:rsidRDefault="00C87DD9" w:rsidP="00C87DD9">
      <w:pPr>
        <w:pStyle w:val="Equationlegend"/>
        <w:ind w:left="720" w:firstLine="0"/>
      </w:pPr>
      <w:r>
        <w:rPr>
          <w:i/>
        </w:rPr>
        <w:t>E</w:t>
      </w:r>
      <w:r>
        <w:rPr>
          <w:i/>
          <w:color w:val="000000"/>
        </w:rPr>
        <w:t>'</w:t>
      </w:r>
      <w:r>
        <w:rPr>
          <w:i/>
        </w:rPr>
        <w:t xml:space="preserve"> = </w:t>
      </w:r>
      <w:r w:rsidRPr="009D33F6">
        <w:t>{</w:t>
      </w:r>
      <w:r>
        <w:rPr>
          <w:i/>
        </w:rPr>
        <w:t>R</w:t>
      </w:r>
      <w:r>
        <w:rPr>
          <w:i/>
          <w:color w:val="000000"/>
        </w:rPr>
        <w:t>'</w:t>
      </w:r>
      <w:r w:rsidRPr="009D33F6">
        <w:t>,</w:t>
      </w:r>
      <w:r>
        <w:rPr>
          <w:i/>
        </w:rPr>
        <w:t xml:space="preserve"> G</w:t>
      </w:r>
      <w:r>
        <w:rPr>
          <w:i/>
          <w:color w:val="000000"/>
        </w:rPr>
        <w:t>'</w:t>
      </w:r>
      <w:r w:rsidRPr="009D33F6">
        <w:t>,</w:t>
      </w:r>
      <w:r>
        <w:rPr>
          <w:i/>
        </w:rPr>
        <w:t xml:space="preserve"> B</w:t>
      </w:r>
      <w:r>
        <w:rPr>
          <w:i/>
          <w:color w:val="000000"/>
        </w:rPr>
        <w:t>'</w:t>
      </w:r>
      <w:r w:rsidRPr="009D33F6">
        <w:t>}</w:t>
      </w:r>
      <w:r>
        <w:rPr>
          <w:i/>
        </w:rPr>
        <w:t xml:space="preserve"> – </w:t>
      </w:r>
      <w:r>
        <w:t>нормированные нелинейные сигналы;</w:t>
      </w:r>
    </w:p>
    <w:p w:rsidR="00C87DD9" w:rsidRPr="000C3C61" w:rsidRDefault="00E56D1B" w:rsidP="00C87DD9">
      <w:pPr>
        <w:pStyle w:val="Equation"/>
        <w:ind w:left="709"/>
        <w:jc w:val="center"/>
      </w:pPr>
      <m:oMath>
        <m:r>
          <w:rPr>
            <w:rFonts w:ascii="Cambria Math" w:hAnsi="Cambria Math"/>
            <w:lang w:eastAsia="zh-CN"/>
          </w:rPr>
          <m:t>EOTF</m:t>
        </m:r>
        <m:r>
          <m:rPr>
            <m:sty m:val="p"/>
          </m:rPr>
          <w:rPr>
            <w:rFonts w:ascii="Cambria Math" w:hAnsi="Cambria Math"/>
            <w:lang w:eastAsia="zh-CN"/>
          </w:rPr>
          <m:t>(</m:t>
        </m:r>
        <m:r>
          <w:rPr>
            <w:rFonts w:ascii="Cambria Math" w:hAnsi="Cambria Math"/>
            <w:lang w:eastAsia="zh-CN"/>
          </w:rPr>
          <m:t>E</m:t>
        </m:r>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 xml:space="preserve">10 000* </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max⁡</m:t>
                    </m:r>
                    <m:d>
                      <m:dPr>
                        <m:begChr m:val="["/>
                        <m:endChr m:val="]"/>
                        <m:ctrlPr>
                          <w:rPr>
                            <w:rFonts w:ascii="Cambria Math" w:hAnsi="Cambria Math"/>
                            <w:lang w:eastAsia="zh-CN"/>
                          </w:rPr>
                        </m:ctrlPr>
                      </m:dPr>
                      <m:e>
                        <m:sSup>
                          <m:sSupPr>
                            <m:ctrlPr>
                              <w:rPr>
                                <w:rFonts w:ascii="Cambria Math" w:hAnsi="Cambria Math"/>
                                <w:lang w:eastAsia="zh-CN"/>
                              </w:rPr>
                            </m:ctrlPr>
                          </m:sSupPr>
                          <m:e>
                            <m:r>
                              <w:rPr>
                                <w:rFonts w:ascii="Cambria Math" w:hAnsi="Cambria Math"/>
                                <w:lang w:eastAsia="zh-CN"/>
                              </w:rPr>
                              <m:t>E</m:t>
                            </m:r>
                            <m:r>
                              <m:rPr>
                                <m:sty m:val="p"/>
                              </m:rPr>
                              <w:rPr>
                                <w:rFonts w:ascii="Cambria Math" w:hAnsi="Cambria Math"/>
                                <w:position w:val="6"/>
                                <w:lang w:eastAsia="zh-CN"/>
                              </w:rPr>
                              <m:t>'</m:t>
                            </m:r>
                          </m:e>
                          <m:sup>
                            <m:f>
                              <m:fPr>
                                <m:type m:val="skw"/>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den>
                            </m:f>
                          </m:sup>
                        </m:s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c</m:t>
                            </m:r>
                          </m:e>
                          <m:sub>
                            <m:r>
                              <m:rPr>
                                <m:sty m:val="p"/>
                              </m:rPr>
                              <w:rPr>
                                <w:rFonts w:ascii="Cambria Math" w:hAnsi="Cambria Math"/>
                                <w:lang w:eastAsia="zh-CN"/>
                              </w:rPr>
                              <m:t>1</m:t>
                            </m:r>
                          </m:sub>
                        </m:sSub>
                        <m:r>
                          <m:rPr>
                            <m:sty m:val="p"/>
                          </m:rPr>
                          <w:rPr>
                            <w:rFonts w:ascii="Cambria Math" w:hAnsi="Cambria Math"/>
                            <w:lang w:eastAsia="zh-CN"/>
                          </w:rPr>
                          <m:t>,0</m:t>
                        </m:r>
                      </m:e>
                    </m:d>
                  </m:num>
                  <m:den>
                    <m:sSub>
                      <m:sSubPr>
                        <m:ctrlPr>
                          <w:rPr>
                            <w:rFonts w:ascii="Cambria Math" w:hAnsi="Cambria Math"/>
                            <w:lang w:eastAsia="zh-CN"/>
                          </w:rPr>
                        </m:ctrlPr>
                      </m:sSubPr>
                      <m:e>
                        <m:r>
                          <w:rPr>
                            <w:rFonts w:ascii="Cambria Math" w:hAnsi="Cambria Math"/>
                            <w:lang w:eastAsia="zh-CN"/>
                          </w:rPr>
                          <m:t>c</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c</m:t>
                        </m:r>
                      </m:e>
                      <m:sub>
                        <m:r>
                          <m:rPr>
                            <m:sty m:val="p"/>
                          </m:rPr>
                          <w:rPr>
                            <w:rFonts w:ascii="Cambria Math" w:hAnsi="Cambria Math"/>
                            <w:lang w:eastAsia="zh-CN"/>
                          </w:rPr>
                          <m:t>3</m:t>
                        </m:r>
                      </m:sub>
                    </m:sSub>
                    <m:sSup>
                      <m:sSupPr>
                        <m:ctrlPr>
                          <w:rPr>
                            <w:rFonts w:ascii="Cambria Math" w:hAnsi="Cambria Math"/>
                            <w:lang w:eastAsia="zh-CN"/>
                          </w:rPr>
                        </m:ctrlPr>
                      </m:sSupPr>
                      <m:e>
                        <m:r>
                          <w:rPr>
                            <w:rFonts w:ascii="Cambria Math" w:hAnsi="Cambria Math"/>
                            <w:lang w:eastAsia="zh-CN"/>
                          </w:rPr>
                          <m:t>E</m:t>
                        </m:r>
                        <m:r>
                          <m:rPr>
                            <m:sty m:val="p"/>
                          </m:rPr>
                          <w:rPr>
                            <w:rFonts w:ascii="Cambria Math" w:hAnsi="Cambria Math"/>
                            <w:position w:val="6"/>
                            <w:lang w:eastAsia="zh-CN"/>
                          </w:rPr>
                          <m:t>'</m:t>
                        </m:r>
                      </m:e>
                      <m:sup>
                        <m:f>
                          <m:fPr>
                            <m:type m:val="skw"/>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den>
                        </m:f>
                      </m:sup>
                    </m:sSup>
                  </m:den>
                </m:f>
              </m:e>
            </m:d>
          </m:e>
          <m:sup>
            <m:f>
              <m:fPr>
                <m:type m:val="skw"/>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den>
            </m:f>
          </m:sup>
        </m:sSup>
      </m:oMath>
      <w:r w:rsidR="00C87DD9">
        <w:rPr>
          <w:lang w:eastAsia="zh-CN"/>
        </w:rPr>
        <w:t>;</w:t>
      </w:r>
    </w:p>
    <w:p w:rsidR="00C87DD9" w:rsidRPr="00AB282A" w:rsidRDefault="00C87DD9" w:rsidP="00C87DD9">
      <w:pPr>
        <w:pStyle w:val="Equationlegend"/>
        <w:ind w:left="720" w:firstLine="0"/>
        <w:rPr>
          <w:iCs/>
        </w:rPr>
      </w:pPr>
      <w:r>
        <w:rPr>
          <w:i/>
        </w:rPr>
        <w:t>m</w:t>
      </w:r>
      <w:r>
        <w:rPr>
          <w:vertAlign w:val="subscript"/>
        </w:rPr>
        <w:t>1</w:t>
      </w:r>
      <w:r>
        <w:t xml:space="preserve"> = 2610/16 384 = 0,1593017578125;</w:t>
      </w:r>
    </w:p>
    <w:p w:rsidR="00C87DD9" w:rsidRDefault="00C87DD9" w:rsidP="00C87DD9">
      <w:pPr>
        <w:pStyle w:val="Equationlegend"/>
        <w:ind w:left="720" w:firstLine="0"/>
        <w:rPr>
          <w:i/>
          <w:szCs w:val="24"/>
        </w:rPr>
      </w:pPr>
      <w:r>
        <w:rPr>
          <w:i/>
        </w:rPr>
        <w:t>m</w:t>
      </w:r>
      <w:r>
        <w:rPr>
          <w:vertAlign w:val="subscript"/>
        </w:rPr>
        <w:t>2</w:t>
      </w:r>
      <w:r>
        <w:rPr>
          <w:i/>
        </w:rPr>
        <w:t xml:space="preserve"> = </w:t>
      </w:r>
      <w:r w:rsidRPr="00501091">
        <w:t xml:space="preserve">2523/4096 </w:t>
      </w:r>
      <w:r w:rsidRPr="00501091">
        <w:rPr>
          <w:szCs w:val="24"/>
        </w:rPr>
        <w:sym w:font="Symbol" w:char="F0B4"/>
      </w:r>
      <w:r w:rsidRPr="00501091">
        <w:t xml:space="preserve"> 128 = 78,84375</w:t>
      </w:r>
      <w:r>
        <w:t>;</w:t>
      </w:r>
    </w:p>
    <w:p w:rsidR="00C87DD9" w:rsidRDefault="00C87DD9" w:rsidP="00C87DD9">
      <w:pPr>
        <w:pStyle w:val="Equationlegend"/>
        <w:ind w:left="720" w:firstLine="0"/>
        <w:rPr>
          <w:i/>
          <w:szCs w:val="24"/>
        </w:rPr>
      </w:pPr>
      <w:r>
        <w:rPr>
          <w:i/>
        </w:rPr>
        <w:t>c</w:t>
      </w:r>
      <w:r>
        <w:rPr>
          <w:vertAlign w:val="subscript"/>
        </w:rPr>
        <w:t>1</w:t>
      </w:r>
      <w:r>
        <w:rPr>
          <w:i/>
        </w:rPr>
        <w:t xml:space="preserve"> = </w:t>
      </w:r>
      <w:r w:rsidRPr="00501091">
        <w:t>3424/4096</w:t>
      </w:r>
      <w:r>
        <w:rPr>
          <w:i/>
        </w:rPr>
        <w:t xml:space="preserve"> = </w:t>
      </w:r>
      <w:r w:rsidRPr="00AB282A">
        <w:t>0,</w:t>
      </w:r>
      <w:r>
        <w:t>8359375</w:t>
      </w:r>
      <w:r>
        <w:rPr>
          <w:i/>
        </w:rPr>
        <w:t xml:space="preserve"> = c</w:t>
      </w:r>
      <w:r>
        <w:rPr>
          <w:vertAlign w:val="subscript"/>
        </w:rPr>
        <w:t>3</w:t>
      </w:r>
      <w:r>
        <w:rPr>
          <w:i/>
        </w:rPr>
        <w:t xml:space="preserve"> − c</w:t>
      </w:r>
      <w:r>
        <w:rPr>
          <w:vertAlign w:val="subscript"/>
        </w:rPr>
        <w:t>2</w:t>
      </w:r>
      <w:r>
        <w:rPr>
          <w:i/>
        </w:rPr>
        <w:t xml:space="preserve"> + </w:t>
      </w:r>
      <w:r>
        <w:t>1;</w:t>
      </w:r>
    </w:p>
    <w:p w:rsidR="00C87DD9" w:rsidRDefault="00C87DD9" w:rsidP="00C87DD9">
      <w:pPr>
        <w:pStyle w:val="Equationlegend"/>
        <w:ind w:left="720" w:firstLine="0"/>
        <w:rPr>
          <w:i/>
          <w:szCs w:val="24"/>
        </w:rPr>
      </w:pPr>
      <w:r>
        <w:rPr>
          <w:i/>
        </w:rPr>
        <w:t>c</w:t>
      </w:r>
      <w:r>
        <w:rPr>
          <w:vertAlign w:val="subscript"/>
        </w:rPr>
        <w:t>2</w:t>
      </w:r>
      <w:r>
        <w:rPr>
          <w:i/>
        </w:rPr>
        <w:t xml:space="preserve"> = </w:t>
      </w:r>
      <w:r w:rsidRPr="00AB282A">
        <w:t xml:space="preserve">2413/4096 </w:t>
      </w:r>
      <w:r w:rsidRPr="00AB282A">
        <w:rPr>
          <w:szCs w:val="24"/>
        </w:rPr>
        <w:sym w:font="Symbol" w:char="F0B4"/>
      </w:r>
      <w:r w:rsidRPr="00AB282A">
        <w:t xml:space="preserve"> 32 = 18,8515625</w:t>
      </w:r>
      <w:r>
        <w:t>;</w:t>
      </w:r>
    </w:p>
    <w:p w:rsidR="00C87DD9" w:rsidRDefault="00C87DD9" w:rsidP="00C87DD9">
      <w:pPr>
        <w:pStyle w:val="Equationlegend"/>
        <w:ind w:left="720" w:firstLine="0"/>
        <w:rPr>
          <w:i/>
          <w:szCs w:val="24"/>
        </w:rPr>
      </w:pPr>
      <w:r>
        <w:rPr>
          <w:i/>
        </w:rPr>
        <w:t>c</w:t>
      </w:r>
      <w:r>
        <w:rPr>
          <w:vertAlign w:val="subscript"/>
        </w:rPr>
        <w:t>3</w:t>
      </w:r>
      <w:r>
        <w:rPr>
          <w:i/>
        </w:rPr>
        <w:t xml:space="preserve"> = </w:t>
      </w:r>
      <w:r w:rsidRPr="00AB282A">
        <w:t xml:space="preserve">2392/4096 </w:t>
      </w:r>
      <w:r w:rsidRPr="00AB282A">
        <w:rPr>
          <w:szCs w:val="24"/>
        </w:rPr>
        <w:sym w:font="Symbol" w:char="F0B4"/>
      </w:r>
      <w:r w:rsidRPr="00AB282A">
        <w:t xml:space="preserve"> 32 = 18,6875</w:t>
      </w:r>
      <w:r>
        <w:t>.</w:t>
      </w:r>
    </w:p>
    <w:p w:rsidR="00C87DD9" w:rsidRDefault="00C87DD9" w:rsidP="00C87DD9">
      <w:pPr>
        <w:pStyle w:val="Headingb"/>
      </w:pPr>
      <w:r>
        <w:t>Преобразование 4</w:t>
      </w:r>
      <w:r w:rsidR="00E56D1B">
        <w:t>:</w:t>
      </w:r>
      <w:r>
        <w:t xml:space="preserve"> Цифровое представление цвета </w:t>
      </w:r>
      <w:r w:rsidRPr="00AB282A">
        <w:rPr>
          <w:i/>
        </w:rPr>
        <w:t>RGB</w:t>
      </w:r>
      <w:r>
        <w:t xml:space="preserve"> с гибридной гамма-логарифмической коррекцией (BT.2100) – дисплейное линейное представление </w:t>
      </w:r>
      <w:r w:rsidRPr="00AB282A">
        <w:rPr>
          <w:i/>
        </w:rPr>
        <w:t>R</w:t>
      </w:r>
      <w:r>
        <w:t>, </w:t>
      </w:r>
      <w:r w:rsidRPr="00AB282A">
        <w:rPr>
          <w:i/>
        </w:rPr>
        <w:t>G</w:t>
      </w:r>
      <w:r>
        <w:t>, </w:t>
      </w:r>
      <w:r w:rsidRPr="00AB282A">
        <w:rPr>
          <w:i/>
        </w:rPr>
        <w:t>B</w:t>
      </w:r>
    </w:p>
    <w:p w:rsidR="00C87DD9" w:rsidRDefault="00C87DD9" w:rsidP="00C87DD9">
      <w:r>
        <w:t xml:space="preserve">Цифровое представление цвета </w:t>
      </w:r>
      <w:r w:rsidRPr="00AB282A">
        <w:rPr>
          <w:i/>
        </w:rPr>
        <w:t>RGB</w:t>
      </w:r>
      <w:r>
        <w:t xml:space="preserve"> с гибридной гамма-логарифмической коррекцией (HLG) может быть преобразовано в дисплейное линейное представление </w:t>
      </w:r>
      <w:r w:rsidRPr="00AB282A">
        <w:rPr>
          <w:i/>
        </w:rPr>
        <w:t>RGB</w:t>
      </w:r>
      <w:r>
        <w:t xml:space="preserve"> по приведенному ниже алгоритму. Это преобразование зависит от битовой глубины и диапазона цифрового представления цвета (узкий или полный). В данном преобразовании предполагается, что используется дисплей с пиковой яркостью изображения 1000 кд/м</w:t>
      </w:r>
      <w:r>
        <w:rPr>
          <w:vertAlign w:val="superscript"/>
        </w:rPr>
        <w:t>2</w:t>
      </w:r>
      <w:r>
        <w:t xml:space="preserve"> и устанавливаемыми пользователем значениями коэффициента усиления 1,0 и повышения уровня черного 0,0. Результат преобразования можно затем использовать в качестве входных данных на шаге 1, описанном в Приложении 1. Здесь воспроизводится процедура, описанная в таблице 5 Рекомендации МСЭ-R BT.2100:</w:t>
      </w:r>
    </w:p>
    <w:p w:rsidR="00C87DD9" w:rsidRPr="000C3C61" w:rsidRDefault="00715304" w:rsidP="00C87DD9">
      <w:pPr>
        <w:pStyle w:val="Equation"/>
        <w:ind w:left="709"/>
        <w:jc w:val="center"/>
        <w:rPr>
          <w:iCs/>
        </w:rPr>
      </w:pPr>
      <m:oMath>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m:t>
            </m:r>
          </m:sup>
        </m:sSup>
        <m:r>
          <m:rPr>
            <m:sty m:val="p"/>
          </m:rPr>
          <w:rPr>
            <w:rFonts w:ascii="Cambria Math" w:hAnsi="Cambria Math"/>
            <w:lang w:eastAsia="zh-CN"/>
          </w:rPr>
          <m:t>=</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eastAsia="zh-CN"/>
                            </w:rPr>
                            <m:t>'</m:t>
                          </m:r>
                        </m:e>
                        <m:sub>
                          <m:r>
                            <w:rPr>
                              <w:rFonts w:ascii="Cambria Math" w:hAnsi="Cambria Math"/>
                              <w:lang w:eastAsia="zh-CN"/>
                            </w:rPr>
                            <m:t>D</m:t>
                          </m:r>
                        </m:sub>
                      </m:sSub>
                    </m:num>
                    <m:den>
                      <m:d>
                        <m:dPr>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eastAsia="zh-CN"/>
                                </w:rPr>
                                <m:t>2</m:t>
                              </m:r>
                            </m:e>
                            <m:sup>
                              <m:r>
                                <w:rPr>
                                  <w:rFonts w:ascii="Cambria Math" w:hAnsi="Cambria Math"/>
                                  <w:lang w:eastAsia="zh-CN"/>
                                </w:rPr>
                                <m:t>n</m:t>
                              </m:r>
                            </m:sup>
                          </m:sSup>
                          <m:r>
                            <m:rPr>
                              <m:sty m:val="p"/>
                            </m:rPr>
                            <w:rPr>
                              <w:rFonts w:ascii="Cambria Math" w:hAnsi="Cambria Math"/>
                              <w:lang w:eastAsia="zh-CN"/>
                            </w:rPr>
                            <m:t>-1</m:t>
                          </m:r>
                        </m:e>
                      </m:d>
                    </m:den>
                  </m:f>
                </m:e>
              </m:mr>
              <m:mr>
                <m:e>
                  <m:f>
                    <m:fPr>
                      <m:type m:val="lin"/>
                      <m:ctrlPr>
                        <w:rPr>
                          <w:rFonts w:ascii="Cambria Math" w:hAnsi="Cambria Math"/>
                          <w:lang w:eastAsia="zh-CN"/>
                        </w:rPr>
                      </m:ctrlPr>
                    </m:fPr>
                    <m:num>
                      <m:d>
                        <m:dPr>
                          <m:ctrlPr>
                            <w:rPr>
                              <w:rFonts w:ascii="Cambria Math" w:hAnsi="Cambria Math"/>
                              <w:lang w:eastAsia="zh-CN"/>
                            </w:rPr>
                          </m:ctrlPr>
                        </m:dPr>
                        <m:e>
                          <m:d>
                            <m:dPr>
                              <m:ctrlPr>
                                <w:rPr>
                                  <w:rFonts w:ascii="Cambria Math" w:hAnsi="Cambria Math"/>
                                  <w:lang w:eastAsia="zh-CN"/>
                                </w:rPr>
                              </m:ctrlPr>
                            </m:dP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eastAsia="zh-CN"/>
                                        </w:rPr>
                                        <m:t>'</m:t>
                                      </m:r>
                                    </m:e>
                                    <m:sub>
                                      <m:r>
                                        <w:rPr>
                                          <w:rFonts w:ascii="Cambria Math" w:hAnsi="Cambria Math"/>
                                          <w:lang w:eastAsia="zh-CN"/>
                                        </w:rPr>
                                        <m:t>D</m:t>
                                      </m:r>
                                    </m:sub>
                                  </m:sSub>
                                </m:num>
                                <m:den>
                                  <m:sSup>
                                    <m:sSupPr>
                                      <m:ctrlPr>
                                        <w:rPr>
                                          <w:rFonts w:ascii="Cambria Math" w:hAnsi="Cambria Math"/>
                                          <w:lang w:eastAsia="zh-CN"/>
                                        </w:rPr>
                                      </m:ctrlPr>
                                    </m:sSupPr>
                                    <m:e>
                                      <m:r>
                                        <m:rPr>
                                          <m:sty m:val="p"/>
                                        </m:rPr>
                                        <w:rPr>
                                          <w:rFonts w:ascii="Cambria Math" w:hAnsi="Cambria Math"/>
                                          <w:lang w:eastAsia="zh-CN"/>
                                        </w:rPr>
                                        <m:t>2</m:t>
                                      </m:r>
                                    </m:e>
                                    <m:sup>
                                      <m:r>
                                        <w:rPr>
                                          <w:rFonts w:ascii="Cambria Math" w:hAnsi="Cambria Math"/>
                                          <w:lang w:eastAsia="zh-CN"/>
                                        </w:rPr>
                                        <m:t>n</m:t>
                                      </m:r>
                                      <m:r>
                                        <m:rPr>
                                          <m:sty m:val="p"/>
                                        </m:rPr>
                                        <w:rPr>
                                          <w:rFonts w:ascii="Cambria Math" w:hAnsi="Cambria Math"/>
                                          <w:lang w:eastAsia="zh-CN"/>
                                        </w:rPr>
                                        <m:t>-8</m:t>
                                      </m:r>
                                    </m:sup>
                                  </m:sSup>
                                </m:den>
                              </m:f>
                            </m:e>
                          </m:d>
                          <m:r>
                            <m:rPr>
                              <m:sty m:val="p"/>
                            </m:rPr>
                            <w:rPr>
                              <w:rFonts w:ascii="Cambria Math" w:hAnsi="Cambria Math"/>
                              <w:lang w:eastAsia="zh-CN"/>
                            </w:rPr>
                            <m:t>-16</m:t>
                          </m:r>
                        </m:e>
                      </m:d>
                    </m:num>
                    <m:den>
                      <m:r>
                        <m:rPr>
                          <m:sty m:val="p"/>
                        </m:rPr>
                        <w:rPr>
                          <w:rFonts w:ascii="Cambria Math" w:hAnsi="Cambria Math"/>
                          <w:lang w:eastAsia="zh-CN"/>
                        </w:rPr>
                        <m:t xml:space="preserve">219 </m:t>
                      </m:r>
                    </m:den>
                  </m:f>
                </m:e>
              </m:mr>
            </m:m>
            <m:r>
              <m:rPr>
                <m:sty m:val="p"/>
              </m:rPr>
              <w:rPr>
                <w:rFonts w:ascii="Cambria Math" w:hAnsi="Cambria Math"/>
                <w:lang w:eastAsia="zh-CN"/>
              </w:rPr>
              <m:t xml:space="preserve">       </m:t>
            </m:r>
            <m:m>
              <m:mPr>
                <m:mcs>
                  <m:mc>
                    <m:mcPr>
                      <m:count m:val="1"/>
                      <m:mcJc m:val="center"/>
                    </m:mcPr>
                  </m:mc>
                </m:mcs>
                <m:ctrlPr>
                  <w:rPr>
                    <w:rFonts w:ascii="Cambria Math" w:hAnsi="Cambria Math"/>
                    <w:i/>
                    <w:lang w:eastAsia="zh-CN"/>
                  </w:rPr>
                </m:ctrlPr>
              </m:mPr>
              <m:mr>
                <m:e>
                  <m:r>
                    <m:rPr>
                      <m:nor/>
                    </m:rPr>
                    <w:rPr>
                      <w:rFonts w:ascii="Cambria Math" w:hAnsi="Cambria Math"/>
                      <w:i/>
                      <w:lang w:eastAsia="zh-CN"/>
                    </w:rPr>
                    <m:t>полный диапазон</m:t>
                  </m:r>
                </m:e>
              </m:mr>
              <m:mr>
                <m:e>
                  <m:r>
                    <m:rPr>
                      <m:nor/>
                    </m:rPr>
                    <w:rPr>
                      <w:rFonts w:ascii="Cambria Math" w:hAnsi="Cambria Math"/>
                      <w:i/>
                      <w:lang w:eastAsia="zh-CN"/>
                    </w:rPr>
                    <m:t>узкий диапазон</m:t>
                  </m:r>
                </m:e>
              </m:mr>
            </m:m>
          </m:e>
        </m:d>
      </m:oMath>
      <w:r w:rsidR="00C87DD9">
        <w:rPr>
          <w:lang w:eastAsia="zh-CN"/>
        </w:rPr>
        <w:t>,</w:t>
      </w:r>
    </w:p>
    <w:p w:rsidR="00C87DD9" w:rsidRPr="007D70C7" w:rsidRDefault="00C87DD9" w:rsidP="00C87DD9">
      <w:pPr>
        <w:ind w:left="709"/>
      </w:pPr>
      <w:r>
        <w:t xml:space="preserve">где </w:t>
      </w:r>
      <w:r>
        <w:rPr>
          <w:i/>
        </w:rPr>
        <w:t xml:space="preserve">n – </w:t>
      </w:r>
      <w:r>
        <w:t>битовая глубина</w:t>
      </w:r>
      <w:r w:rsidRPr="007D70C7">
        <w:t>$</w:t>
      </w:r>
    </w:p>
    <w:p w:rsidR="00C87DD9" w:rsidRPr="007D70C7" w:rsidRDefault="00C87DD9" w:rsidP="00C87DD9">
      <w:pPr>
        <w:pStyle w:val="Equation"/>
        <w:ind w:left="720"/>
      </w:pPr>
      <w:bookmarkStart w:id="4" w:name="_Hlk522695854"/>
      <w:r>
        <w:t>{</w:t>
      </w:r>
      <w:r>
        <w:rPr>
          <w:i/>
        </w:rPr>
        <w:t>R</w:t>
      </w:r>
      <w:r w:rsidRPr="00AB282A">
        <w:t>,</w:t>
      </w:r>
      <w:r>
        <w:rPr>
          <w:i/>
        </w:rPr>
        <w:t xml:space="preserve"> G</w:t>
      </w:r>
      <w:r w:rsidRPr="00AB282A">
        <w:t>,</w:t>
      </w:r>
      <w:r>
        <w:rPr>
          <w:i/>
        </w:rPr>
        <w:t xml:space="preserve"> B</w:t>
      </w:r>
      <w:r>
        <w:t xml:space="preserve">} = </w:t>
      </w:r>
      <w:r w:rsidRPr="00E56D1B">
        <w:rPr>
          <w:i/>
        </w:rPr>
        <w:t>EOTF</w:t>
      </w:r>
      <w:r>
        <w:t>(</w:t>
      </w:r>
      <w:r>
        <w:rPr>
          <w:i/>
        </w:rPr>
        <w:t>E</w:t>
      </w:r>
      <w:r w:rsidRPr="00AB282A">
        <w:rPr>
          <w:i/>
          <w:color w:val="000000"/>
        </w:rPr>
        <w:t>'</w:t>
      </w:r>
      <w:r>
        <w:t>)</w:t>
      </w:r>
      <w:bookmarkEnd w:id="4"/>
      <w:r>
        <w:t>,</w:t>
      </w:r>
    </w:p>
    <w:p w:rsidR="00C87DD9" w:rsidRPr="009577A9" w:rsidRDefault="00C87DD9" w:rsidP="00C87DD9">
      <w:pPr>
        <w:keepNext/>
        <w:ind w:left="709"/>
      </w:pPr>
      <w:r>
        <w:lastRenderedPageBreak/>
        <w:t>где</w:t>
      </w:r>
    </w:p>
    <w:p w:rsidR="00C87DD9" w:rsidRDefault="00C87DD9" w:rsidP="00C87DD9">
      <w:pPr>
        <w:pStyle w:val="Equationlegend"/>
        <w:tabs>
          <w:tab w:val="left" w:pos="1560"/>
        </w:tabs>
        <w:ind w:left="709" w:firstLine="0"/>
      </w:pPr>
      <w:r>
        <w:rPr>
          <w:i/>
        </w:rPr>
        <w:t>E</w:t>
      </w:r>
      <w:r>
        <w:rPr>
          <w:i/>
          <w:color w:val="000000"/>
        </w:rPr>
        <w:t>'</w:t>
      </w:r>
      <w:r>
        <w:t xml:space="preserve"> = {</w:t>
      </w:r>
      <w:r>
        <w:rPr>
          <w:i/>
        </w:rPr>
        <w:t>R</w:t>
      </w:r>
      <w:r>
        <w:rPr>
          <w:i/>
          <w:color w:val="000000"/>
        </w:rPr>
        <w:t>'</w:t>
      </w:r>
      <w:r w:rsidRPr="00AB282A">
        <w:t>,</w:t>
      </w:r>
      <w:r>
        <w:rPr>
          <w:i/>
        </w:rPr>
        <w:t xml:space="preserve"> G</w:t>
      </w:r>
      <w:r>
        <w:rPr>
          <w:i/>
          <w:color w:val="000000"/>
        </w:rPr>
        <w:t>'</w:t>
      </w:r>
      <w:r w:rsidRPr="00AB282A">
        <w:t>,</w:t>
      </w:r>
      <w:r>
        <w:rPr>
          <w:i/>
        </w:rPr>
        <w:t xml:space="preserve"> B</w:t>
      </w:r>
      <w:r>
        <w:rPr>
          <w:i/>
          <w:color w:val="000000"/>
        </w:rPr>
        <w:t>'</w:t>
      </w:r>
      <w:r>
        <w:t>} – нормированные нелинейные сигналы;</w:t>
      </w:r>
    </w:p>
    <w:p w:rsidR="00C87DD9" w:rsidRPr="00AB282A" w:rsidRDefault="00C87DD9" w:rsidP="00C87DD9">
      <w:pPr>
        <w:pStyle w:val="Equation"/>
        <w:ind w:left="709"/>
        <w:rPr>
          <w:lang w:val="en-US"/>
        </w:rPr>
      </w:pPr>
      <w:r w:rsidRPr="00E56D1B">
        <w:rPr>
          <w:i/>
          <w:lang w:val="en-US"/>
        </w:rPr>
        <w:t>EOTF</w:t>
      </w:r>
      <w:r w:rsidRPr="00B21027">
        <w:rPr>
          <w:lang w:val="en-US"/>
        </w:rPr>
        <w:t>(</w:t>
      </w:r>
      <w:r w:rsidRPr="00B21027">
        <w:rPr>
          <w:i/>
          <w:lang w:val="en-US"/>
        </w:rPr>
        <w:t>E</w:t>
      </w:r>
      <w:r w:rsidRPr="00B21027">
        <w:rPr>
          <w:i/>
          <w:color w:val="000000"/>
          <w:lang w:val="en-US"/>
        </w:rPr>
        <w:t>'</w:t>
      </w:r>
      <w:r w:rsidRPr="00B21027">
        <w:rPr>
          <w:lang w:val="en-US"/>
        </w:rPr>
        <w:t xml:space="preserve">) = </w:t>
      </w:r>
      <w:r w:rsidRPr="00E56D1B">
        <w:rPr>
          <w:i/>
          <w:lang w:val="en-US"/>
        </w:rPr>
        <w:t>OOTF</w:t>
      </w:r>
      <w:r w:rsidRPr="00B21027">
        <w:rPr>
          <w:lang w:val="en-US"/>
        </w:rPr>
        <w:t>(</w:t>
      </w:r>
      <w:bookmarkStart w:id="5" w:name="_Hlk522695916"/>
      <w:r w:rsidRPr="00E56D1B">
        <w:rPr>
          <w:i/>
          <w:lang w:val="en-US"/>
        </w:rPr>
        <w:t>OET</w:t>
      </w:r>
      <w:r w:rsidRPr="00AB282A">
        <w:rPr>
          <w:lang w:val="en-US"/>
        </w:rPr>
        <w:t>F</w:t>
      </w:r>
      <w:r w:rsidRPr="007D70C7">
        <w:rPr>
          <w:vertAlign w:val="superscript"/>
          <w:lang w:val="en-US"/>
        </w:rPr>
        <w:t>–</w:t>
      </w:r>
      <w:r w:rsidRPr="00B21027">
        <w:rPr>
          <w:vertAlign w:val="superscript"/>
          <w:lang w:val="en-US"/>
        </w:rPr>
        <w:t>1</w:t>
      </w:r>
      <w:bookmarkEnd w:id="5"/>
      <w:r w:rsidRPr="00B21027">
        <w:rPr>
          <w:lang w:val="en-US"/>
        </w:rPr>
        <w:t>(</w:t>
      </w:r>
      <w:r w:rsidRPr="00B21027">
        <w:rPr>
          <w:i/>
          <w:lang w:val="en-US"/>
        </w:rPr>
        <w:t>E</w:t>
      </w:r>
      <w:r w:rsidRPr="00B21027">
        <w:rPr>
          <w:i/>
          <w:color w:val="000000"/>
          <w:lang w:val="en-US"/>
        </w:rPr>
        <w:t>'</w:t>
      </w:r>
      <w:r w:rsidRPr="00B21027">
        <w:rPr>
          <w:lang w:val="en-US"/>
        </w:rPr>
        <w:t>))</w:t>
      </w:r>
      <w:r w:rsidRPr="00AB282A">
        <w:rPr>
          <w:lang w:val="en-US"/>
        </w:rPr>
        <w:t>;</w:t>
      </w:r>
    </w:p>
    <w:p w:rsidR="00C87DD9" w:rsidRPr="00AB282A" w:rsidRDefault="00715304" w:rsidP="00C87DD9">
      <w:pPr>
        <w:pStyle w:val="Equation"/>
        <w:ind w:left="709"/>
        <w:jc w:val="center"/>
        <w:rPr>
          <w:iCs/>
          <w:lang w:val="en-US"/>
        </w:rPr>
      </w:pPr>
      <m:oMath>
        <m:sSup>
          <m:sSupPr>
            <m:ctrlPr>
              <w:rPr>
                <w:rFonts w:ascii="Cambria Math" w:hAnsi="Cambria Math"/>
                <w:iCs/>
                <w:lang w:eastAsia="zh-CN"/>
              </w:rPr>
            </m:ctrlPr>
          </m:sSupPr>
          <m:e>
            <m:r>
              <w:rPr>
                <w:rFonts w:ascii="Cambria Math" w:hAnsi="Cambria Math"/>
                <w:lang w:val="en-US" w:eastAsia="zh-CN"/>
              </w:rPr>
              <m:t>OETF</m:t>
            </m:r>
          </m:e>
          <m:sup>
            <m:r>
              <m:rPr>
                <m:sty m:val="p"/>
              </m:rPr>
              <w:rPr>
                <w:rFonts w:ascii="Cambria Math" w:hAnsi="Cambria Math"/>
                <w:lang w:val="en-US" w:eastAsia="zh-CN"/>
              </w:rPr>
              <m:t>-1</m:t>
            </m:r>
          </m:sup>
        </m:sSup>
        <m:d>
          <m:dPr>
            <m:ctrlPr>
              <w:rPr>
                <w:rFonts w:ascii="Cambria Math" w:hAnsi="Cambria Math"/>
                <w:iCs/>
                <w:lang w:eastAsia="zh-CN"/>
              </w:rPr>
            </m:ctrlPr>
          </m:dPr>
          <m:e>
            <m:r>
              <w:rPr>
                <w:rFonts w:ascii="Cambria Math" w:hAnsi="Cambria Math"/>
                <w:lang w:eastAsia="zh-CN"/>
              </w:rPr>
              <m:t>x</m:t>
            </m:r>
          </m:e>
        </m:d>
        <m:r>
          <m:rPr>
            <m:sty m:val="p"/>
          </m:rPr>
          <w:rPr>
            <w:rFonts w:ascii="Cambria Math" w:hAnsi="Cambria Math"/>
            <w:lang w:val="en-US" w:eastAsia="zh-CN"/>
          </w:rPr>
          <m:t>=</m:t>
        </m:r>
        <m:d>
          <m:dPr>
            <m:begChr m:val="{"/>
            <m:endChr m:val="}"/>
            <m:ctrlPr>
              <w:rPr>
                <w:rFonts w:ascii="Cambria Math" w:hAnsi="Cambria Math"/>
                <w:iCs/>
                <w:lang w:eastAsia="zh-CN"/>
              </w:rPr>
            </m:ctrlPr>
          </m:dPr>
          <m:e>
            <m:m>
              <m:mPr>
                <m:mcs>
                  <m:mc>
                    <m:mcPr>
                      <m:count m:val="1"/>
                      <m:mcJc m:val="center"/>
                    </m:mcPr>
                  </m:mc>
                </m:mcs>
                <m:ctrlPr>
                  <w:rPr>
                    <w:rFonts w:ascii="Cambria Math" w:hAnsi="Cambria Math"/>
                    <w:iCs/>
                    <w:lang w:eastAsia="zh-CN"/>
                  </w:rPr>
                </m:ctrlPr>
              </m:mPr>
              <m:mr>
                <m:e>
                  <m:f>
                    <m:fPr>
                      <m:type m:val="skw"/>
                      <m:ctrlPr>
                        <w:rPr>
                          <w:rFonts w:ascii="Cambria Math" w:hAnsi="Cambria Math"/>
                          <w:iCs/>
                          <w:lang w:eastAsia="zh-CN"/>
                        </w:rPr>
                      </m:ctrlPr>
                    </m:fPr>
                    <m:num>
                      <m:sSup>
                        <m:sSupPr>
                          <m:ctrlPr>
                            <w:rPr>
                              <w:rFonts w:ascii="Cambria Math" w:hAnsi="Cambria Math"/>
                              <w:iCs/>
                              <w:lang w:eastAsia="zh-CN"/>
                            </w:rPr>
                          </m:ctrlPr>
                        </m:sSupPr>
                        <m:e>
                          <m:r>
                            <w:rPr>
                              <w:rFonts w:ascii="Cambria Math" w:hAnsi="Cambria Math"/>
                              <w:lang w:eastAsia="zh-CN"/>
                            </w:rPr>
                            <m:t>x</m:t>
                          </m:r>
                        </m:e>
                        <m:sup>
                          <m:r>
                            <m:rPr>
                              <m:sty m:val="p"/>
                            </m:rPr>
                            <w:rPr>
                              <w:rFonts w:ascii="Cambria Math" w:hAnsi="Cambria Math"/>
                              <w:lang w:val="en-US" w:eastAsia="zh-CN"/>
                            </w:rPr>
                            <m:t>2</m:t>
                          </m:r>
                        </m:sup>
                      </m:sSup>
                    </m:num>
                    <m:den>
                      <m:r>
                        <m:rPr>
                          <m:sty m:val="p"/>
                        </m:rPr>
                        <w:rPr>
                          <w:rFonts w:ascii="Cambria Math" w:hAnsi="Cambria Math"/>
                          <w:lang w:val="en-US" w:eastAsia="zh-CN"/>
                        </w:rPr>
                        <m:t>3</m:t>
                      </m:r>
                    </m:den>
                  </m:f>
                </m:e>
              </m:mr>
              <m:mr>
                <m:e>
                  <m:d>
                    <m:dPr>
                      <m:begChr m:val="{"/>
                      <m:endChr m:val="}"/>
                      <m:ctrlPr>
                        <w:rPr>
                          <w:rFonts w:ascii="Cambria Math" w:hAnsi="Cambria Math"/>
                          <w:iCs/>
                          <w:lang w:eastAsia="zh-CN"/>
                        </w:rPr>
                      </m:ctrlPr>
                    </m:dPr>
                    <m:e>
                      <m:func>
                        <m:funcPr>
                          <m:ctrlPr>
                            <w:rPr>
                              <w:rFonts w:ascii="Cambria Math" w:hAnsi="Cambria Math"/>
                              <w:iCs/>
                              <w:lang w:eastAsia="zh-CN"/>
                            </w:rPr>
                          </m:ctrlPr>
                        </m:funcPr>
                        <m:fName>
                          <m:r>
                            <m:rPr>
                              <m:sty m:val="p"/>
                            </m:rPr>
                            <w:rPr>
                              <w:rFonts w:ascii="Cambria Math" w:hAnsi="Cambria Math"/>
                              <w:lang w:val="en-US" w:eastAsia="zh-CN"/>
                            </w:rPr>
                            <m:t>exp</m:t>
                          </m:r>
                        </m:fName>
                        <m:e>
                          <m:d>
                            <m:dPr>
                              <m:ctrlPr>
                                <w:rPr>
                                  <w:rFonts w:ascii="Cambria Math" w:hAnsi="Cambria Math"/>
                                  <w:iCs/>
                                  <w:lang w:eastAsia="zh-CN"/>
                                </w:rPr>
                              </m:ctrlPr>
                            </m:dPr>
                            <m:e>
                              <m:f>
                                <m:fPr>
                                  <m:type m:val="skw"/>
                                  <m:ctrlPr>
                                    <w:rPr>
                                      <w:rFonts w:ascii="Cambria Math" w:hAnsi="Cambria Math"/>
                                      <w:iCs/>
                                      <w:lang w:eastAsia="zh-CN"/>
                                    </w:rPr>
                                  </m:ctrlPr>
                                </m:fPr>
                                <m:num>
                                  <m:d>
                                    <m:dPr>
                                      <m:ctrlPr>
                                        <w:rPr>
                                          <w:rFonts w:ascii="Cambria Math" w:hAnsi="Cambria Math"/>
                                          <w:iCs/>
                                          <w:lang w:eastAsia="zh-CN"/>
                                        </w:rPr>
                                      </m:ctrlPr>
                                    </m:dPr>
                                    <m:e>
                                      <m:r>
                                        <w:rPr>
                                          <w:rFonts w:ascii="Cambria Math" w:hAnsi="Cambria Math"/>
                                          <w:lang w:eastAsia="zh-CN"/>
                                        </w:rPr>
                                        <m:t>x</m:t>
                                      </m:r>
                                      <m:r>
                                        <m:rPr>
                                          <m:sty m:val="p"/>
                                        </m:rPr>
                                        <w:rPr>
                                          <w:rFonts w:ascii="Cambria Math" w:hAnsi="Cambria Math"/>
                                          <w:lang w:val="en-US" w:eastAsia="zh-CN"/>
                                        </w:rPr>
                                        <m:t>-</m:t>
                                      </m:r>
                                      <m:r>
                                        <w:rPr>
                                          <w:rFonts w:ascii="Cambria Math" w:hAnsi="Cambria Math"/>
                                          <w:lang w:eastAsia="zh-CN"/>
                                        </w:rPr>
                                        <m:t>c</m:t>
                                      </m:r>
                                    </m:e>
                                  </m:d>
                                </m:num>
                                <m:den>
                                  <m:r>
                                    <w:rPr>
                                      <w:rFonts w:ascii="Cambria Math" w:hAnsi="Cambria Math"/>
                                      <w:lang w:eastAsia="zh-CN"/>
                                    </w:rPr>
                                    <m:t>a</m:t>
                                  </m:r>
                                </m:den>
                              </m:f>
                            </m:e>
                          </m:d>
                        </m:e>
                      </m:func>
                      <m:r>
                        <m:rPr>
                          <m:sty m:val="p"/>
                        </m:rPr>
                        <w:rPr>
                          <w:rFonts w:ascii="Cambria Math" w:hAnsi="Cambria Math"/>
                          <w:lang w:val="en-US" w:eastAsia="zh-CN"/>
                        </w:rPr>
                        <m:t>+</m:t>
                      </m:r>
                      <m:r>
                        <w:rPr>
                          <w:rFonts w:ascii="Cambria Math" w:hAnsi="Cambria Math"/>
                          <w:lang w:eastAsia="zh-CN"/>
                        </w:rPr>
                        <m:t>b</m:t>
                      </m:r>
                    </m:e>
                  </m:d>
                  <m:r>
                    <m:rPr>
                      <m:sty m:val="p"/>
                    </m:rPr>
                    <w:rPr>
                      <w:rFonts w:ascii="Cambria Math" w:hAnsi="Cambria Math"/>
                      <w:lang w:val="en-US" w:eastAsia="zh-CN"/>
                    </w:rPr>
                    <m:t>/12</m:t>
                  </m:r>
                </m:e>
              </m:mr>
            </m:m>
            <m:r>
              <m:rPr>
                <m:sty m:val="p"/>
              </m:rPr>
              <w:rPr>
                <w:rFonts w:ascii="Cambria Math" w:hAnsi="Cambria Math"/>
                <w:lang w:val="en-US" w:eastAsia="zh-CN"/>
              </w:rPr>
              <m:t xml:space="preserve">            </m:t>
            </m:r>
            <m:m>
              <m:mPr>
                <m:mcs>
                  <m:mc>
                    <m:mcPr>
                      <m:count m:val="1"/>
                      <m:mcJc m:val="center"/>
                    </m:mcPr>
                  </m:mc>
                </m:mcs>
                <m:ctrlPr>
                  <w:rPr>
                    <w:rFonts w:ascii="Cambria Math" w:hAnsi="Cambria Math"/>
                    <w:iCs/>
                    <w:lang w:eastAsia="zh-CN"/>
                  </w:rPr>
                </m:ctrlPr>
              </m:mPr>
              <m:mr>
                <m:e>
                  <m:r>
                    <m:rPr>
                      <m:sty m:val="p"/>
                    </m:rPr>
                    <w:rPr>
                      <w:rFonts w:ascii="Cambria Math" w:hAnsi="Cambria Math"/>
                      <w:lang w:val="en-US" w:eastAsia="zh-CN"/>
                    </w:rPr>
                    <m:t>0≤</m:t>
                  </m:r>
                  <m:r>
                    <w:rPr>
                      <w:rFonts w:ascii="Cambria Math" w:hAnsi="Cambria Math"/>
                      <w:lang w:eastAsia="zh-CN"/>
                    </w:rPr>
                    <m:t>x</m:t>
                  </m:r>
                  <m:r>
                    <m:rPr>
                      <m:sty m:val="p"/>
                    </m:rPr>
                    <w:rPr>
                      <w:rFonts w:ascii="Cambria Math" w:hAnsi="Cambria Math"/>
                      <w:lang w:val="en-US" w:eastAsia="zh-CN"/>
                    </w:rPr>
                    <m:t>≤</m:t>
                  </m:r>
                  <m:f>
                    <m:fPr>
                      <m:type m:val="skw"/>
                      <m:ctrlPr>
                        <w:rPr>
                          <w:rFonts w:ascii="Cambria Math" w:hAnsi="Cambria Math"/>
                          <w:iCs/>
                          <w:lang w:eastAsia="zh-CN"/>
                        </w:rPr>
                      </m:ctrlPr>
                    </m:fPr>
                    <m:num>
                      <m:r>
                        <m:rPr>
                          <m:sty m:val="p"/>
                        </m:rPr>
                        <w:rPr>
                          <w:rFonts w:ascii="Cambria Math" w:hAnsi="Cambria Math"/>
                          <w:lang w:val="en-US" w:eastAsia="zh-CN"/>
                        </w:rPr>
                        <m:t>1</m:t>
                      </m:r>
                    </m:num>
                    <m:den>
                      <m:r>
                        <m:rPr>
                          <m:sty m:val="p"/>
                        </m:rPr>
                        <w:rPr>
                          <w:rFonts w:ascii="Cambria Math" w:hAnsi="Cambria Math"/>
                          <w:lang w:val="en-US" w:eastAsia="zh-CN"/>
                        </w:rPr>
                        <m:t>2</m:t>
                      </m:r>
                    </m:den>
                  </m:f>
                </m:e>
              </m:mr>
              <m:mr>
                <m:e>
                  <m:f>
                    <m:fPr>
                      <m:type m:val="skw"/>
                      <m:ctrlPr>
                        <w:rPr>
                          <w:rFonts w:ascii="Cambria Math" w:hAnsi="Cambria Math"/>
                          <w:iCs/>
                          <w:lang w:eastAsia="zh-CN"/>
                        </w:rPr>
                      </m:ctrlPr>
                    </m:fPr>
                    <m:num>
                      <m:r>
                        <m:rPr>
                          <m:sty m:val="p"/>
                        </m:rPr>
                        <w:rPr>
                          <w:rFonts w:ascii="Cambria Math" w:hAnsi="Cambria Math"/>
                          <w:lang w:val="en-US" w:eastAsia="zh-CN"/>
                        </w:rPr>
                        <m:t>1</m:t>
                      </m:r>
                    </m:num>
                    <m:den>
                      <m:r>
                        <m:rPr>
                          <m:sty m:val="p"/>
                        </m:rPr>
                        <w:rPr>
                          <w:rFonts w:ascii="Cambria Math" w:hAnsi="Cambria Math"/>
                          <w:lang w:val="en-US" w:eastAsia="zh-CN"/>
                        </w:rPr>
                        <m:t>2</m:t>
                      </m:r>
                    </m:den>
                  </m:f>
                  <m:r>
                    <m:rPr>
                      <m:sty m:val="p"/>
                    </m:rPr>
                    <w:rPr>
                      <w:rFonts w:ascii="Cambria Math" w:hAnsi="Cambria Math"/>
                      <w:lang w:val="en-US" w:eastAsia="zh-CN"/>
                    </w:rPr>
                    <m:t>&lt;</m:t>
                  </m:r>
                  <m:r>
                    <w:rPr>
                      <w:rFonts w:ascii="Cambria Math" w:hAnsi="Cambria Math"/>
                      <w:lang w:eastAsia="zh-CN"/>
                    </w:rPr>
                    <m:t>x</m:t>
                  </m:r>
                  <m:r>
                    <m:rPr>
                      <m:sty m:val="p"/>
                    </m:rPr>
                    <w:rPr>
                      <w:rFonts w:ascii="Cambria Math" w:hAnsi="Cambria Math"/>
                      <w:lang w:val="en-US" w:eastAsia="zh-CN"/>
                    </w:rPr>
                    <m:t>≤1</m:t>
                  </m:r>
                </m:e>
              </m:mr>
            </m:m>
          </m:e>
        </m:d>
      </m:oMath>
      <w:r w:rsidR="00C87DD9" w:rsidRPr="00AB282A">
        <w:rPr>
          <w:iCs/>
          <w:lang w:val="en-US" w:eastAsia="zh-CN"/>
        </w:rPr>
        <w:t>;</w:t>
      </w:r>
    </w:p>
    <w:p w:rsidR="00C87DD9" w:rsidRPr="007D70C7" w:rsidRDefault="00EC3F42" w:rsidP="00C87DD9">
      <w:pPr>
        <w:pStyle w:val="Equation"/>
        <w:ind w:left="709"/>
        <w:jc w:val="center"/>
        <w:rPr>
          <w:iCs/>
          <w:lang w:val="en-US"/>
        </w:rPr>
      </w:pPr>
      <m:oMath>
        <m:r>
          <w:rPr>
            <w:rFonts w:ascii="Cambria Math" w:hAnsi="Cambria Math"/>
            <w:lang w:val="en-US" w:eastAsia="zh-CN"/>
          </w:rPr>
          <m:t>OOTF</m:t>
        </m:r>
        <m:d>
          <m:dPr>
            <m:ctrlPr>
              <w:rPr>
                <w:rFonts w:ascii="Cambria Math" w:hAnsi="Cambria Math"/>
                <w:iCs/>
                <w:lang w:eastAsia="zh-CN"/>
              </w:rPr>
            </m:ctrlPr>
          </m:dPr>
          <m:e>
            <m:r>
              <w:rPr>
                <w:rFonts w:ascii="Cambria Math" w:hAnsi="Cambria Math"/>
                <w:lang w:eastAsia="zh-CN"/>
              </w:rPr>
              <m:t>x</m:t>
            </m:r>
          </m:e>
        </m:d>
        <m:r>
          <m:rPr>
            <m:sty m:val="p"/>
          </m:rPr>
          <w:rPr>
            <w:rFonts w:ascii="Cambria Math" w:hAnsi="Cambria Math"/>
            <w:lang w:val="en-US" w:eastAsia="zh-CN"/>
          </w:rPr>
          <m:t>=</m:t>
        </m:r>
        <m:sSubSup>
          <m:sSubSupPr>
            <m:ctrlPr>
              <w:rPr>
                <w:rFonts w:ascii="Cambria Math" w:hAnsi="Cambria Math"/>
                <w:iCs/>
                <w:lang w:eastAsia="zh-CN"/>
              </w:rPr>
            </m:ctrlPr>
          </m:sSubSupPr>
          <m:e>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W</m:t>
                </m:r>
              </m:sub>
            </m:sSub>
            <m:r>
              <m:rPr>
                <m:sty m:val="p"/>
              </m:rPr>
              <w:rPr>
                <w:rFonts w:ascii="Cambria Math" w:hAnsi="Cambria Math"/>
                <w:lang w:val="en-US" w:eastAsia="zh-CN"/>
              </w:rPr>
              <m:t>.</m:t>
            </m:r>
            <m:r>
              <w:rPr>
                <w:rFonts w:ascii="Cambria Math" w:hAnsi="Cambria Math"/>
                <w:lang w:eastAsia="zh-CN"/>
              </w:rPr>
              <m:t>Y</m:t>
            </m:r>
          </m:e>
          <m:sub>
            <m:r>
              <w:rPr>
                <w:rFonts w:ascii="Cambria Math" w:hAnsi="Cambria Math"/>
                <w:lang w:eastAsia="zh-CN"/>
              </w:rPr>
              <m:t>S</m:t>
            </m:r>
          </m:sub>
          <m:sup>
            <m:r>
              <w:rPr>
                <w:rFonts w:ascii="Cambria Math" w:hAnsi="Cambria Math"/>
                <w:lang w:eastAsia="zh-CN"/>
              </w:rPr>
              <m:t>γ</m:t>
            </m:r>
            <m:r>
              <m:rPr>
                <m:sty m:val="p"/>
              </m:rPr>
              <w:rPr>
                <w:rFonts w:ascii="Cambria Math" w:hAnsi="Cambria Math"/>
                <w:lang w:val="en-US" w:eastAsia="zh-CN"/>
              </w:rPr>
              <m:t>-1</m:t>
            </m:r>
          </m:sup>
        </m:sSubSup>
        <m:r>
          <w:rPr>
            <w:rFonts w:ascii="Cambria Math" w:hAnsi="Cambria Math"/>
            <w:lang w:eastAsia="zh-CN"/>
          </w:rPr>
          <m:t>x</m:t>
        </m:r>
      </m:oMath>
      <w:bookmarkStart w:id="6" w:name="_Hlk522695830"/>
      <w:r w:rsidR="00C87DD9" w:rsidRPr="007D70C7">
        <w:rPr>
          <w:lang w:val="en-US" w:eastAsia="zh-CN"/>
        </w:rPr>
        <w:t>;</w:t>
      </w:r>
    </w:p>
    <w:p w:rsidR="00C87DD9" w:rsidRPr="007D70C7" w:rsidRDefault="00C87DD9" w:rsidP="00C87DD9">
      <w:pPr>
        <w:pStyle w:val="Equation"/>
        <w:ind w:left="720"/>
        <w:rPr>
          <w:lang w:val="en-US"/>
        </w:rPr>
      </w:pPr>
      <w:r w:rsidRPr="007D70C7">
        <w:rPr>
          <w:i/>
          <w:lang w:val="en-US"/>
        </w:rPr>
        <w:t>Y</w:t>
      </w:r>
      <w:r w:rsidRPr="007D70C7">
        <w:rPr>
          <w:i/>
          <w:vertAlign w:val="subscript"/>
          <w:lang w:val="en-US"/>
        </w:rPr>
        <w:t>S</w:t>
      </w:r>
      <w:r w:rsidRPr="007D70C7">
        <w:rPr>
          <w:i/>
          <w:lang w:val="en-US"/>
        </w:rPr>
        <w:t> </w:t>
      </w:r>
      <w:r w:rsidRPr="007D70C7">
        <w:rPr>
          <w:lang w:val="en-US"/>
        </w:rPr>
        <w:t>= 0,2627</w:t>
      </w:r>
      <w:r w:rsidRPr="007D70C7">
        <w:rPr>
          <w:i/>
          <w:lang w:val="en-US"/>
        </w:rPr>
        <w:t>R</w:t>
      </w:r>
      <w:r w:rsidRPr="007D70C7">
        <w:rPr>
          <w:i/>
          <w:vertAlign w:val="subscript"/>
          <w:lang w:val="en-US"/>
        </w:rPr>
        <w:t>S</w:t>
      </w:r>
      <w:r w:rsidRPr="007D70C7">
        <w:rPr>
          <w:lang w:val="en-US"/>
        </w:rPr>
        <w:t xml:space="preserve"> + 0,6780</w:t>
      </w:r>
      <w:r w:rsidRPr="007D70C7">
        <w:rPr>
          <w:i/>
          <w:lang w:val="en-US"/>
        </w:rPr>
        <w:t>G</w:t>
      </w:r>
      <w:r w:rsidRPr="007D70C7">
        <w:rPr>
          <w:i/>
          <w:vertAlign w:val="subscript"/>
          <w:lang w:val="en-US"/>
        </w:rPr>
        <w:t>S </w:t>
      </w:r>
      <w:r w:rsidRPr="007D70C7">
        <w:rPr>
          <w:lang w:val="en-US"/>
        </w:rPr>
        <w:t>+ 0,0593</w:t>
      </w:r>
      <w:r w:rsidRPr="007D70C7">
        <w:rPr>
          <w:i/>
          <w:lang w:val="en-US"/>
        </w:rPr>
        <w:t>B</w:t>
      </w:r>
      <w:r w:rsidRPr="007D70C7">
        <w:rPr>
          <w:i/>
          <w:vertAlign w:val="subscript"/>
          <w:lang w:val="en-US"/>
        </w:rPr>
        <w:t>S</w:t>
      </w:r>
      <w:bookmarkEnd w:id="6"/>
      <w:r w:rsidRPr="007D70C7">
        <w:rPr>
          <w:lang w:val="en-US"/>
        </w:rPr>
        <w:t>;</w:t>
      </w:r>
    </w:p>
    <w:p w:rsidR="00C87DD9" w:rsidRPr="00AB282A" w:rsidRDefault="00C87DD9" w:rsidP="00C87DD9">
      <w:pPr>
        <w:pStyle w:val="Equation"/>
        <w:ind w:left="720"/>
        <w:rPr>
          <w:i/>
          <w:iCs/>
          <w:szCs w:val="24"/>
          <w:vertAlign w:val="subscript"/>
          <w:lang w:val="en-US"/>
        </w:rPr>
      </w:pPr>
      <w:r w:rsidRPr="00AB282A">
        <w:rPr>
          <w:lang w:val="en-US"/>
        </w:rPr>
        <w:t>{</w:t>
      </w:r>
      <w:r w:rsidRPr="00AB282A">
        <w:rPr>
          <w:i/>
          <w:lang w:val="en-US"/>
        </w:rPr>
        <w:t>R</w:t>
      </w:r>
      <w:r w:rsidRPr="00AB282A">
        <w:rPr>
          <w:i/>
          <w:vertAlign w:val="subscript"/>
          <w:lang w:val="en-US"/>
        </w:rPr>
        <w:t>S</w:t>
      </w:r>
      <w:r w:rsidRPr="00CC076A">
        <w:rPr>
          <w:lang w:val="en-US"/>
        </w:rPr>
        <w:t>,</w:t>
      </w:r>
      <w:r w:rsidRPr="00AB282A">
        <w:rPr>
          <w:i/>
          <w:lang w:val="en-US"/>
        </w:rPr>
        <w:t xml:space="preserve"> G</w:t>
      </w:r>
      <w:r w:rsidRPr="00AB282A">
        <w:rPr>
          <w:i/>
          <w:vertAlign w:val="subscript"/>
          <w:lang w:val="en-US"/>
        </w:rPr>
        <w:t>S</w:t>
      </w:r>
      <w:r w:rsidRPr="00CC076A">
        <w:rPr>
          <w:lang w:val="en-US"/>
        </w:rPr>
        <w:t>,</w:t>
      </w:r>
      <w:r w:rsidRPr="00AB282A">
        <w:rPr>
          <w:i/>
          <w:lang w:val="en-US"/>
        </w:rPr>
        <w:t xml:space="preserve"> B</w:t>
      </w:r>
      <w:r w:rsidRPr="00AB282A">
        <w:rPr>
          <w:i/>
          <w:vertAlign w:val="subscript"/>
          <w:lang w:val="en-US"/>
        </w:rPr>
        <w:t>S</w:t>
      </w:r>
      <w:r w:rsidRPr="00AB282A">
        <w:rPr>
          <w:lang w:val="en-US"/>
        </w:rPr>
        <w:t>}</w:t>
      </w:r>
      <w:r w:rsidRPr="00AB282A">
        <w:rPr>
          <w:i/>
          <w:lang w:val="en-US"/>
        </w:rPr>
        <w:t xml:space="preserve"> = </w:t>
      </w:r>
      <w:r w:rsidRPr="00EC3F42">
        <w:rPr>
          <w:i/>
          <w:lang w:val="en-US"/>
        </w:rPr>
        <w:t>OETF</w:t>
      </w:r>
      <w:r w:rsidRPr="007D70C7">
        <w:rPr>
          <w:vertAlign w:val="superscript"/>
          <w:lang w:val="en-US"/>
        </w:rPr>
        <w:t>–</w:t>
      </w:r>
      <w:r w:rsidRPr="00AB282A">
        <w:rPr>
          <w:vertAlign w:val="superscript"/>
          <w:lang w:val="en-US"/>
        </w:rPr>
        <w:t>1</w:t>
      </w:r>
      <w:r w:rsidRPr="00AB282A">
        <w:rPr>
          <w:lang w:val="en-US"/>
        </w:rPr>
        <w:t>(</w:t>
      </w:r>
      <w:r w:rsidRPr="00AB282A">
        <w:rPr>
          <w:i/>
          <w:lang w:val="en-US"/>
        </w:rPr>
        <w:t>E</w:t>
      </w:r>
      <w:r w:rsidRPr="00AB282A">
        <w:rPr>
          <w:i/>
          <w:color w:val="000000"/>
          <w:lang w:val="en-US"/>
        </w:rPr>
        <w:t>'</w:t>
      </w:r>
      <w:r w:rsidRPr="00AB282A">
        <w:rPr>
          <w:lang w:val="en-US"/>
        </w:rPr>
        <w:t>)</w:t>
      </w:r>
      <w:bookmarkStart w:id="7" w:name="_Hlk522695979"/>
      <w:bookmarkEnd w:id="7"/>
      <w:r w:rsidRPr="00AB282A">
        <w:rPr>
          <w:lang w:val="en-US"/>
        </w:rPr>
        <w:t>;</w:t>
      </w:r>
    </w:p>
    <w:p w:rsidR="00C87DD9" w:rsidRPr="001A606C" w:rsidRDefault="00C87DD9" w:rsidP="00C87DD9">
      <w:pPr>
        <w:pStyle w:val="Equation"/>
        <w:ind w:left="720"/>
        <w:rPr>
          <w:iCs/>
          <w:szCs w:val="24"/>
        </w:rPr>
      </w:pPr>
      <w:r w:rsidRPr="00B21027">
        <w:rPr>
          <w:i/>
          <w:lang w:val="en-US"/>
        </w:rPr>
        <w:t>L</w:t>
      </w:r>
      <w:r w:rsidRPr="00B21027">
        <w:rPr>
          <w:i/>
          <w:vertAlign w:val="subscript"/>
          <w:lang w:val="en-US"/>
        </w:rPr>
        <w:t>W </w:t>
      </w:r>
      <w:r w:rsidRPr="001A606C">
        <w:rPr>
          <w:i/>
        </w:rPr>
        <w:t>=</w:t>
      </w:r>
      <w:r w:rsidRPr="00B21027">
        <w:rPr>
          <w:i/>
          <w:lang w:val="en-US"/>
        </w:rPr>
        <w:t> </w:t>
      </w:r>
      <w:r w:rsidRPr="001A606C">
        <w:t>1000</w:t>
      </w:r>
      <w:r w:rsidRPr="00B21027">
        <w:rPr>
          <w:lang w:val="en-US"/>
        </w:rPr>
        <w:t> </w:t>
      </w:r>
      <w:r>
        <w:t>кд</w:t>
      </w:r>
      <w:r w:rsidRPr="001A606C">
        <w:t>/</w:t>
      </w:r>
      <w:r>
        <w:t>м</w:t>
      </w:r>
      <w:r w:rsidRPr="001A606C">
        <w:rPr>
          <w:vertAlign w:val="superscript"/>
        </w:rPr>
        <w:t>2</w:t>
      </w:r>
      <w:r w:rsidRPr="001A606C">
        <w:t>;</w:t>
      </w:r>
    </w:p>
    <w:p w:rsidR="00C87DD9" w:rsidRPr="001A606C" w:rsidRDefault="00C87DD9" w:rsidP="00C87DD9">
      <w:pPr>
        <w:pStyle w:val="Equation"/>
        <w:ind w:left="720"/>
        <w:rPr>
          <w:rFonts w:ascii="Symbol" w:hAnsi="Symbol"/>
          <w:i/>
          <w:iCs/>
          <w:szCs w:val="24"/>
        </w:rPr>
      </w:pPr>
      <w:r w:rsidRPr="00F9534F">
        <w:rPr>
          <w:rFonts w:ascii="Symbol" w:hAnsi="Symbol"/>
          <w:szCs w:val="24"/>
          <w:lang w:eastAsia="zh-CN"/>
        </w:rPr>
        <w:t></w:t>
      </w:r>
      <w:r w:rsidRPr="00B21027">
        <w:rPr>
          <w:i/>
          <w:lang w:val="en-US"/>
        </w:rPr>
        <w:t> </w:t>
      </w:r>
      <w:r w:rsidRPr="001A606C">
        <w:rPr>
          <w:i/>
        </w:rPr>
        <w:t>=</w:t>
      </w:r>
      <w:r w:rsidRPr="001A606C">
        <w:t>1,2;</w:t>
      </w:r>
    </w:p>
    <w:p w:rsidR="00C87DD9" w:rsidRPr="001A606C" w:rsidRDefault="00C87DD9" w:rsidP="00C87DD9">
      <w:pPr>
        <w:pStyle w:val="Equationlegend"/>
        <w:ind w:left="720"/>
      </w:pPr>
      <w:r w:rsidRPr="001A606C">
        <w:tab/>
      </w:r>
      <w:r w:rsidRPr="00B21027">
        <w:rPr>
          <w:i/>
        </w:rPr>
        <w:t>a</w:t>
      </w:r>
      <w:r w:rsidRPr="001A606C">
        <w:t xml:space="preserve"> = </w:t>
      </w:r>
      <w:r w:rsidRPr="001A606C">
        <w:tab/>
        <w:t>0,17883277;</w:t>
      </w:r>
    </w:p>
    <w:p w:rsidR="00C87DD9" w:rsidRPr="001A606C" w:rsidRDefault="00C87DD9" w:rsidP="00C87DD9">
      <w:pPr>
        <w:pStyle w:val="Equationlegend"/>
        <w:ind w:left="720"/>
      </w:pPr>
      <w:r w:rsidRPr="001A606C">
        <w:tab/>
      </w:r>
      <w:r w:rsidRPr="00B21027">
        <w:rPr>
          <w:i/>
        </w:rPr>
        <w:t>b</w:t>
      </w:r>
      <w:r w:rsidRPr="001A606C">
        <w:t xml:space="preserve"> = </w:t>
      </w:r>
      <w:r w:rsidRPr="001A606C">
        <w:tab/>
        <w:t>1</w:t>
      </w:r>
      <w:r w:rsidRPr="00B21027">
        <w:t> </w:t>
      </w:r>
      <w:r w:rsidRPr="001A606C">
        <w:t>–</w:t>
      </w:r>
      <w:r w:rsidRPr="00B21027">
        <w:t> </w:t>
      </w:r>
      <w:r w:rsidRPr="001A606C">
        <w:t>4</w:t>
      </w:r>
      <w:r w:rsidRPr="00B21027">
        <w:rPr>
          <w:i/>
        </w:rPr>
        <w:t>a</w:t>
      </w:r>
      <w:r w:rsidRPr="001A606C">
        <w:t>;</w:t>
      </w:r>
    </w:p>
    <w:p w:rsidR="00C87DD9" w:rsidRPr="001A606C" w:rsidRDefault="00C87DD9" w:rsidP="00C87DD9">
      <w:pPr>
        <w:pStyle w:val="Equationlegend"/>
        <w:ind w:left="720"/>
      </w:pPr>
      <w:r w:rsidRPr="001A606C">
        <w:tab/>
      </w:r>
      <w:r w:rsidRPr="00B21027">
        <w:rPr>
          <w:i/>
        </w:rPr>
        <w:t>c</w:t>
      </w:r>
      <w:r w:rsidRPr="001A606C">
        <w:rPr>
          <w:i/>
        </w:rPr>
        <w:t xml:space="preserve"> </w:t>
      </w:r>
      <w:r w:rsidRPr="001A606C">
        <w:t xml:space="preserve">= </w:t>
      </w:r>
      <w:r w:rsidRPr="001A606C">
        <w:tab/>
        <w:t>0,5</w:t>
      </w:r>
      <w:r w:rsidRPr="00B21027">
        <w:t> </w:t>
      </w:r>
      <w:r w:rsidRPr="001A606C">
        <w:t>–</w:t>
      </w:r>
      <w:r w:rsidRPr="00B21027">
        <w:t> </w:t>
      </w:r>
      <w:r w:rsidRPr="00B21027">
        <w:rPr>
          <w:i/>
        </w:rPr>
        <w:t>a</w:t>
      </w:r>
      <w:r w:rsidRPr="001A606C">
        <w:t>(</w:t>
      </w:r>
      <w:r w:rsidRPr="00B21027">
        <w:t>l</w:t>
      </w:r>
      <w:r w:rsidRPr="00B21027">
        <w:rPr>
          <w:i/>
        </w:rPr>
        <w:t>n</w:t>
      </w:r>
      <w:r w:rsidRPr="001A606C">
        <w:t>(4</w:t>
      </w:r>
      <w:r w:rsidRPr="00B21027">
        <w:rPr>
          <w:i/>
        </w:rPr>
        <w:t>a</w:t>
      </w:r>
      <w:r w:rsidRPr="001A606C">
        <w:t>)).</w:t>
      </w:r>
    </w:p>
    <w:p w:rsidR="00C87DD9" w:rsidRDefault="00C87DD9" w:rsidP="00C87DD9">
      <w:pPr>
        <w:pStyle w:val="Headingb"/>
      </w:pPr>
      <w:r>
        <w:t>Преобразование</w:t>
      </w:r>
      <w:r w:rsidRPr="001A606C">
        <w:t xml:space="preserve"> 5</w:t>
      </w:r>
      <w:r w:rsidR="00E56D1B">
        <w:t>:</w:t>
      </w:r>
      <w:r w:rsidRPr="001A606C">
        <w:t xml:space="preserve"> </w:t>
      </w:r>
      <w:r>
        <w:t xml:space="preserve">Цифровое представление цвета </w:t>
      </w:r>
      <w:r w:rsidRPr="00AB282A">
        <w:rPr>
          <w:i/>
        </w:rPr>
        <w:t>RGB</w:t>
      </w:r>
      <w:r>
        <w:t xml:space="preserve"> (BT.1886) – дисплейное линейное представление </w:t>
      </w:r>
      <w:r w:rsidRPr="00AB282A">
        <w:rPr>
          <w:i/>
        </w:rPr>
        <w:t>R</w:t>
      </w:r>
      <w:r>
        <w:t>, </w:t>
      </w:r>
      <w:r w:rsidRPr="00AB282A">
        <w:rPr>
          <w:i/>
        </w:rPr>
        <w:t>G</w:t>
      </w:r>
      <w:r>
        <w:t>, </w:t>
      </w:r>
      <w:r w:rsidRPr="00AB282A">
        <w:rPr>
          <w:i/>
        </w:rPr>
        <w:t>B</w:t>
      </w:r>
    </w:p>
    <w:p w:rsidR="00C87DD9" w:rsidRDefault="00C87DD9" w:rsidP="00C87DD9">
      <w:r>
        <w:t xml:space="preserve">Цифровое представление цвета </w:t>
      </w:r>
      <w:r w:rsidRPr="00AB282A">
        <w:rPr>
          <w:i/>
        </w:rPr>
        <w:t>RGB</w:t>
      </w:r>
      <w:r>
        <w:t xml:space="preserve"> согласно Рекомендации МСЭ-R BT.709 может быть преобразовано в дисплейное линейное представление </w:t>
      </w:r>
      <w:r w:rsidRPr="00AB282A">
        <w:rPr>
          <w:i/>
        </w:rPr>
        <w:t>RGB</w:t>
      </w:r>
      <w:r>
        <w:t xml:space="preserve"> согласно Рекомендации МСЭ-R BT.2100 по приведенному ниже алгоритму. Это преобразование зависит от битовой глубины. Как правило, используется значение </w:t>
      </w:r>
      <w:r w:rsidRPr="00AB282A">
        <w:rPr>
          <w:i/>
        </w:rPr>
        <w:t>L</w:t>
      </w:r>
      <w:r w:rsidRPr="00AB282A">
        <w:rPr>
          <w:i/>
          <w:vertAlign w:val="subscript"/>
        </w:rPr>
        <w:t>W</w:t>
      </w:r>
      <w:r>
        <w:t xml:space="preserve"> = 100 кд/м</w:t>
      </w:r>
      <w:r>
        <w:rPr>
          <w:vertAlign w:val="superscript"/>
        </w:rPr>
        <w:t>2</w:t>
      </w:r>
      <w:r>
        <w:t xml:space="preserve"> (в соответствии с Рекомендацией МСЭ-R BT.2035) при значении уровня черного </w:t>
      </w:r>
      <w:r w:rsidRPr="00AB282A">
        <w:rPr>
          <w:i/>
        </w:rPr>
        <w:t>b</w:t>
      </w:r>
      <w:r>
        <w:t>, равном 0,0. Результат преобразования можно затем использовать в качестве входных данных на шаге 1, описанном в Приложении 1. Здесь применяется функция EOTF, определенная в Приложении 1 Рекомендации МСЭ-R BT.1886:</w:t>
      </w:r>
    </w:p>
    <w:p w:rsidR="00C87DD9" w:rsidRPr="005E0C71" w:rsidRDefault="00715304" w:rsidP="00C87DD9">
      <w:pPr>
        <w:pStyle w:val="Equation"/>
        <w:ind w:left="709"/>
        <w:rPr>
          <w:lang w:eastAsia="zh-CN"/>
        </w:rPr>
      </w:pPr>
      <m:oMath>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m:t>
            </m:r>
          </m:sup>
        </m:sSup>
        <m:r>
          <m:rPr>
            <m:sty m:val="p"/>
          </m:rPr>
          <w:rPr>
            <w:rFonts w:ascii="Cambria Math" w:hAnsi="Cambria Math"/>
            <w:lang w:eastAsia="zh-CN"/>
          </w:rPr>
          <m:t>=</m:t>
        </m:r>
        <m:f>
          <m:fPr>
            <m:type m:val="lin"/>
            <m:ctrlPr>
              <w:rPr>
                <w:rFonts w:ascii="Cambria Math" w:hAnsi="Cambria Math"/>
                <w:lang w:eastAsia="zh-CN"/>
              </w:rPr>
            </m:ctrlPr>
          </m:fPr>
          <m:num>
            <m:d>
              <m:dPr>
                <m:ctrlPr>
                  <w:rPr>
                    <w:rFonts w:ascii="Cambria Math" w:hAnsi="Cambria Math"/>
                    <w:lang w:eastAsia="zh-CN"/>
                  </w:rPr>
                </m:ctrlPr>
              </m:dPr>
              <m:e>
                <m:d>
                  <m:dPr>
                    <m:ctrlPr>
                      <w:rPr>
                        <w:rFonts w:ascii="Cambria Math" w:hAnsi="Cambria Math"/>
                        <w:lang w:eastAsia="zh-CN"/>
                      </w:rPr>
                    </m:ctrlPr>
                  </m:dPr>
                  <m:e>
                    <m:f>
                      <m:fPr>
                        <m:type m:val="lin"/>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r>
                              <m:rPr>
                                <m:sty m:val="p"/>
                              </m:rPr>
                              <w:rPr>
                                <w:rFonts w:ascii="Cambria Math" w:hAnsi="Cambria Math"/>
                                <w:lang w:eastAsia="zh-CN"/>
                              </w:rPr>
                              <m:t>'</m:t>
                            </m:r>
                          </m:e>
                          <m:sub>
                            <m:r>
                              <w:rPr>
                                <w:rFonts w:ascii="Cambria Math" w:hAnsi="Cambria Math"/>
                                <w:lang w:eastAsia="zh-CN"/>
                              </w:rPr>
                              <m:t>D</m:t>
                            </m:r>
                          </m:sub>
                        </m:sSub>
                      </m:num>
                      <m:den>
                        <m:sSup>
                          <m:sSupPr>
                            <m:ctrlPr>
                              <w:rPr>
                                <w:rFonts w:ascii="Cambria Math" w:hAnsi="Cambria Math"/>
                                <w:lang w:eastAsia="zh-CN"/>
                              </w:rPr>
                            </m:ctrlPr>
                          </m:sSupPr>
                          <m:e>
                            <m:r>
                              <m:rPr>
                                <m:sty m:val="p"/>
                              </m:rPr>
                              <w:rPr>
                                <w:rFonts w:ascii="Cambria Math" w:hAnsi="Cambria Math"/>
                                <w:lang w:eastAsia="zh-CN"/>
                              </w:rPr>
                              <m:t>2</m:t>
                            </m:r>
                          </m:e>
                          <m:sup>
                            <m:r>
                              <w:rPr>
                                <w:rFonts w:ascii="Cambria Math" w:hAnsi="Cambria Math"/>
                                <w:lang w:eastAsia="zh-CN"/>
                              </w:rPr>
                              <m:t>n</m:t>
                            </m:r>
                            <m:r>
                              <m:rPr>
                                <m:sty m:val="p"/>
                              </m:rPr>
                              <w:rPr>
                                <w:rFonts w:ascii="Cambria Math" w:hAnsi="Cambria Math"/>
                                <w:lang w:eastAsia="zh-CN"/>
                              </w:rPr>
                              <m:t>-8</m:t>
                            </m:r>
                          </m:sup>
                        </m:sSup>
                      </m:den>
                    </m:f>
                  </m:e>
                </m:d>
                <m:r>
                  <m:rPr>
                    <m:sty m:val="p"/>
                  </m:rPr>
                  <w:rPr>
                    <w:rFonts w:ascii="Cambria Math" w:hAnsi="Cambria Math"/>
                    <w:lang w:eastAsia="zh-CN"/>
                  </w:rPr>
                  <m:t>-16</m:t>
                </m:r>
              </m:e>
            </m:d>
          </m:num>
          <m:den>
            <m:r>
              <m:rPr>
                <m:sty m:val="p"/>
              </m:rPr>
              <w:rPr>
                <w:rFonts w:ascii="Cambria Math" w:hAnsi="Cambria Math"/>
                <w:lang w:eastAsia="zh-CN"/>
              </w:rPr>
              <m:t xml:space="preserve">219 </m:t>
            </m:r>
          </m:den>
        </m:f>
      </m:oMath>
      <w:r w:rsidR="00C87DD9" w:rsidRPr="009577A9">
        <w:rPr>
          <w:lang w:val="en-GB" w:eastAsia="zh-CN"/>
        </w:rPr>
        <w:t>    </w:t>
      </w:r>
      <w:r w:rsidR="00C87DD9">
        <w:rPr>
          <w:i/>
        </w:rPr>
        <w:t>узкий диапазон</w:t>
      </w:r>
      <w:r w:rsidR="00C87DD9" w:rsidRPr="005E0C71">
        <w:t>,</w:t>
      </w:r>
    </w:p>
    <w:p w:rsidR="00C87DD9" w:rsidRPr="009577A9" w:rsidRDefault="00C87DD9" w:rsidP="00C87DD9">
      <w:r>
        <w:t xml:space="preserve">где </w:t>
      </w:r>
      <w:r>
        <w:rPr>
          <w:i/>
        </w:rPr>
        <w:t xml:space="preserve">n – </w:t>
      </w:r>
      <w:r>
        <w:t>битовая глубина;</w:t>
      </w:r>
    </w:p>
    <w:p w:rsidR="00C87DD9" w:rsidRDefault="00C87DD9" w:rsidP="00C87DD9">
      <w:pPr>
        <w:pStyle w:val="Equationlegend"/>
        <w:ind w:left="720"/>
      </w:pPr>
      <w:r>
        <w:tab/>
        <w:t>{</w:t>
      </w:r>
      <w:r>
        <w:rPr>
          <w:i/>
        </w:rPr>
        <w:t>R</w:t>
      </w:r>
      <w:r>
        <w:rPr>
          <w:vertAlign w:val="subscript"/>
        </w:rPr>
        <w:t>709</w:t>
      </w:r>
      <w:r>
        <w:t xml:space="preserve">, </w:t>
      </w:r>
      <w:r>
        <w:rPr>
          <w:i/>
        </w:rPr>
        <w:t>G</w:t>
      </w:r>
      <w:r>
        <w:rPr>
          <w:vertAlign w:val="subscript"/>
        </w:rPr>
        <w:t>709</w:t>
      </w:r>
      <w:r>
        <w:t xml:space="preserve">, </w:t>
      </w:r>
      <w:r>
        <w:rPr>
          <w:i/>
        </w:rPr>
        <w:t>B</w:t>
      </w:r>
      <w:r>
        <w:rPr>
          <w:vertAlign w:val="subscript"/>
        </w:rPr>
        <w:t>709</w:t>
      </w:r>
      <w:r>
        <w:t xml:space="preserve">} = </w:t>
      </w:r>
      <w:r w:rsidRPr="00E56D1B">
        <w:rPr>
          <w:i/>
        </w:rPr>
        <w:t>EOTF</w:t>
      </w:r>
      <w:r>
        <w:t>(</w:t>
      </w:r>
      <w:r>
        <w:rPr>
          <w:i/>
        </w:rPr>
        <w:t>E</w:t>
      </w:r>
      <w:r>
        <w:rPr>
          <w:i/>
          <w:color w:val="000000"/>
        </w:rPr>
        <w:t>'</w:t>
      </w:r>
      <w:r>
        <w:t>);</w:t>
      </w:r>
    </w:p>
    <w:p w:rsidR="00C87DD9" w:rsidRPr="007D70C7" w:rsidRDefault="00C87DD9" w:rsidP="00C87DD9">
      <w:pPr>
        <w:pStyle w:val="Equationlegend"/>
        <w:ind w:left="720"/>
      </w:pPr>
      <w:r>
        <w:tab/>
      </w:r>
      <w:r w:rsidRPr="005C278D">
        <w:rPr>
          <w:i/>
        </w:rPr>
        <w:t>R</w:t>
      </w:r>
      <w:r w:rsidRPr="007D70C7">
        <w:rPr>
          <w:vertAlign w:val="subscript"/>
        </w:rPr>
        <w:t>2100</w:t>
      </w:r>
      <w:r w:rsidRPr="007D70C7">
        <w:t xml:space="preserve"> = </w:t>
      </w:r>
      <w:r w:rsidRPr="007D70C7">
        <w:tab/>
        <w:t>0,6274</w:t>
      </w:r>
      <w:r w:rsidRPr="005C278D">
        <w:rPr>
          <w:i/>
        </w:rPr>
        <w:t>R</w:t>
      </w:r>
      <w:r w:rsidRPr="007D70C7">
        <w:rPr>
          <w:vertAlign w:val="subscript"/>
        </w:rPr>
        <w:t>709</w:t>
      </w:r>
      <w:r w:rsidRPr="007D70C7">
        <w:t xml:space="preserve"> + 0,3293</w:t>
      </w:r>
      <w:r w:rsidRPr="005C278D">
        <w:rPr>
          <w:i/>
        </w:rPr>
        <w:t>G</w:t>
      </w:r>
      <w:r w:rsidRPr="007D70C7">
        <w:rPr>
          <w:vertAlign w:val="subscript"/>
        </w:rPr>
        <w:t>709</w:t>
      </w:r>
      <w:r w:rsidRPr="007D70C7">
        <w:t xml:space="preserve"> + 0,0433</w:t>
      </w:r>
      <w:r w:rsidRPr="005C278D">
        <w:rPr>
          <w:i/>
        </w:rPr>
        <w:t>B</w:t>
      </w:r>
      <w:r w:rsidRPr="007D70C7">
        <w:rPr>
          <w:vertAlign w:val="subscript"/>
        </w:rPr>
        <w:t>709</w:t>
      </w:r>
      <w:r w:rsidRPr="007D70C7">
        <w:t>;</w:t>
      </w:r>
    </w:p>
    <w:p w:rsidR="00C87DD9" w:rsidRPr="007D70C7" w:rsidRDefault="00C87DD9" w:rsidP="00C87DD9">
      <w:pPr>
        <w:pStyle w:val="Equationlegend"/>
        <w:ind w:left="720"/>
      </w:pPr>
      <w:r w:rsidRPr="007D70C7">
        <w:tab/>
      </w:r>
      <w:r w:rsidRPr="005C278D">
        <w:rPr>
          <w:i/>
        </w:rPr>
        <w:t>G</w:t>
      </w:r>
      <w:r w:rsidRPr="005C278D">
        <w:rPr>
          <w:vertAlign w:val="subscript"/>
        </w:rPr>
        <w:t>2100</w:t>
      </w:r>
      <w:r w:rsidRPr="005C278D">
        <w:t xml:space="preserve"> = </w:t>
      </w:r>
      <w:r w:rsidRPr="005C278D">
        <w:tab/>
        <w:t>0,0691</w:t>
      </w:r>
      <w:r w:rsidRPr="005C278D">
        <w:rPr>
          <w:i/>
        </w:rPr>
        <w:t>R</w:t>
      </w:r>
      <w:r w:rsidRPr="005C278D">
        <w:rPr>
          <w:vertAlign w:val="subscript"/>
        </w:rPr>
        <w:t>709</w:t>
      </w:r>
      <w:r w:rsidRPr="005C278D">
        <w:t xml:space="preserve"> + 0,9195</w:t>
      </w:r>
      <w:r w:rsidRPr="005C278D">
        <w:rPr>
          <w:i/>
        </w:rPr>
        <w:t>G</w:t>
      </w:r>
      <w:r w:rsidRPr="005C278D">
        <w:rPr>
          <w:vertAlign w:val="subscript"/>
        </w:rPr>
        <w:t>709</w:t>
      </w:r>
      <w:r w:rsidRPr="005C278D">
        <w:t xml:space="preserve"> + 0,0114</w:t>
      </w:r>
      <w:r w:rsidRPr="005C278D">
        <w:rPr>
          <w:i/>
        </w:rPr>
        <w:t>B</w:t>
      </w:r>
      <w:r w:rsidRPr="005C278D">
        <w:rPr>
          <w:vertAlign w:val="subscript"/>
        </w:rPr>
        <w:t>709</w:t>
      </w:r>
      <w:r w:rsidRPr="007D70C7">
        <w:t>;</w:t>
      </w:r>
    </w:p>
    <w:p w:rsidR="00C87DD9" w:rsidRPr="007D70C7" w:rsidRDefault="00C87DD9" w:rsidP="00C87DD9">
      <w:pPr>
        <w:pStyle w:val="Equationlegend"/>
        <w:ind w:left="720"/>
      </w:pPr>
      <w:r w:rsidRPr="005C278D">
        <w:tab/>
      </w:r>
      <w:r w:rsidRPr="005C278D">
        <w:rPr>
          <w:i/>
        </w:rPr>
        <w:t>B</w:t>
      </w:r>
      <w:r w:rsidRPr="005C278D">
        <w:rPr>
          <w:vertAlign w:val="subscript"/>
        </w:rPr>
        <w:t>2100</w:t>
      </w:r>
      <w:r w:rsidRPr="005C278D">
        <w:t xml:space="preserve"> = </w:t>
      </w:r>
      <w:r w:rsidRPr="005C278D">
        <w:tab/>
        <w:t>0,0164</w:t>
      </w:r>
      <w:r w:rsidRPr="005C278D">
        <w:rPr>
          <w:i/>
        </w:rPr>
        <w:t>R</w:t>
      </w:r>
      <w:r w:rsidRPr="005C278D">
        <w:rPr>
          <w:vertAlign w:val="subscript"/>
        </w:rPr>
        <w:t>709</w:t>
      </w:r>
      <w:r w:rsidRPr="005C278D">
        <w:t xml:space="preserve"> + 0,0880</w:t>
      </w:r>
      <w:r w:rsidRPr="005C278D">
        <w:rPr>
          <w:i/>
        </w:rPr>
        <w:t>G</w:t>
      </w:r>
      <w:r w:rsidRPr="005C278D">
        <w:rPr>
          <w:vertAlign w:val="subscript"/>
        </w:rPr>
        <w:t>709</w:t>
      </w:r>
      <w:r w:rsidRPr="005C278D">
        <w:t xml:space="preserve"> + 0,8956</w:t>
      </w:r>
      <w:r w:rsidRPr="005C278D">
        <w:rPr>
          <w:i/>
        </w:rPr>
        <w:t>B</w:t>
      </w:r>
      <w:r w:rsidRPr="005C278D">
        <w:rPr>
          <w:vertAlign w:val="subscript"/>
        </w:rPr>
        <w:t>709</w:t>
      </w:r>
      <w:r w:rsidRPr="007D70C7">
        <w:t>;</w:t>
      </w:r>
    </w:p>
    <w:p w:rsidR="00C87DD9" w:rsidRPr="009577A9" w:rsidRDefault="00C87DD9" w:rsidP="00C87DD9">
      <w:r>
        <w:t>где</w:t>
      </w:r>
    </w:p>
    <w:p w:rsidR="00C87DD9" w:rsidRDefault="00C87DD9" w:rsidP="00C87DD9">
      <w:pPr>
        <w:pStyle w:val="Equationlegend"/>
      </w:pPr>
      <w:r>
        <w:tab/>
      </w:r>
      <w:r>
        <w:rPr>
          <w:i/>
        </w:rPr>
        <w:t>E</w:t>
      </w:r>
      <w:r>
        <w:rPr>
          <w:i/>
          <w:color w:val="000000"/>
        </w:rPr>
        <w:t>'</w:t>
      </w:r>
      <w:r>
        <w:t xml:space="preserve"> = {</w:t>
      </w:r>
      <w:r>
        <w:rPr>
          <w:i/>
        </w:rPr>
        <w:t>R</w:t>
      </w:r>
      <w:r>
        <w:rPr>
          <w:i/>
          <w:color w:val="000000"/>
        </w:rPr>
        <w:t>'</w:t>
      </w:r>
      <w:r w:rsidRPr="00CC076A">
        <w:t>,</w:t>
      </w:r>
      <w:r>
        <w:rPr>
          <w:i/>
        </w:rPr>
        <w:t xml:space="preserve"> G</w:t>
      </w:r>
      <w:r>
        <w:rPr>
          <w:i/>
          <w:color w:val="000000"/>
        </w:rPr>
        <w:t>'</w:t>
      </w:r>
      <w:r w:rsidRPr="00CC076A">
        <w:t>,</w:t>
      </w:r>
      <w:r>
        <w:rPr>
          <w:i/>
        </w:rPr>
        <w:t xml:space="preserve"> B</w:t>
      </w:r>
      <w:r>
        <w:rPr>
          <w:i/>
          <w:color w:val="000000"/>
        </w:rPr>
        <w:t>'</w:t>
      </w:r>
      <w:r>
        <w:t>} – нормированные нелинейные сигналы;</w:t>
      </w:r>
    </w:p>
    <w:p w:rsidR="00C87DD9" w:rsidRPr="00235E8C" w:rsidRDefault="00C87DD9" w:rsidP="00C87DD9">
      <w:pPr>
        <w:pStyle w:val="Equation"/>
        <w:ind w:left="709"/>
      </w:pPr>
      <w:r w:rsidRPr="00E56D1B">
        <w:rPr>
          <w:i/>
        </w:rPr>
        <w:t>EOTF</w:t>
      </w:r>
      <w:r>
        <w:t>(</w:t>
      </w:r>
      <w:r>
        <w:rPr>
          <w:i/>
        </w:rPr>
        <w:t>E</w:t>
      </w:r>
      <w:r w:rsidRPr="00235E8C">
        <w:rPr>
          <w:i/>
          <w:color w:val="000000"/>
        </w:rPr>
        <w:t>'</w:t>
      </w:r>
      <w:r>
        <w:t xml:space="preserve">) = </w:t>
      </w:r>
      <w:bookmarkStart w:id="8" w:name="_Hlk522696031"/>
      <w:r>
        <w:rPr>
          <w:i/>
        </w:rPr>
        <w:t>L</w:t>
      </w:r>
      <w:r>
        <w:rPr>
          <w:i/>
          <w:vertAlign w:val="subscript"/>
        </w:rPr>
        <w:t>W</w:t>
      </w:r>
      <w:r>
        <w:rPr>
          <w:vertAlign w:val="subscript"/>
        </w:rPr>
        <w:t xml:space="preserve"> </w:t>
      </w:r>
      <w:r>
        <w:rPr>
          <w:szCs w:val="24"/>
        </w:rPr>
        <w:sym w:font="Symbol" w:char="F0B4"/>
      </w:r>
      <w:bookmarkEnd w:id="8"/>
      <w:r>
        <w:rPr>
          <w:vertAlign w:val="subscript"/>
        </w:rPr>
        <w:t xml:space="preserve"> </w:t>
      </w:r>
      <w:r>
        <w:rPr>
          <w:i/>
        </w:rPr>
        <w:t>E</w:t>
      </w:r>
      <w:r>
        <w:rPr>
          <w:i/>
          <w:color w:val="000000"/>
        </w:rPr>
        <w:t>'</w:t>
      </w:r>
      <w:r>
        <w:rPr>
          <w:vertAlign w:val="superscript"/>
        </w:rPr>
        <w:t>2,4</w:t>
      </w:r>
      <w:r>
        <w:t>.</w:t>
      </w:r>
    </w:p>
    <w:p w:rsidR="00C87DD9" w:rsidRDefault="00C87DD9" w:rsidP="00C87DD9"/>
    <w:p w:rsidR="00C87DD9" w:rsidRPr="009577A9" w:rsidRDefault="00C87DD9" w:rsidP="00C87DD9"/>
    <w:p w:rsidR="00C87DD9" w:rsidRPr="009577A9" w:rsidRDefault="00C87DD9" w:rsidP="00C87DD9">
      <w:pPr>
        <w:pStyle w:val="AnnexNoTitle"/>
      </w:pPr>
      <w:r>
        <w:t xml:space="preserve">Приложение 3 </w:t>
      </w:r>
      <w:r>
        <w:br/>
        <w:t>(информационное)</w:t>
      </w:r>
      <w:r>
        <w:br/>
      </w:r>
      <w:r>
        <w:br/>
        <w:t xml:space="preserve">Относительная верность цветопередачи при использовании гибридной </w:t>
      </w:r>
      <w:r>
        <w:br/>
        <w:t>гамма-логарифмической коррекции (HLG) и метрики Δ</w:t>
      </w:r>
      <w:r w:rsidRPr="00235E8C">
        <w:rPr>
          <w:i/>
        </w:rPr>
        <w:t>ITP</w:t>
      </w:r>
      <w:r w:rsidRPr="00235E8C">
        <w:rPr>
          <w:i/>
          <w:vertAlign w:val="subscript"/>
        </w:rPr>
        <w:t>R</w:t>
      </w:r>
    </w:p>
    <w:p w:rsidR="00C87DD9" w:rsidRPr="009577A9" w:rsidRDefault="00C87DD9" w:rsidP="00C87DD9">
      <w:pPr>
        <w:pStyle w:val="Normalaftertitle"/>
      </w:pPr>
      <w:r>
        <w:t>Метрика Δ</w:t>
      </w:r>
      <w:r w:rsidRPr="00235E8C">
        <w:rPr>
          <w:i/>
        </w:rPr>
        <w:t>E</w:t>
      </w:r>
      <w:r w:rsidRPr="00235E8C">
        <w:rPr>
          <w:i/>
          <w:vertAlign w:val="subscript"/>
        </w:rPr>
        <w:t>ITP</w:t>
      </w:r>
      <w:r>
        <w:t xml:space="preserve">, определенная и описанная в Приложении 1, отражает воспринимаемые различия между двумя сигналами в гипотетическом случае отображения этих сигналов на идеальном дисплее. Эта </w:t>
      </w:r>
      <w:r>
        <w:lastRenderedPageBreak/>
        <w:t>метрика неприменима непосредственно к исходным (scene-referred) относительным сигналам, в которых не определена явным образом пиковая яркость для отображения данного сигнала. Применительно к исходным сигналам метрика Δ</w:t>
      </w:r>
      <w:r w:rsidRPr="00235E8C">
        <w:rPr>
          <w:i/>
        </w:rPr>
        <w:t>E</w:t>
      </w:r>
      <w:r w:rsidRPr="00235E8C">
        <w:rPr>
          <w:i/>
          <w:vertAlign w:val="subscript"/>
        </w:rPr>
        <w:t>ITP</w:t>
      </w:r>
      <w:r>
        <w:t xml:space="preserve"> может использоваться лишь в предположении некоторой номинальной пиковой яркости дисплея. При других значениях яркости дисплея эта метрика служит лишь порядковой мерой уровня искажений.</w:t>
      </w:r>
    </w:p>
    <w:p w:rsidR="00C87DD9" w:rsidRPr="009577A9" w:rsidRDefault="00C87DD9" w:rsidP="00C87DD9">
      <w:r>
        <w:t xml:space="preserve">В некоторых применениях, например при оценке шага квантования при кодировании с гибридной гамма-логарифмической коррекцией (HLG), более простой </w:t>
      </w:r>
      <w:bookmarkStart w:id="9" w:name="_Hlk522630014"/>
      <w:r>
        <w:t xml:space="preserve">в вычислении </w:t>
      </w:r>
      <w:bookmarkEnd w:id="9"/>
      <w:r>
        <w:t xml:space="preserve">может оказаться альтернативная метрика, основанная на относительных значениях </w:t>
      </w:r>
      <w:r w:rsidRPr="00235E8C">
        <w:rPr>
          <w:i/>
        </w:rPr>
        <w:t>IC</w:t>
      </w:r>
      <w:r w:rsidRPr="00235E8C">
        <w:rPr>
          <w:i/>
          <w:vertAlign w:val="subscript"/>
        </w:rPr>
        <w:t>T</w:t>
      </w:r>
      <w:r w:rsidRPr="00235E8C">
        <w:rPr>
          <w:i/>
        </w:rPr>
        <w:t>C</w:t>
      </w:r>
      <w:r w:rsidRPr="00235E8C">
        <w:rPr>
          <w:i/>
          <w:vertAlign w:val="subscript"/>
        </w:rPr>
        <w:t>P</w:t>
      </w:r>
      <w:r>
        <w:t xml:space="preserve"> для случая HLG, как определено в таблице 7 Рекомендации МСЭ-R BT.2100. Ввиду отличия в нормировании от </w:t>
      </w:r>
      <w:r w:rsidRPr="00235E8C">
        <w:rPr>
          <w:i/>
        </w:rPr>
        <w:t>IC</w:t>
      </w:r>
      <w:r w:rsidRPr="00235E8C">
        <w:rPr>
          <w:i/>
          <w:vertAlign w:val="subscript"/>
        </w:rPr>
        <w:t>T</w:t>
      </w:r>
      <w:r w:rsidRPr="00235E8C">
        <w:rPr>
          <w:i/>
        </w:rPr>
        <w:t>C</w:t>
      </w:r>
      <w:r w:rsidRPr="00235E8C">
        <w:rPr>
          <w:i/>
          <w:vertAlign w:val="subscript"/>
        </w:rPr>
        <w:t>P</w:t>
      </w:r>
      <w:r>
        <w:t xml:space="preserve"> в системе PQ вычисление значений </w:t>
      </w:r>
      <w:r w:rsidRPr="00235E8C">
        <w:rPr>
          <w:i/>
        </w:rPr>
        <w:t>T</w:t>
      </w:r>
      <w:r>
        <w:t xml:space="preserve"> и </w:t>
      </w:r>
      <w:r w:rsidRPr="00235E8C">
        <w:rPr>
          <w:i/>
        </w:rPr>
        <w:t>P</w:t>
      </w:r>
      <w:r>
        <w:t xml:space="preserve"> для относительно метрики производится по следующим формулам:</w:t>
      </w:r>
    </w:p>
    <w:p w:rsidR="00C87DD9" w:rsidRPr="00235E8C" w:rsidRDefault="00C87DD9" w:rsidP="00C87DD9">
      <w:pPr>
        <w:pStyle w:val="enumlev1"/>
      </w:pPr>
      <w:r>
        <w:tab/>
      </w:r>
      <w:r>
        <w:rPr>
          <w:i/>
        </w:rPr>
        <w:t>I</w:t>
      </w:r>
      <w:r>
        <w:t> = </w:t>
      </w:r>
      <w:r>
        <w:rPr>
          <w:i/>
        </w:rPr>
        <w:t>I</w:t>
      </w:r>
      <w:r>
        <w:t>;</w:t>
      </w:r>
    </w:p>
    <w:p w:rsidR="00C87DD9" w:rsidRPr="00235E8C" w:rsidRDefault="00C87DD9" w:rsidP="00C87DD9">
      <w:pPr>
        <w:pStyle w:val="enumlev1"/>
      </w:pPr>
      <w:r>
        <w:tab/>
      </w:r>
      <w:r>
        <w:rPr>
          <w:i/>
        </w:rPr>
        <w:t>T</w:t>
      </w:r>
      <w:r>
        <w:t xml:space="preserve"> = 0,5 × 1,823698 × </w:t>
      </w:r>
      <w:r>
        <w:rPr>
          <w:i/>
        </w:rPr>
        <w:t>C</w:t>
      </w:r>
      <w:r>
        <w:rPr>
          <w:i/>
          <w:vertAlign w:val="subscript"/>
        </w:rPr>
        <w:t>T</w:t>
      </w:r>
      <w:r>
        <w:t>;</w:t>
      </w:r>
    </w:p>
    <w:p w:rsidR="00C87DD9" w:rsidRPr="00235E8C" w:rsidRDefault="00C87DD9" w:rsidP="00C87DD9">
      <w:pPr>
        <w:pStyle w:val="enumlev1"/>
      </w:pPr>
      <w:r>
        <w:tab/>
      </w:r>
      <w:r>
        <w:rPr>
          <w:i/>
        </w:rPr>
        <w:t>P</w:t>
      </w:r>
      <w:r>
        <w:t xml:space="preserve"> = 1,887755 × </w:t>
      </w:r>
      <w:r>
        <w:rPr>
          <w:i/>
        </w:rPr>
        <w:t>C</w:t>
      </w:r>
      <w:r>
        <w:rPr>
          <w:i/>
          <w:vertAlign w:val="subscript"/>
        </w:rPr>
        <w:t>P</w:t>
      </w:r>
      <w:r>
        <w:t>.</w:t>
      </w:r>
    </w:p>
    <w:p w:rsidR="00C87DD9" w:rsidRPr="009577A9" w:rsidRDefault="00C87DD9" w:rsidP="00C87DD9">
      <w:r>
        <w:t xml:space="preserve">Данная относительная метрика служит порядковой мерой воспринимаемых различий для исходных сигналов. Евклидово расстояние в пространстве </w:t>
      </w:r>
      <w:r w:rsidRPr="00235E8C">
        <w:rPr>
          <w:i/>
        </w:rPr>
        <w:t>ITP</w:t>
      </w:r>
      <w:r>
        <w:t xml:space="preserve"> является скалярной характеристикой цветовых различий и обозначается как Δ</w:t>
      </w:r>
      <w:r w:rsidRPr="00235E8C">
        <w:rPr>
          <w:i/>
        </w:rPr>
        <w:t>ITP</w:t>
      </w:r>
      <w:r w:rsidRPr="00235E8C">
        <w:rPr>
          <w:i/>
          <w:vertAlign w:val="subscript"/>
        </w:rPr>
        <w:t>R</w:t>
      </w:r>
      <w:r>
        <w:t>.</w:t>
      </w:r>
    </w:p>
    <w:p w:rsidR="00C87DD9" w:rsidRPr="009577A9" w:rsidRDefault="00C87DD9" w:rsidP="00C87DD9">
      <w:r>
        <w:t>Метрика Δ</w:t>
      </w:r>
      <w:r w:rsidRPr="00235E8C">
        <w:rPr>
          <w:i/>
        </w:rPr>
        <w:t>ITP</w:t>
      </w:r>
      <w:r w:rsidRPr="00235E8C">
        <w:rPr>
          <w:i/>
          <w:vertAlign w:val="subscript"/>
        </w:rPr>
        <w:t>R</w:t>
      </w:r>
      <w:r>
        <w:t xml:space="preserve"> в большей степени аналогична метрике PSNR, которая используется для определения шага квантования в видеокодировании. Преимущество ее двоякое: во-первых, она лучше соотносится с воспринимаемыми различиями, а во-вторых, она одновременно учитывает и цветность, и яркость.</w:t>
      </w:r>
    </w:p>
    <w:p w:rsidR="00C87DD9" w:rsidRDefault="00C87DD9" w:rsidP="00C87DD9">
      <w:pPr>
        <w:pStyle w:val="Reasons"/>
      </w:pPr>
    </w:p>
    <w:p w:rsidR="00C87DD9" w:rsidRDefault="00C87DD9" w:rsidP="00C87DD9">
      <w:pPr>
        <w:pStyle w:val="Reasons"/>
      </w:pPr>
    </w:p>
    <w:p w:rsidR="00C87DD9" w:rsidRPr="009577A9" w:rsidRDefault="00C87DD9" w:rsidP="00C87DD9">
      <w:pPr>
        <w:pStyle w:val="AnnexNoTitle"/>
      </w:pPr>
      <w:r>
        <w:t xml:space="preserve">Приложение 4 </w:t>
      </w:r>
      <w:r>
        <w:br/>
        <w:t>(информационное)</w:t>
      </w:r>
      <w:r>
        <w:br/>
      </w:r>
      <w:r>
        <w:br/>
        <w:t>Применение метрики Δ</w:t>
      </w:r>
      <w:r w:rsidRPr="00235E8C">
        <w:rPr>
          <w:i/>
        </w:rPr>
        <w:t>E</w:t>
      </w:r>
      <w:r w:rsidRPr="00235E8C">
        <w:rPr>
          <w:i/>
          <w:vertAlign w:val="subscript"/>
        </w:rPr>
        <w:t>ITP</w:t>
      </w:r>
      <w:r>
        <w:t xml:space="preserve"> для оценки верности цветопередачи</w:t>
      </w:r>
    </w:p>
    <w:p w:rsidR="00C87DD9" w:rsidRPr="009577A9" w:rsidRDefault="00C87DD9" w:rsidP="00C87DD9">
      <w:pPr>
        <w:pStyle w:val="Heading1"/>
      </w:pPr>
      <w:r>
        <w:t>1</w:t>
      </w:r>
      <w:r>
        <w:tab/>
        <w:t>Оценка точности цветопередачи дисплея</w:t>
      </w:r>
    </w:p>
    <w:p w:rsidR="00C87DD9" w:rsidRPr="009577A9" w:rsidRDefault="00C87DD9" w:rsidP="00C87DD9">
      <w:r>
        <w:t xml:space="preserve">При определении характеристик дисплея пользуются таким типовым измерительным инструментом, как колориметр, который отображает результаты измерений в цветовых координатах </w:t>
      </w:r>
      <w:r w:rsidRPr="00235E8C">
        <w:rPr>
          <w:i/>
        </w:rPr>
        <w:t>XYZ</w:t>
      </w:r>
      <w:r>
        <w:t xml:space="preserve"> или </w:t>
      </w:r>
      <w:r w:rsidRPr="00235E8C">
        <w:rPr>
          <w:i/>
        </w:rPr>
        <w:t>xyY</w:t>
      </w:r>
      <w:r>
        <w:t xml:space="preserve">. В приводимом примере предполагается, что результаты измерений представлены в координатах </w:t>
      </w:r>
      <w:r w:rsidRPr="00235E8C">
        <w:rPr>
          <w:i/>
        </w:rPr>
        <w:t>XYZ</w:t>
      </w:r>
      <w:r>
        <w:t>.</w:t>
      </w:r>
    </w:p>
    <w:p w:rsidR="00C87DD9" w:rsidRPr="009577A9" w:rsidRDefault="00C87DD9" w:rsidP="00C87DD9">
      <w:r>
        <w:t>Точность цветопередачи дисплея при воспроизведении испытательной таблицы с цветными полосами согласно Рекомендации МСЭ-R BT.2111 можно определить, произведя для начала измерение в правом нижнем углу испытательной таблицы (58% синего в системе PQ по BT.709). Ожидаемые значения можно вычислить следующим образом.</w:t>
      </w:r>
    </w:p>
    <w:p w:rsidR="00C87DD9" w:rsidRPr="009577A9" w:rsidRDefault="00C87DD9" w:rsidP="00C87DD9">
      <w:pPr>
        <w:pStyle w:val="enumlev1"/>
      </w:pPr>
      <w:r>
        <w:t>1</w:t>
      </w:r>
      <w:r>
        <w:tab/>
        <w:t>Взять 10-битовые полнодиапазонные кодовые значения, соответствующие области синего цвета (их можно найти в Рекомендации МСЭ-R BT.2111): [296, 201, 582].</w:t>
      </w:r>
    </w:p>
    <w:p w:rsidR="00C87DD9" w:rsidRPr="009577A9" w:rsidRDefault="00C87DD9" w:rsidP="00C87DD9">
      <w:pPr>
        <w:pStyle w:val="enumlev1"/>
      </w:pPr>
      <w:r>
        <w:t>2</w:t>
      </w:r>
      <w:r>
        <w:tab/>
        <w:t>Нормировать кодовые значения путем деления на 1023: [0,2893, 0,1964, 0,5689].</w:t>
      </w:r>
    </w:p>
    <w:p w:rsidR="00C87DD9" w:rsidRPr="009577A9" w:rsidRDefault="00C87DD9" w:rsidP="00C87DD9">
      <w:pPr>
        <w:pStyle w:val="enumlev1"/>
      </w:pPr>
      <w:r>
        <w:t>3</w:t>
      </w:r>
      <w:r>
        <w:tab/>
        <w:t xml:space="preserve">Преобразовать результат в линейное представление </w:t>
      </w:r>
      <w:r w:rsidRPr="00235E8C">
        <w:rPr>
          <w:i/>
        </w:rPr>
        <w:t>RGB</w:t>
      </w:r>
      <w:r>
        <w:t>, используя функцию EOTF в системе PQ: [8,753, 2,291, 181,3].</w:t>
      </w:r>
    </w:p>
    <w:p w:rsidR="00C87DD9" w:rsidRPr="009577A9" w:rsidRDefault="00C87DD9" w:rsidP="00C87DD9">
      <w:pPr>
        <w:pStyle w:val="enumlev1"/>
      </w:pPr>
      <w:r>
        <w:t>4</w:t>
      </w:r>
      <w:r>
        <w:tab/>
        <w:t xml:space="preserve">Преобразовать результат предыдущего шага в представление </w:t>
      </w:r>
      <w:r w:rsidRPr="00235E8C">
        <w:rPr>
          <w:i/>
        </w:rPr>
        <w:t>ITP</w:t>
      </w:r>
      <w:r>
        <w:t xml:space="preserve">, как описано в Приложении 1. Таким образом 58% синего в системе PQ по BT.709 соответствует следующее значение </w:t>
      </w:r>
      <w:r w:rsidRPr="00235E8C">
        <w:rPr>
          <w:i/>
        </w:rPr>
        <w:t>ITP</w:t>
      </w:r>
      <w:r>
        <w:t>: [0,3554, 0,1346, −0,1613].</w:t>
      </w:r>
    </w:p>
    <w:p w:rsidR="00C87DD9" w:rsidRPr="009577A9" w:rsidRDefault="00C87DD9" w:rsidP="00C87DD9">
      <w:pPr>
        <w:pStyle w:val="Heading1"/>
      </w:pPr>
      <w:r>
        <w:lastRenderedPageBreak/>
        <w:t>2</w:t>
      </w:r>
      <w:r>
        <w:tab/>
        <w:t>Вычисление метрики цветовых различий</w:t>
      </w:r>
    </w:p>
    <w:p w:rsidR="00C87DD9" w:rsidRPr="009577A9" w:rsidRDefault="00C87DD9" w:rsidP="00C87DD9">
      <w:r>
        <w:t xml:space="preserve">Пусть показания колориметра в трехцветных координатах </w:t>
      </w:r>
      <w:r w:rsidRPr="00235E8C">
        <w:rPr>
          <w:i/>
        </w:rPr>
        <w:t>XYZ</w:t>
      </w:r>
      <w:r>
        <w:t xml:space="preserve"> равны [36, 15, 190]. Преобразовав эти показания в представление </w:t>
      </w:r>
      <w:r w:rsidRPr="00235E8C">
        <w:rPr>
          <w:i/>
        </w:rPr>
        <w:t>ITP</w:t>
      </w:r>
      <w:r>
        <w:t xml:space="preserve">, применив процедуру преобразования предоставления </w:t>
      </w:r>
      <w:r w:rsidRPr="00235E8C">
        <w:rPr>
          <w:i/>
        </w:rPr>
        <w:t>XYZ</w:t>
      </w:r>
      <w:r>
        <w:t xml:space="preserve"> в </w:t>
      </w:r>
      <w:r w:rsidRPr="00235E8C">
        <w:rPr>
          <w:i/>
          <w:lang w:val="en-US"/>
        </w:rPr>
        <w:t>RGB</w:t>
      </w:r>
      <w:r>
        <w:t>, приведенную в Приложении 2, а затем шаги из Приложения 1, получаем [0,3568, 0,1321, −0,1629].</w:t>
      </w:r>
    </w:p>
    <w:p w:rsidR="00C87DD9" w:rsidRPr="009577A9" w:rsidRDefault="00C87DD9" w:rsidP="00C87DD9">
      <w:pPr>
        <w:keepNext/>
      </w:pPr>
      <w:r>
        <w:t>Отсюда можно вычислить по соответствующей формуле значение Δ</w:t>
      </w:r>
      <w:r w:rsidRPr="00235E8C">
        <w:rPr>
          <w:i/>
        </w:rPr>
        <w:t>E</w:t>
      </w:r>
      <w:r w:rsidRPr="00235E8C">
        <w:rPr>
          <w:i/>
          <w:vertAlign w:val="subscript"/>
        </w:rPr>
        <w:t>ITP</w:t>
      </w:r>
      <w:r>
        <w:t>:</w:t>
      </w:r>
    </w:p>
    <w:p w:rsidR="00C87DD9" w:rsidRDefault="00C87DD9" w:rsidP="00C87DD9">
      <m:oMathPara>
        <m:oMath>
          <m:r>
            <m:rPr>
              <m:nor/>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ITP</m:t>
              </m:r>
            </m:sub>
          </m:sSub>
          <m:r>
            <m:rPr>
              <m:nor/>
            </m:rPr>
            <w:rPr>
              <w:lang w:eastAsia="zh-CN"/>
            </w:rPr>
            <m:t xml:space="preserve"> </m:t>
          </m:r>
          <m:r>
            <m:rPr>
              <m:sty m:val="p"/>
            </m:rPr>
            <w:rPr>
              <w:rFonts w:ascii="Cambria Math"/>
              <w:vertAlign w:val="subscript"/>
            </w:rPr>
            <m:t>=720</m:t>
          </m:r>
          <m:r>
            <m:rPr>
              <m:sty m:val="p"/>
            </m:rPr>
            <w:rPr>
              <w:rFonts w:ascii="Cambria Math" w:hAnsi="Cambria Math"/>
              <w:vertAlign w:val="subscript"/>
            </w:rPr>
            <m:t>×</m:t>
          </m:r>
          <m:rad>
            <m:radPr>
              <m:degHide m:val="1"/>
              <m:ctrlPr>
                <w:rPr>
                  <w:rFonts w:ascii="Cambria Math" w:hAnsi="Cambria Math"/>
                  <w:i/>
                  <w:lang w:eastAsia="zh-CN"/>
                </w:rPr>
              </m:ctrlPr>
            </m:radPr>
            <m:deg/>
            <m:e>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0,3554-0,3568</m:t>
                      </m:r>
                    </m:e>
                  </m:d>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0,1346-0,1321</m:t>
                      </m:r>
                    </m:e>
                  </m:d>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d>
                    <m:dPr>
                      <m:ctrlPr>
                        <w:rPr>
                          <w:rFonts w:ascii="Cambria Math" w:hAnsi="Cambria Math"/>
                          <w:i/>
                          <w:lang w:eastAsia="zh-CN"/>
                        </w:rPr>
                      </m:ctrlPr>
                    </m:dPr>
                    <m:e>
                      <m:d>
                        <m:dPr>
                          <m:ctrlPr>
                            <w:rPr>
                              <w:rFonts w:ascii="Cambria Math" w:hAnsi="Cambria Math"/>
                              <w:i/>
                              <w:lang w:eastAsia="zh-CN"/>
                            </w:rPr>
                          </m:ctrlPr>
                        </m:dPr>
                        <m:e>
                          <m:r>
                            <w:rPr>
                              <w:rFonts w:ascii="Cambria Math" w:hAnsi="Cambria Math"/>
                              <w:lang w:eastAsia="zh-CN"/>
                            </w:rPr>
                            <m:t>-0,1613</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-0,1629</m:t>
                          </m:r>
                        </m:e>
                      </m:d>
                    </m:e>
                  </m:d>
                </m:e>
                <m:sup>
                  <m:r>
                    <w:rPr>
                      <w:rFonts w:ascii="Cambria Math" w:hAnsi="Cambria Math"/>
                      <w:lang w:eastAsia="zh-CN"/>
                    </w:rPr>
                    <m:t>2</m:t>
                  </m:r>
                </m:sup>
              </m:sSup>
            </m:e>
          </m:rad>
          <m:r>
            <m:rPr>
              <m:sty m:val="p"/>
            </m:rPr>
            <w:rPr>
              <w:rFonts w:ascii="Cambria Math" w:hAnsi="Cambria Math"/>
            </w:rPr>
            <m:t>;</m:t>
          </m:r>
          <m:r>
            <m:rPr>
              <m:sty m:val="p"/>
            </m:rPr>
            <w:rPr>
              <w:rFonts w:ascii="Cambria Math" w:hAnsi="Cambria Math"/>
            </w:rPr>
            <w:br/>
          </m:r>
        </m:oMath>
      </m:oMathPara>
      <m:oMath>
        <m:r>
          <m:rPr>
            <m:nor/>
          </m:rPr>
          <w:rPr>
            <w:rFonts w:ascii="Cambria Math" w:hAnsi="Cambria Math"/>
          </w:rPr>
          <m:t xml:space="preserve">           Δ</m:t>
        </m:r>
        <m:sSub>
          <m:sSubPr>
            <m:ctrlPr>
              <w:rPr>
                <w:rFonts w:ascii="Cambria Math" w:hAnsi="Cambria Math"/>
                <w:i/>
              </w:rPr>
            </m:ctrlPr>
          </m:sSubPr>
          <m:e>
            <m:r>
              <w:rPr>
                <w:rFonts w:ascii="Cambria Math" w:hAnsi="Cambria Math"/>
              </w:rPr>
              <m:t>E</m:t>
            </m:r>
          </m:e>
          <m:sub>
            <m:r>
              <w:rPr>
                <w:rFonts w:ascii="Cambria Math" w:hAnsi="Cambria Math"/>
              </w:rPr>
              <m:t>ITP</m:t>
            </m:r>
          </m:sub>
        </m:sSub>
        <m:r>
          <m:rPr>
            <m:sty m:val="p"/>
          </m:rPr>
          <w:rPr>
            <w:rFonts w:ascii="Cambria Math"/>
            <w:vertAlign w:val="subscript"/>
          </w:rPr>
          <m:t>=2,363</m:t>
        </m:r>
      </m:oMath>
      <w:r w:rsidRPr="00235E8C">
        <w:t>.</w:t>
      </w:r>
    </w:p>
    <w:p w:rsidR="00C87DD9" w:rsidRPr="00317A74" w:rsidRDefault="00C87DD9" w:rsidP="00C87DD9">
      <w:r>
        <w:t>Для калибровки дисплея зачастую хватает двух значащих цифр, поэтому ответ можно округлить</w:t>
      </w:r>
      <w:r w:rsidR="00E56D1B">
        <w:t xml:space="preserve"> </w:t>
      </w:r>
      <w:r w:rsidR="00E56D1B">
        <w:br/>
      </w:r>
      <w:r>
        <w:t>до 2,4. Такое числовое значение показывает, что различие между ожидаемым цветом и цветом, отображаемым на дисплее, будет видимо в наиболее чувствительном состоянии зрительной адаптации. На практике верхний предел допуска, меньший 3, может задавать приемлемый уровень точности для эталонного дисплея. Вместе с тем надлежащее значение верхнего предела допуска может существенно варьироваться в зависимости от конкретного применения.</w:t>
      </w:r>
    </w:p>
    <w:p w:rsidR="00C87DD9" w:rsidRPr="00317A74" w:rsidRDefault="00C87DD9" w:rsidP="00C87DD9">
      <w:r>
        <w:t xml:space="preserve">Некоторые дисплеи могут воспроизводить цвета за пределами цветовой гаммы, предусмотренной Рекомендацией МСЭ-R BT.2100. В этом случае результат преобразования из представления </w:t>
      </w:r>
      <w:r w:rsidRPr="00235E8C">
        <w:rPr>
          <w:i/>
        </w:rPr>
        <w:t>XYZ</w:t>
      </w:r>
      <w:r>
        <w:t xml:space="preserve"> в представление </w:t>
      </w:r>
      <w:r w:rsidRPr="00235E8C">
        <w:rPr>
          <w:i/>
        </w:rPr>
        <w:t>RGB</w:t>
      </w:r>
      <w:r>
        <w:t xml:space="preserve"> может содержать отрицательные числа. Эти цвета могут быть тем не менее выражены в представлении </w:t>
      </w:r>
      <w:r w:rsidRPr="00235E8C">
        <w:rPr>
          <w:i/>
        </w:rPr>
        <w:t>ITP</w:t>
      </w:r>
      <w:r>
        <w:t xml:space="preserve">. Поэтому если требуется измерить верность цветопередачи применительно к цветам за пределами цветовой гаммы, отрицательные числа не должны усекаться по всей цепочке вычислений вплоть до преобразования в представление </w:t>
      </w:r>
      <w:r w:rsidRPr="00235E8C">
        <w:rPr>
          <w:i/>
        </w:rPr>
        <w:t>ITP</w:t>
      </w:r>
      <w:r>
        <w:t>.</w:t>
      </w:r>
    </w:p>
    <w:p w:rsidR="00C87DD9" w:rsidRPr="00317A74" w:rsidRDefault="00C87DD9" w:rsidP="00C87DD9">
      <w:pPr>
        <w:pStyle w:val="Heading1"/>
      </w:pPr>
      <w:r>
        <w:t>3</w:t>
      </w:r>
      <w:r>
        <w:tab/>
        <w:t>Оценка влияния обработки сигнала на точность цветопередачи</w:t>
      </w:r>
    </w:p>
    <w:p w:rsidR="00C87DD9" w:rsidRPr="00317A74" w:rsidRDefault="00C87DD9" w:rsidP="00C87DD9">
      <w:pPr>
        <w:spacing w:after="120"/>
      </w:pPr>
      <w:r>
        <w:t xml:space="preserve">Предположим, что дисплейный (display-referred) сигнал подвергается обработке, вносящей небольшие цветовые погрешности, и стоит задача количественно определить субъективное воздействие этих цветовых погрешностей. Для этой цели преобразуем входные и выходные значения пикселей в представление </w:t>
      </w:r>
      <w:r w:rsidRPr="00235E8C">
        <w:rPr>
          <w:i/>
        </w:rPr>
        <w:t>ITP</w:t>
      </w:r>
      <w:r>
        <w:t xml:space="preserve"> с помощью нелинейного преобразования в системе PQ, а затем вычислим значение Δ</w:t>
      </w:r>
      <w:r w:rsidRPr="00235E8C">
        <w:rPr>
          <w:i/>
        </w:rPr>
        <w:t>E</w:t>
      </w:r>
      <w:r w:rsidRPr="00235E8C">
        <w:rPr>
          <w:i/>
          <w:vertAlign w:val="subscript"/>
        </w:rPr>
        <w:t>ITP</w:t>
      </w:r>
      <w:r>
        <w:t>, чтобы определить величину субъективной цветовой погрешности. Значение Δ</w:t>
      </w:r>
      <w:r w:rsidRPr="00235E8C">
        <w:rPr>
          <w:i/>
        </w:rPr>
        <w:t>E</w:t>
      </w:r>
      <w:r w:rsidRPr="00235E8C">
        <w:rPr>
          <w:i/>
          <w:vertAlign w:val="subscript"/>
        </w:rPr>
        <w:t>ITP</w:t>
      </w:r>
      <w:r>
        <w:t xml:space="preserve"> ˃ 1 указывает на то, что эта цветовая погрешность может быть заметна. </w:t>
      </w:r>
    </w:p>
    <w:p w:rsidR="00C87DD9" w:rsidRPr="00317A74" w:rsidRDefault="00C87DD9" w:rsidP="00C87DD9">
      <w:pPr>
        <w:spacing w:after="120"/>
      </w:pPr>
      <w:r>
        <w:t xml:space="preserve">Поскольку представление </w:t>
      </w:r>
      <w:r w:rsidRPr="00235E8C">
        <w:rPr>
          <w:i/>
        </w:rPr>
        <w:t>ITP</w:t>
      </w:r>
      <w:r>
        <w:t xml:space="preserve"> позволяет выражать цвета за пределами цветовой гаммы, предусмотренной Рекомендацией МСЭ-R BT.2100, может оказаться целесообразным ограничить сигнал </w:t>
      </w:r>
      <w:r w:rsidRPr="00235E8C">
        <w:rPr>
          <w:i/>
        </w:rPr>
        <w:t>ITP</w:t>
      </w:r>
      <w:r>
        <w:t xml:space="preserve"> этой цветовой гаммой. Это обеспечит гарантию того, что полученные значения Δ</w:t>
      </w:r>
      <w:r w:rsidRPr="00235E8C">
        <w:rPr>
          <w:i/>
        </w:rPr>
        <w:t>E</w:t>
      </w:r>
      <w:r w:rsidRPr="00235E8C">
        <w:rPr>
          <w:i/>
          <w:vertAlign w:val="subscript"/>
        </w:rPr>
        <w:t>ITP</w:t>
      </w:r>
      <w:r>
        <w:t xml:space="preserve"> будут адекватно отражать результаты отображения данного сигнала на эталонном мониторе, соответствующем Рекомендации МСЭ-R BT.2100. Чтобы ограничить сигнал указанным образом, необходимо сначала преобразовать значения из представления </w:t>
      </w:r>
      <w:r w:rsidRPr="00235E8C">
        <w:rPr>
          <w:i/>
        </w:rPr>
        <w:t>ITP</w:t>
      </w:r>
      <w:r>
        <w:t xml:space="preserve"> в представление </w:t>
      </w:r>
      <w:r w:rsidRPr="00235E8C">
        <w:rPr>
          <w:i/>
        </w:rPr>
        <w:t>RGB</w:t>
      </w:r>
      <w:r>
        <w:t>, все отрицательные значения заменить нулевыми, а затем преобразовать результат обратно в</w:t>
      </w:r>
      <w:r w:rsidR="00E56D1B">
        <w:t xml:space="preserve"> </w:t>
      </w:r>
      <w:r w:rsidR="00E56D1B">
        <w:br/>
      </w:r>
      <w:r>
        <w:t xml:space="preserve">представление </w:t>
      </w:r>
      <w:r w:rsidRPr="00235E8C">
        <w:rPr>
          <w:i/>
        </w:rPr>
        <w:t>ITP</w:t>
      </w:r>
      <w:r>
        <w:t>.</w:t>
      </w:r>
    </w:p>
    <w:p w:rsidR="00C87DD9" w:rsidRDefault="00C87DD9" w:rsidP="00411C49">
      <w:pPr>
        <w:pStyle w:val="Reasons"/>
      </w:pPr>
    </w:p>
    <w:p w:rsidR="00C87DD9" w:rsidRDefault="00C87DD9">
      <w:pPr>
        <w:jc w:val="center"/>
      </w:pPr>
      <w:r>
        <w:t>______________</w:t>
      </w:r>
    </w:p>
    <w:sectPr w:rsidR="00C87DD9" w:rsidSect="009E1258">
      <w:headerReference w:type="default" r:id="rId14"/>
      <w:headerReference w:type="first" r:id="rId1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270" w:rsidRDefault="00DE0270">
      <w:r>
        <w:separator/>
      </w:r>
    </w:p>
  </w:endnote>
  <w:endnote w:type="continuationSeparator" w:id="0">
    <w:p w:rsidR="00DE0270" w:rsidRDefault="00DE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270" w:rsidRDefault="00DE0270">
      <w:r>
        <w:separator/>
      </w:r>
    </w:p>
  </w:footnote>
  <w:footnote w:type="continuationSeparator" w:id="0">
    <w:p w:rsidR="00DE0270" w:rsidRDefault="00DE0270">
      <w:r>
        <w:continuationSeparator/>
      </w:r>
    </w:p>
  </w:footnote>
  <w:footnote w:id="1">
    <w:p w:rsidR="004A7826" w:rsidRPr="009920D2" w:rsidRDefault="004A7826" w:rsidP="004A7826">
      <w:pPr>
        <w:pStyle w:val="FootnoteText"/>
        <w:rPr>
          <w:lang w:val="en-US"/>
        </w:rPr>
      </w:pPr>
      <w:r w:rsidRPr="002A2903">
        <w:rPr>
          <w:rStyle w:val="FootnoteReference"/>
        </w:rPr>
        <w:t>*</w:t>
      </w:r>
      <w:r w:rsidRPr="00761523">
        <w:tab/>
      </w:r>
      <w:r w:rsidRPr="009920D2">
        <w:t xml:space="preserve">В </w:t>
      </w:r>
      <w:r>
        <w:t xml:space="preserve">феврале </w:t>
      </w:r>
      <w:r w:rsidRPr="009920D2">
        <w:t>20</w:t>
      </w:r>
      <w:r>
        <w:t>20</w:t>
      </w:r>
      <w:r w:rsidRPr="009920D2">
        <w:t xml:space="preserve"> год</w:t>
      </w:r>
      <w:r>
        <w:t>а</w:t>
      </w:r>
      <w:r w:rsidRPr="009920D2">
        <w:t xml:space="preserve"> </w:t>
      </w:r>
      <w:r>
        <w:t>6</w:t>
      </w:r>
      <w:r w:rsidRPr="009920D2">
        <w:t xml:space="preserve">-я </w:t>
      </w:r>
      <w:r w:rsidRPr="002A2903">
        <w:t>Исследовательская</w:t>
      </w:r>
      <w:r w:rsidRPr="009920D2">
        <w:t xml:space="preserve"> комиссия по радиосвязи внесла поп</w:t>
      </w:r>
      <w:r>
        <w:t>равки редакционного характера в</w:t>
      </w:r>
      <w:r>
        <w:rPr>
          <w:lang w:val="en-US"/>
        </w:rPr>
        <w:t> </w:t>
      </w:r>
      <w:r w:rsidRPr="009920D2">
        <w:t>настоящую Рекомендацию</w:t>
      </w:r>
      <w:r w:rsidRPr="009920D2">
        <w:rPr>
          <w:lang w:val="en-US"/>
        </w:rPr>
        <w:t xml:space="preserve"> </w:t>
      </w:r>
      <w:r w:rsidRPr="009920D2">
        <w:t>в</w:t>
      </w:r>
      <w:r w:rsidRPr="009920D2">
        <w:rPr>
          <w:lang w:val="en-US"/>
        </w:rPr>
        <w:t xml:space="preserve"> </w:t>
      </w:r>
      <w:r w:rsidRPr="009920D2">
        <w:t>соответствии</w:t>
      </w:r>
      <w:r w:rsidRPr="009920D2">
        <w:rPr>
          <w:lang w:val="en-US"/>
        </w:rPr>
        <w:t xml:space="preserve"> </w:t>
      </w:r>
      <w:r w:rsidRPr="009920D2">
        <w:t>с</w:t>
      </w:r>
      <w:r w:rsidRPr="009920D2">
        <w:rPr>
          <w:lang w:val="en-US"/>
        </w:rPr>
        <w:t xml:space="preserve"> </w:t>
      </w:r>
      <w:r w:rsidRPr="009920D2">
        <w:t>Резолюцией</w:t>
      </w:r>
      <w:r w:rsidRPr="009920D2">
        <w:rPr>
          <w:lang w:val="en-US"/>
        </w:rPr>
        <w:t xml:space="preserve"> </w:t>
      </w:r>
      <w:r w:rsidRPr="009920D2">
        <w:t>МСЭ</w:t>
      </w:r>
      <w:r w:rsidRPr="009920D2">
        <w:rPr>
          <w:lang w:val="en-US"/>
        </w:rPr>
        <w:t xml:space="preserve">-R </w:t>
      </w:r>
      <w:r>
        <w:rPr>
          <w:lang w:val="en-US"/>
        </w:rPr>
        <w:t>1</w:t>
      </w:r>
      <w:r w:rsidRPr="009920D2">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270" w:rsidRDefault="00DE027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270" w:rsidRDefault="00DE027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7B5" w:rsidRDefault="00BD77B5"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5304">
      <w:rPr>
        <w:rStyle w:val="PageNumber"/>
        <w:b/>
        <w:bCs/>
        <w:noProof/>
        <w:lang w:val="en-US"/>
      </w:rPr>
      <w:t>4</w:t>
    </w:r>
    <w:r>
      <w:rPr>
        <w:rStyle w:val="PageNumber"/>
        <w:b/>
        <w:bCs/>
      </w:rPr>
      <w:fldChar w:fldCharType="end"/>
    </w:r>
    <w:r>
      <w:rPr>
        <w:lang w:val="en-US"/>
      </w:rPr>
      <w:tab/>
    </w:r>
    <w:r w:rsidR="00674896" w:rsidRPr="00553C5F">
      <w:rPr>
        <w:b/>
        <w:szCs w:val="22"/>
        <w:lang w:val="ru-RU"/>
      </w:rPr>
      <w:t>Рек.</w:t>
    </w:r>
    <w:r w:rsidR="00674896" w:rsidRPr="00553C5F">
      <w:rPr>
        <w:b/>
        <w:szCs w:val="22"/>
        <w:lang w:val="en-US"/>
      </w:rPr>
      <w:t xml:space="preserve"> </w:t>
    </w:r>
    <w:r w:rsidR="00674896" w:rsidRPr="00553C5F">
      <w:rPr>
        <w:b/>
        <w:szCs w:val="22"/>
        <w:lang w:val="ru-RU"/>
      </w:rPr>
      <w:t xml:space="preserve"> </w:t>
    </w:r>
    <w:r w:rsidR="00674896" w:rsidRPr="00553C5F">
      <w:rPr>
        <w:b/>
        <w:bCs/>
        <w:szCs w:val="22"/>
        <w:lang w:val="en-US"/>
      </w:rPr>
      <w:fldChar w:fldCharType="begin"/>
    </w:r>
    <w:r w:rsidR="00674896" w:rsidRPr="00553C5F">
      <w:rPr>
        <w:b/>
        <w:bCs/>
        <w:szCs w:val="22"/>
        <w:lang w:val="en-US"/>
      </w:rPr>
      <w:instrText>styleref href</w:instrText>
    </w:r>
    <w:r w:rsidR="00674896" w:rsidRPr="00553C5F">
      <w:rPr>
        <w:b/>
        <w:bCs/>
        <w:szCs w:val="22"/>
        <w:lang w:val="en-US"/>
      </w:rPr>
      <w:fldChar w:fldCharType="separate"/>
    </w:r>
    <w:r w:rsidR="00715304">
      <w:rPr>
        <w:b/>
        <w:bCs/>
        <w:noProof/>
        <w:szCs w:val="22"/>
        <w:lang w:val="en-US"/>
      </w:rPr>
      <w:t>МСЭ-R  BT.2124-0</w:t>
    </w:r>
    <w:r w:rsidR="00674896"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7B5" w:rsidRDefault="00BD77B5">
    <w:pPr>
      <w:pStyle w:val="Header"/>
    </w:pPr>
    <w:r>
      <w:tab/>
    </w:r>
    <w:r w:rsidR="00DA2A1A">
      <w:rPr>
        <w:b/>
        <w:bCs/>
      </w:rPr>
      <w:fldChar w:fldCharType="begin"/>
    </w:r>
    <w:r w:rsidR="00DA2A1A">
      <w:rPr>
        <w:b/>
        <w:bCs/>
      </w:rPr>
      <w:instrText xml:space="preserve"> DOCPROPERTY "Header" \* MERGEFORMAT </w:instrText>
    </w:r>
    <w:r w:rsidR="00DA2A1A">
      <w:rPr>
        <w:b/>
        <w:bCs/>
      </w:rPr>
      <w:fldChar w:fldCharType="separate"/>
    </w:r>
    <w:r w:rsidR="00715304">
      <w:rPr>
        <w:b/>
        <w:bCs/>
      </w:rPr>
      <w:t xml:space="preserve">Rec. </w:t>
    </w:r>
    <w:r w:rsidR="00DA2A1A">
      <w:rPr>
        <w:b/>
        <w:bCs/>
      </w:rPr>
      <w:fldChar w:fldCharType="end"/>
    </w:r>
    <w:r>
      <w:rPr>
        <w:b/>
        <w:bCs/>
      </w:rPr>
      <w:t xml:space="preserve"> </w:t>
    </w:r>
    <w:r>
      <w:rPr>
        <w:b/>
        <w:bCs/>
      </w:rPr>
      <w:fldChar w:fldCharType="begin"/>
    </w:r>
    <w:r>
      <w:rPr>
        <w:b/>
        <w:bCs/>
      </w:rPr>
      <w:instrText>styleref href</w:instrText>
    </w:r>
    <w:r>
      <w:rPr>
        <w:b/>
        <w:bCs/>
      </w:rPr>
      <w:fldChar w:fldCharType="separate"/>
    </w:r>
    <w:r w:rsidR="00715304">
      <w:rPr>
        <w:b/>
        <w:bCs/>
        <w:noProof/>
      </w:rPr>
      <w:t>МСЭ-R  BT.2124-0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7DD9">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DD9" w:rsidRDefault="00C87DD9">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15304">
      <w:rPr>
        <w:b/>
        <w:bCs/>
        <w:noProof/>
        <w:szCs w:val="22"/>
        <w:lang w:val="en-US"/>
      </w:rPr>
      <w:t>МСЭ-R  BT.2124-0</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15304">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258" w:rsidRPr="009E1258" w:rsidRDefault="009E125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15304">
      <w:rPr>
        <w:b/>
        <w:bCs/>
        <w:noProof/>
        <w:szCs w:val="22"/>
        <w:lang w:val="en-US"/>
      </w:rPr>
      <w:t>МСЭ-R  BT.2124-0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15304">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0"/>
  <w:activeWritingStyle w:appName="MSWord" w:lang="ru-RU" w:vendorID="64" w:dllVersion="131078" w:nlCheck="1" w:checkStyle="0"/>
  <w:activeWritingStyle w:appName="MSWord" w:lang="fr-BE" w:vendorID="64" w:dllVersion="131078" w:nlCheck="1" w:checkStyle="0"/>
  <w:activeWritingStyle w:appName="MSWord" w:lang="es-ES"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23975"/>
    <w:rsid w:val="00276D21"/>
    <w:rsid w:val="00290B9E"/>
    <w:rsid w:val="00296D7F"/>
    <w:rsid w:val="002B3CF6"/>
    <w:rsid w:val="002C768A"/>
    <w:rsid w:val="002D76C4"/>
    <w:rsid w:val="002E33B9"/>
    <w:rsid w:val="002F5199"/>
    <w:rsid w:val="00305A41"/>
    <w:rsid w:val="00306EA5"/>
    <w:rsid w:val="00327F5B"/>
    <w:rsid w:val="00356B5D"/>
    <w:rsid w:val="003646F2"/>
    <w:rsid w:val="0039070A"/>
    <w:rsid w:val="003B5D44"/>
    <w:rsid w:val="003C38BA"/>
    <w:rsid w:val="00420DFD"/>
    <w:rsid w:val="00424855"/>
    <w:rsid w:val="00437A76"/>
    <w:rsid w:val="00470E28"/>
    <w:rsid w:val="00483F68"/>
    <w:rsid w:val="004929CC"/>
    <w:rsid w:val="004934C5"/>
    <w:rsid w:val="004A7826"/>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91D4A"/>
    <w:rsid w:val="006A6C7D"/>
    <w:rsid w:val="006B1D2B"/>
    <w:rsid w:val="006D29CC"/>
    <w:rsid w:val="006E1131"/>
    <w:rsid w:val="006E2037"/>
    <w:rsid w:val="006E6199"/>
    <w:rsid w:val="00704A99"/>
    <w:rsid w:val="00712870"/>
    <w:rsid w:val="00715304"/>
    <w:rsid w:val="0072067D"/>
    <w:rsid w:val="00743D85"/>
    <w:rsid w:val="00753CF4"/>
    <w:rsid w:val="007565CC"/>
    <w:rsid w:val="00763B9A"/>
    <w:rsid w:val="00772E8D"/>
    <w:rsid w:val="007A6AA8"/>
    <w:rsid w:val="008310C9"/>
    <w:rsid w:val="00840356"/>
    <w:rsid w:val="00853CC5"/>
    <w:rsid w:val="00860BEE"/>
    <w:rsid w:val="00870848"/>
    <w:rsid w:val="008C7848"/>
    <w:rsid w:val="008D3516"/>
    <w:rsid w:val="008F2CF7"/>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71A1"/>
    <w:rsid w:val="00AA3AD8"/>
    <w:rsid w:val="00AB0DC8"/>
    <w:rsid w:val="00AC6AB9"/>
    <w:rsid w:val="00AF302B"/>
    <w:rsid w:val="00B033C8"/>
    <w:rsid w:val="00B22794"/>
    <w:rsid w:val="00B33425"/>
    <w:rsid w:val="00B33CC9"/>
    <w:rsid w:val="00B44E24"/>
    <w:rsid w:val="00B54ECC"/>
    <w:rsid w:val="00B6224A"/>
    <w:rsid w:val="00B714F3"/>
    <w:rsid w:val="00B87B6B"/>
    <w:rsid w:val="00BA010F"/>
    <w:rsid w:val="00BB283C"/>
    <w:rsid w:val="00BC5D77"/>
    <w:rsid w:val="00BD77B5"/>
    <w:rsid w:val="00BE4855"/>
    <w:rsid w:val="00BE6977"/>
    <w:rsid w:val="00BF0366"/>
    <w:rsid w:val="00BF487A"/>
    <w:rsid w:val="00C02168"/>
    <w:rsid w:val="00C22153"/>
    <w:rsid w:val="00C340A0"/>
    <w:rsid w:val="00C36EF4"/>
    <w:rsid w:val="00C46BD9"/>
    <w:rsid w:val="00C55258"/>
    <w:rsid w:val="00C73560"/>
    <w:rsid w:val="00C87DD9"/>
    <w:rsid w:val="00CB0F14"/>
    <w:rsid w:val="00CB70D8"/>
    <w:rsid w:val="00CC43D8"/>
    <w:rsid w:val="00CD659B"/>
    <w:rsid w:val="00CE0A43"/>
    <w:rsid w:val="00CE1F79"/>
    <w:rsid w:val="00D0507C"/>
    <w:rsid w:val="00D54BEC"/>
    <w:rsid w:val="00D77402"/>
    <w:rsid w:val="00D83556"/>
    <w:rsid w:val="00DA2A1A"/>
    <w:rsid w:val="00DD7920"/>
    <w:rsid w:val="00DE0270"/>
    <w:rsid w:val="00DE2B05"/>
    <w:rsid w:val="00DF4176"/>
    <w:rsid w:val="00E065AD"/>
    <w:rsid w:val="00E17240"/>
    <w:rsid w:val="00E56D1B"/>
    <w:rsid w:val="00E74595"/>
    <w:rsid w:val="00EA0F95"/>
    <w:rsid w:val="00EB7C57"/>
    <w:rsid w:val="00EC3F42"/>
    <w:rsid w:val="00ED2695"/>
    <w:rsid w:val="00EE1657"/>
    <w:rsid w:val="00F074C2"/>
    <w:rsid w:val="00F30C9B"/>
    <w:rsid w:val="00F354B1"/>
    <w:rsid w:val="00F37414"/>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C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link w:val="Heading1Char"/>
    <w:qFormat/>
    <w:rsid w:val="008F2CF7"/>
    <w:pPr>
      <w:keepNext/>
      <w:keepLines/>
      <w:spacing w:before="480"/>
      <w:ind w:left="794" w:hanging="794"/>
      <w:outlineLvl w:val="0"/>
    </w:pPr>
    <w:rPr>
      <w:b/>
    </w:rPr>
  </w:style>
  <w:style w:type="paragraph" w:styleId="Heading2">
    <w:name w:val="heading 2"/>
    <w:basedOn w:val="Heading1"/>
    <w:next w:val="Normal"/>
    <w:link w:val="Heading2Char"/>
    <w:qFormat/>
    <w:rsid w:val="008F2CF7"/>
    <w:pPr>
      <w:spacing w:before="320"/>
      <w:outlineLvl w:val="1"/>
    </w:pPr>
  </w:style>
  <w:style w:type="paragraph" w:styleId="Heading3">
    <w:name w:val="heading 3"/>
    <w:basedOn w:val="Heading1"/>
    <w:next w:val="Normal"/>
    <w:link w:val="Heading3Char"/>
    <w:qFormat/>
    <w:rsid w:val="008F2CF7"/>
    <w:pPr>
      <w:spacing w:before="200"/>
      <w:outlineLvl w:val="2"/>
    </w:pPr>
  </w:style>
  <w:style w:type="paragraph" w:styleId="Heading4">
    <w:name w:val="heading 4"/>
    <w:basedOn w:val="Heading3"/>
    <w:next w:val="Normal"/>
    <w:link w:val="Heading4Char"/>
    <w:qFormat/>
    <w:rsid w:val="008F2CF7"/>
    <w:pPr>
      <w:tabs>
        <w:tab w:val="clear" w:pos="794"/>
        <w:tab w:val="left" w:pos="992"/>
      </w:tabs>
      <w:ind w:left="992" w:hanging="992"/>
      <w:outlineLvl w:val="3"/>
    </w:pPr>
  </w:style>
  <w:style w:type="paragraph" w:styleId="Heading5">
    <w:name w:val="heading 5"/>
    <w:basedOn w:val="Heading4"/>
    <w:next w:val="Normal"/>
    <w:link w:val="Heading5Char"/>
    <w:qFormat/>
    <w:rsid w:val="008F2CF7"/>
    <w:pPr>
      <w:outlineLvl w:val="4"/>
    </w:pPr>
  </w:style>
  <w:style w:type="paragraph" w:styleId="Heading6">
    <w:name w:val="heading 6"/>
    <w:basedOn w:val="Heading4"/>
    <w:next w:val="Normal"/>
    <w:link w:val="Heading6Char"/>
    <w:qFormat/>
    <w:rsid w:val="008F2CF7"/>
    <w:pPr>
      <w:tabs>
        <w:tab w:val="clear" w:pos="992"/>
        <w:tab w:val="clear" w:pos="1191"/>
      </w:tabs>
      <w:ind w:left="1588" w:hanging="1588"/>
      <w:outlineLvl w:val="5"/>
    </w:pPr>
  </w:style>
  <w:style w:type="paragraph" w:styleId="Heading7">
    <w:name w:val="heading 7"/>
    <w:basedOn w:val="Heading6"/>
    <w:next w:val="Normal"/>
    <w:link w:val="Heading7Char"/>
    <w:qFormat/>
    <w:rsid w:val="008F2CF7"/>
    <w:pPr>
      <w:outlineLvl w:val="6"/>
    </w:pPr>
  </w:style>
  <w:style w:type="paragraph" w:styleId="Heading8">
    <w:name w:val="heading 8"/>
    <w:basedOn w:val="Heading6"/>
    <w:next w:val="Normal"/>
    <w:link w:val="Heading8Char"/>
    <w:qFormat/>
    <w:rsid w:val="008F2CF7"/>
    <w:pPr>
      <w:outlineLvl w:val="7"/>
    </w:pPr>
  </w:style>
  <w:style w:type="paragraph" w:styleId="Heading9">
    <w:name w:val="heading 9"/>
    <w:basedOn w:val="Heading6"/>
    <w:next w:val="Normal"/>
    <w:link w:val="Heading9Char"/>
    <w:qFormat/>
    <w:rsid w:val="008F2C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2CF7"/>
    <w:pPr>
      <w:tabs>
        <w:tab w:val="clear" w:pos="794"/>
        <w:tab w:val="clear" w:pos="1191"/>
        <w:tab w:val="clear" w:pos="1588"/>
        <w:tab w:val="clear" w:pos="1985"/>
        <w:tab w:val="center" w:pos="4848"/>
        <w:tab w:val="right" w:pos="9696"/>
      </w:tabs>
      <w:spacing w:before="0"/>
      <w:jc w:val="center"/>
    </w:pPr>
    <w:rPr>
      <w:sz w:val="24"/>
      <w:lang w:val="fr-FR"/>
    </w:rPr>
  </w:style>
  <w:style w:type="paragraph" w:styleId="Footer">
    <w:name w:val="footer"/>
    <w:basedOn w:val="Normal"/>
    <w:link w:val="FooterChar"/>
    <w:rsid w:val="008F2C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2CF7"/>
  </w:style>
  <w:style w:type="paragraph" w:customStyle="1" w:styleId="Headingb">
    <w:name w:val="Heading_b"/>
    <w:basedOn w:val="Heading3"/>
    <w:next w:val="Normal"/>
    <w:rsid w:val="008F2CF7"/>
    <w:pPr>
      <w:spacing w:before="160"/>
      <w:ind w:left="0" w:firstLine="0"/>
      <w:outlineLvl w:val="9"/>
    </w:pPr>
  </w:style>
  <w:style w:type="paragraph" w:customStyle="1" w:styleId="Headingi">
    <w:name w:val="Heading_i"/>
    <w:basedOn w:val="Heading3"/>
    <w:next w:val="Normal"/>
    <w:rsid w:val="008F2CF7"/>
    <w:pPr>
      <w:spacing w:before="160"/>
      <w:ind w:left="0" w:firstLine="0"/>
    </w:pPr>
    <w:rPr>
      <w:b w:val="0"/>
      <w:i/>
    </w:rPr>
  </w:style>
  <w:style w:type="character" w:customStyle="1" w:styleId="href">
    <w:name w:val="href"/>
    <w:basedOn w:val="DefaultParagraphFont"/>
    <w:rsid w:val="008F2CF7"/>
  </w:style>
  <w:style w:type="paragraph" w:customStyle="1" w:styleId="AnnexNoTitle">
    <w:name w:val="Annex_NoTitle"/>
    <w:basedOn w:val="Heading1"/>
    <w:next w:val="Normalaftertitle"/>
    <w:rsid w:val="008F2CF7"/>
    <w:pPr>
      <w:spacing w:after="80"/>
      <w:ind w:left="0" w:firstLine="0"/>
      <w:jc w:val="center"/>
    </w:pPr>
    <w:rPr>
      <w:sz w:val="26"/>
    </w:rPr>
  </w:style>
  <w:style w:type="paragraph" w:customStyle="1" w:styleId="Normalaftertitle">
    <w:name w:val="Normal_after_title"/>
    <w:basedOn w:val="Normal"/>
    <w:next w:val="Normal"/>
    <w:link w:val="NormalaftertitleChar"/>
    <w:rsid w:val="008F2CF7"/>
    <w:pPr>
      <w:spacing w:before="320"/>
    </w:pPr>
  </w:style>
  <w:style w:type="paragraph" w:customStyle="1" w:styleId="enumlev2">
    <w:name w:val="enumlev2"/>
    <w:basedOn w:val="enumlev1"/>
    <w:rsid w:val="008F2CF7"/>
    <w:pPr>
      <w:ind w:left="1191" w:hanging="397"/>
    </w:pPr>
  </w:style>
  <w:style w:type="paragraph" w:customStyle="1" w:styleId="enumlev1">
    <w:name w:val="enumlev1"/>
    <w:basedOn w:val="Normal"/>
    <w:link w:val="enumlev1Char"/>
    <w:rsid w:val="008F2CF7"/>
    <w:pPr>
      <w:spacing w:before="80"/>
      <w:ind w:left="794" w:hanging="794"/>
    </w:pPr>
  </w:style>
  <w:style w:type="paragraph" w:customStyle="1" w:styleId="enumlev3">
    <w:name w:val="enumlev3"/>
    <w:basedOn w:val="enumlev2"/>
    <w:rsid w:val="008F2CF7"/>
    <w:pPr>
      <w:ind w:left="1588"/>
    </w:pPr>
  </w:style>
  <w:style w:type="paragraph" w:customStyle="1" w:styleId="Note">
    <w:name w:val="Note"/>
    <w:basedOn w:val="Normal"/>
    <w:link w:val="NoteChar"/>
    <w:rsid w:val="008F2C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F2C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F2CF7"/>
    <w:pPr>
      <w:keepNext/>
      <w:keepLines/>
      <w:spacing w:before="240"/>
      <w:jc w:val="center"/>
    </w:pPr>
    <w:rPr>
      <w:b/>
      <w:sz w:val="26"/>
    </w:rPr>
  </w:style>
  <w:style w:type="paragraph" w:customStyle="1" w:styleId="Recref">
    <w:name w:val="Rec_ref"/>
    <w:basedOn w:val="Normal"/>
    <w:next w:val="Recdate"/>
    <w:rsid w:val="008F2CF7"/>
    <w:pPr>
      <w:jc w:val="center"/>
    </w:pPr>
  </w:style>
  <w:style w:type="paragraph" w:customStyle="1" w:styleId="Recdate">
    <w:name w:val="Rec_date"/>
    <w:basedOn w:val="Recref"/>
    <w:next w:val="Normal"/>
    <w:rsid w:val="008F2CF7"/>
    <w:pPr>
      <w:jc w:val="right"/>
    </w:pPr>
  </w:style>
  <w:style w:type="paragraph" w:customStyle="1" w:styleId="HeadingSum">
    <w:name w:val="Heading_Sum"/>
    <w:basedOn w:val="Headingb"/>
    <w:next w:val="Normal"/>
    <w:rsid w:val="008F2CF7"/>
    <w:pPr>
      <w:spacing w:before="240"/>
    </w:pPr>
    <w:rPr>
      <w:lang w:val="es-ES_tradnl"/>
    </w:rPr>
  </w:style>
  <w:style w:type="paragraph" w:customStyle="1" w:styleId="AppendixNoTitle">
    <w:name w:val="Appendix_NoTitle"/>
    <w:basedOn w:val="AnnexNoTitle"/>
    <w:next w:val="Normal"/>
    <w:rsid w:val="008F2CF7"/>
  </w:style>
  <w:style w:type="paragraph" w:customStyle="1" w:styleId="Tablefin">
    <w:name w:val="Table_fin"/>
    <w:basedOn w:val="Normal"/>
    <w:next w:val="Normal"/>
    <w:rsid w:val="008F2CF7"/>
    <w:pPr>
      <w:spacing w:before="0"/>
    </w:pPr>
    <w:rPr>
      <w:sz w:val="20"/>
      <w:lang w:val="en-GB"/>
    </w:rPr>
  </w:style>
  <w:style w:type="paragraph" w:customStyle="1" w:styleId="Tablehead">
    <w:name w:val="Table_head"/>
    <w:basedOn w:val="Normal"/>
    <w:next w:val="Normal"/>
    <w:rsid w:val="008F2C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8F2C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Char"/>
    <w:rsid w:val="008F2CF7"/>
    <w:pPr>
      <w:keepNext/>
      <w:spacing w:before="360" w:after="120"/>
      <w:jc w:val="center"/>
    </w:pPr>
  </w:style>
  <w:style w:type="paragraph" w:customStyle="1" w:styleId="Tabletext">
    <w:name w:val="Table_text"/>
    <w:basedOn w:val="Normal"/>
    <w:link w:val="TabletextChar"/>
    <w:rsid w:val="008F2C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qFormat/>
    <w:rsid w:val="008F2CF7"/>
    <w:pPr>
      <w:tabs>
        <w:tab w:val="clear" w:pos="1191"/>
        <w:tab w:val="clear" w:pos="1588"/>
        <w:tab w:val="clear" w:pos="1985"/>
        <w:tab w:val="center" w:pos="4820"/>
        <w:tab w:val="right" w:pos="9639"/>
      </w:tabs>
    </w:pPr>
  </w:style>
  <w:style w:type="paragraph" w:customStyle="1" w:styleId="Equationlegend">
    <w:name w:val="Equation_legend"/>
    <w:basedOn w:val="NormalIndent"/>
    <w:rsid w:val="008F2C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2CF7"/>
    <w:pPr>
      <w:ind w:left="794"/>
    </w:pPr>
  </w:style>
  <w:style w:type="paragraph" w:customStyle="1" w:styleId="Figurelegend">
    <w:name w:val="Figure_legend"/>
    <w:basedOn w:val="Normal"/>
    <w:rsid w:val="008F2C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8F2CF7"/>
    <w:pPr>
      <w:keepLines/>
      <w:spacing w:before="480" w:after="80"/>
      <w:jc w:val="center"/>
    </w:pPr>
    <w:rPr>
      <w:caps/>
      <w:sz w:val="18"/>
    </w:rPr>
  </w:style>
  <w:style w:type="paragraph" w:customStyle="1" w:styleId="Figuretitle">
    <w:name w:val="Figure_title"/>
    <w:basedOn w:val="Normal"/>
    <w:next w:val="Figure"/>
    <w:rsid w:val="008F2CF7"/>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8F2CF7"/>
    <w:pPr>
      <w:spacing w:before="0" w:after="240"/>
    </w:pPr>
  </w:style>
  <w:style w:type="paragraph" w:customStyle="1" w:styleId="tocpart">
    <w:name w:val="tocpart"/>
    <w:basedOn w:val="Normal"/>
    <w:rsid w:val="008F2C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2CF7"/>
    <w:pPr>
      <w:keepNext/>
      <w:keepLines/>
      <w:spacing w:before="480"/>
      <w:jc w:val="center"/>
    </w:pPr>
    <w:rPr>
      <w:sz w:val="28"/>
    </w:rPr>
  </w:style>
  <w:style w:type="paragraph" w:customStyle="1" w:styleId="Arttitle">
    <w:name w:val="Art_title"/>
    <w:basedOn w:val="Normal"/>
    <w:next w:val="Normalaftertitle"/>
    <w:rsid w:val="008F2CF7"/>
    <w:pPr>
      <w:keepNext/>
      <w:keepLines/>
      <w:spacing w:before="240"/>
      <w:jc w:val="center"/>
    </w:pPr>
    <w:rPr>
      <w:b/>
      <w:sz w:val="28"/>
    </w:rPr>
  </w:style>
  <w:style w:type="paragraph" w:customStyle="1" w:styleId="Blanc">
    <w:name w:val="Blanc"/>
    <w:basedOn w:val="Normal"/>
    <w:next w:val="Tabletext"/>
    <w:rsid w:val="008F2C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2C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2CF7"/>
    <w:pPr>
      <w:keepNext/>
      <w:keepLines/>
      <w:spacing w:before="160"/>
      <w:ind w:left="794"/>
    </w:pPr>
    <w:rPr>
      <w:i/>
    </w:rPr>
  </w:style>
  <w:style w:type="paragraph" w:customStyle="1" w:styleId="ChapNo">
    <w:name w:val="Chap_No"/>
    <w:basedOn w:val="ArtNo"/>
    <w:next w:val="Chaptitle"/>
    <w:rsid w:val="008F2CF7"/>
    <w:rPr>
      <w:b/>
    </w:rPr>
  </w:style>
  <w:style w:type="paragraph" w:customStyle="1" w:styleId="Chaptitle">
    <w:name w:val="Chap_title"/>
    <w:basedOn w:val="Arttitle"/>
    <w:next w:val="Normalaftertitle"/>
    <w:rsid w:val="008F2CF7"/>
  </w:style>
  <w:style w:type="character" w:styleId="FootnoteReference">
    <w:name w:val="footnote reference"/>
    <w:rsid w:val="008F2CF7"/>
    <w:rPr>
      <w:position w:val="6"/>
      <w:sz w:val="18"/>
    </w:rPr>
  </w:style>
  <w:style w:type="paragraph" w:styleId="FootnoteText">
    <w:name w:val="footnote text"/>
    <w:basedOn w:val="Normal"/>
    <w:link w:val="FootnoteTextChar"/>
    <w:rsid w:val="008F2CF7"/>
    <w:pPr>
      <w:keepLines/>
      <w:tabs>
        <w:tab w:val="left" w:pos="255"/>
      </w:tabs>
      <w:ind w:left="255" w:hanging="255"/>
    </w:pPr>
    <w:rPr>
      <w:sz w:val="20"/>
    </w:rPr>
  </w:style>
  <w:style w:type="paragraph" w:styleId="Index1">
    <w:name w:val="index 1"/>
    <w:basedOn w:val="Normal"/>
    <w:next w:val="Normal"/>
    <w:semiHidden/>
    <w:rsid w:val="008F2CF7"/>
  </w:style>
  <w:style w:type="paragraph" w:styleId="Index2">
    <w:name w:val="index 2"/>
    <w:basedOn w:val="Normal"/>
    <w:next w:val="Normal"/>
    <w:semiHidden/>
    <w:rsid w:val="008F2CF7"/>
    <w:pPr>
      <w:ind w:left="283"/>
    </w:pPr>
  </w:style>
  <w:style w:type="paragraph" w:styleId="Index3">
    <w:name w:val="index 3"/>
    <w:basedOn w:val="Normal"/>
    <w:next w:val="Normal"/>
    <w:semiHidden/>
    <w:rsid w:val="008F2CF7"/>
    <w:pPr>
      <w:ind w:left="566"/>
    </w:pPr>
  </w:style>
  <w:style w:type="paragraph" w:styleId="IndexHeading">
    <w:name w:val="index heading"/>
    <w:basedOn w:val="Normal"/>
    <w:next w:val="Index1"/>
    <w:semiHidden/>
    <w:rsid w:val="008F2CF7"/>
  </w:style>
  <w:style w:type="paragraph" w:customStyle="1" w:styleId="Line">
    <w:name w:val="Line"/>
    <w:basedOn w:val="Normal"/>
    <w:next w:val="Normal"/>
    <w:rsid w:val="008F2C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2C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2CF7"/>
  </w:style>
  <w:style w:type="paragraph" w:customStyle="1" w:styleId="Partref">
    <w:name w:val="Part_ref"/>
    <w:basedOn w:val="Normal"/>
    <w:next w:val="Normal"/>
    <w:rsid w:val="008F2CF7"/>
    <w:pPr>
      <w:keepNext/>
      <w:keepLines/>
      <w:spacing w:after="280"/>
      <w:jc w:val="center"/>
    </w:pPr>
  </w:style>
  <w:style w:type="paragraph" w:customStyle="1" w:styleId="Parttitle">
    <w:name w:val="Part_title"/>
    <w:basedOn w:val="Normal"/>
    <w:next w:val="Normalaftertitle"/>
    <w:rsid w:val="008F2C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2CF7"/>
  </w:style>
  <w:style w:type="paragraph" w:customStyle="1" w:styleId="QuestionNo">
    <w:name w:val="Question_No"/>
    <w:basedOn w:val="RecNo"/>
    <w:next w:val="Normal"/>
    <w:rsid w:val="008F2CF7"/>
  </w:style>
  <w:style w:type="paragraph" w:customStyle="1" w:styleId="Questionref">
    <w:name w:val="Question_ref"/>
    <w:basedOn w:val="Recref"/>
    <w:next w:val="Questiondate"/>
    <w:rsid w:val="008F2CF7"/>
  </w:style>
  <w:style w:type="paragraph" w:customStyle="1" w:styleId="Questiontitle">
    <w:name w:val="Question_title"/>
    <w:basedOn w:val="Normal"/>
    <w:next w:val="Questionref"/>
    <w:rsid w:val="008F2CF7"/>
  </w:style>
  <w:style w:type="paragraph" w:customStyle="1" w:styleId="Reftext">
    <w:name w:val="Ref_text"/>
    <w:basedOn w:val="Normal"/>
    <w:rsid w:val="008F2CF7"/>
    <w:pPr>
      <w:ind w:left="794" w:hanging="794"/>
    </w:pPr>
  </w:style>
  <w:style w:type="paragraph" w:customStyle="1" w:styleId="Reftitle">
    <w:name w:val="Ref_title"/>
    <w:basedOn w:val="Normal"/>
    <w:next w:val="Reftext"/>
    <w:rsid w:val="008F2C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2CF7"/>
  </w:style>
  <w:style w:type="paragraph" w:customStyle="1" w:styleId="RepNo">
    <w:name w:val="Rep_No"/>
    <w:basedOn w:val="RecNo"/>
    <w:next w:val="Reptitle"/>
    <w:rsid w:val="008F2CF7"/>
  </w:style>
  <w:style w:type="paragraph" w:customStyle="1" w:styleId="Reptitle">
    <w:name w:val="Rep_title"/>
    <w:basedOn w:val="Rectitle"/>
    <w:next w:val="Repref"/>
    <w:rsid w:val="008F2CF7"/>
  </w:style>
  <w:style w:type="paragraph" w:customStyle="1" w:styleId="Repref">
    <w:name w:val="Rep_ref"/>
    <w:basedOn w:val="Recref"/>
    <w:next w:val="Repdate"/>
    <w:rsid w:val="008F2CF7"/>
  </w:style>
  <w:style w:type="paragraph" w:customStyle="1" w:styleId="Resdate">
    <w:name w:val="Res_date"/>
    <w:basedOn w:val="Recdate"/>
    <w:next w:val="Normalaftertitle"/>
    <w:rsid w:val="008F2CF7"/>
  </w:style>
  <w:style w:type="paragraph" w:customStyle="1" w:styleId="ResNo">
    <w:name w:val="Res_No"/>
    <w:basedOn w:val="RecNo"/>
    <w:next w:val="Normal"/>
    <w:rsid w:val="008F2CF7"/>
  </w:style>
  <w:style w:type="paragraph" w:customStyle="1" w:styleId="Restitle">
    <w:name w:val="Res_title"/>
    <w:basedOn w:val="Normal"/>
    <w:next w:val="Resref"/>
    <w:rsid w:val="008F2CF7"/>
  </w:style>
  <w:style w:type="paragraph" w:customStyle="1" w:styleId="Resref">
    <w:name w:val="Res_ref"/>
    <w:basedOn w:val="Recref"/>
    <w:next w:val="Resdate"/>
    <w:rsid w:val="008F2CF7"/>
  </w:style>
  <w:style w:type="paragraph" w:customStyle="1" w:styleId="SectionNo">
    <w:name w:val="Section_No"/>
    <w:basedOn w:val="Normal"/>
    <w:next w:val="Normal"/>
    <w:rsid w:val="008F2CF7"/>
  </w:style>
  <w:style w:type="paragraph" w:customStyle="1" w:styleId="Sectiontitle">
    <w:name w:val="Section_title"/>
    <w:basedOn w:val="Normal"/>
    <w:next w:val="Normalaftertitle"/>
    <w:rsid w:val="008F2C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2CF7"/>
    <w:pPr>
      <w:tabs>
        <w:tab w:val="clear" w:pos="794"/>
        <w:tab w:val="clear" w:pos="1191"/>
        <w:tab w:val="clear" w:pos="1588"/>
        <w:tab w:val="clear" w:pos="1985"/>
        <w:tab w:val="right" w:pos="9611"/>
      </w:tabs>
    </w:pPr>
    <w:rPr>
      <w:i/>
    </w:rPr>
  </w:style>
  <w:style w:type="paragraph" w:styleId="TOC1">
    <w:name w:val="toc 1"/>
    <w:basedOn w:val="Normal"/>
    <w:semiHidden/>
    <w:rsid w:val="008F2C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2CF7"/>
    <w:pPr>
      <w:tabs>
        <w:tab w:val="clear" w:pos="567"/>
        <w:tab w:val="left" w:pos="1276"/>
      </w:tabs>
      <w:spacing w:before="160"/>
      <w:ind w:left="1276" w:hanging="709"/>
    </w:pPr>
  </w:style>
  <w:style w:type="paragraph" w:styleId="TOC3">
    <w:name w:val="toc 3"/>
    <w:basedOn w:val="TOC2"/>
    <w:semiHidden/>
    <w:rsid w:val="008F2CF7"/>
    <w:pPr>
      <w:tabs>
        <w:tab w:val="clear" w:pos="1276"/>
        <w:tab w:val="left" w:pos="2155"/>
      </w:tabs>
      <w:ind w:left="2155" w:hanging="879"/>
    </w:pPr>
  </w:style>
  <w:style w:type="paragraph" w:styleId="TOC4">
    <w:name w:val="toc 4"/>
    <w:basedOn w:val="TOC3"/>
    <w:semiHidden/>
    <w:rsid w:val="008F2CF7"/>
    <w:pPr>
      <w:tabs>
        <w:tab w:val="left" w:pos="3261"/>
      </w:tabs>
      <w:spacing w:before="80"/>
      <w:ind w:left="3261" w:hanging="993"/>
    </w:pPr>
  </w:style>
  <w:style w:type="paragraph" w:styleId="TOC5">
    <w:name w:val="toc 5"/>
    <w:basedOn w:val="TOC4"/>
    <w:semiHidden/>
    <w:rsid w:val="008F2CF7"/>
  </w:style>
  <w:style w:type="paragraph" w:styleId="TOC6">
    <w:name w:val="toc 6"/>
    <w:basedOn w:val="TOC4"/>
    <w:semiHidden/>
    <w:rsid w:val="008F2CF7"/>
  </w:style>
  <w:style w:type="paragraph" w:styleId="TOC7">
    <w:name w:val="toc 7"/>
    <w:basedOn w:val="TOC4"/>
    <w:semiHidden/>
    <w:rsid w:val="008F2CF7"/>
  </w:style>
  <w:style w:type="paragraph" w:styleId="TOC8">
    <w:name w:val="toc 8"/>
    <w:basedOn w:val="TOC4"/>
    <w:semiHidden/>
    <w:rsid w:val="008F2CF7"/>
  </w:style>
  <w:style w:type="paragraph" w:customStyle="1" w:styleId="Annexref">
    <w:name w:val="Annex_ref"/>
    <w:basedOn w:val="Normal"/>
    <w:next w:val="Normalaftertitle"/>
    <w:rsid w:val="008F2CF7"/>
    <w:pPr>
      <w:keepNext/>
      <w:keepLines/>
      <w:spacing w:after="280"/>
      <w:jc w:val="center"/>
    </w:pPr>
  </w:style>
  <w:style w:type="paragraph" w:customStyle="1" w:styleId="Appendixref">
    <w:name w:val="Appendix_ref"/>
    <w:basedOn w:val="Annexref"/>
    <w:next w:val="Normalaftertitle"/>
    <w:rsid w:val="008F2CF7"/>
  </w:style>
  <w:style w:type="paragraph" w:customStyle="1" w:styleId="Tabletitle">
    <w:name w:val="Table_title"/>
    <w:basedOn w:val="Normal"/>
    <w:next w:val="Tablehead"/>
    <w:link w:val="TabletitleChar"/>
    <w:rsid w:val="008F2CF7"/>
    <w:pPr>
      <w:keepNext/>
      <w:spacing w:before="0" w:after="120"/>
      <w:jc w:val="center"/>
    </w:pPr>
    <w:rPr>
      <w:b/>
    </w:rPr>
  </w:style>
  <w:style w:type="paragraph" w:customStyle="1" w:styleId="Summary">
    <w:name w:val="Summary"/>
    <w:basedOn w:val="Normal"/>
    <w:next w:val="Normalaftertitle"/>
    <w:rsid w:val="008F2CF7"/>
    <w:pPr>
      <w:spacing w:after="480"/>
    </w:pPr>
    <w:rPr>
      <w:lang w:val="es-ES_tradnl"/>
    </w:rPr>
  </w:style>
  <w:style w:type="character" w:styleId="Hyperlink">
    <w:name w:val="Hyperlink"/>
    <w:basedOn w:val="DefaultParagraphFont"/>
    <w:rsid w:val="008F2CF7"/>
    <w:rPr>
      <w:color w:val="0000FF"/>
      <w:u w:val="single"/>
    </w:rPr>
  </w:style>
  <w:style w:type="character" w:customStyle="1" w:styleId="HeaderChar">
    <w:name w:val="Header Char"/>
    <w:basedOn w:val="DefaultParagraphFont"/>
    <w:link w:val="Header"/>
    <w:rsid w:val="008F2CF7"/>
    <w:rPr>
      <w:sz w:val="24"/>
      <w:lang w:val="fr-FR" w:eastAsia="en-US"/>
    </w:rPr>
  </w:style>
  <w:style w:type="character" w:customStyle="1" w:styleId="FooterChar">
    <w:name w:val="Footer Char"/>
    <w:basedOn w:val="DefaultParagraphFont"/>
    <w:link w:val="Footer"/>
    <w:rsid w:val="008F2CF7"/>
    <w:rPr>
      <w:noProof/>
      <w:sz w:val="18"/>
      <w:lang w:val="ru-RU" w:eastAsia="en-US"/>
    </w:rPr>
  </w:style>
  <w:style w:type="paragraph" w:customStyle="1" w:styleId="TableLegendNote">
    <w:name w:val="Table_Legend_Note"/>
    <w:basedOn w:val="Tablelegend"/>
    <w:next w:val="Tablelegend"/>
    <w:rsid w:val="008F2CF7"/>
    <w:pPr>
      <w:ind w:left="-85" w:firstLine="0"/>
    </w:pPr>
    <w:rPr>
      <w:lang w:val="en-US"/>
    </w:rPr>
  </w:style>
  <w:style w:type="character" w:customStyle="1" w:styleId="FootnoteTextChar">
    <w:name w:val="Footnote Text Char"/>
    <w:link w:val="FootnoteText"/>
    <w:locked/>
    <w:rsid w:val="008F2CF7"/>
    <w:rPr>
      <w:lang w:val="ru-RU" w:eastAsia="en-US"/>
    </w:rPr>
  </w:style>
  <w:style w:type="character" w:customStyle="1" w:styleId="Heading1Char">
    <w:name w:val="Heading 1 Char"/>
    <w:link w:val="Heading1"/>
    <w:locked/>
    <w:rsid w:val="008F2CF7"/>
    <w:rPr>
      <w:b/>
      <w:sz w:val="22"/>
      <w:lang w:val="ru-RU" w:eastAsia="en-US"/>
    </w:rPr>
  </w:style>
  <w:style w:type="character" w:customStyle="1" w:styleId="Heading2Char">
    <w:name w:val="Heading 2 Char"/>
    <w:basedOn w:val="DefaultParagraphFont"/>
    <w:link w:val="Heading2"/>
    <w:locked/>
    <w:rsid w:val="00C87DD9"/>
    <w:rPr>
      <w:b/>
      <w:sz w:val="22"/>
      <w:lang w:val="ru-RU" w:eastAsia="en-US"/>
    </w:rPr>
  </w:style>
  <w:style w:type="character" w:customStyle="1" w:styleId="Heading3Char">
    <w:name w:val="Heading 3 Char"/>
    <w:basedOn w:val="DefaultParagraphFont"/>
    <w:link w:val="Heading3"/>
    <w:locked/>
    <w:rsid w:val="00C87DD9"/>
    <w:rPr>
      <w:b/>
      <w:sz w:val="22"/>
      <w:lang w:val="ru-RU" w:eastAsia="en-US"/>
    </w:rPr>
  </w:style>
  <w:style w:type="character" w:customStyle="1" w:styleId="Heading4Char">
    <w:name w:val="Heading 4 Char"/>
    <w:basedOn w:val="DefaultParagraphFont"/>
    <w:link w:val="Heading4"/>
    <w:locked/>
    <w:rsid w:val="00C87DD9"/>
    <w:rPr>
      <w:b/>
      <w:sz w:val="22"/>
      <w:lang w:val="ru-RU" w:eastAsia="en-US"/>
    </w:rPr>
  </w:style>
  <w:style w:type="character" w:customStyle="1" w:styleId="Heading5Char">
    <w:name w:val="Heading 5 Char"/>
    <w:basedOn w:val="DefaultParagraphFont"/>
    <w:link w:val="Heading5"/>
    <w:locked/>
    <w:rsid w:val="00C87DD9"/>
    <w:rPr>
      <w:b/>
      <w:sz w:val="22"/>
      <w:lang w:val="ru-RU" w:eastAsia="en-US"/>
    </w:rPr>
  </w:style>
  <w:style w:type="character" w:customStyle="1" w:styleId="Heading6Char">
    <w:name w:val="Heading 6 Char"/>
    <w:basedOn w:val="DefaultParagraphFont"/>
    <w:link w:val="Heading6"/>
    <w:locked/>
    <w:rsid w:val="00C87DD9"/>
    <w:rPr>
      <w:b/>
      <w:sz w:val="22"/>
      <w:lang w:val="ru-RU" w:eastAsia="en-US"/>
    </w:rPr>
  </w:style>
  <w:style w:type="character" w:customStyle="1" w:styleId="Heading7Char">
    <w:name w:val="Heading 7 Char"/>
    <w:basedOn w:val="DefaultParagraphFont"/>
    <w:link w:val="Heading7"/>
    <w:locked/>
    <w:rsid w:val="00C87DD9"/>
    <w:rPr>
      <w:b/>
      <w:sz w:val="22"/>
      <w:lang w:val="ru-RU" w:eastAsia="en-US"/>
    </w:rPr>
  </w:style>
  <w:style w:type="character" w:customStyle="1" w:styleId="Heading8Char">
    <w:name w:val="Heading 8 Char"/>
    <w:basedOn w:val="DefaultParagraphFont"/>
    <w:link w:val="Heading8"/>
    <w:locked/>
    <w:rsid w:val="00C87DD9"/>
    <w:rPr>
      <w:b/>
      <w:sz w:val="22"/>
      <w:lang w:val="ru-RU" w:eastAsia="en-US"/>
    </w:rPr>
  </w:style>
  <w:style w:type="character" w:customStyle="1" w:styleId="Heading9Char">
    <w:name w:val="Heading 9 Char"/>
    <w:basedOn w:val="DefaultParagraphFont"/>
    <w:link w:val="Heading9"/>
    <w:locked/>
    <w:rsid w:val="00C87DD9"/>
    <w:rPr>
      <w:b/>
      <w:sz w:val="22"/>
      <w:lang w:val="ru-RU" w:eastAsia="en-US"/>
    </w:rPr>
  </w:style>
  <w:style w:type="paragraph" w:customStyle="1" w:styleId="AnnexNo">
    <w:name w:val="Annex_No"/>
    <w:basedOn w:val="Normal"/>
    <w:next w:val="Normal"/>
    <w:link w:val="AnnexNoChar"/>
    <w:uiPriority w:val="99"/>
    <w:rsid w:val="00C87DD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6"/>
      <w:lang w:eastAsia="ru-RU"/>
    </w:rPr>
  </w:style>
  <w:style w:type="character" w:customStyle="1" w:styleId="NormalaftertitleChar">
    <w:name w:val="Normal_after_title Char"/>
    <w:link w:val="Normalaftertitle"/>
    <w:locked/>
    <w:rsid w:val="008F2CF7"/>
    <w:rPr>
      <w:sz w:val="22"/>
      <w:lang w:val="ru-RU" w:eastAsia="en-US"/>
    </w:rPr>
  </w:style>
  <w:style w:type="character" w:customStyle="1" w:styleId="CallChar">
    <w:name w:val="Call Char"/>
    <w:link w:val="Call"/>
    <w:locked/>
    <w:rsid w:val="008F2CF7"/>
    <w:rPr>
      <w:i/>
      <w:sz w:val="22"/>
      <w:lang w:val="ru-RU" w:eastAsia="en-US"/>
    </w:rPr>
  </w:style>
  <w:style w:type="character" w:customStyle="1" w:styleId="enumlev1Char">
    <w:name w:val="enumlev1 Char"/>
    <w:link w:val="enumlev1"/>
    <w:locked/>
    <w:rsid w:val="008F2CF7"/>
    <w:rPr>
      <w:sz w:val="22"/>
      <w:lang w:val="ru-RU" w:eastAsia="en-US"/>
    </w:rPr>
  </w:style>
  <w:style w:type="character" w:customStyle="1" w:styleId="TabletextChar">
    <w:name w:val="Table_text Char"/>
    <w:link w:val="Tabletext"/>
    <w:locked/>
    <w:rsid w:val="008F2CF7"/>
    <w:rPr>
      <w:sz w:val="22"/>
      <w:lang w:val="ru-RU" w:eastAsia="en-US"/>
    </w:rPr>
  </w:style>
  <w:style w:type="character" w:customStyle="1" w:styleId="NoteChar">
    <w:name w:val="Note Char"/>
    <w:link w:val="Note"/>
    <w:locked/>
    <w:rsid w:val="008F2CF7"/>
    <w:rPr>
      <w:lang w:val="ru-RU" w:eastAsia="en-US"/>
    </w:rPr>
  </w:style>
  <w:style w:type="character" w:customStyle="1" w:styleId="TableNoChar">
    <w:name w:val="Table_No Char"/>
    <w:link w:val="TableNo"/>
    <w:locked/>
    <w:rsid w:val="008F2CF7"/>
    <w:rPr>
      <w:sz w:val="22"/>
      <w:lang w:val="ru-RU" w:eastAsia="en-US"/>
    </w:rPr>
  </w:style>
  <w:style w:type="character" w:customStyle="1" w:styleId="TabletitleChar">
    <w:name w:val="Table_title Char"/>
    <w:link w:val="Tabletitle"/>
    <w:locked/>
    <w:rsid w:val="008F2CF7"/>
    <w:rPr>
      <w:b/>
      <w:sz w:val="22"/>
      <w:lang w:val="ru-RU" w:eastAsia="en-US"/>
    </w:rPr>
  </w:style>
  <w:style w:type="character" w:customStyle="1" w:styleId="FigureNo0">
    <w:name w:val="Figure_No (文字)"/>
    <w:link w:val="FigureNo"/>
    <w:locked/>
    <w:rsid w:val="008F2CF7"/>
    <w:rPr>
      <w:caps/>
      <w:sz w:val="18"/>
      <w:lang w:val="ru-RU" w:eastAsia="en-US"/>
    </w:rPr>
  </w:style>
  <w:style w:type="character" w:customStyle="1" w:styleId="AnnexNoChar">
    <w:name w:val="Annex_No Char"/>
    <w:link w:val="AnnexNo"/>
    <w:uiPriority w:val="99"/>
    <w:locked/>
    <w:rsid w:val="00C87DD9"/>
    <w:rPr>
      <w:rFonts w:eastAsia="MS Mincho"/>
      <w:caps/>
      <w:sz w:val="26"/>
      <w:lang w:val="ru-RU" w:eastAsia="ru-RU"/>
    </w:rPr>
  </w:style>
  <w:style w:type="paragraph" w:customStyle="1" w:styleId="Annextitle">
    <w:name w:val="Annex_title"/>
    <w:basedOn w:val="Normal"/>
    <w:next w:val="Normal"/>
    <w:uiPriority w:val="99"/>
    <w:rsid w:val="008F2CF7"/>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eastAsia="ru-RU"/>
    </w:rPr>
  </w:style>
  <w:style w:type="paragraph" w:customStyle="1" w:styleId="Reasons">
    <w:name w:val="Reasons"/>
    <w:basedOn w:val="Normal"/>
    <w:qFormat/>
    <w:rsid w:val="00C87DD9"/>
    <w:pPr>
      <w:tabs>
        <w:tab w:val="clear" w:pos="794"/>
        <w:tab w:val="clear" w:pos="1191"/>
        <w:tab w:val="left" w:pos="1134"/>
      </w:tabs>
      <w:jc w:val="left"/>
      <w:textAlignment w:val="auto"/>
    </w:pPr>
    <w:rPr>
      <w:lang w:eastAsia="ru-RU"/>
    </w:rPr>
  </w:style>
  <w:style w:type="paragraph" w:styleId="BalloonText">
    <w:name w:val="Balloon Text"/>
    <w:basedOn w:val="Normal"/>
    <w:link w:val="BalloonTextChar"/>
    <w:uiPriority w:val="99"/>
    <w:semiHidden/>
    <w:unhideWhenUsed/>
    <w:rsid w:val="00C87DD9"/>
    <w:pPr>
      <w:spacing w:before="0"/>
    </w:pPr>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rsid w:val="00C87DD9"/>
    <w:rPr>
      <w:rFonts w:ascii="Tahoma" w:hAnsi="Tahoma" w:cs="Tahoma"/>
      <w:sz w:val="16"/>
      <w:szCs w:val="16"/>
      <w:lang w:val="ru-RU" w:eastAsia="ru-RU"/>
    </w:rPr>
  </w:style>
  <w:style w:type="character" w:customStyle="1" w:styleId="Artdef">
    <w:name w:val="Art_def"/>
    <w:rsid w:val="008F2CF7"/>
    <w:rPr>
      <w:rFonts w:ascii="Times New Roman" w:hAnsi="Times New Roman"/>
      <w:b/>
    </w:rPr>
  </w:style>
  <w:style w:type="paragraph" w:styleId="CommentText">
    <w:name w:val="annotation text"/>
    <w:basedOn w:val="Normal"/>
    <w:link w:val="CommentTextChar"/>
    <w:semiHidden/>
    <w:rsid w:val="008F2CF7"/>
    <w:pPr>
      <w:spacing w:before="136"/>
    </w:pPr>
    <w:rPr>
      <w:sz w:val="20"/>
      <w:lang w:val="en-GB"/>
    </w:rPr>
  </w:style>
  <w:style w:type="character" w:customStyle="1" w:styleId="CommentTextChar">
    <w:name w:val="Comment Text Char"/>
    <w:link w:val="CommentText"/>
    <w:semiHidden/>
    <w:rsid w:val="008F2CF7"/>
    <w:rPr>
      <w:lang w:val="en-GB" w:eastAsia="en-US"/>
    </w:rPr>
  </w:style>
  <w:style w:type="paragraph" w:styleId="NormalWeb">
    <w:name w:val="Normal (Web)"/>
    <w:basedOn w:val="Normal"/>
    <w:rsid w:val="008F2CF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1">
    <w:name w:val="Style1"/>
    <w:basedOn w:val="Call"/>
    <w:rsid w:val="008F2CF7"/>
  </w:style>
  <w:style w:type="paragraph" w:customStyle="1" w:styleId="Table">
    <w:name w:val="Table_#"/>
    <w:basedOn w:val="Normal"/>
    <w:next w:val="Tabletitle"/>
    <w:rsid w:val="008F2CF7"/>
    <w:pPr>
      <w:keepNext/>
      <w:tabs>
        <w:tab w:val="clear" w:pos="794"/>
        <w:tab w:val="clear" w:pos="1191"/>
        <w:tab w:val="clear" w:pos="1588"/>
        <w:tab w:val="clear" w:pos="1985"/>
      </w:tabs>
      <w:spacing w:before="567" w:after="113"/>
      <w:jc w:val="center"/>
    </w:pPr>
    <w:rPr>
      <w:sz w:val="18"/>
      <w:lang w:val="en-GB"/>
    </w:rPr>
  </w:style>
  <w:style w:type="paragraph" w:customStyle="1" w:styleId="TableLegend0">
    <w:name w:val="Table_Legend"/>
    <w:basedOn w:val="Normal"/>
    <w:next w:val="Normal"/>
    <w:rsid w:val="008F2CF7"/>
    <w:pPr>
      <w:keepNext/>
      <w:spacing w:before="86" w:line="199" w:lineRule="exact"/>
      <w:ind w:left="-85" w:right="-85"/>
    </w:pPr>
    <w:rPr>
      <w:sz w:val="18"/>
      <w:lang w:val="en-GB"/>
    </w:rPr>
  </w:style>
  <w:style w:type="paragraph" w:customStyle="1" w:styleId="TableText0">
    <w:name w:val="Table_Text"/>
    <w:basedOn w:val="TableLegend0"/>
    <w:rsid w:val="008F2CF7"/>
    <w:pPr>
      <w:spacing w:before="100" w:after="100" w:line="190" w:lineRule="exact"/>
      <w:ind w:left="0" w:right="0"/>
    </w:pPr>
  </w:style>
  <w:style w:type="paragraph" w:customStyle="1" w:styleId="TableTitle0">
    <w:name w:val="Table_Title"/>
    <w:basedOn w:val="Table"/>
    <w:next w:val="Blanc"/>
    <w:rsid w:val="008F2CF7"/>
    <w:pPr>
      <w:spacing w:before="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830F8-D3D5-4B2B-97D8-69AF041E6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9</Pages>
  <Words>2289</Words>
  <Characters>16159</Characters>
  <Application>Microsoft Office Word</Application>
  <DocSecurity>0</DocSecurity>
  <Lines>134</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18412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Berdyeva, Elena</cp:lastModifiedBy>
  <cp:revision>10</cp:revision>
  <cp:lastPrinted>2020-02-27T10:55:00Z</cp:lastPrinted>
  <dcterms:created xsi:type="dcterms:W3CDTF">2020-02-26T16:24:00Z</dcterms:created>
  <dcterms:modified xsi:type="dcterms:W3CDTF">2020-02-27T10:57:00Z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