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74ED" w14:textId="77777777" w:rsidR="00FE79FE" w:rsidRDefault="00FE79FE"/>
    <w:p w14:paraId="136A9246" w14:textId="77777777" w:rsidR="00013002" w:rsidRDefault="00013002" w:rsidP="00DE5556">
      <w:pPr>
        <w:tabs>
          <w:tab w:val="clear" w:pos="794"/>
          <w:tab w:val="clear" w:pos="1191"/>
          <w:tab w:val="clear" w:pos="1588"/>
          <w:tab w:val="clear" w:pos="1985"/>
        </w:tabs>
      </w:pPr>
    </w:p>
    <w:p w14:paraId="7A7A5521" w14:textId="4DDC5A5F" w:rsidR="00D5024B" w:rsidRPr="007E27E3" w:rsidRDefault="005B218E" w:rsidP="00D5024B">
      <w:pPr>
        <w:pStyle w:val="CoverNumber"/>
        <w:rPr>
          <w:rFonts w:ascii="Tahoma" w:eastAsia="SimHei" w:hAnsi="Tahoma" w:cs="Tahoma"/>
          <w:lang w:eastAsia="zh-CN"/>
        </w:rPr>
      </w:pPr>
      <w:r w:rsidRPr="00AA147C">
        <w:rPr>
          <w:rFonts w:asciiTheme="minorBidi" w:eastAsia="SimHei" w:hAnsiTheme="minorBidi" w:cstheme="minorBidi"/>
          <w:lang w:eastAsia="zh-CN"/>
        </w:rPr>
        <w:t xml:space="preserve">ITU-R </w:t>
      </w:r>
      <w:r w:rsidR="00F93A0E" w:rsidRPr="00AA147C">
        <w:rPr>
          <w:rFonts w:asciiTheme="minorBidi" w:eastAsia="SimHei" w:hAnsiTheme="minorBidi" w:cstheme="minorBidi"/>
          <w:lang w:eastAsia="zh-CN"/>
        </w:rPr>
        <w:t>B</w:t>
      </w:r>
      <w:r w:rsidR="00950882" w:rsidRPr="00AA147C">
        <w:rPr>
          <w:rFonts w:asciiTheme="minorBidi" w:eastAsia="SimHei" w:hAnsiTheme="minorBidi" w:cstheme="minorBidi"/>
          <w:lang w:eastAsia="zh-CN"/>
        </w:rPr>
        <w:t>T</w:t>
      </w:r>
      <w:r w:rsidRPr="00AA147C">
        <w:rPr>
          <w:rFonts w:asciiTheme="minorBidi" w:eastAsia="SimHei" w:hAnsiTheme="minorBidi" w:cstheme="minorBidi"/>
          <w:lang w:eastAsia="zh-CN"/>
        </w:rPr>
        <w:t>.</w:t>
      </w:r>
      <w:r w:rsidR="0058267A" w:rsidRPr="00EF0670">
        <w:rPr>
          <w:lang w:val="en-GB" w:eastAsia="zh-CN"/>
        </w:rPr>
        <w:t>2123</w:t>
      </w:r>
      <w:r w:rsidR="00534C73" w:rsidRPr="00AA147C">
        <w:rPr>
          <w:rFonts w:asciiTheme="minorBidi" w:eastAsia="SimHei" w:hAnsiTheme="minorBidi" w:cstheme="minorBidi"/>
          <w:lang w:eastAsia="zh-CN"/>
        </w:rPr>
        <w:t>-1</w:t>
      </w:r>
      <w:r w:rsidR="00B11188">
        <w:rPr>
          <w:rFonts w:ascii="Tahoma" w:eastAsia="SimHei" w:hAnsi="Tahoma" w:cs="Tahoma"/>
          <w:lang w:eastAsia="zh-CN"/>
        </w:rPr>
        <w:t xml:space="preserve"> </w:t>
      </w:r>
      <w:r w:rsidRPr="007E27E3">
        <w:rPr>
          <w:rFonts w:ascii="Tahoma" w:eastAsia="SimHei" w:hAnsi="Tahoma" w:cs="Tahoma"/>
          <w:lang w:eastAsia="zh-CN"/>
        </w:rPr>
        <w:t>建议书</w:t>
      </w:r>
    </w:p>
    <w:p w14:paraId="4220BAB0" w14:textId="32918379" w:rsidR="00D5024B" w:rsidRPr="00F35AE5" w:rsidRDefault="0058267A" w:rsidP="00534C73">
      <w:pPr>
        <w:pStyle w:val="CoverDate"/>
        <w:rPr>
          <w:rFonts w:asciiTheme="minorBidi" w:eastAsia="SimHei" w:hAnsiTheme="minorBidi" w:cstheme="minorBidi"/>
          <w:lang w:eastAsia="zh-CN"/>
        </w:rPr>
      </w:pPr>
      <w:r w:rsidRPr="00EF0670">
        <w:rPr>
          <w:lang w:val="en-GB" w:eastAsia="zh-CN"/>
        </w:rPr>
        <w:t>(02/2025)</w:t>
      </w:r>
    </w:p>
    <w:p w14:paraId="7CA6DAC2" w14:textId="77777777" w:rsidR="00D5024B" w:rsidRPr="00B11188" w:rsidRDefault="00B00E4F" w:rsidP="00D5024B">
      <w:pPr>
        <w:pStyle w:val="CoverSeries"/>
        <w:rPr>
          <w:rFonts w:ascii="SimHei" w:eastAsia="SimHei" w:hAnsi="SimHei" w:cs="Arial"/>
          <w:lang w:eastAsia="zh-CN"/>
        </w:rPr>
      </w:pPr>
      <w:r w:rsidRPr="00F35AE5">
        <w:rPr>
          <w:rFonts w:asciiTheme="minorBidi" w:eastAsia="SimHei" w:hAnsiTheme="minorBidi" w:cstheme="minorBidi"/>
          <w:lang w:eastAsia="zh-CN"/>
        </w:rPr>
        <w:t>B</w:t>
      </w:r>
      <w:r w:rsidR="00CA6522" w:rsidRPr="00F35AE5">
        <w:rPr>
          <w:rFonts w:asciiTheme="minorBidi" w:eastAsia="SimHei" w:hAnsiTheme="minorBidi" w:cstheme="minorBidi"/>
          <w:lang w:eastAsia="zh-CN"/>
        </w:rPr>
        <w:t>T</w:t>
      </w:r>
      <w:r w:rsidR="005B218E" w:rsidRPr="00B11188">
        <w:rPr>
          <w:rFonts w:ascii="SimHei" w:eastAsia="SimHei" w:hAnsi="SimHei" w:cs="Arial"/>
          <w:lang w:eastAsia="zh-CN"/>
        </w:rPr>
        <w:t>系列</w:t>
      </w:r>
      <w:r w:rsidR="00CE08AF" w:rsidRPr="00B11188">
        <w:rPr>
          <w:rFonts w:ascii="SimHei" w:eastAsia="SimHei" w:hAnsi="SimHei" w:cs="Arial" w:hint="eastAsia"/>
          <w:lang w:eastAsia="zh-CN"/>
        </w:rPr>
        <w:t>：</w:t>
      </w:r>
      <w:r w:rsidR="00CA6522" w:rsidRPr="00B11188">
        <w:rPr>
          <w:rFonts w:ascii="SimHei" w:eastAsia="SimHei" w:hAnsi="SimHei" w:cs="Arial" w:hint="eastAsia"/>
          <w:lang w:eastAsia="zh-CN"/>
        </w:rPr>
        <w:t>广播业务（电视）</w:t>
      </w:r>
    </w:p>
    <w:p w14:paraId="2823491A" w14:textId="59F4E66D" w:rsidR="00D5024B" w:rsidRPr="004A6FEB" w:rsidRDefault="006A0637" w:rsidP="00534C73">
      <w:pPr>
        <w:pStyle w:val="CoverTitle"/>
        <w:rPr>
          <w:lang w:eastAsia="zh-CN"/>
        </w:rPr>
      </w:pPr>
      <w:r w:rsidRPr="006A0637">
        <w:rPr>
          <w:rFonts w:eastAsia="SimHei" w:cs="Arial" w:hint="eastAsia"/>
          <w:lang w:val="en-GB" w:eastAsia="zh-CN"/>
        </w:rPr>
        <w:t>用于广播节目制作和国际节目交换</w:t>
      </w:r>
      <w:r w:rsidR="003428AD">
        <w:rPr>
          <w:rFonts w:eastAsia="SimHei" w:cs="Arial"/>
          <w:lang w:val="en-GB" w:eastAsia="zh-CN"/>
        </w:rPr>
        <w:br/>
      </w:r>
      <w:r w:rsidRPr="006A0637">
        <w:rPr>
          <w:rFonts w:eastAsia="SimHei" w:cs="Arial" w:hint="eastAsia"/>
          <w:lang w:val="en-GB" w:eastAsia="zh-CN"/>
        </w:rPr>
        <w:t>的高级沉浸式视听系统的视频参数值</w:t>
      </w:r>
    </w:p>
    <w:p w14:paraId="6CB83166" w14:textId="77777777" w:rsidR="00FE79FE" w:rsidRPr="005373E0" w:rsidRDefault="00FE79FE" w:rsidP="005373E0">
      <w:pPr>
        <w:rPr>
          <w:lang w:val="en-US" w:eastAsia="zh-CN"/>
        </w:rPr>
      </w:pPr>
    </w:p>
    <w:p w14:paraId="714C16C7" w14:textId="77777777" w:rsidR="00A71FE5" w:rsidRPr="00534C73" w:rsidRDefault="00A71FE5" w:rsidP="005373E0">
      <w:pPr>
        <w:rPr>
          <w:lang w:val="en-US" w:eastAsia="zh-CN"/>
        </w:rPr>
      </w:pPr>
    </w:p>
    <w:p w14:paraId="0F12D2E5" w14:textId="77777777" w:rsidR="00EE47C4" w:rsidRPr="00534C73" w:rsidRDefault="00EE47C4" w:rsidP="005373E0">
      <w:pPr>
        <w:rPr>
          <w:lang w:val="en-US" w:eastAsia="zh-CN"/>
        </w:rPr>
        <w:sectPr w:rsidR="00EE47C4" w:rsidRPr="00534C73"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603165BE"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62191FF5"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78EBF675"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0F5ADB65"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B9F72F5" w14:textId="52A3F0DD"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0" w:history="1">
        <w:r w:rsidR="003428AD">
          <w:rPr>
            <w:rStyle w:val="Hyperlink"/>
            <w:rFonts w:hint="eastAsia"/>
            <w:noProof/>
            <w:sz w:val="20"/>
            <w:lang w:val="en-GB" w:eastAsia="zh-CN"/>
          </w:rPr>
          <w:t>https://www.itu.int/ITU-R/go/patents/zh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F09DC80"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14:paraId="65A4FFB2" w14:textId="77777777" w:rsidTr="00BF4E74">
        <w:tc>
          <w:tcPr>
            <w:tcW w:w="9360" w:type="dxa"/>
            <w:gridSpan w:val="2"/>
            <w:tcBorders>
              <w:top w:val="single" w:sz="12" w:space="0" w:color="000080"/>
              <w:left w:val="single" w:sz="12" w:space="0" w:color="000080"/>
              <w:bottom w:val="nil"/>
              <w:right w:val="single" w:sz="12" w:space="0" w:color="000080"/>
            </w:tcBorders>
          </w:tcPr>
          <w:p w14:paraId="585CD684" w14:textId="77777777" w:rsidR="00A74B43" w:rsidRPr="00910F2D" w:rsidRDefault="00A74B43" w:rsidP="00BF4E74">
            <w:pPr>
              <w:pStyle w:val="Chaptitle"/>
              <w:rPr>
                <w:noProof/>
                <w:sz w:val="22"/>
                <w:szCs w:val="22"/>
                <w:lang w:eastAsia="zh-CN"/>
              </w:rPr>
            </w:pPr>
            <w:r w:rsidRPr="00910F2D">
              <w:rPr>
                <w:rFonts w:hint="eastAsia"/>
                <w:noProof/>
                <w:sz w:val="22"/>
                <w:szCs w:val="22"/>
                <w:lang w:eastAsia="zh-CN"/>
              </w:rPr>
              <w:t xml:space="preserve">ITU-R </w:t>
            </w:r>
            <w:r w:rsidRPr="00910F2D">
              <w:rPr>
                <w:rFonts w:ascii="SimSun" w:hAnsi="SimSun" w:cs="SimSun" w:hint="eastAsia"/>
                <w:noProof/>
                <w:sz w:val="22"/>
                <w:szCs w:val="22"/>
                <w:lang w:val="en-US" w:eastAsia="zh-CN"/>
              </w:rPr>
              <w:t>建议书系列</w:t>
            </w:r>
          </w:p>
          <w:p w14:paraId="7C9E72BF" w14:textId="1BE72F06" w:rsidR="00A74B43"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1" w:history="1">
              <w:r w:rsidR="003428AD">
                <w:rPr>
                  <w:rStyle w:val="Hyperlink"/>
                  <w:rFonts w:hint="eastAsia"/>
                  <w:b w:val="0"/>
                  <w:bCs/>
                  <w:noProof/>
                  <w:sz w:val="20"/>
                  <w:lang w:eastAsia="zh-CN"/>
                </w:rPr>
                <w:t>https://www.itu.int/publ/R-REC/zh</w:t>
              </w:r>
            </w:hyperlink>
            <w:r>
              <w:rPr>
                <w:rFonts w:hint="eastAsia"/>
                <w:b w:val="0"/>
                <w:noProof/>
                <w:sz w:val="20"/>
                <w:lang w:eastAsia="zh-CN"/>
              </w:rPr>
              <w:t>）</w:t>
            </w:r>
          </w:p>
        </w:tc>
      </w:tr>
      <w:tr w:rsidR="00A74B43" w14:paraId="784672AC" w14:textId="77777777" w:rsidTr="00BF4E74">
        <w:tc>
          <w:tcPr>
            <w:tcW w:w="1140" w:type="dxa"/>
            <w:tcBorders>
              <w:top w:val="nil"/>
              <w:left w:val="single" w:sz="12" w:space="0" w:color="000080"/>
              <w:bottom w:val="nil"/>
              <w:right w:val="nil"/>
            </w:tcBorders>
          </w:tcPr>
          <w:p w14:paraId="05F248AD"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3ADAD5BC"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51E1D682" w14:textId="77777777" w:rsidTr="00BF4E74">
        <w:tc>
          <w:tcPr>
            <w:tcW w:w="1140" w:type="dxa"/>
            <w:tcBorders>
              <w:top w:val="nil"/>
              <w:left w:val="single" w:sz="12" w:space="0" w:color="000080"/>
              <w:bottom w:val="nil"/>
              <w:right w:val="nil"/>
            </w:tcBorders>
          </w:tcPr>
          <w:p w14:paraId="41AA2779"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37B91184"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222A2274" w14:textId="77777777" w:rsidTr="007F5EA7">
        <w:tc>
          <w:tcPr>
            <w:tcW w:w="1140" w:type="dxa"/>
            <w:tcBorders>
              <w:top w:val="nil"/>
              <w:left w:val="single" w:sz="12" w:space="0" w:color="000080"/>
              <w:bottom w:val="nil"/>
              <w:right w:val="nil"/>
            </w:tcBorders>
            <w:shd w:val="clear" w:color="auto" w:fill="auto"/>
          </w:tcPr>
          <w:p w14:paraId="5FEF2619"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749563FF"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9FBE3DF" w14:textId="77777777" w:rsidTr="00D2152F">
        <w:tc>
          <w:tcPr>
            <w:tcW w:w="1140" w:type="dxa"/>
            <w:tcBorders>
              <w:top w:val="nil"/>
              <w:left w:val="single" w:sz="12" w:space="0" w:color="000080"/>
              <w:bottom w:val="nil"/>
              <w:right w:val="nil"/>
            </w:tcBorders>
            <w:shd w:val="clear" w:color="auto" w:fill="auto"/>
          </w:tcPr>
          <w:p w14:paraId="45787682"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967462C"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1FF75DAC" w14:textId="77777777" w:rsidTr="00D2152F">
        <w:tc>
          <w:tcPr>
            <w:tcW w:w="1140" w:type="dxa"/>
            <w:tcBorders>
              <w:top w:val="nil"/>
              <w:left w:val="single" w:sz="12" w:space="0" w:color="000080"/>
              <w:bottom w:val="nil"/>
              <w:right w:val="nil"/>
            </w:tcBorders>
            <w:shd w:val="clear" w:color="auto" w:fill="F2F2F2" w:themeFill="background1" w:themeFillShade="F2"/>
          </w:tcPr>
          <w:p w14:paraId="5F61AC57" w14:textId="77777777" w:rsidR="00A74B43" w:rsidRDefault="00A74B43" w:rsidP="00BF4E74">
            <w:pPr>
              <w:spacing w:before="30" w:after="30"/>
              <w:ind w:left="57"/>
              <w:jc w:val="left"/>
              <w:rPr>
                <w:b/>
                <w:bCs/>
                <w:noProof/>
                <w:sz w:val="20"/>
                <w:lang w:val="en-US" w:eastAsia="zh-CN"/>
              </w:rPr>
            </w:pPr>
            <w:r w:rsidRPr="00787C16">
              <w:rPr>
                <w:rFonts w:eastAsia="Times New Roman" w:hAnsi="Times New Roman Bold" w:hint="eastAsia"/>
                <w:b/>
                <w:color w:val="000080"/>
                <w:sz w:val="20"/>
                <w:lang w:val="en-US"/>
              </w:rPr>
              <w:t>BT</w:t>
            </w:r>
          </w:p>
        </w:tc>
        <w:tc>
          <w:tcPr>
            <w:tcW w:w="8220" w:type="dxa"/>
            <w:tcBorders>
              <w:top w:val="nil"/>
              <w:left w:val="nil"/>
              <w:bottom w:val="nil"/>
              <w:right w:val="single" w:sz="12" w:space="0" w:color="000080"/>
            </w:tcBorders>
            <w:shd w:val="clear" w:color="auto" w:fill="F2F2F2" w:themeFill="background1" w:themeFillShade="F2"/>
          </w:tcPr>
          <w:p w14:paraId="411D66A3" w14:textId="77777777" w:rsidR="00A74B43" w:rsidRDefault="00A74B43" w:rsidP="00BF4E74">
            <w:pPr>
              <w:spacing w:before="30" w:after="30"/>
              <w:jc w:val="left"/>
              <w:rPr>
                <w:bCs/>
                <w:noProof/>
                <w:sz w:val="20"/>
                <w:lang w:val="en-US" w:eastAsia="zh-CN"/>
              </w:rPr>
            </w:pPr>
            <w:r w:rsidRPr="00787C16">
              <w:rPr>
                <w:rFonts w:ascii="SimSun" w:hAnsi="SimSun" w:cs="SimSun" w:hint="eastAsia"/>
                <w:b/>
                <w:color w:val="000080"/>
                <w:sz w:val="20"/>
                <w:lang w:val="en-US" w:eastAsia="zh-CN"/>
              </w:rPr>
              <w:t>广播业务（电视）</w:t>
            </w:r>
          </w:p>
        </w:tc>
      </w:tr>
      <w:tr w:rsidR="00A74B43" w14:paraId="6E46DC30" w14:textId="77777777" w:rsidTr="00BF4E74">
        <w:tc>
          <w:tcPr>
            <w:tcW w:w="1140" w:type="dxa"/>
            <w:tcBorders>
              <w:top w:val="nil"/>
              <w:left w:val="single" w:sz="12" w:space="0" w:color="000080"/>
              <w:bottom w:val="nil"/>
              <w:right w:val="nil"/>
            </w:tcBorders>
          </w:tcPr>
          <w:p w14:paraId="6FD15CE2"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F</w:t>
            </w:r>
          </w:p>
        </w:tc>
        <w:tc>
          <w:tcPr>
            <w:tcW w:w="8220" w:type="dxa"/>
            <w:tcBorders>
              <w:top w:val="nil"/>
              <w:left w:val="nil"/>
              <w:bottom w:val="nil"/>
              <w:right w:val="single" w:sz="12" w:space="0" w:color="000080"/>
            </w:tcBorders>
          </w:tcPr>
          <w:p w14:paraId="4DE53C4B"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固定业务</w:t>
            </w:r>
          </w:p>
        </w:tc>
      </w:tr>
      <w:tr w:rsidR="00A74B43" w14:paraId="62B3C81D" w14:textId="77777777" w:rsidTr="00BF4E74">
        <w:tc>
          <w:tcPr>
            <w:tcW w:w="1140" w:type="dxa"/>
            <w:tcBorders>
              <w:top w:val="nil"/>
              <w:left w:val="single" w:sz="12" w:space="0" w:color="000080"/>
              <w:bottom w:val="nil"/>
              <w:right w:val="nil"/>
            </w:tcBorders>
            <w:shd w:val="clear" w:color="auto" w:fill="FFFFFF" w:themeFill="background1"/>
          </w:tcPr>
          <w:p w14:paraId="2F7A2090" w14:textId="77777777" w:rsidR="00A74B43" w:rsidRDefault="00A74B43" w:rsidP="00BF4E74">
            <w:pPr>
              <w:spacing w:before="30" w:after="30"/>
              <w:ind w:left="57"/>
              <w:jc w:val="left"/>
              <w:rPr>
                <w:noProof/>
                <w:sz w:val="20"/>
                <w:lang w:val="fr-CH" w:eastAsia="zh-CN"/>
              </w:rPr>
            </w:pPr>
            <w:r>
              <w:rPr>
                <w:rFonts w:hint="eastAsia"/>
                <w:b/>
                <w:bCs/>
                <w:noProof/>
                <w:sz w:val="20"/>
                <w:lang w:val="en-US" w:eastAsia="zh-CN"/>
              </w:rPr>
              <w:t>M</w:t>
            </w:r>
          </w:p>
        </w:tc>
        <w:tc>
          <w:tcPr>
            <w:tcW w:w="8220" w:type="dxa"/>
            <w:tcBorders>
              <w:top w:val="nil"/>
              <w:left w:val="nil"/>
              <w:bottom w:val="nil"/>
              <w:right w:val="single" w:sz="12" w:space="0" w:color="000080"/>
            </w:tcBorders>
            <w:shd w:val="clear" w:color="auto" w:fill="FFFFFF" w:themeFill="background1"/>
          </w:tcPr>
          <w:p w14:paraId="7B40095A"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A74B43" w14:paraId="3A0889B4" w14:textId="77777777" w:rsidTr="00BF4E74">
        <w:tc>
          <w:tcPr>
            <w:tcW w:w="1140" w:type="dxa"/>
            <w:tcBorders>
              <w:top w:val="nil"/>
              <w:left w:val="single" w:sz="12" w:space="0" w:color="000080"/>
              <w:bottom w:val="nil"/>
              <w:right w:val="nil"/>
            </w:tcBorders>
          </w:tcPr>
          <w:p w14:paraId="2610FBA5" w14:textId="77777777" w:rsidR="00A74B43" w:rsidRDefault="00A74B43" w:rsidP="00BF4E74">
            <w:pPr>
              <w:spacing w:before="30" w:after="30"/>
              <w:ind w:left="57"/>
              <w:jc w:val="left"/>
              <w:rPr>
                <w:b/>
                <w:bCs/>
                <w:noProof/>
                <w:sz w:val="20"/>
                <w:lang w:val="fr-CH" w:eastAsia="zh-CN"/>
              </w:rPr>
            </w:pPr>
            <w:r>
              <w:rPr>
                <w:rFonts w:hint="eastAsia"/>
                <w:b/>
                <w:bCs/>
                <w:noProof/>
                <w:sz w:val="20"/>
                <w:lang w:val="fr-CH" w:eastAsia="zh-CN"/>
              </w:rPr>
              <w:t>P</w:t>
            </w:r>
          </w:p>
        </w:tc>
        <w:tc>
          <w:tcPr>
            <w:tcW w:w="8220" w:type="dxa"/>
            <w:tcBorders>
              <w:top w:val="nil"/>
              <w:left w:val="nil"/>
              <w:bottom w:val="nil"/>
              <w:right w:val="single" w:sz="12" w:space="0" w:color="000080"/>
            </w:tcBorders>
          </w:tcPr>
          <w:p w14:paraId="7492AD20" w14:textId="77777777" w:rsidR="00A74B43" w:rsidRDefault="00A74B43" w:rsidP="00BF4E74">
            <w:pPr>
              <w:spacing w:before="30" w:after="30"/>
              <w:jc w:val="left"/>
              <w:rPr>
                <w:noProof/>
                <w:sz w:val="20"/>
                <w:lang w:val="fr-CH" w:eastAsia="zh-CN"/>
              </w:rPr>
            </w:pPr>
            <w:r>
              <w:rPr>
                <w:rFonts w:hint="eastAsia"/>
                <w:noProof/>
                <w:sz w:val="20"/>
                <w:lang w:val="fr-CH" w:eastAsia="zh-CN"/>
              </w:rPr>
              <w:t>无线电波传播</w:t>
            </w:r>
          </w:p>
        </w:tc>
      </w:tr>
      <w:tr w:rsidR="00A74B43" w14:paraId="4837143B" w14:textId="77777777" w:rsidTr="00BF4E74">
        <w:tc>
          <w:tcPr>
            <w:tcW w:w="1140" w:type="dxa"/>
            <w:tcBorders>
              <w:top w:val="nil"/>
              <w:left w:val="single" w:sz="12" w:space="0" w:color="000080"/>
              <w:bottom w:val="nil"/>
              <w:right w:val="nil"/>
            </w:tcBorders>
          </w:tcPr>
          <w:p w14:paraId="749799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76EB9EC6"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A74B43" w14:paraId="1A1055D6" w14:textId="77777777" w:rsidTr="00BF4E74">
        <w:tc>
          <w:tcPr>
            <w:tcW w:w="1140" w:type="dxa"/>
            <w:tcBorders>
              <w:top w:val="nil"/>
              <w:left w:val="single" w:sz="12" w:space="0" w:color="000080"/>
              <w:bottom w:val="nil"/>
              <w:right w:val="nil"/>
            </w:tcBorders>
          </w:tcPr>
          <w:p w14:paraId="040FF07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7289586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88B1EB1" w14:textId="77777777" w:rsidTr="00BF4E74">
        <w:tc>
          <w:tcPr>
            <w:tcW w:w="1140" w:type="dxa"/>
            <w:tcBorders>
              <w:top w:val="nil"/>
              <w:left w:val="single" w:sz="12" w:space="0" w:color="000080"/>
              <w:bottom w:val="nil"/>
              <w:right w:val="nil"/>
            </w:tcBorders>
          </w:tcPr>
          <w:p w14:paraId="7FB9A91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1097BF1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6389E55E" w14:textId="77777777" w:rsidTr="00BF4E74">
        <w:tc>
          <w:tcPr>
            <w:tcW w:w="1140" w:type="dxa"/>
            <w:tcBorders>
              <w:top w:val="nil"/>
              <w:left w:val="single" w:sz="12" w:space="0" w:color="000080"/>
              <w:bottom w:val="nil"/>
              <w:right w:val="nil"/>
            </w:tcBorders>
            <w:shd w:val="clear" w:color="auto" w:fill="auto"/>
          </w:tcPr>
          <w:p w14:paraId="7C252265"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37A58270"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1899FA2B" w14:textId="77777777" w:rsidTr="00BF4E74">
        <w:tc>
          <w:tcPr>
            <w:tcW w:w="1140" w:type="dxa"/>
            <w:tcBorders>
              <w:top w:val="nil"/>
              <w:left w:val="single" w:sz="12" w:space="0" w:color="000080"/>
              <w:bottom w:val="nil"/>
              <w:right w:val="nil"/>
            </w:tcBorders>
          </w:tcPr>
          <w:p w14:paraId="3C312974"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5102CF8"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492AD3A8" w14:textId="77777777" w:rsidTr="00BF4E74">
        <w:tc>
          <w:tcPr>
            <w:tcW w:w="1140" w:type="dxa"/>
            <w:tcBorders>
              <w:top w:val="nil"/>
              <w:left w:val="single" w:sz="12" w:space="0" w:color="000080"/>
              <w:bottom w:val="nil"/>
              <w:right w:val="nil"/>
            </w:tcBorders>
            <w:shd w:val="clear" w:color="auto" w:fill="FFFFFF"/>
          </w:tcPr>
          <w:p w14:paraId="661EEF74"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BD518F2"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18BC6AB2" w14:textId="77777777" w:rsidTr="00BF4E74">
        <w:tc>
          <w:tcPr>
            <w:tcW w:w="1140" w:type="dxa"/>
            <w:tcBorders>
              <w:top w:val="nil"/>
              <w:left w:val="single" w:sz="12" w:space="0" w:color="000080"/>
              <w:bottom w:val="nil"/>
              <w:right w:val="nil"/>
            </w:tcBorders>
            <w:shd w:val="clear" w:color="auto" w:fill="FFFFFF"/>
          </w:tcPr>
          <w:p w14:paraId="0B06A269"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18914979"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01AEB3C6" w14:textId="77777777" w:rsidTr="00BF4E74">
        <w:tc>
          <w:tcPr>
            <w:tcW w:w="1140" w:type="dxa"/>
            <w:tcBorders>
              <w:top w:val="nil"/>
              <w:left w:val="single" w:sz="12" w:space="0" w:color="000080"/>
              <w:bottom w:val="nil"/>
              <w:right w:val="nil"/>
            </w:tcBorders>
            <w:shd w:val="clear" w:color="auto" w:fill="FFFFFF"/>
          </w:tcPr>
          <w:p w14:paraId="0F55E9F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6DFC434C"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523A6F7F" w14:textId="77777777" w:rsidTr="00BF4E74">
        <w:tc>
          <w:tcPr>
            <w:tcW w:w="1140" w:type="dxa"/>
            <w:tcBorders>
              <w:top w:val="nil"/>
              <w:left w:val="single" w:sz="12" w:space="0" w:color="000080"/>
              <w:bottom w:val="single" w:sz="12" w:space="0" w:color="000080"/>
              <w:right w:val="nil"/>
            </w:tcBorders>
            <w:shd w:val="clear" w:color="auto" w:fill="FFFFFF"/>
          </w:tcPr>
          <w:p w14:paraId="26335B78"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1B48C857"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6D43654" w14:textId="77777777" w:rsidR="00A74B43" w:rsidRDefault="00A74B43" w:rsidP="00A74B43">
      <w:pPr>
        <w:spacing w:before="30" w:after="30"/>
        <w:jc w:val="center"/>
        <w:rPr>
          <w:noProof/>
          <w:sz w:val="20"/>
          <w:lang w:val="en-US" w:eastAsia="zh-CN"/>
        </w:rPr>
      </w:pPr>
    </w:p>
    <w:p w14:paraId="3634EA2A"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7F213821" w14:textId="77777777" w:rsidTr="00BF4E74">
        <w:tc>
          <w:tcPr>
            <w:tcW w:w="9360" w:type="dxa"/>
          </w:tcPr>
          <w:p w14:paraId="27082932"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38734971" w14:textId="77777777" w:rsidR="00D5024B" w:rsidRDefault="00D5024B" w:rsidP="00D5024B">
      <w:pPr>
        <w:jc w:val="center"/>
        <w:rPr>
          <w:sz w:val="22"/>
          <w:lang w:val="en-US" w:eastAsia="zh-CN"/>
        </w:rPr>
      </w:pPr>
    </w:p>
    <w:p w14:paraId="39D54CD7"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6F1B74F" w14:textId="736199CB" w:rsidR="00D5024B" w:rsidRPr="002F5199" w:rsidRDefault="00E626FB" w:rsidP="00E626FB">
      <w:pPr>
        <w:spacing w:before="0"/>
        <w:jc w:val="right"/>
        <w:rPr>
          <w:sz w:val="20"/>
          <w:lang w:val="en-US" w:eastAsia="zh-CN"/>
        </w:rPr>
      </w:pPr>
      <w:r>
        <w:rPr>
          <w:rFonts w:hint="eastAsia"/>
          <w:noProof/>
          <w:sz w:val="20"/>
          <w:lang w:val="en-US" w:eastAsia="zh-CN"/>
        </w:rPr>
        <w:t>202</w:t>
      </w:r>
      <w:r w:rsidR="00DC26CB">
        <w:rPr>
          <w:noProof/>
          <w:sz w:val="20"/>
          <w:lang w:val="en-US" w:eastAsia="zh-CN"/>
        </w:rPr>
        <w:t>5</w:t>
      </w:r>
      <w:r>
        <w:rPr>
          <w:rFonts w:hint="eastAsia"/>
          <w:noProof/>
          <w:sz w:val="20"/>
          <w:lang w:val="en-US" w:eastAsia="zh-CN"/>
        </w:rPr>
        <w:t>年，日内瓦</w:t>
      </w:r>
    </w:p>
    <w:p w14:paraId="42123E6C" w14:textId="77777777" w:rsidR="00D5024B" w:rsidRDefault="00D5024B" w:rsidP="005839A0">
      <w:pPr>
        <w:spacing w:before="0"/>
        <w:jc w:val="center"/>
        <w:rPr>
          <w:sz w:val="22"/>
          <w:lang w:val="en-US" w:eastAsia="zh-CN"/>
        </w:rPr>
      </w:pPr>
    </w:p>
    <w:p w14:paraId="50F17E37" w14:textId="6643CF9B"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DC26CB">
        <w:rPr>
          <w:noProof/>
          <w:sz w:val="20"/>
          <w:lang w:val="en-US" w:eastAsia="zh-CN"/>
        </w:rPr>
        <w:t>5</w:t>
      </w:r>
    </w:p>
    <w:p w14:paraId="5B83DAAC" w14:textId="77777777" w:rsidR="007565CC" w:rsidRDefault="00ED0D47" w:rsidP="00534C73">
      <w:pPr>
        <w:spacing w:before="160"/>
        <w:ind w:firstLineChars="200" w:firstLine="360"/>
        <w:jc w:val="center"/>
        <w:rPr>
          <w:i/>
          <w:sz w:val="20"/>
          <w:lang w:val="en-US" w:eastAsia="zh-CN"/>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6C68D864" w14:textId="026DDA63" w:rsidR="00B874C6" w:rsidRPr="00B874C6" w:rsidRDefault="00B874C6" w:rsidP="00A936CB">
      <w:pPr>
        <w:pStyle w:val="RecNo"/>
        <w:spacing w:before="0"/>
        <w:rPr>
          <w:lang w:val="en-US" w:eastAsia="zh-CN"/>
        </w:rPr>
      </w:pPr>
      <w:bookmarkStart w:id="1" w:name="irecnoe"/>
      <w:bookmarkEnd w:id="1"/>
      <w:r w:rsidRPr="00BF487A">
        <w:rPr>
          <w:rStyle w:val="href"/>
          <w:lang w:val="en-US" w:eastAsia="zh-CN"/>
        </w:rPr>
        <w:lastRenderedPageBreak/>
        <w:t>ITU-</w:t>
      </w:r>
      <w:proofErr w:type="gramStart"/>
      <w:r w:rsidRPr="00BF487A">
        <w:rPr>
          <w:rStyle w:val="href"/>
          <w:lang w:val="en-US" w:eastAsia="zh-CN"/>
        </w:rPr>
        <w:t xml:space="preserve">R  </w:t>
      </w:r>
      <w:r w:rsidR="00F93A0E">
        <w:rPr>
          <w:rStyle w:val="href"/>
          <w:lang w:val="en-US" w:eastAsia="zh-CN"/>
        </w:rPr>
        <w:t>B</w:t>
      </w:r>
      <w:r w:rsidR="00D2152F">
        <w:rPr>
          <w:rStyle w:val="href"/>
          <w:lang w:val="en-US" w:eastAsia="zh-CN"/>
        </w:rPr>
        <w:t>T</w:t>
      </w:r>
      <w:r w:rsidRPr="00BF487A">
        <w:rPr>
          <w:rStyle w:val="href"/>
          <w:lang w:val="en-US" w:eastAsia="zh-CN"/>
        </w:rPr>
        <w:t>.</w:t>
      </w:r>
      <w:proofErr w:type="gramEnd"/>
      <w:r w:rsidR="004724DD" w:rsidRPr="001C032E">
        <w:rPr>
          <w:rStyle w:val="href"/>
          <w:lang w:eastAsia="zh-CN"/>
        </w:rPr>
        <w:t>2123-</w:t>
      </w:r>
      <w:r w:rsidR="004724DD">
        <w:rPr>
          <w:rStyle w:val="href"/>
          <w:rFonts w:hint="eastAsia"/>
          <w:lang w:eastAsia="zh-CN"/>
        </w:rPr>
        <w:t>1</w:t>
      </w:r>
      <w:r w:rsidR="00EB1F02">
        <w:rPr>
          <w:rStyle w:val="href"/>
          <w:rFonts w:hint="eastAsia"/>
          <w:lang w:eastAsia="zh-CN"/>
        </w:rPr>
        <w:t xml:space="preserve"> </w:t>
      </w:r>
      <w:r w:rsidR="00F66F3B">
        <w:rPr>
          <w:rStyle w:val="href"/>
          <w:rFonts w:hint="eastAsia"/>
          <w:lang w:val="en-US" w:eastAsia="zh-CN"/>
        </w:rPr>
        <w:t>建议书</w:t>
      </w:r>
    </w:p>
    <w:p w14:paraId="0E6D2566" w14:textId="655264B4" w:rsidR="00534C73" w:rsidRPr="00534C73" w:rsidRDefault="002C5F27" w:rsidP="002C5F27">
      <w:pPr>
        <w:pStyle w:val="Rectitle"/>
        <w:rPr>
          <w:lang w:val="en-US" w:eastAsia="zh-CN"/>
        </w:rPr>
      </w:pPr>
      <w:r w:rsidRPr="002C5F27">
        <w:rPr>
          <w:rFonts w:hint="eastAsia"/>
          <w:lang w:val="en-US" w:eastAsia="zh-CN"/>
        </w:rPr>
        <w:t>用于广播节目制作和国际节目交换的</w:t>
      </w:r>
      <w:r>
        <w:rPr>
          <w:lang w:val="en-US" w:eastAsia="zh-CN"/>
        </w:rPr>
        <w:br/>
      </w:r>
      <w:r w:rsidRPr="002C5F27">
        <w:rPr>
          <w:rFonts w:hint="eastAsia"/>
          <w:lang w:val="en-US" w:eastAsia="zh-CN"/>
        </w:rPr>
        <w:t>高级沉浸式视听系统的视频参数值</w:t>
      </w:r>
    </w:p>
    <w:p w14:paraId="1F382643" w14:textId="1F23284F" w:rsidR="00534C73" w:rsidRPr="00534C73" w:rsidRDefault="002C5F27" w:rsidP="00534C73">
      <w:pPr>
        <w:pStyle w:val="Recdate"/>
        <w:rPr>
          <w:lang w:val="en-US" w:eastAsia="zh-CN"/>
        </w:rPr>
      </w:pPr>
      <w:r w:rsidRPr="00C04311">
        <w:rPr>
          <w:rFonts w:hint="eastAsia"/>
          <w:lang w:eastAsia="zh-CN"/>
        </w:rPr>
        <w:t>（</w:t>
      </w:r>
      <w:r w:rsidRPr="00C04311">
        <w:rPr>
          <w:sz w:val="22"/>
          <w:lang w:eastAsia="zh-CN"/>
        </w:rPr>
        <w:t>2019</w:t>
      </w:r>
      <w:r>
        <w:rPr>
          <w:rFonts w:hint="eastAsia"/>
          <w:sz w:val="22"/>
          <w:lang w:eastAsia="zh-CN"/>
        </w:rPr>
        <w:t>-2025</w:t>
      </w:r>
      <w:r w:rsidRPr="001C032E">
        <w:rPr>
          <w:rFonts w:hint="eastAsia"/>
          <w:lang w:val="en-US" w:eastAsia="zh-CN"/>
        </w:rPr>
        <w:t>年</w:t>
      </w:r>
      <w:r w:rsidRPr="00C04311">
        <w:rPr>
          <w:rFonts w:hint="eastAsia"/>
          <w:lang w:eastAsia="zh-CN"/>
        </w:rPr>
        <w:t>）</w:t>
      </w:r>
    </w:p>
    <w:p w14:paraId="1A7FC05D" w14:textId="3B16E03A" w:rsidR="00AA057D" w:rsidRPr="00EF0670" w:rsidRDefault="00AA057D" w:rsidP="00AA057D">
      <w:pPr>
        <w:pStyle w:val="HeadingSum"/>
        <w:rPr>
          <w:lang w:val="en-GB" w:eastAsia="zh-CN"/>
        </w:rPr>
      </w:pPr>
      <w:r>
        <w:rPr>
          <w:rFonts w:hint="eastAsia"/>
          <w:lang w:eastAsia="zh-CN"/>
        </w:rPr>
        <w:t>范围</w:t>
      </w:r>
    </w:p>
    <w:p w14:paraId="3D778BE9" w14:textId="4377E007" w:rsidR="00AA057D" w:rsidRPr="00AA057D" w:rsidRDefault="00AA057D" w:rsidP="00AA057D">
      <w:pPr>
        <w:pStyle w:val="Summary"/>
        <w:ind w:firstLineChars="200" w:firstLine="480"/>
        <w:rPr>
          <w:lang w:val="en-US" w:eastAsia="zh-CN"/>
        </w:rPr>
      </w:pPr>
      <w:r w:rsidRPr="00475134">
        <w:rPr>
          <w:rFonts w:hint="eastAsia"/>
          <w:lang w:eastAsia="zh-CN"/>
        </w:rPr>
        <w:t>高级沉浸式视听（</w:t>
      </w:r>
      <w:r w:rsidRPr="00475134">
        <w:rPr>
          <w:rFonts w:hint="eastAsia"/>
          <w:lang w:eastAsia="zh-CN"/>
        </w:rPr>
        <w:t>AIAV</w:t>
      </w:r>
      <w:r w:rsidRPr="00475134">
        <w:rPr>
          <w:rFonts w:hint="eastAsia"/>
          <w:lang w:eastAsia="zh-CN"/>
        </w:rPr>
        <w:t>）系统将通过实现所需方向的宽阔视野提供前所未有的沉浸式体验。为制作高质量的舒适图像，</w:t>
      </w:r>
      <w:r w:rsidRPr="00475134">
        <w:rPr>
          <w:rFonts w:hint="eastAsia"/>
          <w:lang w:eastAsia="zh-CN"/>
        </w:rPr>
        <w:t>AIAV</w:t>
      </w:r>
      <w:r w:rsidRPr="00475134">
        <w:rPr>
          <w:rFonts w:hint="eastAsia"/>
          <w:lang w:eastAsia="zh-CN"/>
        </w:rPr>
        <w:t>系统需要超出超高清电视（</w:t>
      </w:r>
      <w:r w:rsidRPr="00475134">
        <w:rPr>
          <w:rFonts w:hint="eastAsia"/>
          <w:lang w:eastAsia="zh-CN"/>
        </w:rPr>
        <w:t>UHDTV</w:t>
      </w:r>
      <w:r w:rsidRPr="00475134">
        <w:rPr>
          <w:rFonts w:hint="eastAsia"/>
          <w:lang w:eastAsia="zh-CN"/>
        </w:rPr>
        <w:t>）级别的视频系统参数及额外的系统参数来支持全向图像的呈现。本建议书规定了用于节目制作和国际节目交换的</w:t>
      </w:r>
      <w:r w:rsidRPr="00475134">
        <w:rPr>
          <w:rFonts w:hint="eastAsia"/>
          <w:lang w:eastAsia="zh-CN"/>
        </w:rPr>
        <w:t>AIAV</w:t>
      </w:r>
      <w:r w:rsidRPr="00475134">
        <w:rPr>
          <w:rFonts w:hint="eastAsia"/>
          <w:lang w:eastAsia="zh-CN"/>
        </w:rPr>
        <w:t>系统参数。</w:t>
      </w:r>
    </w:p>
    <w:p w14:paraId="52CF0DA8" w14:textId="77777777" w:rsidR="00744784" w:rsidRPr="001C032E" w:rsidRDefault="00744784" w:rsidP="00D40D52">
      <w:pPr>
        <w:pStyle w:val="Headingb"/>
        <w:rPr>
          <w:color w:val="000000"/>
          <w:kern w:val="2"/>
          <w:szCs w:val="24"/>
          <w:lang w:val="en-US" w:eastAsia="zh-CN"/>
        </w:rPr>
      </w:pPr>
      <w:bookmarkStart w:id="2" w:name="lt_pId067"/>
      <w:r w:rsidRPr="001C032E">
        <w:rPr>
          <w:rFonts w:hint="eastAsia"/>
          <w:lang w:val="en-US" w:eastAsia="zh-CN"/>
        </w:rPr>
        <w:t>关键</w:t>
      </w:r>
      <w:r w:rsidRPr="001C032E">
        <w:rPr>
          <w:lang w:val="en-US" w:eastAsia="zh-CN"/>
        </w:rPr>
        <w:t>词</w:t>
      </w:r>
    </w:p>
    <w:p w14:paraId="07868B41" w14:textId="1D55CA19" w:rsidR="00744784" w:rsidRPr="00744784" w:rsidRDefault="00744784" w:rsidP="00744784">
      <w:pPr>
        <w:ind w:firstLineChars="200" w:firstLine="480"/>
        <w:rPr>
          <w:lang w:val="en-GB" w:eastAsia="ja-JP"/>
        </w:rPr>
      </w:pPr>
      <w:r>
        <w:rPr>
          <w:rFonts w:hint="eastAsia"/>
          <w:lang w:val="en-GB" w:eastAsia="zh-CN"/>
        </w:rPr>
        <w:t>沉浸式媒体、虚拟现实、</w:t>
      </w:r>
      <w:r w:rsidRPr="001C032E">
        <w:rPr>
          <w:rFonts w:asciiTheme="majorBidi" w:hAnsiTheme="majorBidi" w:cstheme="majorBidi"/>
          <w:lang w:val="en-GB" w:eastAsia="zh-CN"/>
        </w:rPr>
        <w:t>360</w:t>
      </w:r>
      <w:r w:rsidRPr="001C032E">
        <w:rPr>
          <w:rFonts w:asciiTheme="majorBidi" w:hAnsiTheme="majorBidi" w:cstheme="majorBidi"/>
          <w:vertAlign w:val="superscript"/>
          <w:lang w:val="en-GB" w:eastAsia="zh-CN"/>
        </w:rPr>
        <w:t>o</w:t>
      </w:r>
      <w:r>
        <w:rPr>
          <w:rFonts w:hint="eastAsia"/>
          <w:lang w:val="en-GB" w:eastAsia="zh-CN"/>
        </w:rPr>
        <w:t>视频、系统参数、</w:t>
      </w:r>
      <w:bookmarkEnd w:id="2"/>
      <w:r>
        <w:rPr>
          <w:rFonts w:hint="eastAsia"/>
          <w:lang w:val="en-GB" w:eastAsia="zh-CN"/>
        </w:rPr>
        <w:t>投影映射</w:t>
      </w:r>
    </w:p>
    <w:p w14:paraId="1E79E32E" w14:textId="23459885" w:rsidR="00570555" w:rsidRDefault="00570555" w:rsidP="00F43A60">
      <w:pPr>
        <w:pStyle w:val="Normalaftertitle"/>
        <w:rPr>
          <w:lang w:eastAsia="zh-CN"/>
        </w:rPr>
      </w:pPr>
      <w:bookmarkStart w:id="3" w:name="lt_pId078"/>
      <w:r w:rsidRPr="001C032E">
        <w:rPr>
          <w:rFonts w:hint="eastAsia"/>
          <w:lang w:eastAsia="zh-CN"/>
        </w:rPr>
        <w:t>国际电联</w:t>
      </w:r>
      <w:r w:rsidRPr="001C032E">
        <w:rPr>
          <w:lang w:eastAsia="zh-CN"/>
        </w:rPr>
        <w:t>无线电通信全会</w:t>
      </w:r>
      <w:r w:rsidR="008C3AA6" w:rsidRPr="001C032E">
        <w:rPr>
          <w:rFonts w:asciiTheme="majorBidi" w:hAnsiTheme="majorBidi" w:cstheme="majorBidi"/>
          <w:szCs w:val="24"/>
          <w:lang w:eastAsia="zh-CN"/>
        </w:rPr>
        <w:t>，</w:t>
      </w:r>
    </w:p>
    <w:p w14:paraId="450D2D92" w14:textId="77777777" w:rsidR="00570555" w:rsidRPr="00FE74A0" w:rsidRDefault="00570555" w:rsidP="00FE74A0">
      <w:pPr>
        <w:pStyle w:val="Call"/>
        <w:rPr>
          <w:rFonts w:ascii="STKaiti" w:eastAsia="STKaiti" w:hAnsi="STKaiti"/>
          <w:i w:val="0"/>
          <w:iCs/>
          <w:lang w:eastAsia="zh-CN"/>
        </w:rPr>
      </w:pPr>
      <w:r w:rsidRPr="00FE74A0">
        <w:rPr>
          <w:rFonts w:ascii="STKaiti" w:eastAsia="STKaiti" w:hAnsi="STKaiti" w:hint="eastAsia"/>
          <w:i w:val="0"/>
          <w:iCs/>
          <w:lang w:eastAsia="zh-CN"/>
        </w:rPr>
        <w:t>考虑到</w:t>
      </w:r>
    </w:p>
    <w:p w14:paraId="259A11AB" w14:textId="77777777" w:rsidR="00570555" w:rsidRPr="001C032E" w:rsidRDefault="00570555" w:rsidP="00570555">
      <w:pPr>
        <w:tabs>
          <w:tab w:val="clear" w:pos="794"/>
          <w:tab w:val="left" w:pos="1134"/>
        </w:tabs>
        <w:ind w:left="960" w:hangingChars="400" w:hanging="960"/>
        <w:rPr>
          <w:rFonts w:asciiTheme="majorBidi" w:hAnsiTheme="majorBidi" w:cstheme="majorBidi"/>
          <w:szCs w:val="24"/>
          <w:lang w:eastAsia="zh-CN"/>
        </w:rPr>
      </w:pPr>
      <w:r w:rsidRPr="001C032E">
        <w:rPr>
          <w:rFonts w:asciiTheme="majorBidi" w:hAnsiTheme="majorBidi" w:cstheme="majorBidi"/>
          <w:i/>
          <w:iCs/>
          <w:szCs w:val="24"/>
          <w:lang w:eastAsia="zh-CN"/>
        </w:rPr>
        <w:t>a)</w:t>
      </w:r>
      <w:r w:rsidRPr="001C032E">
        <w:rPr>
          <w:rFonts w:asciiTheme="majorBidi" w:hAnsiTheme="majorBidi" w:cstheme="majorBidi"/>
          <w:szCs w:val="24"/>
          <w:lang w:eastAsia="zh-CN"/>
        </w:rPr>
        <w:tab/>
      </w:r>
      <w:r w:rsidRPr="001C032E">
        <w:rPr>
          <w:rFonts w:asciiTheme="majorBidi" w:hAnsiTheme="majorBidi" w:cstheme="majorBidi" w:hint="eastAsia"/>
          <w:szCs w:val="24"/>
          <w:lang w:eastAsia="zh-CN"/>
        </w:rPr>
        <w:t>虚拟现实</w:t>
      </w:r>
      <w:r w:rsidRPr="001C032E">
        <w:rPr>
          <w:rFonts w:asciiTheme="majorBidi" w:hAnsiTheme="majorBidi" w:cstheme="majorBidi"/>
          <w:szCs w:val="24"/>
          <w:lang w:eastAsia="zh-CN"/>
        </w:rPr>
        <w:t>、</w:t>
      </w:r>
      <w:r w:rsidRPr="001C032E">
        <w:rPr>
          <w:rFonts w:asciiTheme="majorBidi" w:hAnsiTheme="majorBidi" w:cstheme="majorBidi"/>
          <w:szCs w:val="24"/>
          <w:lang w:eastAsia="zh-CN"/>
        </w:rPr>
        <w:t>360</w:t>
      </w:r>
      <w:r w:rsidRPr="001C032E">
        <w:rPr>
          <w:rFonts w:asciiTheme="majorBidi" w:hAnsiTheme="majorBidi" w:cstheme="majorBidi"/>
          <w:szCs w:val="24"/>
          <w:vertAlign w:val="superscript"/>
          <w:lang w:eastAsia="zh-CN"/>
        </w:rPr>
        <w:t>o</w:t>
      </w:r>
      <w:r>
        <w:rPr>
          <w:rFonts w:asciiTheme="majorBidi" w:hAnsiTheme="majorBidi" w:cstheme="majorBidi" w:hint="eastAsia"/>
          <w:szCs w:val="24"/>
          <w:lang w:eastAsia="zh-CN"/>
        </w:rPr>
        <w:t>视频</w:t>
      </w:r>
      <w:r w:rsidRPr="001C032E">
        <w:rPr>
          <w:rFonts w:asciiTheme="majorBidi" w:hAnsiTheme="majorBidi" w:cstheme="majorBidi" w:hint="eastAsia"/>
          <w:szCs w:val="24"/>
          <w:lang w:eastAsia="zh-CN"/>
        </w:rPr>
        <w:t>及</w:t>
      </w:r>
      <w:r w:rsidRPr="001C032E">
        <w:rPr>
          <w:rFonts w:asciiTheme="majorBidi" w:hAnsiTheme="majorBidi" w:cstheme="majorBidi"/>
          <w:szCs w:val="24"/>
          <w:lang w:eastAsia="zh-CN"/>
        </w:rPr>
        <w:t>其他沉浸式媒体技术</w:t>
      </w:r>
      <w:r w:rsidRPr="001C032E">
        <w:rPr>
          <w:rFonts w:asciiTheme="majorBidi" w:hAnsiTheme="majorBidi" w:cstheme="majorBidi" w:hint="eastAsia"/>
          <w:szCs w:val="24"/>
          <w:lang w:eastAsia="zh-CN"/>
        </w:rPr>
        <w:t>已</w:t>
      </w:r>
      <w:r w:rsidRPr="001C032E">
        <w:rPr>
          <w:rFonts w:asciiTheme="majorBidi" w:hAnsiTheme="majorBidi" w:cstheme="majorBidi"/>
          <w:szCs w:val="24"/>
          <w:lang w:eastAsia="zh-CN"/>
        </w:rPr>
        <w:t>引起内容提供商、</w:t>
      </w:r>
      <w:r w:rsidRPr="001C032E">
        <w:rPr>
          <w:rFonts w:asciiTheme="majorBidi" w:hAnsiTheme="majorBidi" w:cstheme="majorBidi" w:hint="eastAsia"/>
          <w:szCs w:val="24"/>
          <w:lang w:eastAsia="zh-CN"/>
        </w:rPr>
        <w:t>受众和</w:t>
      </w:r>
      <w:r w:rsidRPr="001C032E">
        <w:rPr>
          <w:rFonts w:asciiTheme="majorBidi" w:hAnsiTheme="majorBidi" w:cstheme="majorBidi"/>
          <w:szCs w:val="24"/>
          <w:lang w:eastAsia="zh-CN"/>
        </w:rPr>
        <w:t>相关</w:t>
      </w:r>
      <w:r w:rsidRPr="001C032E">
        <w:rPr>
          <w:rFonts w:asciiTheme="majorBidi" w:hAnsiTheme="majorBidi" w:cstheme="majorBidi" w:hint="eastAsia"/>
          <w:szCs w:val="24"/>
          <w:lang w:eastAsia="zh-CN"/>
        </w:rPr>
        <w:t>消费</w:t>
      </w:r>
      <w:r w:rsidRPr="001C032E">
        <w:rPr>
          <w:rFonts w:asciiTheme="majorBidi" w:hAnsiTheme="majorBidi" w:cstheme="majorBidi"/>
          <w:szCs w:val="24"/>
          <w:lang w:eastAsia="zh-CN"/>
        </w:rPr>
        <w:t>技术供应商的注意；</w:t>
      </w:r>
    </w:p>
    <w:p w14:paraId="22A4A431" w14:textId="77777777" w:rsidR="00570555" w:rsidRPr="001C032E" w:rsidRDefault="00570555" w:rsidP="00570555">
      <w:pPr>
        <w:tabs>
          <w:tab w:val="clear" w:pos="794"/>
          <w:tab w:val="left" w:pos="1134"/>
        </w:tabs>
        <w:ind w:left="960" w:hangingChars="400" w:hanging="960"/>
        <w:rPr>
          <w:rFonts w:asciiTheme="majorBidi" w:hAnsiTheme="majorBidi" w:cstheme="majorBidi"/>
          <w:szCs w:val="24"/>
          <w:lang w:eastAsia="zh-CN"/>
        </w:rPr>
      </w:pPr>
      <w:r w:rsidRPr="001C032E">
        <w:rPr>
          <w:rFonts w:asciiTheme="majorBidi" w:hAnsiTheme="majorBidi" w:cstheme="majorBidi"/>
          <w:i/>
          <w:iCs/>
          <w:szCs w:val="24"/>
          <w:lang w:eastAsia="zh-CN"/>
        </w:rPr>
        <w:t>b)</w:t>
      </w:r>
      <w:r w:rsidRPr="001C032E">
        <w:rPr>
          <w:rFonts w:asciiTheme="majorBidi" w:hAnsiTheme="majorBidi" w:cstheme="majorBidi"/>
          <w:szCs w:val="24"/>
          <w:lang w:eastAsia="zh-CN"/>
        </w:rPr>
        <w:tab/>
      </w:r>
      <w:r w:rsidRPr="001C032E">
        <w:rPr>
          <w:rFonts w:asciiTheme="majorBidi" w:hAnsiTheme="majorBidi" w:cstheme="majorBidi" w:hint="eastAsia"/>
          <w:szCs w:val="24"/>
          <w:lang w:eastAsia="zh-CN"/>
        </w:rPr>
        <w:t>电视</w:t>
      </w:r>
      <w:r w:rsidRPr="001C032E">
        <w:rPr>
          <w:rFonts w:asciiTheme="majorBidi" w:hAnsiTheme="majorBidi" w:cstheme="majorBidi"/>
          <w:szCs w:val="24"/>
          <w:lang w:eastAsia="zh-CN"/>
        </w:rPr>
        <w:t>和广播节目</w:t>
      </w:r>
      <w:r w:rsidRPr="001C032E">
        <w:rPr>
          <w:rFonts w:asciiTheme="majorBidi" w:hAnsiTheme="majorBidi" w:cstheme="majorBidi" w:hint="eastAsia"/>
          <w:szCs w:val="24"/>
          <w:lang w:eastAsia="zh-CN"/>
        </w:rPr>
        <w:t>制造方</w:t>
      </w:r>
      <w:r w:rsidRPr="001C032E">
        <w:rPr>
          <w:rFonts w:asciiTheme="majorBidi" w:hAnsiTheme="majorBidi" w:cstheme="majorBidi"/>
          <w:szCs w:val="24"/>
          <w:lang w:eastAsia="zh-CN"/>
        </w:rPr>
        <w:t>等正在探索高级沉浸式系统，以增强</w:t>
      </w:r>
      <w:r w:rsidRPr="001C032E">
        <w:rPr>
          <w:rFonts w:asciiTheme="majorBidi" w:hAnsiTheme="majorBidi" w:cstheme="majorBidi" w:hint="eastAsia"/>
          <w:szCs w:val="24"/>
          <w:lang w:eastAsia="zh-CN"/>
        </w:rPr>
        <w:t>受众的</w:t>
      </w:r>
      <w:r w:rsidRPr="001C032E">
        <w:rPr>
          <w:rFonts w:asciiTheme="majorBidi" w:hAnsiTheme="majorBidi" w:cstheme="majorBidi"/>
          <w:szCs w:val="24"/>
          <w:lang w:eastAsia="zh-CN"/>
        </w:rPr>
        <w:t>内容体验；</w:t>
      </w:r>
    </w:p>
    <w:p w14:paraId="213BA1D4" w14:textId="77777777" w:rsidR="00570555" w:rsidRPr="001C032E" w:rsidRDefault="00570555" w:rsidP="00570555">
      <w:pPr>
        <w:tabs>
          <w:tab w:val="clear" w:pos="794"/>
          <w:tab w:val="left" w:pos="1134"/>
        </w:tabs>
        <w:ind w:left="960" w:hangingChars="400" w:hanging="960"/>
        <w:rPr>
          <w:rFonts w:asciiTheme="majorBidi" w:hAnsiTheme="majorBidi" w:cstheme="majorBidi"/>
          <w:szCs w:val="24"/>
          <w:lang w:eastAsia="zh-CN"/>
        </w:rPr>
      </w:pPr>
      <w:r w:rsidRPr="001C032E">
        <w:rPr>
          <w:rFonts w:asciiTheme="majorBidi" w:hAnsiTheme="majorBidi" w:cstheme="majorBidi"/>
          <w:i/>
          <w:iCs/>
          <w:szCs w:val="24"/>
          <w:lang w:eastAsia="zh-CN"/>
        </w:rPr>
        <w:t>c)</w:t>
      </w:r>
      <w:r w:rsidRPr="001C032E">
        <w:rPr>
          <w:rFonts w:asciiTheme="majorBidi" w:hAnsiTheme="majorBidi" w:cstheme="majorBidi"/>
          <w:szCs w:val="24"/>
          <w:lang w:eastAsia="zh-CN"/>
        </w:rPr>
        <w:tab/>
      </w:r>
      <w:r w:rsidRPr="001C032E">
        <w:rPr>
          <w:rFonts w:asciiTheme="majorBidi" w:hAnsiTheme="majorBidi" w:cstheme="majorBidi" w:hint="eastAsia"/>
          <w:szCs w:val="24"/>
          <w:lang w:eastAsia="zh-CN"/>
        </w:rPr>
        <w:t>当前</w:t>
      </w:r>
      <w:r w:rsidRPr="001C032E">
        <w:rPr>
          <w:rFonts w:asciiTheme="majorBidi" w:hAnsiTheme="majorBidi" w:cstheme="majorBidi"/>
          <w:szCs w:val="24"/>
          <w:lang w:eastAsia="zh-CN"/>
        </w:rPr>
        <w:t>的沉浸式媒体内容通常根据具体的交付或分发技术的要求进行获取和制作；</w:t>
      </w:r>
    </w:p>
    <w:p w14:paraId="07BBF412" w14:textId="77777777" w:rsidR="00570555" w:rsidRPr="001C032E" w:rsidRDefault="00570555" w:rsidP="00570555">
      <w:pPr>
        <w:tabs>
          <w:tab w:val="clear" w:pos="794"/>
          <w:tab w:val="left" w:pos="1134"/>
        </w:tabs>
        <w:ind w:left="960" w:hangingChars="400" w:hanging="960"/>
        <w:rPr>
          <w:rFonts w:asciiTheme="majorBidi" w:hAnsiTheme="majorBidi" w:cstheme="majorBidi"/>
          <w:szCs w:val="24"/>
          <w:lang w:eastAsia="zh-CN"/>
        </w:rPr>
      </w:pPr>
      <w:r w:rsidRPr="001C032E">
        <w:rPr>
          <w:rFonts w:asciiTheme="majorBidi" w:hAnsiTheme="majorBidi" w:cstheme="majorBidi"/>
          <w:i/>
          <w:szCs w:val="24"/>
          <w:lang w:eastAsia="zh-CN"/>
        </w:rPr>
        <w:t>d</w:t>
      </w:r>
      <w:r w:rsidRPr="001C032E">
        <w:rPr>
          <w:rFonts w:asciiTheme="majorBidi" w:hAnsiTheme="majorBidi" w:cstheme="majorBidi"/>
          <w:i/>
          <w:iCs/>
          <w:szCs w:val="24"/>
          <w:lang w:eastAsia="zh-CN"/>
        </w:rPr>
        <w:t>)</w:t>
      </w:r>
      <w:r w:rsidRPr="001C032E">
        <w:rPr>
          <w:rFonts w:asciiTheme="majorBidi" w:hAnsiTheme="majorBidi" w:cstheme="majorBidi"/>
          <w:szCs w:val="24"/>
          <w:lang w:eastAsia="zh-CN"/>
        </w:rPr>
        <w:tab/>
      </w:r>
      <w:r w:rsidRPr="001C032E">
        <w:rPr>
          <w:rFonts w:asciiTheme="majorBidi" w:hAnsiTheme="majorBidi" w:cstheme="majorBidi" w:hint="eastAsia"/>
          <w:szCs w:val="24"/>
          <w:lang w:eastAsia="zh-CN"/>
        </w:rPr>
        <w:t>目前</w:t>
      </w:r>
      <w:r w:rsidRPr="001C032E">
        <w:rPr>
          <w:rFonts w:asciiTheme="majorBidi" w:hAnsiTheme="majorBidi" w:cstheme="majorBidi"/>
          <w:szCs w:val="24"/>
          <w:lang w:eastAsia="zh-CN"/>
        </w:rPr>
        <w:t>尚未有制作、</w:t>
      </w:r>
      <w:r>
        <w:rPr>
          <w:rFonts w:asciiTheme="majorBidi" w:hAnsiTheme="majorBidi" w:cstheme="majorBidi" w:hint="eastAsia"/>
          <w:szCs w:val="24"/>
          <w:lang w:eastAsia="zh-CN"/>
        </w:rPr>
        <w:t>控制</w:t>
      </w:r>
      <w:r w:rsidRPr="001C032E">
        <w:rPr>
          <w:rFonts w:asciiTheme="majorBidi" w:hAnsiTheme="majorBidi" w:cstheme="majorBidi"/>
          <w:szCs w:val="24"/>
          <w:lang w:eastAsia="zh-CN"/>
        </w:rPr>
        <w:t>和交换虚拟现实、</w:t>
      </w:r>
      <w:r w:rsidRPr="001C032E">
        <w:rPr>
          <w:rFonts w:asciiTheme="majorBidi" w:hAnsiTheme="majorBidi" w:cstheme="majorBidi"/>
          <w:szCs w:val="24"/>
          <w:lang w:eastAsia="zh-CN"/>
        </w:rPr>
        <w:t>360</w:t>
      </w:r>
      <w:r w:rsidRPr="001C032E">
        <w:rPr>
          <w:rFonts w:asciiTheme="majorBidi" w:hAnsiTheme="majorBidi" w:cstheme="majorBidi"/>
          <w:szCs w:val="24"/>
          <w:vertAlign w:val="superscript"/>
          <w:lang w:eastAsia="zh-CN"/>
        </w:rPr>
        <w:t>o</w:t>
      </w:r>
      <w:r>
        <w:rPr>
          <w:rFonts w:asciiTheme="majorBidi" w:hAnsiTheme="majorBidi" w:cstheme="majorBidi" w:hint="eastAsia"/>
          <w:szCs w:val="24"/>
          <w:lang w:eastAsia="zh-CN"/>
        </w:rPr>
        <w:t>视频及</w:t>
      </w:r>
      <w:r w:rsidRPr="001C032E">
        <w:rPr>
          <w:rFonts w:asciiTheme="majorBidi" w:hAnsiTheme="majorBidi" w:cstheme="majorBidi" w:hint="eastAsia"/>
          <w:szCs w:val="24"/>
          <w:lang w:eastAsia="zh-CN"/>
        </w:rPr>
        <w:t>其</w:t>
      </w:r>
      <w:r w:rsidRPr="001C032E">
        <w:rPr>
          <w:rFonts w:asciiTheme="majorBidi" w:hAnsiTheme="majorBidi" w:cstheme="majorBidi"/>
          <w:szCs w:val="24"/>
          <w:lang w:eastAsia="zh-CN"/>
        </w:rPr>
        <w:t>他沉浸式</w:t>
      </w:r>
      <w:r>
        <w:rPr>
          <w:rFonts w:asciiTheme="majorBidi" w:hAnsiTheme="majorBidi" w:cstheme="majorBidi" w:hint="eastAsia"/>
          <w:szCs w:val="24"/>
          <w:lang w:eastAsia="zh-CN"/>
        </w:rPr>
        <w:t>广播</w:t>
      </w:r>
      <w:r w:rsidRPr="001C032E">
        <w:rPr>
          <w:rFonts w:asciiTheme="majorBidi" w:hAnsiTheme="majorBidi" w:cstheme="majorBidi"/>
          <w:szCs w:val="24"/>
          <w:lang w:eastAsia="zh-CN"/>
        </w:rPr>
        <w:t>节目的全球标准或推荐做法；</w:t>
      </w:r>
    </w:p>
    <w:p w14:paraId="508F16E7" w14:textId="77777777" w:rsidR="00570555" w:rsidRPr="001C032E" w:rsidRDefault="00570555" w:rsidP="00570555">
      <w:pPr>
        <w:tabs>
          <w:tab w:val="clear" w:pos="794"/>
          <w:tab w:val="left" w:pos="1134"/>
        </w:tabs>
        <w:ind w:left="960" w:hangingChars="400" w:hanging="960"/>
        <w:rPr>
          <w:rFonts w:ascii="Calibri" w:hAnsi="Calibri" w:cs="Calibri"/>
          <w:b/>
          <w:color w:val="800000"/>
          <w:sz w:val="22"/>
          <w:lang w:eastAsia="zh-CN"/>
        </w:rPr>
      </w:pPr>
      <w:r w:rsidRPr="001C032E">
        <w:rPr>
          <w:rFonts w:asciiTheme="majorBidi" w:hAnsiTheme="majorBidi" w:cstheme="majorBidi"/>
          <w:i/>
          <w:lang w:eastAsia="zh-CN"/>
        </w:rPr>
        <w:t>e)</w:t>
      </w:r>
      <w:bookmarkEnd w:id="3"/>
      <w:r w:rsidRPr="001C032E">
        <w:rPr>
          <w:rFonts w:asciiTheme="majorBidi" w:hAnsiTheme="majorBidi" w:cstheme="majorBidi"/>
          <w:lang w:eastAsia="zh-CN"/>
        </w:rPr>
        <w:tab/>
      </w:r>
      <w:r w:rsidRPr="001C032E">
        <w:rPr>
          <w:rFonts w:asciiTheme="majorBidi" w:hAnsiTheme="majorBidi" w:cstheme="majorBidi" w:hint="eastAsia"/>
          <w:szCs w:val="24"/>
          <w:lang w:eastAsia="zh-CN"/>
        </w:rPr>
        <w:t>广播</w:t>
      </w:r>
      <w:r w:rsidRPr="001C032E">
        <w:rPr>
          <w:rFonts w:asciiTheme="majorBidi" w:hAnsiTheme="majorBidi" w:cstheme="majorBidi"/>
          <w:szCs w:val="24"/>
          <w:lang w:eastAsia="zh-CN"/>
        </w:rPr>
        <w:t>公司通过越来越多的交互式交付平台向受众分发</w:t>
      </w:r>
      <w:r>
        <w:rPr>
          <w:rFonts w:asciiTheme="majorBidi" w:hAnsiTheme="majorBidi" w:cstheme="majorBidi" w:hint="eastAsia"/>
          <w:szCs w:val="24"/>
          <w:lang w:eastAsia="zh-CN"/>
        </w:rPr>
        <w:t>不同的</w:t>
      </w:r>
      <w:r w:rsidRPr="001C032E">
        <w:rPr>
          <w:rFonts w:asciiTheme="majorBidi" w:hAnsiTheme="majorBidi" w:cstheme="majorBidi"/>
          <w:szCs w:val="24"/>
          <w:lang w:eastAsia="zh-CN"/>
        </w:rPr>
        <w:t>节目内容；</w:t>
      </w:r>
    </w:p>
    <w:p w14:paraId="1C6E76E2" w14:textId="77777777" w:rsidR="00570555" w:rsidRPr="00867633" w:rsidRDefault="00570555" w:rsidP="00570555">
      <w:pPr>
        <w:tabs>
          <w:tab w:val="clear" w:pos="794"/>
          <w:tab w:val="left" w:pos="1134"/>
        </w:tabs>
        <w:ind w:left="960" w:hangingChars="400" w:hanging="960"/>
        <w:rPr>
          <w:rFonts w:asciiTheme="majorBidi" w:hAnsiTheme="majorBidi" w:cstheme="majorBidi"/>
          <w:lang w:eastAsia="zh-CN"/>
        </w:rPr>
      </w:pPr>
      <w:bookmarkStart w:id="4" w:name="lt_pId080"/>
      <w:r w:rsidRPr="00867633">
        <w:rPr>
          <w:rFonts w:asciiTheme="majorBidi" w:hAnsiTheme="majorBidi" w:cstheme="majorBidi"/>
          <w:i/>
          <w:iCs/>
          <w:lang w:eastAsia="zh-CN"/>
        </w:rPr>
        <w:t>f)</w:t>
      </w:r>
      <w:bookmarkEnd w:id="4"/>
      <w:r w:rsidRPr="00867633">
        <w:rPr>
          <w:rFonts w:asciiTheme="majorBidi" w:hAnsiTheme="majorBidi" w:cstheme="majorBidi"/>
          <w:lang w:eastAsia="zh-CN"/>
        </w:rPr>
        <w:tab/>
      </w:r>
      <w:bookmarkStart w:id="5" w:name="lt_pId081"/>
      <w:r>
        <w:rPr>
          <w:rFonts w:asciiTheme="majorBidi" w:hAnsiTheme="majorBidi" w:cstheme="majorBidi" w:hint="eastAsia"/>
          <w:lang w:val="en-GB" w:eastAsia="zh-CN"/>
        </w:rPr>
        <w:t>使得</w:t>
      </w:r>
      <w:r w:rsidRPr="003A1F67">
        <w:rPr>
          <w:rFonts w:asciiTheme="majorBidi" w:hAnsiTheme="majorBidi" w:cstheme="majorBidi" w:hint="eastAsia"/>
          <w:szCs w:val="24"/>
          <w:lang w:eastAsia="zh-CN"/>
        </w:rPr>
        <w:t>虚拟</w:t>
      </w:r>
      <w:r>
        <w:rPr>
          <w:rFonts w:asciiTheme="majorBidi" w:hAnsiTheme="majorBidi" w:cstheme="majorBidi" w:hint="eastAsia"/>
          <w:lang w:val="en-GB" w:eastAsia="zh-CN"/>
        </w:rPr>
        <w:t>现实</w:t>
      </w:r>
      <w:r w:rsidRPr="00867633">
        <w:rPr>
          <w:rFonts w:asciiTheme="majorBidi" w:hAnsiTheme="majorBidi" w:cstheme="majorBidi"/>
          <w:lang w:eastAsia="zh-CN"/>
        </w:rPr>
        <w:t>360</w:t>
      </w:r>
      <w:r w:rsidRPr="00867633">
        <w:rPr>
          <w:rFonts w:asciiTheme="majorBidi" w:hAnsiTheme="majorBidi" w:cstheme="majorBidi"/>
          <w:vertAlign w:val="superscript"/>
          <w:lang w:eastAsia="zh-CN"/>
        </w:rPr>
        <w:t>o</w:t>
      </w:r>
      <w:r>
        <w:rPr>
          <w:rFonts w:asciiTheme="majorBidi" w:hAnsiTheme="majorBidi" w:cstheme="majorBidi" w:hint="eastAsia"/>
          <w:lang w:eastAsia="zh-CN"/>
        </w:rPr>
        <w:t>图像高质量和舒适要求明显的高空间分辨率；</w:t>
      </w:r>
      <w:bookmarkEnd w:id="5"/>
    </w:p>
    <w:p w14:paraId="54D38335" w14:textId="77777777" w:rsidR="00570555" w:rsidRPr="00656D19" w:rsidRDefault="00570555" w:rsidP="00570555">
      <w:pPr>
        <w:tabs>
          <w:tab w:val="clear" w:pos="794"/>
          <w:tab w:val="left" w:pos="1134"/>
        </w:tabs>
        <w:ind w:left="960" w:hangingChars="400" w:hanging="960"/>
        <w:rPr>
          <w:lang w:eastAsia="zh-CN"/>
        </w:rPr>
      </w:pPr>
      <w:bookmarkStart w:id="6" w:name="lt_pId082"/>
      <w:r w:rsidRPr="00656D19">
        <w:rPr>
          <w:rFonts w:asciiTheme="majorBidi" w:hAnsiTheme="majorBidi" w:cstheme="majorBidi"/>
          <w:i/>
          <w:iCs/>
          <w:lang w:eastAsia="zh-CN"/>
        </w:rPr>
        <w:t>g)</w:t>
      </w:r>
      <w:bookmarkEnd w:id="6"/>
      <w:r w:rsidRPr="00656D19">
        <w:rPr>
          <w:rFonts w:asciiTheme="majorBidi" w:hAnsiTheme="majorBidi" w:cstheme="majorBidi"/>
          <w:lang w:eastAsia="zh-CN"/>
        </w:rPr>
        <w:tab/>
      </w:r>
      <w:bookmarkStart w:id="7" w:name="lt_pId083"/>
      <w:bookmarkStart w:id="8" w:name="OLE_LINK9"/>
      <w:r w:rsidRPr="00656D19">
        <w:rPr>
          <w:rFonts w:asciiTheme="majorBidi" w:hAnsiTheme="majorBidi" w:cstheme="majorBidi" w:hint="eastAsia"/>
          <w:lang w:val="en-GB" w:eastAsia="zh-CN"/>
        </w:rPr>
        <w:t>指定</w:t>
      </w:r>
      <w:r w:rsidRPr="003A1F67">
        <w:rPr>
          <w:rFonts w:asciiTheme="majorBidi" w:hAnsiTheme="majorBidi" w:cstheme="majorBidi" w:hint="eastAsia"/>
          <w:szCs w:val="24"/>
          <w:lang w:eastAsia="zh-CN"/>
        </w:rPr>
        <w:t>用于</w:t>
      </w:r>
      <w:r w:rsidRPr="00656D19">
        <w:rPr>
          <w:rFonts w:asciiTheme="majorBidi" w:hAnsiTheme="majorBidi" w:cstheme="majorBidi" w:hint="eastAsia"/>
          <w:lang w:val="en-GB" w:eastAsia="zh-CN"/>
        </w:rPr>
        <w:t>生产专业线性内容的高级沉浸式视听</w:t>
      </w:r>
      <w:r w:rsidRPr="00656D19">
        <w:rPr>
          <w:rFonts w:asciiTheme="majorBidi" w:hAnsiTheme="majorBidi" w:cstheme="majorBidi" w:hint="eastAsia"/>
          <w:lang w:eastAsia="zh-CN"/>
        </w:rPr>
        <w:t>（</w:t>
      </w:r>
      <w:r w:rsidRPr="00656D19">
        <w:rPr>
          <w:rFonts w:asciiTheme="majorBidi" w:hAnsiTheme="majorBidi" w:cstheme="majorBidi" w:hint="eastAsia"/>
          <w:lang w:eastAsia="zh-CN"/>
        </w:rPr>
        <w:t>AIAV</w:t>
      </w:r>
      <w:r w:rsidRPr="00656D19">
        <w:rPr>
          <w:rFonts w:asciiTheme="majorBidi" w:hAnsiTheme="majorBidi" w:cstheme="majorBidi" w:hint="eastAsia"/>
          <w:lang w:eastAsia="zh-CN"/>
        </w:rPr>
        <w:t>）</w:t>
      </w:r>
      <w:r w:rsidRPr="00656D19">
        <w:rPr>
          <w:rFonts w:asciiTheme="majorBidi" w:hAnsiTheme="majorBidi" w:cstheme="majorBidi" w:hint="eastAsia"/>
          <w:lang w:val="en-GB" w:eastAsia="zh-CN"/>
        </w:rPr>
        <w:t>系统的视听组件的参数值有助于产生各种</w:t>
      </w:r>
      <w:r w:rsidRPr="00656D19">
        <w:rPr>
          <w:rFonts w:asciiTheme="majorBidi" w:hAnsiTheme="majorBidi" w:cstheme="majorBidi" w:hint="eastAsia"/>
          <w:lang w:eastAsia="zh-CN"/>
        </w:rPr>
        <w:t>AIAV</w:t>
      </w:r>
      <w:r w:rsidRPr="00656D19">
        <w:rPr>
          <w:rFonts w:asciiTheme="majorBidi" w:hAnsiTheme="majorBidi" w:cstheme="majorBidi" w:hint="eastAsia"/>
          <w:lang w:val="en-GB" w:eastAsia="zh-CN"/>
        </w:rPr>
        <w:t>内容</w:t>
      </w:r>
      <w:r w:rsidRPr="00656D19">
        <w:rPr>
          <w:rFonts w:asciiTheme="majorBidi" w:hAnsiTheme="majorBidi" w:cstheme="majorBidi" w:hint="eastAsia"/>
          <w:lang w:eastAsia="zh-CN"/>
        </w:rPr>
        <w:t>，</w:t>
      </w:r>
      <w:bookmarkEnd w:id="7"/>
      <w:bookmarkEnd w:id="8"/>
    </w:p>
    <w:p w14:paraId="515D708E" w14:textId="77777777" w:rsidR="00570555" w:rsidRPr="00FE74A0" w:rsidRDefault="00570555" w:rsidP="00FE74A0">
      <w:pPr>
        <w:pStyle w:val="Call"/>
        <w:rPr>
          <w:rFonts w:ascii="STKaiti" w:eastAsia="STKaiti" w:hAnsi="STKaiti"/>
          <w:i w:val="0"/>
          <w:iCs/>
          <w:lang w:eastAsia="zh-CN"/>
        </w:rPr>
      </w:pPr>
      <w:r w:rsidRPr="00FE74A0">
        <w:rPr>
          <w:rFonts w:ascii="STKaiti" w:eastAsia="STKaiti" w:hAnsi="STKaiti" w:hint="eastAsia"/>
          <w:i w:val="0"/>
          <w:iCs/>
          <w:lang w:eastAsia="zh-CN"/>
        </w:rPr>
        <w:t>建议</w:t>
      </w:r>
    </w:p>
    <w:p w14:paraId="08B3CB6F" w14:textId="77777777" w:rsidR="00570555" w:rsidRDefault="00570555" w:rsidP="00BC69C2">
      <w:pPr>
        <w:ind w:firstLineChars="200" w:firstLine="480"/>
        <w:rPr>
          <w:lang w:eastAsia="zh-CN"/>
        </w:rPr>
      </w:pPr>
      <w:bookmarkStart w:id="9" w:name="lt_pId085"/>
      <w:r>
        <w:rPr>
          <w:rFonts w:hint="eastAsia"/>
          <w:lang w:val="en-GB" w:eastAsia="zh-CN"/>
        </w:rPr>
        <w:t>为了</w:t>
      </w:r>
      <w:r w:rsidRPr="003A1F67">
        <w:rPr>
          <w:rFonts w:asciiTheme="majorBidi" w:hAnsiTheme="majorBidi" w:cstheme="majorBidi"/>
          <w:szCs w:val="24"/>
          <w:lang w:eastAsia="zh-CN"/>
        </w:rPr>
        <w:t>AIAV</w:t>
      </w:r>
      <w:r>
        <w:rPr>
          <w:rFonts w:hint="eastAsia"/>
          <w:lang w:eastAsia="zh-CN"/>
        </w:rPr>
        <w:t>内容的制作和国际交换，应采用本建议书中所述的规范。</w:t>
      </w:r>
      <w:bookmarkEnd w:id="9"/>
    </w:p>
    <w:p w14:paraId="74901E9D" w14:textId="77777777" w:rsidR="00570555" w:rsidRPr="00EF63C2" w:rsidRDefault="00570555" w:rsidP="00570555">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14:paraId="57F35D34" w14:textId="77777777" w:rsidR="00570555" w:rsidRPr="001C032E" w:rsidRDefault="00570555" w:rsidP="0049429B">
      <w:pPr>
        <w:pStyle w:val="Heading1"/>
        <w:rPr>
          <w:rFonts w:eastAsia="MS Mincho"/>
          <w:lang w:val="en-GB" w:eastAsia="ja-JP"/>
        </w:rPr>
      </w:pPr>
      <w:r w:rsidRPr="001C032E">
        <w:rPr>
          <w:rFonts w:eastAsia="MS Mincho"/>
          <w:lang w:val="en-GB" w:eastAsia="ja-JP"/>
        </w:rPr>
        <w:lastRenderedPageBreak/>
        <w:t>1</w:t>
      </w:r>
      <w:r w:rsidRPr="001C032E">
        <w:rPr>
          <w:rFonts w:eastAsia="MS Mincho"/>
          <w:lang w:val="en-GB" w:eastAsia="ja-JP"/>
        </w:rPr>
        <w:tab/>
      </w:r>
      <w:bookmarkStart w:id="10" w:name="lt_pId087"/>
      <w:bookmarkStart w:id="11" w:name="OLE_LINK19"/>
      <w:r w:rsidRPr="00BE31B2">
        <w:rPr>
          <w:lang w:val="en-GB" w:eastAsia="ja-JP"/>
        </w:rPr>
        <w:t>三自由度（</w:t>
      </w:r>
      <w:bookmarkStart w:id="12" w:name="OLE_LINK20"/>
      <w:bookmarkStart w:id="13" w:name="OLE_LINK21"/>
      <w:r w:rsidRPr="00BE31B2">
        <w:rPr>
          <w:lang w:val="en-GB" w:eastAsia="ja-JP"/>
        </w:rPr>
        <w:t>3DoF</w:t>
      </w:r>
      <w:bookmarkEnd w:id="12"/>
      <w:bookmarkEnd w:id="13"/>
      <w:r w:rsidRPr="00BE31B2">
        <w:rPr>
          <w:lang w:val="en-GB" w:eastAsia="ja-JP"/>
        </w:rPr>
        <w:t>）应用</w:t>
      </w:r>
      <w:r>
        <w:rPr>
          <w:rStyle w:val="FootnoteReference"/>
          <w:rFonts w:eastAsia="MS Mincho"/>
          <w:lang w:eastAsia="ja-JP"/>
        </w:rPr>
        <w:footnoteReference w:id="1"/>
      </w:r>
      <w:r w:rsidRPr="00BE31B2">
        <w:rPr>
          <w:lang w:val="en-GB" w:eastAsia="ja-JP"/>
        </w:rPr>
        <w:t>中</w:t>
      </w:r>
      <w:r w:rsidRPr="003956EA">
        <w:rPr>
          <w:rFonts w:eastAsia="MS Mincho"/>
          <w:lang w:val="en-GB" w:eastAsia="ja-JP"/>
        </w:rPr>
        <w:t>360</w:t>
      </w:r>
      <w:r w:rsidRPr="003956EA">
        <w:rPr>
          <w:rFonts w:asciiTheme="majorBidi" w:eastAsia="MS Mincho" w:hAnsiTheme="majorBidi" w:cstheme="majorBidi"/>
          <w:vertAlign w:val="superscript"/>
          <w:lang w:val="en-GB" w:eastAsia="zh-CN"/>
        </w:rPr>
        <w:t>o</w:t>
      </w:r>
      <w:r w:rsidRPr="00BE31B2">
        <w:rPr>
          <w:lang w:val="en-GB" w:eastAsia="ja-JP"/>
        </w:rPr>
        <w:t>图像的</w:t>
      </w:r>
      <w:bookmarkEnd w:id="10"/>
      <w:bookmarkEnd w:id="11"/>
      <w:r w:rsidRPr="00BE31B2">
        <w:rPr>
          <w:lang w:val="en-GB" w:eastAsia="ja-JP"/>
        </w:rPr>
        <w:t>图片特征</w:t>
      </w:r>
    </w:p>
    <w:p w14:paraId="2E4B6A96" w14:textId="77777777" w:rsidR="00570555" w:rsidRPr="001C032E" w:rsidRDefault="00570555" w:rsidP="00570555">
      <w:pPr>
        <w:ind w:firstLineChars="200" w:firstLine="480"/>
        <w:rPr>
          <w:rFonts w:eastAsia="MS Mincho"/>
          <w:lang w:val="en-GB" w:eastAsia="ja-JP"/>
        </w:rPr>
      </w:pPr>
      <w:bookmarkStart w:id="16" w:name="lt_pId088"/>
      <w:bookmarkStart w:id="17" w:name="OLE_LINK26"/>
      <w:r>
        <w:rPr>
          <w:rFonts w:hint="eastAsia"/>
          <w:lang w:val="en-GB" w:eastAsia="zh-CN"/>
        </w:rPr>
        <w:t>表</w:t>
      </w:r>
      <w:r>
        <w:rPr>
          <w:rFonts w:hint="eastAsia"/>
          <w:lang w:val="en-GB" w:eastAsia="zh-CN"/>
        </w:rPr>
        <w:t>1</w:t>
      </w:r>
      <w:r>
        <w:rPr>
          <w:rFonts w:hint="eastAsia"/>
          <w:lang w:val="en-GB" w:eastAsia="zh-CN"/>
        </w:rPr>
        <w:t>至表</w:t>
      </w:r>
      <w:r>
        <w:rPr>
          <w:rFonts w:hint="eastAsia"/>
          <w:lang w:val="en-GB" w:eastAsia="zh-CN"/>
        </w:rPr>
        <w:t>3</w:t>
      </w:r>
      <w:r>
        <w:rPr>
          <w:rFonts w:hint="eastAsia"/>
          <w:lang w:val="en-GB" w:eastAsia="zh-CN"/>
        </w:rPr>
        <w:t>展示了</w:t>
      </w:r>
      <w:r w:rsidRPr="001C032E">
        <w:rPr>
          <w:lang w:val="en-GB" w:eastAsia="ko-KR"/>
        </w:rPr>
        <w:t>3DoF</w:t>
      </w:r>
      <w:r>
        <w:rPr>
          <w:rFonts w:hint="eastAsia"/>
          <w:lang w:val="en-GB" w:eastAsia="zh-CN"/>
        </w:rPr>
        <w:t>应用中</w:t>
      </w:r>
      <w:r w:rsidRPr="001C032E">
        <w:rPr>
          <w:lang w:val="en-GB" w:eastAsia="ko-KR"/>
        </w:rPr>
        <w:t>360</w:t>
      </w:r>
      <w:r w:rsidRPr="001C032E">
        <w:rPr>
          <w:rFonts w:asciiTheme="majorBidi" w:hAnsiTheme="majorBidi" w:cstheme="majorBidi"/>
          <w:vertAlign w:val="superscript"/>
          <w:lang w:val="en-GB" w:eastAsia="zh-CN"/>
        </w:rPr>
        <w:t>o</w:t>
      </w:r>
      <w:r>
        <w:rPr>
          <w:rFonts w:hint="eastAsia"/>
          <w:lang w:val="en-GB" w:eastAsia="zh-CN"/>
        </w:rPr>
        <w:t>图像的图片特征。</w:t>
      </w:r>
      <w:bookmarkEnd w:id="16"/>
      <w:bookmarkEnd w:id="17"/>
    </w:p>
    <w:p w14:paraId="1E44B60A" w14:textId="77777777" w:rsidR="00570555" w:rsidRPr="001C032E" w:rsidRDefault="00570555" w:rsidP="00570555">
      <w:pPr>
        <w:pStyle w:val="TableNo"/>
        <w:rPr>
          <w:lang w:val="en-GB"/>
        </w:rPr>
      </w:pPr>
      <w:r w:rsidRPr="001C032E">
        <w:rPr>
          <w:rFonts w:hint="eastAsia"/>
          <w:lang w:val="en-GB" w:eastAsia="zh-CN"/>
        </w:rPr>
        <w:t>表</w:t>
      </w:r>
      <w:r w:rsidRPr="001C032E">
        <w:rPr>
          <w:lang w:val="en-GB"/>
        </w:rPr>
        <w:t>1</w:t>
      </w:r>
    </w:p>
    <w:p w14:paraId="4D08644A" w14:textId="77777777" w:rsidR="00570555" w:rsidRPr="001C032E" w:rsidRDefault="00570555" w:rsidP="00570555">
      <w:pPr>
        <w:pStyle w:val="Tabletitle"/>
        <w:rPr>
          <w:lang w:val="en-GB"/>
        </w:rPr>
      </w:pPr>
      <w:proofErr w:type="spellStart"/>
      <w:r w:rsidRPr="001C032E">
        <w:rPr>
          <w:rFonts w:hint="eastAsia"/>
          <w:lang w:val="en-GB"/>
        </w:rPr>
        <w:t>图像空间</w:t>
      </w:r>
      <w:proofErr w:type="spellEnd"/>
      <w:r w:rsidRPr="001C032E">
        <w:rPr>
          <w:rFonts w:hint="eastAsia"/>
          <w:lang w:val="en-GB" w:eastAsia="zh-CN"/>
        </w:rPr>
        <w:t>和时间</w:t>
      </w:r>
      <w:proofErr w:type="spellStart"/>
      <w:r w:rsidRPr="001C032E">
        <w:rPr>
          <w:rFonts w:hint="eastAsia"/>
          <w:lang w:val="en-GB"/>
        </w:rPr>
        <w:t>特性</w:t>
      </w:r>
      <w:proofErr w:type="spellEnd"/>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4682"/>
      </w:tblGrid>
      <w:tr w:rsidR="00570555" w:rsidRPr="001C032E" w14:paraId="4D18E50E" w14:textId="77777777" w:rsidTr="00FF6E3B">
        <w:trPr>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14:paraId="55FC4FBC" w14:textId="77777777" w:rsidR="00570555" w:rsidRPr="001C032E" w:rsidRDefault="00570555" w:rsidP="00FF6E3B">
            <w:pPr>
              <w:pStyle w:val="Tablehead"/>
              <w:keepNext w:val="0"/>
              <w:rPr>
                <w:lang w:val="en-US" w:eastAsia="ko-KR"/>
              </w:rPr>
            </w:pPr>
            <w:r w:rsidRPr="001C032E">
              <w:rPr>
                <w:lang w:eastAsia="ko-KR"/>
              </w:rPr>
              <w:t>参数</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4B8BCBDE" w14:textId="77777777" w:rsidR="00570555" w:rsidRPr="001C032E" w:rsidRDefault="00570555" w:rsidP="00FF6E3B">
            <w:pPr>
              <w:pStyle w:val="Tablehead"/>
              <w:keepNext w:val="0"/>
              <w:rPr>
                <w:lang w:val="en-US" w:eastAsia="ko-KR"/>
              </w:rPr>
            </w:pPr>
            <w:r w:rsidRPr="001C032E">
              <w:rPr>
                <w:lang w:eastAsia="ko-KR"/>
              </w:rPr>
              <w:t>值</w:t>
            </w:r>
          </w:p>
        </w:tc>
      </w:tr>
      <w:tr w:rsidR="00570555" w:rsidRPr="001C032E" w14:paraId="7BD5DB85" w14:textId="77777777" w:rsidTr="00FF6E3B">
        <w:trPr>
          <w:trHeight w:val="690"/>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14:paraId="4F182905" w14:textId="77777777" w:rsidR="00570555" w:rsidRPr="001C032E" w:rsidRDefault="00570555" w:rsidP="00FF6E3B">
            <w:pPr>
              <w:pStyle w:val="Tabletext"/>
              <w:rPr>
                <w:lang w:val="en-US" w:eastAsia="zh-CN"/>
              </w:rPr>
            </w:pPr>
            <w:r>
              <w:rPr>
                <w:rFonts w:hint="eastAsia"/>
                <w:lang w:val="en-US" w:eastAsia="zh-CN"/>
              </w:rPr>
              <w:t>球体到矩形图像的投影方法</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6CEA83F9" w14:textId="77777777" w:rsidR="00570555" w:rsidRPr="001C032E" w:rsidRDefault="00570555" w:rsidP="00FF6E3B">
            <w:pPr>
              <w:pStyle w:val="Tabletext"/>
              <w:jc w:val="center"/>
              <w:rPr>
                <w:lang w:val="en-US" w:eastAsia="ko-KR"/>
              </w:rPr>
            </w:pPr>
            <w:r>
              <w:rPr>
                <w:rFonts w:hint="eastAsia"/>
                <w:lang w:val="en-US" w:eastAsia="zh-CN"/>
              </w:rPr>
              <w:t>正方形投影</w:t>
            </w:r>
            <w:r w:rsidRPr="001C032E">
              <w:rPr>
                <w:lang w:val="en-US" w:eastAsia="ko-KR"/>
              </w:rPr>
              <w:br/>
            </w:r>
            <w:bookmarkStart w:id="18" w:name="lt_pId095"/>
            <w:r>
              <w:rPr>
                <w:rFonts w:hint="eastAsia"/>
                <w:lang w:val="en-US" w:eastAsia="zh-CN"/>
              </w:rPr>
              <w:t>（见附件</w:t>
            </w:r>
            <w:r>
              <w:rPr>
                <w:rFonts w:hint="eastAsia"/>
                <w:lang w:val="en-US" w:eastAsia="zh-CN"/>
              </w:rPr>
              <w:t>1</w:t>
            </w:r>
            <w:r>
              <w:rPr>
                <w:rFonts w:hint="eastAsia"/>
                <w:lang w:val="en-US" w:eastAsia="zh-CN"/>
              </w:rPr>
              <w:t>中的详述）</w:t>
            </w:r>
            <w:bookmarkEnd w:id="18"/>
          </w:p>
        </w:tc>
      </w:tr>
      <w:tr w:rsidR="00570555" w:rsidRPr="001C032E" w14:paraId="2F985931" w14:textId="77777777" w:rsidTr="00FF6E3B">
        <w:trPr>
          <w:trHeight w:val="690"/>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14:paraId="3545E9E3" w14:textId="77777777" w:rsidR="00570555" w:rsidRDefault="00570555" w:rsidP="00FF6E3B">
            <w:pPr>
              <w:pStyle w:val="Tabletext"/>
              <w:rPr>
                <w:lang w:val="en-US" w:eastAsia="zh-CN"/>
              </w:rPr>
            </w:pPr>
            <w:bookmarkStart w:id="19" w:name="lt_pId096"/>
            <w:r>
              <w:rPr>
                <w:rFonts w:hint="eastAsia"/>
                <w:lang w:val="en-US" w:eastAsia="zh-CN"/>
              </w:rPr>
              <w:t>映射图像的</w:t>
            </w:r>
            <w:bookmarkEnd w:id="19"/>
            <w:r>
              <w:rPr>
                <w:rFonts w:hint="eastAsia"/>
                <w:lang w:val="en-US" w:eastAsia="zh-CN"/>
              </w:rPr>
              <w:t>像素数</w:t>
            </w:r>
          </w:p>
          <w:p w14:paraId="585A1339" w14:textId="63702B74" w:rsidR="00D40D52" w:rsidRPr="007833C9" w:rsidRDefault="007833C9" w:rsidP="007833C9">
            <w:pPr>
              <w:pStyle w:val="Tabletext"/>
              <w:rPr>
                <w:lang w:eastAsia="zh-CN"/>
              </w:rPr>
            </w:pPr>
            <w:r w:rsidRPr="007833C9">
              <w:rPr>
                <w:rFonts w:hint="eastAsia"/>
                <w:lang w:eastAsia="zh-CN"/>
              </w:rPr>
              <w:t>水平</w:t>
            </w:r>
            <w:r>
              <w:rPr>
                <w:rFonts w:hint="eastAsia"/>
                <w:lang w:eastAsia="zh-CN"/>
              </w:rPr>
              <w:t xml:space="preserve"> </w:t>
            </w:r>
            <w:r w:rsidRPr="007833C9">
              <w:rPr>
                <w:lang w:eastAsia="zh-CN"/>
              </w:rPr>
              <w:t>×</w:t>
            </w:r>
            <w:r>
              <w:rPr>
                <w:rFonts w:hint="eastAsia"/>
                <w:lang w:eastAsia="zh-CN"/>
              </w:rPr>
              <w:t xml:space="preserve"> </w:t>
            </w:r>
            <w:r w:rsidRPr="007833C9">
              <w:rPr>
                <w:rFonts w:hint="eastAsia"/>
                <w:lang w:eastAsia="zh-CN"/>
              </w:rPr>
              <w:t>垂直</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12A052D1" w14:textId="77777777" w:rsidR="00570555" w:rsidRPr="001C032E" w:rsidRDefault="00570555" w:rsidP="00FF6E3B">
            <w:pPr>
              <w:pStyle w:val="Tabletext"/>
              <w:jc w:val="center"/>
              <w:rPr>
                <w:lang w:val="en-US" w:eastAsia="ko-KR"/>
              </w:rPr>
            </w:pPr>
            <w:r w:rsidRPr="001C032E">
              <w:rPr>
                <w:lang w:val="en-US" w:eastAsia="ko-KR"/>
              </w:rPr>
              <w:t>30</w:t>
            </w:r>
            <w:r>
              <w:rPr>
                <w:lang w:val="en-US" w:eastAsia="ko-KR"/>
              </w:rPr>
              <w:t xml:space="preserve"> </w:t>
            </w:r>
            <w:r w:rsidRPr="001C032E">
              <w:rPr>
                <w:lang w:val="en-US" w:eastAsia="ko-KR"/>
              </w:rPr>
              <w:t>720</w:t>
            </w:r>
            <w:r>
              <w:rPr>
                <w:lang w:val="en-US" w:eastAsia="ko-KR"/>
              </w:rPr>
              <w:t xml:space="preserve"> </w:t>
            </w:r>
            <w:r w:rsidRPr="001C032E">
              <w:rPr>
                <w:lang w:val="en-US" w:eastAsia="ja-JP"/>
              </w:rPr>
              <w:t>×</w:t>
            </w:r>
            <w:r>
              <w:rPr>
                <w:lang w:val="en-US" w:eastAsia="ko-KR"/>
              </w:rPr>
              <w:t xml:space="preserve"> </w:t>
            </w:r>
            <w:r w:rsidRPr="001C032E">
              <w:rPr>
                <w:lang w:val="en-US" w:eastAsia="ko-KR"/>
              </w:rPr>
              <w:t>15</w:t>
            </w:r>
            <w:r>
              <w:rPr>
                <w:lang w:val="en-US" w:eastAsia="ko-KR"/>
              </w:rPr>
              <w:t xml:space="preserve"> </w:t>
            </w:r>
            <w:r w:rsidRPr="001C032E">
              <w:rPr>
                <w:lang w:val="en-US" w:eastAsia="ko-KR"/>
              </w:rPr>
              <w:t>360</w:t>
            </w:r>
            <w:r>
              <w:rPr>
                <w:lang w:val="en-US" w:eastAsia="ko-KR"/>
              </w:rPr>
              <w:t xml:space="preserve"> </w:t>
            </w:r>
            <w:r w:rsidRPr="001C032E">
              <w:rPr>
                <w:vertAlign w:val="superscript"/>
                <w:lang w:val="en-US" w:eastAsia="ko-KR"/>
              </w:rPr>
              <w:t>(1),</w:t>
            </w:r>
            <w:r>
              <w:rPr>
                <w:vertAlign w:val="superscript"/>
                <w:lang w:val="en-US" w:eastAsia="ko-KR"/>
              </w:rPr>
              <w:t xml:space="preserve"> </w:t>
            </w:r>
            <w:r w:rsidRPr="001C032E">
              <w:rPr>
                <w:vertAlign w:val="superscript"/>
                <w:lang w:val="en-US" w:eastAsia="ko-KR"/>
              </w:rPr>
              <w:t>(2)</w:t>
            </w:r>
          </w:p>
          <w:p w14:paraId="2B95DEFD" w14:textId="77777777" w:rsidR="00570555" w:rsidRPr="001C032E" w:rsidRDefault="00570555" w:rsidP="00FF6E3B">
            <w:pPr>
              <w:pStyle w:val="Tabletext"/>
              <w:jc w:val="center"/>
              <w:rPr>
                <w:lang w:val="en-US" w:eastAsia="ko-KR"/>
              </w:rPr>
            </w:pPr>
            <w:bookmarkStart w:id="20" w:name="lt_pId099"/>
            <w:r>
              <w:rPr>
                <w:lang w:val="en-US" w:eastAsia="ko-KR"/>
              </w:rPr>
              <w:t>（</w:t>
            </w:r>
            <w:r w:rsidRPr="001C032E">
              <w:rPr>
                <w:lang w:val="en-US" w:eastAsia="ko-KR"/>
              </w:rPr>
              <w:t>30K</w:t>
            </w:r>
            <w:r>
              <w:rPr>
                <w:lang w:val="en-US" w:eastAsia="ko-KR"/>
              </w:rPr>
              <w:t xml:space="preserve"> </w:t>
            </w:r>
            <w:r w:rsidRPr="001C032E">
              <w:rPr>
                <w:lang w:val="en-US" w:eastAsia="zh-CN"/>
              </w:rPr>
              <w:t>×</w:t>
            </w:r>
            <w:r>
              <w:rPr>
                <w:lang w:val="en-US" w:eastAsia="zh-CN"/>
              </w:rPr>
              <w:t xml:space="preserve"> </w:t>
            </w:r>
            <w:r w:rsidRPr="001C032E">
              <w:rPr>
                <w:lang w:val="en-US" w:eastAsia="zh-CN"/>
              </w:rPr>
              <w:t>15K</w:t>
            </w:r>
            <w:bookmarkEnd w:id="20"/>
            <w:r>
              <w:rPr>
                <w:lang w:val="en-US" w:eastAsia="ko-KR"/>
              </w:rPr>
              <w:t>）</w:t>
            </w:r>
          </w:p>
        </w:tc>
      </w:tr>
      <w:tr w:rsidR="00570555" w:rsidRPr="001C032E" w14:paraId="27240F8B" w14:textId="77777777" w:rsidTr="00FF6E3B">
        <w:trPr>
          <w:trHeight w:val="690"/>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14:paraId="02A27902" w14:textId="77777777" w:rsidR="00570555" w:rsidRPr="001C032E" w:rsidRDefault="00570555" w:rsidP="00FF6E3B">
            <w:pPr>
              <w:pStyle w:val="Tabletext"/>
              <w:rPr>
                <w:lang w:val="en-US" w:eastAsia="ko-KR"/>
              </w:rPr>
            </w:pPr>
            <w:r w:rsidRPr="001C032E">
              <w:rPr>
                <w:lang w:eastAsia="ko-KR"/>
              </w:rPr>
              <w:t>像素</w:t>
            </w:r>
            <w:r w:rsidRPr="001C032E">
              <w:rPr>
                <w:lang w:eastAsia="zh-CN"/>
              </w:rPr>
              <w:t>纵横</w:t>
            </w:r>
            <w:r w:rsidRPr="001C032E">
              <w:rPr>
                <w:rFonts w:hint="eastAsia"/>
                <w:lang w:eastAsia="zh-CN"/>
              </w:rPr>
              <w:t>比</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2E08EACA" w14:textId="77777777" w:rsidR="00570555" w:rsidRPr="001C032E" w:rsidRDefault="00570555" w:rsidP="00FF6E3B">
            <w:pPr>
              <w:pStyle w:val="Tabletext"/>
              <w:jc w:val="center"/>
              <w:rPr>
                <w:lang w:val="en-US" w:eastAsia="ko-KR"/>
              </w:rPr>
            </w:pPr>
            <w:proofErr w:type="gramStart"/>
            <w:r w:rsidRPr="001C032E">
              <w:rPr>
                <w:lang w:eastAsia="ko-KR"/>
              </w:rPr>
              <w:t>1:</w:t>
            </w:r>
            <w:proofErr w:type="gramEnd"/>
            <w:r w:rsidRPr="001C032E">
              <w:rPr>
                <w:lang w:eastAsia="ko-KR"/>
              </w:rPr>
              <w:t>1</w:t>
            </w:r>
            <w:r w:rsidRPr="001C032E">
              <w:rPr>
                <w:lang w:eastAsia="ko-KR"/>
              </w:rPr>
              <w:t>（</w:t>
            </w:r>
            <w:r w:rsidRPr="001C032E">
              <w:rPr>
                <w:rFonts w:hint="eastAsia"/>
                <w:lang w:eastAsia="zh-CN"/>
              </w:rPr>
              <w:t>方形像素</w:t>
            </w:r>
            <w:r w:rsidRPr="001C032E">
              <w:rPr>
                <w:lang w:eastAsia="ko-KR"/>
              </w:rPr>
              <w:t>）</w:t>
            </w:r>
          </w:p>
        </w:tc>
      </w:tr>
      <w:tr w:rsidR="00570555" w:rsidRPr="001C032E" w14:paraId="15E8764C" w14:textId="77777777" w:rsidTr="00FF6E3B">
        <w:trPr>
          <w:trHeight w:val="690"/>
          <w:jc w:val="center"/>
        </w:trPr>
        <w:tc>
          <w:tcPr>
            <w:tcW w:w="4957" w:type="dxa"/>
            <w:tcBorders>
              <w:top w:val="single" w:sz="4" w:space="0" w:color="000000"/>
              <w:left w:val="single" w:sz="4" w:space="0" w:color="000000"/>
              <w:bottom w:val="single" w:sz="4" w:space="0" w:color="000000"/>
              <w:right w:val="single" w:sz="4" w:space="0" w:color="000000"/>
            </w:tcBorders>
            <w:vAlign w:val="center"/>
            <w:hideMark/>
          </w:tcPr>
          <w:p w14:paraId="2D750EE7" w14:textId="77777777" w:rsidR="00570555" w:rsidRPr="001C032E" w:rsidRDefault="00570555" w:rsidP="00FF6E3B">
            <w:pPr>
              <w:pStyle w:val="Tabletext"/>
              <w:rPr>
                <w:lang w:val="en-US" w:eastAsia="ja-JP"/>
              </w:rPr>
            </w:pPr>
            <w:r w:rsidRPr="001C032E">
              <w:rPr>
                <w:rFonts w:hint="eastAsia"/>
                <w:lang w:val="en-US" w:eastAsia="zh-CN"/>
              </w:rPr>
              <w:t>帧频率</w:t>
            </w:r>
            <w:r w:rsidRPr="001C032E">
              <w:rPr>
                <w:lang w:val="en-US" w:eastAsia="ja-JP"/>
              </w:rPr>
              <w:t>（</w:t>
            </w:r>
            <w:r w:rsidRPr="001C032E">
              <w:rPr>
                <w:lang w:val="en-US" w:eastAsia="ko-KR"/>
              </w:rPr>
              <w:t>Hz</w:t>
            </w:r>
            <w:r w:rsidRPr="001C032E">
              <w:rPr>
                <w:lang w:val="en-US" w:eastAsia="ja-JP"/>
              </w:rPr>
              <w:t>）</w:t>
            </w:r>
          </w:p>
        </w:tc>
        <w:tc>
          <w:tcPr>
            <w:tcW w:w="4682" w:type="dxa"/>
            <w:tcBorders>
              <w:top w:val="single" w:sz="4" w:space="0" w:color="000000"/>
              <w:left w:val="single" w:sz="4" w:space="0" w:color="000000"/>
              <w:bottom w:val="single" w:sz="4" w:space="0" w:color="000000"/>
              <w:right w:val="single" w:sz="4" w:space="0" w:color="000000"/>
            </w:tcBorders>
            <w:vAlign w:val="center"/>
            <w:hideMark/>
          </w:tcPr>
          <w:p w14:paraId="7EC991BA" w14:textId="77777777" w:rsidR="00570555" w:rsidRPr="001C032E" w:rsidRDefault="00570555" w:rsidP="00FF6E3B">
            <w:pPr>
              <w:pStyle w:val="Tabletext"/>
              <w:jc w:val="center"/>
              <w:rPr>
                <w:lang w:val="en-US" w:eastAsia="ko-KR"/>
              </w:rPr>
            </w:pPr>
            <w:r w:rsidRPr="001C032E">
              <w:rPr>
                <w:lang w:val="en-US" w:eastAsia="ko-KR"/>
              </w:rPr>
              <w:t>120</w:t>
            </w:r>
            <w:r>
              <w:rPr>
                <w:rFonts w:hint="eastAsia"/>
                <w:lang w:val="en-US" w:eastAsia="zh-CN"/>
              </w:rPr>
              <w:t>、</w:t>
            </w:r>
            <w:r w:rsidRPr="001C032E">
              <w:rPr>
                <w:lang w:val="en-US" w:eastAsia="ja-JP"/>
              </w:rPr>
              <w:t>120/1.001</w:t>
            </w:r>
            <w:r>
              <w:rPr>
                <w:rFonts w:hint="eastAsia"/>
                <w:lang w:val="en-US" w:eastAsia="zh-CN"/>
              </w:rPr>
              <w:t>、</w:t>
            </w:r>
            <w:r w:rsidRPr="001C032E">
              <w:rPr>
                <w:lang w:val="en-US" w:eastAsia="ko-KR"/>
              </w:rPr>
              <w:t>100</w:t>
            </w:r>
            <w:r>
              <w:rPr>
                <w:rFonts w:hint="eastAsia"/>
                <w:lang w:val="en-US" w:eastAsia="zh-CN"/>
              </w:rPr>
              <w:t>、</w:t>
            </w:r>
            <w:r w:rsidRPr="001C032E">
              <w:rPr>
                <w:lang w:val="en-US" w:eastAsia="ko-KR"/>
              </w:rPr>
              <w:t>60</w:t>
            </w:r>
            <w:r>
              <w:rPr>
                <w:rFonts w:hint="eastAsia"/>
                <w:lang w:val="en-US" w:eastAsia="zh-CN"/>
              </w:rPr>
              <w:t>、</w:t>
            </w:r>
            <w:r w:rsidRPr="001C032E">
              <w:rPr>
                <w:lang w:val="en-US" w:eastAsia="ko-KR"/>
              </w:rPr>
              <w:t>60/1.001</w:t>
            </w:r>
            <w:r>
              <w:rPr>
                <w:rFonts w:hint="eastAsia"/>
                <w:lang w:val="en-US" w:eastAsia="zh-CN"/>
              </w:rPr>
              <w:t>、</w:t>
            </w:r>
            <w:r w:rsidRPr="001C032E">
              <w:rPr>
                <w:lang w:val="en-US" w:eastAsia="ko-KR"/>
              </w:rPr>
              <w:t>50</w:t>
            </w:r>
          </w:p>
        </w:tc>
      </w:tr>
      <w:tr w:rsidR="00570555" w:rsidRPr="001C032E" w14:paraId="51BD1887" w14:textId="77777777" w:rsidTr="00FF6E3B">
        <w:trPr>
          <w:trHeight w:val="558"/>
          <w:jc w:val="center"/>
        </w:trPr>
        <w:tc>
          <w:tcPr>
            <w:tcW w:w="4957" w:type="dxa"/>
            <w:tcBorders>
              <w:top w:val="single" w:sz="4" w:space="0" w:color="000000"/>
              <w:left w:val="single" w:sz="4" w:space="0" w:color="000000"/>
              <w:bottom w:val="single" w:sz="4" w:space="0" w:color="auto"/>
              <w:right w:val="single" w:sz="4" w:space="0" w:color="000000"/>
            </w:tcBorders>
            <w:vAlign w:val="center"/>
            <w:hideMark/>
          </w:tcPr>
          <w:p w14:paraId="120F007A" w14:textId="77777777" w:rsidR="00570555" w:rsidRPr="001C032E" w:rsidRDefault="00570555" w:rsidP="00FF6E3B">
            <w:pPr>
              <w:pStyle w:val="Tabletext"/>
              <w:rPr>
                <w:lang w:val="en-US" w:eastAsia="ja-JP"/>
              </w:rPr>
            </w:pPr>
            <w:r w:rsidRPr="001C032E">
              <w:rPr>
                <w:rFonts w:hint="eastAsia"/>
                <w:lang w:val="en-GB" w:eastAsia="zh-CN"/>
              </w:rPr>
              <w:t>图像格式</w:t>
            </w:r>
          </w:p>
        </w:tc>
        <w:tc>
          <w:tcPr>
            <w:tcW w:w="4682" w:type="dxa"/>
            <w:tcBorders>
              <w:top w:val="single" w:sz="4" w:space="0" w:color="000000"/>
              <w:left w:val="single" w:sz="4" w:space="0" w:color="000000"/>
              <w:bottom w:val="single" w:sz="4" w:space="0" w:color="auto"/>
              <w:right w:val="single" w:sz="4" w:space="0" w:color="000000"/>
            </w:tcBorders>
            <w:vAlign w:val="center"/>
            <w:hideMark/>
          </w:tcPr>
          <w:p w14:paraId="64920B01" w14:textId="77777777" w:rsidR="00570555" w:rsidRPr="001C032E" w:rsidRDefault="00570555" w:rsidP="00FF6E3B">
            <w:pPr>
              <w:pStyle w:val="Tabletext"/>
              <w:jc w:val="center"/>
              <w:rPr>
                <w:lang w:val="en-US" w:eastAsia="ja-JP"/>
              </w:rPr>
            </w:pPr>
            <w:r w:rsidRPr="001C032E">
              <w:rPr>
                <w:rFonts w:hint="eastAsia"/>
                <w:lang w:eastAsia="zh-CN"/>
              </w:rPr>
              <w:t>逐行</w:t>
            </w:r>
          </w:p>
        </w:tc>
      </w:tr>
      <w:tr w:rsidR="00570555" w:rsidRPr="001C032E" w14:paraId="38DCBC27" w14:textId="77777777" w:rsidTr="00FF6E3B">
        <w:trPr>
          <w:trHeight w:val="558"/>
          <w:jc w:val="center"/>
        </w:trPr>
        <w:tc>
          <w:tcPr>
            <w:tcW w:w="9639" w:type="dxa"/>
            <w:gridSpan w:val="2"/>
            <w:tcBorders>
              <w:top w:val="single" w:sz="4" w:space="0" w:color="auto"/>
              <w:left w:val="nil"/>
              <w:bottom w:val="nil"/>
              <w:right w:val="nil"/>
            </w:tcBorders>
            <w:vAlign w:val="center"/>
            <w:hideMark/>
          </w:tcPr>
          <w:p w14:paraId="5E62D3D9" w14:textId="77777777" w:rsidR="00570555" w:rsidRPr="001C032E" w:rsidRDefault="00570555" w:rsidP="00FF6E3B">
            <w:pPr>
              <w:pStyle w:val="Tabletext"/>
              <w:tabs>
                <w:tab w:val="clear" w:pos="284"/>
                <w:tab w:val="left" w:pos="494"/>
              </w:tabs>
              <w:ind w:left="504" w:hangingChars="229" w:hanging="504"/>
              <w:rPr>
                <w:lang w:val="en-US" w:eastAsia="zh-CN"/>
              </w:rPr>
            </w:pPr>
            <w:r w:rsidRPr="00AC4FB0">
              <w:rPr>
                <w:vertAlign w:val="superscript"/>
                <w:lang w:eastAsia="zh-CN"/>
              </w:rPr>
              <w:t>(1)</w:t>
            </w:r>
            <w:r w:rsidRPr="00AC4FB0">
              <w:rPr>
                <w:lang w:eastAsia="zh-CN"/>
              </w:rPr>
              <w:tab/>
            </w:r>
            <w:bookmarkStart w:id="21" w:name="lt_pId108"/>
            <w:r>
              <w:rPr>
                <w:rFonts w:hint="eastAsia"/>
                <w:lang w:val="en-US" w:eastAsia="zh-CN"/>
              </w:rPr>
              <w:t>这些值基于典型的</w:t>
            </w:r>
            <w:bookmarkStart w:id="22" w:name="OLE_LINK32"/>
            <w:bookmarkStart w:id="23" w:name="OLE_LINK33"/>
            <w:r w:rsidRPr="00AC4FB0">
              <w:rPr>
                <w:rFonts w:hint="eastAsia"/>
                <w:lang w:val="en-US" w:eastAsia="zh-CN"/>
              </w:rPr>
              <w:t>人类空间角度锐度，以使观看者在观看</w:t>
            </w:r>
            <w:bookmarkStart w:id="24" w:name="OLE_LINK39"/>
            <w:bookmarkStart w:id="25" w:name="OLE_LINK40"/>
            <w:bookmarkStart w:id="26" w:name="OLE_LINK41"/>
            <w:bookmarkStart w:id="27" w:name="OLE_LINK42"/>
            <w:r w:rsidRPr="00AC4FB0">
              <w:rPr>
                <w:lang w:eastAsia="zh-CN"/>
              </w:rPr>
              <w:t>360°</w:t>
            </w:r>
            <w:bookmarkEnd w:id="24"/>
            <w:bookmarkEnd w:id="25"/>
            <w:r w:rsidRPr="00AC4FB0">
              <w:rPr>
                <w:rFonts w:hint="eastAsia"/>
                <w:lang w:val="en-US" w:eastAsia="zh-CN"/>
              </w:rPr>
              <w:t>图像</w:t>
            </w:r>
            <w:bookmarkEnd w:id="26"/>
            <w:bookmarkEnd w:id="27"/>
            <w:r w:rsidRPr="00AC4FB0">
              <w:rPr>
                <w:rFonts w:hint="eastAsia"/>
                <w:lang w:val="en-US" w:eastAsia="zh-CN"/>
              </w:rPr>
              <w:t>的一部分时不感知像素结构。</w:t>
            </w:r>
            <w:bookmarkStart w:id="28" w:name="lt_pId109"/>
            <w:bookmarkStart w:id="29" w:name="OLE_LINK38"/>
            <w:bookmarkEnd w:id="21"/>
            <w:bookmarkEnd w:id="22"/>
            <w:bookmarkEnd w:id="23"/>
            <w:r>
              <w:rPr>
                <w:rFonts w:hint="eastAsia"/>
                <w:lang w:val="en-US" w:eastAsia="zh-CN"/>
              </w:rPr>
              <w:t>全</w:t>
            </w:r>
            <w:r w:rsidRPr="00AC4FB0">
              <w:rPr>
                <w:lang w:eastAsia="zh-CN"/>
              </w:rPr>
              <w:t>360°</w:t>
            </w:r>
            <w:r w:rsidRPr="00AC4FB0">
              <w:rPr>
                <w:rFonts w:hint="eastAsia"/>
                <w:lang w:val="en-US" w:eastAsia="zh-CN"/>
              </w:rPr>
              <w:t>图像</w:t>
            </w:r>
            <w:r>
              <w:rPr>
                <w:rFonts w:hint="eastAsia"/>
                <w:lang w:val="en-US" w:eastAsia="zh-CN"/>
              </w:rPr>
              <w:t>要求</w:t>
            </w:r>
            <w:r w:rsidRPr="001C032E">
              <w:rPr>
                <w:lang w:val="en-US" w:eastAsia="zh-CN"/>
              </w:rPr>
              <w:t>30K</w:t>
            </w:r>
            <w:r>
              <w:rPr>
                <w:lang w:val="en-US" w:eastAsia="zh-CN"/>
              </w:rPr>
              <w:t xml:space="preserve"> </w:t>
            </w:r>
            <w:r w:rsidRPr="001C032E">
              <w:rPr>
                <w:lang w:val="en-US" w:eastAsia="zh-CN"/>
              </w:rPr>
              <w:t>×</w:t>
            </w:r>
            <w:r>
              <w:rPr>
                <w:lang w:val="en-US" w:eastAsia="zh-CN"/>
              </w:rPr>
              <w:t xml:space="preserve"> </w:t>
            </w:r>
            <w:r w:rsidRPr="001C032E">
              <w:rPr>
                <w:lang w:val="en-US" w:eastAsia="zh-CN"/>
              </w:rPr>
              <w:t>15K</w:t>
            </w:r>
            <w:r>
              <w:rPr>
                <w:rFonts w:hint="eastAsia"/>
                <w:lang w:val="en-US" w:eastAsia="zh-CN"/>
              </w:rPr>
              <w:t>的像素数</w:t>
            </w:r>
            <w:bookmarkStart w:id="30" w:name="lt_pId110"/>
            <w:bookmarkEnd w:id="28"/>
            <w:bookmarkEnd w:id="29"/>
            <w:r>
              <w:rPr>
                <w:rFonts w:hint="eastAsia"/>
                <w:lang w:val="en-US" w:eastAsia="zh-CN"/>
              </w:rPr>
              <w:t>。其他像素数可在实际系统设计时使用。</w:t>
            </w:r>
            <w:bookmarkEnd w:id="30"/>
          </w:p>
          <w:p w14:paraId="10661FC0" w14:textId="77777777" w:rsidR="00570555" w:rsidRPr="001C032E" w:rsidRDefault="00570555" w:rsidP="00FF6E3B">
            <w:pPr>
              <w:pStyle w:val="Tabletext"/>
              <w:tabs>
                <w:tab w:val="clear" w:pos="284"/>
                <w:tab w:val="left" w:pos="494"/>
              </w:tabs>
              <w:ind w:left="504" w:hangingChars="229" w:hanging="504"/>
              <w:rPr>
                <w:lang w:val="en-US" w:eastAsia="zh-CN"/>
              </w:rPr>
            </w:pPr>
            <w:r w:rsidRPr="001C032E">
              <w:rPr>
                <w:vertAlign w:val="superscript"/>
                <w:lang w:val="en-US" w:eastAsia="zh-CN"/>
              </w:rPr>
              <w:t>(2)</w:t>
            </w:r>
            <w:r w:rsidRPr="001C032E">
              <w:rPr>
                <w:lang w:val="en-US" w:eastAsia="zh-CN"/>
              </w:rPr>
              <w:tab/>
            </w:r>
            <w:r w:rsidRPr="00AC4FB0">
              <w:rPr>
                <w:rFonts w:hint="eastAsia"/>
                <w:lang w:val="en-US" w:eastAsia="zh-CN"/>
              </w:rPr>
              <w:t>一个半球或</w:t>
            </w:r>
            <w:r>
              <w:rPr>
                <w:lang w:val="en-US" w:eastAsia="zh-CN"/>
              </w:rPr>
              <w:t>360°</w:t>
            </w:r>
            <w:r w:rsidRPr="00AC4FB0">
              <w:rPr>
                <w:rFonts w:hint="eastAsia"/>
                <w:lang w:val="en-US" w:eastAsia="zh-CN"/>
              </w:rPr>
              <w:t>图像的一部分可以用</w:t>
            </w:r>
            <w:r>
              <w:rPr>
                <w:lang w:val="en-US" w:eastAsia="zh-CN"/>
              </w:rPr>
              <w:t>30K × 15K</w:t>
            </w:r>
            <w:r w:rsidRPr="00AC4FB0">
              <w:rPr>
                <w:rFonts w:hint="eastAsia"/>
                <w:lang w:val="en-US" w:eastAsia="zh-CN"/>
              </w:rPr>
              <w:t>像素的一部分来表示。</w:t>
            </w:r>
          </w:p>
        </w:tc>
      </w:tr>
    </w:tbl>
    <w:p w14:paraId="072AEEE0" w14:textId="77777777" w:rsidR="00570555" w:rsidRPr="001C032E" w:rsidRDefault="00570555" w:rsidP="00570555">
      <w:pPr>
        <w:pStyle w:val="Tablefin"/>
        <w:rPr>
          <w:lang w:eastAsia="ko-KR"/>
        </w:rPr>
      </w:pPr>
    </w:p>
    <w:p w14:paraId="151ABE86" w14:textId="77777777" w:rsidR="00570555" w:rsidRPr="001C032E" w:rsidRDefault="00570555" w:rsidP="00570555">
      <w:pPr>
        <w:pStyle w:val="TableNo"/>
        <w:keepLines/>
        <w:rPr>
          <w:lang w:val="en-GB"/>
        </w:rPr>
      </w:pPr>
      <w:r w:rsidRPr="001C032E">
        <w:rPr>
          <w:rFonts w:hint="eastAsia"/>
          <w:lang w:val="en-GB" w:eastAsia="zh-CN"/>
        </w:rPr>
        <w:t>表</w:t>
      </w:r>
      <w:r w:rsidRPr="001C032E">
        <w:rPr>
          <w:lang w:val="en-GB"/>
        </w:rPr>
        <w:t>2</w:t>
      </w:r>
    </w:p>
    <w:p w14:paraId="3E0BE888" w14:textId="77777777" w:rsidR="00570555" w:rsidRPr="001C032E" w:rsidRDefault="00570555" w:rsidP="00570555">
      <w:pPr>
        <w:pStyle w:val="Tabletitle"/>
        <w:keepLines/>
        <w:rPr>
          <w:lang w:val="en-GB"/>
        </w:rPr>
      </w:pPr>
      <w:proofErr w:type="spellStart"/>
      <w:r w:rsidRPr="001C032E">
        <w:rPr>
          <w:rFonts w:hint="eastAsia"/>
          <w:lang w:val="en-GB"/>
        </w:rPr>
        <w:t>系统比色法</w:t>
      </w:r>
      <w:proofErr w:type="spellEnd"/>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1841"/>
        <w:gridCol w:w="3119"/>
        <w:gridCol w:w="2419"/>
        <w:gridCol w:w="1249"/>
      </w:tblGrid>
      <w:tr w:rsidR="00570555" w:rsidRPr="001C032E" w14:paraId="195DC9C2" w14:textId="77777777" w:rsidTr="00FF6E3B">
        <w:trPr>
          <w:jc w:val="center"/>
        </w:trPr>
        <w:tc>
          <w:tcPr>
            <w:tcW w:w="2830" w:type="dxa"/>
            <w:gridSpan w:val="2"/>
            <w:vMerge w:val="restart"/>
            <w:vAlign w:val="center"/>
          </w:tcPr>
          <w:p w14:paraId="69E478AE" w14:textId="77777777" w:rsidR="00570555" w:rsidRPr="001C032E" w:rsidRDefault="00570555" w:rsidP="00FF6E3B">
            <w:pPr>
              <w:pStyle w:val="Tablehead"/>
              <w:keepLines/>
              <w:rPr>
                <w:lang w:val="en-GB" w:eastAsia="ko-KR"/>
              </w:rPr>
            </w:pPr>
            <w:r w:rsidRPr="001C032E">
              <w:rPr>
                <w:lang w:eastAsia="ko-KR"/>
              </w:rPr>
              <w:t>参数</w:t>
            </w:r>
          </w:p>
        </w:tc>
        <w:tc>
          <w:tcPr>
            <w:tcW w:w="6787" w:type="dxa"/>
            <w:gridSpan w:val="3"/>
            <w:vAlign w:val="center"/>
          </w:tcPr>
          <w:p w14:paraId="7CF68BCA" w14:textId="77777777" w:rsidR="00570555" w:rsidRPr="001C032E" w:rsidRDefault="00570555" w:rsidP="00FF6E3B">
            <w:pPr>
              <w:pStyle w:val="Tablehead"/>
              <w:keepLines/>
              <w:rPr>
                <w:lang w:val="en-GB" w:eastAsia="ko-KR"/>
              </w:rPr>
            </w:pPr>
            <w:r w:rsidRPr="001C032E">
              <w:rPr>
                <w:lang w:eastAsia="ko-KR"/>
              </w:rPr>
              <w:t>值</w:t>
            </w:r>
          </w:p>
        </w:tc>
      </w:tr>
      <w:tr w:rsidR="00570555" w:rsidRPr="001C032E" w14:paraId="4714339F" w14:textId="77777777" w:rsidTr="00FF6E3B">
        <w:trPr>
          <w:trHeight w:val="274"/>
          <w:jc w:val="center"/>
        </w:trPr>
        <w:tc>
          <w:tcPr>
            <w:tcW w:w="2830" w:type="dxa"/>
            <w:gridSpan w:val="2"/>
            <w:vMerge/>
            <w:vAlign w:val="center"/>
          </w:tcPr>
          <w:p w14:paraId="3E11D73E" w14:textId="77777777" w:rsidR="00570555" w:rsidRPr="001C032E" w:rsidRDefault="00570555" w:rsidP="00FF6E3B">
            <w:pPr>
              <w:pStyle w:val="Tablehead"/>
              <w:keepLines/>
              <w:rPr>
                <w:rFonts w:eastAsia="GulimChe"/>
                <w:lang w:val="en-GB" w:eastAsia="ko-KR"/>
              </w:rPr>
            </w:pPr>
          </w:p>
        </w:tc>
        <w:tc>
          <w:tcPr>
            <w:tcW w:w="3119" w:type="dxa"/>
            <w:vMerge w:val="restart"/>
            <w:tcBorders>
              <w:top w:val="single" w:sz="4" w:space="0" w:color="auto"/>
            </w:tcBorders>
            <w:vAlign w:val="center"/>
          </w:tcPr>
          <w:p w14:paraId="4D7B2F1A" w14:textId="77777777" w:rsidR="00570555" w:rsidRPr="001C032E" w:rsidRDefault="00570555" w:rsidP="00FF6E3B">
            <w:pPr>
              <w:pStyle w:val="Tablehead"/>
              <w:keepLines/>
              <w:rPr>
                <w:rFonts w:eastAsia="GulimChe"/>
                <w:lang w:val="en-GB" w:eastAsia="ko-KR"/>
              </w:rPr>
            </w:pPr>
            <w:r w:rsidRPr="001C032E">
              <w:rPr>
                <w:rFonts w:hint="eastAsia"/>
                <w:lang w:val="en-GB" w:eastAsia="zh-CN"/>
              </w:rPr>
              <w:t>光谱</w:t>
            </w:r>
            <w:r w:rsidRPr="001C032E">
              <w:rPr>
                <w:lang w:val="en-GB" w:eastAsia="zh-CN"/>
              </w:rPr>
              <w:br/>
            </w:r>
            <w:r w:rsidRPr="001C032E">
              <w:rPr>
                <w:rFonts w:hint="eastAsia"/>
                <w:lang w:val="en-GB" w:eastAsia="zh-CN"/>
              </w:rPr>
              <w:t>（资料性）</w:t>
            </w:r>
          </w:p>
        </w:tc>
        <w:tc>
          <w:tcPr>
            <w:tcW w:w="3668" w:type="dxa"/>
            <w:gridSpan w:val="2"/>
            <w:vAlign w:val="center"/>
          </w:tcPr>
          <w:p w14:paraId="09CAE086" w14:textId="77777777" w:rsidR="00570555" w:rsidRPr="001C032E" w:rsidRDefault="00570555" w:rsidP="00FF6E3B">
            <w:pPr>
              <w:pStyle w:val="Tablehead"/>
              <w:keepLines/>
              <w:rPr>
                <w:rFonts w:eastAsia="GulimChe"/>
                <w:lang w:val="en-GB" w:eastAsia="zh-CN"/>
              </w:rPr>
            </w:pPr>
            <w:r w:rsidRPr="001C032E">
              <w:rPr>
                <w:rFonts w:hint="eastAsia"/>
                <w:color w:val="000000"/>
                <w:lang w:val="en-GB" w:eastAsia="ko-KR"/>
              </w:rPr>
              <w:t>色品参数</w:t>
            </w:r>
            <w:r w:rsidRPr="001C032E">
              <w:rPr>
                <w:color w:val="000000"/>
                <w:lang w:val="en-GB" w:eastAsia="ko-KR"/>
              </w:rPr>
              <w:br/>
            </w:r>
            <w:r w:rsidRPr="001C032E">
              <w:rPr>
                <w:rFonts w:hint="eastAsia"/>
                <w:color w:val="000000"/>
                <w:lang w:val="en-GB" w:eastAsia="zh-CN"/>
              </w:rPr>
              <w:t>（</w:t>
            </w:r>
            <w:r w:rsidRPr="001C032E">
              <w:rPr>
                <w:color w:val="000000"/>
                <w:lang w:val="en-GB" w:eastAsia="ko-KR"/>
              </w:rPr>
              <w:t>CIE</w:t>
            </w:r>
            <w:r w:rsidRPr="001C032E">
              <w:rPr>
                <w:rFonts w:hint="eastAsia"/>
                <w:color w:val="000000"/>
                <w:lang w:val="en-GB" w:eastAsia="zh-CN"/>
              </w:rPr>
              <w:t>、</w:t>
            </w:r>
            <w:r w:rsidRPr="001C032E">
              <w:rPr>
                <w:color w:val="000000"/>
                <w:lang w:val="en-GB" w:eastAsia="ko-KR"/>
              </w:rPr>
              <w:t>1931</w:t>
            </w:r>
            <w:r w:rsidRPr="001C032E">
              <w:rPr>
                <w:rFonts w:hint="eastAsia"/>
                <w:color w:val="000000"/>
                <w:lang w:val="en-GB" w:eastAsia="zh-CN"/>
              </w:rPr>
              <w:t>）</w:t>
            </w:r>
          </w:p>
        </w:tc>
      </w:tr>
      <w:tr w:rsidR="00570555" w:rsidRPr="001C032E" w14:paraId="0D5D5282" w14:textId="77777777" w:rsidTr="00FF6E3B">
        <w:tblPrEx>
          <w:tblLook w:val="04A0" w:firstRow="1" w:lastRow="0" w:firstColumn="1" w:lastColumn="0" w:noHBand="0" w:noVBand="1"/>
        </w:tblPrEx>
        <w:trPr>
          <w:trHeight w:val="273"/>
          <w:jc w:val="center"/>
        </w:trPr>
        <w:tc>
          <w:tcPr>
            <w:tcW w:w="2830" w:type="dxa"/>
            <w:gridSpan w:val="2"/>
            <w:vMerge/>
            <w:tcBorders>
              <w:bottom w:val="single" w:sz="4" w:space="0" w:color="000000"/>
            </w:tcBorders>
            <w:vAlign w:val="center"/>
            <w:hideMark/>
          </w:tcPr>
          <w:p w14:paraId="6D0D246A" w14:textId="77777777" w:rsidR="00570555" w:rsidRPr="001C032E" w:rsidRDefault="00570555" w:rsidP="00FF6E3B">
            <w:pPr>
              <w:overflowPunct/>
              <w:autoSpaceDE/>
              <w:autoSpaceDN/>
              <w:adjustRightInd/>
              <w:spacing w:before="0"/>
              <w:rPr>
                <w:rFonts w:ascii="Times New Roman Bold" w:hAnsi="Times New Roman Bold" w:cs="Times New Roman Bold"/>
                <w:b/>
                <w:sz w:val="20"/>
                <w:lang w:val="en-US" w:eastAsia="ko-KR"/>
              </w:rPr>
            </w:pPr>
          </w:p>
        </w:tc>
        <w:tc>
          <w:tcPr>
            <w:tcW w:w="3119" w:type="dxa"/>
            <w:vMerge/>
            <w:tcBorders>
              <w:bottom w:val="single" w:sz="4" w:space="0" w:color="000000"/>
            </w:tcBorders>
            <w:vAlign w:val="center"/>
            <w:hideMark/>
          </w:tcPr>
          <w:p w14:paraId="2C3AE58E" w14:textId="77777777" w:rsidR="00570555" w:rsidRPr="001C032E" w:rsidRDefault="00570555" w:rsidP="00FF6E3B">
            <w:pPr>
              <w:overflowPunct/>
              <w:autoSpaceDE/>
              <w:autoSpaceDN/>
              <w:adjustRightInd/>
              <w:spacing w:before="0"/>
              <w:rPr>
                <w:rFonts w:ascii="Times New Roman Bold" w:eastAsia="GulimChe" w:hAnsi="Times New Roman Bold" w:cs="Times New Roman Bold"/>
                <w:b/>
                <w:sz w:val="20"/>
                <w:lang w:val="en-US" w:eastAsia="ko-KR"/>
              </w:rPr>
            </w:pPr>
          </w:p>
        </w:tc>
        <w:tc>
          <w:tcPr>
            <w:tcW w:w="2419" w:type="dxa"/>
            <w:tcBorders>
              <w:top w:val="single" w:sz="4" w:space="0" w:color="000000"/>
              <w:bottom w:val="single" w:sz="4" w:space="0" w:color="000000"/>
              <w:right w:val="single" w:sz="4" w:space="0" w:color="000000"/>
            </w:tcBorders>
            <w:vAlign w:val="center"/>
            <w:hideMark/>
          </w:tcPr>
          <w:p w14:paraId="6A85338D" w14:textId="77777777" w:rsidR="00570555" w:rsidRPr="001C032E" w:rsidRDefault="00570555" w:rsidP="00FF6E3B">
            <w:pPr>
              <w:pStyle w:val="Tablehead"/>
              <w:keepLines/>
              <w:rPr>
                <w:rFonts w:eastAsia="GulimChe"/>
                <w:i/>
                <w:iCs/>
                <w:lang w:val="en-US" w:eastAsia="ko-KR"/>
              </w:rPr>
            </w:pPr>
            <w:bookmarkStart w:id="31" w:name="lt_pId120"/>
            <w:r w:rsidRPr="001C032E">
              <w:rPr>
                <w:rFonts w:eastAsia="GulimChe"/>
                <w:i/>
                <w:iCs/>
                <w:lang w:val="en-US" w:eastAsia="ko-KR"/>
              </w:rPr>
              <w:t>x</w:t>
            </w:r>
            <w:bookmarkEnd w:id="31"/>
          </w:p>
        </w:tc>
        <w:tc>
          <w:tcPr>
            <w:tcW w:w="1249" w:type="dxa"/>
            <w:tcBorders>
              <w:top w:val="single" w:sz="4" w:space="0" w:color="000000"/>
              <w:left w:val="single" w:sz="4" w:space="0" w:color="000000"/>
              <w:bottom w:val="single" w:sz="4" w:space="0" w:color="000000"/>
              <w:right w:val="single" w:sz="4" w:space="0" w:color="000000"/>
            </w:tcBorders>
            <w:vAlign w:val="center"/>
            <w:hideMark/>
          </w:tcPr>
          <w:p w14:paraId="1317A68E" w14:textId="77777777" w:rsidR="00570555" w:rsidRPr="001C032E" w:rsidRDefault="00570555" w:rsidP="00FF6E3B">
            <w:pPr>
              <w:pStyle w:val="Tablehead"/>
              <w:keepLines/>
              <w:rPr>
                <w:rFonts w:eastAsia="GulimChe"/>
                <w:i/>
                <w:iCs/>
                <w:lang w:val="en-US" w:eastAsia="ko-KR"/>
              </w:rPr>
            </w:pPr>
            <w:bookmarkStart w:id="32" w:name="lt_pId121"/>
            <w:r w:rsidRPr="001C032E">
              <w:rPr>
                <w:rFonts w:eastAsia="GulimChe"/>
                <w:i/>
                <w:iCs/>
                <w:lang w:val="en-US" w:eastAsia="ko-KR"/>
              </w:rPr>
              <w:t>y</w:t>
            </w:r>
            <w:bookmarkEnd w:id="32"/>
          </w:p>
        </w:tc>
      </w:tr>
      <w:tr w:rsidR="00570555" w:rsidRPr="001C032E" w14:paraId="0ED2BE46" w14:textId="77777777" w:rsidTr="00FF6E3B">
        <w:tblPrEx>
          <w:tblLook w:val="04A0" w:firstRow="1" w:lastRow="0" w:firstColumn="1" w:lastColumn="0" w:noHBand="0" w:noVBand="1"/>
        </w:tblPrEx>
        <w:trPr>
          <w:trHeight w:val="76"/>
          <w:jc w:val="center"/>
        </w:trPr>
        <w:tc>
          <w:tcPr>
            <w:tcW w:w="989" w:type="dxa"/>
            <w:vMerge w:val="restart"/>
            <w:tcBorders>
              <w:top w:val="single" w:sz="4" w:space="0" w:color="000000"/>
              <w:left w:val="single" w:sz="4" w:space="0" w:color="000000"/>
              <w:bottom w:val="single" w:sz="4" w:space="0" w:color="000000"/>
              <w:right w:val="single" w:sz="4" w:space="0" w:color="000000"/>
            </w:tcBorders>
            <w:vAlign w:val="center"/>
            <w:hideMark/>
          </w:tcPr>
          <w:p w14:paraId="5032EC30" w14:textId="77777777" w:rsidR="00570555" w:rsidRPr="001C032E" w:rsidRDefault="00570555" w:rsidP="00FF6E3B">
            <w:pPr>
              <w:pStyle w:val="Tabletext"/>
              <w:spacing w:before="60" w:after="60"/>
              <w:jc w:val="center"/>
              <w:rPr>
                <w:rFonts w:eastAsia="MS Mincho"/>
                <w:lang w:val="en-US" w:eastAsia="ko-KR"/>
              </w:rPr>
            </w:pPr>
            <w:r w:rsidRPr="001C032E">
              <w:rPr>
                <w:rFonts w:hint="eastAsia"/>
                <w:color w:val="000000"/>
                <w:lang w:val="en-US" w:eastAsia="zh-CN"/>
              </w:rPr>
              <w:t>主色</w:t>
            </w: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4C9BD8A9" w14:textId="77777777" w:rsidR="00570555" w:rsidRPr="001C032E" w:rsidRDefault="00570555" w:rsidP="00FF6E3B">
            <w:pPr>
              <w:pStyle w:val="Tabletext"/>
              <w:spacing w:before="60" w:after="60"/>
              <w:jc w:val="center"/>
              <w:rPr>
                <w:lang w:val="en-US" w:eastAsia="ko-KR"/>
              </w:rPr>
            </w:pPr>
            <w:r w:rsidRPr="001C032E">
              <w:rPr>
                <w:rFonts w:ascii="SimSun" w:hAnsi="SimSun" w:cs="SimSun" w:hint="eastAsia"/>
                <w:lang w:val="en-US" w:eastAsia="zh-CN"/>
              </w:rPr>
              <w:t>红基色（</w:t>
            </w:r>
            <w:r w:rsidRPr="001C032E">
              <w:rPr>
                <w:rFonts w:eastAsia="GulimChe"/>
                <w:lang w:val="en-US" w:eastAsia="ko-KR"/>
              </w:rPr>
              <w:t>R</w:t>
            </w:r>
            <w:r w:rsidRPr="001C032E">
              <w:rPr>
                <w:rFonts w:ascii="SimSun" w:hAnsi="SimSun" w:cs="SimSun" w:hint="eastAsia"/>
                <w:lang w:val="en-US" w:eastAsia="zh-CN"/>
              </w:rPr>
              <w:t>）</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1D3A277" w14:textId="77777777" w:rsidR="00570555" w:rsidRPr="001C032E" w:rsidRDefault="00570555" w:rsidP="00FF6E3B">
            <w:pPr>
              <w:pStyle w:val="Tabletext"/>
              <w:spacing w:before="60" w:after="60"/>
              <w:jc w:val="center"/>
              <w:rPr>
                <w:rFonts w:eastAsia="GulimChe"/>
                <w:lang w:val="en-US" w:eastAsia="ko-KR"/>
              </w:rPr>
            </w:pPr>
            <w:bookmarkStart w:id="33" w:name="OLE_LINK11"/>
            <w:bookmarkStart w:id="34" w:name="OLE_LINK12"/>
            <w:r w:rsidRPr="001C032E">
              <w:rPr>
                <w:rFonts w:hint="eastAsia"/>
                <w:lang w:val="en-GB" w:eastAsia="zh-CN"/>
              </w:rPr>
              <w:t>单色</w:t>
            </w:r>
            <w:bookmarkEnd w:id="33"/>
            <w:bookmarkEnd w:id="34"/>
            <w:r w:rsidRPr="001C032E">
              <w:rPr>
                <w:rFonts w:eastAsia="GulimChe"/>
                <w:lang w:val="en-GB" w:eastAsia="ko-KR"/>
              </w:rPr>
              <w:t>630</w:t>
            </w:r>
            <w:r>
              <w:rPr>
                <w:rFonts w:eastAsia="GulimChe"/>
                <w:lang w:val="en-GB" w:eastAsia="ko-KR"/>
              </w:rPr>
              <w:t xml:space="preserve"> </w:t>
            </w:r>
            <w:r w:rsidRPr="001C032E">
              <w:rPr>
                <w:rFonts w:eastAsia="GulimChe"/>
                <w:lang w:val="en-GB" w:eastAsia="ko-KR"/>
              </w:rPr>
              <w:t>nm</w:t>
            </w:r>
          </w:p>
        </w:tc>
        <w:tc>
          <w:tcPr>
            <w:tcW w:w="2419" w:type="dxa"/>
            <w:tcBorders>
              <w:top w:val="single" w:sz="4" w:space="0" w:color="000000"/>
              <w:left w:val="single" w:sz="4" w:space="0" w:color="000000"/>
              <w:bottom w:val="single" w:sz="4" w:space="0" w:color="000000"/>
              <w:right w:val="single" w:sz="4" w:space="0" w:color="000000"/>
            </w:tcBorders>
            <w:vAlign w:val="center"/>
            <w:hideMark/>
          </w:tcPr>
          <w:p w14:paraId="7F0C6540" w14:textId="77777777" w:rsidR="00570555" w:rsidRPr="001C032E" w:rsidRDefault="00570555" w:rsidP="00FF6E3B">
            <w:pPr>
              <w:pStyle w:val="Tabletext"/>
              <w:spacing w:before="60" w:after="60"/>
              <w:jc w:val="center"/>
              <w:rPr>
                <w:rFonts w:eastAsia="GulimChe"/>
                <w:lang w:val="en-US" w:eastAsia="ko-KR"/>
              </w:rPr>
            </w:pPr>
            <w:r w:rsidRPr="001C032E">
              <w:rPr>
                <w:rFonts w:eastAsia="GulimChe"/>
                <w:lang w:val="en-US"/>
              </w:rPr>
              <w:t>0.70</w:t>
            </w:r>
            <w:r w:rsidRPr="001C032E">
              <w:rPr>
                <w:lang w:val="en-US"/>
              </w:rPr>
              <w:t>8</w:t>
            </w:r>
          </w:p>
        </w:tc>
        <w:tc>
          <w:tcPr>
            <w:tcW w:w="1249" w:type="dxa"/>
            <w:tcBorders>
              <w:top w:val="single" w:sz="4" w:space="0" w:color="000000"/>
              <w:left w:val="single" w:sz="4" w:space="0" w:color="000000"/>
              <w:bottom w:val="single" w:sz="4" w:space="0" w:color="000000"/>
              <w:right w:val="single" w:sz="4" w:space="0" w:color="000000"/>
            </w:tcBorders>
            <w:vAlign w:val="center"/>
            <w:hideMark/>
          </w:tcPr>
          <w:p w14:paraId="19954708" w14:textId="77777777" w:rsidR="00570555" w:rsidRPr="001C032E" w:rsidRDefault="00570555" w:rsidP="00FF6E3B">
            <w:pPr>
              <w:pStyle w:val="Tabletext"/>
              <w:spacing w:before="60" w:after="60"/>
              <w:jc w:val="center"/>
              <w:rPr>
                <w:rFonts w:eastAsia="GulimChe"/>
                <w:lang w:val="en-US" w:eastAsia="ko-KR"/>
              </w:rPr>
            </w:pPr>
            <w:r w:rsidRPr="001C032E">
              <w:rPr>
                <w:rFonts w:eastAsia="GulimChe"/>
                <w:lang w:val="en-US"/>
              </w:rPr>
              <w:t>0.292</w:t>
            </w:r>
          </w:p>
        </w:tc>
      </w:tr>
      <w:tr w:rsidR="00570555" w:rsidRPr="001C032E" w14:paraId="40611562" w14:textId="77777777" w:rsidTr="00FF6E3B">
        <w:tblPrEx>
          <w:tblLook w:val="04A0" w:firstRow="1" w:lastRow="0" w:firstColumn="1" w:lastColumn="0" w:noHBand="0" w:noVBand="1"/>
        </w:tblPrEx>
        <w:trPr>
          <w:trHeight w:val="73"/>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45DA3808" w14:textId="77777777" w:rsidR="00570555" w:rsidRPr="001C032E" w:rsidRDefault="00570555" w:rsidP="00FF6E3B">
            <w:pPr>
              <w:overflowPunct/>
              <w:autoSpaceDE/>
              <w:autoSpaceDN/>
              <w:adjustRightInd/>
              <w:spacing w:before="60" w:after="60"/>
              <w:rPr>
                <w:sz w:val="20"/>
                <w:lang w:val="en-US" w:eastAsia="ko-KR"/>
              </w:rPr>
            </w:pP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5FA45203" w14:textId="77777777" w:rsidR="00570555" w:rsidRPr="001C032E" w:rsidRDefault="00570555" w:rsidP="00FF6E3B">
            <w:pPr>
              <w:pStyle w:val="Tabletext"/>
              <w:spacing w:before="60" w:after="60"/>
              <w:jc w:val="center"/>
              <w:rPr>
                <w:rFonts w:eastAsia="MS Mincho"/>
                <w:lang w:val="en-US" w:eastAsia="ko-KR"/>
              </w:rPr>
            </w:pPr>
            <w:r w:rsidRPr="001C032E">
              <w:rPr>
                <w:rFonts w:ascii="SimSun" w:hAnsi="SimSun" w:cs="SimSun" w:hint="eastAsia"/>
                <w:lang w:val="en-US" w:eastAsia="zh-CN"/>
              </w:rPr>
              <w:t>绿基色（</w:t>
            </w:r>
            <w:r w:rsidRPr="001C032E">
              <w:rPr>
                <w:rFonts w:eastAsia="GulimChe"/>
                <w:lang w:val="en-US" w:eastAsia="ko-KR"/>
              </w:rPr>
              <w:t>G</w:t>
            </w:r>
            <w:r w:rsidRPr="001C032E">
              <w:rPr>
                <w:rFonts w:ascii="SimSun" w:hAnsi="SimSun" w:cs="SimSun" w:hint="eastAsia"/>
                <w:lang w:val="en-US" w:eastAsia="zh-CN"/>
              </w:rPr>
              <w:t>）</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3DEB2564" w14:textId="77777777" w:rsidR="00570555" w:rsidRPr="001C032E" w:rsidRDefault="00570555" w:rsidP="00FF6E3B">
            <w:pPr>
              <w:pStyle w:val="Tabletext"/>
              <w:spacing w:before="60" w:after="60"/>
              <w:jc w:val="center"/>
              <w:rPr>
                <w:rFonts w:eastAsia="GulimChe"/>
                <w:lang w:val="en-US" w:eastAsia="ko-KR"/>
              </w:rPr>
            </w:pPr>
            <w:r w:rsidRPr="001C032E">
              <w:rPr>
                <w:rFonts w:hint="eastAsia"/>
                <w:lang w:val="en-GB" w:eastAsia="zh-CN"/>
              </w:rPr>
              <w:t>单色</w:t>
            </w:r>
            <w:r w:rsidRPr="001C032E">
              <w:rPr>
                <w:rFonts w:eastAsia="GulimChe"/>
                <w:lang w:val="en-GB" w:eastAsia="ko-KR"/>
              </w:rPr>
              <w:t>532</w:t>
            </w:r>
            <w:r>
              <w:rPr>
                <w:rFonts w:eastAsia="GulimChe"/>
                <w:lang w:val="en-GB" w:eastAsia="ko-KR"/>
              </w:rPr>
              <w:t xml:space="preserve"> </w:t>
            </w:r>
            <w:r w:rsidRPr="001C032E">
              <w:rPr>
                <w:rFonts w:eastAsia="GulimChe"/>
                <w:lang w:val="en-GB" w:eastAsia="ko-KR"/>
              </w:rPr>
              <w:t>nm</w:t>
            </w:r>
          </w:p>
        </w:tc>
        <w:tc>
          <w:tcPr>
            <w:tcW w:w="2419" w:type="dxa"/>
            <w:tcBorders>
              <w:top w:val="single" w:sz="4" w:space="0" w:color="000000"/>
              <w:left w:val="single" w:sz="4" w:space="0" w:color="000000"/>
              <w:bottom w:val="single" w:sz="4" w:space="0" w:color="000000"/>
              <w:right w:val="single" w:sz="4" w:space="0" w:color="000000"/>
            </w:tcBorders>
            <w:vAlign w:val="center"/>
            <w:hideMark/>
          </w:tcPr>
          <w:p w14:paraId="0106412D" w14:textId="77777777" w:rsidR="00570555" w:rsidRPr="001C032E" w:rsidRDefault="00570555" w:rsidP="00FF6E3B">
            <w:pPr>
              <w:pStyle w:val="Tabletext"/>
              <w:spacing w:before="60" w:after="60"/>
              <w:jc w:val="center"/>
              <w:rPr>
                <w:rFonts w:eastAsia="GulimChe"/>
                <w:lang w:val="en-US" w:eastAsia="ko-KR"/>
              </w:rPr>
            </w:pPr>
            <w:r w:rsidRPr="001C032E">
              <w:rPr>
                <w:rFonts w:eastAsia="GulimChe"/>
                <w:lang w:val="en-US"/>
              </w:rPr>
              <w:t>0.170</w:t>
            </w:r>
          </w:p>
        </w:tc>
        <w:tc>
          <w:tcPr>
            <w:tcW w:w="1249" w:type="dxa"/>
            <w:tcBorders>
              <w:top w:val="single" w:sz="4" w:space="0" w:color="000000"/>
              <w:left w:val="single" w:sz="4" w:space="0" w:color="000000"/>
              <w:bottom w:val="single" w:sz="4" w:space="0" w:color="000000"/>
              <w:right w:val="single" w:sz="4" w:space="0" w:color="000000"/>
            </w:tcBorders>
            <w:vAlign w:val="center"/>
            <w:hideMark/>
          </w:tcPr>
          <w:p w14:paraId="67FF18A3" w14:textId="77777777" w:rsidR="00570555" w:rsidRPr="001C032E" w:rsidRDefault="00570555" w:rsidP="00FF6E3B">
            <w:pPr>
              <w:pStyle w:val="Tabletext"/>
              <w:spacing w:before="60" w:after="60"/>
              <w:jc w:val="center"/>
              <w:rPr>
                <w:rFonts w:eastAsia="GulimChe"/>
                <w:lang w:val="en-US" w:eastAsia="ko-KR"/>
              </w:rPr>
            </w:pPr>
            <w:r w:rsidRPr="001C032E">
              <w:rPr>
                <w:rFonts w:eastAsia="GulimChe"/>
                <w:lang w:val="en-US"/>
              </w:rPr>
              <w:t>0.79</w:t>
            </w:r>
            <w:r w:rsidRPr="001C032E">
              <w:rPr>
                <w:lang w:val="en-US"/>
              </w:rPr>
              <w:t>7</w:t>
            </w:r>
          </w:p>
        </w:tc>
      </w:tr>
      <w:tr w:rsidR="00570555" w:rsidRPr="001C032E" w14:paraId="685C4516" w14:textId="77777777" w:rsidTr="00FF6E3B">
        <w:tblPrEx>
          <w:tblLook w:val="04A0" w:firstRow="1" w:lastRow="0" w:firstColumn="1" w:lastColumn="0" w:noHBand="0" w:noVBand="1"/>
        </w:tblPrEx>
        <w:trPr>
          <w:trHeight w:val="73"/>
          <w:jc w:val="center"/>
        </w:trPr>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677E32AE" w14:textId="77777777" w:rsidR="00570555" w:rsidRPr="001C032E" w:rsidRDefault="00570555" w:rsidP="00FF6E3B">
            <w:pPr>
              <w:overflowPunct/>
              <w:autoSpaceDE/>
              <w:autoSpaceDN/>
              <w:adjustRightInd/>
              <w:spacing w:before="60" w:after="60"/>
              <w:rPr>
                <w:sz w:val="20"/>
                <w:lang w:val="en-US" w:eastAsia="ko-KR"/>
              </w:rPr>
            </w:pPr>
          </w:p>
        </w:tc>
        <w:tc>
          <w:tcPr>
            <w:tcW w:w="1841" w:type="dxa"/>
            <w:tcBorders>
              <w:top w:val="single" w:sz="4" w:space="0" w:color="000000"/>
              <w:left w:val="single" w:sz="4" w:space="0" w:color="000000"/>
              <w:bottom w:val="single" w:sz="4" w:space="0" w:color="000000"/>
              <w:right w:val="single" w:sz="4" w:space="0" w:color="000000"/>
            </w:tcBorders>
            <w:vAlign w:val="center"/>
            <w:hideMark/>
          </w:tcPr>
          <w:p w14:paraId="6F6B347F" w14:textId="77777777" w:rsidR="00570555" w:rsidRPr="001C032E" w:rsidRDefault="00570555" w:rsidP="00FF6E3B">
            <w:pPr>
              <w:pStyle w:val="Tabletext"/>
              <w:spacing w:before="60" w:after="60"/>
              <w:jc w:val="center"/>
              <w:rPr>
                <w:rFonts w:eastAsia="MS Mincho"/>
                <w:lang w:val="en-US" w:eastAsia="ko-KR"/>
              </w:rPr>
            </w:pPr>
            <w:r w:rsidRPr="001C032E">
              <w:rPr>
                <w:rFonts w:ascii="SimSun" w:hAnsi="SimSun" w:cs="SimSun" w:hint="eastAsia"/>
                <w:lang w:val="en-US" w:eastAsia="zh-CN"/>
              </w:rPr>
              <w:t>蓝基色（</w:t>
            </w:r>
            <w:r w:rsidRPr="001C032E">
              <w:rPr>
                <w:rFonts w:eastAsia="GulimChe"/>
                <w:lang w:val="en-US" w:eastAsia="ko-KR"/>
              </w:rPr>
              <w:t>B</w:t>
            </w:r>
            <w:r w:rsidRPr="001C032E">
              <w:rPr>
                <w:rFonts w:ascii="SimSun" w:hAnsi="SimSun" w:cs="SimSun" w:hint="eastAsia"/>
                <w:lang w:val="en-US" w:eastAsia="zh-CN"/>
              </w:rPr>
              <w:t>）</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EC9CC91" w14:textId="77777777" w:rsidR="00570555" w:rsidRPr="001C032E" w:rsidRDefault="00570555" w:rsidP="00FF6E3B">
            <w:pPr>
              <w:pStyle w:val="Tabletext"/>
              <w:spacing w:before="60" w:after="60"/>
              <w:jc w:val="center"/>
              <w:rPr>
                <w:rFonts w:eastAsia="GulimChe"/>
                <w:lang w:val="en-US" w:eastAsia="ko-KR"/>
              </w:rPr>
            </w:pPr>
            <w:r w:rsidRPr="001C032E">
              <w:rPr>
                <w:rFonts w:hint="eastAsia"/>
                <w:lang w:val="en-GB" w:eastAsia="zh-CN"/>
              </w:rPr>
              <w:t>单色</w:t>
            </w:r>
            <w:r w:rsidRPr="001C032E">
              <w:rPr>
                <w:rFonts w:eastAsia="GulimChe"/>
                <w:lang w:val="en-GB" w:eastAsia="ko-KR"/>
              </w:rPr>
              <w:t>467</w:t>
            </w:r>
            <w:r>
              <w:rPr>
                <w:rFonts w:eastAsia="GulimChe"/>
                <w:lang w:val="en-GB" w:eastAsia="ko-KR"/>
              </w:rPr>
              <w:t xml:space="preserve"> </w:t>
            </w:r>
            <w:r w:rsidRPr="001C032E">
              <w:rPr>
                <w:rFonts w:eastAsia="GulimChe"/>
                <w:lang w:val="en-GB" w:eastAsia="ko-KR"/>
              </w:rPr>
              <w:t>nm</w:t>
            </w:r>
          </w:p>
        </w:tc>
        <w:tc>
          <w:tcPr>
            <w:tcW w:w="2419" w:type="dxa"/>
            <w:tcBorders>
              <w:top w:val="single" w:sz="4" w:space="0" w:color="000000"/>
              <w:left w:val="single" w:sz="4" w:space="0" w:color="000000"/>
              <w:bottom w:val="single" w:sz="4" w:space="0" w:color="000000"/>
              <w:right w:val="single" w:sz="4" w:space="0" w:color="000000"/>
            </w:tcBorders>
            <w:vAlign w:val="center"/>
            <w:hideMark/>
          </w:tcPr>
          <w:p w14:paraId="1EB9CE30" w14:textId="77777777" w:rsidR="00570555" w:rsidRPr="001C032E" w:rsidRDefault="00570555" w:rsidP="00FF6E3B">
            <w:pPr>
              <w:pStyle w:val="Tabletext"/>
              <w:spacing w:before="60" w:after="60"/>
              <w:jc w:val="center"/>
              <w:rPr>
                <w:rFonts w:eastAsia="GulimChe"/>
                <w:lang w:val="en-US" w:eastAsia="ko-KR"/>
              </w:rPr>
            </w:pPr>
            <w:r w:rsidRPr="001C032E">
              <w:rPr>
                <w:rFonts w:eastAsia="GulimChe"/>
                <w:lang w:val="en-US"/>
              </w:rPr>
              <w:t>0.131</w:t>
            </w:r>
          </w:p>
        </w:tc>
        <w:tc>
          <w:tcPr>
            <w:tcW w:w="1249" w:type="dxa"/>
            <w:tcBorders>
              <w:top w:val="single" w:sz="4" w:space="0" w:color="000000"/>
              <w:left w:val="single" w:sz="4" w:space="0" w:color="000000"/>
              <w:bottom w:val="single" w:sz="4" w:space="0" w:color="000000"/>
              <w:right w:val="single" w:sz="4" w:space="0" w:color="000000"/>
            </w:tcBorders>
            <w:vAlign w:val="center"/>
            <w:hideMark/>
          </w:tcPr>
          <w:p w14:paraId="5927D67C" w14:textId="77777777" w:rsidR="00570555" w:rsidRPr="001C032E" w:rsidRDefault="00570555" w:rsidP="00FF6E3B">
            <w:pPr>
              <w:pStyle w:val="Tabletext"/>
              <w:spacing w:before="60" w:after="60"/>
              <w:jc w:val="center"/>
              <w:rPr>
                <w:rFonts w:eastAsia="GulimChe"/>
                <w:lang w:val="en-US" w:eastAsia="ko-KR"/>
              </w:rPr>
            </w:pPr>
            <w:r w:rsidRPr="001C032E">
              <w:rPr>
                <w:rFonts w:eastAsia="GulimChe"/>
                <w:lang w:val="en-US"/>
              </w:rPr>
              <w:t>0.04</w:t>
            </w:r>
            <w:r w:rsidRPr="001C032E">
              <w:rPr>
                <w:lang w:val="en-US"/>
              </w:rPr>
              <w:t>6</w:t>
            </w:r>
          </w:p>
        </w:tc>
      </w:tr>
      <w:tr w:rsidR="00570555" w:rsidRPr="001C032E" w14:paraId="29F8A1F0" w14:textId="77777777" w:rsidTr="00FF6E3B">
        <w:tblPrEx>
          <w:tblLook w:val="04A0" w:firstRow="1" w:lastRow="0" w:firstColumn="1" w:lastColumn="0" w:noHBand="0" w:noVBand="1"/>
        </w:tblPrEx>
        <w:trPr>
          <w:trHeight w:val="73"/>
          <w:jc w:val="center"/>
        </w:trPr>
        <w:tc>
          <w:tcPr>
            <w:tcW w:w="2830" w:type="dxa"/>
            <w:gridSpan w:val="2"/>
            <w:tcBorders>
              <w:top w:val="single" w:sz="4" w:space="0" w:color="000000"/>
              <w:left w:val="single" w:sz="4" w:space="0" w:color="000000"/>
              <w:bottom w:val="single" w:sz="4" w:space="0" w:color="000000"/>
              <w:right w:val="single" w:sz="4" w:space="0" w:color="000000"/>
            </w:tcBorders>
            <w:vAlign w:val="center"/>
            <w:hideMark/>
          </w:tcPr>
          <w:p w14:paraId="36D3485E" w14:textId="77777777" w:rsidR="00570555" w:rsidRPr="001C032E" w:rsidRDefault="00570555" w:rsidP="00FF6E3B">
            <w:pPr>
              <w:pStyle w:val="Tabletext"/>
              <w:spacing w:before="60" w:after="60"/>
              <w:jc w:val="center"/>
              <w:rPr>
                <w:rFonts w:eastAsia="MS Mincho"/>
                <w:lang w:val="en-US" w:eastAsia="ko-KR"/>
              </w:rPr>
            </w:pPr>
            <w:r w:rsidRPr="001C032E">
              <w:rPr>
                <w:rFonts w:hint="eastAsia"/>
                <w:lang w:val="en-US" w:eastAsia="zh-CN"/>
              </w:rPr>
              <w:t>参照白基色</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628BFCC9" w14:textId="77777777" w:rsidR="00570555" w:rsidRPr="001C032E" w:rsidRDefault="00570555" w:rsidP="00FF6E3B">
            <w:pPr>
              <w:pStyle w:val="Tabletext"/>
              <w:spacing w:before="60" w:after="60"/>
              <w:jc w:val="center"/>
              <w:rPr>
                <w:rFonts w:eastAsia="GulimChe"/>
                <w:lang w:val="en-US"/>
              </w:rPr>
            </w:pPr>
            <w:r w:rsidRPr="001C032E">
              <w:rPr>
                <w:rFonts w:hint="eastAsia"/>
                <w:lang w:val="en-GB" w:eastAsia="zh-CN"/>
              </w:rPr>
              <w:t>按照</w:t>
            </w:r>
            <w:r w:rsidRPr="001C032E">
              <w:rPr>
                <w:rFonts w:eastAsia="GulimChe"/>
                <w:lang w:val="en-GB" w:eastAsia="zh-CN"/>
              </w:rPr>
              <w:t>ISO</w:t>
            </w:r>
            <w:r>
              <w:rPr>
                <w:rFonts w:eastAsia="GulimChe"/>
                <w:lang w:val="en-GB" w:eastAsia="zh-CN"/>
              </w:rPr>
              <w:t xml:space="preserve"> </w:t>
            </w:r>
            <w:r w:rsidRPr="001C032E">
              <w:rPr>
                <w:rFonts w:eastAsia="GulimChe"/>
                <w:lang w:val="en-GB" w:eastAsia="zh-CN"/>
              </w:rPr>
              <w:t>11664-2:2007</w:t>
            </w:r>
            <w:r w:rsidRPr="001C032E">
              <w:rPr>
                <w:rFonts w:eastAsia="GulimChe"/>
                <w:lang w:val="en-GB" w:eastAsia="zh-CN"/>
              </w:rPr>
              <w:br/>
            </w:r>
            <w:r w:rsidRPr="001C032E">
              <w:rPr>
                <w:rFonts w:hint="eastAsia"/>
                <w:lang w:val="en-GB" w:eastAsia="zh-CN"/>
              </w:rPr>
              <w:t>的</w:t>
            </w:r>
            <w:r w:rsidRPr="001C032E">
              <w:rPr>
                <w:rFonts w:eastAsia="GulimChe"/>
                <w:lang w:val="en-GB" w:eastAsia="zh-CN"/>
              </w:rPr>
              <w:t>D65</w:t>
            </w:r>
          </w:p>
        </w:tc>
        <w:tc>
          <w:tcPr>
            <w:tcW w:w="2419" w:type="dxa"/>
            <w:tcBorders>
              <w:top w:val="single" w:sz="4" w:space="0" w:color="000000"/>
              <w:left w:val="single" w:sz="4" w:space="0" w:color="000000"/>
              <w:bottom w:val="single" w:sz="4" w:space="0" w:color="000000"/>
              <w:right w:val="single" w:sz="4" w:space="0" w:color="000000"/>
            </w:tcBorders>
            <w:vAlign w:val="center"/>
            <w:hideMark/>
          </w:tcPr>
          <w:p w14:paraId="2F6DA587" w14:textId="77777777" w:rsidR="00570555" w:rsidRPr="001C032E" w:rsidRDefault="00570555" w:rsidP="00FF6E3B">
            <w:pPr>
              <w:pStyle w:val="Tabletext"/>
              <w:spacing w:before="60" w:after="60"/>
              <w:jc w:val="center"/>
              <w:rPr>
                <w:rFonts w:eastAsia="GulimChe"/>
                <w:lang w:val="en-US" w:eastAsia="ko-KR"/>
              </w:rPr>
            </w:pPr>
            <w:r w:rsidRPr="001C032E">
              <w:rPr>
                <w:rFonts w:eastAsia="GulimChe"/>
                <w:lang w:val="en-GB" w:eastAsia="zh-CN"/>
              </w:rPr>
              <w:t>0.3127</w:t>
            </w:r>
          </w:p>
        </w:tc>
        <w:tc>
          <w:tcPr>
            <w:tcW w:w="1249" w:type="dxa"/>
            <w:tcBorders>
              <w:top w:val="single" w:sz="4" w:space="0" w:color="000000"/>
              <w:left w:val="single" w:sz="4" w:space="0" w:color="000000"/>
              <w:bottom w:val="single" w:sz="4" w:space="0" w:color="000000"/>
              <w:right w:val="single" w:sz="4" w:space="0" w:color="000000"/>
            </w:tcBorders>
            <w:vAlign w:val="center"/>
            <w:hideMark/>
          </w:tcPr>
          <w:p w14:paraId="1C740536" w14:textId="77777777" w:rsidR="00570555" w:rsidRPr="001C032E" w:rsidRDefault="00570555" w:rsidP="00FF6E3B">
            <w:pPr>
              <w:pStyle w:val="Tabletext"/>
              <w:spacing w:before="60" w:after="60"/>
              <w:jc w:val="center"/>
              <w:rPr>
                <w:rFonts w:eastAsia="GulimChe"/>
                <w:lang w:val="en-US" w:eastAsia="ko-KR"/>
              </w:rPr>
            </w:pPr>
            <w:r w:rsidRPr="001C032E">
              <w:rPr>
                <w:rFonts w:eastAsia="GulimChe"/>
                <w:lang w:val="en-GB" w:eastAsia="zh-CN"/>
              </w:rPr>
              <w:t>0.3290</w:t>
            </w:r>
          </w:p>
        </w:tc>
      </w:tr>
      <w:tr w:rsidR="00570555" w:rsidRPr="001C032E" w14:paraId="2B0377E3" w14:textId="77777777" w:rsidTr="00FF6E3B">
        <w:tblPrEx>
          <w:tblLook w:val="04A0" w:firstRow="1" w:lastRow="0" w:firstColumn="1" w:lastColumn="0" w:noHBand="0" w:noVBand="1"/>
        </w:tblPrEx>
        <w:trPr>
          <w:trHeight w:val="73"/>
          <w:jc w:val="center"/>
        </w:trPr>
        <w:tc>
          <w:tcPr>
            <w:tcW w:w="2830" w:type="dxa"/>
            <w:gridSpan w:val="2"/>
            <w:tcBorders>
              <w:top w:val="single" w:sz="4" w:space="0" w:color="000000"/>
              <w:left w:val="single" w:sz="4" w:space="0" w:color="000000"/>
              <w:bottom w:val="single" w:sz="4" w:space="0" w:color="000000"/>
              <w:right w:val="single" w:sz="4" w:space="0" w:color="000000"/>
            </w:tcBorders>
            <w:hideMark/>
          </w:tcPr>
          <w:p w14:paraId="42694C4E" w14:textId="77777777" w:rsidR="00570555" w:rsidRPr="001C032E" w:rsidRDefault="00570555" w:rsidP="00FF6E3B">
            <w:pPr>
              <w:pStyle w:val="Tabletext"/>
              <w:spacing w:before="60" w:after="60"/>
              <w:jc w:val="center"/>
              <w:rPr>
                <w:rFonts w:eastAsia="MS Mincho"/>
                <w:lang w:val="en-US"/>
              </w:rPr>
            </w:pPr>
            <w:r w:rsidRPr="001C032E">
              <w:rPr>
                <w:rFonts w:hint="eastAsia"/>
                <w:lang w:val="en-GB" w:eastAsia="zh-CN"/>
              </w:rPr>
              <w:t>颜色匹配功能</w:t>
            </w:r>
          </w:p>
        </w:tc>
        <w:tc>
          <w:tcPr>
            <w:tcW w:w="6787" w:type="dxa"/>
            <w:gridSpan w:val="3"/>
            <w:tcBorders>
              <w:top w:val="single" w:sz="4" w:space="0" w:color="000000"/>
              <w:left w:val="single" w:sz="4" w:space="0" w:color="000000"/>
              <w:bottom w:val="single" w:sz="4" w:space="0" w:color="000000"/>
              <w:right w:val="single" w:sz="4" w:space="0" w:color="000000"/>
            </w:tcBorders>
            <w:hideMark/>
          </w:tcPr>
          <w:p w14:paraId="5CA11730" w14:textId="77777777" w:rsidR="00570555" w:rsidRPr="001C032E" w:rsidRDefault="00570555" w:rsidP="00FF6E3B">
            <w:pPr>
              <w:pStyle w:val="Tabletext"/>
              <w:spacing w:before="60" w:after="60"/>
              <w:jc w:val="center"/>
              <w:rPr>
                <w:lang w:val="en-US"/>
              </w:rPr>
            </w:pPr>
            <w:bookmarkStart w:id="35" w:name="lt_pId142"/>
            <w:r w:rsidRPr="001C032E">
              <w:rPr>
                <w:lang w:val="en-US"/>
              </w:rPr>
              <w:t>CIE</w:t>
            </w:r>
            <w:r>
              <w:rPr>
                <w:lang w:val="en-US"/>
              </w:rPr>
              <w:t xml:space="preserve"> </w:t>
            </w:r>
            <w:r w:rsidRPr="001C032E">
              <w:rPr>
                <w:lang w:val="en-US"/>
              </w:rPr>
              <w:t>1931</w:t>
            </w:r>
            <w:bookmarkEnd w:id="35"/>
          </w:p>
        </w:tc>
      </w:tr>
    </w:tbl>
    <w:p w14:paraId="3F1B0513" w14:textId="77777777" w:rsidR="00570555" w:rsidRPr="001C032E" w:rsidRDefault="00570555" w:rsidP="00570555">
      <w:pPr>
        <w:pStyle w:val="TableNo"/>
        <w:rPr>
          <w:lang w:val="en-GB"/>
        </w:rPr>
      </w:pPr>
      <w:r w:rsidRPr="001C032E">
        <w:rPr>
          <w:rFonts w:hint="eastAsia"/>
          <w:lang w:val="en-GB" w:eastAsia="zh-CN"/>
        </w:rPr>
        <w:lastRenderedPageBreak/>
        <w:t>表</w:t>
      </w:r>
      <w:r w:rsidRPr="001C032E">
        <w:rPr>
          <w:lang w:val="en-GB" w:eastAsia="zh-CN"/>
        </w:rPr>
        <w:t>3</w:t>
      </w:r>
    </w:p>
    <w:p w14:paraId="0A9E79EE" w14:textId="77777777" w:rsidR="00570555" w:rsidRPr="001C032E" w:rsidRDefault="00570555" w:rsidP="00570555">
      <w:pPr>
        <w:pStyle w:val="Tabletitle"/>
        <w:rPr>
          <w:lang w:eastAsia="ko-KR"/>
        </w:rPr>
      </w:pPr>
      <w:r>
        <w:rPr>
          <w:rFonts w:hint="eastAsia"/>
          <w:lang w:eastAsia="zh-CN"/>
        </w:rPr>
        <w:t>信号格式</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6525"/>
      </w:tblGrid>
      <w:tr w:rsidR="00570555" w:rsidRPr="003A1F67" w14:paraId="2FBF33E6" w14:textId="77777777" w:rsidTr="00FF6E3B">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7CB852A2" w14:textId="77777777" w:rsidR="00570555" w:rsidRPr="003A1F67" w:rsidRDefault="00570555" w:rsidP="00FF6E3B">
            <w:pPr>
              <w:pStyle w:val="Tablehead"/>
              <w:rPr>
                <w:szCs w:val="22"/>
                <w:lang w:val="en-US" w:eastAsia="ko-KR"/>
              </w:rPr>
            </w:pPr>
            <w:r w:rsidRPr="003A1F67">
              <w:rPr>
                <w:rFonts w:hint="eastAsia"/>
                <w:szCs w:val="22"/>
                <w:lang w:val="en-US" w:eastAsia="zh-CN"/>
              </w:rPr>
              <w:t>参数</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46471360" w14:textId="77777777" w:rsidR="00570555" w:rsidRPr="003A1F67" w:rsidRDefault="00570555" w:rsidP="00FF6E3B">
            <w:pPr>
              <w:pStyle w:val="Tablehead"/>
              <w:rPr>
                <w:szCs w:val="22"/>
                <w:lang w:val="en-US" w:eastAsia="ko-KR"/>
              </w:rPr>
            </w:pPr>
            <w:r w:rsidRPr="003A1F67">
              <w:rPr>
                <w:rFonts w:hint="eastAsia"/>
                <w:szCs w:val="22"/>
                <w:lang w:val="en-US" w:eastAsia="zh-CN"/>
              </w:rPr>
              <w:t>值</w:t>
            </w:r>
          </w:p>
        </w:tc>
      </w:tr>
      <w:tr w:rsidR="00570555" w:rsidRPr="003428AD" w14:paraId="650891F8" w14:textId="77777777" w:rsidTr="00FF6E3B">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536D938" w14:textId="77777777" w:rsidR="00570555" w:rsidRPr="003A1F67" w:rsidRDefault="00570555" w:rsidP="00FF6E3B">
            <w:pPr>
              <w:pStyle w:val="Tabletext"/>
              <w:spacing w:before="80" w:after="80"/>
              <w:rPr>
                <w:szCs w:val="22"/>
                <w:lang w:val="en-US" w:eastAsia="ko-KR"/>
              </w:rPr>
            </w:pPr>
            <w:r w:rsidRPr="003A1F67">
              <w:rPr>
                <w:rFonts w:hint="eastAsia"/>
                <w:szCs w:val="22"/>
                <w:lang w:val="en-US" w:eastAsia="zh-CN"/>
              </w:rPr>
              <w:t>信号格式</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34380AF1" w14:textId="77777777" w:rsidR="00570555" w:rsidRPr="00EF63C2" w:rsidRDefault="00570555" w:rsidP="00FF6E3B">
            <w:pPr>
              <w:pStyle w:val="Tabletext"/>
              <w:spacing w:before="80" w:after="80"/>
              <w:jc w:val="center"/>
              <w:rPr>
                <w:caps/>
                <w:szCs w:val="22"/>
                <w:vertAlign w:val="superscript"/>
                <w:lang w:val="en-US" w:eastAsia="ko-KR"/>
              </w:rPr>
            </w:pPr>
            <w:bookmarkStart w:id="36" w:name="lt_pId148"/>
            <w:r w:rsidRPr="00EF63C2">
              <w:rPr>
                <w:i/>
                <w:szCs w:val="22"/>
                <w:lang w:val="en-US" w:eastAsia="ko-KR"/>
              </w:rPr>
              <w:t>R’G’B’</w:t>
            </w:r>
            <w:r>
              <w:rPr>
                <w:szCs w:val="22"/>
                <w:lang w:val="en-US" w:eastAsia="ko-KR"/>
              </w:rPr>
              <w:t>、</w:t>
            </w:r>
            <w:r w:rsidRPr="00EF63C2">
              <w:rPr>
                <w:i/>
                <w:szCs w:val="22"/>
                <w:lang w:val="en-US" w:eastAsia="ko-KR"/>
              </w:rPr>
              <w:t>Y'C'</w:t>
            </w:r>
            <w:r w:rsidRPr="00EF63C2">
              <w:rPr>
                <w:i/>
                <w:szCs w:val="22"/>
                <w:vertAlign w:val="subscript"/>
                <w:lang w:val="en-US" w:eastAsia="ko-KR"/>
              </w:rPr>
              <w:t>B</w:t>
            </w:r>
            <w:r w:rsidRPr="00EF63C2">
              <w:rPr>
                <w:i/>
                <w:szCs w:val="22"/>
                <w:lang w:val="en-US" w:eastAsia="ko-KR"/>
              </w:rPr>
              <w:t>C'</w:t>
            </w:r>
            <w:r w:rsidRPr="00EF63C2">
              <w:rPr>
                <w:i/>
                <w:szCs w:val="22"/>
                <w:vertAlign w:val="subscript"/>
                <w:lang w:val="en-US" w:eastAsia="ko-KR"/>
              </w:rPr>
              <w:t xml:space="preserve">R </w:t>
            </w:r>
            <w:r w:rsidRPr="00EF63C2">
              <w:rPr>
                <w:rFonts w:hint="eastAsia"/>
                <w:szCs w:val="22"/>
                <w:lang w:val="en-US" w:eastAsia="zh-CN"/>
              </w:rPr>
              <w:t>（</w:t>
            </w:r>
            <w:r w:rsidRPr="003A1F67">
              <w:rPr>
                <w:rFonts w:hint="eastAsia"/>
                <w:szCs w:val="22"/>
                <w:lang w:val="fr-CH" w:eastAsia="zh-CN"/>
              </w:rPr>
              <w:t>非恒定亮度</w:t>
            </w:r>
            <w:r w:rsidRPr="00EF63C2">
              <w:rPr>
                <w:rFonts w:hint="eastAsia"/>
                <w:szCs w:val="22"/>
                <w:lang w:val="en-US" w:eastAsia="zh-CN"/>
              </w:rPr>
              <w:t>）</w:t>
            </w:r>
            <w:r>
              <w:rPr>
                <w:rFonts w:hint="eastAsia"/>
                <w:szCs w:val="22"/>
                <w:lang w:val="en-US" w:eastAsia="zh-CN"/>
              </w:rPr>
              <w:t>、</w:t>
            </w:r>
            <w:r w:rsidRPr="00EF63C2">
              <w:rPr>
                <w:i/>
                <w:szCs w:val="22"/>
                <w:lang w:val="en-US" w:eastAsia="ko-KR"/>
              </w:rPr>
              <w:t>IC</w:t>
            </w:r>
            <w:r w:rsidRPr="00EF63C2">
              <w:rPr>
                <w:i/>
                <w:szCs w:val="22"/>
                <w:vertAlign w:val="subscript"/>
                <w:lang w:val="en-US" w:eastAsia="ko-KR"/>
              </w:rPr>
              <w:t>T</w:t>
            </w:r>
            <w:r w:rsidRPr="00EF63C2">
              <w:rPr>
                <w:i/>
                <w:szCs w:val="22"/>
                <w:lang w:val="en-US" w:eastAsia="ko-KR"/>
              </w:rPr>
              <w:t>C</w:t>
            </w:r>
            <w:r w:rsidRPr="00EF63C2">
              <w:rPr>
                <w:i/>
                <w:szCs w:val="22"/>
                <w:vertAlign w:val="subscript"/>
                <w:lang w:val="en-US" w:eastAsia="ko-KR"/>
              </w:rPr>
              <w:t>P</w:t>
            </w:r>
            <w:bookmarkEnd w:id="36"/>
          </w:p>
        </w:tc>
      </w:tr>
      <w:tr w:rsidR="00570555" w:rsidRPr="003A1F67" w14:paraId="405D7BCF" w14:textId="77777777" w:rsidTr="00FF6E3B">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14D4CFCE" w14:textId="3BF5F087" w:rsidR="00570555" w:rsidRPr="003A1F67" w:rsidRDefault="00570555" w:rsidP="00FF6E3B">
            <w:pPr>
              <w:pStyle w:val="Tabletext"/>
              <w:spacing w:before="80" w:after="80"/>
              <w:rPr>
                <w:szCs w:val="22"/>
                <w:lang w:val="en-US" w:eastAsia="ja-JP"/>
              </w:rPr>
            </w:pPr>
            <w:bookmarkStart w:id="37" w:name="lt_pId149"/>
            <w:bookmarkStart w:id="38" w:name="OLE_LINK57"/>
            <w:bookmarkStart w:id="39" w:name="OLE_LINK58"/>
            <w:r w:rsidRPr="003A1F67">
              <w:rPr>
                <w:i/>
                <w:szCs w:val="22"/>
                <w:lang w:val="en-US" w:eastAsia="ja-JP"/>
              </w:rPr>
              <w:t>R'G'B'</w:t>
            </w:r>
            <w:r w:rsidRPr="003A1F67">
              <w:rPr>
                <w:rFonts w:hint="eastAsia"/>
                <w:szCs w:val="22"/>
                <w:lang w:val="en-US" w:eastAsia="zh-CN"/>
              </w:rPr>
              <w:t>、</w:t>
            </w:r>
            <w:proofErr w:type="spellStart"/>
            <w:r w:rsidRPr="003A1F67">
              <w:rPr>
                <w:i/>
                <w:szCs w:val="22"/>
                <w:lang w:val="en-US" w:eastAsia="ko-KR"/>
              </w:rPr>
              <w:t>Y'C'</w:t>
            </w:r>
            <w:r w:rsidRPr="003A1F67">
              <w:rPr>
                <w:i/>
                <w:szCs w:val="22"/>
                <w:vertAlign w:val="subscript"/>
                <w:lang w:val="en-US" w:eastAsia="ko-KR"/>
              </w:rPr>
              <w:t>B</w:t>
            </w:r>
            <w:r w:rsidRPr="003A1F67">
              <w:rPr>
                <w:i/>
                <w:szCs w:val="22"/>
                <w:lang w:val="en-US" w:eastAsia="ko-KR"/>
              </w:rPr>
              <w:t>C'</w:t>
            </w:r>
            <w:r w:rsidRPr="003A1F67">
              <w:rPr>
                <w:i/>
                <w:szCs w:val="22"/>
                <w:vertAlign w:val="subscript"/>
                <w:lang w:val="en-US" w:eastAsia="ko-KR"/>
              </w:rPr>
              <w:t>R</w:t>
            </w:r>
            <w:r w:rsidRPr="009450BF">
              <w:rPr>
                <w:rFonts w:asciiTheme="minorEastAsia" w:eastAsiaTheme="minorEastAsia" w:hAnsiTheme="minorEastAsia" w:hint="eastAsia"/>
                <w:szCs w:val="22"/>
              </w:rPr>
              <w:t>和</w:t>
            </w:r>
            <w:r w:rsidRPr="003A1F67">
              <w:rPr>
                <w:i/>
                <w:szCs w:val="22"/>
                <w:lang w:val="en-US" w:eastAsia="ko-KR"/>
              </w:rPr>
              <w:t>IC</w:t>
            </w:r>
            <w:r w:rsidRPr="003A1F67">
              <w:rPr>
                <w:i/>
                <w:szCs w:val="22"/>
                <w:vertAlign w:val="subscript"/>
                <w:lang w:val="en-US" w:eastAsia="ko-KR"/>
              </w:rPr>
              <w:t>T</w:t>
            </w:r>
            <w:r w:rsidRPr="003A1F67">
              <w:rPr>
                <w:i/>
                <w:szCs w:val="22"/>
                <w:lang w:val="en-US" w:eastAsia="ko-KR"/>
              </w:rPr>
              <w:t>C</w:t>
            </w:r>
            <w:r w:rsidRPr="003A1F67">
              <w:rPr>
                <w:i/>
                <w:szCs w:val="22"/>
                <w:vertAlign w:val="subscript"/>
                <w:lang w:val="en-US" w:eastAsia="ko-KR"/>
              </w:rPr>
              <w:t>P</w:t>
            </w:r>
            <w:r w:rsidRPr="00510FAD">
              <w:rPr>
                <w:rFonts w:asciiTheme="minorEastAsia" w:eastAsiaTheme="minorEastAsia" w:hAnsiTheme="minorEastAsia" w:hint="eastAsia"/>
                <w:szCs w:val="22"/>
              </w:rPr>
              <w:t>的推导</w:t>
            </w:r>
            <w:proofErr w:type="spellEnd"/>
            <w:r w:rsidRPr="003A1F67">
              <w:rPr>
                <w:rFonts w:ascii="STKaiti" w:eastAsia="STKaiti" w:hAnsi="STKaiti" w:cstheme="majorBidi" w:hint="eastAsia"/>
                <w:iCs/>
                <w:szCs w:val="22"/>
                <w:lang w:eastAsia="zh-CN"/>
              </w:rPr>
              <w:t>（</w:t>
            </w:r>
            <w:proofErr w:type="spellStart"/>
            <w:r w:rsidRPr="003A1F67">
              <w:rPr>
                <w:rFonts w:ascii="STKaiti" w:eastAsia="STKaiti" w:hAnsi="STKaiti" w:hint="eastAsia"/>
                <w:szCs w:val="22"/>
              </w:rPr>
              <w:t>仅限</w:t>
            </w:r>
            <w:r w:rsidRPr="003A1F67">
              <w:rPr>
                <w:rFonts w:hint="eastAsia"/>
                <w:i/>
                <w:szCs w:val="22"/>
                <w:lang w:val="en-US" w:eastAsia="zh-CN"/>
              </w:rPr>
              <w:t>H</w:t>
            </w:r>
            <w:r w:rsidRPr="003A1F67">
              <w:rPr>
                <w:i/>
                <w:szCs w:val="22"/>
                <w:lang w:val="en-US" w:eastAsia="ko-KR"/>
              </w:rPr>
              <w:t>DR</w:t>
            </w:r>
            <w:bookmarkEnd w:id="37"/>
            <w:proofErr w:type="spellEnd"/>
            <w:r w:rsidRPr="003A1F67">
              <w:rPr>
                <w:rFonts w:ascii="STKaiti" w:eastAsia="STKaiti" w:hAnsi="STKaiti" w:cstheme="majorBidi" w:hint="eastAsia"/>
                <w:iCs/>
                <w:szCs w:val="22"/>
                <w:lang w:eastAsia="zh-CN"/>
              </w:rPr>
              <w:t>）</w:t>
            </w:r>
            <w:bookmarkEnd w:id="38"/>
            <w:bookmarkEnd w:id="39"/>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4334DD37" w14:textId="77777777" w:rsidR="00570555" w:rsidRPr="003A1F67" w:rsidRDefault="00570555" w:rsidP="00FF6E3B">
            <w:pPr>
              <w:pStyle w:val="Tabletext"/>
              <w:spacing w:before="80" w:after="80"/>
              <w:jc w:val="center"/>
              <w:rPr>
                <w:iCs/>
                <w:szCs w:val="22"/>
                <w:lang w:val="en-US" w:eastAsia="ja-JP"/>
              </w:rPr>
            </w:pPr>
            <w:bookmarkStart w:id="40" w:name="lt_pId150"/>
            <w:r w:rsidRPr="003A1F67">
              <w:rPr>
                <w:rFonts w:hint="eastAsia"/>
                <w:iCs/>
                <w:szCs w:val="22"/>
                <w:lang w:val="en-US" w:eastAsia="zh-CN"/>
              </w:rPr>
              <w:t>标准动态范围（</w:t>
            </w:r>
            <w:r w:rsidRPr="003A1F67">
              <w:rPr>
                <w:iCs/>
                <w:szCs w:val="22"/>
                <w:lang w:val="en-US" w:eastAsia="ja-JP"/>
              </w:rPr>
              <w:t>SDR</w:t>
            </w:r>
            <w:bookmarkStart w:id="41" w:name="lt_pId151"/>
            <w:bookmarkEnd w:id="40"/>
            <w:r w:rsidRPr="003A1F67">
              <w:rPr>
                <w:rFonts w:hint="eastAsia"/>
                <w:iCs/>
                <w:szCs w:val="22"/>
                <w:lang w:val="en-US" w:eastAsia="zh-CN"/>
              </w:rPr>
              <w:t>）：</w:t>
            </w:r>
            <w:bookmarkStart w:id="42" w:name="OLE_LINK62"/>
            <w:bookmarkStart w:id="43" w:name="OLE_LINK63"/>
            <w:r w:rsidRPr="003A1F67">
              <w:rPr>
                <w:rFonts w:hint="eastAsia"/>
                <w:iCs/>
                <w:szCs w:val="22"/>
                <w:lang w:val="en-US" w:eastAsia="zh-CN"/>
              </w:rPr>
              <w:t>按照</w:t>
            </w:r>
            <w:bookmarkEnd w:id="42"/>
            <w:bookmarkEnd w:id="43"/>
            <w:r w:rsidRPr="003A1F67">
              <w:rPr>
                <w:iCs/>
                <w:szCs w:val="22"/>
                <w:lang w:val="en-US" w:eastAsia="ja-JP"/>
              </w:rPr>
              <w:t>ITU-R</w:t>
            </w:r>
            <w:r>
              <w:rPr>
                <w:iCs/>
                <w:szCs w:val="22"/>
                <w:lang w:val="en-US" w:eastAsia="ja-JP"/>
              </w:rPr>
              <w:t xml:space="preserve"> </w:t>
            </w:r>
            <w:r w:rsidRPr="003A1F67">
              <w:rPr>
                <w:iCs/>
                <w:szCs w:val="22"/>
                <w:lang w:val="en-US" w:eastAsia="ja-JP"/>
              </w:rPr>
              <w:t>BT.2020</w:t>
            </w:r>
            <w:bookmarkEnd w:id="41"/>
            <w:r w:rsidRPr="003A1F67">
              <w:rPr>
                <w:rFonts w:hint="eastAsia"/>
                <w:iCs/>
                <w:szCs w:val="22"/>
                <w:lang w:val="en-US" w:eastAsia="zh-CN"/>
              </w:rPr>
              <w:t>建议书</w:t>
            </w:r>
          </w:p>
          <w:p w14:paraId="5E17567A" w14:textId="77777777" w:rsidR="00570555" w:rsidRPr="003A1F67" w:rsidRDefault="00570555" w:rsidP="00FF6E3B">
            <w:pPr>
              <w:pStyle w:val="Tabletext"/>
              <w:spacing w:before="80" w:after="80"/>
              <w:jc w:val="center"/>
              <w:rPr>
                <w:i/>
                <w:iCs/>
                <w:szCs w:val="22"/>
                <w:lang w:val="en-US" w:eastAsia="ja-JP"/>
              </w:rPr>
            </w:pPr>
            <w:bookmarkStart w:id="44" w:name="lt_pId152"/>
            <w:r w:rsidRPr="003A1F67">
              <w:rPr>
                <w:rFonts w:hint="eastAsia"/>
                <w:iCs/>
                <w:szCs w:val="22"/>
                <w:lang w:val="en-US" w:eastAsia="zh-CN"/>
              </w:rPr>
              <w:t>高动态范围（</w:t>
            </w:r>
            <w:r w:rsidRPr="003A1F67">
              <w:rPr>
                <w:iCs/>
                <w:szCs w:val="22"/>
                <w:lang w:val="en-US" w:eastAsia="ja-JP"/>
              </w:rPr>
              <w:t>HDR</w:t>
            </w:r>
            <w:bookmarkStart w:id="45" w:name="lt_pId153"/>
            <w:bookmarkEnd w:id="44"/>
            <w:r w:rsidRPr="003A1F67">
              <w:rPr>
                <w:rFonts w:hint="eastAsia"/>
                <w:iCs/>
                <w:szCs w:val="22"/>
                <w:lang w:val="en-US" w:eastAsia="zh-CN"/>
              </w:rPr>
              <w:t>）：</w:t>
            </w:r>
            <w:bookmarkStart w:id="46" w:name="OLE_LINK68"/>
            <w:bookmarkStart w:id="47" w:name="OLE_LINK69"/>
            <w:r w:rsidRPr="003A1F67">
              <w:rPr>
                <w:rFonts w:hint="eastAsia"/>
                <w:iCs/>
                <w:szCs w:val="22"/>
                <w:lang w:val="en-US" w:eastAsia="zh-CN"/>
              </w:rPr>
              <w:t>按照</w:t>
            </w:r>
            <w:r w:rsidRPr="003A1F67">
              <w:rPr>
                <w:iCs/>
                <w:szCs w:val="22"/>
                <w:lang w:val="en-US" w:eastAsia="ja-JP"/>
              </w:rPr>
              <w:t>ITU-R</w:t>
            </w:r>
            <w:r>
              <w:rPr>
                <w:iCs/>
                <w:szCs w:val="22"/>
                <w:lang w:val="en-US" w:eastAsia="ja-JP"/>
              </w:rPr>
              <w:t xml:space="preserve"> </w:t>
            </w:r>
            <w:r w:rsidRPr="003A1F67">
              <w:rPr>
                <w:iCs/>
                <w:szCs w:val="22"/>
                <w:lang w:val="en-US" w:eastAsia="ja-JP"/>
              </w:rPr>
              <w:t>BT.2100</w:t>
            </w:r>
            <w:bookmarkEnd w:id="45"/>
            <w:r w:rsidRPr="003A1F67">
              <w:rPr>
                <w:rFonts w:hint="eastAsia"/>
                <w:iCs/>
                <w:szCs w:val="22"/>
                <w:lang w:val="en-US" w:eastAsia="zh-CN"/>
              </w:rPr>
              <w:t>建议书</w:t>
            </w:r>
            <w:bookmarkEnd w:id="46"/>
            <w:bookmarkEnd w:id="47"/>
          </w:p>
        </w:tc>
      </w:tr>
      <w:tr w:rsidR="00570555" w:rsidRPr="003A1F67" w14:paraId="79EABF38" w14:textId="77777777" w:rsidTr="00FF6E3B">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5D6386D8" w14:textId="77777777" w:rsidR="00570555" w:rsidRPr="003A1F67" w:rsidRDefault="00570555" w:rsidP="00FF6E3B">
            <w:pPr>
              <w:pStyle w:val="Tabletext"/>
              <w:spacing w:before="80" w:after="80"/>
              <w:rPr>
                <w:szCs w:val="22"/>
                <w:lang w:val="en-US" w:eastAsia="ja-JP"/>
              </w:rPr>
            </w:pPr>
            <w:bookmarkStart w:id="48" w:name="_Hlk3654010"/>
            <w:r w:rsidRPr="003A1F67">
              <w:rPr>
                <w:rFonts w:hint="eastAsia"/>
                <w:szCs w:val="22"/>
                <w:lang w:val="en-US" w:eastAsia="zh-CN"/>
              </w:rPr>
              <w:t>比特深度</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4E38F3B8" w14:textId="77777777" w:rsidR="00570555" w:rsidRPr="003A1F67" w:rsidRDefault="00570555" w:rsidP="00FF6E3B">
            <w:pPr>
              <w:pStyle w:val="Tabletext"/>
              <w:spacing w:before="80" w:after="80"/>
              <w:jc w:val="center"/>
              <w:rPr>
                <w:iCs/>
                <w:szCs w:val="22"/>
                <w:lang w:val="en-US" w:eastAsia="ja-JP"/>
              </w:rPr>
            </w:pPr>
            <w:r w:rsidRPr="003A1F67">
              <w:rPr>
                <w:rFonts w:hint="eastAsia"/>
                <w:iCs/>
                <w:szCs w:val="22"/>
                <w:lang w:val="en-US" w:eastAsia="ja-JP"/>
              </w:rPr>
              <w:t>每个组件</w:t>
            </w:r>
            <w:r w:rsidRPr="003A1F67">
              <w:rPr>
                <w:rFonts w:hint="eastAsia"/>
                <w:iCs/>
                <w:szCs w:val="22"/>
                <w:lang w:val="en-US" w:eastAsia="ja-JP"/>
              </w:rPr>
              <w:t>10</w:t>
            </w:r>
            <w:r w:rsidRPr="003A1F67">
              <w:rPr>
                <w:rFonts w:hint="eastAsia"/>
                <w:iCs/>
                <w:szCs w:val="22"/>
                <w:lang w:val="en-US" w:eastAsia="ja-JP"/>
              </w:rPr>
              <w:t>或</w:t>
            </w:r>
            <w:r w:rsidRPr="003A1F67">
              <w:rPr>
                <w:rFonts w:hint="eastAsia"/>
                <w:iCs/>
                <w:szCs w:val="22"/>
                <w:lang w:val="en-US" w:eastAsia="ja-JP"/>
              </w:rPr>
              <w:t>12</w:t>
            </w:r>
            <w:r w:rsidRPr="003A1F67">
              <w:rPr>
                <w:rFonts w:hint="eastAsia"/>
                <w:iCs/>
                <w:szCs w:val="22"/>
                <w:lang w:val="en-US" w:eastAsia="ja-JP"/>
              </w:rPr>
              <w:t>位</w:t>
            </w:r>
          </w:p>
        </w:tc>
      </w:tr>
      <w:bookmarkEnd w:id="48"/>
      <w:tr w:rsidR="00570555" w:rsidRPr="003A1F67" w14:paraId="5D48B53E" w14:textId="77777777" w:rsidTr="00FF6E3B">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3DB6BE55" w14:textId="77777777" w:rsidR="00570555" w:rsidRPr="003428AD" w:rsidRDefault="00570555" w:rsidP="00FF6E3B">
            <w:pPr>
              <w:pStyle w:val="Tabletext"/>
              <w:spacing w:before="80" w:after="80"/>
              <w:rPr>
                <w:rFonts w:ascii="Calibri" w:hAnsi="Calibri" w:cs="Calibri"/>
                <w:szCs w:val="22"/>
                <w:lang w:val="en-US" w:eastAsia="ja-JP"/>
              </w:rPr>
            </w:pPr>
            <w:r w:rsidRPr="003428AD">
              <w:rPr>
                <w:rFonts w:hint="eastAsia"/>
                <w:szCs w:val="22"/>
                <w:lang w:val="en-GB" w:eastAsia="zh-CN"/>
              </w:rPr>
              <w:t>颜色二级取样</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26B08771" w14:textId="77777777" w:rsidR="00570555" w:rsidRPr="003A1F67" w:rsidRDefault="00570555" w:rsidP="00FF6E3B">
            <w:pPr>
              <w:pStyle w:val="Tabletext"/>
              <w:spacing w:before="80" w:after="80"/>
              <w:jc w:val="center"/>
              <w:rPr>
                <w:iCs/>
                <w:szCs w:val="22"/>
                <w:lang w:val="en-US" w:eastAsia="ja-JP"/>
              </w:rPr>
            </w:pPr>
            <w:bookmarkStart w:id="49" w:name="OLE_LINK70"/>
            <w:bookmarkStart w:id="50" w:name="OLE_LINK71"/>
            <w:r w:rsidRPr="003A1F67">
              <w:rPr>
                <w:rFonts w:hint="eastAsia"/>
                <w:iCs/>
                <w:szCs w:val="22"/>
                <w:lang w:val="en-US" w:eastAsia="zh-CN"/>
              </w:rPr>
              <w:t>按照</w:t>
            </w:r>
            <w:r w:rsidRPr="003A1F67">
              <w:rPr>
                <w:iCs/>
                <w:szCs w:val="22"/>
                <w:lang w:val="en-US" w:eastAsia="ja-JP"/>
              </w:rPr>
              <w:t>ITU-R</w:t>
            </w:r>
            <w:r>
              <w:rPr>
                <w:iCs/>
                <w:szCs w:val="22"/>
                <w:lang w:val="en-US" w:eastAsia="ja-JP"/>
              </w:rPr>
              <w:t xml:space="preserve"> </w:t>
            </w:r>
            <w:r w:rsidRPr="003A1F67">
              <w:rPr>
                <w:iCs/>
                <w:szCs w:val="22"/>
                <w:lang w:val="en-US" w:eastAsia="ja-JP"/>
              </w:rPr>
              <w:t>BT.2100</w:t>
            </w:r>
            <w:r w:rsidRPr="003A1F67">
              <w:rPr>
                <w:rFonts w:hint="eastAsia"/>
                <w:iCs/>
                <w:szCs w:val="22"/>
                <w:lang w:val="en-US" w:eastAsia="zh-CN"/>
              </w:rPr>
              <w:t>建议书表</w:t>
            </w:r>
            <w:r w:rsidRPr="003A1F67">
              <w:rPr>
                <w:rFonts w:hint="eastAsia"/>
                <w:iCs/>
                <w:szCs w:val="22"/>
                <w:lang w:val="en-US" w:eastAsia="zh-CN"/>
              </w:rPr>
              <w:t>8</w:t>
            </w:r>
            <w:bookmarkEnd w:id="49"/>
            <w:bookmarkEnd w:id="50"/>
          </w:p>
        </w:tc>
      </w:tr>
      <w:tr w:rsidR="00570555" w:rsidRPr="003428AD" w14:paraId="4D91F1EB" w14:textId="77777777" w:rsidTr="00FF6E3B">
        <w:trPr>
          <w:jc w:val="center"/>
        </w:trPr>
        <w:tc>
          <w:tcPr>
            <w:tcW w:w="3114" w:type="dxa"/>
            <w:tcBorders>
              <w:top w:val="single" w:sz="4" w:space="0" w:color="000000"/>
              <w:left w:val="single" w:sz="4" w:space="0" w:color="000000"/>
              <w:bottom w:val="single" w:sz="4" w:space="0" w:color="000000"/>
              <w:right w:val="single" w:sz="4" w:space="0" w:color="000000"/>
            </w:tcBorders>
            <w:vAlign w:val="center"/>
            <w:hideMark/>
          </w:tcPr>
          <w:p w14:paraId="495DF865" w14:textId="77777777" w:rsidR="00570555" w:rsidRPr="003428AD" w:rsidRDefault="00570555" w:rsidP="00FF6E3B">
            <w:pPr>
              <w:pStyle w:val="Tabletext"/>
              <w:spacing w:before="80" w:after="80"/>
              <w:rPr>
                <w:szCs w:val="22"/>
                <w:lang w:val="en-US" w:eastAsia="zh-CN"/>
              </w:rPr>
            </w:pPr>
            <w:bookmarkStart w:id="51" w:name="_Hlk3653934"/>
            <w:r w:rsidRPr="003428AD">
              <w:rPr>
                <w:rFonts w:hint="eastAsia"/>
                <w:szCs w:val="22"/>
                <w:lang w:val="en-US" w:eastAsia="zh-CN"/>
              </w:rPr>
              <w:t>数字整数表示</w:t>
            </w:r>
          </w:p>
        </w:tc>
        <w:tc>
          <w:tcPr>
            <w:tcW w:w="6525" w:type="dxa"/>
            <w:tcBorders>
              <w:top w:val="single" w:sz="4" w:space="0" w:color="000000"/>
              <w:left w:val="single" w:sz="4" w:space="0" w:color="000000"/>
              <w:bottom w:val="single" w:sz="4" w:space="0" w:color="000000"/>
              <w:right w:val="single" w:sz="4" w:space="0" w:color="000000"/>
            </w:tcBorders>
            <w:vAlign w:val="center"/>
            <w:hideMark/>
          </w:tcPr>
          <w:p w14:paraId="350F119C" w14:textId="77777777" w:rsidR="00570555" w:rsidRPr="003A1F67" w:rsidRDefault="00570555" w:rsidP="00FF6E3B">
            <w:pPr>
              <w:pStyle w:val="Tabletext"/>
              <w:spacing w:before="80" w:after="80"/>
              <w:jc w:val="center"/>
              <w:rPr>
                <w:iCs/>
                <w:szCs w:val="22"/>
                <w:lang w:val="en-US" w:eastAsia="ja-JP"/>
              </w:rPr>
            </w:pPr>
            <w:r w:rsidRPr="003A1F67">
              <w:rPr>
                <w:rFonts w:hint="eastAsia"/>
                <w:iCs/>
                <w:szCs w:val="22"/>
                <w:lang w:val="en-US" w:eastAsia="zh-CN"/>
              </w:rPr>
              <w:t>按照</w:t>
            </w:r>
            <w:r w:rsidRPr="003A1F67">
              <w:rPr>
                <w:iCs/>
                <w:szCs w:val="22"/>
                <w:lang w:val="en-US" w:eastAsia="ja-JP"/>
              </w:rPr>
              <w:t>ITU-R</w:t>
            </w:r>
            <w:r>
              <w:rPr>
                <w:iCs/>
                <w:szCs w:val="22"/>
                <w:lang w:val="en-US" w:eastAsia="ja-JP"/>
              </w:rPr>
              <w:t xml:space="preserve"> </w:t>
            </w:r>
            <w:r w:rsidRPr="003A1F67">
              <w:rPr>
                <w:iCs/>
                <w:szCs w:val="22"/>
                <w:lang w:val="en-US" w:eastAsia="ja-JP"/>
              </w:rPr>
              <w:t>BT.</w:t>
            </w:r>
            <w:proofErr w:type="gramStart"/>
            <w:r w:rsidRPr="003A1F67">
              <w:rPr>
                <w:iCs/>
                <w:szCs w:val="22"/>
                <w:lang w:val="en-US" w:eastAsia="ja-JP"/>
              </w:rPr>
              <w:t>2100</w:t>
            </w:r>
            <w:r w:rsidRPr="003A1F67">
              <w:rPr>
                <w:rFonts w:hint="eastAsia"/>
                <w:iCs/>
                <w:szCs w:val="22"/>
                <w:lang w:val="en-US" w:eastAsia="zh-CN"/>
              </w:rPr>
              <w:t>建议书表</w:t>
            </w:r>
            <w:r w:rsidRPr="003A1F67">
              <w:rPr>
                <w:iCs/>
                <w:szCs w:val="22"/>
                <w:lang w:val="en-US" w:eastAsia="zh-CN"/>
              </w:rPr>
              <w:t>9</w:t>
            </w:r>
            <w:proofErr w:type="gramEnd"/>
          </w:p>
          <w:p w14:paraId="1E235C20" w14:textId="77777777" w:rsidR="00570555" w:rsidRPr="003A1F67" w:rsidRDefault="00570555" w:rsidP="00FF6E3B">
            <w:pPr>
              <w:pStyle w:val="Tabletext"/>
              <w:spacing w:before="80" w:after="80"/>
              <w:jc w:val="center"/>
              <w:rPr>
                <w:iCs/>
                <w:szCs w:val="22"/>
                <w:lang w:val="en-US" w:eastAsia="zh-CN"/>
              </w:rPr>
            </w:pPr>
            <w:bookmarkStart w:id="52" w:name="lt_pId160"/>
            <w:r w:rsidRPr="003A1F67">
              <w:rPr>
                <w:rFonts w:hint="eastAsia"/>
                <w:iCs/>
                <w:szCs w:val="22"/>
                <w:lang w:val="en-US" w:eastAsia="zh-CN"/>
              </w:rPr>
              <w:t>（</w:t>
            </w:r>
            <w:r w:rsidRPr="003A1F67">
              <w:rPr>
                <w:iCs/>
                <w:szCs w:val="22"/>
                <w:lang w:val="en-US" w:eastAsia="ja-JP"/>
              </w:rPr>
              <w:t>SDR</w:t>
            </w:r>
            <w:bookmarkStart w:id="53" w:name="lt_pId161"/>
            <w:bookmarkEnd w:id="52"/>
            <w:r w:rsidRPr="003A1F67">
              <w:rPr>
                <w:rFonts w:hint="eastAsia"/>
                <w:iCs/>
                <w:szCs w:val="22"/>
                <w:lang w:val="en-US" w:eastAsia="zh-CN"/>
              </w:rPr>
              <w:t>：窄幅，</w:t>
            </w:r>
            <w:r w:rsidRPr="003A1F67">
              <w:rPr>
                <w:iCs/>
                <w:szCs w:val="22"/>
                <w:lang w:val="en-US" w:eastAsia="ja-JP"/>
              </w:rPr>
              <w:t>HDR</w:t>
            </w:r>
            <w:bookmarkEnd w:id="53"/>
            <w:r w:rsidRPr="003A1F67">
              <w:rPr>
                <w:rFonts w:hint="eastAsia"/>
                <w:iCs/>
                <w:szCs w:val="22"/>
                <w:lang w:val="en-US" w:eastAsia="zh-CN"/>
              </w:rPr>
              <w:t>：窄幅或全幅）</w:t>
            </w:r>
          </w:p>
        </w:tc>
      </w:tr>
      <w:tr w:rsidR="00570555" w:rsidRPr="003A1F67" w14:paraId="1565FA57" w14:textId="77777777" w:rsidTr="00FF6E3B">
        <w:trPr>
          <w:jc w:val="center"/>
        </w:trPr>
        <w:tc>
          <w:tcPr>
            <w:tcW w:w="9639" w:type="dxa"/>
            <w:gridSpan w:val="2"/>
            <w:tcBorders>
              <w:top w:val="single" w:sz="4" w:space="0" w:color="000000"/>
              <w:left w:val="nil"/>
              <w:bottom w:val="nil"/>
              <w:right w:val="nil"/>
            </w:tcBorders>
            <w:vAlign w:val="center"/>
          </w:tcPr>
          <w:p w14:paraId="72FAAA59" w14:textId="77777777" w:rsidR="00570555" w:rsidRPr="003A1F67" w:rsidRDefault="00570555" w:rsidP="00FF6E3B">
            <w:pPr>
              <w:pStyle w:val="Tabletext"/>
              <w:spacing w:before="80" w:after="80"/>
              <w:rPr>
                <w:rFonts w:ascii="Calibri" w:hAnsi="Calibri" w:cs="Calibri"/>
                <w:b/>
                <w:iCs/>
                <w:color w:val="800000"/>
                <w:szCs w:val="22"/>
                <w:lang w:eastAsia="ja-JP"/>
              </w:rPr>
            </w:pPr>
            <w:bookmarkStart w:id="54" w:name="lt_pId163"/>
            <w:bookmarkEnd w:id="51"/>
            <w:r w:rsidRPr="009E2223">
              <w:rPr>
                <w:rFonts w:ascii="STKaiti" w:eastAsia="STKaiti" w:hAnsi="STKaiti" w:hint="eastAsia"/>
                <w:szCs w:val="22"/>
                <w:lang w:val="en-GB" w:eastAsia="zh-CN"/>
              </w:rPr>
              <w:t>表</w:t>
            </w:r>
            <w:r>
              <w:rPr>
                <w:rFonts w:hint="eastAsia"/>
                <w:szCs w:val="22"/>
                <w:lang w:val="en-GB" w:eastAsia="zh-CN"/>
              </w:rPr>
              <w:t>3</w:t>
            </w:r>
            <w:r w:rsidRPr="009E2223">
              <w:rPr>
                <w:rFonts w:ascii="STKaiti" w:eastAsia="STKaiti" w:hAnsi="STKaiti" w:hint="eastAsia"/>
                <w:szCs w:val="22"/>
                <w:lang w:val="en-GB" w:eastAsia="zh-CN"/>
              </w:rPr>
              <w:t>注：</w:t>
            </w:r>
            <w:r w:rsidRPr="003A1F67">
              <w:rPr>
                <w:rFonts w:hint="eastAsia"/>
                <w:szCs w:val="22"/>
                <w:lang w:val="en-GB" w:eastAsia="zh-CN"/>
              </w:rPr>
              <w:t>恒定强度</w:t>
            </w:r>
            <w:r w:rsidRPr="003A1F67">
              <w:rPr>
                <w:i/>
                <w:szCs w:val="22"/>
                <w:lang w:eastAsia="ko-KR"/>
              </w:rPr>
              <w:t>IC</w:t>
            </w:r>
            <w:r w:rsidRPr="003A1F67">
              <w:rPr>
                <w:i/>
                <w:szCs w:val="22"/>
                <w:vertAlign w:val="subscript"/>
                <w:lang w:eastAsia="ko-KR"/>
              </w:rPr>
              <w:t>T</w:t>
            </w:r>
            <w:r w:rsidRPr="003A1F67">
              <w:rPr>
                <w:i/>
                <w:szCs w:val="22"/>
                <w:lang w:eastAsia="ko-KR"/>
              </w:rPr>
              <w:t>C</w:t>
            </w:r>
            <w:r w:rsidRPr="003A1F67">
              <w:rPr>
                <w:i/>
                <w:szCs w:val="22"/>
                <w:vertAlign w:val="subscript"/>
                <w:lang w:eastAsia="ko-KR"/>
              </w:rPr>
              <w:t>P</w:t>
            </w:r>
            <w:r w:rsidRPr="003A1F67">
              <w:rPr>
                <w:rFonts w:ascii="STKaiti" w:eastAsia="STKaiti" w:hAnsi="STKaiti" w:hint="eastAsia"/>
                <w:szCs w:val="22"/>
                <w:lang w:eastAsia="zh-CN"/>
              </w:rPr>
              <w:t>信号</w:t>
            </w:r>
            <w:r w:rsidRPr="003A1F67">
              <w:rPr>
                <w:rFonts w:hint="eastAsia"/>
                <w:szCs w:val="22"/>
                <w:lang w:val="en-US" w:eastAsia="zh-CN"/>
              </w:rPr>
              <w:t>格式最初于</w:t>
            </w:r>
            <w:r w:rsidRPr="003A1F67">
              <w:rPr>
                <w:rFonts w:hint="eastAsia"/>
                <w:szCs w:val="22"/>
                <w:lang w:eastAsia="zh-CN"/>
              </w:rPr>
              <w:t>2</w:t>
            </w:r>
            <w:r w:rsidRPr="003A1F67">
              <w:rPr>
                <w:szCs w:val="22"/>
                <w:lang w:eastAsia="zh-CN"/>
              </w:rPr>
              <w:t>016</w:t>
            </w:r>
            <w:r w:rsidRPr="003A1F67">
              <w:rPr>
                <w:rFonts w:hint="eastAsia"/>
                <w:szCs w:val="22"/>
                <w:lang w:eastAsia="zh-CN"/>
              </w:rPr>
              <w:t>年由</w:t>
            </w:r>
            <w:r w:rsidRPr="003A1F67">
              <w:rPr>
                <w:szCs w:val="22"/>
                <w:lang w:eastAsia="ko-KR"/>
              </w:rPr>
              <w:t>ITU</w:t>
            </w:r>
            <w:r w:rsidRPr="003A1F67">
              <w:rPr>
                <w:szCs w:val="22"/>
                <w:lang w:eastAsia="ko-KR"/>
              </w:rPr>
              <w:noBreakHyphen/>
              <w:t>R</w:t>
            </w:r>
            <w:r>
              <w:rPr>
                <w:szCs w:val="22"/>
                <w:lang w:eastAsia="ko-KR"/>
              </w:rPr>
              <w:t xml:space="preserve"> </w:t>
            </w:r>
            <w:r w:rsidRPr="003A1F67">
              <w:rPr>
                <w:szCs w:val="22"/>
                <w:lang w:eastAsia="ko-KR"/>
              </w:rPr>
              <w:t>BT.2100</w:t>
            </w:r>
            <w:r w:rsidRPr="003A1F67">
              <w:rPr>
                <w:rFonts w:hint="eastAsia"/>
                <w:szCs w:val="22"/>
                <w:lang w:eastAsia="zh-CN"/>
              </w:rPr>
              <w:t>建议书引入。</w:t>
            </w:r>
            <w:bookmarkStart w:id="55" w:name="lt_pId164"/>
            <w:bookmarkEnd w:id="54"/>
            <w:r w:rsidRPr="003A1F67">
              <w:rPr>
                <w:rFonts w:hint="eastAsia"/>
                <w:szCs w:val="22"/>
                <w:lang w:eastAsia="zh-CN"/>
              </w:rPr>
              <w:t>除非所有相关方都同意，否则该信号格式不应用于节目交换。</w:t>
            </w:r>
            <w:bookmarkEnd w:id="55"/>
          </w:p>
        </w:tc>
      </w:tr>
    </w:tbl>
    <w:p w14:paraId="41AE010B" w14:textId="77777777" w:rsidR="000A39F2" w:rsidRDefault="000A39F2" w:rsidP="000A39F2">
      <w:pPr>
        <w:pStyle w:val="Tablefin"/>
        <w:rPr>
          <w:lang w:eastAsia="ja-JP"/>
        </w:rPr>
      </w:pPr>
    </w:p>
    <w:p w14:paraId="0441A590" w14:textId="0822FF6F" w:rsidR="00570555" w:rsidRPr="001C032E" w:rsidRDefault="00570555" w:rsidP="0049429B">
      <w:pPr>
        <w:pStyle w:val="Heading1"/>
        <w:rPr>
          <w:lang w:val="en-GB" w:eastAsia="ja-JP"/>
        </w:rPr>
      </w:pPr>
      <w:r w:rsidRPr="001C032E">
        <w:rPr>
          <w:lang w:val="en-GB" w:eastAsia="ja-JP"/>
        </w:rPr>
        <w:t>2</w:t>
      </w:r>
      <w:r w:rsidRPr="001C032E">
        <w:rPr>
          <w:lang w:val="en-GB" w:eastAsia="ja-JP"/>
        </w:rPr>
        <w:tab/>
      </w:r>
      <w:bookmarkStart w:id="56" w:name="lt_pId166"/>
      <w:bookmarkStart w:id="57" w:name="OLE_LINK78"/>
      <w:r w:rsidRPr="001C032E">
        <w:rPr>
          <w:lang w:val="en-GB" w:eastAsia="ja-JP"/>
        </w:rPr>
        <w:t>360</w:t>
      </w:r>
      <w:r w:rsidRPr="001C032E">
        <w:rPr>
          <w:rFonts w:asciiTheme="majorBidi" w:hAnsiTheme="majorBidi" w:cstheme="majorBidi"/>
          <w:vertAlign w:val="superscript"/>
          <w:lang w:val="en-GB" w:eastAsia="zh-CN"/>
        </w:rPr>
        <w:t>o</w:t>
      </w:r>
      <w:r w:rsidRPr="003E483D">
        <w:rPr>
          <w:rFonts w:eastAsiaTheme="minorEastAsia" w:hint="eastAsia"/>
          <w:lang w:val="en-GB" w:eastAsia="ja-JP"/>
        </w:rPr>
        <w:t>图像的呈现特征</w:t>
      </w:r>
      <w:bookmarkEnd w:id="56"/>
      <w:bookmarkEnd w:id="57"/>
    </w:p>
    <w:p w14:paraId="65794380" w14:textId="77777777" w:rsidR="00570555" w:rsidRPr="001C032E" w:rsidRDefault="00570555" w:rsidP="00570555">
      <w:pPr>
        <w:ind w:firstLineChars="200" w:firstLine="480"/>
        <w:rPr>
          <w:rFonts w:eastAsia="MS Mincho"/>
          <w:lang w:val="en-GB" w:eastAsia="ko-KR"/>
        </w:rPr>
      </w:pPr>
      <w:bookmarkStart w:id="58" w:name="lt_pId167"/>
      <w:r>
        <w:rPr>
          <w:rFonts w:hint="eastAsia"/>
          <w:lang w:val="en-GB" w:eastAsia="zh-CN"/>
        </w:rPr>
        <w:t>附件</w:t>
      </w:r>
      <w:r>
        <w:rPr>
          <w:rFonts w:hint="eastAsia"/>
          <w:lang w:val="en-GB" w:eastAsia="zh-CN"/>
        </w:rPr>
        <w:t>2</w:t>
      </w:r>
      <w:r>
        <w:rPr>
          <w:rFonts w:hint="eastAsia"/>
          <w:lang w:val="en-GB" w:eastAsia="zh-CN"/>
        </w:rPr>
        <w:t>介绍了</w:t>
      </w:r>
      <w:r w:rsidRPr="001C032E">
        <w:rPr>
          <w:lang w:val="en-GB" w:eastAsia="ko-KR"/>
        </w:rPr>
        <w:t>360</w:t>
      </w:r>
      <w:r w:rsidRPr="001C032E">
        <w:rPr>
          <w:vertAlign w:val="superscript"/>
          <w:lang w:val="en-GB" w:eastAsia="ko-KR"/>
        </w:rPr>
        <w:t>o</w:t>
      </w:r>
      <w:r>
        <w:rPr>
          <w:rFonts w:hint="eastAsia"/>
          <w:lang w:val="en-GB" w:eastAsia="zh-CN"/>
        </w:rPr>
        <w:t>图像的资料姓呈现特征。</w:t>
      </w:r>
      <w:bookmarkEnd w:id="58"/>
    </w:p>
    <w:p w14:paraId="781F7C8F" w14:textId="77777777" w:rsidR="00570555" w:rsidRPr="001C032E" w:rsidRDefault="00570555" w:rsidP="00570555">
      <w:pPr>
        <w:rPr>
          <w:lang w:val="en-GB" w:eastAsia="ko-KR"/>
        </w:rPr>
      </w:pPr>
    </w:p>
    <w:p w14:paraId="6AFA6BD7" w14:textId="77777777" w:rsidR="00570555" w:rsidRPr="001C032E" w:rsidRDefault="00570555" w:rsidP="00570555">
      <w:pPr>
        <w:rPr>
          <w:lang w:val="en-GB" w:eastAsia="ko-KR"/>
        </w:rPr>
      </w:pPr>
    </w:p>
    <w:p w14:paraId="2407F48B" w14:textId="77777777" w:rsidR="00570555" w:rsidRPr="001C032E" w:rsidRDefault="00570555" w:rsidP="00570555">
      <w:pPr>
        <w:pStyle w:val="AnnexNoTitle"/>
        <w:outlineLvl w:val="0"/>
        <w:rPr>
          <w:lang w:val="en-GB" w:eastAsia="zh-CN"/>
        </w:rPr>
      </w:pPr>
      <w:bookmarkStart w:id="59" w:name="lt_pId168"/>
      <w:bookmarkStart w:id="60" w:name="_Ref480901738"/>
      <w:bookmarkStart w:id="61" w:name="_Ref480975486"/>
      <w:bookmarkStart w:id="62" w:name="_Ref480997946"/>
      <w:bookmarkStart w:id="63" w:name="_Ref480998296"/>
      <w:bookmarkStart w:id="64" w:name="_Toc485386542"/>
      <w:bookmarkStart w:id="65" w:name="_Ref480997283"/>
      <w:r>
        <w:rPr>
          <w:rFonts w:hint="eastAsia"/>
          <w:lang w:val="en-GB" w:eastAsia="zh-CN"/>
        </w:rPr>
        <w:t>附件</w:t>
      </w:r>
      <w:r w:rsidRPr="001C032E">
        <w:rPr>
          <w:lang w:val="en-GB" w:eastAsia="ko-KR"/>
        </w:rPr>
        <w:t>1</w:t>
      </w:r>
      <w:bookmarkEnd w:id="59"/>
      <w:r w:rsidRPr="001C032E">
        <w:rPr>
          <w:lang w:val="en-GB" w:eastAsia="ko-KR"/>
        </w:rPr>
        <w:br/>
      </w:r>
      <w:bookmarkStart w:id="66" w:name="lt_pId169"/>
      <w:r>
        <w:rPr>
          <w:rFonts w:hint="eastAsia"/>
          <w:lang w:val="en-GB" w:eastAsia="zh-CN"/>
        </w:rPr>
        <w:t>（规范性）</w:t>
      </w:r>
      <w:bookmarkStart w:id="67" w:name="_Toc485386541"/>
      <w:bookmarkEnd w:id="66"/>
      <w:r w:rsidRPr="001C032E">
        <w:rPr>
          <w:lang w:val="en-GB" w:eastAsia="ko-KR"/>
        </w:rPr>
        <w:br/>
      </w:r>
      <w:r w:rsidRPr="001C032E">
        <w:rPr>
          <w:lang w:val="en-GB" w:eastAsia="ko-KR"/>
        </w:rPr>
        <w:br/>
      </w:r>
      <w:bookmarkEnd w:id="67"/>
      <w:r>
        <w:rPr>
          <w:rFonts w:hint="eastAsia"/>
          <w:lang w:val="en-GB" w:eastAsia="zh-CN"/>
        </w:rPr>
        <w:t>全向视频投影</w:t>
      </w:r>
      <w:r w:rsidRPr="001C032E">
        <w:rPr>
          <w:rStyle w:val="FootnoteReference"/>
          <w:rFonts w:hint="eastAsia"/>
          <w:lang w:eastAsia="zh-CN"/>
        </w:rPr>
        <w:footnoteReference w:id="2"/>
      </w:r>
    </w:p>
    <w:p w14:paraId="603D3F74" w14:textId="77777777" w:rsidR="00570555" w:rsidRPr="00B062C4" w:rsidRDefault="00570555" w:rsidP="00B062C4">
      <w:pPr>
        <w:pStyle w:val="Heading1"/>
        <w:rPr>
          <w:lang w:eastAsia="zh-CN"/>
        </w:rPr>
      </w:pPr>
      <w:r w:rsidRPr="00B062C4">
        <w:rPr>
          <w:lang w:eastAsia="zh-CN"/>
        </w:rPr>
        <w:t>1</w:t>
      </w:r>
      <w:r w:rsidRPr="00B062C4">
        <w:rPr>
          <w:lang w:eastAsia="zh-CN"/>
        </w:rPr>
        <w:tab/>
      </w:r>
      <w:bookmarkEnd w:id="60"/>
      <w:bookmarkEnd w:id="61"/>
      <w:bookmarkEnd w:id="62"/>
      <w:bookmarkEnd w:id="63"/>
      <w:bookmarkEnd w:id="64"/>
      <w:r w:rsidRPr="00B062C4">
        <w:rPr>
          <w:rFonts w:hint="eastAsia"/>
          <w:lang w:eastAsia="zh-CN"/>
        </w:rPr>
        <w:t>投影结构与坐标系</w:t>
      </w:r>
    </w:p>
    <w:p w14:paraId="28B81F82" w14:textId="77777777" w:rsidR="00570555" w:rsidRPr="003E483D" w:rsidRDefault="00570555" w:rsidP="00570555">
      <w:pPr>
        <w:ind w:firstLineChars="200" w:firstLine="480"/>
        <w:rPr>
          <w:rFonts w:asciiTheme="minorEastAsia" w:eastAsiaTheme="minorEastAsia" w:hAnsiTheme="minorEastAsia"/>
          <w:lang w:val="en-GB" w:eastAsia="ko-KR"/>
        </w:rPr>
      </w:pPr>
      <w:bookmarkStart w:id="69" w:name="_Toc480808588"/>
      <w:bookmarkStart w:id="70" w:name="_Toc481048339"/>
      <w:bookmarkStart w:id="71" w:name="_Toc481048639"/>
      <w:bookmarkStart w:id="72" w:name="_Toc481048939"/>
      <w:bookmarkStart w:id="73" w:name="_Toc481049239"/>
      <w:bookmarkStart w:id="74" w:name="_Toc481049545"/>
      <w:bookmarkStart w:id="75" w:name="_Toc481050547"/>
      <w:bookmarkStart w:id="76" w:name="_Toc480812593"/>
      <w:bookmarkStart w:id="77" w:name="_Toc480808589"/>
      <w:bookmarkStart w:id="78" w:name="_Toc481048340"/>
      <w:bookmarkStart w:id="79" w:name="_Toc481048640"/>
      <w:bookmarkStart w:id="80" w:name="_Toc481048940"/>
      <w:bookmarkStart w:id="81" w:name="_Toc481049240"/>
      <w:bookmarkStart w:id="82" w:name="_Toc481049546"/>
      <w:bookmarkStart w:id="83" w:name="_Toc481050548"/>
      <w:bookmarkStart w:id="84" w:name="lt_pId173"/>
      <w:bookmarkStart w:id="85" w:name="_Ref480968425"/>
      <w:bookmarkStart w:id="86" w:name="_Toc48538654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A1F67">
        <w:rPr>
          <w:rFonts w:hint="eastAsia"/>
          <w:lang w:val="en-GB" w:eastAsia="zh-CN"/>
        </w:rPr>
        <w:t>投影</w:t>
      </w:r>
      <w:r w:rsidRPr="003A1F67">
        <w:rPr>
          <w:rFonts w:cs="Microsoft YaHei" w:hint="eastAsia"/>
          <w:lang w:val="en-GB" w:eastAsia="zh-CN"/>
        </w:rPr>
        <w:t>结构</w:t>
      </w:r>
      <w:r w:rsidRPr="003A1F67">
        <w:rPr>
          <w:rFonts w:hint="eastAsia"/>
          <w:lang w:val="en-GB" w:eastAsia="zh-CN"/>
        </w:rPr>
        <w:t>是一</w:t>
      </w:r>
      <w:r w:rsidRPr="003A1F67">
        <w:rPr>
          <w:rFonts w:cs="Microsoft YaHei" w:hint="eastAsia"/>
          <w:lang w:val="en-GB" w:eastAsia="zh-CN"/>
        </w:rPr>
        <w:t>个单</w:t>
      </w:r>
      <w:r w:rsidRPr="003A1F67">
        <w:rPr>
          <w:rFonts w:hint="eastAsia"/>
          <w:lang w:val="en-GB" w:eastAsia="zh-CN"/>
        </w:rPr>
        <w:t>位球面</w:t>
      </w:r>
      <w:r w:rsidRPr="003E483D">
        <w:rPr>
          <w:rFonts w:asciiTheme="minorEastAsia" w:eastAsiaTheme="minorEastAsia" w:hAnsiTheme="minorEastAsia" w:hint="eastAsia"/>
          <w:lang w:val="en-GB" w:eastAsia="ko-KR"/>
        </w:rPr>
        <w:t>。</w:t>
      </w:r>
      <w:bookmarkEnd w:id="84"/>
    </w:p>
    <w:p w14:paraId="3A9D73F3" w14:textId="77777777" w:rsidR="00570555" w:rsidRPr="003E483D" w:rsidRDefault="00570555" w:rsidP="00576CB9">
      <w:pPr>
        <w:ind w:firstLineChars="200" w:firstLine="480"/>
        <w:rPr>
          <w:lang w:val="en-GB" w:eastAsia="ko-KR"/>
        </w:rPr>
      </w:pPr>
      <w:bookmarkStart w:id="87" w:name="lt_pId174"/>
      <w:r w:rsidRPr="003E483D">
        <w:rPr>
          <w:rFonts w:hint="eastAsia"/>
          <w:lang w:val="en-GB" w:eastAsia="zh-CN"/>
        </w:rPr>
        <w:t>本节</w:t>
      </w:r>
      <w:r w:rsidRPr="003A1F67">
        <w:rPr>
          <w:rFonts w:hint="eastAsia"/>
          <w:lang w:val="en-GB" w:eastAsia="zh-CN"/>
        </w:rPr>
        <w:t>规定</w:t>
      </w:r>
      <w:r w:rsidRPr="003E483D">
        <w:rPr>
          <w:rFonts w:hint="eastAsia"/>
          <w:lang w:val="en-GB" w:eastAsia="zh-CN"/>
        </w:rPr>
        <w:t>的坐标系应被用于指示投影结构或某点的球面位置的方向。</w:t>
      </w:r>
      <w:bookmarkStart w:id="88" w:name="lt_pId175"/>
      <w:bookmarkEnd w:id="87"/>
      <w:r w:rsidRPr="003E483D">
        <w:rPr>
          <w:rFonts w:hint="eastAsia"/>
          <w:lang w:val="en-GB" w:eastAsia="zh-CN"/>
        </w:rPr>
        <w:t>在后一种情况中，</w:t>
      </w:r>
      <w:bookmarkEnd w:id="88"/>
      <w:r w:rsidRPr="003E483D">
        <w:rPr>
          <w:rFonts w:hint="eastAsia"/>
          <w:lang w:val="en-GB" w:eastAsia="zh-CN"/>
        </w:rPr>
        <w:t>可能缺少或忽略滚动角度。</w:t>
      </w:r>
    </w:p>
    <w:p w14:paraId="4576142F" w14:textId="77777777" w:rsidR="00570555" w:rsidRPr="001C032E" w:rsidRDefault="00570555" w:rsidP="00570555">
      <w:pPr>
        <w:pStyle w:val="Note"/>
        <w:rPr>
          <w:rFonts w:eastAsia="Malgun Gothic"/>
          <w:lang w:val="en-GB" w:eastAsia="ko-KR"/>
        </w:rPr>
      </w:pPr>
      <w:bookmarkStart w:id="89" w:name="lt_pId176"/>
      <w:r>
        <w:rPr>
          <w:rFonts w:hint="eastAsia"/>
          <w:lang w:val="en-GB" w:eastAsia="zh-CN"/>
        </w:rPr>
        <w:t>注</w:t>
      </w:r>
      <w:r w:rsidRPr="001C032E">
        <w:rPr>
          <w:lang w:val="en-GB" w:eastAsia="ko-KR"/>
        </w:rPr>
        <w:t>1</w:t>
      </w:r>
      <w:r>
        <w:rPr>
          <w:lang w:val="en-GB" w:eastAsia="ko-KR"/>
        </w:rPr>
        <w:t xml:space="preserve"> </w:t>
      </w:r>
      <w:r w:rsidRPr="001C032E">
        <w:rPr>
          <w:lang w:val="en-GB" w:eastAsia="ko-KR"/>
        </w:rPr>
        <w:t>–</w:t>
      </w:r>
      <w:r>
        <w:rPr>
          <w:lang w:val="en-GB" w:eastAsia="ko-KR"/>
        </w:rPr>
        <w:t xml:space="preserve"> </w:t>
      </w:r>
      <w:r>
        <w:rPr>
          <w:rFonts w:hint="eastAsia"/>
          <w:lang w:val="en-GB" w:eastAsia="zh-CN"/>
        </w:rPr>
        <w:t>假设不同媒体类型的坐标系在内容制作</w:t>
      </w:r>
      <w:bookmarkEnd w:id="89"/>
      <w:r>
        <w:rPr>
          <w:rFonts w:hint="eastAsia"/>
          <w:lang w:val="en-GB" w:eastAsia="zh-CN"/>
        </w:rPr>
        <w:t>期间校准。</w:t>
      </w:r>
    </w:p>
    <w:p w14:paraId="5DF11FEC" w14:textId="77777777" w:rsidR="00570555" w:rsidRPr="001C032E" w:rsidRDefault="00570555" w:rsidP="00570555">
      <w:pPr>
        <w:pStyle w:val="Note"/>
        <w:rPr>
          <w:rFonts w:eastAsia="MS Mincho"/>
          <w:lang w:val="en-GB" w:eastAsia="ko-KR"/>
        </w:rPr>
      </w:pPr>
      <w:bookmarkStart w:id="90" w:name="lt_pId177"/>
      <w:r>
        <w:rPr>
          <w:rFonts w:hint="eastAsia"/>
          <w:lang w:val="en-GB" w:eastAsia="zh-CN"/>
        </w:rPr>
        <w:t>注</w:t>
      </w:r>
      <w:r w:rsidRPr="001C032E">
        <w:rPr>
          <w:lang w:val="en-GB" w:eastAsia="ko-KR"/>
        </w:rPr>
        <w:t>2</w:t>
      </w:r>
      <w:r>
        <w:rPr>
          <w:lang w:val="en-GB" w:eastAsia="ko-KR"/>
        </w:rPr>
        <w:t xml:space="preserve"> </w:t>
      </w:r>
      <w:r w:rsidRPr="001C032E">
        <w:rPr>
          <w:lang w:val="en-GB" w:eastAsia="ko-KR"/>
        </w:rPr>
        <w:t>–</w:t>
      </w:r>
      <w:r>
        <w:rPr>
          <w:lang w:val="en-GB" w:eastAsia="ko-KR"/>
        </w:rPr>
        <w:t xml:space="preserve"> </w:t>
      </w:r>
      <w:bookmarkStart w:id="91" w:name="OLE_LINK93"/>
      <w:bookmarkStart w:id="92" w:name="OLE_LINK94"/>
      <w:r>
        <w:rPr>
          <w:rFonts w:hint="eastAsia"/>
          <w:lang w:val="en-GB" w:eastAsia="zh-CN"/>
        </w:rPr>
        <w:t>规定的</w:t>
      </w:r>
      <w:r w:rsidRPr="003E483D">
        <w:rPr>
          <w:rFonts w:hint="eastAsia"/>
          <w:lang w:val="en-GB" w:eastAsia="ko-KR"/>
        </w:rPr>
        <w:t>坐标系与</w:t>
      </w:r>
      <w:r w:rsidRPr="003E483D">
        <w:rPr>
          <w:rFonts w:hint="eastAsia"/>
          <w:lang w:val="en-GB" w:eastAsia="ko-KR"/>
        </w:rPr>
        <w:t>ISO/IEC</w:t>
      </w:r>
      <w:r>
        <w:rPr>
          <w:rFonts w:hint="eastAsia"/>
          <w:lang w:val="en-GB" w:eastAsia="ko-KR"/>
        </w:rPr>
        <w:t xml:space="preserve"> </w:t>
      </w:r>
      <w:r w:rsidRPr="003E483D">
        <w:rPr>
          <w:rFonts w:hint="eastAsia"/>
          <w:lang w:val="en-GB" w:eastAsia="ko-KR"/>
        </w:rPr>
        <w:t>23005-5</w:t>
      </w:r>
      <w:r w:rsidRPr="003E483D">
        <w:rPr>
          <w:rFonts w:hint="eastAsia"/>
          <w:lang w:val="en-GB" w:eastAsia="ko-KR"/>
        </w:rPr>
        <w:t>中规定的</w:t>
      </w:r>
      <w:r w:rsidRPr="003A1F67">
        <w:rPr>
          <w:rFonts w:hint="eastAsia"/>
          <w:lang w:val="en-GB" w:eastAsia="ko-KR"/>
        </w:rPr>
        <w:t>执行器的参考</w:t>
      </w:r>
      <w:r w:rsidRPr="003E483D">
        <w:rPr>
          <w:rFonts w:hint="eastAsia"/>
          <w:lang w:val="en-GB" w:eastAsia="ko-KR"/>
        </w:rPr>
        <w:t>坐标系相同。</w:t>
      </w:r>
      <w:bookmarkEnd w:id="90"/>
      <w:bookmarkEnd w:id="91"/>
      <w:bookmarkEnd w:id="92"/>
    </w:p>
    <w:p w14:paraId="06627A34" w14:textId="77777777" w:rsidR="00570555" w:rsidRPr="001C032E" w:rsidRDefault="00570555" w:rsidP="00570555">
      <w:pPr>
        <w:ind w:firstLineChars="200" w:firstLine="480"/>
        <w:rPr>
          <w:rFonts w:eastAsia="Malgun Gothic"/>
          <w:lang w:val="en-GB" w:eastAsia="ko-KR"/>
        </w:rPr>
      </w:pPr>
      <w:bookmarkStart w:id="93" w:name="lt_pId178"/>
      <w:r>
        <w:rPr>
          <w:rFonts w:hint="eastAsia"/>
          <w:lang w:val="en-GB" w:eastAsia="zh-CN"/>
        </w:rPr>
        <w:t>图</w:t>
      </w:r>
      <w:r>
        <w:rPr>
          <w:rFonts w:hint="eastAsia"/>
          <w:lang w:val="en-GB" w:eastAsia="zh-CN"/>
        </w:rPr>
        <w:t>1</w:t>
      </w:r>
      <w:r>
        <w:rPr>
          <w:rFonts w:hint="eastAsia"/>
          <w:lang w:val="en-GB" w:eastAsia="zh-CN"/>
        </w:rPr>
        <w:t>规定的坐标轴用于定义</w:t>
      </w:r>
      <w:bookmarkStart w:id="94" w:name="OLE_LINK103"/>
      <w:bookmarkStart w:id="95" w:name="OLE_LINK104"/>
      <w:bookmarkStart w:id="96" w:name="OLE_LINK117"/>
      <w:r w:rsidRPr="008966D5">
        <w:rPr>
          <w:rFonts w:hint="eastAsia"/>
          <w:lang w:val="en-GB" w:eastAsia="zh-CN"/>
        </w:rPr>
        <w:t>偏航</w:t>
      </w:r>
      <w:r>
        <w:rPr>
          <w:rFonts w:hint="eastAsia"/>
          <w:lang w:val="en-GB" w:eastAsia="zh-CN"/>
        </w:rPr>
        <w:t>角（</w:t>
      </w:r>
      <w:r w:rsidRPr="001C032E">
        <w:rPr>
          <w:rFonts w:ascii="Symbol" w:hAnsi="Symbol"/>
          <w:lang w:eastAsia="ko-KR"/>
        </w:rPr>
        <w:sym w:font="Symbol" w:char="F066"/>
      </w:r>
      <w:r>
        <w:rPr>
          <w:rFonts w:hint="eastAsia"/>
          <w:lang w:val="en-GB" w:eastAsia="zh-CN"/>
        </w:rPr>
        <w:t>）、</w:t>
      </w:r>
      <w:r w:rsidRPr="008966D5">
        <w:rPr>
          <w:rFonts w:hint="eastAsia"/>
          <w:lang w:val="en-GB" w:eastAsia="zh-CN"/>
        </w:rPr>
        <w:t>俯仰</w:t>
      </w:r>
      <w:r>
        <w:rPr>
          <w:rFonts w:hint="eastAsia"/>
          <w:lang w:val="en-GB" w:eastAsia="zh-CN"/>
        </w:rPr>
        <w:t>（</w:t>
      </w:r>
      <w:r w:rsidRPr="001C032E">
        <w:rPr>
          <w:rFonts w:ascii="Symbol" w:hAnsi="Symbol"/>
          <w:lang w:eastAsia="ko-KR"/>
        </w:rPr>
        <w:sym w:font="Symbol" w:char="F071"/>
      </w:r>
      <w:r>
        <w:rPr>
          <w:rFonts w:hint="eastAsia"/>
          <w:lang w:val="en-GB" w:eastAsia="zh-CN"/>
        </w:rPr>
        <w:t>）角</w:t>
      </w:r>
      <w:r w:rsidRPr="008966D5">
        <w:rPr>
          <w:rFonts w:hint="eastAsia"/>
          <w:lang w:val="en-GB" w:eastAsia="zh-CN"/>
        </w:rPr>
        <w:t>和滚动</w:t>
      </w:r>
      <w:r>
        <w:rPr>
          <w:rFonts w:hint="eastAsia"/>
          <w:lang w:val="en-GB" w:eastAsia="zh-CN"/>
        </w:rPr>
        <w:t>角</w:t>
      </w:r>
      <w:bookmarkStart w:id="97" w:name="lt_pId179"/>
      <w:bookmarkEnd w:id="93"/>
      <w:bookmarkEnd w:id="94"/>
      <w:bookmarkEnd w:id="95"/>
      <w:bookmarkEnd w:id="96"/>
      <w:r>
        <w:rPr>
          <w:rFonts w:hint="eastAsia"/>
          <w:lang w:val="en-GB" w:eastAsia="zh-CN"/>
        </w:rPr>
        <w:t>。</w:t>
      </w:r>
      <w:bookmarkStart w:id="98" w:name="OLE_LINK107"/>
      <w:bookmarkStart w:id="99" w:name="OLE_LINK108"/>
      <w:proofErr w:type="gramStart"/>
      <w:r w:rsidRPr="003E483D">
        <w:rPr>
          <w:rFonts w:hint="eastAsia"/>
          <w:lang w:val="en-GB" w:eastAsia="zh-CN"/>
        </w:rPr>
        <w:t>偏航</w:t>
      </w:r>
      <w:r>
        <w:rPr>
          <w:rFonts w:hint="eastAsia"/>
          <w:lang w:val="en-GB" w:eastAsia="zh-CN"/>
        </w:rPr>
        <w:t>角</w:t>
      </w:r>
      <w:r w:rsidRPr="003E483D">
        <w:rPr>
          <w:rFonts w:hint="eastAsia"/>
          <w:lang w:val="en-GB" w:eastAsia="zh-CN"/>
        </w:rPr>
        <w:t>绕</w:t>
      </w:r>
      <w:proofErr w:type="gramEnd"/>
      <w:r w:rsidRPr="003E483D">
        <w:rPr>
          <w:rFonts w:hint="eastAsia"/>
          <w:lang w:val="en-GB" w:eastAsia="zh-CN"/>
        </w:rPr>
        <w:t>Y</w:t>
      </w:r>
      <w:r w:rsidRPr="003E483D">
        <w:rPr>
          <w:rFonts w:hint="eastAsia"/>
          <w:lang w:val="en-GB" w:eastAsia="zh-CN"/>
        </w:rPr>
        <w:t>（垂直</w:t>
      </w:r>
      <w:r>
        <w:rPr>
          <w:rFonts w:hint="eastAsia"/>
          <w:lang w:val="en-GB" w:eastAsia="zh-CN"/>
        </w:rPr>
        <w:t>、</w:t>
      </w:r>
      <w:r w:rsidRPr="003E483D">
        <w:rPr>
          <w:rFonts w:hint="eastAsia"/>
          <w:lang w:val="en-GB" w:eastAsia="zh-CN"/>
        </w:rPr>
        <w:t>向上）轴旋转，</w:t>
      </w:r>
      <w:proofErr w:type="gramStart"/>
      <w:r>
        <w:rPr>
          <w:rFonts w:hint="eastAsia"/>
          <w:lang w:val="en-GB" w:eastAsia="zh-CN"/>
        </w:rPr>
        <w:t>俯仰角</w:t>
      </w:r>
      <w:r w:rsidRPr="003E483D">
        <w:rPr>
          <w:rFonts w:hint="eastAsia"/>
          <w:lang w:val="en-GB" w:eastAsia="zh-CN"/>
        </w:rPr>
        <w:t>绕</w:t>
      </w:r>
      <w:proofErr w:type="gramEnd"/>
      <w:r w:rsidRPr="003E483D">
        <w:rPr>
          <w:rFonts w:hint="eastAsia"/>
          <w:lang w:val="en-GB" w:eastAsia="zh-CN"/>
        </w:rPr>
        <w:t>X</w:t>
      </w:r>
      <w:r w:rsidRPr="003E483D">
        <w:rPr>
          <w:rFonts w:hint="eastAsia"/>
          <w:lang w:val="en-GB" w:eastAsia="zh-CN"/>
        </w:rPr>
        <w:t>（横向</w:t>
      </w:r>
      <w:r>
        <w:rPr>
          <w:rFonts w:hint="eastAsia"/>
          <w:lang w:val="en-GB" w:eastAsia="zh-CN"/>
        </w:rPr>
        <w:t>、</w:t>
      </w:r>
      <w:r w:rsidRPr="003E483D">
        <w:rPr>
          <w:rFonts w:hint="eastAsia"/>
          <w:lang w:val="en-GB" w:eastAsia="zh-CN"/>
        </w:rPr>
        <w:t>侧向）轴</w:t>
      </w:r>
      <w:r>
        <w:rPr>
          <w:rFonts w:hint="eastAsia"/>
          <w:lang w:val="en-GB" w:eastAsia="zh-CN"/>
        </w:rPr>
        <w:t>旋转</w:t>
      </w:r>
      <w:r w:rsidRPr="003E483D">
        <w:rPr>
          <w:rFonts w:hint="eastAsia"/>
          <w:lang w:val="en-GB" w:eastAsia="zh-CN"/>
        </w:rPr>
        <w:t>，</w:t>
      </w:r>
      <w:proofErr w:type="gramStart"/>
      <w:r>
        <w:rPr>
          <w:rFonts w:hint="eastAsia"/>
          <w:lang w:val="en-GB" w:eastAsia="zh-CN"/>
        </w:rPr>
        <w:t>滚动角绕</w:t>
      </w:r>
      <w:proofErr w:type="gramEnd"/>
      <w:r w:rsidRPr="003E483D">
        <w:rPr>
          <w:rFonts w:hint="eastAsia"/>
          <w:lang w:val="en-GB" w:eastAsia="zh-CN"/>
        </w:rPr>
        <w:t>Z</w:t>
      </w:r>
      <w:r w:rsidRPr="003E483D">
        <w:rPr>
          <w:rFonts w:hint="eastAsia"/>
          <w:lang w:val="en-GB" w:eastAsia="zh-CN"/>
        </w:rPr>
        <w:t>（</w:t>
      </w:r>
      <w:r>
        <w:rPr>
          <w:rFonts w:hint="eastAsia"/>
          <w:lang w:val="en-GB" w:eastAsia="zh-CN"/>
        </w:rPr>
        <w:t>从后向前</w:t>
      </w:r>
      <w:r w:rsidRPr="003E483D">
        <w:rPr>
          <w:rFonts w:hint="eastAsia"/>
          <w:lang w:val="en-GB" w:eastAsia="zh-CN"/>
        </w:rPr>
        <w:t>）</w:t>
      </w:r>
      <w:r>
        <w:rPr>
          <w:rFonts w:hint="eastAsia"/>
          <w:lang w:val="en-GB" w:eastAsia="zh-CN"/>
        </w:rPr>
        <w:t>轴旋转</w:t>
      </w:r>
      <w:r w:rsidRPr="003E483D">
        <w:rPr>
          <w:rFonts w:hint="eastAsia"/>
          <w:lang w:val="en-GB" w:eastAsia="zh-CN"/>
        </w:rPr>
        <w:t>。</w:t>
      </w:r>
      <w:bookmarkStart w:id="100" w:name="lt_pId180"/>
      <w:bookmarkStart w:id="101" w:name="OLE_LINK111"/>
      <w:bookmarkStart w:id="102" w:name="OLE_LINK112"/>
      <w:bookmarkEnd w:id="97"/>
      <w:bookmarkEnd w:id="98"/>
      <w:bookmarkEnd w:id="99"/>
      <w:r w:rsidRPr="00F03E69">
        <w:rPr>
          <w:rFonts w:hint="eastAsia"/>
          <w:lang w:val="en-GB" w:eastAsia="zh-CN"/>
        </w:rPr>
        <w:t>旋转是非固有的，即围绕</w:t>
      </w:r>
      <w:r w:rsidRPr="00F03E69">
        <w:rPr>
          <w:rFonts w:hint="eastAsia"/>
          <w:lang w:val="en-GB" w:eastAsia="zh-CN"/>
        </w:rPr>
        <w:t>X</w:t>
      </w:r>
      <w:r w:rsidRPr="00F03E69">
        <w:rPr>
          <w:rFonts w:hint="eastAsia"/>
          <w:lang w:val="en-GB" w:eastAsia="zh-CN"/>
        </w:rPr>
        <w:t>、</w:t>
      </w:r>
      <w:r w:rsidRPr="00F03E69">
        <w:rPr>
          <w:rFonts w:hint="eastAsia"/>
          <w:lang w:val="en-GB" w:eastAsia="zh-CN"/>
        </w:rPr>
        <w:t>Y</w:t>
      </w:r>
      <w:r w:rsidRPr="00F03E69">
        <w:rPr>
          <w:rFonts w:hint="eastAsia"/>
          <w:lang w:val="en-GB" w:eastAsia="zh-CN"/>
        </w:rPr>
        <w:t>和</w:t>
      </w:r>
      <w:r w:rsidRPr="00F03E69">
        <w:rPr>
          <w:rFonts w:hint="eastAsia"/>
          <w:lang w:val="en-GB" w:eastAsia="zh-CN"/>
        </w:rPr>
        <w:t>Z</w:t>
      </w:r>
      <w:r w:rsidRPr="00F03E69">
        <w:rPr>
          <w:rFonts w:hint="eastAsia"/>
          <w:lang w:val="en-GB" w:eastAsia="zh-CN"/>
        </w:rPr>
        <w:t>固定参考轴旋转。当从原点看向轴的正端时，角度顺时针</w:t>
      </w:r>
      <w:r>
        <w:rPr>
          <w:lang w:val="en-GB" w:eastAsia="zh-CN"/>
        </w:rPr>
        <w:br/>
      </w:r>
      <w:r w:rsidRPr="00F03E69">
        <w:rPr>
          <w:rFonts w:hint="eastAsia"/>
          <w:lang w:val="en-GB" w:eastAsia="zh-CN"/>
        </w:rPr>
        <w:t>增加。</w:t>
      </w:r>
      <w:bookmarkEnd w:id="100"/>
      <w:bookmarkEnd w:id="101"/>
      <w:bookmarkEnd w:id="102"/>
    </w:p>
    <w:p w14:paraId="0AF6CBB9" w14:textId="77777777" w:rsidR="00570555" w:rsidRPr="001C032E" w:rsidRDefault="00570555" w:rsidP="00570555">
      <w:pPr>
        <w:pStyle w:val="FigureNo"/>
        <w:rPr>
          <w:rFonts w:eastAsia="MS Mincho"/>
          <w:lang w:val="en-GB" w:eastAsia="zh-CN"/>
        </w:rPr>
      </w:pPr>
      <w:bookmarkStart w:id="103" w:name="lt_pId182"/>
      <w:r>
        <w:rPr>
          <w:rFonts w:hint="eastAsia"/>
          <w:lang w:val="en-GB" w:eastAsia="zh-CN"/>
        </w:rPr>
        <w:lastRenderedPageBreak/>
        <w:t>图</w:t>
      </w:r>
      <w:r w:rsidRPr="001C032E">
        <w:rPr>
          <w:lang w:val="en-GB" w:eastAsia="zh-CN"/>
        </w:rPr>
        <w:t>1</w:t>
      </w:r>
      <w:bookmarkEnd w:id="103"/>
    </w:p>
    <w:p w14:paraId="38F23FD7" w14:textId="2AFF3DA4" w:rsidR="00570555" w:rsidRPr="00DF664C" w:rsidRDefault="00570555" w:rsidP="00570555">
      <w:pPr>
        <w:pStyle w:val="Figuretitle"/>
        <w:spacing w:before="120"/>
        <w:rPr>
          <w:rFonts w:ascii="Times New Roman" w:eastAsiaTheme="minorEastAsia" w:hAnsi="Times New Roman"/>
          <w:lang w:val="en-GB" w:eastAsia="zh-CN"/>
        </w:rPr>
      </w:pPr>
      <w:bookmarkStart w:id="104" w:name="lt_pId183"/>
      <w:bookmarkStart w:id="105" w:name="OLE_LINK115"/>
      <w:bookmarkStart w:id="106" w:name="OLE_LINK116"/>
      <w:r w:rsidRPr="00DF664C">
        <w:rPr>
          <w:rFonts w:ascii="Times New Roman" w:eastAsiaTheme="minorEastAsia" w:hAnsiTheme="minorEastAsia"/>
          <w:lang w:val="en-GB" w:eastAsia="zh-CN"/>
        </w:rPr>
        <w:t>偏航角、俯仰角和滚动角的主轴</w:t>
      </w:r>
      <w:bookmarkEnd w:id="104"/>
      <w:r w:rsidRPr="00DF664C">
        <w:rPr>
          <w:rFonts w:ascii="Times New Roman" w:eastAsiaTheme="minorEastAsia" w:hAnsi="Times New Roman"/>
          <w:lang w:val="en-GB" w:eastAsia="zh-CN"/>
        </w:rPr>
        <w:br/>
      </w:r>
      <w:bookmarkStart w:id="107" w:name="lt_pId184"/>
      <w:proofErr w:type="gramStart"/>
      <w:r w:rsidRPr="00DF664C">
        <w:rPr>
          <w:rFonts w:ascii="Times New Roman" w:eastAsiaTheme="minorEastAsia" w:hAnsiTheme="minorEastAsia"/>
          <w:lang w:val="en-GB" w:eastAsia="zh-CN"/>
        </w:rPr>
        <w:t>偏航角绕</w:t>
      </w:r>
      <w:proofErr w:type="gramEnd"/>
      <w:r w:rsidRPr="00DF664C">
        <w:rPr>
          <w:rFonts w:ascii="Times New Roman" w:eastAsiaTheme="minorEastAsia" w:hAnsi="Times New Roman"/>
          <w:lang w:val="en-GB" w:eastAsia="zh-CN"/>
        </w:rPr>
        <w:t>Y</w:t>
      </w:r>
      <w:r w:rsidRPr="00DF664C">
        <w:rPr>
          <w:rFonts w:ascii="Times New Roman" w:eastAsiaTheme="minorEastAsia" w:hAnsiTheme="minorEastAsia"/>
          <w:lang w:val="en-GB" w:eastAsia="zh-CN"/>
        </w:rPr>
        <w:t>（垂直、向上）轴旋转，</w:t>
      </w:r>
      <w:proofErr w:type="gramStart"/>
      <w:r w:rsidRPr="00DF664C">
        <w:rPr>
          <w:rFonts w:ascii="Times New Roman" w:eastAsiaTheme="minorEastAsia" w:hAnsiTheme="minorEastAsia"/>
          <w:lang w:val="en-GB" w:eastAsia="zh-CN"/>
        </w:rPr>
        <w:t>俯仰角绕</w:t>
      </w:r>
      <w:proofErr w:type="gramEnd"/>
      <w:r w:rsidRPr="00DF664C">
        <w:rPr>
          <w:rFonts w:ascii="Times New Roman" w:eastAsiaTheme="minorEastAsia" w:hAnsi="Times New Roman"/>
          <w:lang w:val="en-GB" w:eastAsia="zh-CN"/>
        </w:rPr>
        <w:t>X</w:t>
      </w:r>
      <w:r w:rsidRPr="00DF664C">
        <w:rPr>
          <w:rFonts w:ascii="Times New Roman" w:eastAsiaTheme="minorEastAsia" w:hAnsiTheme="minorEastAsia"/>
          <w:lang w:val="en-GB" w:eastAsia="zh-CN"/>
        </w:rPr>
        <w:t>（横向、侧向）轴旋转，</w:t>
      </w:r>
      <w:r w:rsidR="00891B65">
        <w:rPr>
          <w:rFonts w:ascii="Times New Roman" w:eastAsiaTheme="minorEastAsia" w:hAnsiTheme="minorEastAsia"/>
          <w:lang w:val="en-GB" w:eastAsia="zh-CN"/>
        </w:rPr>
        <w:br/>
      </w:r>
      <w:proofErr w:type="gramStart"/>
      <w:r w:rsidRPr="00DF664C">
        <w:rPr>
          <w:rFonts w:ascii="Times New Roman" w:eastAsiaTheme="minorEastAsia" w:hAnsiTheme="minorEastAsia"/>
          <w:lang w:val="en-GB" w:eastAsia="zh-CN"/>
        </w:rPr>
        <w:t>滚动角绕</w:t>
      </w:r>
      <w:proofErr w:type="gramEnd"/>
      <w:r w:rsidRPr="00DF664C">
        <w:rPr>
          <w:rFonts w:ascii="Times New Roman" w:eastAsiaTheme="minorEastAsia" w:hAnsi="Times New Roman"/>
          <w:lang w:val="en-GB" w:eastAsia="zh-CN"/>
        </w:rPr>
        <w:t>Z</w:t>
      </w:r>
      <w:r w:rsidRPr="00DF664C">
        <w:rPr>
          <w:rFonts w:ascii="Times New Roman" w:eastAsiaTheme="minorEastAsia" w:hAnsiTheme="minorEastAsia"/>
          <w:lang w:val="en-GB" w:eastAsia="zh-CN"/>
        </w:rPr>
        <w:t>（从后向前）轴旋转</w:t>
      </w:r>
      <w:bookmarkEnd w:id="105"/>
      <w:bookmarkEnd w:id="106"/>
      <w:bookmarkEnd w:id="107"/>
    </w:p>
    <w:p w14:paraId="4087E775" w14:textId="77777777" w:rsidR="00570555" w:rsidRDefault="00570555" w:rsidP="00570555">
      <w:pPr>
        <w:pStyle w:val="Figure"/>
        <w:rPr>
          <w:lang w:val="en-GB"/>
        </w:rPr>
      </w:pPr>
      <w:r>
        <w:rPr>
          <w:noProof/>
          <w:lang w:val="en-GB" w:eastAsia="zh-CN"/>
        </w:rPr>
        <w:drawing>
          <wp:inline distT="0" distB="0" distL="0" distR="0" wp14:anchorId="462A4643" wp14:editId="5ED6521A">
            <wp:extent cx="2761488" cy="2161032"/>
            <wp:effectExtent l="19050" t="0" r="762" b="0"/>
            <wp:docPr id="4" name="图片 3" descr="18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tif"/>
                    <pic:cNvPicPr/>
                  </pic:nvPicPr>
                  <pic:blipFill>
                    <a:blip r:embed="rId14" cstate="print"/>
                    <a:stretch>
                      <a:fillRect/>
                    </a:stretch>
                  </pic:blipFill>
                  <pic:spPr>
                    <a:xfrm>
                      <a:off x="0" y="0"/>
                      <a:ext cx="2761488" cy="2161032"/>
                    </a:xfrm>
                    <a:prstGeom prst="rect">
                      <a:avLst/>
                    </a:prstGeom>
                  </pic:spPr>
                </pic:pic>
              </a:graphicData>
            </a:graphic>
          </wp:inline>
        </w:drawing>
      </w:r>
    </w:p>
    <w:p w14:paraId="38C750DE" w14:textId="77777777" w:rsidR="00570555" w:rsidRPr="001C032E" w:rsidRDefault="00570555" w:rsidP="00570555">
      <w:pPr>
        <w:pStyle w:val="enumlev1"/>
        <w:rPr>
          <w:b/>
          <w:lang w:val="en-GB" w:eastAsia="ko-KR"/>
        </w:rPr>
      </w:pPr>
      <w:bookmarkStart w:id="108" w:name="lt_pId185"/>
      <w:r w:rsidRPr="00A03979">
        <w:rPr>
          <w:rFonts w:eastAsiaTheme="minorEastAsia" w:hint="eastAsia"/>
          <w:b/>
          <w:lang w:val="en-GB" w:eastAsia="ko-KR"/>
        </w:rPr>
        <w:t>偏航角</w:t>
      </w:r>
      <w:bookmarkStart w:id="109" w:name="OLE_LINK128"/>
      <w:bookmarkStart w:id="110" w:name="OLE_LINK129"/>
      <w:r w:rsidRPr="00DF664C">
        <w:rPr>
          <w:rFonts w:eastAsiaTheme="minorEastAsia" w:hint="eastAsia"/>
          <w:lang w:val="en-GB" w:eastAsia="zh-CN"/>
        </w:rPr>
        <w:t>（</w:t>
      </w:r>
      <w:r w:rsidRPr="00DF664C">
        <w:rPr>
          <w:lang w:eastAsia="ko-KR"/>
        </w:rPr>
        <w:sym w:font="Symbol" w:char="F066"/>
      </w:r>
      <w:r w:rsidRPr="00DF664C">
        <w:rPr>
          <w:rFonts w:eastAsiaTheme="minorEastAsia" w:hint="eastAsia"/>
          <w:lang w:val="en-GB" w:eastAsia="zh-CN"/>
        </w:rPr>
        <w:t>）</w:t>
      </w:r>
      <w:r w:rsidRPr="0014654A">
        <w:rPr>
          <w:rFonts w:eastAsiaTheme="minorEastAsia" w:hint="eastAsia"/>
          <w:lang w:val="en-GB" w:eastAsia="ko-KR"/>
        </w:rPr>
        <w:t>表示</w:t>
      </w:r>
      <w:bookmarkStart w:id="111" w:name="OLE_LINK133"/>
      <w:bookmarkStart w:id="112" w:name="OLE_LINK134"/>
      <w:r w:rsidRPr="0014654A">
        <w:rPr>
          <w:rFonts w:eastAsiaTheme="minorEastAsia" w:hint="eastAsia"/>
          <w:lang w:val="en-GB" w:eastAsia="ko-KR"/>
        </w:rPr>
        <w:t>绕</w:t>
      </w:r>
      <w:r w:rsidRPr="0014654A">
        <w:rPr>
          <w:rFonts w:eastAsiaTheme="minorEastAsia"/>
          <w:lang w:val="en-GB" w:eastAsia="ko-KR"/>
        </w:rPr>
        <w:t>Y</w:t>
      </w:r>
      <w:r w:rsidRPr="0014654A">
        <w:rPr>
          <w:rFonts w:eastAsiaTheme="minorEastAsia" w:hint="eastAsia"/>
          <w:lang w:val="en-GB" w:eastAsia="ko-KR"/>
        </w:rPr>
        <w:t>轴的旋转角度，单位是度。</w:t>
      </w:r>
      <w:bookmarkStart w:id="113" w:name="OLE_LINK120"/>
      <w:bookmarkStart w:id="114" w:name="OLE_LINK121"/>
      <w:bookmarkEnd w:id="108"/>
      <w:bookmarkEnd w:id="109"/>
      <w:bookmarkEnd w:id="110"/>
      <w:bookmarkEnd w:id="111"/>
      <w:bookmarkEnd w:id="112"/>
    </w:p>
    <w:p w14:paraId="51761490" w14:textId="77777777" w:rsidR="00570555" w:rsidRPr="0014654A" w:rsidRDefault="00570555" w:rsidP="00570555">
      <w:pPr>
        <w:pStyle w:val="enumlev2"/>
        <w:rPr>
          <w:rFonts w:eastAsiaTheme="minorEastAsia"/>
          <w:lang w:val="en-GB" w:eastAsia="zh-CN"/>
        </w:rPr>
      </w:pPr>
      <w:bookmarkStart w:id="115" w:name="lt_pId187"/>
      <w:bookmarkStart w:id="116" w:name="OLE_LINK130"/>
      <w:bookmarkStart w:id="117" w:name="OLE_LINK131"/>
      <w:bookmarkEnd w:id="113"/>
      <w:bookmarkEnd w:id="114"/>
      <w:r w:rsidRPr="0014654A">
        <w:rPr>
          <w:rFonts w:eastAsiaTheme="minorEastAsia" w:hint="eastAsia"/>
          <w:lang w:val="en-GB" w:eastAsia="zh-CN"/>
        </w:rPr>
        <w:t>类型：</w:t>
      </w:r>
      <w:bookmarkEnd w:id="115"/>
      <w:r w:rsidRPr="0014654A">
        <w:rPr>
          <w:rFonts w:eastAsiaTheme="minorEastAsia" w:hint="eastAsia"/>
          <w:lang w:val="en-GB" w:eastAsia="zh-CN"/>
        </w:rPr>
        <w:t>浮点十进制值</w:t>
      </w:r>
      <w:bookmarkEnd w:id="116"/>
      <w:bookmarkEnd w:id="117"/>
    </w:p>
    <w:p w14:paraId="39FFAFD4" w14:textId="77777777" w:rsidR="00570555" w:rsidRPr="0014654A" w:rsidRDefault="00570555" w:rsidP="00570555">
      <w:pPr>
        <w:pStyle w:val="enumlev2"/>
        <w:rPr>
          <w:rFonts w:eastAsiaTheme="minorEastAsia"/>
          <w:lang w:val="en-GB" w:eastAsia="zh-CN"/>
        </w:rPr>
      </w:pPr>
      <w:bookmarkStart w:id="118" w:name="lt_pId189"/>
      <w:bookmarkStart w:id="119" w:name="OLE_LINK132"/>
      <w:r w:rsidRPr="0014654A">
        <w:rPr>
          <w:rFonts w:eastAsiaTheme="minorEastAsia" w:hint="eastAsia"/>
          <w:lang w:val="en-GB" w:eastAsia="zh-CN"/>
        </w:rPr>
        <w:t>范围：</w:t>
      </w:r>
      <w:bookmarkStart w:id="120" w:name="OLE_LINK124"/>
      <w:bookmarkStart w:id="121" w:name="OLE_LINK125"/>
      <w:r w:rsidRPr="0014654A">
        <w:rPr>
          <w:rFonts w:eastAsiaTheme="minorEastAsia" w:hint="eastAsia"/>
          <w:lang w:val="en-GB" w:eastAsia="zh-CN"/>
        </w:rPr>
        <w:t>大于等于</w:t>
      </w:r>
      <w:r w:rsidRPr="0014654A">
        <w:rPr>
          <w:rFonts w:eastAsiaTheme="minorEastAsia"/>
          <w:lang w:val="en-GB" w:eastAsia="zh-CN"/>
        </w:rPr>
        <w:t>−180</w:t>
      </w:r>
      <w:r w:rsidRPr="0014654A">
        <w:rPr>
          <w:rFonts w:eastAsiaTheme="minorEastAsia" w:hint="eastAsia"/>
          <w:lang w:val="en-GB" w:eastAsia="zh-CN"/>
        </w:rPr>
        <w:t>度，小于</w:t>
      </w:r>
      <w:r w:rsidRPr="0014654A">
        <w:rPr>
          <w:rFonts w:eastAsiaTheme="minorEastAsia" w:hint="eastAsia"/>
          <w:lang w:val="en-GB" w:eastAsia="zh-CN"/>
        </w:rPr>
        <w:t>1</w:t>
      </w:r>
      <w:r w:rsidRPr="0014654A">
        <w:rPr>
          <w:rFonts w:eastAsiaTheme="minorEastAsia"/>
          <w:lang w:val="en-GB" w:eastAsia="zh-CN"/>
        </w:rPr>
        <w:t>80</w:t>
      </w:r>
      <w:r w:rsidRPr="0014654A">
        <w:rPr>
          <w:rFonts w:eastAsiaTheme="minorEastAsia" w:hint="eastAsia"/>
          <w:lang w:val="en-GB" w:eastAsia="zh-CN"/>
        </w:rPr>
        <w:t>度</w:t>
      </w:r>
      <w:bookmarkEnd w:id="118"/>
      <w:bookmarkEnd w:id="119"/>
      <w:bookmarkEnd w:id="120"/>
      <w:bookmarkEnd w:id="121"/>
    </w:p>
    <w:p w14:paraId="210937DA" w14:textId="77777777" w:rsidR="00570555" w:rsidRPr="001C032E" w:rsidRDefault="00570555" w:rsidP="00570555">
      <w:pPr>
        <w:pStyle w:val="enumlev1"/>
        <w:spacing w:before="240"/>
        <w:rPr>
          <w:b/>
          <w:szCs w:val="24"/>
          <w:lang w:val="en-GB" w:eastAsia="ko-KR"/>
        </w:rPr>
      </w:pPr>
      <w:bookmarkStart w:id="122" w:name="lt_pId190"/>
      <w:r w:rsidRPr="0014654A">
        <w:rPr>
          <w:rFonts w:eastAsiaTheme="minorEastAsia" w:hint="eastAsia"/>
          <w:b/>
          <w:lang w:val="en-GB" w:eastAsia="ko-KR"/>
        </w:rPr>
        <w:t>俯仰角</w:t>
      </w:r>
      <w:bookmarkEnd w:id="122"/>
      <w:r w:rsidRPr="00DF664C">
        <w:rPr>
          <w:rFonts w:eastAsiaTheme="minorEastAsia" w:hint="eastAsia"/>
          <w:lang w:val="en-GB" w:eastAsia="zh-CN"/>
        </w:rPr>
        <w:t>（</w:t>
      </w:r>
      <w:r>
        <w:rPr>
          <w:szCs w:val="24"/>
          <w:lang w:eastAsia="ko-KR"/>
        </w:rPr>
        <w:sym w:font="Symbol" w:char="F071"/>
      </w:r>
      <w:r w:rsidRPr="00DF664C">
        <w:rPr>
          <w:rFonts w:eastAsiaTheme="minorEastAsia" w:hint="eastAsia"/>
          <w:lang w:val="en-GB" w:eastAsia="zh-CN"/>
        </w:rPr>
        <w:t>）</w:t>
      </w:r>
      <w:r w:rsidRPr="0014654A">
        <w:rPr>
          <w:rFonts w:eastAsiaTheme="minorEastAsia" w:hint="eastAsia"/>
          <w:lang w:val="en-GB" w:eastAsia="ko-KR"/>
        </w:rPr>
        <w:t>表示绕</w:t>
      </w:r>
      <w:r w:rsidRPr="0014654A">
        <w:rPr>
          <w:rFonts w:eastAsiaTheme="minorEastAsia"/>
          <w:lang w:val="en-GB" w:eastAsia="ko-KR"/>
        </w:rPr>
        <w:t>X</w:t>
      </w:r>
      <w:r w:rsidRPr="0014654A">
        <w:rPr>
          <w:rFonts w:eastAsiaTheme="minorEastAsia" w:hint="eastAsia"/>
          <w:lang w:val="en-GB" w:eastAsia="ko-KR"/>
        </w:rPr>
        <w:t>轴的旋转角度，单位是度。</w:t>
      </w:r>
    </w:p>
    <w:p w14:paraId="79B065E2" w14:textId="77777777" w:rsidR="00570555" w:rsidRPr="0014654A" w:rsidRDefault="00570555" w:rsidP="00570555">
      <w:pPr>
        <w:pStyle w:val="enumlev2"/>
        <w:rPr>
          <w:rFonts w:eastAsiaTheme="minorEastAsia"/>
          <w:lang w:val="en-GB" w:eastAsia="zh-CN"/>
        </w:rPr>
      </w:pPr>
      <w:bookmarkStart w:id="123" w:name="OLE_LINK135"/>
      <w:bookmarkStart w:id="124" w:name="OLE_LINK136"/>
      <w:r w:rsidRPr="0014654A">
        <w:rPr>
          <w:rFonts w:eastAsiaTheme="minorEastAsia" w:hint="eastAsia"/>
          <w:lang w:val="en-GB" w:eastAsia="zh-CN"/>
        </w:rPr>
        <w:t>类型：浮点十进制值</w:t>
      </w:r>
      <w:bookmarkEnd w:id="123"/>
      <w:bookmarkEnd w:id="124"/>
    </w:p>
    <w:p w14:paraId="7F417813" w14:textId="77777777" w:rsidR="00570555" w:rsidRPr="0014654A" w:rsidRDefault="00570555" w:rsidP="00570555">
      <w:pPr>
        <w:pStyle w:val="enumlev2"/>
        <w:rPr>
          <w:rFonts w:eastAsiaTheme="minorEastAsia"/>
          <w:lang w:val="en-GB" w:eastAsia="zh-CN"/>
        </w:rPr>
      </w:pPr>
      <w:r w:rsidRPr="0014654A">
        <w:rPr>
          <w:rFonts w:eastAsiaTheme="minorEastAsia" w:hint="eastAsia"/>
          <w:lang w:val="en-GB" w:eastAsia="zh-CN"/>
        </w:rPr>
        <w:t>范围：大于等于</w:t>
      </w:r>
      <w:r w:rsidRPr="0014654A">
        <w:rPr>
          <w:rFonts w:eastAsiaTheme="minorEastAsia"/>
          <w:lang w:val="en-GB" w:eastAsia="zh-CN"/>
        </w:rPr>
        <w:t>−90</w:t>
      </w:r>
      <w:r w:rsidRPr="0014654A">
        <w:rPr>
          <w:rFonts w:eastAsiaTheme="minorEastAsia" w:hint="eastAsia"/>
          <w:lang w:val="en-GB" w:eastAsia="zh-CN"/>
        </w:rPr>
        <w:t>度，小于等于</w:t>
      </w:r>
      <w:r w:rsidRPr="0014654A">
        <w:rPr>
          <w:rFonts w:eastAsiaTheme="minorEastAsia"/>
          <w:lang w:val="en-GB" w:eastAsia="zh-CN"/>
        </w:rPr>
        <w:t>90</w:t>
      </w:r>
      <w:r w:rsidRPr="0014654A">
        <w:rPr>
          <w:rFonts w:eastAsiaTheme="minorEastAsia" w:hint="eastAsia"/>
          <w:lang w:val="en-GB" w:eastAsia="zh-CN"/>
        </w:rPr>
        <w:t>度</w:t>
      </w:r>
    </w:p>
    <w:p w14:paraId="0DA85D2D" w14:textId="77777777" w:rsidR="00570555" w:rsidRPr="001C032E" w:rsidRDefault="00570555" w:rsidP="00570555">
      <w:pPr>
        <w:pStyle w:val="enumlev1"/>
        <w:spacing w:before="240"/>
        <w:rPr>
          <w:b/>
          <w:szCs w:val="24"/>
          <w:lang w:val="en-GB" w:eastAsia="ko-KR"/>
        </w:rPr>
      </w:pPr>
      <w:bookmarkStart w:id="125" w:name="lt_pId195"/>
      <w:r w:rsidRPr="0014654A">
        <w:rPr>
          <w:rFonts w:eastAsiaTheme="minorEastAsia" w:hint="eastAsia"/>
          <w:b/>
          <w:lang w:val="en-GB" w:eastAsia="ko-KR"/>
        </w:rPr>
        <w:t>滚动角</w:t>
      </w:r>
      <w:r>
        <w:rPr>
          <w:rFonts w:hint="eastAsia"/>
          <w:szCs w:val="24"/>
          <w:lang w:val="en-GB" w:eastAsia="zh-CN"/>
        </w:rPr>
        <w:t>表</w:t>
      </w:r>
      <w:r w:rsidRPr="0014654A">
        <w:rPr>
          <w:rFonts w:eastAsiaTheme="minorEastAsia" w:hint="eastAsia"/>
          <w:lang w:val="en-GB" w:eastAsia="ko-KR"/>
        </w:rPr>
        <w:t>示绕</w:t>
      </w:r>
      <w:r w:rsidRPr="0014654A">
        <w:rPr>
          <w:rFonts w:eastAsiaTheme="minorEastAsia"/>
          <w:lang w:val="en-GB" w:eastAsia="ko-KR"/>
        </w:rPr>
        <w:t>Z</w:t>
      </w:r>
      <w:r w:rsidRPr="0014654A">
        <w:rPr>
          <w:rFonts w:eastAsiaTheme="minorEastAsia" w:hint="eastAsia"/>
          <w:lang w:val="en-GB" w:eastAsia="ko-KR"/>
        </w:rPr>
        <w:t>轴的旋转角度，单位是度。</w:t>
      </w:r>
      <w:bookmarkEnd w:id="125"/>
    </w:p>
    <w:p w14:paraId="0F0B4CF6" w14:textId="77777777" w:rsidR="00570555" w:rsidRPr="0014654A" w:rsidRDefault="00570555" w:rsidP="00570555">
      <w:pPr>
        <w:pStyle w:val="enumlev2"/>
        <w:rPr>
          <w:rFonts w:eastAsiaTheme="minorEastAsia"/>
          <w:lang w:val="en-GB" w:eastAsia="zh-CN"/>
        </w:rPr>
      </w:pPr>
      <w:r w:rsidRPr="0014654A">
        <w:rPr>
          <w:rFonts w:eastAsiaTheme="minorEastAsia" w:hint="eastAsia"/>
          <w:lang w:val="en-GB" w:eastAsia="zh-CN"/>
        </w:rPr>
        <w:t>类型：浮点十进制值</w:t>
      </w:r>
    </w:p>
    <w:p w14:paraId="3F942307" w14:textId="77777777" w:rsidR="00570555" w:rsidRPr="0014654A" w:rsidRDefault="00570555" w:rsidP="00570555">
      <w:pPr>
        <w:pStyle w:val="enumlev2"/>
        <w:rPr>
          <w:rFonts w:eastAsiaTheme="minorEastAsia"/>
          <w:lang w:val="en-GB" w:eastAsia="zh-CN"/>
        </w:rPr>
      </w:pPr>
      <w:r w:rsidRPr="0014654A">
        <w:rPr>
          <w:rFonts w:eastAsiaTheme="minorEastAsia" w:hint="eastAsia"/>
          <w:lang w:val="en-GB" w:eastAsia="zh-CN"/>
        </w:rPr>
        <w:t>范围：大于等于</w:t>
      </w:r>
      <w:r w:rsidRPr="0014654A">
        <w:rPr>
          <w:rFonts w:eastAsiaTheme="minorEastAsia"/>
          <w:lang w:val="en-GB" w:eastAsia="zh-CN"/>
        </w:rPr>
        <w:t>−180</w:t>
      </w:r>
      <w:r w:rsidRPr="0014654A">
        <w:rPr>
          <w:rFonts w:eastAsiaTheme="minorEastAsia" w:hint="eastAsia"/>
          <w:lang w:val="en-GB" w:eastAsia="zh-CN"/>
        </w:rPr>
        <w:t>度，小于</w:t>
      </w:r>
      <w:r w:rsidRPr="0014654A">
        <w:rPr>
          <w:rFonts w:eastAsiaTheme="minorEastAsia" w:hint="eastAsia"/>
          <w:lang w:val="en-GB" w:eastAsia="zh-CN"/>
        </w:rPr>
        <w:t>1</w:t>
      </w:r>
      <w:r w:rsidRPr="0014654A">
        <w:rPr>
          <w:rFonts w:eastAsiaTheme="minorEastAsia"/>
          <w:lang w:val="en-GB" w:eastAsia="zh-CN"/>
        </w:rPr>
        <w:t>80</w:t>
      </w:r>
      <w:r w:rsidRPr="0014654A">
        <w:rPr>
          <w:rFonts w:eastAsiaTheme="minorEastAsia" w:hint="eastAsia"/>
          <w:lang w:val="en-GB" w:eastAsia="zh-CN"/>
        </w:rPr>
        <w:t>度</w:t>
      </w:r>
    </w:p>
    <w:p w14:paraId="31109D15" w14:textId="77777777" w:rsidR="00570555" w:rsidRPr="00B520EC" w:rsidRDefault="00570555" w:rsidP="00B520EC">
      <w:pPr>
        <w:pStyle w:val="Heading1"/>
        <w:rPr>
          <w:lang w:eastAsia="zh-CN"/>
        </w:rPr>
      </w:pPr>
      <w:r w:rsidRPr="00B520EC">
        <w:rPr>
          <w:lang w:eastAsia="zh-CN"/>
        </w:rPr>
        <w:t>2</w:t>
      </w:r>
      <w:r w:rsidRPr="00B520EC">
        <w:rPr>
          <w:lang w:eastAsia="zh-CN"/>
        </w:rPr>
        <w:tab/>
      </w:r>
      <w:bookmarkEnd w:id="85"/>
      <w:bookmarkEnd w:id="86"/>
      <w:r w:rsidRPr="00B520EC">
        <w:rPr>
          <w:rFonts w:hint="eastAsia"/>
          <w:lang w:eastAsia="zh-CN"/>
        </w:rPr>
        <w:t>全向投影格式</w:t>
      </w:r>
    </w:p>
    <w:bookmarkEnd w:id="65"/>
    <w:p w14:paraId="65670ACA" w14:textId="77777777" w:rsidR="00570555" w:rsidRPr="0014654A" w:rsidRDefault="00570555" w:rsidP="00FF3DA0">
      <w:pPr>
        <w:ind w:firstLineChars="200" w:firstLine="480"/>
        <w:rPr>
          <w:lang w:val="en-GB" w:eastAsia="ko-KR"/>
        </w:rPr>
      </w:pPr>
      <w:r w:rsidRPr="0014654A">
        <w:rPr>
          <w:rFonts w:hint="eastAsia"/>
          <w:lang w:val="en-GB" w:eastAsia="ko-KR"/>
        </w:rPr>
        <w:t>本</w:t>
      </w:r>
      <w:r w:rsidRPr="0014654A">
        <w:rPr>
          <w:rFonts w:cs="Microsoft YaHei" w:hint="eastAsia"/>
          <w:lang w:val="en-GB" w:eastAsia="ko-KR"/>
        </w:rPr>
        <w:t>节</w:t>
      </w:r>
      <w:r>
        <w:rPr>
          <w:rFonts w:cs="Microsoft YaHei" w:hint="eastAsia"/>
          <w:lang w:val="en-GB" w:eastAsia="zh-CN"/>
        </w:rPr>
        <w:t>输入</w:t>
      </w:r>
      <w:r w:rsidRPr="0014654A">
        <w:rPr>
          <w:rFonts w:hint="eastAsia"/>
          <w:lang w:val="en-GB" w:eastAsia="ko-KR"/>
        </w:rPr>
        <w:t>包括：</w:t>
      </w:r>
    </w:p>
    <w:p w14:paraId="3D15D142" w14:textId="77777777" w:rsidR="00570555" w:rsidRPr="002E2836" w:rsidRDefault="00570555" w:rsidP="0036572A">
      <w:pPr>
        <w:pStyle w:val="enumlev1"/>
        <w:rPr>
          <w:lang w:eastAsia="zh-CN"/>
        </w:rPr>
      </w:pPr>
      <w:r w:rsidRPr="002E2836">
        <w:rPr>
          <w:lang w:eastAsia="zh-CN"/>
        </w:rPr>
        <w:t>–</w:t>
      </w:r>
      <w:r w:rsidRPr="002E2836">
        <w:rPr>
          <w:lang w:eastAsia="zh-CN"/>
        </w:rPr>
        <w:tab/>
      </w:r>
      <w:bookmarkStart w:id="126" w:name="lt_pId204"/>
      <w:r w:rsidRPr="002E2836">
        <w:rPr>
          <w:rFonts w:hint="eastAsia"/>
          <w:b/>
          <w:bCs/>
          <w:lang w:eastAsia="zh-CN"/>
        </w:rPr>
        <w:t>图片宽度</w:t>
      </w:r>
      <w:r w:rsidRPr="002E2836">
        <w:rPr>
          <w:rFonts w:hint="eastAsia"/>
          <w:lang w:eastAsia="zh-CN"/>
        </w:rPr>
        <w:t>（</w:t>
      </w:r>
      <w:r w:rsidRPr="002E2836">
        <w:rPr>
          <w:i/>
          <w:iCs/>
          <w:lang w:eastAsia="zh-CN"/>
        </w:rPr>
        <w:t>w</w:t>
      </w:r>
      <w:r w:rsidRPr="002E2836">
        <w:rPr>
          <w:rFonts w:hint="eastAsia"/>
          <w:lang w:eastAsia="zh-CN"/>
        </w:rPr>
        <w:t>）和</w:t>
      </w:r>
      <w:r w:rsidRPr="002E2836">
        <w:rPr>
          <w:rFonts w:hint="eastAsia"/>
          <w:b/>
          <w:bCs/>
          <w:lang w:eastAsia="zh-CN"/>
        </w:rPr>
        <w:t>图片高度</w:t>
      </w:r>
      <w:r w:rsidRPr="002E2836">
        <w:rPr>
          <w:rFonts w:hint="eastAsia"/>
          <w:lang w:eastAsia="zh-CN"/>
        </w:rPr>
        <w:t>（</w:t>
      </w:r>
      <w:r w:rsidRPr="002E2836">
        <w:rPr>
          <w:i/>
          <w:iCs/>
          <w:lang w:eastAsia="zh-CN"/>
        </w:rPr>
        <w:t>h</w:t>
      </w:r>
      <w:r w:rsidRPr="002E2836">
        <w:rPr>
          <w:lang w:eastAsia="zh-CN"/>
        </w:rPr>
        <w:t>）分别表示样本中正方形全景图片的宽度和高度，</w:t>
      </w:r>
      <w:bookmarkEnd w:id="126"/>
      <w:r>
        <w:rPr>
          <w:lang w:eastAsia="zh-CN"/>
        </w:rPr>
        <w:br/>
      </w:r>
      <w:r w:rsidRPr="002E2836">
        <w:rPr>
          <w:lang w:eastAsia="zh-CN"/>
        </w:rPr>
        <w:t>以及</w:t>
      </w:r>
    </w:p>
    <w:p w14:paraId="09099DB5" w14:textId="77777777" w:rsidR="00570555" w:rsidRPr="003A1F67" w:rsidRDefault="00570555" w:rsidP="00570555">
      <w:pPr>
        <w:pStyle w:val="enumlev1"/>
        <w:rPr>
          <w:rFonts w:eastAsiaTheme="minorEastAsia"/>
          <w:lang w:val="en-GB" w:eastAsia="ko-KR"/>
        </w:rPr>
      </w:pPr>
      <w:r w:rsidRPr="003A1F67">
        <w:rPr>
          <w:rFonts w:eastAsiaTheme="minorEastAsia"/>
          <w:lang w:val="en-GB" w:eastAsia="ko-KR"/>
        </w:rPr>
        <w:t>–</w:t>
      </w:r>
      <w:r w:rsidRPr="003A1F67">
        <w:rPr>
          <w:rFonts w:eastAsiaTheme="minorEastAsia"/>
          <w:lang w:val="en-GB" w:eastAsia="ko-KR"/>
        </w:rPr>
        <w:tab/>
      </w:r>
      <w:bookmarkStart w:id="127" w:name="lt_pId206"/>
      <w:r w:rsidRPr="003A1F67">
        <w:rPr>
          <w:rFonts w:eastAsiaTheme="minorEastAsia" w:hAnsiTheme="minorEastAsia"/>
          <w:lang w:val="en-GB" w:eastAsia="ko-KR"/>
        </w:rPr>
        <w:t>分别表示沿水平轴和垂直轴的相同位置（</w:t>
      </w:r>
      <w:proofErr w:type="spellStart"/>
      <w:r w:rsidRPr="003956EA">
        <w:rPr>
          <w:rFonts w:eastAsia="Malgun Gothic"/>
          <w:i/>
          <w:iCs/>
          <w:lang w:val="en-GB" w:eastAsia="ko-KR"/>
        </w:rPr>
        <w:t>i</w:t>
      </w:r>
      <w:proofErr w:type="spellEnd"/>
      <w:r w:rsidRPr="003956EA">
        <w:rPr>
          <w:rFonts w:eastAsia="Malgun Gothic"/>
          <w:lang w:val="en-GB" w:eastAsia="ko-KR"/>
        </w:rPr>
        <w:t xml:space="preserve">, </w:t>
      </w:r>
      <w:r w:rsidRPr="003956EA">
        <w:rPr>
          <w:rFonts w:eastAsia="Malgun Gothic"/>
          <w:i/>
          <w:iCs/>
          <w:lang w:val="en-GB" w:eastAsia="ko-KR"/>
        </w:rPr>
        <w:t>j</w:t>
      </w:r>
      <w:r w:rsidRPr="003A1F67">
        <w:rPr>
          <w:rFonts w:eastAsiaTheme="minorEastAsia" w:hAnsiTheme="minorEastAsia"/>
          <w:lang w:val="en-GB" w:eastAsia="ko-KR"/>
        </w:rPr>
        <w:t>）的中心点。</w:t>
      </w:r>
      <w:bookmarkEnd w:id="127"/>
    </w:p>
    <w:p w14:paraId="50F3DC3B" w14:textId="77777777" w:rsidR="00570555" w:rsidRPr="00D268AF" w:rsidRDefault="00570555" w:rsidP="002B769D">
      <w:pPr>
        <w:ind w:firstLineChars="200" w:firstLine="480"/>
        <w:rPr>
          <w:lang w:val="en-GB" w:eastAsia="zh-CN"/>
        </w:rPr>
      </w:pPr>
      <w:r w:rsidRPr="00D268AF">
        <w:rPr>
          <w:rFonts w:hint="eastAsia"/>
          <w:lang w:val="en-GB" w:eastAsia="zh-CN"/>
        </w:rPr>
        <w:t>本节输出内容如下：</w:t>
      </w:r>
    </w:p>
    <w:p w14:paraId="3654951B" w14:textId="447192D8" w:rsidR="00570555" w:rsidRPr="001C032E" w:rsidRDefault="00570555" w:rsidP="00893595">
      <w:pPr>
        <w:pStyle w:val="enumlev1"/>
        <w:rPr>
          <w:rFonts w:eastAsia="Malgun Gothic"/>
          <w:lang w:val="en-GB" w:eastAsia="ko-KR"/>
        </w:rPr>
      </w:pPr>
      <w:r w:rsidRPr="001C032E">
        <w:rPr>
          <w:rFonts w:eastAsia="Malgun Gothic"/>
          <w:lang w:val="en-GB" w:eastAsia="ko-KR"/>
        </w:rPr>
        <w:t>–</w:t>
      </w:r>
      <w:r w:rsidRPr="001C032E">
        <w:rPr>
          <w:rFonts w:eastAsia="Malgun Gothic"/>
          <w:lang w:val="en-GB" w:eastAsia="ko-KR"/>
        </w:rPr>
        <w:tab/>
      </w:r>
      <w:bookmarkStart w:id="128" w:name="lt_pId209"/>
      <w:bookmarkStart w:id="129" w:name="OLE_LINK149"/>
      <w:r w:rsidRPr="0014654A">
        <w:rPr>
          <w:rFonts w:eastAsiaTheme="minorEastAsia"/>
          <w:lang w:val="en-GB" w:eastAsia="ko-KR"/>
        </w:rPr>
        <w:t>相对于第</w:t>
      </w:r>
      <w:r w:rsidRPr="0014654A">
        <w:rPr>
          <w:rFonts w:eastAsiaTheme="minorEastAsia"/>
          <w:lang w:val="en-GB" w:eastAsia="ko-KR"/>
        </w:rPr>
        <w:t>1</w:t>
      </w:r>
      <w:r w:rsidRPr="0014654A">
        <w:rPr>
          <w:rFonts w:eastAsiaTheme="minorEastAsia"/>
          <w:lang w:val="en-GB" w:eastAsia="ko-KR"/>
        </w:rPr>
        <w:t>节中</w:t>
      </w:r>
      <w:r>
        <w:rPr>
          <w:rFonts w:eastAsiaTheme="minorEastAsia" w:hint="eastAsia"/>
          <w:lang w:val="en-GB" w:eastAsia="zh-CN"/>
        </w:rPr>
        <w:t>规定</w:t>
      </w:r>
      <w:r w:rsidRPr="0014654A">
        <w:rPr>
          <w:rFonts w:eastAsiaTheme="minorEastAsia"/>
          <w:lang w:val="en-GB" w:eastAsia="ko-KR"/>
        </w:rPr>
        <w:t>的坐标轴</w:t>
      </w:r>
      <w:r>
        <w:rPr>
          <w:rFonts w:eastAsiaTheme="minorEastAsia" w:hint="eastAsia"/>
          <w:lang w:val="en-GB" w:eastAsia="zh-CN"/>
        </w:rPr>
        <w:t>，</w:t>
      </w:r>
      <w:r w:rsidRPr="0014654A">
        <w:rPr>
          <w:rFonts w:eastAsiaTheme="minorEastAsia"/>
          <w:lang w:val="en-GB" w:eastAsia="ko-KR"/>
        </w:rPr>
        <w:t>样本</w:t>
      </w:r>
      <w:r>
        <w:rPr>
          <w:rFonts w:eastAsiaTheme="minorEastAsia" w:hint="eastAsia"/>
          <w:lang w:val="en-GB" w:eastAsia="zh-CN"/>
        </w:rPr>
        <w:t>的</w:t>
      </w:r>
      <w:r w:rsidRPr="0014654A">
        <w:rPr>
          <w:rFonts w:eastAsiaTheme="minorEastAsia"/>
          <w:lang w:val="en-GB" w:eastAsia="ko-KR"/>
        </w:rPr>
        <w:t>角坐标</w:t>
      </w:r>
      <w:r w:rsidRPr="00D268AF">
        <w:rPr>
          <w:rFonts w:eastAsiaTheme="minorEastAsia" w:hint="eastAsia"/>
          <w:lang w:val="en-GB" w:eastAsia="zh-CN"/>
        </w:rPr>
        <w:t>（</w:t>
      </w:r>
      <w:r w:rsidRPr="00D268AF">
        <w:rPr>
          <w:rFonts w:eastAsiaTheme="minorEastAsia"/>
          <w:lang w:val="en-GB" w:eastAsia="zh-CN"/>
        </w:rPr>
        <w:sym w:font="Symbol" w:char="F066"/>
      </w:r>
      <w:r w:rsidRPr="00D268AF">
        <w:rPr>
          <w:rFonts w:eastAsiaTheme="minorEastAsia"/>
          <w:lang w:val="en-GB" w:eastAsia="zh-CN"/>
        </w:rPr>
        <w:t>,</w:t>
      </w:r>
      <w:r w:rsidR="007360CC">
        <w:rPr>
          <w:rFonts w:eastAsiaTheme="minorEastAsia" w:hint="eastAsia"/>
          <w:lang w:val="en-GB" w:eastAsia="zh-CN"/>
        </w:rPr>
        <w:t xml:space="preserve"> </w:t>
      </w:r>
      <w:r w:rsidRPr="00D268AF">
        <w:rPr>
          <w:rFonts w:eastAsiaTheme="minorEastAsia"/>
          <w:lang w:val="en-GB" w:eastAsia="zh-CN"/>
        </w:rPr>
        <w:sym w:font="Symbol" w:char="F071"/>
      </w:r>
      <w:r w:rsidRPr="00D268AF">
        <w:rPr>
          <w:rFonts w:eastAsiaTheme="minorEastAsia" w:hint="eastAsia"/>
          <w:lang w:val="en-GB" w:eastAsia="zh-CN"/>
        </w:rPr>
        <w:t>），单位是度。</w:t>
      </w:r>
      <w:bookmarkEnd w:id="128"/>
      <w:bookmarkEnd w:id="129"/>
    </w:p>
    <w:p w14:paraId="65E90632" w14:textId="332C9922" w:rsidR="00570555" w:rsidRPr="00D268AF" w:rsidRDefault="00570555" w:rsidP="0042208B">
      <w:pPr>
        <w:ind w:firstLineChars="200" w:firstLine="480"/>
        <w:rPr>
          <w:rFonts w:eastAsiaTheme="minorEastAsia"/>
          <w:lang w:val="en-GB" w:eastAsia="zh-CN"/>
        </w:rPr>
      </w:pPr>
      <w:bookmarkStart w:id="130" w:name="lt_pId210"/>
      <w:r w:rsidRPr="00D268AF">
        <w:rPr>
          <w:rFonts w:eastAsiaTheme="minorEastAsia" w:hint="eastAsia"/>
          <w:lang w:val="en-GB" w:eastAsia="zh-CN"/>
        </w:rPr>
        <w:t>亮度样本的</w:t>
      </w:r>
      <w:r w:rsidRPr="0014654A">
        <w:rPr>
          <w:rFonts w:eastAsiaTheme="minorEastAsia"/>
          <w:lang w:val="en-GB" w:eastAsia="zh-CN"/>
        </w:rPr>
        <w:t>角坐标</w:t>
      </w:r>
      <w:r w:rsidRPr="00D268AF">
        <w:rPr>
          <w:rFonts w:eastAsiaTheme="minorEastAsia" w:hint="eastAsia"/>
          <w:lang w:val="en-GB" w:eastAsia="zh-CN"/>
        </w:rPr>
        <w:t>（</w:t>
      </w:r>
      <w:r w:rsidRPr="00D268AF">
        <w:rPr>
          <w:rFonts w:eastAsiaTheme="minorEastAsia"/>
          <w:lang w:val="en-GB" w:eastAsia="zh-CN"/>
        </w:rPr>
        <w:sym w:font="Symbol" w:char="F066"/>
      </w:r>
      <w:r w:rsidRPr="00D268AF">
        <w:rPr>
          <w:rFonts w:eastAsiaTheme="minorEastAsia"/>
          <w:lang w:val="en-GB" w:eastAsia="zh-CN"/>
        </w:rPr>
        <w:t>,</w:t>
      </w:r>
      <w:r w:rsidR="007360CC">
        <w:rPr>
          <w:rFonts w:eastAsiaTheme="minorEastAsia" w:hint="eastAsia"/>
          <w:lang w:val="en-GB" w:eastAsia="zh-CN"/>
        </w:rPr>
        <w:t xml:space="preserve"> </w:t>
      </w:r>
      <w:r w:rsidRPr="00D268AF">
        <w:rPr>
          <w:rFonts w:eastAsiaTheme="minorEastAsia"/>
          <w:lang w:val="en-GB" w:eastAsia="zh-CN"/>
        </w:rPr>
        <w:sym w:font="Symbol" w:char="F071"/>
      </w:r>
      <w:r w:rsidRPr="00D268AF">
        <w:rPr>
          <w:rFonts w:eastAsiaTheme="minorEastAsia" w:hint="eastAsia"/>
          <w:lang w:val="en-GB" w:eastAsia="zh-CN"/>
        </w:rPr>
        <w:t>），单位是度在下述正方形映射公式中给出，如图</w:t>
      </w:r>
      <w:r w:rsidRPr="00D268AF">
        <w:rPr>
          <w:rFonts w:eastAsiaTheme="minorEastAsia" w:hint="eastAsia"/>
          <w:lang w:val="en-GB" w:eastAsia="zh-CN"/>
        </w:rPr>
        <w:t>2</w:t>
      </w:r>
      <w:r w:rsidRPr="00D268AF">
        <w:rPr>
          <w:rFonts w:eastAsiaTheme="minorEastAsia" w:hint="eastAsia"/>
          <w:lang w:val="en-GB" w:eastAsia="zh-CN"/>
        </w:rPr>
        <w:t>所示。</w:t>
      </w:r>
      <w:bookmarkEnd w:id="130"/>
    </w:p>
    <w:p w14:paraId="379FA0C1" w14:textId="77777777" w:rsidR="00570555" w:rsidRPr="001C032E" w:rsidRDefault="00570555" w:rsidP="00570555">
      <w:pPr>
        <w:pStyle w:val="Equation"/>
        <w:rPr>
          <w:rFonts w:eastAsia="Malgun Gothic"/>
          <w:lang w:val="en-GB" w:eastAsia="ko-KR"/>
        </w:rPr>
      </w:pPr>
      <w:r w:rsidRPr="001C032E">
        <w:rPr>
          <w:rFonts w:eastAsia="Malgun Gothic"/>
          <w:lang w:val="en-GB" w:eastAsia="ko-KR"/>
        </w:rPr>
        <w:tab/>
      </w:r>
      <w:r w:rsidRPr="001C032E">
        <w:rPr>
          <w:rFonts w:eastAsia="Malgun Gothic"/>
          <w:lang w:val="en-GB" w:eastAsia="ko-KR"/>
        </w:rPr>
        <w:tab/>
      </w:r>
      <w:bookmarkStart w:id="131" w:name="lt_pId211"/>
      <w:r w:rsidRPr="001C032E">
        <w:rPr>
          <w:rFonts w:ascii="Symbol" w:eastAsia="Malgun Gothic" w:hAnsi="Symbol"/>
          <w:lang w:eastAsia="ko-KR"/>
        </w:rPr>
        <w:sym w:font="Symbol" w:char="F066"/>
      </w:r>
      <w:r>
        <w:rPr>
          <w:rFonts w:eastAsia="Malgun Gothic"/>
          <w:lang w:val="en-GB" w:eastAsia="ko-KR"/>
        </w:rPr>
        <w:t xml:space="preserve"> </w:t>
      </w:r>
      <w:r w:rsidRPr="001C032E">
        <w:rPr>
          <w:rFonts w:eastAsia="Malgun Gothic"/>
          <w:lang w:val="en-GB" w:eastAsia="ko-KR"/>
        </w:rPr>
        <w:t>=</w:t>
      </w:r>
      <w:r>
        <w:rPr>
          <w:rFonts w:eastAsia="Malgun Gothic"/>
          <w:lang w:val="en-GB" w:eastAsia="ko-KR"/>
        </w:rPr>
        <w:t xml:space="preserve"> </w:t>
      </w:r>
      <w:proofErr w:type="gramStart"/>
      <w:r w:rsidRPr="001C032E">
        <w:rPr>
          <w:rFonts w:eastAsia="Malgun Gothic"/>
          <w:lang w:val="en-GB" w:eastAsia="ko-KR"/>
        </w:rPr>
        <w:t>(</w:t>
      </w:r>
      <w:r>
        <w:rPr>
          <w:rFonts w:eastAsia="Malgun Gothic"/>
          <w:lang w:val="en-GB" w:eastAsia="ko-KR"/>
        </w:rPr>
        <w:t xml:space="preserve"> </w:t>
      </w:r>
      <w:proofErr w:type="spellStart"/>
      <w:r w:rsidRPr="001C032E">
        <w:rPr>
          <w:rFonts w:eastAsia="Malgun Gothic"/>
          <w:i/>
          <w:iCs/>
          <w:lang w:val="en-GB" w:eastAsia="ko-KR"/>
        </w:rPr>
        <w:t>i</w:t>
      </w:r>
      <w:proofErr w:type="spellEnd"/>
      <w:proofErr w:type="gramEnd"/>
      <w:r>
        <w:rPr>
          <w:rFonts w:eastAsia="Malgun Gothic"/>
          <w:lang w:val="en-GB" w:eastAsia="ko-KR"/>
        </w:rPr>
        <w:t xml:space="preserve"> </w:t>
      </w:r>
      <w:r w:rsidRPr="001C032E">
        <w:rPr>
          <w:rFonts w:eastAsia="Malgun Gothic"/>
          <w:lang w:val="en-GB" w:eastAsia="ko-KR"/>
        </w:rPr>
        <w:t>÷</w:t>
      </w:r>
      <w:r>
        <w:rPr>
          <w:rFonts w:eastAsia="Malgun Gothic"/>
          <w:lang w:val="en-GB" w:eastAsia="ko-KR"/>
        </w:rPr>
        <w:t xml:space="preserve"> </w:t>
      </w:r>
      <w:r w:rsidRPr="001C032E">
        <w:rPr>
          <w:rFonts w:eastAsia="Malgun Gothic"/>
          <w:i/>
          <w:iCs/>
          <w:lang w:val="en-GB" w:eastAsia="ko-KR"/>
        </w:rPr>
        <w:t>w</w:t>
      </w:r>
      <w:r>
        <w:rPr>
          <w:rFonts w:eastAsia="Malgun Gothic"/>
          <w:lang w:val="en-GB" w:eastAsia="ko-KR"/>
        </w:rPr>
        <w:t xml:space="preserve"> </w:t>
      </w:r>
      <w:r w:rsidRPr="001C032E">
        <w:rPr>
          <w:rFonts w:eastAsia="Malgun Gothic"/>
          <w:lang w:val="en-GB" w:eastAsia="ko-KR"/>
        </w:rPr>
        <w:t>−</w:t>
      </w:r>
      <w:r>
        <w:rPr>
          <w:rFonts w:eastAsia="Malgun Gothic"/>
          <w:lang w:val="en-GB" w:eastAsia="ko-KR"/>
        </w:rPr>
        <w:t xml:space="preserve"> </w:t>
      </w:r>
      <w:proofErr w:type="gramStart"/>
      <w:r w:rsidRPr="001C032E">
        <w:rPr>
          <w:rFonts w:eastAsia="Malgun Gothic"/>
          <w:lang w:val="en-GB" w:eastAsia="ko-KR"/>
        </w:rPr>
        <w:t>0.5</w:t>
      </w:r>
      <w:r>
        <w:rPr>
          <w:rFonts w:eastAsia="Malgun Gothic"/>
          <w:lang w:val="en-GB" w:eastAsia="ko-KR"/>
        </w:rPr>
        <w:t xml:space="preserve"> </w:t>
      </w:r>
      <w:r w:rsidRPr="001C032E">
        <w:rPr>
          <w:rFonts w:eastAsia="Malgun Gothic"/>
          <w:lang w:val="en-GB" w:eastAsia="ko-KR"/>
        </w:rPr>
        <w:t>)</w:t>
      </w:r>
      <w:proofErr w:type="gramEnd"/>
      <w:r>
        <w:rPr>
          <w:rFonts w:eastAsia="Malgun Gothic"/>
          <w:lang w:val="en-GB" w:eastAsia="ko-KR"/>
        </w:rPr>
        <w:t xml:space="preserve"> </w:t>
      </w:r>
      <w:r w:rsidRPr="001C032E">
        <w:rPr>
          <w:rFonts w:eastAsia="Malgun Gothic"/>
          <w:lang w:val="en-GB" w:eastAsia="ko-KR"/>
        </w:rPr>
        <w:t>*</w:t>
      </w:r>
      <w:r>
        <w:rPr>
          <w:rFonts w:eastAsia="Malgun Gothic"/>
          <w:lang w:val="en-GB" w:eastAsia="ko-KR"/>
        </w:rPr>
        <w:t xml:space="preserve"> </w:t>
      </w:r>
      <w:r w:rsidRPr="001C032E">
        <w:rPr>
          <w:rFonts w:eastAsia="Malgun Gothic"/>
          <w:lang w:val="en-GB" w:eastAsia="ko-KR"/>
        </w:rPr>
        <w:t>360</w:t>
      </w:r>
      <w:bookmarkEnd w:id="131"/>
    </w:p>
    <w:p w14:paraId="01E6D7DF" w14:textId="77777777" w:rsidR="00570555" w:rsidRPr="001C032E" w:rsidRDefault="00570555" w:rsidP="00570555">
      <w:pPr>
        <w:pStyle w:val="Equation"/>
        <w:rPr>
          <w:rFonts w:eastAsia="Malgun Gothic"/>
          <w:lang w:val="en-GB" w:eastAsia="ko-KR"/>
        </w:rPr>
      </w:pPr>
      <w:r w:rsidRPr="001C032E">
        <w:rPr>
          <w:rFonts w:eastAsia="Candara"/>
          <w:lang w:val="en-GB"/>
        </w:rPr>
        <w:tab/>
      </w:r>
      <w:r w:rsidRPr="001C032E">
        <w:rPr>
          <w:rFonts w:eastAsia="Candara"/>
          <w:lang w:val="en-GB"/>
        </w:rPr>
        <w:tab/>
      </w:r>
      <w:bookmarkStart w:id="132" w:name="lt_pId212"/>
      <w:r w:rsidRPr="001C032E">
        <w:rPr>
          <w:rFonts w:ascii="Symbol" w:eastAsia="Candara" w:hAnsi="Symbol"/>
        </w:rPr>
        <w:sym w:font="Symbol" w:char="F071"/>
      </w:r>
      <w:r>
        <w:rPr>
          <w:rFonts w:eastAsia="Candara"/>
          <w:color w:val="000000"/>
          <w:lang w:val="en-GB"/>
        </w:rPr>
        <w:t xml:space="preserve"> </w:t>
      </w:r>
      <w:r w:rsidRPr="001C032E">
        <w:rPr>
          <w:rFonts w:eastAsia="Candara"/>
          <w:color w:val="000000"/>
          <w:lang w:val="en-GB"/>
        </w:rPr>
        <w:t>=</w:t>
      </w:r>
      <w:r>
        <w:rPr>
          <w:rFonts w:eastAsia="Candara"/>
          <w:color w:val="000000"/>
          <w:lang w:val="en-GB"/>
        </w:rPr>
        <w:t xml:space="preserve"> </w:t>
      </w:r>
      <w:proofErr w:type="gramStart"/>
      <w:r w:rsidRPr="001C032E">
        <w:rPr>
          <w:rFonts w:eastAsia="Malgun Gothic"/>
          <w:lang w:val="en-GB" w:eastAsia="ko-KR"/>
        </w:rPr>
        <w:t>(</w:t>
      </w:r>
      <w:r>
        <w:rPr>
          <w:rFonts w:eastAsia="Malgun Gothic"/>
          <w:lang w:val="en-GB" w:eastAsia="ko-KR"/>
        </w:rPr>
        <w:t xml:space="preserve"> </w:t>
      </w:r>
      <w:r w:rsidRPr="001C032E">
        <w:rPr>
          <w:rFonts w:eastAsia="Malgun Gothic"/>
          <w:lang w:val="en-GB" w:eastAsia="ko-KR"/>
        </w:rPr>
        <w:t>0.5</w:t>
      </w:r>
      <w:proofErr w:type="gramEnd"/>
      <w:r>
        <w:rPr>
          <w:rFonts w:eastAsia="Malgun Gothic"/>
          <w:lang w:val="en-GB" w:eastAsia="ko-KR"/>
        </w:rPr>
        <w:t xml:space="preserve"> </w:t>
      </w:r>
      <w:r w:rsidRPr="001C032E">
        <w:rPr>
          <w:rFonts w:eastAsia="Malgun Gothic"/>
          <w:lang w:val="en-GB" w:eastAsia="ko-KR"/>
        </w:rPr>
        <w:t>−</w:t>
      </w:r>
      <w:r>
        <w:rPr>
          <w:rFonts w:eastAsia="Malgun Gothic"/>
          <w:lang w:val="en-GB" w:eastAsia="ko-KR"/>
        </w:rPr>
        <w:t xml:space="preserve"> </w:t>
      </w:r>
      <w:r w:rsidRPr="001C032E">
        <w:rPr>
          <w:rFonts w:eastAsia="Malgun Gothic"/>
          <w:i/>
          <w:iCs/>
          <w:lang w:val="en-GB" w:eastAsia="ko-KR"/>
        </w:rPr>
        <w:t>j</w:t>
      </w:r>
      <w:r>
        <w:rPr>
          <w:rFonts w:eastAsia="Malgun Gothic"/>
          <w:i/>
          <w:iCs/>
          <w:lang w:val="en-GB" w:eastAsia="ko-KR"/>
        </w:rPr>
        <w:t xml:space="preserve"> </w:t>
      </w:r>
      <w:r w:rsidRPr="001C032E">
        <w:rPr>
          <w:rFonts w:eastAsia="Malgun Gothic"/>
          <w:lang w:val="en-GB" w:eastAsia="ko-KR"/>
        </w:rPr>
        <w:t>÷</w:t>
      </w:r>
      <w:r>
        <w:rPr>
          <w:rFonts w:eastAsia="Malgun Gothic"/>
          <w:lang w:val="en-GB" w:eastAsia="ko-KR"/>
        </w:rPr>
        <w:t xml:space="preserve"> </w:t>
      </w:r>
      <w:proofErr w:type="gramStart"/>
      <w:r w:rsidRPr="001C032E">
        <w:rPr>
          <w:rFonts w:eastAsia="Malgun Gothic"/>
          <w:i/>
          <w:iCs/>
          <w:lang w:val="en-GB" w:eastAsia="ko-KR"/>
        </w:rPr>
        <w:t>h</w:t>
      </w:r>
      <w:r>
        <w:rPr>
          <w:rFonts w:eastAsia="Malgun Gothic"/>
          <w:lang w:val="en-GB" w:eastAsia="ko-KR"/>
        </w:rPr>
        <w:t xml:space="preserve"> </w:t>
      </w:r>
      <w:r w:rsidRPr="001C032E">
        <w:rPr>
          <w:rFonts w:eastAsia="Malgun Gothic"/>
          <w:lang w:val="en-GB" w:eastAsia="ko-KR"/>
        </w:rPr>
        <w:t>)</w:t>
      </w:r>
      <w:proofErr w:type="gramEnd"/>
      <w:r>
        <w:rPr>
          <w:rFonts w:eastAsia="Malgun Gothic"/>
          <w:lang w:val="en-GB" w:eastAsia="ko-KR"/>
        </w:rPr>
        <w:t xml:space="preserve"> </w:t>
      </w:r>
      <w:r w:rsidRPr="001C032E">
        <w:rPr>
          <w:rFonts w:eastAsia="Malgun Gothic"/>
          <w:lang w:val="en-GB" w:eastAsia="ko-KR"/>
        </w:rPr>
        <w:t>*</w:t>
      </w:r>
      <w:r>
        <w:rPr>
          <w:rFonts w:eastAsia="Malgun Gothic"/>
          <w:lang w:val="en-GB" w:eastAsia="ko-KR"/>
        </w:rPr>
        <w:t xml:space="preserve"> </w:t>
      </w:r>
      <w:r w:rsidRPr="001C032E">
        <w:rPr>
          <w:rFonts w:eastAsia="Malgun Gothic"/>
          <w:lang w:val="en-GB" w:eastAsia="ko-KR"/>
        </w:rPr>
        <w:t>180</w:t>
      </w:r>
      <w:bookmarkEnd w:id="132"/>
    </w:p>
    <w:p w14:paraId="0FF42BA1" w14:textId="77777777" w:rsidR="00570555" w:rsidRPr="001C032E" w:rsidRDefault="00570555" w:rsidP="00570555">
      <w:pPr>
        <w:pStyle w:val="FigureNo"/>
        <w:rPr>
          <w:rFonts w:eastAsia="MS Mincho"/>
          <w:lang w:val="en-GB"/>
        </w:rPr>
      </w:pPr>
      <w:bookmarkStart w:id="133" w:name="lt_pId213"/>
      <w:r>
        <w:rPr>
          <w:rFonts w:hint="eastAsia"/>
          <w:lang w:val="en-GB" w:eastAsia="zh-CN"/>
        </w:rPr>
        <w:lastRenderedPageBreak/>
        <w:t>图</w:t>
      </w:r>
      <w:r w:rsidRPr="001C032E">
        <w:rPr>
          <w:lang w:val="en-GB"/>
        </w:rPr>
        <w:t>2</w:t>
      </w:r>
      <w:bookmarkEnd w:id="133"/>
    </w:p>
    <w:p w14:paraId="253A7A03" w14:textId="77777777" w:rsidR="00570555" w:rsidRPr="001C032E" w:rsidRDefault="00570555" w:rsidP="00570555">
      <w:pPr>
        <w:pStyle w:val="Figuretitle"/>
      </w:pPr>
      <w:r>
        <w:rPr>
          <w:rFonts w:hint="eastAsia"/>
          <w:lang w:eastAsia="zh-CN"/>
        </w:rPr>
        <w:t>采样坐标定义</w:t>
      </w:r>
    </w:p>
    <w:p w14:paraId="4F678A3F" w14:textId="77777777" w:rsidR="00570555" w:rsidRDefault="00570555" w:rsidP="00891B65">
      <w:pPr>
        <w:pStyle w:val="Figure"/>
        <w:rPr>
          <w:lang w:val="en-GB" w:eastAsia="ko-KR"/>
        </w:rPr>
      </w:pPr>
      <w:r w:rsidRPr="00891B65">
        <w:drawing>
          <wp:inline distT="0" distB="0" distL="0" distR="0" wp14:anchorId="5F18A083" wp14:editId="4ED29F1A">
            <wp:extent cx="3733800" cy="2270760"/>
            <wp:effectExtent l="19050" t="0" r="0" b="0"/>
            <wp:docPr id="448225527" name="图片 0" descr="18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2.tif"/>
                    <pic:cNvPicPr/>
                  </pic:nvPicPr>
                  <pic:blipFill>
                    <a:blip r:embed="rId15" cstate="print"/>
                    <a:stretch>
                      <a:fillRect/>
                    </a:stretch>
                  </pic:blipFill>
                  <pic:spPr>
                    <a:xfrm>
                      <a:off x="0" y="0"/>
                      <a:ext cx="3733800" cy="2270760"/>
                    </a:xfrm>
                    <a:prstGeom prst="rect">
                      <a:avLst/>
                    </a:prstGeom>
                  </pic:spPr>
                </pic:pic>
              </a:graphicData>
            </a:graphic>
          </wp:inline>
        </w:drawing>
      </w:r>
    </w:p>
    <w:p w14:paraId="522F85D3" w14:textId="77777777" w:rsidR="00570555" w:rsidRDefault="00570555" w:rsidP="00570555">
      <w:pPr>
        <w:rPr>
          <w:lang w:val="en-GB" w:eastAsia="ko-KR"/>
        </w:rPr>
      </w:pPr>
    </w:p>
    <w:p w14:paraId="042DE1EC" w14:textId="77777777" w:rsidR="00570555" w:rsidRPr="00175D48" w:rsidRDefault="00570555" w:rsidP="00570555">
      <w:pPr>
        <w:rPr>
          <w:lang w:val="en-GB" w:eastAsia="ko-KR"/>
        </w:rPr>
      </w:pPr>
    </w:p>
    <w:p w14:paraId="6F40CE48" w14:textId="77777777" w:rsidR="00570555" w:rsidRPr="001C032E" w:rsidRDefault="00570555" w:rsidP="00570555">
      <w:pPr>
        <w:pStyle w:val="AnnexNoTitle"/>
        <w:outlineLvl w:val="0"/>
        <w:rPr>
          <w:lang w:val="en-GB" w:eastAsia="ko-KR"/>
        </w:rPr>
      </w:pPr>
      <w:bookmarkStart w:id="134" w:name="lt_pId215"/>
      <w:r>
        <w:rPr>
          <w:rFonts w:hint="eastAsia"/>
          <w:lang w:val="en-GB" w:eastAsia="zh-CN"/>
        </w:rPr>
        <w:t>附件</w:t>
      </w:r>
      <w:r w:rsidRPr="001C032E">
        <w:rPr>
          <w:lang w:val="en-GB" w:eastAsia="ko-KR"/>
        </w:rPr>
        <w:t>2</w:t>
      </w:r>
      <w:bookmarkEnd w:id="134"/>
      <w:r w:rsidRPr="001C032E">
        <w:rPr>
          <w:lang w:val="en-GB" w:eastAsia="ko-KR"/>
        </w:rPr>
        <w:br/>
      </w:r>
      <w:bookmarkStart w:id="135" w:name="lt_pId216"/>
      <w:r>
        <w:rPr>
          <w:rFonts w:hint="eastAsia"/>
          <w:lang w:val="en-GB" w:eastAsia="zh-CN"/>
        </w:rPr>
        <w:t>（资料性）</w:t>
      </w:r>
      <w:bookmarkEnd w:id="135"/>
    </w:p>
    <w:p w14:paraId="24369F29" w14:textId="77777777" w:rsidR="00570555" w:rsidRPr="001C032E" w:rsidRDefault="00570555" w:rsidP="00570555">
      <w:pPr>
        <w:pStyle w:val="Annextitle"/>
        <w:rPr>
          <w:lang w:val="en-US" w:eastAsia="zh-CN"/>
        </w:rPr>
      </w:pPr>
      <w:r w:rsidRPr="001C032E">
        <w:rPr>
          <w:lang w:val="en-US" w:eastAsia="zh-CN"/>
        </w:rPr>
        <w:br/>
      </w:r>
      <w:bookmarkStart w:id="136" w:name="lt_pId217"/>
      <w:r w:rsidRPr="001C032E">
        <w:rPr>
          <w:lang w:val="en-US" w:eastAsia="ja-JP"/>
        </w:rPr>
        <w:t>360</w:t>
      </w:r>
      <w:r w:rsidRPr="001C032E">
        <w:rPr>
          <w:rFonts w:asciiTheme="majorBidi" w:hAnsiTheme="majorBidi" w:cstheme="majorBidi"/>
          <w:vertAlign w:val="superscript"/>
          <w:lang w:val="en-US" w:eastAsia="zh-CN"/>
        </w:rPr>
        <w:t>o</w:t>
      </w:r>
      <w:r>
        <w:rPr>
          <w:rFonts w:hint="eastAsia"/>
          <w:lang w:val="en-US" w:eastAsia="zh-CN"/>
        </w:rPr>
        <w:t>图像的呈现特征</w:t>
      </w:r>
      <w:bookmarkEnd w:id="136"/>
    </w:p>
    <w:p w14:paraId="5E84BD3C" w14:textId="77777777" w:rsidR="00570555" w:rsidRDefault="00570555" w:rsidP="006E68B9">
      <w:pPr>
        <w:pStyle w:val="Normalaftertitle"/>
        <w:ind w:firstLineChars="200" w:firstLine="480"/>
        <w:rPr>
          <w:lang w:val="en-GB" w:eastAsia="zh-CN"/>
        </w:rPr>
      </w:pPr>
      <w:bookmarkStart w:id="137" w:name="lt_pId218"/>
      <w:r>
        <w:rPr>
          <w:rFonts w:hint="eastAsia"/>
          <w:lang w:val="en-US" w:eastAsia="zh-CN"/>
        </w:rPr>
        <w:t>在头戴式显示器（</w:t>
      </w:r>
      <w:r>
        <w:rPr>
          <w:rFonts w:hint="eastAsia"/>
          <w:lang w:val="en-US" w:eastAsia="zh-CN"/>
        </w:rPr>
        <w:t>H</w:t>
      </w:r>
      <w:r>
        <w:rPr>
          <w:lang w:val="en-US" w:eastAsia="zh-CN"/>
        </w:rPr>
        <w:t>MD</w:t>
      </w:r>
      <w:r>
        <w:rPr>
          <w:rFonts w:hint="eastAsia"/>
          <w:lang w:val="en-US" w:eastAsia="zh-CN"/>
        </w:rPr>
        <w:t>）上呈现</w:t>
      </w:r>
      <w:r w:rsidRPr="001C032E">
        <w:rPr>
          <w:lang w:val="en-GB" w:eastAsia="ko-KR"/>
        </w:rPr>
        <w:t>360</w:t>
      </w:r>
      <w:r w:rsidRPr="001C032E">
        <w:rPr>
          <w:rFonts w:asciiTheme="majorBidi" w:hAnsiTheme="majorBidi" w:cstheme="majorBidi"/>
          <w:vertAlign w:val="superscript"/>
          <w:lang w:val="en-GB" w:eastAsia="zh-CN"/>
        </w:rPr>
        <w:t>o</w:t>
      </w:r>
      <w:r>
        <w:rPr>
          <w:rFonts w:hint="eastAsia"/>
          <w:lang w:val="en-GB" w:eastAsia="zh-CN"/>
        </w:rPr>
        <w:t>图像要求表</w:t>
      </w:r>
      <w:r>
        <w:rPr>
          <w:rFonts w:hint="eastAsia"/>
          <w:lang w:val="en-GB" w:eastAsia="zh-CN"/>
        </w:rPr>
        <w:t>4</w:t>
      </w:r>
      <w:r>
        <w:rPr>
          <w:rFonts w:hint="eastAsia"/>
          <w:lang w:val="en-GB" w:eastAsia="zh-CN"/>
        </w:rPr>
        <w:t>所</w:t>
      </w:r>
      <w:proofErr w:type="gramStart"/>
      <w:r>
        <w:rPr>
          <w:rFonts w:hint="eastAsia"/>
          <w:lang w:val="en-GB" w:eastAsia="zh-CN"/>
        </w:rPr>
        <w:t>示空间</w:t>
      </w:r>
      <w:proofErr w:type="gramEnd"/>
      <w:r>
        <w:rPr>
          <w:rFonts w:hint="eastAsia"/>
          <w:lang w:val="en-GB" w:eastAsia="zh-CN"/>
        </w:rPr>
        <w:t>特征</w:t>
      </w:r>
      <w:r w:rsidRPr="00007B60">
        <w:rPr>
          <w:rFonts w:hint="eastAsia"/>
          <w:lang w:val="en-GB" w:eastAsia="zh-CN"/>
        </w:rPr>
        <w:t>。</w:t>
      </w:r>
      <w:bookmarkEnd w:id="137"/>
    </w:p>
    <w:p w14:paraId="255CA2BB" w14:textId="77777777" w:rsidR="00570555" w:rsidRPr="00EF0670" w:rsidRDefault="00570555" w:rsidP="00570555">
      <w:pPr>
        <w:pStyle w:val="TableNo"/>
        <w:rPr>
          <w:lang w:eastAsia="ja-JP"/>
        </w:rPr>
      </w:pPr>
      <w:r>
        <w:rPr>
          <w:rFonts w:hint="eastAsia"/>
          <w:lang w:eastAsia="zh-CN"/>
        </w:rPr>
        <w:t>表</w:t>
      </w:r>
      <w:r w:rsidRPr="00EF0670">
        <w:rPr>
          <w:lang w:eastAsia="ja-JP"/>
        </w:rPr>
        <w:t>4</w:t>
      </w:r>
    </w:p>
    <w:p w14:paraId="6DDBA40A" w14:textId="77777777" w:rsidR="00570555" w:rsidRPr="00EF0670" w:rsidRDefault="00570555" w:rsidP="00570555">
      <w:pPr>
        <w:pStyle w:val="Tabletitle"/>
        <w:rPr>
          <w:lang w:eastAsia="zh-CN"/>
        </w:rPr>
      </w:pPr>
      <w:r w:rsidRPr="00EF0670">
        <w:rPr>
          <w:lang w:eastAsia="zh-CN"/>
        </w:rPr>
        <w:t>HMD</w:t>
      </w:r>
      <w:r>
        <w:rPr>
          <w:rFonts w:hint="eastAsia"/>
          <w:lang w:eastAsia="zh-CN"/>
        </w:rPr>
        <w:t>在呈现</w:t>
      </w:r>
      <w:r w:rsidRPr="00EF0670">
        <w:rPr>
          <w:lang w:eastAsia="zh-CN"/>
        </w:rPr>
        <w:t>360</w:t>
      </w:r>
      <w:r w:rsidRPr="00EF0670">
        <w:rPr>
          <w:vertAlign w:val="superscript"/>
          <w:lang w:eastAsia="zh-CN"/>
        </w:rPr>
        <w:t>o</w:t>
      </w:r>
      <w:r>
        <w:rPr>
          <w:rFonts w:hint="eastAsia"/>
          <w:lang w:eastAsia="zh-CN"/>
        </w:rPr>
        <w:t>图像时的空间特征要求</w:t>
      </w:r>
    </w:p>
    <w:tbl>
      <w:tblPr>
        <w:tblStyle w:val="TableGrid"/>
        <w:tblW w:w="0" w:type="auto"/>
        <w:tblLook w:val="04A0" w:firstRow="1" w:lastRow="0" w:firstColumn="1" w:lastColumn="0" w:noHBand="0" w:noVBand="1"/>
      </w:tblPr>
      <w:tblGrid>
        <w:gridCol w:w="2263"/>
        <w:gridCol w:w="4678"/>
        <w:gridCol w:w="2688"/>
      </w:tblGrid>
      <w:tr w:rsidR="00570555" w:rsidRPr="0059710F" w14:paraId="4E59B1AA" w14:textId="77777777" w:rsidTr="00FF6E3B">
        <w:tc>
          <w:tcPr>
            <w:tcW w:w="6941" w:type="dxa"/>
            <w:gridSpan w:val="2"/>
          </w:tcPr>
          <w:p w14:paraId="1E31181C" w14:textId="77777777" w:rsidR="00570555" w:rsidRPr="0059710F" w:rsidRDefault="00570555" w:rsidP="00D10655">
            <w:pPr>
              <w:pStyle w:val="Tablehead"/>
              <w:rPr>
                <w:rFonts w:ascii="Times New Roman" w:eastAsia="SimSun" w:hAnsi="Times New Roman" w:cs="Times New Roman"/>
              </w:rPr>
            </w:pPr>
            <w:proofErr w:type="spellStart"/>
            <w:r w:rsidRPr="0059710F">
              <w:rPr>
                <w:rFonts w:ascii="Times New Roman" w:eastAsia="SimSun" w:hAnsi="Times New Roman" w:cs="Times New Roman" w:hint="eastAsia"/>
              </w:rPr>
              <w:t>空间特征</w:t>
            </w:r>
            <w:proofErr w:type="spellEnd"/>
          </w:p>
        </w:tc>
        <w:tc>
          <w:tcPr>
            <w:tcW w:w="2688" w:type="dxa"/>
          </w:tcPr>
          <w:p w14:paraId="5C76A30B" w14:textId="77777777" w:rsidR="00570555" w:rsidRPr="0059710F" w:rsidRDefault="00570555" w:rsidP="00D10655">
            <w:pPr>
              <w:pStyle w:val="Tablehead"/>
              <w:rPr>
                <w:rFonts w:ascii="Times New Roman" w:eastAsia="SimSun" w:hAnsi="Times New Roman" w:cs="Times New Roman"/>
              </w:rPr>
            </w:pPr>
            <w:proofErr w:type="spellStart"/>
            <w:r w:rsidRPr="0059710F">
              <w:rPr>
                <w:rFonts w:ascii="Times New Roman" w:eastAsia="SimSun" w:hAnsi="Times New Roman" w:cs="Times New Roman" w:hint="eastAsia"/>
              </w:rPr>
              <w:t>要求</w:t>
            </w:r>
            <w:proofErr w:type="spellEnd"/>
          </w:p>
        </w:tc>
      </w:tr>
      <w:tr w:rsidR="003D7D52" w:rsidRPr="0059710F" w14:paraId="3C88A106" w14:textId="77777777" w:rsidTr="00FF6E3B">
        <w:tc>
          <w:tcPr>
            <w:tcW w:w="2263" w:type="dxa"/>
            <w:vMerge w:val="restart"/>
            <w:vAlign w:val="center"/>
          </w:tcPr>
          <w:p w14:paraId="6201AA56" w14:textId="77777777" w:rsidR="003D7D52" w:rsidRPr="0059710F" w:rsidRDefault="003D7D52" w:rsidP="003D7D52">
            <w:pPr>
              <w:pStyle w:val="Tabletext"/>
              <w:jc w:val="center"/>
              <w:rPr>
                <w:rFonts w:ascii="Times New Roman" w:eastAsia="SimSun" w:hAnsi="Times New Roman" w:cs="Times New Roman"/>
              </w:rPr>
            </w:pPr>
            <w:proofErr w:type="spellStart"/>
            <w:r w:rsidRPr="0059710F">
              <w:rPr>
                <w:rFonts w:ascii="Times New Roman" w:eastAsia="SimSun" w:hAnsi="Times New Roman" w:cs="Times New Roman" w:hint="eastAsia"/>
              </w:rPr>
              <w:t>视野</w:t>
            </w:r>
            <w:proofErr w:type="spellEnd"/>
            <w:r w:rsidRPr="0059710F">
              <w:rPr>
                <w:rFonts w:ascii="Times New Roman" w:eastAsia="SimSun" w:hAnsi="Times New Roman" w:cs="Times New Roman" w:hint="eastAsia"/>
              </w:rPr>
              <w:t>（</w:t>
            </w:r>
            <w:r w:rsidRPr="0059710F">
              <w:rPr>
                <w:rFonts w:ascii="Times New Roman" w:eastAsia="SimSun" w:hAnsi="Times New Roman" w:cs="Times New Roman"/>
              </w:rPr>
              <w:t>FV</w:t>
            </w:r>
            <w:r w:rsidRPr="0059710F">
              <w:rPr>
                <w:rFonts w:ascii="Times New Roman" w:eastAsia="SimSun" w:hAnsi="Times New Roman" w:cs="Times New Roman" w:hint="eastAsia"/>
              </w:rPr>
              <w:t>）</w:t>
            </w:r>
          </w:p>
        </w:tc>
        <w:tc>
          <w:tcPr>
            <w:tcW w:w="4678" w:type="dxa"/>
          </w:tcPr>
          <w:p w14:paraId="74F08E70" w14:textId="323A36C2" w:rsidR="003D7D52" w:rsidRPr="0059710F" w:rsidRDefault="003D7D52" w:rsidP="003D7D52">
            <w:pPr>
              <w:pStyle w:val="Tabletext"/>
              <w:jc w:val="center"/>
              <w:rPr>
                <w:rFonts w:ascii="Times New Roman" w:eastAsia="SimSun" w:hAnsi="Times New Roman" w:cs="Times New Roman"/>
              </w:rPr>
            </w:pPr>
            <w:proofErr w:type="spellStart"/>
            <w:r w:rsidRPr="0059710F">
              <w:rPr>
                <w:rFonts w:ascii="Times New Roman" w:eastAsia="SimSun" w:hAnsi="Times New Roman" w:cs="Times New Roman" w:hint="eastAsia"/>
              </w:rPr>
              <w:t>水平</w:t>
            </w:r>
            <w:proofErr w:type="spellEnd"/>
            <w:r w:rsidRPr="0059710F">
              <w:rPr>
                <w:rFonts w:ascii="Times New Roman" w:eastAsia="SimSun" w:hAnsi="Times New Roman" w:cs="Times New Roman" w:hint="eastAsia"/>
              </w:rPr>
              <w:t>（</w:t>
            </w:r>
            <w:r w:rsidRPr="0059710F">
              <w:rPr>
                <w:rFonts w:ascii="Times New Roman" w:eastAsia="SimSun" w:hAnsi="Times New Roman" w:cs="Times New Roman"/>
                <w:lang w:eastAsia="ja-JP"/>
              </w:rPr>
              <w:t>FV</w:t>
            </w:r>
            <w:r w:rsidRPr="0059710F">
              <w:rPr>
                <w:rFonts w:ascii="Times New Roman" w:eastAsia="SimSun" w:hAnsi="Times New Roman" w:cs="Times New Roman"/>
                <w:vertAlign w:val="subscript"/>
                <w:lang w:eastAsia="ja-JP"/>
              </w:rPr>
              <w:t>H</w:t>
            </w:r>
            <w:r w:rsidRPr="0059710F">
              <w:rPr>
                <w:rFonts w:ascii="Times New Roman" w:eastAsia="SimSun" w:hAnsi="Times New Roman" w:cs="Times New Roman" w:hint="eastAsia"/>
              </w:rPr>
              <w:t>）</w:t>
            </w:r>
          </w:p>
        </w:tc>
        <w:tc>
          <w:tcPr>
            <w:tcW w:w="2688" w:type="dxa"/>
          </w:tcPr>
          <w:p w14:paraId="4B955FCA" w14:textId="546DBC9E" w:rsidR="003D7D52" w:rsidRPr="0059710F" w:rsidRDefault="003D7D52" w:rsidP="003D7D52">
            <w:pPr>
              <w:pStyle w:val="Tabletext"/>
              <w:jc w:val="center"/>
              <w:rPr>
                <w:rFonts w:ascii="Times New Roman" w:eastAsia="SimSun" w:hAnsi="Times New Roman" w:cs="Times New Roman"/>
              </w:rPr>
            </w:pPr>
            <w:r w:rsidRPr="0059710F">
              <w:rPr>
                <w:rFonts w:ascii="Times New Roman" w:eastAsia="SimSun" w:hAnsi="Times New Roman" w:cs="Times New Roman"/>
                <w:lang w:eastAsia="ja-JP"/>
              </w:rPr>
              <w:t>FV</w:t>
            </w:r>
            <w:r w:rsidRPr="0059710F">
              <w:rPr>
                <w:rFonts w:ascii="Times New Roman" w:eastAsia="SimSun" w:hAnsi="Times New Roman" w:cs="Times New Roman"/>
                <w:vertAlign w:val="subscript"/>
                <w:lang w:eastAsia="ja-JP"/>
              </w:rPr>
              <w:t>H</w:t>
            </w:r>
            <w:r w:rsidRPr="0059710F">
              <w:rPr>
                <w:rFonts w:ascii="Times New Roman" w:eastAsia="SimSun" w:hAnsi="Times New Roman" w:cs="Times New Roman"/>
                <w:lang w:eastAsia="ja-JP"/>
              </w:rPr>
              <w:t xml:space="preserve"> ≥ 240</w:t>
            </w:r>
            <w:r w:rsidRPr="0059710F">
              <w:rPr>
                <w:rFonts w:ascii="Times New Roman" w:eastAsia="SimSun" w:hAnsi="Times New Roman" w:cs="Times New Roman"/>
                <w:vertAlign w:val="superscript"/>
                <w:lang w:eastAsia="ja-JP"/>
              </w:rPr>
              <w:t>o</w:t>
            </w:r>
          </w:p>
        </w:tc>
      </w:tr>
      <w:tr w:rsidR="003D7D52" w:rsidRPr="0059710F" w14:paraId="56B83854" w14:textId="77777777" w:rsidTr="00FF6E3B">
        <w:tc>
          <w:tcPr>
            <w:tcW w:w="2263" w:type="dxa"/>
            <w:vMerge/>
            <w:vAlign w:val="center"/>
          </w:tcPr>
          <w:p w14:paraId="60963872" w14:textId="77777777" w:rsidR="003D7D52" w:rsidRPr="0059710F" w:rsidRDefault="003D7D52" w:rsidP="003D7D52">
            <w:pPr>
              <w:pStyle w:val="Tabletext"/>
              <w:jc w:val="center"/>
              <w:rPr>
                <w:rFonts w:ascii="Times New Roman" w:eastAsia="SimSun" w:hAnsi="Times New Roman" w:cs="Times New Roman"/>
              </w:rPr>
            </w:pPr>
          </w:p>
        </w:tc>
        <w:tc>
          <w:tcPr>
            <w:tcW w:w="4678" w:type="dxa"/>
          </w:tcPr>
          <w:p w14:paraId="7E006260" w14:textId="0EEC2121" w:rsidR="003D7D52" w:rsidRPr="0059710F" w:rsidRDefault="003D7D52" w:rsidP="003D7D52">
            <w:pPr>
              <w:pStyle w:val="Tabletext"/>
              <w:jc w:val="center"/>
              <w:rPr>
                <w:rFonts w:ascii="Times New Roman" w:eastAsia="SimSun" w:hAnsi="Times New Roman" w:cs="Times New Roman"/>
              </w:rPr>
            </w:pPr>
            <w:proofErr w:type="spellStart"/>
            <w:r w:rsidRPr="0059710F">
              <w:rPr>
                <w:rFonts w:ascii="Times New Roman" w:eastAsia="SimSun" w:hAnsi="Times New Roman" w:cs="Times New Roman" w:hint="eastAsia"/>
              </w:rPr>
              <w:t>垂直</w:t>
            </w:r>
            <w:proofErr w:type="spellEnd"/>
            <w:r w:rsidRPr="0059710F">
              <w:rPr>
                <w:rFonts w:ascii="Times New Roman" w:eastAsia="SimSun" w:hAnsi="Times New Roman" w:cs="Times New Roman" w:hint="eastAsia"/>
              </w:rPr>
              <w:t>（</w:t>
            </w:r>
            <w:r w:rsidRPr="0059710F">
              <w:rPr>
                <w:rFonts w:ascii="Times New Roman" w:eastAsia="SimSun" w:hAnsi="Times New Roman" w:cs="Times New Roman"/>
                <w:lang w:eastAsia="ja-JP"/>
              </w:rPr>
              <w:t>FV</w:t>
            </w:r>
            <w:r w:rsidRPr="0059710F">
              <w:rPr>
                <w:rFonts w:ascii="Times New Roman" w:eastAsia="SimSun" w:hAnsi="Times New Roman" w:cs="Times New Roman"/>
                <w:vertAlign w:val="subscript"/>
                <w:lang w:eastAsia="ja-JP"/>
              </w:rPr>
              <w:t>V</w:t>
            </w:r>
            <w:r w:rsidRPr="0059710F">
              <w:rPr>
                <w:rFonts w:ascii="Times New Roman" w:eastAsia="SimSun" w:hAnsi="Times New Roman" w:cs="Times New Roman" w:hint="eastAsia"/>
              </w:rPr>
              <w:t>）</w:t>
            </w:r>
          </w:p>
        </w:tc>
        <w:tc>
          <w:tcPr>
            <w:tcW w:w="2688" w:type="dxa"/>
          </w:tcPr>
          <w:p w14:paraId="6FCAEB77" w14:textId="78EE6591" w:rsidR="003D7D52" w:rsidRPr="0059710F" w:rsidRDefault="003D7D52" w:rsidP="003D7D52">
            <w:pPr>
              <w:pStyle w:val="Tabletext"/>
              <w:jc w:val="center"/>
              <w:rPr>
                <w:rFonts w:ascii="Times New Roman" w:eastAsia="SimSun" w:hAnsi="Times New Roman" w:cs="Times New Roman"/>
              </w:rPr>
            </w:pPr>
            <w:r w:rsidRPr="0059710F">
              <w:rPr>
                <w:rFonts w:ascii="Times New Roman" w:eastAsia="SimSun" w:hAnsi="Times New Roman" w:cs="Times New Roman"/>
                <w:lang w:eastAsia="ja-JP"/>
              </w:rPr>
              <w:t>FV</w:t>
            </w:r>
            <w:r w:rsidRPr="0059710F">
              <w:rPr>
                <w:rFonts w:ascii="Times New Roman" w:eastAsia="SimSun" w:hAnsi="Times New Roman" w:cs="Times New Roman"/>
                <w:vertAlign w:val="subscript"/>
                <w:lang w:eastAsia="ja-JP"/>
              </w:rPr>
              <w:t>V</w:t>
            </w:r>
            <w:r w:rsidRPr="0059710F">
              <w:rPr>
                <w:rFonts w:ascii="Times New Roman" w:eastAsia="SimSun" w:hAnsi="Times New Roman" w:cs="Times New Roman"/>
                <w:lang w:eastAsia="ja-JP"/>
              </w:rPr>
              <w:t xml:space="preserve"> ≥ 160</w:t>
            </w:r>
            <w:r w:rsidRPr="0059710F">
              <w:rPr>
                <w:rFonts w:ascii="Times New Roman" w:eastAsia="SimSun" w:hAnsi="Times New Roman" w:cs="Times New Roman"/>
                <w:vertAlign w:val="superscript"/>
                <w:lang w:eastAsia="ja-JP"/>
              </w:rPr>
              <w:t xml:space="preserve"> o</w:t>
            </w:r>
          </w:p>
        </w:tc>
      </w:tr>
      <w:tr w:rsidR="00C15D3C" w:rsidRPr="0059710F" w14:paraId="132D9574" w14:textId="77777777" w:rsidTr="00FF6E3B">
        <w:tc>
          <w:tcPr>
            <w:tcW w:w="2263" w:type="dxa"/>
            <w:vMerge w:val="restart"/>
            <w:vAlign w:val="center"/>
          </w:tcPr>
          <w:p w14:paraId="7455D158" w14:textId="77777777" w:rsidR="00C15D3C" w:rsidRPr="0059710F" w:rsidRDefault="00C15D3C" w:rsidP="00C15D3C">
            <w:pPr>
              <w:pStyle w:val="Tabletext"/>
              <w:jc w:val="center"/>
              <w:rPr>
                <w:rFonts w:ascii="Times New Roman" w:eastAsia="SimSun" w:hAnsi="Times New Roman" w:cs="Times New Roman"/>
              </w:rPr>
            </w:pPr>
            <w:proofErr w:type="spellStart"/>
            <w:r w:rsidRPr="0059710F">
              <w:rPr>
                <w:rFonts w:ascii="Times New Roman" w:eastAsia="SimSun" w:hAnsi="Times New Roman" w:cs="Times New Roman" w:hint="eastAsia"/>
              </w:rPr>
              <w:t>空间分辨率</w:t>
            </w:r>
            <w:proofErr w:type="spellEnd"/>
            <w:r w:rsidRPr="0059710F">
              <w:rPr>
                <w:rFonts w:ascii="Times New Roman" w:eastAsia="SimSun" w:hAnsi="Times New Roman" w:cs="Times New Roman" w:hint="eastAsia"/>
              </w:rPr>
              <w:t>（</w:t>
            </w:r>
            <w:r w:rsidRPr="0059710F">
              <w:rPr>
                <w:rFonts w:ascii="Times New Roman" w:eastAsia="SimSun" w:hAnsi="Times New Roman" w:cs="Times New Roman"/>
              </w:rPr>
              <w:t>SR</w:t>
            </w:r>
            <w:r w:rsidRPr="0059710F">
              <w:rPr>
                <w:rFonts w:ascii="Times New Roman" w:eastAsia="SimSun" w:hAnsi="Times New Roman" w:cs="Times New Roman" w:hint="eastAsia"/>
              </w:rPr>
              <w:t>）</w:t>
            </w:r>
          </w:p>
        </w:tc>
        <w:tc>
          <w:tcPr>
            <w:tcW w:w="4678" w:type="dxa"/>
          </w:tcPr>
          <w:p w14:paraId="1B4D0D37" w14:textId="61E703A5" w:rsidR="00C15D3C" w:rsidRPr="0059710F" w:rsidRDefault="00C15D3C" w:rsidP="00C15D3C">
            <w:pPr>
              <w:pStyle w:val="Tabletext"/>
              <w:jc w:val="center"/>
              <w:rPr>
                <w:rFonts w:ascii="Times New Roman" w:eastAsia="SimSun" w:hAnsi="Times New Roman" w:cs="Times New Roman"/>
              </w:rPr>
            </w:pPr>
            <w:r w:rsidRPr="0059710F">
              <w:rPr>
                <w:rFonts w:ascii="Times New Roman" w:eastAsia="SimSun" w:hAnsi="Times New Roman" w:cs="Times New Roman"/>
                <w:lang w:eastAsia="ja-JP"/>
              </w:rPr>
              <w:t>FV</w:t>
            </w:r>
            <w:r w:rsidRPr="0059710F">
              <w:rPr>
                <w:rFonts w:ascii="Times New Roman" w:eastAsia="SimSun" w:hAnsi="Times New Roman" w:cs="Times New Roman"/>
                <w:vertAlign w:val="subscript"/>
                <w:lang w:eastAsia="ja-JP"/>
              </w:rPr>
              <w:t>H</w:t>
            </w:r>
            <w:r w:rsidRPr="0059710F">
              <w:rPr>
                <w:rFonts w:ascii="Times New Roman" w:eastAsia="SimSun" w:hAnsi="Times New Roman" w:cs="Times New Roman"/>
                <w:lang w:eastAsia="ja-JP"/>
              </w:rPr>
              <w:t xml:space="preserve"> ≤ 100</w:t>
            </w:r>
            <w:r w:rsidRPr="0059710F">
              <w:rPr>
                <w:rFonts w:ascii="Times New Roman" w:eastAsia="SimSun" w:hAnsi="Times New Roman" w:cs="Times New Roman"/>
                <w:vertAlign w:val="superscript"/>
                <w:lang w:eastAsia="ja-JP"/>
              </w:rPr>
              <w:t>o</w:t>
            </w:r>
            <w:r w:rsidRPr="0059710F">
              <w:rPr>
                <w:rFonts w:ascii="Times New Roman" w:eastAsia="SimSun" w:hAnsi="Times New Roman" w:cs="Times New Roman"/>
                <w:lang w:eastAsia="ja-JP"/>
              </w:rPr>
              <w:t>, FV</w:t>
            </w:r>
            <w:r w:rsidRPr="0059710F">
              <w:rPr>
                <w:rFonts w:ascii="Times New Roman" w:eastAsia="SimSun" w:hAnsi="Times New Roman" w:cs="Times New Roman"/>
                <w:vertAlign w:val="subscript"/>
                <w:lang w:eastAsia="ja-JP"/>
              </w:rPr>
              <w:t>V</w:t>
            </w:r>
            <w:r w:rsidRPr="0059710F">
              <w:rPr>
                <w:rFonts w:ascii="Times New Roman" w:eastAsia="SimSun" w:hAnsi="Times New Roman" w:cs="Times New Roman"/>
                <w:lang w:eastAsia="ja-JP"/>
              </w:rPr>
              <w:t xml:space="preserve"> ≤ 90</w:t>
            </w:r>
            <w:r w:rsidRPr="0059710F">
              <w:rPr>
                <w:rFonts w:ascii="Times New Roman" w:eastAsia="SimSun" w:hAnsi="Times New Roman" w:cs="Times New Roman"/>
                <w:vertAlign w:val="superscript"/>
                <w:lang w:eastAsia="ja-JP"/>
              </w:rPr>
              <w:t>o</w:t>
            </w:r>
          </w:p>
        </w:tc>
        <w:tc>
          <w:tcPr>
            <w:tcW w:w="2688" w:type="dxa"/>
          </w:tcPr>
          <w:p w14:paraId="7600AE59" w14:textId="6E42FBC1" w:rsidR="00C15D3C" w:rsidRPr="0059710F" w:rsidRDefault="00C15D3C" w:rsidP="00C15D3C">
            <w:pPr>
              <w:pStyle w:val="Tabletext"/>
              <w:jc w:val="center"/>
              <w:rPr>
                <w:rFonts w:ascii="Times New Roman" w:eastAsia="SimSun" w:hAnsi="Times New Roman" w:cs="Times New Roman"/>
              </w:rPr>
            </w:pPr>
            <w:r w:rsidRPr="0059710F">
              <w:rPr>
                <w:rFonts w:ascii="Times New Roman" w:eastAsia="SimSun" w:hAnsi="Times New Roman" w:cs="Times New Roman"/>
                <w:lang w:eastAsia="ja-JP"/>
              </w:rPr>
              <w:t xml:space="preserve">SR ≥ 30 </w:t>
            </w:r>
            <w:proofErr w:type="spellStart"/>
            <w:r w:rsidRPr="0059710F">
              <w:rPr>
                <w:rFonts w:ascii="Times New Roman" w:eastAsia="SimSun" w:hAnsi="Times New Roman" w:cs="Times New Roman"/>
                <w:lang w:eastAsia="ja-JP"/>
              </w:rPr>
              <w:t>cpd</w:t>
            </w:r>
            <w:proofErr w:type="spellEnd"/>
          </w:p>
        </w:tc>
      </w:tr>
      <w:tr w:rsidR="00C15D3C" w:rsidRPr="0059710F" w14:paraId="650BE6DC" w14:textId="77777777" w:rsidTr="00FF6E3B">
        <w:tc>
          <w:tcPr>
            <w:tcW w:w="2263" w:type="dxa"/>
            <w:vMerge/>
          </w:tcPr>
          <w:p w14:paraId="56CB4633" w14:textId="77777777" w:rsidR="00C15D3C" w:rsidRPr="0059710F" w:rsidRDefault="00C15D3C" w:rsidP="00C15D3C">
            <w:pPr>
              <w:pStyle w:val="Tabletext"/>
              <w:jc w:val="center"/>
              <w:rPr>
                <w:rFonts w:ascii="Times New Roman" w:eastAsia="SimSun" w:hAnsi="Times New Roman" w:cs="Times New Roman"/>
              </w:rPr>
            </w:pPr>
          </w:p>
        </w:tc>
        <w:tc>
          <w:tcPr>
            <w:tcW w:w="4678" w:type="dxa"/>
          </w:tcPr>
          <w:p w14:paraId="4F51022B" w14:textId="372CAA72" w:rsidR="00C15D3C" w:rsidRPr="0059710F" w:rsidRDefault="00C15D3C" w:rsidP="00C15D3C">
            <w:pPr>
              <w:pStyle w:val="Tabletext"/>
              <w:jc w:val="center"/>
              <w:rPr>
                <w:rFonts w:ascii="Times New Roman" w:eastAsia="SimSun" w:hAnsi="Times New Roman" w:cs="Times New Roman"/>
              </w:rPr>
            </w:pPr>
            <w:r w:rsidRPr="0059710F">
              <w:rPr>
                <w:rFonts w:ascii="Times New Roman" w:eastAsia="SimSun" w:hAnsi="Times New Roman" w:cs="Times New Roman"/>
                <w:lang w:val="es-ES" w:eastAsia="ja-JP"/>
              </w:rPr>
              <w:t>100</w:t>
            </w:r>
            <w:r w:rsidRPr="0059710F">
              <w:rPr>
                <w:rFonts w:ascii="Times New Roman" w:eastAsia="SimSun" w:hAnsi="Times New Roman" w:cs="Times New Roman"/>
                <w:vertAlign w:val="superscript"/>
                <w:lang w:val="es-ES" w:eastAsia="ja-JP"/>
              </w:rPr>
              <w:t>o</w:t>
            </w:r>
            <w:r w:rsidRPr="0059710F">
              <w:rPr>
                <w:rFonts w:ascii="Times New Roman" w:eastAsia="SimSun" w:hAnsi="Times New Roman" w:cs="Times New Roman"/>
                <w:lang w:val="es-ES" w:eastAsia="ja-JP"/>
              </w:rPr>
              <w:t xml:space="preserve"> &lt; FV</w:t>
            </w:r>
            <w:r w:rsidRPr="0059710F">
              <w:rPr>
                <w:rFonts w:ascii="Times New Roman" w:eastAsia="SimSun" w:hAnsi="Times New Roman" w:cs="Times New Roman"/>
                <w:vertAlign w:val="subscript"/>
                <w:lang w:val="es-ES" w:eastAsia="ja-JP"/>
              </w:rPr>
              <w:t>H</w:t>
            </w:r>
            <w:r w:rsidRPr="0059710F">
              <w:rPr>
                <w:rFonts w:ascii="Times New Roman" w:eastAsia="SimSun" w:hAnsi="Times New Roman" w:cs="Times New Roman"/>
                <w:lang w:val="es-ES" w:eastAsia="ja-JP"/>
              </w:rPr>
              <w:t xml:space="preserve"> ≤ 160</w:t>
            </w:r>
            <w:r w:rsidRPr="0059710F">
              <w:rPr>
                <w:rFonts w:ascii="Times New Roman" w:eastAsia="SimSun" w:hAnsi="Times New Roman" w:cs="Times New Roman"/>
                <w:vertAlign w:val="superscript"/>
                <w:lang w:val="es-ES" w:eastAsia="ja-JP"/>
              </w:rPr>
              <w:t>o</w:t>
            </w:r>
            <w:r w:rsidRPr="0059710F">
              <w:rPr>
                <w:rFonts w:ascii="Times New Roman" w:eastAsia="SimSun" w:hAnsi="Times New Roman" w:cs="Times New Roman"/>
                <w:lang w:val="es-ES" w:eastAsia="ja-JP"/>
              </w:rPr>
              <w:t>, 90</w:t>
            </w:r>
            <w:r w:rsidRPr="0059710F">
              <w:rPr>
                <w:rFonts w:ascii="Times New Roman" w:eastAsia="SimSun" w:hAnsi="Times New Roman" w:cs="Times New Roman"/>
                <w:vertAlign w:val="superscript"/>
                <w:lang w:val="es-ES" w:eastAsia="ja-JP"/>
              </w:rPr>
              <w:t>o</w:t>
            </w:r>
            <w:r w:rsidRPr="0059710F">
              <w:rPr>
                <w:rFonts w:ascii="Times New Roman" w:eastAsia="SimSun" w:hAnsi="Times New Roman" w:cs="Times New Roman"/>
                <w:lang w:val="es-ES" w:eastAsia="ja-JP"/>
              </w:rPr>
              <w:t xml:space="preserve"> &lt; FV</w:t>
            </w:r>
            <w:r w:rsidRPr="0059710F">
              <w:rPr>
                <w:rFonts w:ascii="Times New Roman" w:eastAsia="SimSun" w:hAnsi="Times New Roman" w:cs="Times New Roman"/>
                <w:vertAlign w:val="subscript"/>
                <w:lang w:val="es-ES" w:eastAsia="ja-JP"/>
              </w:rPr>
              <w:t>V</w:t>
            </w:r>
            <w:r w:rsidRPr="0059710F">
              <w:rPr>
                <w:rFonts w:ascii="Times New Roman" w:eastAsia="SimSun" w:hAnsi="Times New Roman" w:cs="Times New Roman"/>
                <w:lang w:val="es-ES" w:eastAsia="ja-JP"/>
              </w:rPr>
              <w:t xml:space="preserve"> ≤ 110</w:t>
            </w:r>
            <w:r w:rsidRPr="0059710F">
              <w:rPr>
                <w:rFonts w:ascii="Times New Roman" w:eastAsia="SimSun" w:hAnsi="Times New Roman" w:cs="Times New Roman"/>
                <w:vertAlign w:val="superscript"/>
                <w:lang w:val="es-ES" w:eastAsia="ja-JP"/>
              </w:rPr>
              <w:t>o</w:t>
            </w:r>
          </w:p>
        </w:tc>
        <w:tc>
          <w:tcPr>
            <w:tcW w:w="2688" w:type="dxa"/>
          </w:tcPr>
          <w:p w14:paraId="71CD1E2F" w14:textId="7BA3D6CB" w:rsidR="00C15D3C" w:rsidRPr="0059710F" w:rsidRDefault="00C15D3C" w:rsidP="00C15D3C">
            <w:pPr>
              <w:pStyle w:val="Tabletext"/>
              <w:jc w:val="center"/>
              <w:rPr>
                <w:rFonts w:ascii="Times New Roman" w:eastAsia="SimSun" w:hAnsi="Times New Roman" w:cs="Times New Roman"/>
              </w:rPr>
            </w:pPr>
            <w:r w:rsidRPr="0059710F">
              <w:rPr>
                <w:rFonts w:ascii="Times New Roman" w:eastAsia="SimSun" w:hAnsi="Times New Roman" w:cs="Times New Roman"/>
                <w:lang w:eastAsia="ja-JP"/>
              </w:rPr>
              <w:t xml:space="preserve">SR ≥ 8 </w:t>
            </w:r>
            <w:proofErr w:type="spellStart"/>
            <w:r w:rsidRPr="0059710F">
              <w:rPr>
                <w:rFonts w:ascii="Times New Roman" w:eastAsia="SimSun" w:hAnsi="Times New Roman" w:cs="Times New Roman"/>
                <w:lang w:eastAsia="ja-JP"/>
              </w:rPr>
              <w:t>cpd</w:t>
            </w:r>
            <w:proofErr w:type="spellEnd"/>
          </w:p>
        </w:tc>
      </w:tr>
      <w:tr w:rsidR="00C15D3C" w:rsidRPr="0059710F" w14:paraId="4832EA5F" w14:textId="77777777" w:rsidTr="00FF6E3B">
        <w:tc>
          <w:tcPr>
            <w:tcW w:w="2263" w:type="dxa"/>
            <w:vMerge/>
            <w:tcBorders>
              <w:bottom w:val="single" w:sz="4" w:space="0" w:color="auto"/>
            </w:tcBorders>
          </w:tcPr>
          <w:p w14:paraId="14A47472" w14:textId="77777777" w:rsidR="00C15D3C" w:rsidRPr="0059710F" w:rsidRDefault="00C15D3C" w:rsidP="00C15D3C">
            <w:pPr>
              <w:pStyle w:val="Tabletext"/>
              <w:jc w:val="center"/>
              <w:rPr>
                <w:rFonts w:ascii="Times New Roman" w:eastAsia="SimSun" w:hAnsi="Times New Roman" w:cs="Times New Roman"/>
              </w:rPr>
            </w:pPr>
          </w:p>
        </w:tc>
        <w:tc>
          <w:tcPr>
            <w:tcW w:w="4678" w:type="dxa"/>
            <w:tcBorders>
              <w:bottom w:val="single" w:sz="4" w:space="0" w:color="auto"/>
            </w:tcBorders>
          </w:tcPr>
          <w:p w14:paraId="0413E9D2" w14:textId="32E908C3" w:rsidR="00C15D3C" w:rsidRPr="0059710F" w:rsidRDefault="00C15D3C" w:rsidP="00C15D3C">
            <w:pPr>
              <w:pStyle w:val="Tabletext"/>
              <w:jc w:val="center"/>
              <w:rPr>
                <w:rFonts w:ascii="Times New Roman" w:eastAsia="SimSun" w:hAnsi="Times New Roman" w:cs="Times New Roman"/>
              </w:rPr>
            </w:pPr>
            <w:r w:rsidRPr="0059710F">
              <w:rPr>
                <w:rFonts w:ascii="Times New Roman" w:eastAsia="SimSun" w:hAnsi="Times New Roman" w:cs="Times New Roman"/>
                <w:lang w:eastAsia="ja-JP"/>
              </w:rPr>
              <w:t>160</w:t>
            </w:r>
            <w:r w:rsidRPr="0059710F">
              <w:rPr>
                <w:rFonts w:ascii="Times New Roman" w:eastAsia="SimSun" w:hAnsi="Times New Roman" w:cs="Times New Roman"/>
                <w:vertAlign w:val="superscript"/>
                <w:lang w:eastAsia="ja-JP"/>
              </w:rPr>
              <w:t>o</w:t>
            </w:r>
            <w:r w:rsidRPr="0059710F">
              <w:rPr>
                <w:rFonts w:ascii="Times New Roman" w:eastAsia="SimSun" w:hAnsi="Times New Roman" w:cs="Times New Roman"/>
                <w:lang w:eastAsia="ja-JP"/>
              </w:rPr>
              <w:t xml:space="preserve"> &lt; FV</w:t>
            </w:r>
            <w:r w:rsidRPr="0059710F">
              <w:rPr>
                <w:rFonts w:ascii="Times New Roman" w:eastAsia="SimSun" w:hAnsi="Times New Roman" w:cs="Times New Roman"/>
                <w:vertAlign w:val="subscript"/>
                <w:lang w:eastAsia="ja-JP"/>
              </w:rPr>
              <w:t>H</w:t>
            </w:r>
            <w:r w:rsidRPr="0059710F">
              <w:rPr>
                <w:rFonts w:ascii="Times New Roman" w:eastAsia="SimSun" w:hAnsi="Times New Roman" w:cs="Times New Roman"/>
                <w:lang w:eastAsia="ja-JP"/>
              </w:rPr>
              <w:t>, 110</w:t>
            </w:r>
            <w:r w:rsidRPr="0059710F">
              <w:rPr>
                <w:rFonts w:ascii="Times New Roman" w:eastAsia="SimSun" w:hAnsi="Times New Roman" w:cs="Times New Roman"/>
                <w:vertAlign w:val="superscript"/>
                <w:lang w:eastAsia="ja-JP"/>
              </w:rPr>
              <w:t>o</w:t>
            </w:r>
            <w:r w:rsidRPr="0059710F">
              <w:rPr>
                <w:rFonts w:ascii="Times New Roman" w:eastAsia="SimSun" w:hAnsi="Times New Roman" w:cs="Times New Roman"/>
                <w:lang w:eastAsia="ja-JP"/>
              </w:rPr>
              <w:t xml:space="preserve"> &lt; FV</w:t>
            </w:r>
            <w:r w:rsidRPr="0059710F">
              <w:rPr>
                <w:rFonts w:ascii="Times New Roman" w:eastAsia="SimSun" w:hAnsi="Times New Roman" w:cs="Times New Roman"/>
                <w:vertAlign w:val="subscript"/>
                <w:lang w:eastAsia="ja-JP"/>
              </w:rPr>
              <w:t>V</w:t>
            </w:r>
          </w:p>
        </w:tc>
        <w:tc>
          <w:tcPr>
            <w:tcW w:w="2688" w:type="dxa"/>
            <w:tcBorders>
              <w:bottom w:val="single" w:sz="4" w:space="0" w:color="auto"/>
            </w:tcBorders>
          </w:tcPr>
          <w:p w14:paraId="0AFDDDCE" w14:textId="1C665907" w:rsidR="00C15D3C" w:rsidRPr="0059710F" w:rsidRDefault="00C15D3C" w:rsidP="00C15D3C">
            <w:pPr>
              <w:pStyle w:val="Tabletext"/>
              <w:jc w:val="center"/>
              <w:rPr>
                <w:rFonts w:ascii="Times New Roman" w:eastAsia="SimSun" w:hAnsi="Times New Roman" w:cs="Times New Roman"/>
              </w:rPr>
            </w:pPr>
            <w:r w:rsidRPr="0059710F">
              <w:rPr>
                <w:rFonts w:ascii="Times New Roman" w:eastAsia="SimSun" w:hAnsi="Times New Roman" w:cs="Times New Roman"/>
                <w:lang w:eastAsia="ja-JP"/>
              </w:rPr>
              <w:t xml:space="preserve">SR ≥ 1 </w:t>
            </w:r>
            <w:proofErr w:type="spellStart"/>
            <w:r w:rsidRPr="0059710F">
              <w:rPr>
                <w:rFonts w:ascii="Times New Roman" w:eastAsia="SimSun" w:hAnsi="Times New Roman" w:cs="Times New Roman"/>
                <w:lang w:eastAsia="ja-JP"/>
              </w:rPr>
              <w:t>cpd</w:t>
            </w:r>
            <w:proofErr w:type="spellEnd"/>
          </w:p>
        </w:tc>
      </w:tr>
      <w:tr w:rsidR="00570555" w:rsidRPr="0059710F" w14:paraId="57A5F2B5" w14:textId="77777777" w:rsidTr="00FF6E3B">
        <w:tc>
          <w:tcPr>
            <w:tcW w:w="9629" w:type="dxa"/>
            <w:gridSpan w:val="3"/>
            <w:tcBorders>
              <w:left w:val="nil"/>
              <w:bottom w:val="nil"/>
              <w:right w:val="nil"/>
            </w:tcBorders>
          </w:tcPr>
          <w:p w14:paraId="645623BD" w14:textId="77777777" w:rsidR="00570555" w:rsidRPr="0059710F" w:rsidRDefault="00570555" w:rsidP="00FF6E3B">
            <w:pPr>
              <w:pStyle w:val="Tablelegend"/>
              <w:rPr>
                <w:rFonts w:ascii="Times New Roman" w:eastAsia="SimSun" w:hAnsi="Times New Roman" w:cs="Times New Roman"/>
                <w:lang w:eastAsia="zh-CN"/>
              </w:rPr>
            </w:pPr>
            <w:r w:rsidRPr="0059710F">
              <w:rPr>
                <w:rFonts w:ascii="STKaiti" w:eastAsia="STKaiti" w:hAnsi="STKaiti" w:cs="Times New Roman" w:hint="eastAsia"/>
                <w:szCs w:val="28"/>
                <w:lang w:eastAsia="zh-CN"/>
              </w:rPr>
              <w:t>表</w:t>
            </w:r>
            <w:r w:rsidRPr="0059710F">
              <w:rPr>
                <w:rFonts w:ascii="Times New Roman" w:eastAsia="SimSun" w:hAnsi="Times New Roman" w:cs="Times New Roman"/>
                <w:szCs w:val="28"/>
                <w:lang w:eastAsia="zh-CN"/>
              </w:rPr>
              <w:t>4</w:t>
            </w:r>
            <w:r w:rsidRPr="0059710F">
              <w:rPr>
                <w:rFonts w:ascii="STKaiti" w:eastAsia="STKaiti" w:hAnsi="STKaiti" w:cs="Times New Roman" w:hint="eastAsia"/>
                <w:szCs w:val="28"/>
                <w:lang w:eastAsia="zh-CN"/>
              </w:rPr>
              <w:t>注</w:t>
            </w:r>
            <w:r w:rsidRPr="00891B65">
              <w:rPr>
                <w:rFonts w:ascii="SimSun" w:eastAsia="SimSun" w:hAnsi="SimSun" w:cs="Times New Roman" w:hint="eastAsia"/>
                <w:szCs w:val="28"/>
                <w:lang w:eastAsia="zh-CN"/>
              </w:rPr>
              <w:t>：</w:t>
            </w:r>
            <w:r w:rsidRPr="0059710F">
              <w:rPr>
                <w:rFonts w:ascii="Times New Roman" w:eastAsia="SimSun" w:hAnsi="Times New Roman" w:cs="Times New Roman" w:hint="eastAsia"/>
                <w:szCs w:val="28"/>
                <w:lang w:eastAsia="zh-CN"/>
              </w:rPr>
              <w:t>这些要求基于</w:t>
            </w:r>
            <w:r w:rsidRPr="0059710F">
              <w:rPr>
                <w:rFonts w:ascii="Times New Roman" w:eastAsia="SimSun" w:hAnsi="Times New Roman" w:cs="Times New Roman"/>
                <w:szCs w:val="28"/>
                <w:lang w:eastAsia="ja-JP"/>
              </w:rPr>
              <w:t>ITU-R BT.2506-1</w:t>
            </w:r>
            <w:r w:rsidRPr="0059710F">
              <w:rPr>
                <w:rFonts w:ascii="Times New Roman" w:eastAsia="SimSun" w:hAnsi="Times New Roman" w:cs="Times New Roman" w:hint="eastAsia"/>
                <w:szCs w:val="28"/>
                <w:lang w:eastAsia="zh-CN"/>
              </w:rPr>
              <w:t>号报告。</w:t>
            </w:r>
          </w:p>
        </w:tc>
      </w:tr>
    </w:tbl>
    <w:p w14:paraId="6F4E0234" w14:textId="77777777" w:rsidR="00785F0A" w:rsidRDefault="00785F0A" w:rsidP="00785F0A">
      <w:pPr>
        <w:pStyle w:val="Tablefin"/>
        <w:rPr>
          <w:lang w:eastAsia="zh-CN"/>
        </w:rPr>
      </w:pPr>
    </w:p>
    <w:p w14:paraId="1EB7877E" w14:textId="77777777" w:rsidR="00785F0A" w:rsidRDefault="00785F0A">
      <w:pPr>
        <w:jc w:val="center"/>
      </w:pPr>
      <w:r>
        <w:t>______________</w:t>
      </w:r>
    </w:p>
    <w:sectPr w:rsidR="00785F0A" w:rsidSect="007565CC">
      <w:footerReference w:type="default" r:id="rId1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617CF" w14:textId="77777777" w:rsidR="004F208B" w:rsidRDefault="004F208B">
      <w:r>
        <w:separator/>
      </w:r>
    </w:p>
  </w:endnote>
  <w:endnote w:type="continuationSeparator" w:id="0">
    <w:p w14:paraId="6C0C560F" w14:textId="77777777" w:rsidR="004F208B" w:rsidRDefault="004F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D85C" w14:textId="77777777" w:rsidR="00301DB3" w:rsidRDefault="00301DB3">
    <w:pPr>
      <w:pStyle w:val="Footer"/>
    </w:pPr>
    <w:r>
      <w:drawing>
        <wp:anchor distT="0" distB="0" distL="0" distR="0" simplePos="0" relativeHeight="251656192" behindDoc="0" locked="0" layoutInCell="1" allowOverlap="1" wp14:anchorId="6E64258C" wp14:editId="13015151">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21B83"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CD35B" w14:textId="77777777" w:rsidR="004F208B" w:rsidRDefault="004F208B">
      <w:r>
        <w:separator/>
      </w:r>
    </w:p>
  </w:footnote>
  <w:footnote w:type="continuationSeparator" w:id="0">
    <w:p w14:paraId="61CA9AAA" w14:textId="77777777" w:rsidR="004F208B" w:rsidRDefault="004F208B">
      <w:r>
        <w:continuationSeparator/>
      </w:r>
    </w:p>
  </w:footnote>
  <w:footnote w:id="1">
    <w:p w14:paraId="012E764D" w14:textId="77777777" w:rsidR="00570555" w:rsidRPr="00621E25" w:rsidRDefault="00570555" w:rsidP="00570555">
      <w:pPr>
        <w:pStyle w:val="FootnoteText"/>
        <w:rPr>
          <w:lang w:val="en-GB" w:eastAsia="ja-JP"/>
        </w:rPr>
      </w:pPr>
      <w:r>
        <w:rPr>
          <w:rStyle w:val="FootnoteReference"/>
        </w:rPr>
        <w:footnoteRef/>
      </w:r>
      <w:r w:rsidRPr="00621E25">
        <w:rPr>
          <w:lang w:val="en-GB" w:eastAsia="zh-CN"/>
        </w:rPr>
        <w:tab/>
      </w:r>
      <w:bookmarkStart w:id="14" w:name="OLE_LINK49"/>
      <w:bookmarkStart w:id="15" w:name="OLE_LINK50"/>
      <w:r w:rsidRPr="008966D5">
        <w:rPr>
          <w:rFonts w:hint="eastAsia"/>
          <w:lang w:val="en-GB" w:eastAsia="zh-CN"/>
        </w:rPr>
        <w:t>用户可以在具有三自由度（</w:t>
      </w:r>
      <w:r w:rsidRPr="008966D5">
        <w:rPr>
          <w:rFonts w:hint="eastAsia"/>
          <w:lang w:val="en-GB" w:eastAsia="zh-CN"/>
        </w:rPr>
        <w:t>3DoF</w:t>
      </w:r>
      <w:r w:rsidRPr="008966D5">
        <w:rPr>
          <w:rFonts w:hint="eastAsia"/>
          <w:lang w:val="en-GB" w:eastAsia="zh-CN"/>
        </w:rPr>
        <w:t>）（偏航</w:t>
      </w:r>
      <w:r>
        <w:rPr>
          <w:rFonts w:hint="eastAsia"/>
          <w:lang w:val="en-GB" w:eastAsia="zh-CN"/>
        </w:rPr>
        <w:t>、</w:t>
      </w:r>
      <w:r w:rsidRPr="008966D5">
        <w:rPr>
          <w:rFonts w:hint="eastAsia"/>
          <w:lang w:val="en-GB" w:eastAsia="zh-CN"/>
        </w:rPr>
        <w:t>俯仰和滚动）的任何方向上自由环顾四周的节目素材。</w:t>
      </w:r>
      <w:bookmarkEnd w:id="14"/>
      <w:bookmarkEnd w:id="15"/>
      <w:r>
        <w:rPr>
          <w:rFonts w:hint="eastAsia"/>
          <w:lang w:val="en-GB" w:eastAsia="zh-CN"/>
        </w:rPr>
        <w:t>典型的应用案例是用户坐在椅子上观看头戴式显示器（</w:t>
      </w:r>
      <w:r w:rsidRPr="00621E25">
        <w:rPr>
          <w:lang w:val="en-GB" w:eastAsia="ja-JP"/>
        </w:rPr>
        <w:t>HMD</w:t>
      </w:r>
      <w:r>
        <w:rPr>
          <w:rFonts w:hint="eastAsia"/>
          <w:lang w:val="en-GB" w:eastAsia="zh-CN"/>
        </w:rPr>
        <w:t>）呈现的</w:t>
      </w:r>
      <w:r w:rsidRPr="00621E25">
        <w:rPr>
          <w:lang w:val="en-GB" w:eastAsia="ja-JP"/>
        </w:rPr>
        <w:t xml:space="preserve">3D </w:t>
      </w:r>
      <w:r>
        <w:rPr>
          <w:lang w:val="en-US" w:eastAsia="ja-JP"/>
        </w:rPr>
        <w:t>VR/360°</w:t>
      </w:r>
      <w:r>
        <w:rPr>
          <w:rFonts w:hint="eastAsia"/>
          <w:lang w:val="en-US" w:eastAsia="zh-CN"/>
        </w:rPr>
        <w:t>内容。</w:t>
      </w:r>
      <w:r>
        <w:rPr>
          <w:rFonts w:hint="eastAsia"/>
          <w:lang w:val="en-GB" w:eastAsia="zh-CN"/>
        </w:rPr>
        <w:t>图</w:t>
      </w:r>
      <w:r>
        <w:rPr>
          <w:rFonts w:hint="eastAsia"/>
          <w:lang w:val="en-GB" w:eastAsia="zh-CN"/>
        </w:rPr>
        <w:t>1</w:t>
      </w:r>
      <w:r>
        <w:rPr>
          <w:rFonts w:hint="eastAsia"/>
          <w:lang w:val="en-GB" w:eastAsia="zh-CN"/>
        </w:rPr>
        <w:t>提供了详细内容。</w:t>
      </w:r>
    </w:p>
  </w:footnote>
  <w:footnote w:id="2">
    <w:p w14:paraId="6E7D10E2" w14:textId="77777777" w:rsidR="00570555" w:rsidRPr="00621E25" w:rsidRDefault="00570555" w:rsidP="00570555">
      <w:pPr>
        <w:pStyle w:val="FootnoteText"/>
        <w:rPr>
          <w:lang w:val="en-GB" w:eastAsia="ja-JP"/>
        </w:rPr>
      </w:pPr>
      <w:r>
        <w:rPr>
          <w:rStyle w:val="FootnoteReference"/>
        </w:rPr>
        <w:footnoteRef/>
      </w:r>
      <w:r w:rsidRPr="00621E25">
        <w:rPr>
          <w:lang w:val="en-GB" w:eastAsia="zh-CN"/>
        </w:rPr>
        <w:tab/>
      </w:r>
      <w:bookmarkStart w:id="68" w:name="lt_pId223"/>
      <w:r>
        <w:rPr>
          <w:rFonts w:hint="eastAsia"/>
          <w:lang w:val="en-GB" w:eastAsia="zh-CN"/>
        </w:rPr>
        <w:t>本附件基于</w:t>
      </w:r>
      <w:r w:rsidRPr="00621E25">
        <w:rPr>
          <w:lang w:val="en-GB" w:eastAsia="zh-CN"/>
        </w:rPr>
        <w:t>ISO/IEC 23090-2</w:t>
      </w:r>
      <w:r>
        <w:rPr>
          <w:lang w:val="en-GB" w:eastAsia="zh-CN"/>
        </w:rPr>
        <w:t xml:space="preserve"> </w:t>
      </w:r>
      <w:r w:rsidRPr="00B0642C">
        <w:rPr>
          <w:lang w:val="en-GB" w:eastAsia="zh-CN"/>
        </w:rPr>
        <w:t>–</w:t>
      </w:r>
      <w:r>
        <w:rPr>
          <w:lang w:val="en-GB" w:eastAsia="zh-CN"/>
        </w:rPr>
        <w:t xml:space="preserve"> </w:t>
      </w:r>
      <w:r>
        <w:rPr>
          <w:rFonts w:hint="eastAsia"/>
          <w:lang w:val="en-GB" w:eastAsia="zh-CN"/>
        </w:rPr>
        <w:t>全向媒体格式中的规范。</w:t>
      </w:r>
      <w:bookmarkEnd w:id="6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321AB"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5E228402" w14:textId="77777777" w:rsidTr="0019307B">
      <w:tc>
        <w:tcPr>
          <w:tcW w:w="4634" w:type="dxa"/>
          <w:vAlign w:val="center"/>
        </w:tcPr>
        <w:p w14:paraId="0667B24A"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32F7183"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F8359EF" w14:textId="77777777" w:rsidTr="0019307B">
      <w:tc>
        <w:tcPr>
          <w:tcW w:w="4634" w:type="dxa"/>
          <w:vAlign w:val="center"/>
        </w:tcPr>
        <w:p w14:paraId="6D2F1D43"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38279B1"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D1E0F78"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CA4A2E1" wp14:editId="13095BC5">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691259B9" wp14:editId="00090127">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F71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p w14:paraId="3544734B"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747DDAB4" wp14:editId="1B3C2BAC">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7500B"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flUgQAAJ0MAAAOAAAAZHJzL2Uyb0RvYy54bWzUV9uO2zYQfS/QfyD42CJrUfb6Iqw2CHaT&#10;bYG0DRD3A2iJuqASqZK05c3Xd4aUbNq1UyMFCnQfZFIzmsuZwxnuw9t925Cd0KZWMqXsLqJEyEzl&#10;tSxT+vv6w5slJcZymfNGSZHSV2Ho28fvv3vou0TEqlJNLjQBI9IkfZfSytoumUxMVomWmzvVCQnC&#10;QumWW9jqcpJr3oP1tpnEUTSf9ErnnVaZMAbePnshfXT2i0Jk9reiMMKSJqUQm3VP7Z4bfE4eH3hS&#10;at5VdTaEwb8hipbXEpweTD1zy8lW138z1daZVkYV9i5T7UQVRZ0JlwNkw6KzbF602nYulzLpy+4A&#10;E0B7htM3m81+3X3SpM5TGlMieQslylVmKt6JEr3PKcmFyQCxnwTHUhnRcc2t0qSppUD8+q5MwMyL&#10;7j53n7QHAZYfVfaHAfHkXI770iuTTf+LysEn31rl8NsXukUTgAzZuzK9Hsok9pZk8HJxP4+mDKqZ&#10;gSyezuN4qGNWQbGPn7HlcuYLnFXvh28ZW0WQE345XcQonfDEO3WBDoFhVkBIc8Tc/DvMPyOirpQG&#10;wRown55jvrgFbmdhxNp4oIlUTxWXpXinteorqBUEzFx+mAm49B/gxkCZbkSerWYDhCP4IYDsFECe&#10;dNrYF6FagouUajh+rqp899FYj/WogkU2qqnzD3XTuI0uN0+NJjuORzVaPT3Ph/KcqDWS9Cld3cf3&#10;zvKJzNxmoq0tELmp25QuI/zzJEHQ3sscwuSJ5XXj10CPRjoWe+A8MzYqfwUQtfINBRogLCqlv1DS&#10;QzNJqflzy7WgpPlZQiFWbDbD7uM2s/sFEJboULIJJVxmYCqllhK/fLK+Y207XZcVeGIud6newbEp&#10;aocsFtZHNQQL5P2PWDw7ZzH0/H9uGgEpgQlhuwgkN9OVsWhFCZzq46EfGTuP4VS5A88clw8HnifZ&#10;1vMVSz5yFHp4DmzFV2U+tMQ11KtoG5gMP74hEWGL6Zw4j44sRzU2qv0wIeuI9AR9n+lAnw1NQY8i&#10;x5iPpqA1eDUwhXJSkamPP4wLoA+NAQgX47of1TCu2eW4oCuGpq7FBVjeEBcwIDQ2i6cX44KSHYyt&#10;l5fjwkYf2IrZanERMBaC77QuIgY9KzR3vZRhAdYsvhLcWQGuocbCCpyWE+h4IByvfJ8EZu7lQEJY&#10;QRuAkR+5Q98pgxNuDdkC29fToUeCFjL2ijJ4R2XHRfD3dWV/jtaAp+/YX9dmgBPahgwDde9kyADH&#10;wPn9S1MC96+NPxwdt5g4JoBLbPDu0FYwpIHz+L5VO7FWTsNi/k4Ofl3vBm9HeSNDPSBPoDXKxt/O&#10;2UIfqDWFXHwOo3z89XrnPkdp1igj/IcYvrtSHFJCJIIuczqv8JYrDkNvU/q+3mxbuBX5QciCAQXv&#10;8X7jB+QQqbsoownn9cQ6ji2eSIUDdkzrfzvI3OUM7sAuzeG+jpfscO+SO/5X8fgXAAAA//8DAFBL&#10;AwQUAAYACAAAACEA1AVv9OAAAAAJAQAADwAAAGRycy9kb3ducmV2LnhtbEyPQUvDQBCF74L/YRnB&#10;m90k2hBjNqUU9VQEW0G8TbPTJDQ7G7LbJP33bk96fPOG975XrGbTiZEG11pWEC8iEMSV1S3XCr72&#10;bw8ZCOeRNXaWScGFHKzK25sCc20n/qRx52sRQtjlqKDxvs+ldFVDBt3C9sTBO9rBoA9yqKUecArh&#10;ppNJFKXSYMuhocGeNg1Vp93ZKHifcFo/xq/j9nTcXH72y4/vbUxK3d/N6xcQnmb/9wxX/IAOZWA6&#10;2DNrJzoFYYgP1yx7AnG14+coBXFQkCTLFGRZyP8Lyl8AAAD//wMAUEsBAi0AFAAGAAgAAAAhALaD&#10;OJL+AAAA4QEAABMAAAAAAAAAAAAAAAAAAAAAAFtDb250ZW50X1R5cGVzXS54bWxQSwECLQAUAAYA&#10;CAAAACEAOP0h/9YAAACUAQAACwAAAAAAAAAAAAAAAAAvAQAAX3JlbHMvLnJlbHNQSwECLQAUAAYA&#10;CAAAACEA5Dc35VIEAACdDAAADgAAAAAAAAAAAAAAAAAuAgAAZHJzL2Uyb0RvYy54bWxQSwECLQAU&#10;AAYACAAAACEA1AVv9OAAAAAJAQAADwAAAAAAAAAAAAAAAACsBgAAZHJzL2Rvd25yZXYueG1sUEsF&#10;BgAAAAAEAAQA8wAAALk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5A197" w14:textId="17FE121D"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5B7F87">
      <w:rPr>
        <w:rFonts w:hint="eastAsia"/>
        <w:b/>
        <w:bCs/>
        <w:noProof/>
        <w:lang w:val="en-US"/>
      </w:rPr>
      <w:t xml:space="preserve">ITU-R  BT.2123-1 </w:t>
    </w:r>
    <w:r w:rsidR="005B7F87">
      <w:rPr>
        <w:rFonts w:hint="eastAsia"/>
        <w:b/>
        <w:bCs/>
        <w:noProof/>
        <w:lang w:val="en-US"/>
      </w:rPr>
      <w:t>建议书</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E658" w14:textId="5419B13B"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5B7F87">
      <w:rPr>
        <w:rFonts w:hint="eastAsia"/>
        <w:b/>
        <w:bCs/>
        <w:noProof/>
      </w:rPr>
      <w:t xml:space="preserve">ITU-R  BT.2123-1 </w:t>
    </w:r>
    <w:r w:rsidR="005B7F87">
      <w:rPr>
        <w:rFonts w:hint="eastAsia"/>
        <w:b/>
        <w:bCs/>
        <w:noProof/>
      </w:rPr>
      <w:t>建议书</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266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CH" w:vendorID="64" w:dllVersion="4096" w:nlCheck="1" w:checkStyle="0"/>
  <w:activeWritingStyle w:appName="MSWord" w:lang="fr-FR" w:vendorID="64" w:dllVersion="4096"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06"/>
    <w:rsid w:val="00013002"/>
    <w:rsid w:val="00030106"/>
    <w:rsid w:val="00036EE3"/>
    <w:rsid w:val="00045431"/>
    <w:rsid w:val="00072484"/>
    <w:rsid w:val="00095530"/>
    <w:rsid w:val="00096612"/>
    <w:rsid w:val="000A39F2"/>
    <w:rsid w:val="000B1B2B"/>
    <w:rsid w:val="000B7683"/>
    <w:rsid w:val="000D0677"/>
    <w:rsid w:val="000D78C5"/>
    <w:rsid w:val="000E0548"/>
    <w:rsid w:val="000E6A6E"/>
    <w:rsid w:val="00102934"/>
    <w:rsid w:val="00113079"/>
    <w:rsid w:val="001150B6"/>
    <w:rsid w:val="00147110"/>
    <w:rsid w:val="001477C8"/>
    <w:rsid w:val="001511A6"/>
    <w:rsid w:val="00171C4D"/>
    <w:rsid w:val="0017562F"/>
    <w:rsid w:val="0019307B"/>
    <w:rsid w:val="001A5D68"/>
    <w:rsid w:val="001B0927"/>
    <w:rsid w:val="001B164E"/>
    <w:rsid w:val="001B4D9E"/>
    <w:rsid w:val="001B7886"/>
    <w:rsid w:val="001E0216"/>
    <w:rsid w:val="001F38BB"/>
    <w:rsid w:val="002058CE"/>
    <w:rsid w:val="002165F1"/>
    <w:rsid w:val="0022016C"/>
    <w:rsid w:val="00233211"/>
    <w:rsid w:val="00260B24"/>
    <w:rsid w:val="00263335"/>
    <w:rsid w:val="0027411A"/>
    <w:rsid w:val="00276D21"/>
    <w:rsid w:val="00296D7F"/>
    <w:rsid w:val="002A5D45"/>
    <w:rsid w:val="002B3CF6"/>
    <w:rsid w:val="002B3E59"/>
    <w:rsid w:val="002B769D"/>
    <w:rsid w:val="002C5F27"/>
    <w:rsid w:val="002C768A"/>
    <w:rsid w:val="002D0BD7"/>
    <w:rsid w:val="002D76C4"/>
    <w:rsid w:val="002F5199"/>
    <w:rsid w:val="00301DB3"/>
    <w:rsid w:val="0030218D"/>
    <w:rsid w:val="00305119"/>
    <w:rsid w:val="003157F1"/>
    <w:rsid w:val="003428AD"/>
    <w:rsid w:val="00347744"/>
    <w:rsid w:val="00356B5D"/>
    <w:rsid w:val="00357707"/>
    <w:rsid w:val="0036572A"/>
    <w:rsid w:val="0036627C"/>
    <w:rsid w:val="003B2C99"/>
    <w:rsid w:val="003D7D52"/>
    <w:rsid w:val="003E05E3"/>
    <w:rsid w:val="003E5516"/>
    <w:rsid w:val="003F4B75"/>
    <w:rsid w:val="003F7AA8"/>
    <w:rsid w:val="00412CCE"/>
    <w:rsid w:val="00420DFD"/>
    <w:rsid w:val="0042208B"/>
    <w:rsid w:val="00425BC7"/>
    <w:rsid w:val="00437A76"/>
    <w:rsid w:val="0045493D"/>
    <w:rsid w:val="004604B2"/>
    <w:rsid w:val="00470E28"/>
    <w:rsid w:val="004724DD"/>
    <w:rsid w:val="0047379B"/>
    <w:rsid w:val="00474170"/>
    <w:rsid w:val="00475134"/>
    <w:rsid w:val="00477729"/>
    <w:rsid w:val="004842E2"/>
    <w:rsid w:val="00486EB3"/>
    <w:rsid w:val="004934C5"/>
    <w:rsid w:val="0049429B"/>
    <w:rsid w:val="004A4308"/>
    <w:rsid w:val="004A6FEB"/>
    <w:rsid w:val="004B6435"/>
    <w:rsid w:val="004E61FF"/>
    <w:rsid w:val="004F208B"/>
    <w:rsid w:val="00503364"/>
    <w:rsid w:val="00534C73"/>
    <w:rsid w:val="005373E0"/>
    <w:rsid w:val="00556548"/>
    <w:rsid w:val="00570555"/>
    <w:rsid w:val="00571B1C"/>
    <w:rsid w:val="00576CB9"/>
    <w:rsid w:val="00576D47"/>
    <w:rsid w:val="0058267A"/>
    <w:rsid w:val="005839A0"/>
    <w:rsid w:val="00586EF8"/>
    <w:rsid w:val="0059710F"/>
    <w:rsid w:val="005B0371"/>
    <w:rsid w:val="005B218E"/>
    <w:rsid w:val="005B49AB"/>
    <w:rsid w:val="005B50E7"/>
    <w:rsid w:val="005B7F87"/>
    <w:rsid w:val="005C4BAB"/>
    <w:rsid w:val="005E12A5"/>
    <w:rsid w:val="005E69F0"/>
    <w:rsid w:val="005E7B4F"/>
    <w:rsid w:val="005F003B"/>
    <w:rsid w:val="005F2E73"/>
    <w:rsid w:val="00601882"/>
    <w:rsid w:val="00607D68"/>
    <w:rsid w:val="00613212"/>
    <w:rsid w:val="006149B1"/>
    <w:rsid w:val="00640332"/>
    <w:rsid w:val="0068080B"/>
    <w:rsid w:val="00680D2B"/>
    <w:rsid w:val="00681B32"/>
    <w:rsid w:val="00697887"/>
    <w:rsid w:val="006A0637"/>
    <w:rsid w:val="006B00F9"/>
    <w:rsid w:val="006B1D2B"/>
    <w:rsid w:val="006C3366"/>
    <w:rsid w:val="006C37D5"/>
    <w:rsid w:val="006D51C6"/>
    <w:rsid w:val="006E1131"/>
    <w:rsid w:val="006E2037"/>
    <w:rsid w:val="006E6199"/>
    <w:rsid w:val="006E68B9"/>
    <w:rsid w:val="00712870"/>
    <w:rsid w:val="00714AC0"/>
    <w:rsid w:val="007360CC"/>
    <w:rsid w:val="0074147D"/>
    <w:rsid w:val="00743D85"/>
    <w:rsid w:val="00744784"/>
    <w:rsid w:val="00744F8B"/>
    <w:rsid w:val="00753CF4"/>
    <w:rsid w:val="007565CC"/>
    <w:rsid w:val="00763B9A"/>
    <w:rsid w:val="007833C9"/>
    <w:rsid w:val="00784D02"/>
    <w:rsid w:val="00785F0A"/>
    <w:rsid w:val="00787C16"/>
    <w:rsid w:val="007911CF"/>
    <w:rsid w:val="007A6AA8"/>
    <w:rsid w:val="007B1357"/>
    <w:rsid w:val="007B3343"/>
    <w:rsid w:val="007E27E3"/>
    <w:rsid w:val="007F5EA7"/>
    <w:rsid w:val="008310C9"/>
    <w:rsid w:val="008335F0"/>
    <w:rsid w:val="00834306"/>
    <w:rsid w:val="00853CC5"/>
    <w:rsid w:val="00873860"/>
    <w:rsid w:val="00877E6E"/>
    <w:rsid w:val="00891B65"/>
    <w:rsid w:val="00893595"/>
    <w:rsid w:val="008B083A"/>
    <w:rsid w:val="008C251A"/>
    <w:rsid w:val="008C3AA6"/>
    <w:rsid w:val="008C7848"/>
    <w:rsid w:val="00906589"/>
    <w:rsid w:val="00906AD6"/>
    <w:rsid w:val="009132E6"/>
    <w:rsid w:val="00917AF2"/>
    <w:rsid w:val="0092418A"/>
    <w:rsid w:val="00934ED7"/>
    <w:rsid w:val="00940D16"/>
    <w:rsid w:val="00942220"/>
    <w:rsid w:val="009450BF"/>
    <w:rsid w:val="00950882"/>
    <w:rsid w:val="009543C3"/>
    <w:rsid w:val="00962BF3"/>
    <w:rsid w:val="00966E1B"/>
    <w:rsid w:val="00972F51"/>
    <w:rsid w:val="00983586"/>
    <w:rsid w:val="00984A02"/>
    <w:rsid w:val="00991223"/>
    <w:rsid w:val="009947C0"/>
    <w:rsid w:val="00996154"/>
    <w:rsid w:val="009A4039"/>
    <w:rsid w:val="009A41F9"/>
    <w:rsid w:val="009D4BBD"/>
    <w:rsid w:val="009D62A6"/>
    <w:rsid w:val="009E1759"/>
    <w:rsid w:val="009F2D2C"/>
    <w:rsid w:val="009F5580"/>
    <w:rsid w:val="00A03C0E"/>
    <w:rsid w:val="00A239D1"/>
    <w:rsid w:val="00A31928"/>
    <w:rsid w:val="00A35B27"/>
    <w:rsid w:val="00A507D4"/>
    <w:rsid w:val="00A511E2"/>
    <w:rsid w:val="00A5147A"/>
    <w:rsid w:val="00A610CF"/>
    <w:rsid w:val="00A62A14"/>
    <w:rsid w:val="00A6505A"/>
    <w:rsid w:val="00A6617B"/>
    <w:rsid w:val="00A710B3"/>
    <w:rsid w:val="00A71FE5"/>
    <w:rsid w:val="00A74B43"/>
    <w:rsid w:val="00A7534B"/>
    <w:rsid w:val="00A76007"/>
    <w:rsid w:val="00A82345"/>
    <w:rsid w:val="00A86DD2"/>
    <w:rsid w:val="00A936CB"/>
    <w:rsid w:val="00A959D3"/>
    <w:rsid w:val="00A971A1"/>
    <w:rsid w:val="00AA057D"/>
    <w:rsid w:val="00AA147C"/>
    <w:rsid w:val="00AA3AD8"/>
    <w:rsid w:val="00AB0DC8"/>
    <w:rsid w:val="00AB405C"/>
    <w:rsid w:val="00AC015D"/>
    <w:rsid w:val="00AC0AFF"/>
    <w:rsid w:val="00AC76A0"/>
    <w:rsid w:val="00AE698D"/>
    <w:rsid w:val="00AF0286"/>
    <w:rsid w:val="00AF4F61"/>
    <w:rsid w:val="00AF5326"/>
    <w:rsid w:val="00B00E4F"/>
    <w:rsid w:val="00B019A2"/>
    <w:rsid w:val="00B0286E"/>
    <w:rsid w:val="00B033C8"/>
    <w:rsid w:val="00B062C4"/>
    <w:rsid w:val="00B11188"/>
    <w:rsid w:val="00B33425"/>
    <w:rsid w:val="00B42334"/>
    <w:rsid w:val="00B44E24"/>
    <w:rsid w:val="00B520EC"/>
    <w:rsid w:val="00B54ECC"/>
    <w:rsid w:val="00B60AC0"/>
    <w:rsid w:val="00B714F3"/>
    <w:rsid w:val="00B75A52"/>
    <w:rsid w:val="00B85277"/>
    <w:rsid w:val="00B874C6"/>
    <w:rsid w:val="00B87B6B"/>
    <w:rsid w:val="00B9169E"/>
    <w:rsid w:val="00BC5D77"/>
    <w:rsid w:val="00BC69C2"/>
    <w:rsid w:val="00BD4283"/>
    <w:rsid w:val="00BD6AF4"/>
    <w:rsid w:val="00BF487A"/>
    <w:rsid w:val="00BF5544"/>
    <w:rsid w:val="00BF67D2"/>
    <w:rsid w:val="00C15D3C"/>
    <w:rsid w:val="00C15F3E"/>
    <w:rsid w:val="00C16AE4"/>
    <w:rsid w:val="00C270C7"/>
    <w:rsid w:val="00C35BA7"/>
    <w:rsid w:val="00C43FA7"/>
    <w:rsid w:val="00C46BD9"/>
    <w:rsid w:val="00C55258"/>
    <w:rsid w:val="00C73560"/>
    <w:rsid w:val="00C84DB7"/>
    <w:rsid w:val="00C87A35"/>
    <w:rsid w:val="00C87A63"/>
    <w:rsid w:val="00CA6522"/>
    <w:rsid w:val="00CB0F14"/>
    <w:rsid w:val="00CC01C7"/>
    <w:rsid w:val="00CD659B"/>
    <w:rsid w:val="00CE08AF"/>
    <w:rsid w:val="00CE0A43"/>
    <w:rsid w:val="00D00118"/>
    <w:rsid w:val="00D10655"/>
    <w:rsid w:val="00D16749"/>
    <w:rsid w:val="00D2152F"/>
    <w:rsid w:val="00D40D52"/>
    <w:rsid w:val="00D5024B"/>
    <w:rsid w:val="00D61962"/>
    <w:rsid w:val="00D72623"/>
    <w:rsid w:val="00D83556"/>
    <w:rsid w:val="00DC26CB"/>
    <w:rsid w:val="00DE5556"/>
    <w:rsid w:val="00DF4176"/>
    <w:rsid w:val="00E0095C"/>
    <w:rsid w:val="00E17240"/>
    <w:rsid w:val="00E26694"/>
    <w:rsid w:val="00E33CE0"/>
    <w:rsid w:val="00E626FB"/>
    <w:rsid w:val="00E74595"/>
    <w:rsid w:val="00E77485"/>
    <w:rsid w:val="00EA3ABA"/>
    <w:rsid w:val="00EB1CB6"/>
    <w:rsid w:val="00EB1F02"/>
    <w:rsid w:val="00EB7C57"/>
    <w:rsid w:val="00ED0D47"/>
    <w:rsid w:val="00ED2695"/>
    <w:rsid w:val="00EE04BA"/>
    <w:rsid w:val="00EE47C4"/>
    <w:rsid w:val="00EF2D52"/>
    <w:rsid w:val="00F30C9B"/>
    <w:rsid w:val="00F354B1"/>
    <w:rsid w:val="00F354D7"/>
    <w:rsid w:val="00F35AE5"/>
    <w:rsid w:val="00F43A60"/>
    <w:rsid w:val="00F53B11"/>
    <w:rsid w:val="00F6343F"/>
    <w:rsid w:val="00F6371D"/>
    <w:rsid w:val="00F66F3B"/>
    <w:rsid w:val="00F72776"/>
    <w:rsid w:val="00F7325C"/>
    <w:rsid w:val="00F92A40"/>
    <w:rsid w:val="00F93A0E"/>
    <w:rsid w:val="00FB0E4E"/>
    <w:rsid w:val="00FE74A0"/>
    <w:rsid w:val="00FE79FE"/>
    <w:rsid w:val="00FF322B"/>
    <w:rsid w:val="00FF3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767E4A35"/>
  <w15:docId w15:val="{167D8B74-2A3D-4104-A11F-D3BEA373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qForma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A936CB"/>
    <w:pPr>
      <w:keepNext/>
      <w:keepLines/>
      <w:spacing w:before="480" w:after="80"/>
      <w:jc w:val="center"/>
    </w:pPr>
    <w:rPr>
      <w:caps/>
      <w:sz w:val="18"/>
    </w:rPr>
  </w:style>
  <w:style w:type="paragraph" w:customStyle="1" w:styleId="Figuretitle">
    <w:name w:val="Figure_title"/>
    <w:basedOn w:val="Normal"/>
    <w:next w:val="Figure"/>
    <w:link w:val="FiguretitleChar"/>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link w:val="TabletitleChar"/>
    <w:qFormat/>
    <w:rsid w:val="00A936CB"/>
    <w:pPr>
      <w:keepNext/>
      <w:spacing w:before="0" w:after="120"/>
      <w:jc w:val="center"/>
    </w:pPr>
    <w:rPr>
      <w:b/>
    </w:rPr>
  </w:style>
  <w:style w:type="paragraph" w:customStyle="1" w:styleId="Summary">
    <w:name w:val="Summary"/>
    <w:basedOn w:val="Normal"/>
    <w:next w:val="Normalaftertitle"/>
    <w:autoRedefine/>
    <w:qFormat/>
    <w:rsid w:val="00A936CB"/>
    <w:pPr>
      <w:spacing w:after="480"/>
    </w:pPr>
    <w:rPr>
      <w:lang w:val="es-ES_tradnl"/>
    </w:rPr>
  </w:style>
  <w:style w:type="character" w:styleId="Hyperlink">
    <w:name w:val="Hyperlink"/>
    <w:aliases w:val="CEO_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5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qFormat/>
    <w:rsid w:val="00534C73"/>
    <w:rPr>
      <w:sz w:val="22"/>
      <w:lang w:val="fr-FR" w:eastAsia="en-US"/>
    </w:rPr>
  </w:style>
  <w:style w:type="character" w:customStyle="1" w:styleId="HeadingbChar">
    <w:name w:val="Heading_b Char"/>
    <w:link w:val="Headingb"/>
    <w:locked/>
    <w:rsid w:val="00534C73"/>
    <w:rPr>
      <w:b/>
      <w:sz w:val="24"/>
      <w:lang w:val="fr-FR" w:eastAsia="en-US"/>
    </w:rPr>
  </w:style>
  <w:style w:type="character" w:customStyle="1" w:styleId="NormalaftertitleChar">
    <w:name w:val="Normal_after_title Char"/>
    <w:basedOn w:val="DefaultParagraphFont"/>
    <w:link w:val="Normalaftertitle"/>
    <w:rsid w:val="00534C73"/>
    <w:rPr>
      <w:sz w:val="24"/>
      <w:lang w:val="fr-FR" w:eastAsia="en-US"/>
    </w:rPr>
  </w:style>
  <w:style w:type="character" w:customStyle="1" w:styleId="apple-converted-space">
    <w:name w:val="apple-converted-space"/>
    <w:basedOn w:val="DefaultParagraphFont"/>
    <w:rsid w:val="00534C73"/>
  </w:style>
  <w:style w:type="character" w:customStyle="1" w:styleId="CallChar">
    <w:name w:val="Call Char"/>
    <w:link w:val="Call"/>
    <w:qFormat/>
    <w:rsid w:val="00534C73"/>
    <w:rPr>
      <w:i/>
      <w:sz w:val="24"/>
      <w:lang w:val="fr-FR" w:eastAsia="en-US"/>
    </w:rPr>
  </w:style>
  <w:style w:type="character" w:customStyle="1" w:styleId="Heading1Char">
    <w:name w:val="Heading 1 Char"/>
    <w:basedOn w:val="DefaultParagraphFont"/>
    <w:link w:val="Heading1"/>
    <w:locked/>
    <w:rsid w:val="00570555"/>
    <w:rPr>
      <w:b/>
      <w:sz w:val="24"/>
      <w:lang w:val="fr-FR" w:eastAsia="en-US"/>
    </w:rPr>
  </w:style>
  <w:style w:type="character" w:customStyle="1" w:styleId="AnnexNoTitleChar">
    <w:name w:val="Annex_NoTitle Char"/>
    <w:basedOn w:val="DefaultParagraphFont"/>
    <w:link w:val="AnnexNoTitle"/>
    <w:qFormat/>
    <w:locked/>
    <w:rsid w:val="00570555"/>
    <w:rPr>
      <w:b/>
      <w:sz w:val="28"/>
      <w:lang w:val="fr-FR" w:eastAsia="en-US"/>
    </w:rPr>
  </w:style>
  <w:style w:type="character" w:customStyle="1" w:styleId="enumlev1Char">
    <w:name w:val="enumlev1 Char"/>
    <w:basedOn w:val="DefaultParagraphFont"/>
    <w:link w:val="enumlev1"/>
    <w:qFormat/>
    <w:locked/>
    <w:rsid w:val="00570555"/>
    <w:rPr>
      <w:sz w:val="24"/>
      <w:lang w:val="fr-FR" w:eastAsia="en-US"/>
    </w:rPr>
  </w:style>
  <w:style w:type="character" w:customStyle="1" w:styleId="TablelegendChar">
    <w:name w:val="Table_legend Char"/>
    <w:basedOn w:val="TabletextChar"/>
    <w:link w:val="Tablelegend"/>
    <w:qFormat/>
    <w:locked/>
    <w:rsid w:val="00570555"/>
    <w:rPr>
      <w:sz w:val="22"/>
      <w:lang w:val="fr-FR" w:eastAsia="en-US"/>
    </w:rPr>
  </w:style>
  <w:style w:type="character" w:customStyle="1" w:styleId="TableNoChar">
    <w:name w:val="Table_No Char"/>
    <w:basedOn w:val="DefaultParagraphFont"/>
    <w:link w:val="TableNo"/>
    <w:qFormat/>
    <w:locked/>
    <w:rsid w:val="00570555"/>
    <w:rPr>
      <w:sz w:val="24"/>
      <w:lang w:val="fr-FR" w:eastAsia="en-US"/>
    </w:rPr>
  </w:style>
  <w:style w:type="character" w:customStyle="1" w:styleId="EquationChar">
    <w:name w:val="Equation Char"/>
    <w:link w:val="Equation"/>
    <w:qFormat/>
    <w:locked/>
    <w:rsid w:val="00570555"/>
    <w:rPr>
      <w:sz w:val="24"/>
      <w:lang w:val="fr-FR" w:eastAsia="en-US"/>
    </w:rPr>
  </w:style>
  <w:style w:type="character" w:customStyle="1" w:styleId="FiguretitleChar">
    <w:name w:val="Figure_title Char"/>
    <w:link w:val="Figuretitle"/>
    <w:locked/>
    <w:rsid w:val="00570555"/>
    <w:rPr>
      <w:rFonts w:ascii="Times New Roman Bold" w:hAnsi="Times New Roman Bold"/>
      <w:b/>
      <w:sz w:val="18"/>
      <w:lang w:val="fr-FR" w:eastAsia="en-US"/>
    </w:rPr>
  </w:style>
  <w:style w:type="character" w:customStyle="1" w:styleId="FigureNo0">
    <w:name w:val="Figure_No (文字)"/>
    <w:link w:val="FigureNo"/>
    <w:qFormat/>
    <w:locked/>
    <w:rsid w:val="00570555"/>
    <w:rPr>
      <w:caps/>
      <w:sz w:val="18"/>
      <w:lang w:val="fr-FR" w:eastAsia="en-US"/>
    </w:rPr>
  </w:style>
  <w:style w:type="character" w:customStyle="1" w:styleId="TabletitleChar">
    <w:name w:val="Table_title Char"/>
    <w:basedOn w:val="DefaultParagraphFont"/>
    <w:link w:val="Tabletitle"/>
    <w:qFormat/>
    <w:locked/>
    <w:rsid w:val="00570555"/>
    <w:rPr>
      <w:b/>
      <w:sz w:val="24"/>
      <w:lang w:val="fr-FR" w:eastAsia="en-US"/>
    </w:rPr>
  </w:style>
  <w:style w:type="paragraph" w:customStyle="1" w:styleId="Annextitle">
    <w:name w:val="Annex_title"/>
    <w:basedOn w:val="Normal"/>
    <w:next w:val="Normalaftertitle"/>
    <w:qFormat/>
    <w:rsid w:val="00570555"/>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NoteChar">
    <w:name w:val="Note Char"/>
    <w:link w:val="Note"/>
    <w:locked/>
    <w:rsid w:val="00570555"/>
    <w:rPr>
      <w:sz w:val="22"/>
      <w:lang w:val="fr-FR" w:eastAsia="en-US"/>
    </w:rPr>
  </w:style>
  <w:style w:type="paragraph" w:customStyle="1" w:styleId="Reasons">
    <w:name w:val="Reasons"/>
    <w:basedOn w:val="Normal"/>
    <w:qFormat/>
    <w:rsid w:val="00785F0A"/>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zh" TargetMode="External"/><Relationship Id="rId5" Type="http://schemas.openxmlformats.org/officeDocument/2006/relationships/footnotes" Target="footnotes.xml"/><Relationship Id="rId15" Type="http://schemas.openxmlformats.org/officeDocument/2006/relationships/image" Target="media/image4.tiff"/><Relationship Id="rId10" Type="http://schemas.openxmlformats.org/officeDocument/2006/relationships/hyperlink" Target="https://www.itu.int/ITU-R/go/patents/z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tif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RecC\2023-ITU-R-REC-BT-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2023-ITU-R-REC-BT-C.dotx</Template>
  <TotalTime>67</TotalTime>
  <Pages>7</Pages>
  <Words>2251</Words>
  <Characters>1241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ITU-R BT.2123-1(02/2025) 建议书 用于广播节目制作和国际节目交换的高级沉浸式视听系统的视频参数值</vt:lpstr>
    </vt:vector>
  </TitlesOfParts>
  <Manager/>
  <Company>ITU</Company>
  <LinksUpToDate>false</LinksUpToDate>
  <CharactersWithSpaces>3486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BT.2123-1(02/2025) 建议书 用于广播节目制作和国际节目交换的高级沉浸式视听系统的视频参数值</dc:title>
  <dc:subject>BT系列：广播业务（电视）</dc:subject>
  <dc:creator>ITU</dc:creator>
  <cp:keywords>BT.2123-1</cp:keywords>
  <dc:description/>
  <cp:lastModifiedBy>Liu, Sanping</cp:lastModifiedBy>
  <cp:revision>46</cp:revision>
  <cp:lastPrinted>2025-04-16T14:00:00Z</cp:lastPrinted>
  <dcterms:created xsi:type="dcterms:W3CDTF">2025-04-16T09:13:00Z</dcterms:created>
  <dcterms:modified xsi:type="dcterms:W3CDTF">2025-04-16T14:12:00Z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