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p w:rsidR="00587CE4" w:rsidRDefault="00587CE4" w:rsidP="00587CE4"/>
    <w:tbl>
      <w:tblPr>
        <w:tblW w:w="10089" w:type="dxa"/>
        <w:tblLook w:val="01E0" w:firstRow="1" w:lastRow="1" w:firstColumn="1" w:lastColumn="1" w:noHBand="0" w:noVBand="0"/>
      </w:tblPr>
      <w:tblGrid>
        <w:gridCol w:w="10089"/>
      </w:tblGrid>
      <w:tr w:rsidR="00587CE4" w:rsidRPr="006B55A9" w:rsidTr="00DF706A">
        <w:tc>
          <w:tcPr>
            <w:tcW w:w="10089" w:type="dxa"/>
          </w:tcPr>
          <w:p w:rsidR="00587CE4" w:rsidRPr="006B55A9" w:rsidRDefault="00587CE4" w:rsidP="00DF706A">
            <w:pPr>
              <w:spacing w:before="380" w:line="280" w:lineRule="exact"/>
              <w:jc w:val="right"/>
              <w:rPr>
                <w:rFonts w:ascii="Tahoma" w:hAnsi="Tahoma" w:cs="Tahoma"/>
                <w:b/>
                <w:bCs/>
                <w:iCs/>
                <w:color w:val="243285"/>
                <w:sz w:val="32"/>
                <w:szCs w:val="32"/>
                <w:lang w:val="en-US"/>
              </w:rPr>
            </w:pPr>
          </w:p>
          <w:p w:rsidR="00587CE4" w:rsidRPr="006B55A9" w:rsidRDefault="00587CE4" w:rsidP="001869FC">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1869FC">
              <w:rPr>
                <w:rFonts w:ascii="Tahoma" w:hAnsi="Tahoma" w:cs="Tahoma"/>
                <w:b/>
                <w:bCs/>
                <w:iCs/>
                <w:color w:val="243285"/>
                <w:sz w:val="36"/>
                <w:szCs w:val="36"/>
              </w:rPr>
              <w:t>2087-0</w:t>
            </w:r>
          </w:p>
          <w:p w:rsidR="00587CE4" w:rsidRPr="006B55A9" w:rsidRDefault="00587CE4" w:rsidP="001869FC">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1869FC">
              <w:rPr>
                <w:rFonts w:ascii="Tahoma" w:hAnsi="Tahoma" w:cs="Tahoma"/>
                <w:b/>
                <w:bCs/>
                <w:iCs/>
                <w:color w:val="243285"/>
                <w:szCs w:val="24"/>
              </w:rPr>
              <w:t>10</w:t>
            </w:r>
            <w:r w:rsidRPr="006B55A9">
              <w:rPr>
                <w:rFonts w:ascii="Tahoma" w:hAnsi="Tahoma" w:cs="Tahoma"/>
                <w:b/>
                <w:bCs/>
                <w:iCs/>
                <w:color w:val="243285"/>
                <w:szCs w:val="24"/>
              </w:rPr>
              <w:t>/</w:t>
            </w:r>
            <w:r w:rsidR="001869FC">
              <w:rPr>
                <w:rFonts w:ascii="Tahoma" w:hAnsi="Tahoma" w:cs="Tahoma"/>
                <w:b/>
                <w:bCs/>
                <w:iCs/>
                <w:color w:val="243285"/>
                <w:szCs w:val="24"/>
              </w:rPr>
              <w:t>2015</w:t>
            </w:r>
            <w:r w:rsidRPr="006B55A9">
              <w:rPr>
                <w:rFonts w:ascii="Tahoma" w:hAnsi="Tahoma" w:cs="Tahoma"/>
                <w:b/>
                <w:bCs/>
                <w:iCs/>
                <w:color w:val="243285"/>
                <w:szCs w:val="24"/>
              </w:rPr>
              <w:t>)</w:t>
            </w:r>
          </w:p>
        </w:tc>
      </w:tr>
      <w:tr w:rsidR="00587CE4" w:rsidRPr="001869FC" w:rsidTr="00DF706A">
        <w:tc>
          <w:tcPr>
            <w:tcW w:w="10089" w:type="dxa"/>
          </w:tcPr>
          <w:p w:rsidR="00587CE4" w:rsidRPr="001869FC" w:rsidRDefault="00587CE4" w:rsidP="00DF706A">
            <w:pPr>
              <w:spacing w:before="80" w:line="500" w:lineRule="exact"/>
              <w:jc w:val="right"/>
              <w:rPr>
                <w:rFonts w:ascii="Tahoma" w:hAnsi="Tahoma" w:cs="Tahoma"/>
                <w:b/>
                <w:bCs/>
                <w:iCs/>
                <w:color w:val="243285"/>
                <w:sz w:val="44"/>
                <w:szCs w:val="44"/>
                <w:lang w:val="en-US"/>
              </w:rPr>
            </w:pPr>
          </w:p>
          <w:p w:rsidR="00587CE4" w:rsidRPr="006B55A9" w:rsidRDefault="001869FC" w:rsidP="001869FC">
            <w:pPr>
              <w:spacing w:before="80" w:line="500" w:lineRule="exact"/>
              <w:jc w:val="right"/>
              <w:rPr>
                <w:rFonts w:ascii="Tahoma" w:hAnsi="Tahoma" w:cs="Tahoma"/>
                <w:b/>
                <w:bCs/>
                <w:color w:val="243285"/>
                <w:sz w:val="44"/>
                <w:szCs w:val="44"/>
                <w:lang w:val="en-US"/>
              </w:rPr>
            </w:pPr>
            <w:r w:rsidRPr="001869FC">
              <w:rPr>
                <w:rFonts w:ascii="Tahoma" w:hAnsi="Tahoma" w:cs="Tahoma"/>
                <w:b/>
                <w:bCs/>
                <w:color w:val="243285"/>
                <w:sz w:val="44"/>
                <w:szCs w:val="44"/>
                <w:lang w:val="en-US"/>
              </w:rPr>
              <w:t xml:space="preserve">Colour conversion from </w:t>
            </w:r>
            <w:r>
              <w:rPr>
                <w:rFonts w:ascii="Tahoma" w:hAnsi="Tahoma" w:cs="Tahoma"/>
                <w:b/>
                <w:bCs/>
                <w:color w:val="243285"/>
                <w:sz w:val="44"/>
                <w:szCs w:val="44"/>
                <w:lang w:val="en-US"/>
              </w:rPr>
              <w:br/>
            </w:r>
            <w:r w:rsidRPr="001869FC">
              <w:rPr>
                <w:rFonts w:ascii="Tahoma" w:hAnsi="Tahoma" w:cs="Tahoma"/>
                <w:b/>
                <w:bCs/>
                <w:color w:val="243285"/>
                <w:sz w:val="44"/>
                <w:szCs w:val="44"/>
                <w:lang w:val="en-US"/>
              </w:rPr>
              <w:t>Recommendation</w:t>
            </w:r>
            <w:r>
              <w:rPr>
                <w:rFonts w:ascii="Tahoma" w:hAnsi="Tahoma" w:cs="Tahoma"/>
                <w:b/>
                <w:bCs/>
                <w:color w:val="243285"/>
                <w:sz w:val="44"/>
                <w:szCs w:val="44"/>
                <w:lang w:val="en-US"/>
              </w:rPr>
              <w:t xml:space="preserve"> </w:t>
            </w:r>
            <w:r w:rsidRPr="001869FC">
              <w:rPr>
                <w:rFonts w:ascii="Tahoma" w:hAnsi="Tahoma" w:cs="Tahoma"/>
                <w:b/>
                <w:bCs/>
                <w:color w:val="243285"/>
                <w:sz w:val="44"/>
                <w:szCs w:val="44"/>
                <w:lang w:val="en-US"/>
              </w:rPr>
              <w:t>ITU-R BT.709 to</w:t>
            </w:r>
            <w:r>
              <w:rPr>
                <w:rFonts w:ascii="Tahoma" w:hAnsi="Tahoma" w:cs="Tahoma"/>
                <w:b/>
                <w:bCs/>
                <w:color w:val="243285"/>
                <w:sz w:val="44"/>
                <w:szCs w:val="44"/>
                <w:lang w:val="en-US"/>
              </w:rPr>
              <w:t xml:space="preserve"> </w:t>
            </w:r>
            <w:r>
              <w:rPr>
                <w:rFonts w:ascii="Tahoma" w:hAnsi="Tahoma" w:cs="Tahoma"/>
                <w:b/>
                <w:bCs/>
                <w:color w:val="243285"/>
                <w:sz w:val="44"/>
                <w:szCs w:val="44"/>
                <w:lang w:val="en-US"/>
              </w:rPr>
              <w:br/>
            </w:r>
            <w:r w:rsidRPr="001869FC">
              <w:rPr>
                <w:rFonts w:ascii="Tahoma" w:hAnsi="Tahoma" w:cs="Tahoma"/>
                <w:b/>
                <w:bCs/>
                <w:color w:val="243285"/>
                <w:sz w:val="44"/>
                <w:szCs w:val="44"/>
                <w:lang w:val="en-US"/>
              </w:rPr>
              <w:t>Recommendation ITU-R BT.2020</w:t>
            </w:r>
          </w:p>
          <w:p w:rsidR="00587CE4" w:rsidRPr="006B55A9" w:rsidRDefault="00587CE4" w:rsidP="00DF706A">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587CE4" w:rsidRPr="00EE0E07" w:rsidTr="00DF706A">
        <w:tc>
          <w:tcPr>
            <w:tcW w:w="10089" w:type="dxa"/>
          </w:tcPr>
          <w:p w:rsidR="00587CE4" w:rsidRPr="00BA7614" w:rsidRDefault="00587CE4" w:rsidP="00DF706A">
            <w:pPr>
              <w:spacing w:before="80" w:line="280" w:lineRule="exact"/>
              <w:ind w:right="640"/>
              <w:rPr>
                <w:rFonts w:ascii="Tahoma" w:hAnsi="Tahoma" w:cs="Tahoma"/>
                <w:b/>
                <w:bCs/>
                <w:iCs/>
                <w:color w:val="243285"/>
                <w:sz w:val="32"/>
                <w:szCs w:val="32"/>
                <w:lang w:val="en-US"/>
              </w:rPr>
            </w:pPr>
          </w:p>
          <w:p w:rsidR="00587CE4" w:rsidRPr="00BA7614" w:rsidRDefault="00587CE4" w:rsidP="00DF706A">
            <w:pPr>
              <w:spacing w:before="80" w:line="280" w:lineRule="exact"/>
              <w:ind w:right="640"/>
              <w:rPr>
                <w:rFonts w:ascii="Tahoma" w:hAnsi="Tahoma" w:cs="Tahoma"/>
                <w:b/>
                <w:bCs/>
                <w:iCs/>
                <w:color w:val="243285"/>
                <w:sz w:val="32"/>
                <w:szCs w:val="32"/>
                <w:lang w:val="en-US"/>
              </w:rPr>
            </w:pPr>
          </w:p>
          <w:p w:rsidR="00587CE4" w:rsidRPr="00BA7614" w:rsidRDefault="00587CE4" w:rsidP="00DF706A">
            <w:pPr>
              <w:spacing w:before="80" w:after="180" w:line="360" w:lineRule="exact"/>
              <w:ind w:right="720"/>
              <w:rPr>
                <w:rFonts w:ascii="Tahoma" w:hAnsi="Tahoma" w:cs="Tahoma"/>
                <w:b/>
                <w:bCs/>
                <w:iCs/>
                <w:color w:val="243285"/>
                <w:sz w:val="36"/>
                <w:szCs w:val="36"/>
                <w:lang w:val="en-US"/>
              </w:rPr>
            </w:pPr>
          </w:p>
          <w:p w:rsidR="00587CE4" w:rsidRPr="006B55A9" w:rsidRDefault="00587CE4" w:rsidP="00DF706A">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587CE4" w:rsidRPr="006B55A9" w:rsidRDefault="00587CE4" w:rsidP="00DF706A">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587CE4" w:rsidRPr="006B55A9" w:rsidRDefault="00587CE4" w:rsidP="00DF706A">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587CE4" w:rsidRPr="006B55A9" w:rsidRDefault="00587CE4" w:rsidP="00DF706A">
            <w:pPr>
              <w:spacing w:before="80" w:line="360" w:lineRule="exact"/>
              <w:jc w:val="right"/>
              <w:rPr>
                <w:rFonts w:ascii="Tahoma" w:hAnsi="Tahoma" w:cs="Tahoma"/>
                <w:b/>
                <w:bCs/>
                <w:iCs/>
                <w:color w:val="243285"/>
                <w:sz w:val="32"/>
                <w:szCs w:val="32"/>
                <w:lang w:val="en-US"/>
              </w:rPr>
            </w:pPr>
          </w:p>
        </w:tc>
      </w:tr>
    </w:tbl>
    <w:p w:rsidR="00587CE4" w:rsidRDefault="00587CE4" w:rsidP="00587CE4">
      <w:pPr>
        <w:spacing w:before="80"/>
        <w:rPr>
          <w:i/>
          <w:sz w:val="22"/>
          <w:lang w:val="en-US"/>
        </w:rPr>
      </w:pPr>
    </w:p>
    <w:p w:rsidR="00587CE4" w:rsidRDefault="00587CE4" w:rsidP="00587CE4">
      <w:pPr>
        <w:spacing w:before="80"/>
        <w:rPr>
          <w:i/>
          <w:sz w:val="22"/>
          <w:lang w:val="en-US"/>
        </w:rPr>
      </w:pPr>
    </w:p>
    <w:p w:rsidR="00587CE4" w:rsidRDefault="00587CE4" w:rsidP="00587CE4">
      <w:pPr>
        <w:spacing w:before="80"/>
        <w:rPr>
          <w:i/>
          <w:sz w:val="22"/>
          <w:lang w:val="en-US"/>
        </w:rPr>
      </w:pPr>
    </w:p>
    <w:p w:rsidR="00587CE4" w:rsidRDefault="00587CE4" w:rsidP="00587CE4">
      <w:pPr>
        <w:spacing w:before="80"/>
        <w:rPr>
          <w:i/>
          <w:sz w:val="22"/>
          <w:lang w:val="en-US"/>
        </w:rPr>
      </w:pPr>
    </w:p>
    <w:p w:rsidR="00587CE4" w:rsidRDefault="00587CE4" w:rsidP="00587CE4">
      <w:pPr>
        <w:spacing w:before="80"/>
        <w:rPr>
          <w:i/>
          <w:sz w:val="22"/>
          <w:lang w:val="en-US"/>
        </w:rPr>
      </w:pPr>
    </w:p>
    <w:p w:rsidR="00587CE4" w:rsidRDefault="00587CE4" w:rsidP="00587CE4">
      <w:pPr>
        <w:spacing w:before="80"/>
        <w:rPr>
          <w:i/>
          <w:sz w:val="22"/>
          <w:lang w:val="en-US"/>
        </w:rPr>
      </w:pPr>
    </w:p>
    <w:p w:rsidR="00587CE4" w:rsidRDefault="00587CE4" w:rsidP="00587CE4">
      <w:pPr>
        <w:pStyle w:val="Equation"/>
        <w:tabs>
          <w:tab w:val="clear" w:pos="4820"/>
          <w:tab w:val="clear" w:pos="9639"/>
          <w:tab w:val="left" w:pos="1191"/>
          <w:tab w:val="left" w:pos="1588"/>
          <w:tab w:val="left" w:pos="1985"/>
        </w:tabs>
        <w:rPr>
          <w:rFonts w:ascii="Palatino Linotype" w:hAnsi="Palatino Linotype"/>
          <w:lang w:val="en-US"/>
        </w:rPr>
        <w:sectPr w:rsidR="00587CE4">
          <w:headerReference w:type="even" r:id="rId8"/>
          <w:headerReference w:type="default" r:id="rId9"/>
          <w:pgSz w:w="11907" w:h="16840" w:code="9"/>
          <w:pgMar w:top="1089" w:right="1089" w:bottom="284" w:left="1089" w:header="567" w:footer="284" w:gutter="0"/>
          <w:pgNumType w:start="1"/>
          <w:cols w:space="720"/>
        </w:sectPr>
      </w:pPr>
    </w:p>
    <w:p w:rsidR="00587CE4" w:rsidRPr="00586EF8" w:rsidRDefault="00587CE4" w:rsidP="00587C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7CE4" w:rsidRDefault="00587CE4" w:rsidP="00587CE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7CE4" w:rsidRDefault="00587CE4" w:rsidP="00587CE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87CE4" w:rsidRPr="00B714F3" w:rsidRDefault="00587CE4" w:rsidP="00587CE4">
      <w:pPr>
        <w:pStyle w:val="Heading1"/>
        <w:spacing w:before="680"/>
        <w:jc w:val="center"/>
        <w:rPr>
          <w:szCs w:val="24"/>
          <w:lang w:val="en-US"/>
        </w:rPr>
      </w:pPr>
      <w:r w:rsidRPr="00B714F3">
        <w:rPr>
          <w:szCs w:val="24"/>
          <w:lang w:val="en-US"/>
        </w:rPr>
        <w:t>Policy on Intellectual Property Right (IPR)</w:t>
      </w:r>
    </w:p>
    <w:p w:rsidR="00587CE4" w:rsidRPr="00B714F3" w:rsidRDefault="00587CE4" w:rsidP="00587CE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7CE4" w:rsidRDefault="00587CE4" w:rsidP="00587CE4">
      <w:pPr>
        <w:jc w:val="center"/>
        <w:rPr>
          <w:sz w:val="22"/>
          <w:lang w:val="en-US"/>
        </w:rPr>
      </w:pPr>
    </w:p>
    <w:p w:rsidR="00587CE4" w:rsidRDefault="00587CE4" w:rsidP="00587CE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87CE4" w:rsidRPr="00EE0E07" w:rsidTr="00DF706A">
        <w:tc>
          <w:tcPr>
            <w:tcW w:w="9360" w:type="dxa"/>
            <w:gridSpan w:val="2"/>
          </w:tcPr>
          <w:p w:rsidR="00587CE4" w:rsidRPr="00036EE3" w:rsidRDefault="00587CE4" w:rsidP="00DF706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87CE4" w:rsidRPr="00036EE3"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036EE3">
              <w:rPr>
                <w:b w:val="0"/>
                <w:sz w:val="18"/>
                <w:szCs w:val="18"/>
                <w:lang w:val="en-US"/>
              </w:rPr>
              <w:t>)</w:t>
            </w:r>
          </w:p>
        </w:tc>
      </w:tr>
      <w:tr w:rsidR="00587CE4" w:rsidRPr="00036EE3" w:rsidTr="00DF706A">
        <w:tc>
          <w:tcPr>
            <w:tcW w:w="1140" w:type="dxa"/>
          </w:tcPr>
          <w:p w:rsidR="00587CE4" w:rsidRPr="00036EE3" w:rsidRDefault="00587CE4" w:rsidP="00DF706A">
            <w:pPr>
              <w:spacing w:before="200" w:after="100"/>
              <w:ind w:left="57"/>
              <w:rPr>
                <w:b/>
                <w:bCs/>
                <w:sz w:val="20"/>
                <w:lang w:val="en-US"/>
              </w:rPr>
            </w:pPr>
            <w:r w:rsidRPr="00036EE3">
              <w:rPr>
                <w:b/>
                <w:bCs/>
                <w:sz w:val="20"/>
                <w:lang w:val="en-US"/>
              </w:rPr>
              <w:t>Series</w:t>
            </w:r>
          </w:p>
        </w:tc>
        <w:tc>
          <w:tcPr>
            <w:tcW w:w="8220" w:type="dxa"/>
          </w:tcPr>
          <w:p w:rsidR="00587CE4" w:rsidRPr="00036EE3"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BO</w:t>
            </w:r>
          </w:p>
        </w:tc>
        <w:tc>
          <w:tcPr>
            <w:tcW w:w="8220" w:type="dxa"/>
          </w:tcPr>
          <w:p w:rsidR="00587CE4" w:rsidRPr="00036EE3"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87CE4" w:rsidRPr="00EE0E07"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BR</w:t>
            </w:r>
          </w:p>
        </w:tc>
        <w:tc>
          <w:tcPr>
            <w:tcW w:w="8220" w:type="dxa"/>
          </w:tcPr>
          <w:p w:rsidR="00587CE4" w:rsidRPr="00036EE3"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87CE4" w:rsidRPr="00036EE3" w:rsidTr="00DF706A">
        <w:tc>
          <w:tcPr>
            <w:tcW w:w="1140" w:type="dxa"/>
            <w:tcBorders>
              <w:bottom w:val="nil"/>
            </w:tcBorders>
          </w:tcPr>
          <w:p w:rsidR="00587CE4" w:rsidRPr="00036EE3" w:rsidRDefault="00587CE4" w:rsidP="00DF706A">
            <w:pPr>
              <w:spacing w:before="30" w:after="30"/>
              <w:ind w:left="57"/>
              <w:jc w:val="left"/>
              <w:rPr>
                <w:b/>
                <w:bCs/>
                <w:sz w:val="20"/>
                <w:lang w:val="en-US"/>
              </w:rPr>
            </w:pPr>
            <w:r w:rsidRPr="00036EE3">
              <w:rPr>
                <w:b/>
                <w:bCs/>
                <w:sz w:val="20"/>
                <w:lang w:val="en-US"/>
              </w:rPr>
              <w:t>BS</w:t>
            </w:r>
          </w:p>
        </w:tc>
        <w:tc>
          <w:tcPr>
            <w:tcW w:w="8220" w:type="dxa"/>
            <w:tcBorders>
              <w:bottom w:val="nil"/>
            </w:tcBorders>
          </w:tcPr>
          <w:p w:rsidR="00587CE4" w:rsidRPr="00036EE3"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87CE4" w:rsidRPr="00ED2695" w:rsidTr="00DF706A">
        <w:tc>
          <w:tcPr>
            <w:tcW w:w="1140" w:type="dxa"/>
            <w:tcBorders>
              <w:top w:val="nil"/>
              <w:bottom w:val="nil"/>
            </w:tcBorders>
            <w:shd w:val="clear" w:color="auto" w:fill="F3F3F3"/>
          </w:tcPr>
          <w:p w:rsidR="00587CE4" w:rsidRPr="000F6905" w:rsidRDefault="00587CE4" w:rsidP="00DF706A">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587CE4" w:rsidRPr="000F6905"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587CE4" w:rsidRPr="00036EE3" w:rsidTr="00DF706A">
        <w:tc>
          <w:tcPr>
            <w:tcW w:w="1140" w:type="dxa"/>
            <w:tcBorders>
              <w:top w:val="nil"/>
              <w:bottom w:val="nil"/>
            </w:tcBorders>
            <w:shd w:val="clear" w:color="auto" w:fill="auto"/>
          </w:tcPr>
          <w:p w:rsidR="00587CE4" w:rsidRPr="00036EE3" w:rsidRDefault="00587CE4" w:rsidP="00DF706A">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587CE4" w:rsidRPr="00036EE3" w:rsidRDefault="00587CE4" w:rsidP="00DF70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87CE4" w:rsidRPr="005E02E1" w:rsidTr="00DF706A">
        <w:tc>
          <w:tcPr>
            <w:tcW w:w="1140" w:type="dxa"/>
            <w:tcBorders>
              <w:top w:val="nil"/>
              <w:bottom w:val="nil"/>
            </w:tcBorders>
            <w:shd w:val="clear" w:color="auto" w:fill="auto"/>
          </w:tcPr>
          <w:p w:rsidR="00587CE4" w:rsidRPr="007D3B79" w:rsidRDefault="00587CE4" w:rsidP="00DF706A">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587CE4" w:rsidRPr="00220899" w:rsidRDefault="00587CE4" w:rsidP="00DF706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587CE4" w:rsidRPr="00036EE3" w:rsidTr="00DF706A">
        <w:tc>
          <w:tcPr>
            <w:tcW w:w="1140" w:type="dxa"/>
            <w:tcBorders>
              <w:top w:val="nil"/>
            </w:tcBorders>
          </w:tcPr>
          <w:p w:rsidR="00587CE4" w:rsidRPr="00036EE3" w:rsidRDefault="00587CE4" w:rsidP="00DF706A">
            <w:pPr>
              <w:spacing w:before="30" w:after="30"/>
              <w:ind w:left="57"/>
              <w:jc w:val="left"/>
              <w:rPr>
                <w:b/>
                <w:bCs/>
                <w:sz w:val="20"/>
                <w:lang w:val="fr-CH"/>
              </w:rPr>
            </w:pPr>
            <w:r w:rsidRPr="00036EE3">
              <w:rPr>
                <w:b/>
                <w:bCs/>
                <w:sz w:val="20"/>
                <w:lang w:val="fr-CH"/>
              </w:rPr>
              <w:t>P</w:t>
            </w:r>
          </w:p>
        </w:tc>
        <w:tc>
          <w:tcPr>
            <w:tcW w:w="8220" w:type="dxa"/>
            <w:tcBorders>
              <w:top w:val="nil"/>
            </w:tcBorders>
          </w:tcPr>
          <w:p w:rsidR="00587CE4" w:rsidRPr="00036EE3" w:rsidRDefault="00587CE4" w:rsidP="00DF706A">
            <w:pPr>
              <w:spacing w:before="30" w:after="30"/>
              <w:jc w:val="left"/>
              <w:rPr>
                <w:sz w:val="20"/>
                <w:lang w:val="fr-CH"/>
              </w:rPr>
            </w:pPr>
            <w:r w:rsidRPr="00036EE3">
              <w:rPr>
                <w:sz w:val="20"/>
                <w:lang w:val="fr-CH"/>
              </w:rPr>
              <w:t>Radiowave propagation</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RA</w:t>
            </w:r>
          </w:p>
        </w:tc>
        <w:tc>
          <w:tcPr>
            <w:tcW w:w="8220" w:type="dxa"/>
          </w:tcPr>
          <w:p w:rsidR="00587CE4" w:rsidRPr="00036EE3" w:rsidRDefault="00587CE4" w:rsidP="00DF70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RS</w:t>
            </w:r>
          </w:p>
        </w:tc>
        <w:tc>
          <w:tcPr>
            <w:tcW w:w="8220" w:type="dxa"/>
          </w:tcPr>
          <w:p w:rsidR="00587CE4" w:rsidRPr="00036EE3" w:rsidRDefault="00587CE4" w:rsidP="00DF706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S</w:t>
            </w:r>
          </w:p>
        </w:tc>
        <w:tc>
          <w:tcPr>
            <w:tcW w:w="8220" w:type="dxa"/>
          </w:tcPr>
          <w:p w:rsidR="00587CE4" w:rsidRPr="00036EE3" w:rsidRDefault="00587CE4" w:rsidP="00DF706A">
            <w:pPr>
              <w:spacing w:before="30" w:after="30"/>
              <w:jc w:val="left"/>
              <w:rPr>
                <w:sz w:val="20"/>
                <w:lang w:val="en-US"/>
              </w:rPr>
            </w:pPr>
            <w:r w:rsidRPr="00036EE3">
              <w:rPr>
                <w:sz w:val="20"/>
                <w:lang w:val="en-US"/>
              </w:rPr>
              <w:t>Fixed-satellite service</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SA</w:t>
            </w:r>
          </w:p>
        </w:tc>
        <w:tc>
          <w:tcPr>
            <w:tcW w:w="8220" w:type="dxa"/>
          </w:tcPr>
          <w:p w:rsidR="00587CE4" w:rsidRPr="00036EE3" w:rsidRDefault="00587CE4" w:rsidP="00DF706A">
            <w:pPr>
              <w:spacing w:before="30" w:after="30"/>
              <w:jc w:val="left"/>
              <w:rPr>
                <w:sz w:val="20"/>
                <w:lang w:val="en-US"/>
              </w:rPr>
            </w:pPr>
            <w:r w:rsidRPr="00036EE3">
              <w:rPr>
                <w:sz w:val="20"/>
                <w:lang w:val="en-US"/>
              </w:rPr>
              <w:t>Space applications and meteorology</w:t>
            </w:r>
          </w:p>
        </w:tc>
      </w:tr>
      <w:tr w:rsidR="00587CE4" w:rsidRPr="00EE0E07"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SF</w:t>
            </w:r>
          </w:p>
        </w:tc>
        <w:tc>
          <w:tcPr>
            <w:tcW w:w="8220" w:type="dxa"/>
          </w:tcPr>
          <w:p w:rsidR="00587CE4" w:rsidRPr="00036EE3" w:rsidRDefault="00587CE4" w:rsidP="00DF706A">
            <w:pPr>
              <w:spacing w:before="30" w:after="30"/>
              <w:jc w:val="left"/>
              <w:rPr>
                <w:sz w:val="20"/>
                <w:lang w:val="en-US"/>
              </w:rPr>
            </w:pPr>
            <w:r w:rsidRPr="00036EE3">
              <w:rPr>
                <w:sz w:val="20"/>
                <w:lang w:val="en-US"/>
              </w:rPr>
              <w:t>Frequency sharing and coordination between fixed-satellite and fixed service systems</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Pr>
                <w:b/>
                <w:bCs/>
                <w:sz w:val="20"/>
                <w:lang w:val="en-US"/>
              </w:rPr>
              <w:t>SM</w:t>
            </w:r>
          </w:p>
        </w:tc>
        <w:tc>
          <w:tcPr>
            <w:tcW w:w="8220" w:type="dxa"/>
          </w:tcPr>
          <w:p w:rsidR="00587CE4" w:rsidRPr="00036EE3" w:rsidRDefault="00587CE4" w:rsidP="00DF706A">
            <w:pPr>
              <w:spacing w:before="30" w:after="30"/>
              <w:jc w:val="left"/>
              <w:rPr>
                <w:sz w:val="20"/>
                <w:lang w:val="en-US"/>
              </w:rPr>
            </w:pPr>
            <w:r>
              <w:rPr>
                <w:sz w:val="20"/>
                <w:lang w:val="en-US"/>
              </w:rPr>
              <w:t>Spectrum management</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SNG</w:t>
            </w:r>
          </w:p>
        </w:tc>
        <w:tc>
          <w:tcPr>
            <w:tcW w:w="8220" w:type="dxa"/>
          </w:tcPr>
          <w:p w:rsidR="00587CE4" w:rsidRPr="00036EE3" w:rsidRDefault="00587CE4" w:rsidP="00DF706A">
            <w:pPr>
              <w:spacing w:before="30" w:after="30"/>
              <w:jc w:val="left"/>
              <w:rPr>
                <w:sz w:val="20"/>
                <w:lang w:val="en-US"/>
              </w:rPr>
            </w:pPr>
            <w:r w:rsidRPr="00036EE3">
              <w:rPr>
                <w:sz w:val="20"/>
                <w:lang w:val="en-US"/>
              </w:rPr>
              <w:t>Satellite news gathering</w:t>
            </w:r>
          </w:p>
        </w:tc>
      </w:tr>
      <w:tr w:rsidR="00587CE4" w:rsidRPr="00EE0E07"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TF</w:t>
            </w:r>
          </w:p>
        </w:tc>
        <w:tc>
          <w:tcPr>
            <w:tcW w:w="8220" w:type="dxa"/>
          </w:tcPr>
          <w:p w:rsidR="00587CE4" w:rsidRPr="00036EE3" w:rsidRDefault="00587CE4" w:rsidP="00DF706A">
            <w:pPr>
              <w:spacing w:before="30" w:after="30"/>
              <w:jc w:val="left"/>
              <w:rPr>
                <w:sz w:val="20"/>
                <w:lang w:val="en-US"/>
              </w:rPr>
            </w:pPr>
            <w:r w:rsidRPr="00036EE3">
              <w:rPr>
                <w:sz w:val="20"/>
                <w:lang w:val="en-US"/>
              </w:rPr>
              <w:t>Time signals and frequency standards emissions</w:t>
            </w:r>
          </w:p>
        </w:tc>
      </w:tr>
      <w:tr w:rsidR="00587CE4" w:rsidRPr="00036EE3" w:rsidTr="00DF706A">
        <w:tc>
          <w:tcPr>
            <w:tcW w:w="1140" w:type="dxa"/>
          </w:tcPr>
          <w:p w:rsidR="00587CE4" w:rsidRPr="00036EE3" w:rsidRDefault="00587CE4" w:rsidP="00DF706A">
            <w:pPr>
              <w:spacing w:before="30" w:after="30"/>
              <w:ind w:left="57"/>
              <w:jc w:val="left"/>
              <w:rPr>
                <w:b/>
                <w:bCs/>
                <w:sz w:val="20"/>
                <w:lang w:val="en-US"/>
              </w:rPr>
            </w:pPr>
            <w:r w:rsidRPr="00036EE3">
              <w:rPr>
                <w:b/>
                <w:bCs/>
                <w:sz w:val="20"/>
                <w:lang w:val="en-US"/>
              </w:rPr>
              <w:t>V</w:t>
            </w:r>
          </w:p>
        </w:tc>
        <w:tc>
          <w:tcPr>
            <w:tcW w:w="8220" w:type="dxa"/>
          </w:tcPr>
          <w:p w:rsidR="00587CE4" w:rsidRPr="00036EE3" w:rsidRDefault="00587CE4" w:rsidP="00DF706A">
            <w:pPr>
              <w:spacing w:before="30" w:after="180"/>
              <w:jc w:val="left"/>
              <w:rPr>
                <w:sz w:val="20"/>
                <w:lang w:val="en-US"/>
              </w:rPr>
            </w:pPr>
            <w:r w:rsidRPr="00036EE3">
              <w:rPr>
                <w:sz w:val="20"/>
                <w:lang w:val="en-US"/>
              </w:rPr>
              <w:t>Vocabulary and related subjects</w:t>
            </w:r>
          </w:p>
        </w:tc>
      </w:tr>
    </w:tbl>
    <w:p w:rsidR="00587CE4" w:rsidRPr="00036EE3" w:rsidRDefault="00587CE4" w:rsidP="00587CE4">
      <w:pPr>
        <w:spacing w:before="30" w:after="30"/>
        <w:jc w:val="center"/>
        <w:rPr>
          <w:sz w:val="20"/>
          <w:lang w:val="en-US"/>
        </w:rPr>
      </w:pPr>
    </w:p>
    <w:p w:rsidR="00587CE4" w:rsidRDefault="00587CE4" w:rsidP="00587CE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87CE4" w:rsidRPr="00EE0E07" w:rsidTr="00DF706A">
        <w:tc>
          <w:tcPr>
            <w:tcW w:w="9360" w:type="dxa"/>
          </w:tcPr>
          <w:p w:rsidR="00587CE4" w:rsidRPr="006B55A9" w:rsidRDefault="00587CE4" w:rsidP="00EF4538">
            <w:pPr>
              <w:spacing w:after="120"/>
              <w:ind w:left="-57"/>
              <w:jc w:val="left"/>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587CE4" w:rsidRDefault="00587CE4" w:rsidP="00587CE4">
      <w:pPr>
        <w:spacing w:before="0"/>
        <w:jc w:val="center"/>
        <w:rPr>
          <w:sz w:val="22"/>
          <w:lang w:val="en-US"/>
        </w:rPr>
      </w:pPr>
    </w:p>
    <w:p w:rsidR="00587CE4" w:rsidRDefault="00587CE4" w:rsidP="00587CE4">
      <w:pPr>
        <w:spacing w:before="0"/>
        <w:jc w:val="center"/>
        <w:rPr>
          <w:sz w:val="22"/>
          <w:lang w:val="en-US"/>
        </w:rPr>
      </w:pPr>
    </w:p>
    <w:p w:rsidR="00587CE4" w:rsidRPr="002F5199" w:rsidRDefault="00587CE4" w:rsidP="00587CE4">
      <w:pPr>
        <w:spacing w:before="0"/>
        <w:jc w:val="right"/>
        <w:rPr>
          <w:i/>
          <w:iCs/>
          <w:sz w:val="20"/>
          <w:lang w:val="en-US"/>
        </w:rPr>
      </w:pPr>
      <w:r w:rsidRPr="002F5199">
        <w:rPr>
          <w:i/>
          <w:iCs/>
          <w:sz w:val="20"/>
          <w:lang w:val="en-US"/>
        </w:rPr>
        <w:t>Electronic Publication</w:t>
      </w:r>
    </w:p>
    <w:p w:rsidR="00587CE4" w:rsidRPr="002F5199" w:rsidRDefault="00587CE4" w:rsidP="00587CE4">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587CE4" w:rsidRPr="00470E28" w:rsidRDefault="00587CE4" w:rsidP="00587CE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587CE4" w:rsidRPr="00470E28" w:rsidRDefault="00587CE4" w:rsidP="00587CE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87CE4" w:rsidRDefault="00587CE4" w:rsidP="00587CE4">
      <w:pPr>
        <w:spacing w:before="160"/>
        <w:rPr>
          <w:i/>
          <w:sz w:val="20"/>
          <w:lang w:val="en-US"/>
        </w:rPr>
        <w:sectPr w:rsidR="00587CE4" w:rsidSect="00DF706A">
          <w:headerReference w:type="even" r:id="rId12"/>
          <w:headerReference w:type="default" r:id="rId13"/>
          <w:pgSz w:w="11907" w:h="16834" w:code="9"/>
          <w:pgMar w:top="1418" w:right="1134" w:bottom="1134" w:left="1134" w:header="720" w:footer="482" w:gutter="0"/>
          <w:pgNumType w:fmt="lowerRoman" w:start="2"/>
          <w:cols w:space="720"/>
        </w:sectPr>
      </w:pPr>
    </w:p>
    <w:p w:rsidR="00587CE4" w:rsidRPr="00BF487A" w:rsidRDefault="00587CE4" w:rsidP="00EE0E0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7914D9">
        <w:rPr>
          <w:rStyle w:val="href"/>
          <w:lang w:val="en-US"/>
        </w:rPr>
        <w:t>2087-0</w:t>
      </w:r>
      <w:r w:rsidR="00EE0E07">
        <w:rPr>
          <w:rStyle w:val="FootnoteReference"/>
          <w:lang w:val="en-US"/>
        </w:rPr>
        <w:footnoteReference w:customMarkFollows="1" w:id="1"/>
        <w:t>*</w:t>
      </w:r>
    </w:p>
    <w:p w:rsidR="001869FC" w:rsidRDefault="001869FC" w:rsidP="001869FC">
      <w:pPr>
        <w:pStyle w:val="Rectitle"/>
        <w:rPr>
          <w:lang w:val="en-US"/>
        </w:rPr>
      </w:pPr>
      <w:r w:rsidRPr="00396AD9">
        <w:rPr>
          <w:lang w:val="en-US" w:eastAsia="ja-JP"/>
        </w:rPr>
        <w:t xml:space="preserve">Colour </w:t>
      </w:r>
      <w:r w:rsidRPr="00396AD9">
        <w:rPr>
          <w:lang w:val="en-US" w:eastAsia="ko-KR"/>
        </w:rPr>
        <w:t xml:space="preserve">conversion from </w:t>
      </w:r>
      <w:r w:rsidRPr="00396AD9">
        <w:rPr>
          <w:lang w:val="en-US"/>
        </w:rPr>
        <w:t>Rec</w:t>
      </w:r>
      <w:r w:rsidRPr="00396AD9">
        <w:rPr>
          <w:lang w:val="en-US" w:eastAsia="ja-JP"/>
        </w:rPr>
        <w:t>ommendation ITU-R</w:t>
      </w:r>
      <w:r w:rsidRPr="00396AD9">
        <w:rPr>
          <w:lang w:val="en-US"/>
        </w:rPr>
        <w:t xml:space="preserve"> </w:t>
      </w:r>
      <w:r w:rsidRPr="00396AD9">
        <w:rPr>
          <w:lang w:val="en-US" w:eastAsia="ja-JP"/>
        </w:rPr>
        <w:t>BT.</w:t>
      </w:r>
      <w:r w:rsidRPr="00396AD9">
        <w:rPr>
          <w:lang w:val="en-US"/>
        </w:rPr>
        <w:t>709</w:t>
      </w:r>
      <w:r w:rsidRPr="00396AD9">
        <w:rPr>
          <w:lang w:val="en-US" w:eastAsia="ja-JP"/>
        </w:rPr>
        <w:t xml:space="preserve"> to </w:t>
      </w:r>
      <w:r w:rsidRPr="00396AD9">
        <w:rPr>
          <w:lang w:val="en-US" w:eastAsia="ja-JP"/>
        </w:rPr>
        <w:br/>
      </w:r>
      <w:r w:rsidRPr="00396AD9">
        <w:rPr>
          <w:lang w:val="en-US"/>
        </w:rPr>
        <w:t>Rec</w:t>
      </w:r>
      <w:r w:rsidRPr="00396AD9">
        <w:rPr>
          <w:lang w:val="en-US" w:eastAsia="ja-JP"/>
        </w:rPr>
        <w:t>ommendation ITU-R BT.</w:t>
      </w:r>
      <w:r w:rsidRPr="00396AD9">
        <w:rPr>
          <w:lang w:val="en-US"/>
        </w:rPr>
        <w:t>2020</w:t>
      </w:r>
    </w:p>
    <w:p w:rsidR="001869FC" w:rsidRPr="001869FC" w:rsidRDefault="001869FC" w:rsidP="001869FC">
      <w:pPr>
        <w:pStyle w:val="Recdate"/>
        <w:rPr>
          <w:lang w:val="en-US"/>
        </w:rPr>
      </w:pPr>
      <w:r>
        <w:rPr>
          <w:lang w:val="en-US"/>
        </w:rPr>
        <w:t>(2015)</w:t>
      </w:r>
    </w:p>
    <w:p w:rsidR="001869FC" w:rsidRPr="00064B4A" w:rsidRDefault="001869FC" w:rsidP="005318F0">
      <w:pPr>
        <w:pStyle w:val="HeadingSum"/>
        <w:rPr>
          <w:lang w:val="en-US"/>
        </w:rPr>
      </w:pPr>
      <w:r w:rsidRPr="00064B4A">
        <w:rPr>
          <w:lang w:val="en-US"/>
        </w:rPr>
        <w:t>Scope</w:t>
      </w:r>
    </w:p>
    <w:p w:rsidR="001869FC" w:rsidRPr="00064B4A" w:rsidRDefault="001869FC" w:rsidP="005318F0">
      <w:pPr>
        <w:pStyle w:val="Summary"/>
        <w:rPr>
          <w:lang w:val="en-US"/>
        </w:rPr>
      </w:pPr>
      <w:r w:rsidRPr="00064B4A">
        <w:rPr>
          <w:lang w:val="en-US"/>
        </w:rPr>
        <w:t xml:space="preserve">This </w:t>
      </w:r>
      <w:r w:rsidRPr="00064B4A">
        <w:rPr>
          <w:lang w:val="en-US" w:eastAsia="ja-JP"/>
        </w:rPr>
        <w:t>R</w:t>
      </w:r>
      <w:r w:rsidRPr="00064B4A">
        <w:rPr>
          <w:lang w:val="en-US"/>
        </w:rPr>
        <w:t xml:space="preserve">ecommendation addresses </w:t>
      </w:r>
      <w:r w:rsidRPr="00064B4A">
        <w:rPr>
          <w:lang w:val="en-US" w:eastAsia="ja-JP"/>
        </w:rPr>
        <w:t>a method of</w:t>
      </w:r>
      <w:r w:rsidRPr="00064B4A">
        <w:rPr>
          <w:lang w:val="en-US"/>
        </w:rPr>
        <w:t xml:space="preserve"> </w:t>
      </w:r>
      <w:r w:rsidRPr="00064B4A">
        <w:rPr>
          <w:lang w:val="en-US" w:eastAsia="ja-JP"/>
        </w:rPr>
        <w:t xml:space="preserve">colour </w:t>
      </w:r>
      <w:r w:rsidRPr="00064B4A">
        <w:rPr>
          <w:lang w:val="en-US"/>
        </w:rPr>
        <w:t>conversion from Rec</w:t>
      </w:r>
      <w:r w:rsidRPr="00064B4A">
        <w:rPr>
          <w:lang w:val="en-US" w:eastAsia="ja-JP"/>
        </w:rPr>
        <w:t>ommendation ITU-R</w:t>
      </w:r>
      <w:r w:rsidRPr="00064B4A">
        <w:rPr>
          <w:lang w:val="en-US"/>
        </w:rPr>
        <w:t xml:space="preserve"> </w:t>
      </w:r>
      <w:r w:rsidRPr="00064B4A">
        <w:rPr>
          <w:lang w:val="en-US" w:eastAsia="ja-JP"/>
        </w:rPr>
        <w:t>BT.</w:t>
      </w:r>
      <w:r w:rsidRPr="00064B4A">
        <w:rPr>
          <w:lang w:val="en-US"/>
        </w:rPr>
        <w:t>709</w:t>
      </w:r>
      <w:r w:rsidRPr="00064B4A">
        <w:rPr>
          <w:lang w:val="en-US" w:eastAsia="ja-JP"/>
        </w:rPr>
        <w:t xml:space="preserve"> to </w:t>
      </w:r>
      <w:r w:rsidRPr="00064B4A">
        <w:rPr>
          <w:lang w:val="en-US"/>
        </w:rPr>
        <w:t>Rec</w:t>
      </w:r>
      <w:r w:rsidRPr="00064B4A">
        <w:rPr>
          <w:lang w:val="en-US" w:eastAsia="ja-JP"/>
        </w:rPr>
        <w:t>ommendation ITU-R BT.</w:t>
      </w:r>
      <w:r w:rsidRPr="00064B4A">
        <w:rPr>
          <w:lang w:val="en-US"/>
        </w:rPr>
        <w:t>2020</w:t>
      </w:r>
      <w:r w:rsidRPr="00064B4A">
        <w:rPr>
          <w:lang w:val="en-US" w:eastAsia="ja-JP"/>
        </w:rPr>
        <w:t xml:space="preserve"> for use </w:t>
      </w:r>
      <w:r w:rsidRPr="00064B4A">
        <w:rPr>
          <w:lang w:val="en-US"/>
        </w:rPr>
        <w:t xml:space="preserve">when HDTV programme content </w:t>
      </w:r>
      <w:r w:rsidRPr="00064B4A">
        <w:rPr>
          <w:lang w:val="en-US" w:eastAsia="ja-JP"/>
        </w:rPr>
        <w:t>is included within</w:t>
      </w:r>
      <w:r w:rsidRPr="00064B4A">
        <w:rPr>
          <w:lang w:val="en-US"/>
        </w:rPr>
        <w:t xml:space="preserve"> UHDTV programmes. Two sets of conversion equations are specified.</w:t>
      </w:r>
      <w:r w:rsidRPr="00064B4A" w:rsidDel="00781BAA">
        <w:rPr>
          <w:lang w:val="en-US"/>
        </w:rPr>
        <w:t xml:space="preserve"> </w:t>
      </w:r>
      <w:r w:rsidRPr="00F27282">
        <w:rPr>
          <w:lang w:val="en-US"/>
        </w:rPr>
        <w:t xml:space="preserve">One set is based on an opto-electronic transfer function (OETF) and its inverse. </w:t>
      </w:r>
      <w:r w:rsidRPr="00064B4A">
        <w:rPr>
          <w:lang w:val="en-US"/>
        </w:rPr>
        <w:t>The other set is based on an electro-optical transfer function (EOTF) and its inverse.</w:t>
      </w:r>
    </w:p>
    <w:p w:rsidR="001869FC" w:rsidRPr="00396AD9" w:rsidRDefault="001869FC" w:rsidP="00E15723">
      <w:pPr>
        <w:pStyle w:val="Headingb"/>
        <w:rPr>
          <w:lang w:val="en-US"/>
        </w:rPr>
      </w:pPr>
      <w:r w:rsidRPr="00064B4A">
        <w:rPr>
          <w:lang w:val="en-US"/>
        </w:rPr>
        <w:t>Keywords</w:t>
      </w:r>
    </w:p>
    <w:p w:rsidR="001869FC" w:rsidRPr="00396AD9" w:rsidRDefault="001869FC" w:rsidP="001869FC">
      <w:pPr>
        <w:rPr>
          <w:lang w:val="en-US" w:eastAsia="ja-JP"/>
        </w:rPr>
      </w:pPr>
      <w:r w:rsidRPr="00396AD9">
        <w:rPr>
          <w:lang w:val="en-US"/>
        </w:rPr>
        <w:t xml:space="preserve">UHDTV, </w:t>
      </w:r>
      <w:r w:rsidRPr="00396AD9">
        <w:rPr>
          <w:lang w:val="en-US" w:eastAsia="ja-JP"/>
        </w:rPr>
        <w:t>colour conversion</w:t>
      </w:r>
    </w:p>
    <w:p w:rsidR="001869FC" w:rsidRPr="00396AD9" w:rsidRDefault="001869FC" w:rsidP="001869FC">
      <w:pPr>
        <w:pStyle w:val="Normalaftertitle"/>
        <w:rPr>
          <w:lang w:val="en-US"/>
        </w:rPr>
      </w:pPr>
      <w:r w:rsidRPr="00396AD9">
        <w:rPr>
          <w:lang w:val="en-US"/>
        </w:rPr>
        <w:t>The ITU Radiocommunication Assembly,</w:t>
      </w:r>
    </w:p>
    <w:p w:rsidR="001869FC" w:rsidRPr="00396AD9" w:rsidRDefault="001869FC" w:rsidP="001869FC">
      <w:pPr>
        <w:pStyle w:val="Call"/>
        <w:rPr>
          <w:lang w:val="en-US"/>
        </w:rPr>
      </w:pPr>
      <w:r w:rsidRPr="00396AD9">
        <w:rPr>
          <w:lang w:val="en-US"/>
        </w:rPr>
        <w:t>considering</w:t>
      </w:r>
    </w:p>
    <w:p w:rsidR="001869FC" w:rsidRPr="00396AD9" w:rsidRDefault="001869FC" w:rsidP="00E15723">
      <w:pPr>
        <w:rPr>
          <w:lang w:val="en-US"/>
        </w:rPr>
      </w:pPr>
      <w:r w:rsidRPr="00396AD9">
        <w:rPr>
          <w:i/>
          <w:iCs/>
          <w:lang w:val="en-US"/>
        </w:rPr>
        <w:t>a)</w:t>
      </w:r>
      <w:r w:rsidRPr="00396AD9">
        <w:rPr>
          <w:lang w:val="en-US"/>
        </w:rPr>
        <w:tab/>
        <w:t>that Rec</w:t>
      </w:r>
      <w:r w:rsidRPr="00396AD9">
        <w:rPr>
          <w:lang w:val="en-US" w:eastAsia="ja-JP"/>
        </w:rPr>
        <w:t>ommendation ITU-R BT.</w:t>
      </w:r>
      <w:r w:rsidRPr="00396AD9">
        <w:rPr>
          <w:lang w:val="en-US"/>
        </w:rPr>
        <w:t>2020</w:t>
      </w:r>
      <w:r w:rsidRPr="00396AD9">
        <w:rPr>
          <w:lang w:val="en-US" w:eastAsia="ja-JP"/>
        </w:rPr>
        <w:t xml:space="preserve"> </w:t>
      </w:r>
      <w:r w:rsidR="00E15723">
        <w:rPr>
          <w:lang w:val="en-US"/>
        </w:rPr>
        <w:t xml:space="preserve">– </w:t>
      </w:r>
      <w:r w:rsidRPr="00396AD9">
        <w:rPr>
          <w:lang w:val="en-US"/>
        </w:rPr>
        <w:t>Parameter values for ultra-high definition television systems for production and international programme exchange</w:t>
      </w:r>
      <w:r w:rsidR="00E15723">
        <w:rPr>
          <w:lang w:val="en-US"/>
        </w:rPr>
        <w:t>,</w:t>
      </w:r>
      <w:r w:rsidRPr="00396AD9">
        <w:rPr>
          <w:lang w:val="en-US"/>
        </w:rPr>
        <w:t xml:space="preserve"> specifies the parameter values for the UHDTV image systems, </w:t>
      </w:r>
      <w:r w:rsidRPr="00396AD9">
        <w:rPr>
          <w:lang w:val="en-US" w:eastAsia="ja-JP"/>
        </w:rPr>
        <w:t>and one of the features of UHDTV is its colour gamut wider than that of HDTV as specified in Recommendation ITU-R BT.709</w:t>
      </w:r>
      <w:r w:rsidRPr="00396AD9">
        <w:rPr>
          <w:lang w:val="en-US"/>
        </w:rPr>
        <w:t>;</w:t>
      </w:r>
    </w:p>
    <w:p w:rsidR="001869FC" w:rsidRPr="00396AD9" w:rsidRDefault="001869FC" w:rsidP="001869FC">
      <w:pPr>
        <w:rPr>
          <w:lang w:val="en-US"/>
        </w:rPr>
      </w:pPr>
      <w:r w:rsidRPr="00396AD9">
        <w:rPr>
          <w:i/>
          <w:iCs/>
          <w:lang w:val="en-US"/>
        </w:rPr>
        <w:t>b)</w:t>
      </w:r>
      <w:r w:rsidRPr="00396AD9">
        <w:rPr>
          <w:lang w:val="en-US"/>
        </w:rPr>
        <w:tab/>
        <w:t xml:space="preserve">that </w:t>
      </w:r>
      <w:r w:rsidRPr="00396AD9">
        <w:rPr>
          <w:lang w:val="en-US" w:eastAsia="ja-JP"/>
        </w:rPr>
        <w:t xml:space="preserve">an increasing number of </w:t>
      </w:r>
      <w:r w:rsidRPr="00396AD9">
        <w:rPr>
          <w:lang w:val="en-US"/>
        </w:rPr>
        <w:t xml:space="preserve">television broadcasters and programme makers around the world </w:t>
      </w:r>
      <w:r w:rsidRPr="00396AD9">
        <w:rPr>
          <w:lang w:val="en-US" w:eastAsia="ja-JP"/>
        </w:rPr>
        <w:t xml:space="preserve">are </w:t>
      </w:r>
      <w:r w:rsidRPr="00396AD9">
        <w:rPr>
          <w:lang w:val="en-US"/>
        </w:rPr>
        <w:t>start</w:t>
      </w:r>
      <w:r w:rsidRPr="00396AD9">
        <w:rPr>
          <w:lang w:val="en-US" w:eastAsia="ja-JP"/>
        </w:rPr>
        <w:t>ing</w:t>
      </w:r>
      <w:r w:rsidRPr="00396AD9">
        <w:rPr>
          <w:lang w:val="en-US"/>
        </w:rPr>
        <w:t xml:space="preserve"> </w:t>
      </w:r>
      <w:r w:rsidRPr="00396AD9">
        <w:rPr>
          <w:lang w:val="en-US" w:eastAsia="ja-JP"/>
        </w:rPr>
        <w:t>to produce</w:t>
      </w:r>
      <w:r w:rsidRPr="00396AD9">
        <w:rPr>
          <w:lang w:val="en-US"/>
        </w:rPr>
        <w:t xml:space="preserve"> UHDTV programme</w:t>
      </w:r>
      <w:r w:rsidRPr="00396AD9">
        <w:rPr>
          <w:lang w:val="en-US" w:eastAsia="ja-JP"/>
        </w:rPr>
        <w:t>s</w:t>
      </w:r>
      <w:r>
        <w:rPr>
          <w:lang w:val="en-US" w:eastAsia="ja-JP"/>
        </w:rPr>
        <w:t>;</w:t>
      </w:r>
    </w:p>
    <w:p w:rsidR="001869FC" w:rsidRPr="00396AD9" w:rsidRDefault="001869FC" w:rsidP="001869FC">
      <w:pPr>
        <w:rPr>
          <w:lang w:val="en-US"/>
        </w:rPr>
      </w:pPr>
      <w:r w:rsidRPr="00396AD9">
        <w:rPr>
          <w:i/>
          <w:iCs/>
          <w:lang w:val="en-US" w:eastAsia="ja-JP"/>
        </w:rPr>
        <w:t>c)</w:t>
      </w:r>
      <w:r w:rsidRPr="00396AD9">
        <w:rPr>
          <w:lang w:val="en-US" w:eastAsia="ja-JP"/>
        </w:rPr>
        <w:tab/>
        <w:t xml:space="preserve">that </w:t>
      </w:r>
      <w:r w:rsidRPr="00396AD9">
        <w:rPr>
          <w:lang w:val="en-US"/>
        </w:rPr>
        <w:t xml:space="preserve">HDTV programmes </w:t>
      </w:r>
      <w:r w:rsidRPr="00396AD9">
        <w:rPr>
          <w:lang w:val="en-US" w:eastAsia="ja-JP"/>
        </w:rPr>
        <w:t xml:space="preserve">may well be used </w:t>
      </w:r>
      <w:r w:rsidRPr="00396AD9">
        <w:rPr>
          <w:lang w:val="en-US"/>
        </w:rPr>
        <w:t>for making UHDTV programmes</w:t>
      </w:r>
      <w:r w:rsidRPr="00396AD9">
        <w:rPr>
          <w:lang w:val="en-US" w:eastAsia="ja-JP"/>
        </w:rPr>
        <w:t>, which necessitates colour conversion from Recommendation ITU-R BT.709 to Recommendation ITU</w:t>
      </w:r>
      <w:r w:rsidRPr="00396AD9">
        <w:rPr>
          <w:lang w:val="en-US" w:eastAsia="ja-JP"/>
        </w:rPr>
        <w:noBreakHyphen/>
        <w:t>R BT.2020</w:t>
      </w:r>
      <w:r w:rsidRPr="00396AD9">
        <w:rPr>
          <w:lang w:val="en-US"/>
        </w:rPr>
        <w:t>;</w:t>
      </w:r>
    </w:p>
    <w:p w:rsidR="001869FC" w:rsidRPr="00396AD9" w:rsidRDefault="001869FC" w:rsidP="001869FC">
      <w:pPr>
        <w:rPr>
          <w:lang w:val="en-US"/>
        </w:rPr>
      </w:pPr>
      <w:r w:rsidRPr="00396AD9">
        <w:rPr>
          <w:i/>
          <w:iCs/>
          <w:lang w:val="en-US" w:eastAsia="ja-JP"/>
        </w:rPr>
        <w:t>d)</w:t>
      </w:r>
      <w:r w:rsidRPr="00396AD9">
        <w:rPr>
          <w:lang w:val="en-US" w:eastAsia="ja-JP"/>
        </w:rPr>
        <w:tab/>
        <w:t>that it is required that colours of Recommendation ITU-R BT.709 content should be unchanged by the colour conversion to Recommendation ITU-R BT.2020 and that the conversion method should be mathematically definable,</w:t>
      </w:r>
      <w:r w:rsidRPr="00396AD9" w:rsidDel="00873D69">
        <w:rPr>
          <w:lang w:val="en-US"/>
        </w:rPr>
        <w:t xml:space="preserve"> </w:t>
      </w:r>
    </w:p>
    <w:p w:rsidR="001869FC" w:rsidRPr="00396AD9" w:rsidRDefault="001869FC" w:rsidP="001869FC">
      <w:pPr>
        <w:pStyle w:val="Call"/>
        <w:rPr>
          <w:lang w:val="en-US" w:eastAsia="ko-KR"/>
        </w:rPr>
      </w:pPr>
      <w:r w:rsidRPr="00396AD9">
        <w:rPr>
          <w:lang w:val="en-US" w:eastAsia="ko-KR"/>
        </w:rPr>
        <w:t>recommends</w:t>
      </w:r>
    </w:p>
    <w:p w:rsidR="001869FC" w:rsidRPr="00396AD9" w:rsidRDefault="001869FC" w:rsidP="001869FC">
      <w:pPr>
        <w:rPr>
          <w:lang w:val="en-US" w:eastAsia="ja-JP"/>
        </w:rPr>
      </w:pPr>
      <w:r w:rsidRPr="00E15723">
        <w:rPr>
          <w:b/>
          <w:bCs/>
          <w:lang w:val="en-US" w:eastAsia="ko-KR"/>
        </w:rPr>
        <w:t>1</w:t>
      </w:r>
      <w:r w:rsidRPr="00396AD9">
        <w:rPr>
          <w:lang w:val="en-US" w:eastAsia="ko-KR"/>
        </w:rPr>
        <w:tab/>
        <w:t xml:space="preserve">that </w:t>
      </w:r>
      <w:r w:rsidRPr="00396AD9">
        <w:rPr>
          <w:lang w:val="en-US" w:eastAsia="ja-JP"/>
        </w:rPr>
        <w:t xml:space="preserve">when colour conversion from Recommendation ITU-R BT.709 to Recommendation ITU-R BT.2020 is required </w:t>
      </w:r>
      <w:r w:rsidRPr="00396AD9">
        <w:rPr>
          <w:lang w:val="en-US" w:eastAsia="ko-KR"/>
        </w:rPr>
        <w:t>for UHDTV programme production and international exchange,</w:t>
      </w:r>
      <w:r w:rsidRPr="00396AD9">
        <w:rPr>
          <w:lang w:val="en-US" w:eastAsia="ja-JP"/>
        </w:rPr>
        <w:t xml:space="preserve"> </w:t>
      </w:r>
      <w:r w:rsidRPr="00396AD9">
        <w:rPr>
          <w:lang w:val="en-US" w:eastAsia="ko-KR"/>
        </w:rPr>
        <w:t xml:space="preserve">the </w:t>
      </w:r>
      <w:r w:rsidRPr="00396AD9">
        <w:rPr>
          <w:lang w:val="en-US" w:eastAsia="ja-JP"/>
        </w:rPr>
        <w:t xml:space="preserve">method </w:t>
      </w:r>
      <w:r w:rsidRPr="00396AD9">
        <w:rPr>
          <w:lang w:val="en-US" w:eastAsia="ko-KR"/>
        </w:rPr>
        <w:t xml:space="preserve">described in </w:t>
      </w:r>
      <w:r w:rsidRPr="00396AD9">
        <w:rPr>
          <w:lang w:val="en-US" w:eastAsia="ja-JP"/>
        </w:rPr>
        <w:t xml:space="preserve">Annex 1 </w:t>
      </w:r>
      <w:r w:rsidRPr="00396AD9">
        <w:rPr>
          <w:lang w:val="en-US" w:eastAsia="ko-KR"/>
        </w:rPr>
        <w:t>should be used.</w:t>
      </w:r>
    </w:p>
    <w:p w:rsidR="001869FC" w:rsidRPr="00396AD9" w:rsidRDefault="001869FC" w:rsidP="001869FC">
      <w:pPr>
        <w:rPr>
          <w:lang w:val="en-US" w:eastAsia="ja-JP"/>
        </w:rPr>
      </w:pPr>
      <w:r w:rsidRPr="00396AD9">
        <w:rPr>
          <w:lang w:val="en-US" w:eastAsia="ja-JP"/>
        </w:rPr>
        <w:br w:type="page"/>
      </w:r>
    </w:p>
    <w:p w:rsidR="001869FC" w:rsidRPr="00396AD9" w:rsidRDefault="001869FC" w:rsidP="001869FC">
      <w:pPr>
        <w:pStyle w:val="AnnexNoTitle"/>
        <w:rPr>
          <w:lang w:val="en-US" w:eastAsia="ja-JP"/>
        </w:rPr>
      </w:pPr>
      <w:r w:rsidRPr="00396AD9">
        <w:rPr>
          <w:lang w:val="en-US"/>
        </w:rPr>
        <w:lastRenderedPageBreak/>
        <w:t>Annex</w:t>
      </w:r>
      <w:r w:rsidRPr="00396AD9">
        <w:rPr>
          <w:lang w:val="en-US" w:eastAsia="ja-JP"/>
        </w:rPr>
        <w:t xml:space="preserve"> 1</w:t>
      </w:r>
      <w:r w:rsidRPr="00396AD9">
        <w:rPr>
          <w:lang w:val="en-US" w:eastAsia="ja-JP"/>
        </w:rPr>
        <w:br/>
      </w:r>
      <w:r w:rsidRPr="00396AD9">
        <w:rPr>
          <w:lang w:val="en-US" w:eastAsia="ja-JP"/>
        </w:rPr>
        <w:br/>
        <w:t xml:space="preserve">Method for colour conversion from Recommendation ITU-R BT.709 </w:t>
      </w:r>
      <w:r w:rsidRPr="00396AD9">
        <w:rPr>
          <w:lang w:val="en-US" w:eastAsia="ja-JP"/>
        </w:rPr>
        <w:br/>
        <w:t>to Recommendation ITU-R BT.2020</w:t>
      </w:r>
    </w:p>
    <w:p w:rsidR="001869FC" w:rsidRPr="00396AD9" w:rsidRDefault="001869FC" w:rsidP="001869FC">
      <w:pPr>
        <w:pStyle w:val="Normalaftertitle"/>
        <w:rPr>
          <w:lang w:val="en-US" w:eastAsia="ja-JP"/>
        </w:rPr>
      </w:pPr>
      <w:r w:rsidRPr="00396AD9">
        <w:rPr>
          <w:lang w:val="en-US" w:eastAsia="ja-JP"/>
        </w:rPr>
        <w:t>Figure 1 shows a block diagram of the colour conversion from Re</w:t>
      </w:r>
      <w:r w:rsidR="00E15723">
        <w:rPr>
          <w:lang w:val="en-US" w:eastAsia="ja-JP"/>
        </w:rPr>
        <w:t>commendation ITU-R BT.709 (Rec. </w:t>
      </w:r>
      <w:r w:rsidRPr="00396AD9">
        <w:rPr>
          <w:lang w:val="en-US" w:eastAsia="ja-JP"/>
        </w:rPr>
        <w:t xml:space="preserve">709) to the non-constant luminance signal format in Table 4 of Recommendation ITU-R BT.2020 (Rec. 2020). The input and output of this diagram are digitally represented </w:t>
      </w:r>
      <w:r w:rsidRPr="00396AD9">
        <w:rPr>
          <w:i/>
          <w:lang w:val="en-US" w:eastAsia="ja-JP"/>
        </w:rPr>
        <w:t>Y′C′</w:t>
      </w:r>
      <w:r w:rsidRPr="00396AD9">
        <w:rPr>
          <w:i/>
          <w:vertAlign w:val="subscript"/>
          <w:lang w:val="en-US" w:eastAsia="ja-JP"/>
        </w:rPr>
        <w:t>B</w:t>
      </w:r>
      <w:r w:rsidRPr="00396AD9">
        <w:rPr>
          <w:i/>
          <w:lang w:val="en-US" w:eastAsia="ja-JP"/>
        </w:rPr>
        <w:t>C′</w:t>
      </w:r>
      <w:r w:rsidRPr="00396AD9">
        <w:rPr>
          <w:i/>
          <w:vertAlign w:val="subscript"/>
          <w:lang w:val="en-US" w:eastAsia="ja-JP"/>
        </w:rPr>
        <w:t>R</w:t>
      </w:r>
      <w:r w:rsidRPr="00396AD9">
        <w:rPr>
          <w:lang w:val="en-US" w:eastAsia="ja-JP"/>
        </w:rPr>
        <w:t xml:space="preserve"> signals or </w:t>
      </w:r>
      <w:r w:rsidRPr="00396AD9">
        <w:rPr>
          <w:i/>
          <w:lang w:val="en-US" w:eastAsia="ja-JP"/>
        </w:rPr>
        <w:t>R′G′B′</w:t>
      </w:r>
      <w:r w:rsidRPr="00396AD9">
        <w:rPr>
          <w:lang w:val="en-US" w:eastAsia="ja-JP"/>
        </w:rPr>
        <w:t xml:space="preserve"> signals.</w:t>
      </w:r>
    </w:p>
    <w:p w:rsidR="001869FC" w:rsidRPr="00396AD9" w:rsidRDefault="001869FC" w:rsidP="001869FC">
      <w:pPr>
        <w:pStyle w:val="FigureNo"/>
        <w:spacing w:before="360"/>
        <w:rPr>
          <w:lang w:val="en-US" w:eastAsia="ja-JP"/>
        </w:rPr>
      </w:pPr>
      <w:r w:rsidRPr="00396AD9">
        <w:rPr>
          <w:lang w:val="en-US"/>
        </w:rPr>
        <w:t xml:space="preserve">Figure </w:t>
      </w:r>
      <w:r w:rsidR="009F7CBE">
        <w:rPr>
          <w:noProof/>
          <w:lang w:val="en-US"/>
        </w:rPr>
        <w:t>1</w:t>
      </w:r>
    </w:p>
    <w:p w:rsidR="001869FC" w:rsidRDefault="001869FC" w:rsidP="00DF706A">
      <w:pPr>
        <w:pStyle w:val="Figuretitle"/>
        <w:rPr>
          <w:lang w:val="en-US" w:eastAsia="ja-JP"/>
        </w:rPr>
      </w:pPr>
      <w:r w:rsidRPr="00396AD9">
        <w:rPr>
          <w:lang w:val="en-US" w:eastAsia="ja-JP"/>
        </w:rPr>
        <w:t xml:space="preserve">Block diagram of colour conversion from Rec. 709 </w:t>
      </w:r>
      <w:r w:rsidRPr="00396AD9">
        <w:rPr>
          <w:i/>
          <w:lang w:val="en-US" w:eastAsia="ja-JP"/>
        </w:rPr>
        <w:t>Y′C′</w:t>
      </w:r>
      <w:r w:rsidRPr="00396AD9">
        <w:rPr>
          <w:i/>
          <w:vertAlign w:val="subscript"/>
          <w:lang w:val="en-US" w:eastAsia="ja-JP"/>
        </w:rPr>
        <w:t>B</w:t>
      </w:r>
      <w:r w:rsidRPr="00396AD9">
        <w:rPr>
          <w:i/>
          <w:lang w:val="en-US" w:eastAsia="ja-JP"/>
        </w:rPr>
        <w:t>C′</w:t>
      </w:r>
      <w:r w:rsidRPr="00396AD9">
        <w:rPr>
          <w:i/>
          <w:vertAlign w:val="subscript"/>
          <w:lang w:val="en-US" w:eastAsia="ja-JP"/>
        </w:rPr>
        <w:t>R</w:t>
      </w:r>
      <w:r w:rsidRPr="00396AD9">
        <w:rPr>
          <w:lang w:val="en-US" w:eastAsia="ja-JP"/>
        </w:rPr>
        <w:t xml:space="preserve"> or </w:t>
      </w:r>
      <w:r w:rsidRPr="00396AD9">
        <w:rPr>
          <w:i/>
          <w:lang w:val="en-US" w:eastAsia="ja-JP"/>
        </w:rPr>
        <w:t>R′G′B′</w:t>
      </w:r>
      <w:r w:rsidRPr="00396AD9">
        <w:rPr>
          <w:lang w:val="en-US" w:eastAsia="ja-JP"/>
        </w:rPr>
        <w:t xml:space="preserve"> to Rec. 2020 </w:t>
      </w:r>
      <w:r w:rsidRPr="00396AD9">
        <w:rPr>
          <w:i/>
          <w:lang w:val="en-US" w:eastAsia="ja-JP"/>
        </w:rPr>
        <w:t>Y′C′</w:t>
      </w:r>
      <w:r w:rsidRPr="00396AD9">
        <w:rPr>
          <w:i/>
          <w:vertAlign w:val="subscript"/>
          <w:lang w:val="en-US" w:eastAsia="ja-JP"/>
        </w:rPr>
        <w:t>B</w:t>
      </w:r>
      <w:r w:rsidRPr="00396AD9">
        <w:rPr>
          <w:i/>
          <w:lang w:val="en-US" w:eastAsia="ja-JP"/>
        </w:rPr>
        <w:t>C′</w:t>
      </w:r>
      <w:r w:rsidRPr="00396AD9">
        <w:rPr>
          <w:i/>
          <w:vertAlign w:val="subscript"/>
          <w:lang w:val="en-US" w:eastAsia="ja-JP"/>
        </w:rPr>
        <w:t>R</w:t>
      </w:r>
      <w:r w:rsidRPr="00396AD9">
        <w:rPr>
          <w:lang w:val="en-US" w:eastAsia="ja-JP"/>
        </w:rPr>
        <w:t xml:space="preserve"> or </w:t>
      </w:r>
      <w:r w:rsidRPr="00396AD9">
        <w:rPr>
          <w:i/>
          <w:lang w:val="en-US" w:eastAsia="ja-JP"/>
        </w:rPr>
        <w:t>R′G′B′</w:t>
      </w:r>
      <w:r w:rsidRPr="00396AD9">
        <w:rPr>
          <w:lang w:val="en-US" w:eastAsia="ja-JP"/>
        </w:rPr>
        <w:t xml:space="preserve"> </w:t>
      </w:r>
      <w:r w:rsidRPr="00396AD9">
        <w:rPr>
          <w:lang w:val="en-US" w:eastAsia="ja-JP"/>
        </w:rPr>
        <w:br/>
        <w:t>for the non-constant luminance signal format in Rec</w:t>
      </w:r>
      <w:r w:rsidR="00EB4594">
        <w:rPr>
          <w:lang w:val="en-US" w:eastAsia="ja-JP"/>
        </w:rPr>
        <w:t>ommendation</w:t>
      </w:r>
      <w:r w:rsidRPr="00396AD9">
        <w:rPr>
          <w:lang w:val="en-US" w:eastAsia="ja-JP"/>
        </w:rPr>
        <w:t xml:space="preserve"> ITU-R BT.2020</w:t>
      </w:r>
    </w:p>
    <w:p w:rsidR="001869FC" w:rsidRPr="00396AD9" w:rsidRDefault="009773F3" w:rsidP="001869FC">
      <w:pPr>
        <w:pStyle w:val="Figure"/>
        <w:rPr>
          <w:lang w:val="en-US" w:eastAsia="ja-JP"/>
        </w:rPr>
      </w:pPr>
      <w:r>
        <w:object w:dxaOrig="7239" w:dyaOrig="1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98pt" o:ole="" o:allowoverlap="f">
            <v:imagedata r:id="rId14" o:title=""/>
          </v:shape>
          <o:OLEObject Type="Embed" ProgID="CorelDraw.Graphic.17" ShapeID="_x0000_i1025" DrawAspect="Content" ObjectID="_1551093353" r:id="rId15"/>
        </w:object>
      </w:r>
    </w:p>
    <w:p w:rsidR="001869FC" w:rsidRPr="00396AD9" w:rsidRDefault="001869FC" w:rsidP="00EB4594">
      <w:pPr>
        <w:rPr>
          <w:lang w:val="en-US" w:eastAsia="ja-JP"/>
        </w:rPr>
      </w:pPr>
      <w:r w:rsidRPr="00396AD9">
        <w:rPr>
          <w:lang w:val="en-US" w:eastAsia="ja-JP"/>
        </w:rPr>
        <w:t>The functions and equations of each block in Fig</w:t>
      </w:r>
      <w:r w:rsidR="00EB4594">
        <w:rPr>
          <w:lang w:val="en-US" w:eastAsia="ja-JP"/>
        </w:rPr>
        <w:t>.</w:t>
      </w:r>
      <w:r w:rsidRPr="00396AD9">
        <w:rPr>
          <w:lang w:val="en-US" w:eastAsia="ja-JP"/>
        </w:rPr>
        <w:t xml:space="preserve"> 1 are as follows:</w:t>
      </w:r>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szCs w:val="21"/>
          <w:lang w:val="en-US" w:eastAsia="ja-JP"/>
        </w:rPr>
      </w:pPr>
      <w:r w:rsidRPr="00396AD9">
        <w:rPr>
          <w:rFonts w:eastAsia="MS PMincho"/>
          <w:color w:val="000000" w:themeColor="text1"/>
          <w:sz w:val="8"/>
          <w:lang w:val="en-US"/>
        </w:rPr>
        <w:t> </w:t>
      </w:r>
      <w:r w:rsidRPr="00396AD9">
        <w:rPr>
          <w:rFonts w:eastAsia="MS PMincho"/>
          <w:noProof/>
          <w:szCs w:val="21"/>
          <w:lang w:val="en-GB" w:eastAsia="en-GB"/>
        </w:rPr>
        <mc:AlternateContent>
          <mc:Choice Requires="wps">
            <w:drawing>
              <wp:inline distT="0" distB="0" distL="0" distR="0" wp14:anchorId="6092C065" wp14:editId="78EBC1FF">
                <wp:extent cx="447040" cy="358775"/>
                <wp:effectExtent l="8890" t="18415" r="13970" b="16510"/>
                <wp:docPr id="472"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04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sidRPr="002625A2">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type w14:anchorId="6092C065" id="_x0000_t109" coordsize="21600,21600" o:spt="109" path="m,l,21600r21600,l21600,xe">
                <v:stroke joinstyle="miter"/>
                <v:path gradientshapeok="t" o:connecttype="rect"/>
              </v:shapetype>
              <v:shape id="Flowchart: Process 14" o:spid="_x0000_s1026" type="#_x0000_t109" style="width:35.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TSkAIAADAFAAAOAAAAZHJzL2Uyb0RvYy54bWysVFFv2yAQfp+0/4B4T22nTpNadaoqTqZJ&#10;3Rap2w8ggGM0DB6Q2N20/74D4rTZXqZpfsDHwR3fd3zH3f3QSnTkxgqtSpxdpRhxRTUTal/iL583&#10;kwVG1hHFiNSKl/iZW3y/fPvmru8KPtWNlowbBEmULfquxI1zXZEklja8JfZKd1zBYq1NSxxMzT5h&#10;hvSQvZXJNE1vkl4b1hlNubXgreIiXob8dc2p+1TXljskSwzYXBhNGHd+TJZ3pNgb0jWCnmCQf0DR&#10;EqHg0HOqijiCDkb8kaoV1Gira3dFdZvouhaUBw7AJkt/Y/PUkI4HLlAc253LZP9fWvrxuDVIsBLn&#10;8ylGirRwSRupe9oQ4wq0jaVFWe5L1Xe2gIinbms8Wds9avrVwkJyseInFvagXf9BM0hIDk6H8gy1&#10;aX0kEEdDuIXn8y3wwSEKzjyfpzncFYWl69liPp/5oxNSjMGdse4d1y3yRolrQLvyaE9Yw0Hk+Ghd&#10;DBu3+3OV3ggpwU8KqVBf4uksT9MQYbUUzK8GZl5/fCUNOhJQjhumYY88tEAo+rLUf1FA4AeZRX9w&#10;AdogYZ8iYL/I3goHopeiLfHiVZaGE7ZWLKBzRMhoQyqpPCaoD3A6WVFcP27T2/Vivcgn+fRmPcnT&#10;qpo8bFb55GaTzWfVdbVaVdlPDz3Li0YwxpVnOAo9y/9OSKeWixI9S/2CkjX73blcm/Cdbu3VtuQS&#10;RigMsBr/gV1QkhdPVJsbdgMUxCtqp9kzaMro2MTw6IDRaPMdox4auMT224EYjpF8r6BDfLePhhmN&#10;3WgQRSG0xNQZjOJk5eK7cOiM2DeQOwt3rvQDqLcWQU0vOAC0n0BbBvinJ8T3/et52PXy0C1/AQAA&#10;//8DAFBLAwQUAAYACAAAACEAaGpLC9sAAAADAQAADwAAAGRycy9kb3ducmV2LnhtbEyPQUvDQBCF&#10;74L/YRnBm90oSa0xkyJCD14EU8Uet9kxiWZnY3bbpv/esRe9DDze471viuXkerWnMXSeEa5nCSji&#10;2tuOG4TX9epqASpEw9b0ngnhSAGW5flZYXLrD/xC+yo2Sko45AahjXHItQ51S86EmR+IxfvwozNR&#10;5NhoO5qDlLte3yTJXDvTsSy0ZqDHluqvaucQNuv3VXWXfadPbw0P2fR8pM+0Q7y8mB7uQUWa4l8Y&#10;fvEFHUph2vod26B6BHkknq54t0kKaouQzTPQZaH/s5c/AAAA//8DAFBLAQItABQABgAIAAAAIQC2&#10;gziS/gAAAOEBAAATAAAAAAAAAAAAAAAAAAAAAABbQ29udGVudF9UeXBlc10ueG1sUEsBAi0AFAAG&#10;AAgAAAAhADj9If/WAAAAlAEAAAsAAAAAAAAAAAAAAAAALwEAAF9yZWxzLy5yZWxzUEsBAi0AFAAG&#10;AAgAAAAhABNvZNKQAgAAMAUAAA4AAAAAAAAAAAAAAAAALgIAAGRycy9lMm9Eb2MueG1sUEsBAi0A&#10;FAAGAAgAAAAhAGhqSwvbAAAAAwEAAA8AAAAAAAAAAAAAAAAA6gQAAGRycy9kb3ducmV2LnhtbFBL&#10;BQYAAAAABAAEAPMAAADyBQAAAAA=&#10;" filled="f" strokecolor="#1f497d [3215]"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YC</w:t>
                      </w:r>
                      <w:r w:rsidRPr="002625A2">
                        <w:rPr>
                          <w:rFonts w:asciiTheme="majorHAnsi" w:hAnsiTheme="majorHAnsi" w:cstheme="majorHAnsi"/>
                          <w:color w:val="1F497D" w:themeColor="text2"/>
                          <w:sz w:val="28"/>
                          <w:vertAlign w:val="superscript"/>
                        </w:rPr>
                        <w:t>-1</w:t>
                      </w:r>
                    </w:p>
                  </w:txbxContent>
                </v:textbox>
                <w10:anchorlock/>
              </v:shape>
            </w:pict>
          </mc:Fallback>
        </mc:AlternateContent>
      </w:r>
      <w:r w:rsidRPr="00396AD9">
        <w:rPr>
          <w:rFonts w:eastAsia="MS PMincho"/>
          <w:szCs w:val="21"/>
          <w:lang w:val="en-US" w:eastAsia="ja-JP"/>
        </w:rPr>
        <w:t xml:space="preserve"> </w:t>
      </w:r>
    </w:p>
    <w:p w:rsidR="001869FC" w:rsidRPr="00396AD9" w:rsidRDefault="001869FC" w:rsidP="001869FC">
      <w:pPr>
        <w:rPr>
          <w:rFonts w:eastAsia="MS PMincho"/>
          <w:color w:val="000000" w:themeColor="text1"/>
          <w:lang w:val="en-US" w:eastAsia="ja-JP"/>
        </w:rPr>
      </w:pPr>
      <w:r w:rsidRPr="00396AD9">
        <w:rPr>
          <w:rFonts w:eastAsia="MS PMincho"/>
          <w:lang w:val="en-US"/>
        </w:rPr>
        <w:t xml:space="preserve">Inverse-quantisation </w:t>
      </w:r>
      <w:r w:rsidRPr="00396AD9">
        <w:rPr>
          <w:rFonts w:eastAsia="MS PMincho"/>
          <w:lang w:val="en-US" w:eastAsia="ja-JP"/>
        </w:rPr>
        <w:t>of digitally represented luminance and colour-difference signals</w:t>
      </w:r>
      <w:r w:rsidRPr="00396AD9">
        <w:rPr>
          <w:rFonts w:eastAsia="MS PMincho"/>
          <w:i/>
          <w:lang w:val="en-US"/>
        </w:rPr>
        <w:t xml:space="preserve"> D′</w:t>
      </w:r>
      <w:r w:rsidRPr="00396AD9">
        <w:rPr>
          <w:rFonts w:eastAsia="MS PMincho"/>
          <w:i/>
          <w:vertAlign w:val="subscript"/>
          <w:lang w:val="en-US"/>
        </w:rPr>
        <w:t>Y</w:t>
      </w:r>
      <w:r w:rsidRPr="00396AD9">
        <w:rPr>
          <w:rFonts w:eastAsia="MS PMincho"/>
          <w:i/>
          <w:lang w:val="en-US"/>
        </w:rPr>
        <w:t>D′</w:t>
      </w:r>
      <w:r w:rsidRPr="00396AD9">
        <w:rPr>
          <w:rFonts w:eastAsia="MS PMincho"/>
          <w:i/>
          <w:vertAlign w:val="subscript"/>
          <w:lang w:val="en-US"/>
        </w:rPr>
        <w:t>CB</w:t>
      </w:r>
      <w:r w:rsidRPr="00396AD9">
        <w:rPr>
          <w:rFonts w:eastAsia="MS PMincho"/>
          <w:i/>
          <w:lang w:val="en-US"/>
        </w:rPr>
        <w:t>D′</w:t>
      </w:r>
      <w:r w:rsidRPr="00396AD9">
        <w:rPr>
          <w:rFonts w:eastAsia="MS PMincho"/>
          <w:i/>
          <w:vertAlign w:val="subscript"/>
          <w:lang w:val="en-US"/>
        </w:rPr>
        <w:t>CR</w:t>
      </w:r>
      <w:r w:rsidRPr="00396AD9">
        <w:rPr>
          <w:rFonts w:eastAsia="MS PMincho"/>
          <w:color w:val="000000" w:themeColor="text1"/>
          <w:lang w:val="en-US"/>
        </w:rPr>
        <w:t xml:space="preserve"> (Rec. 709) in the </w:t>
      </w:r>
      <w:r w:rsidRPr="00396AD9">
        <w:rPr>
          <w:rFonts w:eastAsia="MS PMincho"/>
          <w:color w:val="000000" w:themeColor="text1"/>
          <w:lang w:val="en-US" w:eastAsia="ja-JP"/>
        </w:rPr>
        <w:t>bit-</w:t>
      </w:r>
      <w:r w:rsidRPr="00396AD9">
        <w:rPr>
          <w:rFonts w:eastAsia="MS PMincho"/>
          <w:color w:val="000000" w:themeColor="text1"/>
          <w:lang w:val="en-US"/>
        </w:rPr>
        <w:t xml:space="preserve">depth of </w:t>
      </w:r>
      <w:r w:rsidRPr="00396AD9">
        <w:rPr>
          <w:rFonts w:eastAsia="MS PMincho"/>
          <w:i/>
          <w:color w:val="000000" w:themeColor="text1"/>
          <w:lang w:val="en-US"/>
        </w:rPr>
        <w:t>N</w:t>
      </w:r>
      <w:r w:rsidRPr="00396AD9">
        <w:rPr>
          <w:rFonts w:eastAsia="MS PMincho"/>
          <w:color w:val="000000" w:themeColor="text1"/>
          <w:vertAlign w:val="subscript"/>
          <w:lang w:val="en-US"/>
        </w:rPr>
        <w:t xml:space="preserve">709 </w:t>
      </w:r>
      <w:r w:rsidRPr="00396AD9">
        <w:rPr>
          <w:rFonts w:eastAsia="MS PMincho"/>
          <w:color w:val="000000" w:themeColor="text1"/>
          <w:lang w:val="en-US"/>
        </w:rPr>
        <w:t>bits to</w:t>
      </w:r>
      <w:r w:rsidRPr="00396AD9">
        <w:rPr>
          <w:rFonts w:eastAsia="MS PMincho"/>
          <w:color w:val="000000" w:themeColor="text1"/>
          <w:lang w:val="en-US" w:eastAsia="ja-JP"/>
        </w:rPr>
        <w:t xml:space="preserve"> normalized </w:t>
      </w:r>
      <w:r w:rsidRPr="00396AD9">
        <w:rPr>
          <w:rFonts w:eastAsia="MS PMincho"/>
          <w:lang w:val="en-US" w:eastAsia="ja-JP"/>
        </w:rPr>
        <w:t>luminance and colour-difference signals</w:t>
      </w:r>
      <w:r w:rsidRPr="00396AD9">
        <w:rPr>
          <w:rFonts w:eastAsia="MS PMincho"/>
          <w:i/>
          <w:lang w:val="en-US"/>
        </w:rPr>
        <w:t xml:space="preserve"> E′</w:t>
      </w:r>
      <w:r w:rsidRPr="00396AD9">
        <w:rPr>
          <w:rFonts w:eastAsia="MS PMincho"/>
          <w:i/>
          <w:vertAlign w:val="subscript"/>
          <w:lang w:val="en-US"/>
        </w:rPr>
        <w:t>Y</w:t>
      </w:r>
      <w:r w:rsidRPr="00396AD9">
        <w:rPr>
          <w:rFonts w:eastAsia="MS PMincho"/>
          <w:i/>
          <w:lang w:val="en-US"/>
        </w:rPr>
        <w:t>E′</w:t>
      </w:r>
      <w:r w:rsidRPr="00396AD9">
        <w:rPr>
          <w:rFonts w:eastAsia="MS PMincho"/>
          <w:i/>
          <w:vertAlign w:val="subscript"/>
          <w:lang w:val="en-US"/>
        </w:rPr>
        <w:t>CB</w:t>
      </w:r>
      <w:r w:rsidRPr="00396AD9">
        <w:rPr>
          <w:rFonts w:eastAsia="MS PMincho"/>
          <w:i/>
          <w:lang w:val="en-US"/>
        </w:rPr>
        <w:t>E′</w:t>
      </w:r>
      <w:r w:rsidRPr="00396AD9">
        <w:rPr>
          <w:rFonts w:eastAsia="MS PMincho"/>
          <w:i/>
          <w:vertAlign w:val="subscript"/>
          <w:lang w:val="en-US"/>
        </w:rPr>
        <w:t>CR</w:t>
      </w:r>
      <w:r w:rsidRPr="00396AD9">
        <w:rPr>
          <w:rFonts w:eastAsia="MS PMincho"/>
          <w:color w:val="000000" w:themeColor="text1"/>
          <w:lang w:val="en-US"/>
        </w:rPr>
        <w:t xml:space="preserve"> (Rec. 709)</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396AD9" w:rsidRDefault="0057656C" w:rsidP="001869FC">
      <w:pPr>
        <w:pStyle w:val="Equation"/>
        <w:rPr>
          <w:rFonts w:eastAsia="MS PMincho"/>
          <w:lang w:val="en-US"/>
        </w:rPr>
      </w:pPr>
      <m:oMathPara>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Y</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Y</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r>
            <m:rPr>
              <m:sty m:val="p"/>
            </m:rPr>
            <w:rPr>
              <w:rFonts w:ascii="Cambria Math" w:eastAsia="MS PMincho" w:hAnsi="Cambria Math"/>
              <w:lang w:val="en-US"/>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CB</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CB</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-128</m:t>
                  </m:r>
                </m:e>
              </m:d>
            </m:num>
            <m:den>
              <m:r>
                <m:rPr>
                  <m:sty m:val="p"/>
                </m:rPr>
                <w:rPr>
                  <w:rFonts w:ascii="Cambria Math" w:eastAsia="MS PMincho" w:hAnsi="Cambria Math"/>
                  <w:lang w:val="en-US"/>
                </w:rPr>
                <m:t>224</m:t>
              </m:r>
            </m:den>
          </m:f>
          <m:r>
            <m:rPr>
              <m:sty m:val="p"/>
            </m:rPr>
            <w:rPr>
              <w:rFonts w:ascii="Cambria Math" w:eastAsia="MS PMincho" w:hAnsi="Cambria Math"/>
              <w:lang w:val="en-US"/>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CR</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CR</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-128</m:t>
                  </m:r>
                </m:e>
              </m:d>
            </m:num>
            <m:den>
              <m:r>
                <m:rPr>
                  <m:sty m:val="p"/>
                </m:rPr>
                <w:rPr>
                  <w:rFonts w:ascii="Cambria Math" w:eastAsia="MS PMincho" w:hAnsi="Cambria Math"/>
                  <w:lang w:val="en-US"/>
                </w:rPr>
                <m:t>224</m:t>
              </m:r>
            </m:den>
          </m:f>
        </m:oMath>
      </m:oMathPara>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szCs w:val="21"/>
          <w:lang w:val="en-US"/>
        </w:rPr>
      </w:pPr>
      <w:r w:rsidRPr="00396AD9">
        <w:rPr>
          <w:rFonts w:eastAsia="MS PMincho"/>
          <w:noProof/>
          <w:szCs w:val="21"/>
          <w:lang w:val="en-GB" w:eastAsia="en-GB"/>
        </w:rPr>
        <mc:AlternateContent>
          <mc:Choice Requires="wps">
            <w:drawing>
              <wp:inline distT="0" distB="0" distL="0" distR="0" wp14:anchorId="077E55A4" wp14:editId="14A82DC0">
                <wp:extent cx="535940" cy="358775"/>
                <wp:effectExtent l="8890" t="11430" r="13970" b="10795"/>
                <wp:docPr id="471" name="Flowchart: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sidRPr="002625A2">
                              <w:rPr>
                                <w:rFonts w:asciiTheme="majorHAnsi" w:hAnsiTheme="majorHAnsi" w:cstheme="majorHAnsi"/>
                                <w:color w:val="1F497D" w:themeColor="text2"/>
                                <w:sz w:val="28"/>
                                <w:vertAlign w:val="superscript"/>
                              </w:rPr>
                              <w:t>-1</w:t>
                            </w:r>
                          </w:p>
                        </w:txbxContent>
                      </wps:txbx>
                      <wps:bodyPr rot="0" vert="horz" wrap="square" lIns="0" tIns="0" rIns="0" bIns="0" anchor="ctr" anchorCtr="0" upright="1">
                        <a:noAutofit/>
                      </wps:bodyPr>
                    </wps:wsp>
                  </a:graphicData>
                </a:graphic>
              </wp:inline>
            </w:drawing>
          </mc:Choice>
          <mc:Fallback>
            <w:pict>
              <v:shape w14:anchorId="077E55A4" id="Flowchart: Process 13" o:spid="_x0000_s1027" type="#_x0000_t109" style="width:42.2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wNkwIAADcFAAAOAAAAZHJzL2Uyb0RvYy54bWysVFFv2yAQfp+0/4B4T20nTpNadaoqTqZJ&#10;3Vap2w8gGMdoGBiQ2N3U/74D4qzZXqZpfsDHwR3fd3zH7d3QCXRkxnIlS5xdpRgxSVXN5b7EXz5v&#10;J0uMrCOyJkJJVuJnZvHd6u2b214XbKpaJWpmECSRtuh1iVvndJEklrasI/ZKaSZhsVGmIw6mZp/U&#10;hvSQvRPJNE2vk16ZWhtFmbXgreIiXoX8TcOo+9Q0ljkkSgzYXBhNGHd+TFa3pNgboltOTzDIP6Do&#10;CJdw6DlVRRxBB8P/SNVxapRVjbuiqktU03DKAgdgk6W/sXlqiWaBCxTH6nOZ7P9LSz8eHw3idYnz&#10;RYaRJB1c0laonrbEuAI9xtKibOZL1WtbQMSTfjSerNUPin61sJBcrPiJhT1o139QNSQkB6dCeYbG&#10;dD4SiKMh3MLz+RbY4BAF53w2v8nhrigszebLxWLuj05IMQZrY907pjrkjRI3gHbt0Z6whoPI8cG6&#10;GDZu9+dKteVCgJ8UQqK+xNN5nqYhwirBa78amHn9sbUw6EhAOW6Yhj3i0AGh6MtS/0UBgR9kFv3B&#10;BWiDhH2KgP0ie8cdiF7wrsTLV1laRuqNrAM6R7iINqQS0mOC+gCnkxXF9eMmvdksN8t8kk+vN5M8&#10;rarJ/XadT6632WJezar1uspePPQsL1pe10x6hqPQs/zvhHRquSjRs9QvKFmz353LtQ3f6dZebUsu&#10;YYTCAKvxH9gFJXnxRLW5YTcEeWaj/naqfgZpGRV7Gd4eMFplvmPUQx+X2H47EMMwEu8lNIpv+tEw&#10;o7EbDSIphJaYOoNRnKxdfB4O2vB9C7mzcPVS3YOIGx5E5QUecQB2P4HuDCxOL4lv/9fzsOvXe7f6&#10;CQAA//8DAFBLAwQUAAYACAAAACEAA1ImUdsAAAADAQAADwAAAGRycy9kb3ducmV2LnhtbEyPQUvD&#10;QBCF74L/YRnBm90oSWnTbIoIPXgRTCt6nGbHJJqdjdltm/57Ry96GXi8x3vfFOvJ9epIY+g8G7id&#10;JaCIa287bgzstpubBagQkS32nsnAmQKsy8uLAnPrT/xMxyo2Sko45GigjXHItQ51Sw7DzA/E4r37&#10;0WEUOTbajniSctfruySZa4cdy0KLAz20VH9WB2fgbfu6qZbZV/r40vCQTU9n+kg7Y66vpvsVqEhT&#10;/AvDD76gQylMe39gG1RvQB6Jv1e8RZqC2hvI5hnostD/2ctvAAAA//8DAFBLAQItABQABgAIAAAA&#10;IQC2gziS/gAAAOEBAAATAAAAAAAAAAAAAAAAAAAAAABbQ29udGVudF9UeXBlc10ueG1sUEsBAi0A&#10;FAAGAAgAAAAhADj9If/WAAAAlAEAAAsAAAAAAAAAAAAAAAAALwEAAF9yZWxzLy5yZWxzUEsBAi0A&#10;FAAGAAgAAAAhAHm/bA2TAgAANwUAAA4AAAAAAAAAAAAAAAAALgIAAGRycy9lMm9Eb2MueG1sUEsB&#10;Ai0AFAAGAAgAAAAhAANSJlHbAAAAAwEAAA8AAAAAAAAAAAAAAAAA7QQAAGRycy9kb3ducmV2Lnht&#10;bFBLBQYAAAAABAAEAPMAAAD1BQAAAAA=&#10;" filled="f" strokecolor="#1f497d [3215]"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r w:rsidRPr="002625A2">
                        <w:rPr>
                          <w:rFonts w:asciiTheme="majorHAnsi" w:hAnsiTheme="majorHAnsi" w:cstheme="majorHAnsi"/>
                          <w:color w:val="1F497D" w:themeColor="text2"/>
                          <w:sz w:val="28"/>
                          <w:vertAlign w:val="superscript"/>
                        </w:rPr>
                        <w:t>-1</w:t>
                      </w:r>
                    </w:p>
                  </w:txbxContent>
                </v:textbox>
                <w10:anchorlock/>
              </v:shape>
            </w:pict>
          </mc:Fallback>
        </mc:AlternateContent>
      </w:r>
    </w:p>
    <w:p w:rsidR="001869FC" w:rsidRPr="00396AD9" w:rsidRDefault="001869FC" w:rsidP="001869FC">
      <w:pPr>
        <w:rPr>
          <w:rFonts w:eastAsia="MS PMincho"/>
          <w:color w:val="000000" w:themeColor="text1"/>
          <w:lang w:val="en-US" w:eastAsia="ja-JP"/>
        </w:rPr>
      </w:pPr>
      <w:r w:rsidRPr="00396AD9">
        <w:rPr>
          <w:rFonts w:eastAsia="MS PMincho"/>
          <w:lang w:val="en-US"/>
        </w:rPr>
        <w:t xml:space="preserve">Inverse-quantisation </w:t>
      </w:r>
      <w:r w:rsidRPr="00396AD9">
        <w:rPr>
          <w:rFonts w:eastAsia="MS PMincho"/>
          <w:lang w:val="en-US" w:eastAsia="ja-JP"/>
        </w:rPr>
        <w:t>of digitally represented colour signals</w:t>
      </w:r>
      <w:r w:rsidRPr="00396AD9">
        <w:rPr>
          <w:rFonts w:eastAsia="MS PMincho"/>
          <w:i/>
          <w:lang w:val="en-US"/>
        </w:rPr>
        <w:t xml:space="preserve"> D′</w:t>
      </w:r>
      <w:r w:rsidRPr="00396AD9">
        <w:rPr>
          <w:rFonts w:eastAsia="MS PMincho"/>
          <w:i/>
          <w:vertAlign w:val="subscript"/>
          <w:lang w:val="en-US"/>
        </w:rPr>
        <w:t>R</w:t>
      </w:r>
      <w:r w:rsidRPr="00396AD9">
        <w:rPr>
          <w:rFonts w:eastAsia="MS PMincho"/>
          <w:i/>
          <w:lang w:val="en-US"/>
        </w:rPr>
        <w:t>D′</w:t>
      </w:r>
      <w:r w:rsidRPr="00396AD9">
        <w:rPr>
          <w:rFonts w:eastAsia="MS PMincho"/>
          <w:i/>
          <w:vertAlign w:val="subscript"/>
          <w:lang w:val="en-US"/>
        </w:rPr>
        <w:t>G</w:t>
      </w:r>
      <w:r w:rsidRPr="00396AD9">
        <w:rPr>
          <w:rFonts w:eastAsia="MS PMincho"/>
          <w:i/>
          <w:lang w:val="en-US"/>
        </w:rPr>
        <w:t>D′</w:t>
      </w:r>
      <w:r w:rsidRPr="00396AD9">
        <w:rPr>
          <w:rFonts w:eastAsia="MS PMincho"/>
          <w:i/>
          <w:vertAlign w:val="subscript"/>
          <w:lang w:val="en-US"/>
        </w:rPr>
        <w:t>B</w:t>
      </w:r>
      <w:r w:rsidRPr="00396AD9">
        <w:rPr>
          <w:rFonts w:eastAsia="MS PMincho"/>
          <w:color w:val="000000" w:themeColor="text1"/>
          <w:lang w:val="en-US"/>
        </w:rPr>
        <w:t xml:space="preserve"> (Rec. 709) in the </w:t>
      </w:r>
      <w:r w:rsidRPr="00396AD9">
        <w:rPr>
          <w:rFonts w:eastAsia="MS PMincho"/>
          <w:color w:val="000000" w:themeColor="text1"/>
          <w:lang w:val="en-US" w:eastAsia="ja-JP"/>
        </w:rPr>
        <w:t>bit-</w:t>
      </w:r>
      <w:r w:rsidRPr="00396AD9">
        <w:rPr>
          <w:rFonts w:eastAsia="MS PMincho"/>
          <w:color w:val="000000" w:themeColor="text1"/>
          <w:lang w:val="en-US"/>
        </w:rPr>
        <w:t xml:space="preserve">depth of </w:t>
      </w:r>
      <w:r w:rsidRPr="00396AD9">
        <w:rPr>
          <w:rFonts w:eastAsia="MS PMincho"/>
          <w:i/>
          <w:color w:val="000000" w:themeColor="text1"/>
          <w:lang w:val="en-US"/>
        </w:rPr>
        <w:t>N</w:t>
      </w:r>
      <w:r w:rsidRPr="00396AD9">
        <w:rPr>
          <w:rFonts w:eastAsia="MS PMincho"/>
          <w:color w:val="000000" w:themeColor="text1"/>
          <w:vertAlign w:val="subscript"/>
          <w:lang w:val="en-US"/>
        </w:rPr>
        <w:t xml:space="preserve">709 </w:t>
      </w:r>
      <w:r w:rsidRPr="00396AD9">
        <w:rPr>
          <w:rFonts w:eastAsia="MS PMincho"/>
          <w:color w:val="000000" w:themeColor="text1"/>
          <w:lang w:val="en-US"/>
        </w:rPr>
        <w:t>bits to</w:t>
      </w:r>
      <w:r w:rsidRPr="00396AD9">
        <w:rPr>
          <w:rFonts w:eastAsia="MS PMincho"/>
          <w:color w:val="000000" w:themeColor="text1"/>
          <w:lang w:val="en-US" w:eastAsia="ja-JP"/>
        </w:rPr>
        <w:t xml:space="preserve"> normalized </w:t>
      </w:r>
      <w:r w:rsidRPr="00396AD9">
        <w:rPr>
          <w:rFonts w:eastAsia="MS PMincho"/>
          <w:lang w:val="en-US" w:eastAsia="ja-JP"/>
        </w:rPr>
        <w:t>colour 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709)</w:t>
      </w:r>
      <w:r w:rsidRPr="00396AD9">
        <w:rPr>
          <w:rFonts w:eastAsia="MS PMincho"/>
          <w:color w:val="000000" w:themeColor="text1"/>
          <w:lang w:val="en-US" w:eastAsia="ja-JP"/>
        </w:rPr>
        <w:t>:</w:t>
      </w:r>
    </w:p>
    <w:p w:rsidR="001869FC" w:rsidRPr="00396AD9" w:rsidRDefault="0057656C" w:rsidP="001869FC">
      <w:pPr>
        <w:pStyle w:val="Equation"/>
        <w:rPr>
          <w:rFonts w:eastAsia="MS PMincho"/>
          <w:lang w:val="en-US"/>
        </w:rPr>
      </w:pPr>
      <m:oMathPara>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R</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G</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aln/>
            </m:rPr>
            <w:rPr>
              <w:rFonts w:ascii="Cambria Math" w:eastAsia="MS PMincho" w:hAnsi="Cambria Math"/>
              <w:lang w:val="en-US"/>
            </w:rPr>
            <m:t>=</m:t>
          </m:r>
          <m:f>
            <m:fPr>
              <m:type m:val="lin"/>
              <m:ctrlPr>
                <w:rPr>
                  <w:rFonts w:ascii="Cambria Math" w:eastAsia="MS PMincho" w:hAnsi="Cambria Math"/>
                  <w:lang w:val="en-US"/>
                </w:rPr>
              </m:ctrlPr>
            </m:fPr>
            <m:num>
              <m:d>
                <m:dPr>
                  <m:ctrlPr>
                    <w:rPr>
                      <w:rFonts w:ascii="Cambria Math" w:eastAsia="MS PMincho" w:hAnsi="Cambria Math"/>
                      <w:lang w:val="en-US"/>
                    </w:rPr>
                  </m:ctrlPr>
                </m:dPr>
                <m:e>
                  <m:f>
                    <m:fPr>
                      <m:type m:val="lin"/>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B</m:t>
                          </m:r>
                        </m:sub>
                      </m:sSub>
                    </m:num>
                    <m:den>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709</m:t>
                              </m:r>
                            </m:sub>
                          </m:sSub>
                          <m:r>
                            <m:rPr>
                              <m:sty m:val="p"/>
                            </m:rPr>
                            <w:rPr>
                              <w:rFonts w:ascii="Cambria Math" w:eastAsia="MS PMincho" w:hAnsi="Cambria Math"/>
                              <w:lang w:val="en-US"/>
                            </w:rPr>
                            <m:t>-8</m:t>
                          </m:r>
                        </m:sup>
                      </m:sSup>
                    </m:den>
                  </m:f>
                  <m:r>
                    <m:rPr>
                      <m:sty m:val="p"/>
                    </m:rPr>
                    <w:rPr>
                      <w:rFonts w:ascii="Cambria Math" w:eastAsia="MS PMincho" w:hAnsi="Cambria Math"/>
                      <w:lang w:val="en-US"/>
                    </w:rPr>
                    <m:t>-16</m:t>
                  </m:r>
                </m:e>
              </m:d>
            </m:num>
            <m:den>
              <m:r>
                <m:rPr>
                  <m:sty m:val="p"/>
                </m:rPr>
                <w:rPr>
                  <w:rFonts w:ascii="Cambria Math" w:eastAsia="MS PMincho" w:hAnsi="Cambria Math"/>
                  <w:lang w:val="en-US"/>
                </w:rPr>
                <m:t>219</m:t>
              </m:r>
            </m:den>
          </m:f>
        </m:oMath>
      </m:oMathPara>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szCs w:val="21"/>
          <w:lang w:val="en-US" w:eastAsia="ja-JP"/>
        </w:rPr>
      </w:pPr>
      <w:r w:rsidRPr="00396AD9">
        <w:rPr>
          <w:rFonts w:eastAsia="MS PMincho"/>
          <w:noProof/>
          <w:szCs w:val="21"/>
          <w:lang w:val="en-GB" w:eastAsia="en-GB"/>
        </w:rPr>
        <mc:AlternateContent>
          <mc:Choice Requires="wps">
            <w:drawing>
              <wp:inline distT="0" distB="0" distL="0" distR="0" wp14:anchorId="12EFE8EF" wp14:editId="18C7C58F">
                <wp:extent cx="359410" cy="358775"/>
                <wp:effectExtent l="8890" t="11430" r="12700" b="10795"/>
                <wp:docPr id="470"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wps:txbx>
                      <wps:bodyPr rot="0" vert="horz" wrap="square" lIns="0" tIns="0" rIns="0" bIns="0" anchor="ctr" anchorCtr="0" upright="1">
                        <a:noAutofit/>
                      </wps:bodyPr>
                    </wps:wsp>
                  </a:graphicData>
                </a:graphic>
              </wp:inline>
            </w:drawing>
          </mc:Choice>
          <mc:Fallback>
            <w:pict>
              <v:shape w14:anchorId="12EFE8EF" id="Flowchart: Process 12" o:spid="_x0000_s1028"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dreAIAAAAFAAAOAAAAZHJzL2Uyb0RvYy54bWysVMGO2yAQvVfqPyDuie3E2STWOqtVHFeV&#10;tu1K234AARyjYnCBxNlW/fcO2E433UtV1Qc8MMzw3vCG27tzI9GJGyu0ynEyjTHiimom1CHHXz6X&#10;kxVG1hHFiNSK5/iZW3y3efvmtmszPtO1lowbBEmUzbo2x7VzbRZFlta8IXaqW67AWWnTEAdTc4iY&#10;IR1kb2Q0i+ObqNOGtUZTbi2sFr0Tb0L+quLUfaoqyx2SOQZsLowmjHs/Rptbkh0MaWtBBxjkH1A0&#10;RCg49JKqII6goxGvUjWCGm115aZUN5GuKkF54ABskvgPNk81aXngAsWx7aVM9v+lpR9PjwYJluN0&#10;CfVRpIFLKqXuaE2My9BjX1qUzHyputZmEPHUPhpP1rYPmn614IiuPH5iYQ/adx80g4Tk6HQoz7ky&#10;jY8E4ugcbuH5cgv87BCFxflinSaAhYJrvlgtlwt/dESyMbg11r3jukHeyHEFaLce7YA1HEROD9b1&#10;YeN2f67SpZAS1kkmFepyPFukcRwirJaCeW9gZg77rTToREA3SZmul8UA4mpbIxyoV4omx6vYf72e&#10;ak7YTrFwjCNC9jYwkMonB6IAbrB6lfxYx+vdardKJ+nsZjdJ46KY3JfbdHJTJstFMS+22yL56XEm&#10;aVYLxrjyUEfFJunfKWLonV5rF81eUbIvmZfhe808uoYRbgdYjf/ALkjCq6CXjTvvz0FnFyHtNXsG&#10;jRjdNyU8ImDU2nzHqIOGzLH9diSGYyTfK1C8797RMKOxHw2iKITmmDqDUT/Zur7Pj60RhxpyJ+Ge&#10;lb4HNVYiqMMrtccxaBjaLLAYngTfxy/nYdfvh2vzCwAA//8DAFBLAwQUAAYACAAAACEAqTsdWtoA&#10;AAADAQAADwAAAGRycy9kb3ducmV2LnhtbEyPQUvEMBCF74L/IYzgzU1daFe6TRcVxIMIdtWDt7SZ&#10;bYrNpHSybfffm/Wil3kMb3jvm2K3uF5MOHLnScHtKgGB1HjTUavg4/3p5g4EB01G955QwQkZduXl&#10;RaFz42eqcNqHVsQQ4lwrsCEMuZTcWHSaV35Ait7Bj06HuI6tNKOeY7jr5TpJMul0R7HB6gEfLTbf&#10;+6NTsEmf5cNL/TVvUrvmzzeuXk9TpdT11XK/BRFwCX/HcMaP6FBGptofybDoFcRHwu+MXpplIOqz&#10;piDLQv5nL38AAAD//wMAUEsBAi0AFAAGAAgAAAAhALaDOJL+AAAA4QEAABMAAAAAAAAAAAAAAAAA&#10;AAAAAFtDb250ZW50X1R5cGVzXS54bWxQSwECLQAUAAYACAAAACEAOP0h/9YAAACUAQAACwAAAAAA&#10;AAAAAAAAAAAvAQAAX3JlbHMvLnJlbHNQSwECLQAUAAYACAAAACEAqRaXa3gCAAAABQAADgAAAAAA&#10;AAAAAAAAAAAuAgAAZHJzL2Uyb0RvYy54bWxQSwECLQAUAAYACAAAACEAqTsdWtoAAAADAQAADwAA&#10;AAAAAAAAAAAAAADSBAAAZHJzL2Rvd25yZXYueG1sUEsFBgAAAAAEAAQA8wAAANkFAAAAAA==&#10;" filled="f" strokecolor="#1f497d"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1</w:t>
                      </w:r>
                    </w:p>
                  </w:txbxContent>
                </v:textbox>
                <w10:anchorlock/>
              </v:shape>
            </w:pict>
          </mc:Fallback>
        </mc:AlternateContent>
      </w:r>
    </w:p>
    <w:p w:rsidR="001869FC" w:rsidRPr="00396AD9" w:rsidRDefault="001869FC" w:rsidP="001869FC">
      <w:pPr>
        <w:rPr>
          <w:rFonts w:eastAsia="MS PMincho"/>
          <w:color w:val="000000" w:themeColor="text1"/>
          <w:lang w:val="en-US" w:eastAsia="ja-JP"/>
        </w:rPr>
      </w:pPr>
      <w:r w:rsidRPr="00396AD9">
        <w:rPr>
          <w:rFonts w:eastAsia="MS PMincho"/>
          <w:lang w:val="en-US" w:eastAsia="ja-JP"/>
        </w:rPr>
        <w:t>C</w:t>
      </w:r>
      <w:r w:rsidRPr="00396AD9">
        <w:rPr>
          <w:rFonts w:eastAsia="MS PMincho"/>
          <w:lang w:val="en-US"/>
        </w:rPr>
        <w:t>onversion from</w:t>
      </w:r>
      <w:r w:rsidRPr="00396AD9">
        <w:rPr>
          <w:rFonts w:eastAsia="MS PMincho"/>
          <w:lang w:val="en-US" w:eastAsia="ja-JP"/>
        </w:rPr>
        <w:t xml:space="preserve"> </w:t>
      </w:r>
      <w:r w:rsidRPr="00396AD9">
        <w:rPr>
          <w:rFonts w:eastAsia="MS PMincho"/>
          <w:color w:val="000000" w:themeColor="text1"/>
          <w:lang w:val="en-US" w:eastAsia="ja-JP"/>
        </w:rPr>
        <w:t xml:space="preserve">normalized </w:t>
      </w:r>
      <w:r w:rsidRPr="00396AD9">
        <w:rPr>
          <w:rFonts w:eastAsia="MS PMincho"/>
          <w:lang w:val="en-US" w:eastAsia="ja-JP"/>
        </w:rPr>
        <w:t>luminance and colour-difference signals</w:t>
      </w:r>
      <w:r w:rsidRPr="00396AD9">
        <w:rPr>
          <w:rFonts w:eastAsia="MS PMincho"/>
          <w:i/>
          <w:lang w:val="en-US"/>
        </w:rPr>
        <w:t xml:space="preserve"> E′</w:t>
      </w:r>
      <w:r w:rsidRPr="00396AD9">
        <w:rPr>
          <w:rFonts w:eastAsia="MS PMincho"/>
          <w:i/>
          <w:vertAlign w:val="subscript"/>
          <w:lang w:val="en-US"/>
        </w:rPr>
        <w:t>Y</w:t>
      </w:r>
      <w:r w:rsidRPr="00396AD9">
        <w:rPr>
          <w:rFonts w:eastAsia="MS PMincho"/>
          <w:i/>
          <w:lang w:val="en-US"/>
        </w:rPr>
        <w:t>E′</w:t>
      </w:r>
      <w:r w:rsidRPr="00396AD9">
        <w:rPr>
          <w:rFonts w:eastAsia="MS PMincho"/>
          <w:i/>
          <w:vertAlign w:val="subscript"/>
          <w:lang w:val="en-US"/>
        </w:rPr>
        <w:t>CB</w:t>
      </w:r>
      <w:r w:rsidRPr="00396AD9">
        <w:rPr>
          <w:rFonts w:eastAsia="MS PMincho"/>
          <w:i/>
          <w:lang w:val="en-US"/>
        </w:rPr>
        <w:t>E′</w:t>
      </w:r>
      <w:r w:rsidRPr="00396AD9">
        <w:rPr>
          <w:rFonts w:eastAsia="MS PMincho"/>
          <w:i/>
          <w:vertAlign w:val="subscript"/>
          <w:lang w:val="en-US"/>
        </w:rPr>
        <w:t>CR</w:t>
      </w:r>
      <w:r w:rsidRPr="00396AD9">
        <w:rPr>
          <w:rFonts w:eastAsia="MS PMincho"/>
          <w:color w:val="000000" w:themeColor="text1"/>
          <w:lang w:val="en-US"/>
        </w:rPr>
        <w:t xml:space="preserve"> (Rec. 709) to</w:t>
      </w:r>
      <w:r w:rsidRPr="00396AD9">
        <w:rPr>
          <w:rFonts w:eastAsia="MS PMincho"/>
          <w:color w:val="000000" w:themeColor="text1"/>
          <w:lang w:val="en-US" w:eastAsia="ja-JP"/>
        </w:rPr>
        <w:t xml:space="preserve"> normalized </w:t>
      </w:r>
      <w:r w:rsidRPr="00396AD9">
        <w:rPr>
          <w:rFonts w:eastAsia="MS PMincho"/>
          <w:i/>
          <w:color w:val="000000" w:themeColor="text1"/>
          <w:lang w:val="en-US" w:eastAsia="ja-JP"/>
        </w:rPr>
        <w:t>R</w:t>
      </w:r>
      <w:r w:rsidRPr="00396AD9">
        <w:rPr>
          <w:i/>
          <w:lang w:val="en-US" w:eastAsia="ja-JP"/>
        </w:rPr>
        <w:t>′</w:t>
      </w:r>
      <w:r w:rsidRPr="00396AD9">
        <w:rPr>
          <w:rFonts w:eastAsia="MS PMincho"/>
          <w:i/>
          <w:color w:val="000000" w:themeColor="text1"/>
          <w:lang w:val="en-US" w:eastAsia="ja-JP"/>
        </w:rPr>
        <w:t>G</w:t>
      </w:r>
      <w:r w:rsidRPr="00396AD9">
        <w:rPr>
          <w:i/>
          <w:lang w:val="en-US" w:eastAsia="ja-JP"/>
        </w:rPr>
        <w:t>′</w:t>
      </w:r>
      <w:r w:rsidRPr="00396AD9">
        <w:rPr>
          <w:rFonts w:eastAsia="MS PMincho"/>
          <w:i/>
          <w:color w:val="000000" w:themeColor="text1"/>
          <w:lang w:val="en-US" w:eastAsia="ja-JP"/>
        </w:rPr>
        <w:t>B</w:t>
      </w:r>
      <w:r w:rsidRPr="00396AD9">
        <w:rPr>
          <w:i/>
          <w:lang w:val="en-US" w:eastAsia="ja-JP"/>
        </w:rPr>
        <w:t>′</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color w:val="000000" w:themeColor="text1"/>
          <w:lang w:val="en-US"/>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709)</w:t>
      </w:r>
      <w:r w:rsidRPr="00396AD9">
        <w:rPr>
          <w:rFonts w:eastAsia="MS PMincho"/>
          <w:color w:val="000000" w:themeColor="text1"/>
          <w:lang w:val="en-US" w:eastAsia="ja-JP"/>
        </w:rPr>
        <w:t>:</w:t>
      </w:r>
    </w:p>
    <w:p w:rsidR="009773F3" w:rsidRPr="00396AD9" w:rsidRDefault="0057656C" w:rsidP="009773F3">
      <w:pPr>
        <w:pStyle w:val="Equation"/>
        <w:rPr>
          <w:rFonts w:eastAsia="MS PMincho"/>
          <w:sz w:val="20"/>
          <w:szCs w:val="21"/>
          <w:lang w:val="en-US" w:eastAsia="ja-JP"/>
        </w:rPr>
      </w:pPr>
      <m:oMathPara>
        <m:oMath>
          <m:sSub>
            <m:sSubPr>
              <m:ctrlPr>
                <w:rPr>
                  <w:rFonts w:ascii="Cambria Math" w:eastAsia="MS PMincho" w:hAnsi="Cambria Math"/>
                  <w:sz w:val="20"/>
                  <w:szCs w:val="21"/>
                  <w:lang w:val="en-US" w:eastAsia="ja-JP"/>
                </w:rPr>
              </m:ctrlPr>
            </m:sSubPr>
            <m:e>
              <m:d>
                <m:dPr>
                  <m:begChr m:val="["/>
                  <m:endChr m:val="]"/>
                  <m:ctrlPr>
                    <w:rPr>
                      <w:rFonts w:ascii="Cambria Math" w:eastAsia="MS PMincho" w:hAnsi="Cambria Math"/>
                      <w:sz w:val="20"/>
                      <w:szCs w:val="21"/>
                      <w:lang w:val="en-US" w:eastAsia="ja-JP"/>
                    </w:rPr>
                  </m:ctrlPr>
                </m:dPr>
                <m:e>
                  <m:eqArr>
                    <m:eqArrPr>
                      <m:ctrlPr>
                        <w:rPr>
                          <w:rFonts w:ascii="Cambria Math" w:eastAsia="MS PMincho" w:hAnsi="Cambria Math"/>
                          <w:sz w:val="20"/>
                          <w:szCs w:val="21"/>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R</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G</m:t>
                          </m:r>
                        </m:sub>
                        <m:sup>
                          <m:r>
                            <m:rPr>
                              <m:sty m:val="p"/>
                            </m:rPr>
                            <w:rPr>
                              <w:rFonts w:ascii="Cambria Math" w:eastAsia="MS PMincho" w:hAnsi="Cambria Math"/>
                              <w:lang w:val="en-US"/>
                            </w:rPr>
                            <m:t>'</m:t>
                          </m:r>
                        </m:sup>
                      </m:sSubSup>
                      <m:ctrlPr>
                        <w:rPr>
                          <w:rFonts w:ascii="Cambria Math" w:eastAsia="Cambria Math" w:hAnsi="Cambria Math" w:cs="Cambria Math"/>
                          <w:sz w:val="20"/>
                          <w:szCs w:val="21"/>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B</m:t>
                          </m:r>
                        </m:sub>
                        <m:sup>
                          <m:r>
                            <m:rPr>
                              <m:sty m:val="p"/>
                            </m:rPr>
                            <w:rPr>
                              <w:rFonts w:ascii="Cambria Math" w:eastAsia="MS PMincho" w:hAnsi="Cambria Math"/>
                              <w:lang w:val="en-US"/>
                            </w:rPr>
                            <m:t>'</m:t>
                          </m:r>
                        </m:sup>
                      </m:sSubSup>
                    </m:e>
                  </m:eqArr>
                </m:e>
              </m:d>
            </m:e>
            <m:sub>
              <m:r>
                <w:rPr>
                  <w:rFonts w:ascii="Cambria Math" w:eastAsia="MS PMincho" w:hAnsi="Cambria Math"/>
                  <w:sz w:val="20"/>
                  <w:szCs w:val="21"/>
                  <w:lang w:val="en-US" w:eastAsia="ja-JP"/>
                </w:rPr>
                <m:t>709</m:t>
              </m:r>
            </m:sub>
          </m:sSub>
          <m:r>
            <m:rPr>
              <m:sty m:val="p"/>
            </m:rPr>
            <w:rPr>
              <w:rFonts w:ascii="Cambria Math" w:eastAsia="MS PMincho" w:hAnsi="Cambria Math"/>
              <w:sz w:val="20"/>
              <w:szCs w:val="21"/>
              <w:lang w:val="en-US" w:eastAsia="ja-JP"/>
            </w:rPr>
            <m:t>=</m:t>
          </m:r>
          <m:d>
            <m:dPr>
              <m:begChr m:val="["/>
              <m:endChr m:val="]"/>
              <m:ctrlPr>
                <w:rPr>
                  <w:rFonts w:ascii="Cambria Math" w:eastAsia="MS PMincho" w:hAnsi="Cambria Math"/>
                  <w:sz w:val="20"/>
                  <w:szCs w:val="21"/>
                  <w:lang w:val="en-US" w:eastAsia="ja-JP"/>
                </w:rPr>
              </m:ctrlPr>
            </m:dPr>
            <m:e>
              <m:m>
                <m:mPr>
                  <m:rSpRule m:val="1"/>
                  <m:mcs>
                    <m:mc>
                      <m:mcPr>
                        <m:count m:val="3"/>
                        <m:mcJc m:val="center"/>
                      </m:mcPr>
                    </m:mc>
                  </m:mcs>
                  <m:ctrlPr>
                    <w:rPr>
                      <w:rFonts w:ascii="Cambria Math" w:eastAsia="MS PMincho" w:hAnsi="Cambria Math"/>
                      <w:sz w:val="20"/>
                      <w:szCs w:val="21"/>
                      <w:lang w:val="en-US" w:eastAsia="ja-JP"/>
                    </w:rPr>
                  </m:ctrlPr>
                </m:mPr>
                <m:mr>
                  <m:e>
                    <m:r>
                      <m:rPr>
                        <m:sty m:val="p"/>
                      </m:rPr>
                      <w:rPr>
                        <w:rFonts w:ascii="Cambria Math" w:eastAsia="MS PMincho" w:hAnsi="Cambria Math"/>
                        <w:sz w:val="20"/>
                        <w:szCs w:val="21"/>
                        <w:lang w:val="en-US" w:eastAsia="ja-JP"/>
                      </w:rPr>
                      <m:t>1</m:t>
                    </m:r>
                  </m:e>
                  <m:e>
                    <m:r>
                      <m:rPr>
                        <m:sty m:val="p"/>
                      </m:rPr>
                      <w:rPr>
                        <w:rFonts w:ascii="Cambria Math" w:eastAsia="MS PMincho" w:hAnsi="Cambria Math"/>
                        <w:sz w:val="20"/>
                        <w:szCs w:val="21"/>
                        <w:lang w:val="en-US" w:eastAsia="ja-JP"/>
                      </w:rPr>
                      <m:t>0</m:t>
                    </m:r>
                  </m:e>
                  <m:e>
                    <m:r>
                      <m:rPr>
                        <m:sty m:val="p"/>
                      </m:rPr>
                      <w:rPr>
                        <w:rFonts w:ascii="Cambria Math" w:eastAsia="MS PMincho" w:hAnsi="Cambria Math"/>
                        <w:sz w:val="20"/>
                        <w:szCs w:val="21"/>
                        <w:lang w:val="en-US" w:eastAsia="ja-JP"/>
                      </w:rPr>
                      <m:t>1.5748</m:t>
                    </m:r>
                  </m:e>
                </m:mr>
                <m:mr>
                  <m:e>
                    <m:r>
                      <m:rPr>
                        <m:sty m:val="p"/>
                      </m:rPr>
                      <w:rPr>
                        <w:rFonts w:ascii="Cambria Math" w:eastAsia="MS PMincho" w:hAnsi="Cambria Math"/>
                        <w:sz w:val="20"/>
                        <w:szCs w:val="21"/>
                        <w:lang w:val="en-US" w:eastAsia="ja-JP"/>
                      </w:rPr>
                      <m:t>1</m:t>
                    </m:r>
                  </m:e>
                  <m:e>
                    <m:r>
                      <w:rPr>
                        <w:rFonts w:ascii="Cambria Math" w:eastAsia="MS PMincho" w:hAnsi="Cambria Math"/>
                        <w:sz w:val="20"/>
                        <w:szCs w:val="21"/>
                        <w:lang w:val="en-US" w:eastAsia="ja-JP"/>
                      </w:rPr>
                      <m:t>-</m:t>
                    </m:r>
                    <m:f>
                      <m:fPr>
                        <m:ctrlPr>
                          <w:rPr>
                            <w:rFonts w:ascii="Cambria Math" w:eastAsia="MS PMincho" w:hAnsi="Cambria Math"/>
                            <w:sz w:val="20"/>
                            <w:szCs w:val="21"/>
                            <w:lang w:val="en-US" w:eastAsia="ja-JP"/>
                          </w:rPr>
                        </m:ctrlPr>
                      </m:fPr>
                      <m:num>
                        <m:r>
                          <w:rPr>
                            <w:rFonts w:ascii="Cambria Math" w:eastAsia="MS PMincho" w:hAnsi="Cambria Math"/>
                            <w:sz w:val="20"/>
                            <w:szCs w:val="21"/>
                            <w:lang w:val="en-US" w:eastAsia="ja-JP"/>
                          </w:rPr>
                          <m:t>0.0722×1.8556</m:t>
                        </m:r>
                      </m:num>
                      <m:den>
                        <m:r>
                          <w:rPr>
                            <w:rFonts w:ascii="Cambria Math" w:eastAsia="MS PMincho" w:hAnsi="Cambria Math"/>
                            <w:sz w:val="20"/>
                            <w:szCs w:val="21"/>
                            <w:lang w:val="en-US" w:eastAsia="ja-JP"/>
                          </w:rPr>
                          <m:t>0.7152</m:t>
                        </m:r>
                      </m:den>
                    </m:f>
                  </m:e>
                  <m:e>
                    <m:r>
                      <w:rPr>
                        <w:rFonts w:ascii="Cambria Math" w:eastAsia="MS PMincho" w:hAnsi="Cambria Math"/>
                        <w:sz w:val="20"/>
                        <w:szCs w:val="21"/>
                        <w:lang w:val="en-US" w:eastAsia="ja-JP"/>
                      </w:rPr>
                      <m:t>-</m:t>
                    </m:r>
                    <m:f>
                      <m:fPr>
                        <m:ctrlPr>
                          <w:rPr>
                            <w:rFonts w:ascii="Cambria Math" w:eastAsia="MS PMincho" w:hAnsi="Cambria Math"/>
                            <w:sz w:val="20"/>
                            <w:szCs w:val="21"/>
                            <w:lang w:val="en-US" w:eastAsia="ja-JP"/>
                          </w:rPr>
                        </m:ctrlPr>
                      </m:fPr>
                      <m:num>
                        <m:r>
                          <w:rPr>
                            <w:rFonts w:ascii="Cambria Math" w:eastAsia="MS PMincho" w:hAnsi="Cambria Math"/>
                            <w:sz w:val="20"/>
                            <w:szCs w:val="21"/>
                            <w:lang w:val="en-US" w:eastAsia="ja-JP"/>
                          </w:rPr>
                          <m:t>0.2126×1.5748</m:t>
                        </m:r>
                      </m:num>
                      <m:den>
                        <m:r>
                          <w:rPr>
                            <w:rFonts w:ascii="Cambria Math" w:eastAsia="MS PMincho" w:hAnsi="Cambria Math"/>
                            <w:sz w:val="20"/>
                            <w:szCs w:val="21"/>
                            <w:lang w:val="en-US" w:eastAsia="ja-JP"/>
                          </w:rPr>
                          <m:t>0.7152</m:t>
                        </m:r>
                      </m:den>
                    </m:f>
                  </m:e>
                </m:mr>
                <m:mr>
                  <m:e>
                    <m:r>
                      <m:rPr>
                        <m:sty m:val="p"/>
                      </m:rPr>
                      <w:rPr>
                        <w:rFonts w:ascii="Cambria Math" w:eastAsia="MS PMincho" w:hAnsi="Cambria Math"/>
                        <w:sz w:val="20"/>
                        <w:szCs w:val="21"/>
                        <w:lang w:val="en-US" w:eastAsia="ja-JP"/>
                      </w:rPr>
                      <m:t>1</m:t>
                    </m:r>
                  </m:e>
                  <m:e>
                    <m:r>
                      <m:rPr>
                        <m:sty m:val="p"/>
                      </m:rPr>
                      <w:rPr>
                        <w:rFonts w:ascii="Cambria Math" w:eastAsia="MS PMincho" w:hAnsi="Cambria Math"/>
                        <w:sz w:val="20"/>
                        <w:szCs w:val="21"/>
                        <w:lang w:val="en-US" w:eastAsia="ja-JP"/>
                      </w:rPr>
                      <m:t>1.8556</m:t>
                    </m:r>
                  </m:e>
                  <m:e>
                    <m:r>
                      <m:rPr>
                        <m:sty m:val="p"/>
                      </m:rPr>
                      <w:rPr>
                        <w:rFonts w:ascii="Cambria Math" w:eastAsia="MS PMincho" w:hAnsi="Cambria Math"/>
                        <w:sz w:val="20"/>
                        <w:szCs w:val="21"/>
                        <w:lang w:val="en-US" w:eastAsia="ja-JP"/>
                      </w:rPr>
                      <m:t>0</m:t>
                    </m:r>
                  </m:e>
                </m:mr>
              </m:m>
            </m:e>
          </m:d>
          <m:sSub>
            <m:sSubPr>
              <m:ctrlPr>
                <w:rPr>
                  <w:rFonts w:ascii="Cambria Math" w:eastAsia="MS PMincho" w:hAnsi="Cambria Math"/>
                  <w:sz w:val="20"/>
                  <w:szCs w:val="21"/>
                  <w:lang w:val="en-US" w:eastAsia="ja-JP"/>
                </w:rPr>
              </m:ctrlPr>
            </m:sSubPr>
            <m:e>
              <m:d>
                <m:dPr>
                  <m:begChr m:val="["/>
                  <m:endChr m:val="]"/>
                  <m:ctrlPr>
                    <w:rPr>
                      <w:rFonts w:ascii="Cambria Math" w:eastAsia="MS PMincho" w:hAnsi="Cambria Math"/>
                      <w:sz w:val="20"/>
                      <w:szCs w:val="21"/>
                      <w:lang w:val="en-US" w:eastAsia="ja-JP"/>
                    </w:rPr>
                  </m:ctrlPr>
                </m:dPr>
                <m:e>
                  <m:eqArr>
                    <m:eqArrPr>
                      <m:ctrlPr>
                        <w:rPr>
                          <w:rFonts w:ascii="Cambria Math" w:eastAsia="MS PMincho" w:hAnsi="Cambria Math"/>
                          <w:sz w:val="20"/>
                          <w:szCs w:val="21"/>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Y</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CB</m:t>
                          </m:r>
                        </m:sub>
                        <m:sup>
                          <m:r>
                            <m:rPr>
                              <m:sty m:val="p"/>
                            </m:rPr>
                            <w:rPr>
                              <w:rFonts w:ascii="Cambria Math" w:eastAsia="MS PMincho" w:hAnsi="Cambria Math"/>
                              <w:lang w:val="en-US"/>
                            </w:rPr>
                            <m:t>'</m:t>
                          </m:r>
                        </m:sup>
                      </m:sSubSup>
                      <m:ctrlPr>
                        <w:rPr>
                          <w:rFonts w:ascii="Cambria Math" w:eastAsia="Cambria Math" w:hAnsi="Cambria Math" w:cs="Cambria Math"/>
                          <w:sz w:val="20"/>
                          <w:szCs w:val="21"/>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CR</m:t>
                          </m:r>
                        </m:sub>
                        <m:sup>
                          <m:r>
                            <m:rPr>
                              <m:sty m:val="p"/>
                            </m:rPr>
                            <w:rPr>
                              <w:rFonts w:ascii="Cambria Math" w:eastAsia="MS PMincho" w:hAnsi="Cambria Math"/>
                              <w:lang w:val="en-US"/>
                            </w:rPr>
                            <m:t>'</m:t>
                          </m:r>
                        </m:sup>
                      </m:sSubSup>
                    </m:e>
                  </m:eqArr>
                </m:e>
              </m:d>
            </m:e>
            <m:sub>
              <m:r>
                <w:rPr>
                  <w:rFonts w:ascii="Cambria Math" w:eastAsia="MS PMincho" w:hAnsi="Cambria Math"/>
                  <w:sz w:val="20"/>
                  <w:szCs w:val="21"/>
                  <w:lang w:val="en-US" w:eastAsia="ja-JP"/>
                </w:rPr>
                <m:t>709</m:t>
              </m:r>
            </m:sub>
          </m:sSub>
        </m:oMath>
      </m:oMathPara>
    </w:p>
    <w:p w:rsidR="001869FC" w:rsidRPr="00396AD9" w:rsidRDefault="001869FC" w:rsidP="001869FC">
      <w:pPr>
        <w:spacing w:before="0"/>
        <w:rPr>
          <w:rFonts w:eastAsia="MS PMincho"/>
          <w:sz w:val="20"/>
          <w:lang w:val="en-US"/>
        </w:rPr>
      </w:pPr>
    </w:p>
    <w:p w:rsidR="001869FC" w:rsidRPr="00396AD9" w:rsidRDefault="001869FC" w:rsidP="001869FC">
      <w:pPr>
        <w:pStyle w:val="Equation"/>
        <w:rPr>
          <w:rFonts w:eastAsia="MS PMincho"/>
          <w:szCs w:val="21"/>
          <w:lang w:val="en-US" w:eastAsia="ja-JP"/>
        </w:rPr>
      </w:pPr>
      <w:r w:rsidRPr="00396AD9">
        <w:rPr>
          <w:rFonts w:eastAsia="MS PMincho"/>
          <w:noProof/>
          <w:szCs w:val="21"/>
          <w:lang w:val="en-GB" w:eastAsia="en-GB"/>
        </w:rPr>
        <mc:AlternateContent>
          <mc:Choice Requires="wpg">
            <w:drawing>
              <wp:inline distT="0" distB="0" distL="0" distR="0" wp14:anchorId="42F2C349" wp14:editId="763A942B">
                <wp:extent cx="356235" cy="362585"/>
                <wp:effectExtent l="8890" t="14605" r="15875" b="16510"/>
                <wp:docPr id="46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235" cy="362585"/>
                          <a:chOff x="0" y="0"/>
                          <a:chExt cx="420370" cy="426720"/>
                        </a:xfrm>
                      </wpg:grpSpPr>
                      <wps:wsp>
                        <wps:cNvPr id="468" name="Flowchart: Process 38"/>
                        <wps:cNvSpPr>
                          <a:spLocks noChangeArrowheads="1"/>
                        </wps:cNvSpPr>
                        <wps:spPr bwMode="auto">
                          <a:xfrm>
                            <a:off x="0" y="0"/>
                            <a:ext cx="420370" cy="42672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321069" w:rsidRDefault="00DF706A" w:rsidP="001869FC">
                              <w:pPr>
                                <w:snapToGrid w:val="0"/>
                                <w:jc w:val="center"/>
                                <w:rPr>
                                  <w:color w:val="000000" w:themeColor="text1"/>
                                  <w:sz w:val="12"/>
                                </w:rPr>
                              </w:pPr>
                            </w:p>
                          </w:txbxContent>
                        </wps:txbx>
                        <wps:bodyPr rot="0" vert="horz" wrap="square" lIns="0" tIns="0" rIns="0" bIns="0" anchor="ctr" anchorCtr="0" upright="1">
                          <a:noAutofit/>
                        </wps:bodyPr>
                      </wps:wsp>
                      <wps:wsp>
                        <wps:cNvPr id="469" name="Freeform 39"/>
                        <wps:cNvSpPr>
                          <a:spLocks/>
                        </wps:cNvSpPr>
                        <wps:spPr bwMode="auto">
                          <a:xfrm>
                            <a:off x="5899" y="7866"/>
                            <a:ext cx="405089" cy="410456"/>
                          </a:xfrm>
                          <a:custGeom>
                            <a:avLst/>
                            <a:gdLst>
                              <a:gd name="T0" fmla="*/ 0 w 387391"/>
                              <a:gd name="T1" fmla="*/ 424130 h 397223"/>
                              <a:gd name="T2" fmla="*/ 154817 w 387391"/>
                              <a:gd name="T3" fmla="*/ 401033 h 397223"/>
                              <a:gd name="T4" fmla="*/ 281680 w 387391"/>
                              <a:gd name="T5" fmla="*/ 352742 h 397223"/>
                              <a:gd name="T6" fmla="*/ 350489 w 387391"/>
                              <a:gd name="T7" fmla="*/ 283453 h 397223"/>
                              <a:gd name="T8" fmla="*/ 395642 w 387391"/>
                              <a:gd name="T9" fmla="*/ 193168 h 397223"/>
                              <a:gd name="T10" fmla="*/ 410694 w 387391"/>
                              <a:gd name="T11" fmla="*/ 119680 h 397223"/>
                              <a:gd name="T12" fmla="*/ 417146 w 387391"/>
                              <a:gd name="T13" fmla="*/ 62989 h 397223"/>
                              <a:gd name="T14" fmla="*/ 423596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2F2C349" id="Group 9" o:spid="_x0000_s1029" style="width:28.05pt;height:28.55pt;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bKQYAAHwTAAAOAAAAZHJzL2Uyb0RvYy54bWzsWFtv2zYUfh+w/0DocUBq8SKKMuoUXZwU&#10;A7qtQLMfIEuyJUwSNUqO3Q777zu8SKaS2sm6YdjD8uBQOofnfj4e6vWbY1Ojh0L1lWxXAX4VBqho&#10;M5lX7W4V/HJ/dyUC1A9pm6e1bItV8KnogzfX337z+tAtCyJLWeeFQiCk7ZeHbhWUw9AtF4s+K4sm&#10;7V/JrmiBuJWqSQd4VLtFrtIDSG/qBQlDvjhIlXdKZkXfw9u1JQbXRv52W2TDz9ttXwyoXgVg22B+&#10;lfnd6N/F9et0uVNpV1aZMyP9CiuatGpB6SRqnQ4p2qvqiaimypTs5XZ4lclmIbfbKiuMD+ANDh95&#10;807JfWd82S0Pu24KE4T2UZy+Wmz208MHhap8FTAeB6hNG0iS0YsSHZxDt1sCzzvVfew+KOshLN/L&#10;7NceyIvHdP28s8xoc/hR5iAu3Q/SBOe4VY0WAW6jo8nBpykHxXFAGbykESc0ClAGJMpJJCKbo6yE&#10;RD7ZlZW3bh8jIY0hw3ofIzwmJreLdGmVGkOdYdorqLb+FND+7wX0Y5l2hclTr4M1BRRq3wb0rpaH&#10;rEzVsEQfbK0iKmx4zY4xtr0NLGrlTZm2u+KtUvJQFmkOBmLND254G/RDD2n5ukg/E7F02al+eFfI&#10;BunFKtiCE2CWGpwLJqXpw/t+0Iad2HWGW3lX1TW8T5d1iw6rgEQsDM2OXtZVrqmaaPq8uKkVekih&#10;Q4cjMTz1voHSse9wqP9sEcB7XQWGd8zvJMIYMZPeVAOAS101q0B4UnRAb9vcWDekVW3X4EHdapug&#10;EsEnt7JN/HsSJrfiVrArKK3bKxau11dv727YFb/DcbSm65ubNf5Dm47ZsqzyvGi1hyOgYPay+nLQ&#10;ZqFggpSZS73abaZw3Zk/UxcQylNcF3MzTGDAq/G/8c5Uki4e2w3DcXM0MEDHstzI/BOUlpIWMwHj&#10;YVFK9TlAB8DLVdD/tk9VEaD6hxbKU4PruFDjYjMu0jaDrasgG1SA7MPNYGF436lqV4JsbFLfyrcA&#10;F9vKFJUucGsH2O6a9l/r3mTqXlUU+gRC1EGi14IQdx8MPcqLmzMSCagC2IoF57bORzBkYRQKIBpQ&#10;wyGLDH0CtXSZ7W2L6modWxEOodwV8C53AHQP6dk2NRxt3y1QiA4APzFNDKRo9pELe1yMMExDVILX&#10;MSGmLHxW4rHiiAkcn5VKPVYGpxylZ6Uyj5UIzMV5W+GMmDyiEYkZOSuVz1hDJpKztsIZOEklgrLo&#10;vK2A7hMrTSIOBpyLK6RwYsUJBb/O2or9TDEc8oSdFYv9fGGc6HCdyxf2E8ZwjBk/L9fPGCcJxOus&#10;WD9jDE7u5IJYP2UXLPXTFSKukRvxKKKuObxy9bN1mdNP1mVOP1cXOWHCOGX1Mqefp8ucfpYuc/o5&#10;esIJEDGBQFraIxrQ4tg6YIAVwDDMkfeYG9jtZK+HK40TgET3dtgwOzS0eOzxjB3M1ewGHUAn8D1i&#10;FzN2KBbNbka6L7InM3YoBM0euxPuiXTIgFY32g451uwGpL8kndgTZmTXnab5oYvsAPNUvp1Gpg3O&#10;W3zWXYBJ3yDs/MUzh61pLhEKbiiP7yYqQHA32dijoEsHnT8jFpZ6lnLYjUpYWmzW1EY+FPfS8A2n&#10;OfkE3qD2xJLtN1X2ffHZ38ASSqBDISRwMiSxCSME1whLBI+giDVN8BjmczM8WRpmWE/phhhHUULG&#10;cM50fEkjFizC9uyjnDE2U0lIHAunk4kYmyoY7SFRzEOnk4aw+cU6iYCTwunEcOdyZ6B1BURhbrNM&#10;kpAKN3Y6Igkj6og8YvFUNs/6SWmchG4nHOmgwQsfnF08sqVIQs7imZ+UY0EA5SDwWITJqfKe1xnD&#10;4GzrDwN2zmNLY0KhKI1YSlho7iJjbKlNoiFChIQh6qJ9gU4huI1tgmP+SGoCjhqVccxjk7BJo8AM&#10;ykZr1MPQ1F7PK9QntG17Bqmbx1VEMMIYoZBmOzmdFJrpRyscrxG+d+CsbjszL0/9ZyJwmrb+Gzcc&#10;+EDgLjL/X2r0/WYcuu0l4S9eYRLMGDSivcawSH9CQPYq4yj2OuMo/+iVBgw3n3hMybnPUfobkv9s&#10;3Dt9NLv+EwAA//8DAFBLAwQUAAYACAAAACEA+Hl8ItoAAAADAQAADwAAAGRycy9kb3ducmV2Lnht&#10;bEyPQUvDQBCF74L/YRnBm91EaZWYTSlFPRXBVhBv0+w0Cc3Ohuw2Sf+9oxd7mcfwhve+yZeTa9VA&#10;fWg8G0hnCSji0tuGKwOfu9e7J1AhIltsPZOBMwVYFtdXOWbWj/xBwzZWSkI4ZGigjrHLtA5lTQ7D&#10;zHfE4h187zDK2lfa9jhKuGv1fZIstMOGpaHGjtY1lcftyRl4G3FcPaQvw+Z4WJ+/d/P3r01Kxtze&#10;TKtnUJGm+H8Mv/iCDoUw7f2JbVCtAXkk/k3x5osU1F70MQVd5PqSvfgBAAD//wMAUEsBAi0AFAAG&#10;AAgAAAAhALaDOJL+AAAA4QEAABMAAAAAAAAAAAAAAAAAAAAAAFtDb250ZW50X1R5cGVzXS54bWxQ&#10;SwECLQAUAAYACAAAACEAOP0h/9YAAACUAQAACwAAAAAAAAAAAAAAAAAvAQAAX3JlbHMvLnJlbHNQ&#10;SwECLQAUAAYACAAAACEAVRpa2ykGAAB8EwAADgAAAAAAAAAAAAAAAAAuAgAAZHJzL2Uyb0RvYy54&#10;bWxQSwECLQAUAAYACAAAACEA+Hl8ItoAAAADAQAADwAAAAAAAAAAAAAAAACDCAAAZHJzL2Rvd25y&#10;ZXYueG1sUEsFBgAAAAAEAAQA8wAAAIoJAAAAAA==&#10;">
                <v:shape id="Flowchart: Process 38" o:spid="_x0000_s1030" type="#_x0000_t109" style="position:absolute;width:420370;height:42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RxAAAANwAAAAPAAAAZHJzL2Rvd25yZXYueG1sRE/Pa8Iw&#10;FL4P/B/CE7zN1FllVKO4wdgqYzD14u3RPNti8xKb2Hb//XIY7Pjx/V5vB9OIjlpfW1YwmyYgiAur&#10;ay4VnI5vj88gfEDW2FgmBT/kYbsZPawx07bnb+oOoRQxhH2GCqoQXCalLyoy6KfWEUfuYluDIcK2&#10;lLrFPoabRj4lyVIarDk2VOjotaLiergbBdfFOcxyt0P38nn8ym/pfn5/vyk1GQ+7FYhAQ/gX/7k/&#10;tIJ0GdfGM/EIyM0vAAAA//8DAFBLAQItABQABgAIAAAAIQDb4fbL7gAAAIUBAAATAAAAAAAAAAAA&#10;AAAAAAAAAABbQ29udGVudF9UeXBlc10ueG1sUEsBAi0AFAAGAAgAAAAhAFr0LFu/AAAAFQEAAAsA&#10;AAAAAAAAAAAAAAAAHwEAAF9yZWxzLy5yZWxzUEsBAi0AFAAGAAgAAAAhAH8A0tHEAAAA3AAAAA8A&#10;AAAAAAAAAAAAAAAABwIAAGRycy9kb3ducmV2LnhtbFBLBQYAAAAAAwADALcAAAD4AgAAAAA=&#10;" filled="f" strokecolor="#1f497d [3215]" strokeweight="2pt">
                  <v:textbox inset="0,0,0,0">
                    <w:txbxContent>
                      <w:p w:rsidR="00DF706A" w:rsidRPr="00321069" w:rsidRDefault="00DF706A" w:rsidP="001869FC">
                        <w:pPr>
                          <w:snapToGrid w:val="0"/>
                          <w:jc w:val="center"/>
                          <w:rPr>
                            <w:color w:val="000000" w:themeColor="text1"/>
                            <w:sz w:val="12"/>
                          </w:rPr>
                        </w:pPr>
                      </w:p>
                    </w:txbxContent>
                  </v:textbox>
                </v:shape>
                <v:shape id="Freeform 39" o:spid="_x0000_s1031" style="position:absolute;left:5899;top:7866;width:405089;height:410456;visibility:visible;mso-wrap-style:square;v-text-anchor:middle" coordsize="387391,3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MaxgAAANwAAAAPAAAAZHJzL2Rvd25yZXYueG1sRI9Ba8JA&#10;FITvBf/D8gRvdaMEqdFVjFTopYVGD3p7ZJ9JNPs2zW6T9N93CwWPw8x8w6y3g6lFR62rLCuYTSMQ&#10;xLnVFRcKTsfD8wsI55E11pZJwQ852G5GT2tMtO35k7rMFyJA2CWooPS+SaR0eUkG3dQ2xMG72tag&#10;D7ItpG6xD3BTy3kULaTBisNCiQ3tS8rv2bdRcLnevy7ZsXo/F+nrbea69COuU6Um42G3AuFp8I/w&#10;f/tNK4gXS/g7E46A3PwCAAD//wMAUEsBAi0AFAAGAAgAAAAhANvh9svuAAAAhQEAABMAAAAAAAAA&#10;AAAAAAAAAAAAAFtDb250ZW50X1R5cGVzXS54bWxQSwECLQAUAAYACAAAACEAWvQsW78AAAAVAQAA&#10;CwAAAAAAAAAAAAAAAAAfAQAAX3JlbHMvLnJlbHNQSwECLQAUAAYACAAAACEAG25TGsYAAADcAAAA&#10;DwAAAAAAAAAAAAAAAAAHAgAAZHJzL2Rvd25yZXYueG1sUEsFBgAAAAADAAMAtwAAAPoCAAAAAA==&#10;" path="m,397223v49325,-5244,98651,-10488,141585,-21631c184519,364449,227781,348717,257605,330364v29824,-18353,45557,-39984,62927,-64893c337902,240562,352650,206477,361827,180913v9177,-25564,10488,-48505,13765,-68825c378869,91768,379526,77674,381492,58993,383458,40312,385424,20156,387391,e" filled="f" strokecolor="#1f497d [3215]" strokeweight="2pt">
                  <v:path arrowok="t" o:connecttype="custom" o:connectlocs="0,438259;161890,414393;294549,364493;366501,292896;413717,199603;429457,123667;436203,65087;442948,0" o:connectangles="0,0,0,0,0,0,0,0"/>
                </v:shape>
                <w10:anchorlock/>
              </v:group>
            </w:pict>
          </mc:Fallback>
        </mc:AlternateContent>
      </w:r>
      <w:r w:rsidRPr="00396AD9">
        <w:rPr>
          <w:rFonts w:eastAsia="MS PMincho"/>
          <w:szCs w:val="21"/>
          <w:lang w:val="en-US" w:eastAsia="ja-JP"/>
        </w:rPr>
        <w:t xml:space="preserve"> </w:t>
      </w:r>
    </w:p>
    <w:p w:rsidR="001869FC" w:rsidRPr="00396AD9" w:rsidRDefault="001869FC" w:rsidP="001869FC">
      <w:pPr>
        <w:rPr>
          <w:rFonts w:eastAsia="MS PMincho"/>
          <w:color w:val="000000" w:themeColor="text1"/>
          <w:lang w:val="en-US"/>
        </w:rPr>
      </w:pPr>
      <w:r w:rsidRPr="00396AD9">
        <w:rPr>
          <w:rFonts w:eastAsia="MS PMincho"/>
          <w:lang w:val="en-US" w:eastAsia="ja-JP"/>
        </w:rPr>
        <w:t xml:space="preserve">Non-linear to linear conversion from </w:t>
      </w:r>
      <w:r w:rsidRPr="00396AD9">
        <w:rPr>
          <w:rFonts w:eastAsia="MS PMincho"/>
          <w:color w:val="000000" w:themeColor="text1"/>
          <w:lang w:val="en-US" w:eastAsia="ja-JP"/>
        </w:rPr>
        <w:t xml:space="preserve">normalized </w:t>
      </w:r>
      <w:r w:rsidRPr="00396AD9">
        <w:rPr>
          <w:rFonts w:eastAsia="MS PMincho"/>
          <w:i/>
          <w:color w:val="000000" w:themeColor="text1"/>
          <w:lang w:val="en-US" w:eastAsia="ja-JP"/>
        </w:rPr>
        <w:t>R</w:t>
      </w:r>
      <w:r w:rsidRPr="00396AD9">
        <w:rPr>
          <w:i/>
          <w:lang w:val="en-US" w:eastAsia="ja-JP"/>
        </w:rPr>
        <w:t>′</w:t>
      </w:r>
      <w:r w:rsidRPr="00396AD9">
        <w:rPr>
          <w:rFonts w:eastAsia="MS PMincho"/>
          <w:i/>
          <w:color w:val="000000" w:themeColor="text1"/>
          <w:lang w:val="en-US" w:eastAsia="ja-JP"/>
        </w:rPr>
        <w:t>G</w:t>
      </w:r>
      <w:r w:rsidRPr="00396AD9">
        <w:rPr>
          <w:i/>
          <w:lang w:val="en-US" w:eastAsia="ja-JP"/>
        </w:rPr>
        <w:t>′</w:t>
      </w:r>
      <w:r w:rsidRPr="00396AD9">
        <w:rPr>
          <w:rFonts w:eastAsia="MS PMincho"/>
          <w:i/>
          <w:color w:val="000000" w:themeColor="text1"/>
          <w:lang w:val="en-US" w:eastAsia="ja-JP"/>
        </w:rPr>
        <w:t>B</w:t>
      </w:r>
      <w:r w:rsidRPr="00396AD9">
        <w:rPr>
          <w:i/>
          <w:lang w:val="en-US" w:eastAsia="ja-JP"/>
        </w:rPr>
        <w:t>′</w:t>
      </w:r>
      <w:r w:rsidRPr="00396AD9">
        <w:rPr>
          <w:rFonts w:eastAsia="MS PMincho"/>
          <w:color w:val="000000" w:themeColor="text1"/>
          <w:lang w:val="en-US" w:eastAsia="ja-JP"/>
        </w:rPr>
        <w:t xml:space="preserve"> colour </w:t>
      </w:r>
      <w:r w:rsidRPr="00396AD9">
        <w:rPr>
          <w:rFonts w:eastAsia="MS PMincho"/>
          <w:lang w:val="en-US" w:eastAsia="ja-JP"/>
        </w:rPr>
        <w:t xml:space="preserve">signals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709) to</w:t>
      </w:r>
      <w:r w:rsidRPr="00396AD9">
        <w:rPr>
          <w:rFonts w:eastAsia="MS PMincho"/>
          <w:color w:val="000000" w:themeColor="text1"/>
          <w:lang w:val="en-US" w:eastAsia="ja-JP"/>
        </w:rPr>
        <w:t xml:space="preserve"> linearly represented, normalized </w:t>
      </w:r>
      <w:r w:rsidRPr="009773F3">
        <w:rPr>
          <w:rFonts w:eastAsia="MS PMincho"/>
          <w:i/>
          <w:iCs/>
          <w:color w:val="000000" w:themeColor="text1"/>
          <w:lang w:val="en-US" w:eastAsia="ja-JP"/>
        </w:rPr>
        <w:t>RGB</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color w:val="000000" w:themeColor="text1"/>
          <w:lang w:val="en-US" w:eastAsia="ja-JP"/>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709) is accomplished by one of two equations which produce slightly different colours from each other:</w:t>
      </w:r>
    </w:p>
    <w:p w:rsidR="001869FC" w:rsidRPr="00396AD9" w:rsidRDefault="001869FC" w:rsidP="001869FC">
      <w:pPr>
        <w:rPr>
          <w:rFonts w:eastAsia="MS PMincho"/>
          <w:color w:val="000000" w:themeColor="text1"/>
          <w:lang w:val="en-US" w:eastAsia="ja-JP"/>
        </w:rPr>
      </w:pPr>
      <w:r w:rsidRPr="00396AD9">
        <w:rPr>
          <w:rFonts w:eastAsia="MS PMincho"/>
          <w:color w:val="000000" w:themeColor="text1"/>
          <w:lang w:val="en-US"/>
        </w:rPr>
        <w:t xml:space="preserve">Case #1: </w:t>
      </w:r>
      <w:r w:rsidRPr="00396AD9">
        <w:rPr>
          <w:rFonts w:eastAsia="MS PMincho"/>
          <w:color w:val="000000" w:themeColor="text1"/>
          <w:lang w:val="en-US" w:eastAsia="ja-JP"/>
        </w:rPr>
        <w:t>In the case</w:t>
      </w:r>
      <w:r w:rsidRPr="00396AD9">
        <w:rPr>
          <w:rFonts w:eastAsia="MS PMincho"/>
          <w:color w:val="000000" w:themeColor="text1"/>
          <w:lang w:val="en-US"/>
        </w:rPr>
        <w:t xml:space="preserve"> where the goal is to preserve colours seen on a Rec. 709 display</w:t>
      </w:r>
      <w:r w:rsidRPr="00396AD9">
        <w:rPr>
          <w:rStyle w:val="FootnoteReference"/>
          <w:rFonts w:eastAsia="MS PMincho"/>
          <w:color w:val="000000" w:themeColor="text1"/>
          <w:lang w:val="en-US"/>
        </w:rPr>
        <w:footnoteReference w:id="2"/>
      </w:r>
      <w:r w:rsidRPr="00396AD9">
        <w:rPr>
          <w:color w:val="000000" w:themeColor="text1"/>
          <w:lang w:val="en-US" w:eastAsia="ja-JP"/>
        </w:rPr>
        <w:t xml:space="preserve"> when displayed on a Rec. 2020 display</w:t>
      </w:r>
      <w:r w:rsidRPr="00396AD9">
        <w:rPr>
          <w:rStyle w:val="FootnoteReference"/>
          <w:color w:val="000000" w:themeColor="text1"/>
          <w:lang w:val="en-US" w:eastAsia="ja-JP"/>
        </w:rPr>
        <w:footnoteReference w:id="3"/>
      </w:r>
      <w:r w:rsidRPr="00396AD9">
        <w:rPr>
          <w:rFonts w:eastAsia="MS PMincho"/>
          <w:color w:val="000000" w:themeColor="text1"/>
          <w:lang w:val="en-US"/>
        </w:rPr>
        <w:t xml:space="preserve">, </w:t>
      </w:r>
      <w:r w:rsidRPr="00396AD9">
        <w:rPr>
          <w:color w:val="000000" w:themeColor="text1"/>
          <w:lang w:val="en-US" w:eastAsia="ja-JP"/>
        </w:rPr>
        <w:t xml:space="preserve">an approximation of </w:t>
      </w:r>
      <w:r w:rsidRPr="00396AD9">
        <w:rPr>
          <w:rFonts w:eastAsia="MS PMincho"/>
          <w:color w:val="000000" w:themeColor="text1"/>
          <w:lang w:val="en-US"/>
        </w:rPr>
        <w:t>the electro-optical transfer function (EOTF) from Recommendation ITU-R BT.1886 (Rec. 1886) is used</w:t>
      </w:r>
      <w:r w:rsidR="0085191A">
        <w:rPr>
          <w:rFonts w:eastAsia="MS PMincho"/>
          <w:color w:val="000000" w:themeColor="text1"/>
          <w:lang w:val="en-US"/>
        </w:rPr>
        <w:t>:</w:t>
      </w:r>
    </w:p>
    <w:p w:rsidR="001869FC" w:rsidRPr="00396AD9" w:rsidRDefault="001869FC" w:rsidP="001869FC">
      <w:pPr>
        <w:spacing w:before="0"/>
        <w:rPr>
          <w:rFonts w:eastAsia="MS PMincho"/>
          <w:sz w:val="20"/>
          <w:lang w:val="en-US"/>
        </w:rPr>
      </w:pPr>
    </w:p>
    <w:p w:rsidR="009773F3" w:rsidRPr="00396AD9" w:rsidRDefault="001869FC" w:rsidP="009773F3">
      <w:pPr>
        <w:pStyle w:val="Equation"/>
        <w:rPr>
          <w:rFonts w:eastAsia="MS PMincho"/>
          <w:lang w:val="en-US"/>
        </w:rPr>
      </w:pPr>
      <w:r w:rsidRPr="00396AD9">
        <w:rPr>
          <w:lang w:val="en-US" w:eastAsia="ja-JP"/>
        </w:rPr>
        <w:tab/>
      </w:r>
      <w:r w:rsidRPr="00396AD9">
        <w:rPr>
          <w:lang w:val="en-US" w:eastAsia="ja-JP"/>
        </w:rPr>
        <w:tab/>
      </w:r>
      <m:oMath>
        <m:r>
          <w:rPr>
            <w:rFonts w:ascii="Cambria Math" w:eastAsia="MS PMincho" w:hAnsi="Cambria Math"/>
            <w:lang w:val="en-US"/>
          </w:rPr>
          <m:t>E=</m:t>
        </m:r>
        <m:sSup>
          <m:sSupPr>
            <m:ctrlPr>
              <w:rPr>
                <w:rFonts w:ascii="Cambria Math" w:eastAsia="MS PMincho" w:hAnsi="Cambria Math"/>
                <w:i/>
                <w:lang w:val="en-US"/>
              </w:rPr>
            </m:ctrlPr>
          </m:sSupPr>
          <m:e>
            <m:d>
              <m:dPr>
                <m:ctrlPr>
                  <w:rPr>
                    <w:rFonts w:ascii="Cambria Math" w:eastAsia="MS PMincho" w:hAnsi="Cambria Math"/>
                    <w:i/>
                    <w:lang w:val="en-US"/>
                  </w:rPr>
                </m:ctrlPr>
              </m:dPr>
              <m:e>
                <m:r>
                  <w:rPr>
                    <w:rFonts w:ascii="Cambria Math" w:eastAsia="MS PMincho" w:hAnsi="Cambria Math"/>
                    <w:lang w:val="en-US"/>
                  </w:rPr>
                  <m:t>E'</m:t>
                </m:r>
              </m:e>
            </m:d>
          </m:e>
          <m:sup>
            <m:r>
              <w:rPr>
                <w:rFonts w:ascii="Cambria Math" w:eastAsia="MS PMincho" w:hAnsi="Cambria Math"/>
                <w:lang w:val="en-US"/>
              </w:rPr>
              <m:t>2.40</m:t>
            </m:r>
          </m:sup>
        </m:sSup>
        <m:r>
          <w:rPr>
            <w:rFonts w:ascii="Cambria Math" w:eastAsia="MS PMincho" w:hAnsi="Cambria Math"/>
            <w:lang w:val="en-US"/>
          </w:rPr>
          <m:t>,  0≤E'≤1</m:t>
        </m:r>
      </m:oMath>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color w:val="000000" w:themeColor="text1"/>
          <w:lang w:val="en-US" w:eastAsia="ja-JP"/>
        </w:rPr>
      </w:pPr>
      <w:r w:rsidRPr="00396AD9">
        <w:rPr>
          <w:rFonts w:eastAsia="MS PMincho"/>
          <w:color w:val="000000" w:themeColor="text1"/>
          <w:lang w:val="en-US"/>
        </w:rPr>
        <w:t>Case #2: In the case where the source is a direct camera output and the goal is to match the colours of a direct Rec. 2020 camera output, an approximation of the Rec. 709 inverse opto-electronic transfer function (OETF) is used (see Annex 2)</w:t>
      </w:r>
      <w:r w:rsidR="0085191A">
        <w:rPr>
          <w:rFonts w:eastAsia="MS PMincho"/>
          <w:color w:val="000000" w:themeColor="text1"/>
          <w:lang w:val="en-US"/>
        </w:rPr>
        <w:t>:</w:t>
      </w:r>
    </w:p>
    <w:p w:rsidR="001869FC" w:rsidRPr="00396AD9" w:rsidRDefault="001869FC" w:rsidP="001869FC">
      <w:pPr>
        <w:spacing w:before="0"/>
        <w:rPr>
          <w:rFonts w:eastAsia="MS PMincho"/>
          <w:sz w:val="20"/>
          <w:lang w:val="en-US"/>
        </w:rPr>
      </w:pPr>
    </w:p>
    <w:p w:rsidR="001869FC" w:rsidRPr="00396AD9" w:rsidRDefault="001869FC" w:rsidP="009773F3">
      <w:pPr>
        <w:pStyle w:val="Equation"/>
        <w:rPr>
          <w:rFonts w:eastAsia="MS PMincho"/>
          <w:lang w:val="en-US"/>
        </w:rPr>
      </w:pPr>
      <w:r w:rsidRPr="00396AD9">
        <w:rPr>
          <w:lang w:val="en-US" w:eastAsia="ja-JP"/>
        </w:rPr>
        <w:tab/>
      </w:r>
      <w:r w:rsidRPr="00396AD9">
        <w:rPr>
          <w:lang w:val="en-US" w:eastAsia="ja-JP"/>
        </w:rPr>
        <w:tab/>
      </w:r>
      <m:oMath>
        <m:r>
          <w:rPr>
            <w:rFonts w:ascii="Cambria Math" w:eastAsia="MS PMincho" w:hAnsi="Cambria Math"/>
            <w:lang w:val="en-US"/>
          </w:rPr>
          <m:t>E=</m:t>
        </m:r>
        <m:sSup>
          <m:sSupPr>
            <m:ctrlPr>
              <w:rPr>
                <w:rFonts w:ascii="Cambria Math" w:eastAsia="MS PMincho" w:hAnsi="Cambria Math"/>
                <w:i/>
                <w:lang w:val="en-US"/>
              </w:rPr>
            </m:ctrlPr>
          </m:sSupPr>
          <m:e>
            <m:d>
              <m:dPr>
                <m:ctrlPr>
                  <w:rPr>
                    <w:rFonts w:ascii="Cambria Math" w:eastAsia="MS PMincho" w:hAnsi="Cambria Math"/>
                    <w:i/>
                    <w:lang w:val="en-US"/>
                  </w:rPr>
                </m:ctrlPr>
              </m:dPr>
              <m:e>
                <m:r>
                  <w:rPr>
                    <w:rFonts w:ascii="Cambria Math" w:eastAsia="MS PMincho" w:hAnsi="Cambria Math"/>
                    <w:lang w:val="en-US"/>
                  </w:rPr>
                  <m:t>E'</m:t>
                </m:r>
              </m:e>
            </m:d>
          </m:e>
          <m:sup>
            <m:r>
              <w:rPr>
                <w:rFonts w:ascii="Cambria Math" w:eastAsia="MS PMincho" w:hAnsi="Cambria Math"/>
                <w:lang w:val="en-US"/>
              </w:rPr>
              <m:t>2</m:t>
            </m:r>
          </m:sup>
        </m:sSup>
        <m:r>
          <w:rPr>
            <w:rFonts w:ascii="Cambria Math" w:eastAsia="MS PMincho" w:hAnsi="Cambria Math"/>
            <w:lang w:val="en-US"/>
          </w:rPr>
          <m:t>,  0≤E'≤1</m:t>
        </m:r>
      </m:oMath>
    </w:p>
    <w:p w:rsidR="001869FC" w:rsidRPr="00396AD9" w:rsidRDefault="001869FC" w:rsidP="001869FC">
      <w:pPr>
        <w:spacing w:before="0"/>
        <w:rPr>
          <w:rFonts w:eastAsia="MS PMincho"/>
          <w:sz w:val="20"/>
          <w:lang w:val="en-US"/>
        </w:rPr>
      </w:pPr>
    </w:p>
    <w:p w:rsidR="001869FC" w:rsidRPr="00396AD9" w:rsidRDefault="003A4ABD" w:rsidP="009773F3">
      <w:pPr>
        <w:pStyle w:val="Note"/>
        <w:rPr>
          <w:lang w:val="en-US"/>
        </w:rPr>
      </w:pPr>
      <w:r w:rsidRPr="00396AD9">
        <w:rPr>
          <w:lang w:val="en-US"/>
        </w:rPr>
        <w:t>NOTE</w:t>
      </w:r>
      <w:r w:rsidRPr="00396AD9">
        <w:rPr>
          <w:lang w:val="en-US" w:eastAsia="ja-JP"/>
        </w:rPr>
        <w:t xml:space="preserve"> </w:t>
      </w:r>
      <w:r w:rsidR="001869FC" w:rsidRPr="00396AD9">
        <w:rPr>
          <w:lang w:val="en-US" w:eastAsia="ja-JP"/>
        </w:rPr>
        <w:t>1</w:t>
      </w:r>
      <w:r w:rsidR="009773F3">
        <w:rPr>
          <w:lang w:val="en-US" w:eastAsia="ja-JP"/>
        </w:rPr>
        <w:t xml:space="preserve"> –</w:t>
      </w:r>
      <w:r w:rsidR="001869FC" w:rsidRPr="00396AD9">
        <w:rPr>
          <w:lang w:val="en-US"/>
        </w:rPr>
        <w:t xml:space="preserve"> Rec</w:t>
      </w:r>
      <w:r w:rsidR="0085191A">
        <w:rPr>
          <w:lang w:val="en-US"/>
        </w:rPr>
        <w:t>ommendation</w:t>
      </w:r>
      <w:r w:rsidR="001869FC" w:rsidRPr="00396AD9">
        <w:rPr>
          <w:lang w:val="en-US"/>
        </w:rPr>
        <w:t xml:space="preserve"> </w:t>
      </w:r>
      <w:r w:rsidR="00F27282">
        <w:rPr>
          <w:lang w:val="en-US"/>
        </w:rPr>
        <w:t xml:space="preserve">ITU-R </w:t>
      </w:r>
      <w:r w:rsidR="0085191A">
        <w:rPr>
          <w:lang w:val="en-US"/>
        </w:rPr>
        <w:t>BT.</w:t>
      </w:r>
      <w:r w:rsidR="001869FC" w:rsidRPr="00396AD9">
        <w:rPr>
          <w:lang w:val="en-US"/>
        </w:rPr>
        <w:t>1886 specifies the reference EOTF whic</w:t>
      </w:r>
      <w:r w:rsidR="00F27282">
        <w:rPr>
          <w:lang w:val="en-US"/>
        </w:rPr>
        <w:t>h is used to display Rec. </w:t>
      </w:r>
      <w:r w:rsidR="001869FC" w:rsidRPr="00396AD9">
        <w:rPr>
          <w:lang w:val="en-US"/>
        </w:rPr>
        <w:t xml:space="preserve">709 signals. This transfer function is expressed as </w:t>
      </w:r>
      <w:r w:rsidR="001869FC" w:rsidRPr="00396AD9">
        <w:rPr>
          <w:i/>
          <w:iCs/>
          <w:lang w:val="en-US"/>
        </w:rPr>
        <w:t>L</w:t>
      </w:r>
      <w:r w:rsidR="001869FC" w:rsidRPr="00396AD9">
        <w:rPr>
          <w:lang w:val="en-US"/>
        </w:rPr>
        <w:t> = </w:t>
      </w:r>
      <w:r w:rsidR="001869FC" w:rsidRPr="00396AD9">
        <w:rPr>
          <w:i/>
          <w:iCs/>
          <w:lang w:val="en-US"/>
        </w:rPr>
        <w:t>a</w:t>
      </w:r>
      <w:r w:rsidR="001869FC" w:rsidRPr="00396AD9">
        <w:rPr>
          <w:lang w:val="en-US"/>
        </w:rPr>
        <w:t>(max[(</w:t>
      </w:r>
      <w:r w:rsidR="001869FC" w:rsidRPr="00396AD9">
        <w:rPr>
          <w:i/>
          <w:iCs/>
          <w:lang w:val="en-US"/>
        </w:rPr>
        <w:t>V+b</w:t>
      </w:r>
      <w:r w:rsidR="001869FC" w:rsidRPr="00396AD9">
        <w:rPr>
          <w:lang w:val="en-US"/>
        </w:rPr>
        <w:t>),0])</w:t>
      </w:r>
      <w:r w:rsidR="001869FC" w:rsidRPr="00396AD9">
        <w:rPr>
          <w:vertAlign w:val="superscript"/>
          <w:lang w:val="en-US"/>
        </w:rPr>
        <w:t>2.40</w:t>
      </w:r>
      <w:r w:rsidR="009773F3">
        <w:rPr>
          <w:lang w:val="en-US"/>
        </w:rPr>
        <w:t>,</w:t>
      </w:r>
      <w:r w:rsidR="001869FC" w:rsidRPr="00396AD9">
        <w:rPr>
          <w:lang w:val="en-US"/>
        </w:rPr>
        <w:t xml:space="preserve"> where </w:t>
      </w:r>
      <w:r w:rsidR="001869FC" w:rsidRPr="00396AD9">
        <w:rPr>
          <w:i/>
          <w:iCs/>
          <w:lang w:val="en-US"/>
        </w:rPr>
        <w:t>a</w:t>
      </w:r>
      <w:r w:rsidR="001869FC" w:rsidRPr="00396AD9">
        <w:rPr>
          <w:lang w:val="en-US"/>
        </w:rPr>
        <w:t> =(</w:t>
      </w:r>
      <w:r w:rsidR="001869FC" w:rsidRPr="00396AD9">
        <w:rPr>
          <w:i/>
          <w:iCs/>
          <w:lang w:val="en-US"/>
        </w:rPr>
        <w:t>L</w:t>
      </w:r>
      <w:r w:rsidR="001869FC" w:rsidRPr="00396AD9">
        <w:rPr>
          <w:i/>
          <w:iCs/>
          <w:vertAlign w:val="subscript"/>
          <w:lang w:val="en-US"/>
        </w:rPr>
        <w:t>W</w:t>
      </w:r>
      <w:r w:rsidR="001869FC" w:rsidRPr="00396AD9">
        <w:rPr>
          <w:vertAlign w:val="superscript"/>
          <w:lang w:val="en-US"/>
        </w:rPr>
        <w:t>1/2.40</w:t>
      </w:r>
      <w:r w:rsidR="001869FC" w:rsidRPr="00396AD9">
        <w:rPr>
          <w:lang w:val="en-US"/>
        </w:rPr>
        <w:t>–</w:t>
      </w:r>
      <w:r w:rsidR="001869FC" w:rsidRPr="00396AD9">
        <w:rPr>
          <w:i/>
          <w:iCs/>
          <w:lang w:val="en-US"/>
        </w:rPr>
        <w:t>L</w:t>
      </w:r>
      <w:r w:rsidR="001869FC" w:rsidRPr="00396AD9">
        <w:rPr>
          <w:i/>
          <w:iCs/>
          <w:vertAlign w:val="subscript"/>
          <w:lang w:val="en-US"/>
        </w:rPr>
        <w:t>B</w:t>
      </w:r>
      <w:r w:rsidR="001869FC" w:rsidRPr="00396AD9">
        <w:rPr>
          <w:vertAlign w:val="superscript"/>
          <w:lang w:val="en-US"/>
        </w:rPr>
        <w:t>1/2.40</w:t>
      </w:r>
      <w:r w:rsidR="001869FC" w:rsidRPr="00396AD9">
        <w:rPr>
          <w:lang w:val="en-US"/>
        </w:rPr>
        <w:t>)</w:t>
      </w:r>
      <w:r w:rsidR="001869FC" w:rsidRPr="00396AD9">
        <w:rPr>
          <w:vertAlign w:val="superscript"/>
          <w:lang w:val="en-US"/>
        </w:rPr>
        <w:t>2.40</w:t>
      </w:r>
      <w:r w:rsidR="001869FC" w:rsidRPr="00396AD9">
        <w:rPr>
          <w:lang w:val="en-US"/>
        </w:rPr>
        <w:t xml:space="preserve"> and </w:t>
      </w:r>
      <w:r w:rsidR="001869FC" w:rsidRPr="00396AD9">
        <w:rPr>
          <w:i/>
          <w:iCs/>
          <w:lang w:val="en-US"/>
        </w:rPr>
        <w:t>b</w:t>
      </w:r>
      <w:r w:rsidR="001869FC" w:rsidRPr="00396AD9">
        <w:rPr>
          <w:lang w:val="en-US"/>
        </w:rPr>
        <w:t> = </w:t>
      </w:r>
      <w:r w:rsidR="001869FC" w:rsidRPr="00396AD9">
        <w:rPr>
          <w:i/>
          <w:iCs/>
          <w:lang w:val="en-US"/>
        </w:rPr>
        <w:t>L</w:t>
      </w:r>
      <w:r w:rsidR="001869FC" w:rsidRPr="00396AD9">
        <w:rPr>
          <w:i/>
          <w:iCs/>
          <w:vertAlign w:val="subscript"/>
          <w:lang w:val="en-US"/>
        </w:rPr>
        <w:t>B</w:t>
      </w:r>
      <w:r w:rsidR="001869FC" w:rsidRPr="00396AD9">
        <w:rPr>
          <w:vertAlign w:val="superscript"/>
          <w:lang w:val="en-US"/>
        </w:rPr>
        <w:t>1/2.40</w:t>
      </w:r>
      <w:r w:rsidR="001869FC" w:rsidRPr="00396AD9">
        <w:rPr>
          <w:lang w:val="en-US"/>
        </w:rPr>
        <w:t>/(</w:t>
      </w:r>
      <w:r w:rsidR="001869FC" w:rsidRPr="00396AD9">
        <w:rPr>
          <w:i/>
          <w:iCs/>
          <w:lang w:val="en-US"/>
        </w:rPr>
        <w:t>L</w:t>
      </w:r>
      <w:r w:rsidR="001869FC" w:rsidRPr="00396AD9">
        <w:rPr>
          <w:i/>
          <w:iCs/>
          <w:vertAlign w:val="subscript"/>
          <w:lang w:val="en-US"/>
        </w:rPr>
        <w:t>W</w:t>
      </w:r>
      <w:r w:rsidR="001869FC" w:rsidRPr="00396AD9">
        <w:rPr>
          <w:vertAlign w:val="superscript"/>
          <w:lang w:val="en-US"/>
        </w:rPr>
        <w:t>1/2.40</w:t>
      </w:r>
      <w:r w:rsidR="001869FC" w:rsidRPr="00396AD9">
        <w:rPr>
          <w:lang w:val="en-US"/>
        </w:rPr>
        <w:t>–</w:t>
      </w:r>
      <w:r w:rsidR="001869FC" w:rsidRPr="00396AD9">
        <w:rPr>
          <w:i/>
          <w:iCs/>
          <w:lang w:val="en-US"/>
        </w:rPr>
        <w:t>L</w:t>
      </w:r>
      <w:r w:rsidR="001869FC" w:rsidRPr="00396AD9">
        <w:rPr>
          <w:i/>
          <w:iCs/>
          <w:vertAlign w:val="subscript"/>
          <w:lang w:val="en-US"/>
        </w:rPr>
        <w:t>B</w:t>
      </w:r>
      <w:r w:rsidR="001869FC" w:rsidRPr="00396AD9">
        <w:rPr>
          <w:vertAlign w:val="superscript"/>
          <w:lang w:val="en-US"/>
        </w:rPr>
        <w:t>1/2.40</w:t>
      </w:r>
      <w:r w:rsidR="001869FC" w:rsidRPr="00396AD9">
        <w:rPr>
          <w:lang w:val="en-US"/>
        </w:rPr>
        <w:t xml:space="preserve">). The </w:t>
      </w:r>
      <w:r w:rsidR="001869FC" w:rsidRPr="00396AD9">
        <w:rPr>
          <w:lang w:val="en-US" w:eastAsia="ja-JP"/>
        </w:rPr>
        <w:t>approximated</w:t>
      </w:r>
      <w:r w:rsidR="001869FC" w:rsidRPr="00396AD9">
        <w:rPr>
          <w:lang w:val="en-US"/>
        </w:rPr>
        <w:t xml:space="preserve">, normalized form of this transfer function is shown in this document, which is found by setting </w:t>
      </w:r>
      <w:r w:rsidR="001869FC" w:rsidRPr="00396AD9">
        <w:rPr>
          <w:i/>
          <w:iCs/>
          <w:lang w:val="en-US"/>
        </w:rPr>
        <w:t>L</w:t>
      </w:r>
      <w:r w:rsidR="001869FC" w:rsidRPr="00396AD9">
        <w:rPr>
          <w:i/>
          <w:iCs/>
          <w:vertAlign w:val="subscript"/>
          <w:lang w:val="en-US"/>
        </w:rPr>
        <w:t>W</w:t>
      </w:r>
      <w:r w:rsidR="001869FC" w:rsidRPr="00396AD9">
        <w:rPr>
          <w:lang w:val="en-US"/>
        </w:rPr>
        <w:t xml:space="preserve"> = 1 and </w:t>
      </w:r>
      <w:r w:rsidR="001869FC" w:rsidRPr="00396AD9">
        <w:rPr>
          <w:i/>
          <w:iCs/>
          <w:lang w:val="en-US"/>
        </w:rPr>
        <w:t>L</w:t>
      </w:r>
      <w:r w:rsidR="001869FC" w:rsidRPr="00396AD9">
        <w:rPr>
          <w:i/>
          <w:iCs/>
          <w:vertAlign w:val="subscript"/>
          <w:lang w:val="en-US"/>
        </w:rPr>
        <w:t>B</w:t>
      </w:r>
      <w:r w:rsidR="001869FC" w:rsidRPr="00396AD9">
        <w:rPr>
          <w:lang w:val="en-US"/>
        </w:rPr>
        <w:t> = 0.</w:t>
      </w:r>
    </w:p>
    <w:p w:rsidR="009773F3" w:rsidRPr="009773F3" w:rsidRDefault="009773F3" w:rsidP="009773F3">
      <w:pPr>
        <w:pStyle w:val="Note"/>
        <w:rPr>
          <w:lang w:val="en-US"/>
        </w:rPr>
      </w:pPr>
      <w:r w:rsidRPr="009773F3">
        <w:rPr>
          <w:lang w:val="en-US"/>
        </w:rPr>
        <w:t>NOTE 2 –</w:t>
      </w:r>
      <w:r>
        <w:rPr>
          <w:lang w:val="en-US"/>
        </w:rPr>
        <w:t xml:space="preserve"> </w:t>
      </w:r>
      <w:r w:rsidRPr="009773F3">
        <w:rPr>
          <w:i/>
          <w:lang w:val="en-US"/>
        </w:rPr>
        <w:t>E</w:t>
      </w:r>
      <w:r w:rsidRPr="009773F3">
        <w:rPr>
          <w:lang w:val="en-US"/>
        </w:rPr>
        <w:t xml:space="preserve"> and </w:t>
      </w:r>
      <w:r w:rsidRPr="009773F3">
        <w:rPr>
          <w:i/>
          <w:lang w:val="en-US"/>
        </w:rPr>
        <w:t>E'</w:t>
      </w:r>
      <w:r w:rsidRPr="009773F3">
        <w:rPr>
          <w:lang w:val="en-US"/>
        </w:rPr>
        <w:t xml:space="preserve"> are defined within the range of 0 to 1 in Recommendation ITU</w:t>
      </w:r>
      <w:r w:rsidRPr="009773F3">
        <w:rPr>
          <w:lang w:val="en-US"/>
        </w:rPr>
        <w:noBreakHyphen/>
        <w:t>R BT.709. However, the definition of the video signal quantization allows values above 1 or below 0. The above equation may also be applied to those values above 1 or below 0 with an appropriate treatment of the sign for negative values.</w:t>
      </w:r>
    </w:p>
    <w:p w:rsidR="001869FC" w:rsidRPr="00396AD9" w:rsidRDefault="001869FC" w:rsidP="0097700E">
      <w:pPr>
        <w:pStyle w:val="Note"/>
        <w:rPr>
          <w:lang w:val="en-US"/>
        </w:rPr>
      </w:pPr>
    </w:p>
    <w:p w:rsidR="001869FC" w:rsidRDefault="001869FC" w:rsidP="001869FC">
      <w:pPr>
        <w:spacing w:before="0"/>
        <w:rPr>
          <w:rFonts w:eastAsia="MS PMincho"/>
          <w:sz w:val="20"/>
          <w:lang w:val="en-US"/>
        </w:rPr>
      </w:pPr>
    </w:p>
    <w:p w:rsidR="00DC35B4" w:rsidRDefault="00DC35B4" w:rsidP="001869FC">
      <w:pPr>
        <w:spacing w:before="0"/>
        <w:rPr>
          <w:rFonts w:eastAsia="MS PMincho"/>
          <w:sz w:val="20"/>
          <w:lang w:val="en-US"/>
        </w:rPr>
      </w:pPr>
      <w:r>
        <w:rPr>
          <w:rFonts w:eastAsia="MS PMincho"/>
          <w:sz w:val="20"/>
          <w:lang w:val="en-US"/>
        </w:rPr>
        <w:br w:type="page"/>
      </w:r>
    </w:p>
    <w:p w:rsidR="001869FC" w:rsidRPr="00396AD9" w:rsidRDefault="001869FC" w:rsidP="001869FC">
      <w:pPr>
        <w:rPr>
          <w:rFonts w:eastAsia="MS PMincho"/>
          <w:lang w:val="en-US" w:eastAsia="ja-JP"/>
        </w:rPr>
      </w:pPr>
      <w:r w:rsidRPr="00396AD9">
        <w:rPr>
          <w:rFonts w:eastAsia="MS PMincho"/>
          <w:noProof/>
          <w:szCs w:val="21"/>
          <w:lang w:val="en-GB" w:eastAsia="en-GB"/>
        </w:rPr>
        <w:lastRenderedPageBreak/>
        <mc:AlternateContent>
          <mc:Choice Requires="wps">
            <w:drawing>
              <wp:inline distT="0" distB="0" distL="0" distR="0" wp14:anchorId="40532EDB" wp14:editId="52395D80">
                <wp:extent cx="359410" cy="358775"/>
                <wp:effectExtent l="8890" t="13970" r="12700" b="8255"/>
                <wp:docPr id="466" name="Flowchart: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407E3" w:rsidRDefault="00DF706A" w:rsidP="001869FC">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wps:txbx>
                      <wps:bodyPr rot="0" vert="horz" wrap="square" lIns="0" tIns="0" rIns="0" bIns="0" anchor="ctr" anchorCtr="0" upright="1">
                        <a:noAutofit/>
                      </wps:bodyPr>
                    </wps:wsp>
                  </a:graphicData>
                </a:graphic>
              </wp:inline>
            </w:drawing>
          </mc:Choice>
          <mc:Fallback>
            <w:pict>
              <v:shape w14:anchorId="40532EDB" id="Flowchart: Process 8" o:spid="_x0000_s1032"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jkgIAADYFAAAOAAAAZHJzL2Uyb0RvYy54bWysVFFv2yAQfp+0/4B4T22nTppadaoqTqZJ&#10;3Rap2w8ggGM0DB6Q2N3U/74D4qzZXqZpfsDHwR3fd3zH3f3QSnTkxgqtSpxdpRhxRTUTal/iL583&#10;kwVG1hHFiNSKl/iZW3y/fPvmru8KPtWNlowbBEmULfquxI1zXZEklja8JfZKd1zBYq1NSxxMzT5h&#10;hvSQvZXJNE3nSa8N64ym3FrwVnERL0P+uubUfapryx2SJQZsLowmjDs/Jss7UuwN6RpBTzDIP6Bo&#10;iVBw6DlVRRxBByP+SNUKarTVtbuiuk10XQvKAwdgk6W/sXlqSMcDFyiO7c5lsv8vLf143BokWInz&#10;+RwjRVq4pI3UPW2IcQXaxtKiha9U39kCAp66rfFcbfeo6VcLC8nFip9Y2IN2/QfNIB85OB2qM9Sm&#10;9ZHAGw3hEp7Pl8AHhyg4r2e3eQZXRWHpera4uZn5oxNSjMGdse4d1y3yRolrALvyYE9Qw0Hk+Ghd&#10;DBu3+3OV3ggpwU8KqVBf4uksT9MQYbUUzK8GZl5+fCUNOhIQjhumYY88tEAo+rLUf1E/4AeVRX9w&#10;AdqgYJ8iYL/I3goHmpeiLfHiVZaGE7ZWLKBzRMhoQyqpPCaoD3A6WVFbP27T2/Vivcgn+XS+nuRp&#10;VU0eNqt8Mt9kN7PqulqtquzFQ8/yohGMceUZjjrP8r/T0anjokLPSr+gZM1+dy7XJnynW3u1LbmE&#10;EQoDrMZ/YBeU5MUT1eaG3RDVOepvp9kzSMvo2Mrw9IDRaPMdox7auMT224EYjpF8r6BPfM+PhhmN&#10;3WgQRSG0xNQZjOJk5eLrcOiM2DeQOwtXr/QDiLgWQVRe4BEHYPcTaM7A4vSQ+O5/PQ+7fj13y58A&#10;AAD//wMAUEsDBBQABgAIAAAAIQDs4OAV2gAAAAMBAAAPAAAAZHJzL2Rvd25yZXYueG1sTI9BT8Mw&#10;DIXvSPyHyEjcWApaK9Y1nRDSDlyQ6Ibg6DWmLTROabKt+/d4XODiJ+tZ730uVpPr1YHG0Hk2cDtL&#10;QBHX3nbcGNhu1jf3oEJEtth7JgMnCrAqLy8KzK0/8gsdqtgoCeGQo4E2xiHXOtQtOQwzPxCL9+FH&#10;h1HWsdF2xKOEu17fJUmmHXYsDS0O9NhS/VXtnYH3zdu6WqTf86fXhod0ej7R57wz5vpqeliCijTF&#10;v2M44ws6lMK083u2QfUG5JH4O8VLswzU7qwp6LLQ/9nLHwAAAP//AwBQSwECLQAUAAYACAAAACEA&#10;toM4kv4AAADhAQAAEwAAAAAAAAAAAAAAAAAAAAAAW0NvbnRlbnRfVHlwZXNdLnhtbFBLAQItABQA&#10;BgAIAAAAIQA4/SH/1gAAAJQBAAALAAAAAAAAAAAAAAAAAC8BAABfcmVscy8ucmVsc1BLAQItABQA&#10;BgAIAAAAIQCzc+qjkgIAADYFAAAOAAAAAAAAAAAAAAAAAC4CAABkcnMvZTJvRG9jLnhtbFBLAQIt&#10;ABQABgAIAAAAIQDs4OAV2gAAAAMBAAAPAAAAAAAAAAAAAAAAAOwEAABkcnMvZG93bnJldi54bWxQ&#10;SwUGAAAAAAQABADzAAAA8wUAAAAA&#10;" filled="f" strokecolor="#1f497d [3215]" strokeweight="2pt">
                <v:path arrowok="t"/>
                <v:textbox inset="0,0,0,0">
                  <w:txbxContent>
                    <w:p w:rsidR="00DF706A" w:rsidRPr="005407E3" w:rsidRDefault="00DF706A" w:rsidP="001869FC">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2</w:t>
                      </w:r>
                    </w:p>
                  </w:txbxContent>
                </v:textbox>
                <w10:anchorlock/>
              </v:shape>
            </w:pict>
          </mc:Fallback>
        </mc:AlternateContent>
      </w:r>
      <w:r w:rsidRPr="00396AD9">
        <w:rPr>
          <w:rFonts w:eastAsia="MS PMincho"/>
          <w:lang w:val="en-US" w:eastAsia="ja-JP"/>
        </w:rPr>
        <w:t xml:space="preserve"> </w:t>
      </w:r>
    </w:p>
    <w:p w:rsidR="001869FC" w:rsidRPr="00396AD9" w:rsidRDefault="001869FC" w:rsidP="001869FC">
      <w:pPr>
        <w:rPr>
          <w:rFonts w:eastAsia="MS PMincho"/>
          <w:color w:val="000000" w:themeColor="text1"/>
          <w:lang w:val="en-US" w:eastAsia="ja-JP"/>
        </w:rPr>
      </w:pPr>
      <w:r w:rsidRPr="00396AD9">
        <w:rPr>
          <w:rFonts w:eastAsia="MS PMincho"/>
          <w:lang w:val="en-US"/>
        </w:rPr>
        <w:t>Colour conversion from</w:t>
      </w:r>
      <w:r w:rsidRPr="00396AD9">
        <w:rPr>
          <w:rFonts w:eastAsia="MS PMincho"/>
          <w:lang w:val="en-US" w:eastAsia="ja-JP"/>
        </w:rPr>
        <w:t xml:space="preserve"> </w:t>
      </w:r>
      <w:r w:rsidRPr="00396AD9">
        <w:rPr>
          <w:rFonts w:eastAsia="MS PMincho"/>
          <w:color w:val="000000" w:themeColor="text1"/>
          <w:lang w:val="en-US" w:eastAsia="ja-JP"/>
        </w:rPr>
        <w:t xml:space="preserve">linearly represented, normalized </w:t>
      </w:r>
      <w:r w:rsidRPr="00396AD9">
        <w:rPr>
          <w:rFonts w:eastAsia="MS PMincho"/>
          <w:i/>
          <w:color w:val="000000" w:themeColor="text1"/>
          <w:lang w:val="en-US" w:eastAsia="ja-JP"/>
        </w:rPr>
        <w:t>RGB</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lang w:val="en-US"/>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i/>
          <w:lang w:val="en-US"/>
        </w:rPr>
        <w:t xml:space="preserve"> </w:t>
      </w:r>
      <w:r w:rsidRPr="00396AD9">
        <w:rPr>
          <w:rFonts w:eastAsia="MS PMincho"/>
          <w:color w:val="000000" w:themeColor="text1"/>
          <w:lang w:val="en-US"/>
        </w:rPr>
        <w:t>(Rec. 709) to</w:t>
      </w:r>
      <w:r w:rsidRPr="00396AD9">
        <w:rPr>
          <w:rFonts w:eastAsia="MS PMincho"/>
          <w:color w:val="000000" w:themeColor="text1"/>
          <w:lang w:val="en-US" w:eastAsia="ja-JP"/>
        </w:rPr>
        <w:t xml:space="preserve"> linearly represented, normalized </w:t>
      </w:r>
      <w:r w:rsidRPr="00396AD9">
        <w:rPr>
          <w:rFonts w:eastAsia="MS PMincho"/>
          <w:i/>
          <w:color w:val="000000" w:themeColor="text1"/>
          <w:lang w:val="en-US" w:eastAsia="ja-JP"/>
        </w:rPr>
        <w:t>RGB</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color w:val="000000" w:themeColor="text1"/>
          <w:lang w:val="en-US"/>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2020)</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9773F3" w:rsidRDefault="0057656C" w:rsidP="001869FC">
      <w:pPr>
        <w:pStyle w:val="Equation"/>
        <w:rPr>
          <w:rFonts w:eastAsia="MS PMincho"/>
          <w:lang w:val="en-US" w:eastAsia="ja-JP"/>
        </w:rPr>
      </w:pPr>
      <m:oMathPara>
        <m:oMath>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2020</m:t>
              </m:r>
            </m:sub>
          </m:sSub>
          <m:r>
            <m:rPr>
              <m:sty m:val="p"/>
            </m:rPr>
            <w:rPr>
              <w:rFonts w:ascii="Cambria Math" w:eastAsia="MS PMincho" w:hAnsi="Cambria Math"/>
              <w:lang w:val="en-US" w:eastAsia="ja-JP"/>
            </w:rPr>
            <m:t>=</m:t>
          </m:r>
          <m:sSup>
            <m:sSupPr>
              <m:ctrlPr>
                <w:rPr>
                  <w:rFonts w:ascii="Cambria Math" w:eastAsia="MS PMincho" w:hAnsi="Cambria Math"/>
                  <w:lang w:val="en-US" w:eastAsia="ja-JP"/>
                </w:rPr>
              </m:ctrlPr>
            </m:sSupPr>
            <m:e>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0.6370</m:t>
                        </m:r>
                      </m:e>
                      <m:e>
                        <m:r>
                          <m:rPr>
                            <m:sty m:val="p"/>
                          </m:rPr>
                          <w:rPr>
                            <w:rFonts w:ascii="Cambria Math" w:eastAsia="MS PMincho" w:hAnsi="Cambria Math"/>
                            <w:lang w:val="en-US" w:eastAsia="ja-JP"/>
                          </w:rPr>
                          <m:t>0.1446</m:t>
                        </m:r>
                      </m:e>
                      <m:e>
                        <m:r>
                          <m:rPr>
                            <m:sty m:val="p"/>
                          </m:rPr>
                          <w:rPr>
                            <w:rFonts w:ascii="Cambria Math" w:eastAsia="MS PMincho" w:hAnsi="Cambria Math"/>
                            <w:lang w:val="en-US" w:eastAsia="ja-JP"/>
                          </w:rPr>
                          <m:t>0.1689</m:t>
                        </m:r>
                      </m:e>
                    </m:mr>
                    <m:mr>
                      <m:e>
                        <m:r>
                          <m:rPr>
                            <m:sty m:val="p"/>
                          </m:rPr>
                          <w:rPr>
                            <w:rFonts w:ascii="Cambria Math" w:eastAsia="MS PMincho" w:hAnsi="Cambria Math"/>
                            <w:lang w:val="en-US" w:eastAsia="ja-JP"/>
                          </w:rPr>
                          <m:t>0.2627</m:t>
                        </m:r>
                      </m:e>
                      <m:e>
                        <m:r>
                          <m:rPr>
                            <m:sty m:val="p"/>
                          </m:rPr>
                          <w:rPr>
                            <w:rFonts w:ascii="Cambria Math" w:eastAsia="MS PMincho" w:hAnsi="Cambria Math"/>
                            <w:lang w:val="en-US" w:eastAsia="ja-JP"/>
                          </w:rPr>
                          <m:t>0.6780</m:t>
                        </m:r>
                      </m:e>
                      <m:e>
                        <m:r>
                          <m:rPr>
                            <m:sty m:val="p"/>
                          </m:rPr>
                          <w:rPr>
                            <w:rFonts w:ascii="Cambria Math" w:eastAsia="MS PMincho" w:hAnsi="Cambria Math"/>
                            <w:lang w:val="en-US" w:eastAsia="ja-JP"/>
                          </w:rPr>
                          <m:t>0.0593</m:t>
                        </m:r>
                      </m:e>
                    </m:mr>
                    <m:mr>
                      <m:e>
                        <m:r>
                          <m:rPr>
                            <m:sty m:val="p"/>
                          </m:rPr>
                          <w:rPr>
                            <w:rFonts w:ascii="Cambria Math" w:eastAsia="MS PMincho" w:hAnsi="Cambria Math"/>
                            <w:lang w:val="en-US" w:eastAsia="ja-JP"/>
                          </w:rPr>
                          <m:t>0</m:t>
                        </m:r>
                      </m:e>
                      <m:e>
                        <m:r>
                          <m:rPr>
                            <m:sty m:val="p"/>
                          </m:rPr>
                          <w:rPr>
                            <w:rFonts w:ascii="Cambria Math" w:eastAsia="MS PMincho" w:hAnsi="Cambria Math"/>
                            <w:lang w:val="en-US" w:eastAsia="ja-JP"/>
                          </w:rPr>
                          <m:t>0.0281</m:t>
                        </m:r>
                      </m:e>
                      <m:e>
                        <m:r>
                          <m:rPr>
                            <m:sty m:val="p"/>
                          </m:rPr>
                          <w:rPr>
                            <w:rFonts w:ascii="Cambria Math" w:eastAsia="MS PMincho" w:hAnsi="Cambria Math"/>
                            <w:lang w:val="en-US" w:eastAsia="ja-JP"/>
                          </w:rPr>
                          <m:t>1.0610</m:t>
                        </m:r>
                      </m:e>
                    </m:mr>
                  </m:m>
                </m:e>
              </m:d>
            </m:e>
            <m:sup>
              <m:r>
                <m:rPr>
                  <m:sty m:val="p"/>
                </m:rPr>
                <w:rPr>
                  <w:rFonts w:ascii="Cambria Math" w:eastAsia="MS PMincho" w:hAnsi="Cambria Math"/>
                  <w:lang w:val="en-US" w:eastAsia="ja-JP"/>
                </w:rPr>
                <m:t>-1</m:t>
              </m:r>
            </m:sup>
          </m:sSup>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0.4124</m:t>
                    </m:r>
                  </m:e>
                  <m:e>
                    <m:r>
                      <m:rPr>
                        <m:sty m:val="p"/>
                      </m:rPr>
                      <w:rPr>
                        <w:rFonts w:ascii="Cambria Math" w:eastAsia="MS PMincho" w:hAnsi="Cambria Math"/>
                        <w:lang w:val="en-US" w:eastAsia="ja-JP"/>
                      </w:rPr>
                      <m:t>0.3576</m:t>
                    </m:r>
                  </m:e>
                  <m:e>
                    <m:r>
                      <m:rPr>
                        <m:sty m:val="p"/>
                      </m:rPr>
                      <w:rPr>
                        <w:rFonts w:ascii="Cambria Math" w:eastAsia="MS PMincho" w:hAnsi="Cambria Math"/>
                        <w:lang w:val="en-US" w:eastAsia="ja-JP"/>
                      </w:rPr>
                      <m:t>0.1805</m:t>
                    </m:r>
                  </m:e>
                </m:mr>
                <m:mr>
                  <m:e>
                    <m:r>
                      <m:rPr>
                        <m:sty m:val="p"/>
                      </m:rPr>
                      <w:rPr>
                        <w:rFonts w:ascii="Cambria Math" w:eastAsia="MS PMincho" w:hAnsi="Cambria Math"/>
                        <w:lang w:val="en-US" w:eastAsia="ja-JP"/>
                      </w:rPr>
                      <m:t>0.2126</m:t>
                    </m:r>
                  </m:e>
                  <m:e>
                    <m:r>
                      <m:rPr>
                        <m:sty m:val="p"/>
                      </m:rPr>
                      <w:rPr>
                        <w:rFonts w:ascii="Cambria Math" w:eastAsia="MS PMincho" w:hAnsi="Cambria Math"/>
                        <w:lang w:val="en-US" w:eastAsia="ja-JP"/>
                      </w:rPr>
                      <m:t>0.7152</m:t>
                    </m:r>
                  </m:e>
                  <m:e>
                    <m:r>
                      <m:rPr>
                        <m:sty m:val="p"/>
                      </m:rPr>
                      <w:rPr>
                        <w:rFonts w:ascii="Cambria Math" w:eastAsia="MS PMincho" w:hAnsi="Cambria Math"/>
                        <w:lang w:val="en-US" w:eastAsia="ja-JP"/>
                      </w:rPr>
                      <m:t>0.0722</m:t>
                    </m:r>
                  </m:e>
                </m:mr>
                <m:mr>
                  <m:e>
                    <m:r>
                      <m:rPr>
                        <m:sty m:val="p"/>
                      </m:rPr>
                      <w:rPr>
                        <w:rFonts w:ascii="Cambria Math" w:eastAsia="MS PMincho" w:hAnsi="Cambria Math"/>
                        <w:lang w:val="en-US" w:eastAsia="ja-JP"/>
                      </w:rPr>
                      <m:t>0.0193</m:t>
                    </m:r>
                  </m:e>
                  <m:e>
                    <m:r>
                      <m:rPr>
                        <m:sty m:val="p"/>
                      </m:rPr>
                      <w:rPr>
                        <w:rFonts w:ascii="Cambria Math" w:eastAsia="MS PMincho" w:hAnsi="Cambria Math"/>
                        <w:lang w:val="en-US" w:eastAsia="ja-JP"/>
                      </w:rPr>
                      <m:t>0.1192</m:t>
                    </m:r>
                  </m:e>
                  <m:e>
                    <m:r>
                      <m:rPr>
                        <m:sty m:val="p"/>
                      </m:rPr>
                      <w:rPr>
                        <w:rFonts w:ascii="Cambria Math" w:eastAsia="MS PMincho" w:hAnsi="Cambria Math"/>
                        <w:lang w:val="en-US" w:eastAsia="ja-JP"/>
                      </w:rPr>
                      <m:t>0.9505</m:t>
                    </m:r>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709</m:t>
              </m:r>
            </m:sub>
          </m:sSub>
          <m:r>
            <m:rPr>
              <m:sty m:val="p"/>
              <m:brk m:alnAt="1"/>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1.7167</m:t>
                    </m:r>
                  </m:e>
                  <m:e>
                    <m:r>
                      <m:rPr>
                        <m:sty m:val="p"/>
                      </m:rPr>
                      <w:rPr>
                        <w:rFonts w:ascii="Cambria Math" w:eastAsia="MS PMincho" w:hAnsi="Cambria Math"/>
                        <w:lang w:val="en-US" w:eastAsia="ja-JP"/>
                      </w:rPr>
                      <m:t>-0.3557</m:t>
                    </m:r>
                  </m:e>
                  <m:e>
                    <m:r>
                      <m:rPr>
                        <m:sty m:val="p"/>
                      </m:rPr>
                      <w:rPr>
                        <w:rFonts w:ascii="Cambria Math" w:eastAsia="MS PMincho" w:hAnsi="Cambria Math"/>
                        <w:lang w:val="en-US" w:eastAsia="ja-JP"/>
                      </w:rPr>
                      <m:t>-0.2534</m:t>
                    </m:r>
                  </m:e>
                </m:mr>
                <m:mr>
                  <m:e>
                    <m:r>
                      <m:rPr>
                        <m:sty m:val="p"/>
                      </m:rPr>
                      <w:rPr>
                        <w:rFonts w:ascii="Cambria Math" w:eastAsia="MS PMincho" w:hAnsi="Cambria Math"/>
                        <w:lang w:val="en-US" w:eastAsia="ja-JP"/>
                      </w:rPr>
                      <m:t>-0.6667</m:t>
                    </m:r>
                  </m:e>
                  <m:e>
                    <m:r>
                      <m:rPr>
                        <m:sty m:val="p"/>
                      </m:rPr>
                      <w:rPr>
                        <w:rFonts w:ascii="Cambria Math" w:eastAsia="MS PMincho" w:hAnsi="Cambria Math"/>
                        <w:lang w:val="en-US" w:eastAsia="ja-JP"/>
                      </w:rPr>
                      <m:t>1.6165</m:t>
                    </m:r>
                  </m:e>
                  <m:e>
                    <m:r>
                      <m:rPr>
                        <m:sty m:val="p"/>
                      </m:rPr>
                      <w:rPr>
                        <w:rFonts w:ascii="Cambria Math" w:eastAsia="MS PMincho" w:hAnsi="Cambria Math"/>
                        <w:lang w:val="en-US" w:eastAsia="ja-JP"/>
                      </w:rPr>
                      <m:t>0.0158</m:t>
                    </m:r>
                  </m:e>
                </m:mr>
                <m:mr>
                  <m:e>
                    <m:r>
                      <m:rPr>
                        <m:sty m:val="p"/>
                      </m:rPr>
                      <w:rPr>
                        <w:rFonts w:ascii="Cambria Math" w:eastAsia="MS PMincho" w:hAnsi="Cambria Math"/>
                        <w:lang w:val="en-US" w:eastAsia="ja-JP"/>
                      </w:rPr>
                      <m:t>0.0176</m:t>
                    </m:r>
                  </m:e>
                  <m:e>
                    <m:r>
                      <m:rPr>
                        <m:sty m:val="p"/>
                      </m:rPr>
                      <w:rPr>
                        <w:rFonts w:ascii="Cambria Math" w:eastAsia="MS PMincho" w:hAnsi="Cambria Math"/>
                        <w:lang w:val="en-US" w:eastAsia="ja-JP"/>
                      </w:rPr>
                      <m:t>-0.0428</m:t>
                    </m:r>
                  </m:e>
                  <m:e>
                    <m:r>
                      <m:rPr>
                        <m:sty m:val="p"/>
                      </m:rPr>
                      <w:rPr>
                        <w:rFonts w:ascii="Cambria Math" w:eastAsia="MS PMincho" w:hAnsi="Cambria Math"/>
                        <w:lang w:val="en-US" w:eastAsia="ja-JP"/>
                      </w:rPr>
                      <m:t>0.9421</m:t>
                    </m:r>
                  </m:e>
                </m:mr>
              </m:m>
            </m:e>
          </m:d>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0.4124</m:t>
                    </m:r>
                  </m:e>
                  <m:e>
                    <m:r>
                      <m:rPr>
                        <m:sty m:val="p"/>
                      </m:rPr>
                      <w:rPr>
                        <w:rFonts w:ascii="Cambria Math" w:eastAsia="MS PMincho" w:hAnsi="Cambria Math"/>
                        <w:lang w:val="en-US" w:eastAsia="ja-JP"/>
                      </w:rPr>
                      <m:t>0.3576</m:t>
                    </m:r>
                  </m:e>
                  <m:e>
                    <m:r>
                      <m:rPr>
                        <m:sty m:val="p"/>
                      </m:rPr>
                      <w:rPr>
                        <w:rFonts w:ascii="Cambria Math" w:eastAsia="MS PMincho" w:hAnsi="Cambria Math"/>
                        <w:lang w:val="en-US" w:eastAsia="ja-JP"/>
                      </w:rPr>
                      <m:t>0.1805</m:t>
                    </m:r>
                  </m:e>
                </m:mr>
                <m:mr>
                  <m:e>
                    <m:r>
                      <m:rPr>
                        <m:sty m:val="p"/>
                      </m:rPr>
                      <w:rPr>
                        <w:rFonts w:ascii="Cambria Math" w:eastAsia="MS PMincho" w:hAnsi="Cambria Math"/>
                        <w:lang w:val="en-US" w:eastAsia="ja-JP"/>
                      </w:rPr>
                      <m:t>0.2126</m:t>
                    </m:r>
                  </m:e>
                  <m:e>
                    <m:r>
                      <m:rPr>
                        <m:sty m:val="p"/>
                      </m:rPr>
                      <w:rPr>
                        <w:rFonts w:ascii="Cambria Math" w:eastAsia="MS PMincho" w:hAnsi="Cambria Math"/>
                        <w:lang w:val="en-US" w:eastAsia="ja-JP"/>
                      </w:rPr>
                      <m:t>0.7152</m:t>
                    </m:r>
                  </m:e>
                  <m:e>
                    <m:r>
                      <m:rPr>
                        <m:sty m:val="p"/>
                      </m:rPr>
                      <w:rPr>
                        <w:rFonts w:ascii="Cambria Math" w:eastAsia="MS PMincho" w:hAnsi="Cambria Math"/>
                        <w:lang w:val="en-US" w:eastAsia="ja-JP"/>
                      </w:rPr>
                      <m:t>0.0722</m:t>
                    </m:r>
                  </m:e>
                </m:mr>
                <m:mr>
                  <m:e>
                    <m:r>
                      <m:rPr>
                        <m:sty m:val="p"/>
                      </m:rPr>
                      <w:rPr>
                        <w:rFonts w:ascii="Cambria Math" w:eastAsia="MS PMincho" w:hAnsi="Cambria Math"/>
                        <w:lang w:val="en-US" w:eastAsia="ja-JP"/>
                      </w:rPr>
                      <m:t>0.0193</m:t>
                    </m:r>
                  </m:e>
                  <m:e>
                    <m:r>
                      <m:rPr>
                        <m:sty m:val="p"/>
                      </m:rPr>
                      <w:rPr>
                        <w:rFonts w:ascii="Cambria Math" w:eastAsia="MS PMincho" w:hAnsi="Cambria Math"/>
                        <w:lang w:val="en-US" w:eastAsia="ja-JP"/>
                      </w:rPr>
                      <m:t>0.1192</m:t>
                    </m:r>
                  </m:e>
                  <m:e>
                    <m:r>
                      <m:rPr>
                        <m:sty m:val="p"/>
                      </m:rPr>
                      <w:rPr>
                        <w:rFonts w:ascii="Cambria Math" w:eastAsia="MS PMincho" w:hAnsi="Cambria Math"/>
                        <w:lang w:val="en-US" w:eastAsia="ja-JP"/>
                      </w:rPr>
                      <m:t>0.9505</m:t>
                    </m:r>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709</m:t>
              </m:r>
            </m:sub>
          </m:sSub>
          <m:r>
            <m:rPr>
              <m:sty m:val="p"/>
              <m:brk m:alnAt="1"/>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0.6274</m:t>
                    </m:r>
                  </m:e>
                  <m:e>
                    <m:r>
                      <m:rPr>
                        <m:sty m:val="p"/>
                      </m:rPr>
                      <w:rPr>
                        <w:rFonts w:ascii="Cambria Math" w:eastAsia="MS PMincho" w:hAnsi="Cambria Math"/>
                        <w:lang w:val="en-US" w:eastAsia="ja-JP"/>
                      </w:rPr>
                      <m:t>0.3293</m:t>
                    </m:r>
                  </m:e>
                  <m:e>
                    <m:r>
                      <m:rPr>
                        <m:sty m:val="p"/>
                      </m:rPr>
                      <w:rPr>
                        <w:rFonts w:ascii="Cambria Math" w:eastAsia="MS PMincho" w:hAnsi="Cambria Math"/>
                        <w:lang w:val="en-US" w:eastAsia="ja-JP"/>
                      </w:rPr>
                      <m:t>0.0433</m:t>
                    </m:r>
                  </m:e>
                </m:mr>
                <m:mr>
                  <m:e>
                    <m:r>
                      <m:rPr>
                        <m:sty m:val="p"/>
                      </m:rPr>
                      <w:rPr>
                        <w:rFonts w:ascii="Cambria Math" w:eastAsia="MS PMincho" w:hAnsi="Cambria Math"/>
                        <w:lang w:val="en-US" w:eastAsia="ja-JP"/>
                      </w:rPr>
                      <m:t>0.0691</m:t>
                    </m:r>
                  </m:e>
                  <m:e>
                    <m:r>
                      <m:rPr>
                        <m:sty m:val="p"/>
                      </m:rPr>
                      <w:rPr>
                        <w:rFonts w:ascii="Cambria Math" w:eastAsia="MS PMincho" w:hAnsi="Cambria Math"/>
                        <w:lang w:val="en-US" w:eastAsia="ja-JP"/>
                      </w:rPr>
                      <m:t>0.9195</m:t>
                    </m:r>
                  </m:e>
                  <m:e>
                    <m:r>
                      <m:rPr>
                        <m:sty m:val="p"/>
                      </m:rPr>
                      <w:rPr>
                        <w:rFonts w:ascii="Cambria Math" w:eastAsia="MS PMincho" w:hAnsi="Cambria Math"/>
                        <w:lang w:val="en-US" w:eastAsia="ja-JP"/>
                      </w:rPr>
                      <m:t>0.0114</m:t>
                    </m:r>
                  </m:e>
                </m:mr>
                <m:mr>
                  <m:e>
                    <m:r>
                      <m:rPr>
                        <m:sty m:val="p"/>
                      </m:rPr>
                      <w:rPr>
                        <w:rFonts w:ascii="Cambria Math" w:eastAsia="MS PMincho" w:hAnsi="Cambria Math"/>
                        <w:lang w:val="en-US" w:eastAsia="ja-JP"/>
                      </w:rPr>
                      <m:t>0.0164</m:t>
                    </m:r>
                  </m:e>
                  <m:e>
                    <m:r>
                      <m:rPr>
                        <m:sty m:val="p"/>
                      </m:rPr>
                      <w:rPr>
                        <w:rFonts w:ascii="Cambria Math" w:eastAsia="MS PMincho" w:hAnsi="Cambria Math"/>
                        <w:lang w:val="en-US" w:eastAsia="ja-JP"/>
                      </w:rPr>
                      <m:t>0.0880</m:t>
                    </m:r>
                  </m:e>
                  <m:e>
                    <m:r>
                      <m:rPr>
                        <m:sty m:val="p"/>
                      </m:rPr>
                      <w:rPr>
                        <w:rFonts w:ascii="Cambria Math" w:eastAsia="MS PMincho" w:hAnsi="Cambria Math"/>
                        <w:lang w:val="en-US" w:eastAsia="ja-JP"/>
                      </w:rPr>
                      <m:t>0.8956</m:t>
                    </m:r>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R</m:t>
                          </m:r>
                        </m:sub>
                      </m:sSub>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G</m:t>
                          </m:r>
                        </m:sub>
                      </m:sSub>
                      <m:ctrlPr>
                        <w:rPr>
                          <w:rFonts w:ascii="Cambria Math" w:eastAsia="Cambria Math" w:hAnsi="Cambria Math" w:cs="Cambria Math"/>
                          <w:lang w:val="en-US"/>
                        </w:rPr>
                      </m:ctrlPr>
                    </m:e>
                    <m:e>
                      <m:sSub>
                        <m:sSubPr>
                          <m:ctrlPr>
                            <w:rPr>
                              <w:rFonts w:ascii="Cambria Math" w:eastAsia="MS PMincho" w:hAnsi="Cambria Math"/>
                              <w:lang w:val="en-US"/>
                            </w:rPr>
                          </m:ctrlPr>
                        </m:sSubPr>
                        <m:e>
                          <m:r>
                            <w:rPr>
                              <w:rFonts w:ascii="Cambria Math" w:eastAsia="MS PMincho" w:hAnsi="Cambria Math"/>
                              <w:lang w:val="en-US"/>
                            </w:rPr>
                            <m:t>E</m:t>
                          </m:r>
                        </m:e>
                        <m:sub>
                          <m:r>
                            <w:rPr>
                              <w:rFonts w:ascii="Cambria Math" w:eastAsia="MS PMincho" w:hAnsi="Cambria Math"/>
                              <w:lang w:val="en-US"/>
                            </w:rPr>
                            <m:t>B</m:t>
                          </m:r>
                        </m:sub>
                      </m:sSub>
                    </m:e>
                  </m:eqArr>
                </m:e>
              </m:d>
            </m:e>
            <m:sub>
              <m:r>
                <m:rPr>
                  <m:sty m:val="p"/>
                </m:rPr>
                <w:rPr>
                  <w:rFonts w:ascii="Cambria Math" w:eastAsia="MS PMincho" w:hAnsi="Cambria Math"/>
                  <w:lang w:val="en-US" w:eastAsia="ja-JP"/>
                </w:rPr>
                <m:t>709</m:t>
              </m:r>
            </m:sub>
          </m:sSub>
        </m:oMath>
      </m:oMathPara>
    </w:p>
    <w:p w:rsidR="009773F3" w:rsidRPr="00396AD9" w:rsidRDefault="009773F3" w:rsidP="009773F3">
      <w:pPr>
        <w:pStyle w:val="Note"/>
        <w:rPr>
          <w:rFonts w:eastAsia="MS PMincho"/>
          <w:lang w:val="en-US" w:eastAsia="ja-JP"/>
        </w:rPr>
      </w:pPr>
      <w:r w:rsidRPr="005B177F">
        <w:rPr>
          <w:rFonts w:eastAsia="MS PMincho"/>
          <w:lang w:val="en-US" w:eastAsia="ja-JP"/>
        </w:rPr>
        <w:t>NOTE</w:t>
      </w:r>
      <w:r>
        <w:rPr>
          <w:rFonts w:eastAsia="MS PMincho"/>
          <w:lang w:val="en-US" w:eastAsia="ja-JP"/>
        </w:rPr>
        <w:t xml:space="preserve"> 3 – All matrix values above were calculated with high precision and then rounded to four decimal digits.</w:t>
      </w:r>
    </w:p>
    <w:p w:rsidR="001869FC" w:rsidRPr="00396AD9" w:rsidRDefault="001869FC" w:rsidP="001869FC">
      <w:pPr>
        <w:rPr>
          <w:rFonts w:eastAsia="MS PMincho"/>
          <w:szCs w:val="21"/>
          <w:lang w:val="en-US" w:eastAsia="ja-JP"/>
        </w:rPr>
      </w:pPr>
      <w:r w:rsidRPr="00396AD9">
        <w:rPr>
          <w:rFonts w:eastAsia="MS PMincho"/>
          <w:noProof/>
          <w:szCs w:val="21"/>
          <w:lang w:val="en-GB" w:eastAsia="en-GB"/>
        </w:rPr>
        <mc:AlternateContent>
          <mc:Choice Requires="wpg">
            <w:drawing>
              <wp:inline distT="0" distB="0" distL="0" distR="0" wp14:anchorId="7DC4DE73" wp14:editId="0496D1A6">
                <wp:extent cx="358140" cy="358775"/>
                <wp:effectExtent l="8890" t="12065" r="13970" b="10160"/>
                <wp:docPr id="46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464"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321069" w:rsidRDefault="00DF706A" w:rsidP="001869FC">
                              <w:pPr>
                                <w:snapToGrid w:val="0"/>
                                <w:jc w:val="center"/>
                                <w:rPr>
                                  <w:color w:val="000000" w:themeColor="text1"/>
                                  <w:sz w:val="12"/>
                                </w:rPr>
                              </w:pPr>
                            </w:p>
                          </w:txbxContent>
                        </wps:txbx>
                        <wps:bodyPr rot="0" vert="horz" wrap="square" lIns="0" tIns="0" rIns="0" bIns="0" anchor="ctr" anchorCtr="0" upright="1">
                          <a:noAutofit/>
                        </wps:bodyPr>
                      </wps:wsp>
                      <wps:wsp>
                        <wps:cNvPr id="465" name="Freeform 43"/>
                        <wps:cNvSpPr>
                          <a:spLocks/>
                        </wps:cNvSpPr>
                        <wps:spPr bwMode="auto">
                          <a:xfrm>
                            <a:off x="5899" y="7865"/>
                            <a:ext cx="405089" cy="410456"/>
                          </a:xfrm>
                          <a:custGeom>
                            <a:avLst/>
                            <a:gdLst>
                              <a:gd name="T0" fmla="*/ 0 w 387391"/>
                              <a:gd name="T1" fmla="*/ 424130 h 397223"/>
                              <a:gd name="T2" fmla="*/ 154817 w 387391"/>
                              <a:gd name="T3" fmla="*/ 401033 h 397223"/>
                              <a:gd name="T4" fmla="*/ 281680 w 387391"/>
                              <a:gd name="T5" fmla="*/ 352742 h 397223"/>
                              <a:gd name="T6" fmla="*/ 350489 w 387391"/>
                              <a:gd name="T7" fmla="*/ 283453 h 397223"/>
                              <a:gd name="T8" fmla="*/ 395642 w 387391"/>
                              <a:gd name="T9" fmla="*/ 193168 h 397223"/>
                              <a:gd name="T10" fmla="*/ 410694 w 387391"/>
                              <a:gd name="T11" fmla="*/ 119680 h 397223"/>
                              <a:gd name="T12" fmla="*/ 417146 w 387391"/>
                              <a:gd name="T13" fmla="*/ 62989 h 397223"/>
                              <a:gd name="T14" fmla="*/ 423596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DC4DE73" id="Group 5" o:spid="_x0000_s1033"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aYEgYAAB0TAAAOAAAAZHJzL2Uyb0RvYy54bWzsWN1u2zYUvh+wdyB0OSC1+CORMuoUXZwU&#10;A7qtQLMHkCXZEiaLGqXEaYu9+84hKVtKKqftil0tFw4lfjx/3zmHpF6+etjX5L4wXaWbVUBfhAEp&#10;mkznVbNbBX/c3lyogHR92uRprZtiFXwouuDV5Y8/vDy0y4LpUtd5YQgIabrloV0FZd+3y8Wiy8pi&#10;n3YvdFs0MLnVZp/28Gh2i9ykB5C+rxcsDOPFQZu8NTorug7ert1kcGnlb7dF1v++3XZFT+pVALb1&#10;9tfY3w3+Li5fpsudSduyyrwZ6TdYsU+rBpQeRa3TPiV3pnoial9lRnd627/I9H6ht9sqK6wP4A0N&#10;H3nzxui71vqyWx527TFMENpHcfpmsdlv9+8MqfJVIGIekCbdA0lWL4kwOId2twTMG9O+b98Z5yEM&#10;3+rszw6mF4/n8XnnwGRz+FXnIC6967UNzsPW7InRQAINVYh/9jVEgTxYSj4cKSkeepLBSx4pKoC4&#10;DKZgLKW1Kl1mJfD6ZFVWXvt1goVc+nWCxZJZqhfpEm3wdns70UlIvu4U3+7fxfd9mbaFpa3D2B3j&#10;K4b43tT6kJWp6ZfknUtdIpiLtl0xhLpzcSaNvirTZle8NkYfyiLNwUCKeAj/aAE+dMDS5wOP3J2L&#10;9DMRS5et6fo3hd4THKyCLTgBZpneu2CpTO/fdj0adoKj3kbfVHUN79Nl3ZDDKmCR8OR3uq5ynMXJ&#10;zuw2V7Uh9ymUK70RiVxbN2FmDNtXPTSNutqvAp9GVjRG5rrJ7bhPq9qNwZS6QeGQUmCcH7ni/JSE&#10;ybW6VuICcuT6QoTr9cXrmytxEd9QGa35+upqTf9Gz6hYllWeFw2aOjQKKr4sUXzLciV+bBUTlyae&#10;39i/p54vpmbYMINXw3/rnU0JzAKX1v3D5sGWt6/mbrnR+QfIEVuGUCDQu4HMUpuPATlAH1wF3V93&#10;qSkCUv/SQJ5h0xwGZhhshkHaZLB0FWS9CYh7uOpde71rTbUrsdZtZjT6NbSBbWWzAzPV2eFzGKrv&#10;PyvD6FiGpihwZyGCzxcfJvO3VVmkkiQg0Lekin3XGrqaCKNQwSR2NUFDEcWebNedoL3duVrDbB1q&#10;CjaX3CfwLved+hbo2e5r2LJ+WpCQHAhXkie2NyB8QNERSjBBeUhKwhPJmPV8DGUjKI2EonJWKuwX&#10;R90Cdi/OZ6VC6ztCmaKxmrcV6DlCecSkYLNS4wk0FCqZtVWOoExxEc3bCieWkwFJFIMBc3EFCo9Q&#10;mnDwa9ZWOmYKOI8TMSuWjvmiNMFwzfFFx4QJKqmI5+WOGYtZAvGaFTtmTDAeJWfEjik7Y+mYrpDE&#10;uP+TOIq4Tf5xDtIxW+eRY7LOI8dcnUXCUeHE6nnkmKfzyDFL55Fjjp4gYTM7NoG0dHstdIuHxjcG&#10;GEEbhvPhLY1t2211h6ck7BPQa27dqcGuwNYygssJHMxFuO0OoBNwj+BqAodkQbjtcp+FJxM4JALC&#10;pW96T6QDA6husB04RngyC3c7zADHSkM8VBE2789Yz9hEPpaQXTDrLrTJsUHU+0snDjtNnggDN4/H&#10;dw4TELhzbNAqcC7tkb9hiIci37tJCUPXm3F2r++LW21x/enAe2reoPYEye42VfZz8XG8QCScQYWC&#10;h7AzJNKGEfRbYQlsTZDEOKdiyf025eaooJHyC2UUJfaEik5OdEyf/EolIur2Ph4LISYqGZNSeZ1C&#10;Sah1Fw9rD4tkHHqdPITFA4XP6mQKdgqvk8Jdyu+BziAQRWPHMktCrvy9z0+yMOJ+Mo6EPKbNszo5&#10;l0noV8KWDhpGrsDeFUcuFVkYCznxk8dUMehyEHiqwoQeM+95nZKGocs/Cr1zGlsuGYektGI5E6Ga&#10;GORItJMQIWUnv4hPLpWKXWwTKuNHUhNw1KqUMpaWsCG7ONzdIG1QIx6GvsJJ3KFd2QugbhpXFcER&#10;xgoFmt3J6aTQnn5Q4XDfG+cnOItlZ5vCsf5sBE6nre98VYEbvL+R/H87wYvKcEd1p/2vvIskVOC3&#10;AHcfERFe6om7k/gZdy/xM9/1bgKG228wNnf89yL8yDN+tu6dvmpd/gMAAP//AwBQSwMEFAAGAAgA&#10;AAAhAGQKrk3ZAAAAAwEAAA8AAABkcnMvZG93bnJldi54bWxMj81qwzAQhO+FvoPYQG6NnB+H4loO&#10;oVCaU6FJoNeNtbGcWCsjKYn79lV6aS87LLPMfFuuBtuJK/nQOlYwnWQgiGunW24U7HdvT88gQkTW&#10;2DkmBd8UYFU9PpRYaHfjT7puYyNSCIcCFZgY+0LKUBuyGCauJ07e0XmLMa2+kdrjLYXbTs6ybCkt&#10;tpwaDPb0aqg+by9WgV6E+Z42m7WffZx2eZu/m+b4pdR4NKxfQEQa4t8x3PETOlSJ6eAurIPoFKRH&#10;4u9MXr5cgDjcNQdZlfI/e/UDAAD//wMAUEsBAi0AFAAGAAgAAAAhALaDOJL+AAAA4QEAABMAAAAA&#10;AAAAAAAAAAAAAAAAAFtDb250ZW50X1R5cGVzXS54bWxQSwECLQAUAAYACAAAACEAOP0h/9YAAACU&#10;AQAACwAAAAAAAAAAAAAAAAAvAQAAX3JlbHMvLnJlbHNQSwECLQAUAAYACAAAACEA0DU2mBIGAAAd&#10;EwAADgAAAAAAAAAAAAAAAAAuAgAAZHJzL2Uyb0RvYy54bWxQSwECLQAUAAYACAAAACEAZAquTdkA&#10;AAADAQAADwAAAAAAAAAAAAAAAABsCAAAZHJzL2Rvd25yZXYueG1sUEsFBgAAAAAEAAQA8wAAAHIJ&#10;AAAAAA==&#10;">
                <v:shape id="Flowchart: Process 42" o:spid="_x0000_s1034" type="#_x0000_t109" style="position:absolute;width:420370;height:42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6vwgAAANwAAAAPAAAAZHJzL2Rvd25yZXYueG1sRI9BawIx&#10;FITvBf9DeIK3ml0RqatR1CKIh0JVPD82z83i5mVJ0nX996ZQ6HGY+WaY5bq3jejIh9qxgnycgSAu&#10;na65UnA5798/QISIrLFxTAqeFGC9GrwtsdDuwd/UnWIlUgmHAhWYGNtCylAashjGriVO3s15izFJ&#10;X0nt8ZHKbSMnWTaTFmtOCwZb2hkq76cfq2D6aa607Z7HnW/1V57P9/JmG6VGw36zABGpj//hP/qg&#10;Ezebwu+ZdATk6gUAAP//AwBQSwECLQAUAAYACAAAACEA2+H2y+4AAACFAQAAEwAAAAAAAAAAAAAA&#10;AAAAAAAAW0NvbnRlbnRfVHlwZXNdLnhtbFBLAQItABQABgAIAAAAIQBa9CxbvwAAABUBAAALAAAA&#10;AAAAAAAAAAAAAB8BAABfcmVscy8ucmVsc1BLAQItABQABgAIAAAAIQBzlS6vwgAAANwAAAAPAAAA&#10;AAAAAAAAAAAAAAcCAABkcnMvZG93bnJldi54bWxQSwUGAAAAAAMAAwC3AAAA9gIAAAAA&#10;" filled="f" strokecolor="#1f497d" strokeweight="2pt">
                  <v:textbox inset="0,0,0,0">
                    <w:txbxContent>
                      <w:p w:rsidR="00DF706A" w:rsidRPr="00321069" w:rsidRDefault="00DF706A" w:rsidP="001869FC">
                        <w:pPr>
                          <w:snapToGrid w:val="0"/>
                          <w:jc w:val="center"/>
                          <w:rPr>
                            <w:color w:val="000000" w:themeColor="text1"/>
                            <w:sz w:val="12"/>
                          </w:rPr>
                        </w:pPr>
                      </w:p>
                    </w:txbxContent>
                  </v:textbox>
                </v:shape>
                <v:shape id="Freeform 43" o:spid="_x0000_s1035" style="position:absolute;left:5899;top:7865;width:405089;height:410456;visibility:visible;mso-wrap-style:square;v-text-anchor:middle" coordsize="387391,3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rKxgAAANwAAAAPAAAAZHJzL2Rvd25yZXYueG1sRI9Ba8JA&#10;FITvBf/D8oTe6kapoaSuooJU0UObtvT6mn1NFrNvQ3abxH/vCoUeh5n5hlmsBluLjlpvHCuYThIQ&#10;xIXThksFH++7hycQPiBrrB2Tggt5WC1HdwvMtOv5jbo8lCJC2GeooAqhyaT0RUUW/cQ1xNH7ca3F&#10;EGVbSt1iH+G2lrMkSaVFw3Ghwoa2FRXn/NcqOPWnLv1KazM1n4fD60t+3J0330rdj4f1M4hAQ/gP&#10;/7X3WsFjOofbmXgE5PIKAAD//wMAUEsBAi0AFAAGAAgAAAAhANvh9svuAAAAhQEAABMAAAAAAAAA&#10;AAAAAAAAAAAAAFtDb250ZW50X1R5cGVzXS54bWxQSwECLQAUAAYACAAAACEAWvQsW78AAAAVAQAA&#10;CwAAAAAAAAAAAAAAAAAfAQAAX3JlbHMvLnJlbHNQSwECLQAUAAYACAAAACEADn2aysYAAADcAAAA&#10;DwAAAAAAAAAAAAAAAAAHAgAAZHJzL2Rvd25yZXYueG1sUEsFBgAAAAADAAMAtwAAAPoC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38259;161890,414393;294549,364493;366501,292896;413717,199603;429457,123667;436203,65087;442948,0" o:connectangles="0,0,0,0,0,0,0,0"/>
                </v:shape>
                <w10:anchorlock/>
              </v:group>
            </w:pict>
          </mc:Fallback>
        </mc:AlternateContent>
      </w:r>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color w:val="000000" w:themeColor="text1"/>
          <w:lang w:val="en-US" w:eastAsia="ja-JP"/>
        </w:rPr>
      </w:pPr>
      <w:r w:rsidRPr="00396AD9">
        <w:rPr>
          <w:rFonts w:eastAsia="MS PMincho"/>
          <w:lang w:val="en-US" w:eastAsia="ja-JP"/>
        </w:rPr>
        <w:t>Linear to non-linear conversion</w:t>
      </w:r>
      <w:r w:rsidRPr="00396AD9">
        <w:rPr>
          <w:rFonts w:eastAsia="MS PMincho"/>
          <w:lang w:val="en-US"/>
        </w:rPr>
        <w:t xml:space="preserve"> from</w:t>
      </w:r>
      <w:r w:rsidRPr="00396AD9">
        <w:rPr>
          <w:rFonts w:eastAsia="MS PMincho"/>
          <w:lang w:val="en-US" w:eastAsia="ja-JP"/>
        </w:rPr>
        <w:t xml:space="preserve"> </w:t>
      </w:r>
      <w:r w:rsidRPr="00396AD9">
        <w:rPr>
          <w:rFonts w:eastAsia="MS PMincho"/>
          <w:color w:val="000000" w:themeColor="text1"/>
          <w:lang w:val="en-US" w:eastAsia="ja-JP"/>
        </w:rPr>
        <w:t xml:space="preserve">linearly represented, normalized </w:t>
      </w:r>
      <w:r w:rsidRPr="00396AD9">
        <w:rPr>
          <w:rFonts w:eastAsia="MS PMincho"/>
          <w:i/>
          <w:color w:val="000000" w:themeColor="text1"/>
          <w:lang w:val="en-US" w:eastAsia="ja-JP"/>
        </w:rPr>
        <w:t>RGB</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w:t>
      </w:r>
      <w:r>
        <w:rPr>
          <w:rFonts w:eastAsia="MS PMincho"/>
          <w:color w:val="000000" w:themeColor="text1"/>
          <w:lang w:val="en-US"/>
        </w:rPr>
        <w:t> </w:t>
      </w:r>
      <w:r w:rsidRPr="00396AD9">
        <w:rPr>
          <w:rFonts w:eastAsia="MS PMincho"/>
          <w:color w:val="000000" w:themeColor="text1"/>
          <w:lang w:val="en-US"/>
        </w:rPr>
        <w:t xml:space="preserve">2020) to </w:t>
      </w:r>
      <w:r w:rsidRPr="00396AD9">
        <w:rPr>
          <w:rFonts w:eastAsia="MS PMincho"/>
          <w:color w:val="000000" w:themeColor="text1"/>
          <w:lang w:val="en-US" w:eastAsia="ja-JP"/>
        </w:rPr>
        <w:t xml:space="preserve">normalized </w:t>
      </w:r>
      <w:r w:rsidRPr="00396AD9">
        <w:rPr>
          <w:rFonts w:eastAsia="MS PMincho"/>
          <w:i/>
          <w:color w:val="000000" w:themeColor="text1"/>
          <w:lang w:val="en-US" w:eastAsia="ja-JP"/>
        </w:rPr>
        <w:t>R</w:t>
      </w:r>
      <w:r w:rsidRPr="00396AD9">
        <w:rPr>
          <w:i/>
          <w:lang w:val="en-US" w:eastAsia="ja-JP"/>
        </w:rPr>
        <w:t>′</w:t>
      </w:r>
      <w:r w:rsidRPr="00396AD9">
        <w:rPr>
          <w:rFonts w:eastAsia="MS PMincho"/>
          <w:i/>
          <w:color w:val="000000" w:themeColor="text1"/>
          <w:lang w:val="en-US" w:eastAsia="ja-JP"/>
        </w:rPr>
        <w:t>G</w:t>
      </w:r>
      <w:r w:rsidRPr="00396AD9">
        <w:rPr>
          <w:i/>
          <w:lang w:val="en-US" w:eastAsia="ja-JP"/>
        </w:rPr>
        <w:t>′</w:t>
      </w:r>
      <w:r w:rsidRPr="00396AD9">
        <w:rPr>
          <w:rFonts w:eastAsia="MS PMincho"/>
          <w:i/>
          <w:color w:val="000000" w:themeColor="text1"/>
          <w:lang w:val="en-US" w:eastAsia="ja-JP"/>
        </w:rPr>
        <w:t>B</w:t>
      </w:r>
      <w:r w:rsidRPr="00396AD9">
        <w:rPr>
          <w:i/>
          <w:lang w:val="en-US" w:eastAsia="ja-JP"/>
        </w:rPr>
        <w:t>′</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2020) is accomplished by applying the inverse of the non-linear to linear conversion equation.</w:t>
      </w:r>
    </w:p>
    <w:p w:rsidR="001869FC" w:rsidRPr="00396AD9" w:rsidRDefault="001869FC" w:rsidP="009773F3">
      <w:pPr>
        <w:rPr>
          <w:rFonts w:eastAsia="MS PMincho"/>
          <w:color w:val="000000" w:themeColor="text1"/>
          <w:lang w:val="en-US" w:eastAsia="ja-JP"/>
        </w:rPr>
      </w:pPr>
      <w:r w:rsidRPr="00396AD9">
        <w:rPr>
          <w:rFonts w:eastAsia="MS PMincho"/>
          <w:color w:val="000000" w:themeColor="text1"/>
          <w:lang w:val="en-US"/>
        </w:rPr>
        <w:t xml:space="preserve">Case #1: </w:t>
      </w:r>
      <w:r w:rsidRPr="00396AD9">
        <w:rPr>
          <w:rFonts w:eastAsia="MS PMincho"/>
          <w:color w:val="000000" w:themeColor="text1"/>
          <w:lang w:val="en-US" w:eastAsia="ja-JP"/>
        </w:rPr>
        <w:t>In the</w:t>
      </w:r>
      <w:r w:rsidRPr="00396AD9">
        <w:rPr>
          <w:rFonts w:eastAsia="MS PMincho"/>
          <w:color w:val="000000" w:themeColor="text1"/>
          <w:lang w:val="en-US"/>
        </w:rPr>
        <w:t xml:space="preserve"> cases where the goal is to preserve colours seen on a Rec.</w:t>
      </w:r>
      <w:r w:rsidR="00064B4A">
        <w:rPr>
          <w:rFonts w:eastAsia="MS PMincho"/>
          <w:color w:val="000000" w:themeColor="text1"/>
          <w:lang w:val="en-US"/>
        </w:rPr>
        <w:t xml:space="preserve"> </w:t>
      </w:r>
      <w:r w:rsidRPr="00396AD9">
        <w:rPr>
          <w:rFonts w:eastAsia="MS PMincho"/>
          <w:color w:val="000000" w:themeColor="text1"/>
          <w:lang w:val="en-US"/>
        </w:rPr>
        <w:t xml:space="preserve">709 display, </w:t>
      </w:r>
      <w:r w:rsidRPr="00396AD9">
        <w:rPr>
          <w:color w:val="000000" w:themeColor="text1"/>
          <w:lang w:val="en-US" w:eastAsia="ja-JP"/>
        </w:rPr>
        <w:t xml:space="preserve">an approximation of </w:t>
      </w:r>
      <w:r w:rsidRPr="00396AD9">
        <w:rPr>
          <w:rFonts w:eastAsia="MS PMincho"/>
          <w:color w:val="000000" w:themeColor="text1"/>
          <w:lang w:val="en-US"/>
        </w:rPr>
        <w:t xml:space="preserve">the </w:t>
      </w:r>
      <w:r w:rsidR="009773F3" w:rsidRPr="00396AD9">
        <w:rPr>
          <w:rFonts w:eastAsia="MS PMincho"/>
          <w:color w:val="000000" w:themeColor="text1"/>
          <w:lang w:val="en-US"/>
        </w:rPr>
        <w:t xml:space="preserve">inverse </w:t>
      </w:r>
      <w:r w:rsidR="009773F3">
        <w:rPr>
          <w:rFonts w:eastAsia="MS PMincho"/>
          <w:color w:val="000000" w:themeColor="text1"/>
          <w:lang w:val="en-US"/>
        </w:rPr>
        <w:t xml:space="preserve">of </w:t>
      </w:r>
      <w:r w:rsidRPr="00396AD9">
        <w:rPr>
          <w:rFonts w:eastAsia="MS PMincho"/>
          <w:color w:val="000000" w:themeColor="text1"/>
          <w:lang w:val="en-US"/>
        </w:rPr>
        <w:t>Rec. 1886 EOTF is used</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396AD9" w:rsidRDefault="0057656C" w:rsidP="009773F3">
      <w:pPr>
        <w:pStyle w:val="Equation"/>
        <w:rPr>
          <w:rFonts w:eastAsia="MS PMincho"/>
          <w:lang w:val="en-US"/>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r>
                <w:rPr>
                  <w:rFonts w:ascii="Cambria Math" w:eastAsia="MS PMincho" w:hAnsi="Cambria Math"/>
                  <w:lang w:val="en-US"/>
                </w:rPr>
                <m:t>.40</m:t>
              </m:r>
            </m:sup>
          </m:sSup>
          <m:r>
            <w:rPr>
              <w:rFonts w:ascii="Cambria Math" w:eastAsia="MS PMincho" w:hAnsi="Cambria Math"/>
              <w:lang w:val="en-US"/>
            </w:rPr>
            <m:t>,  0≤E≤1</m:t>
          </m:r>
        </m:oMath>
      </m:oMathPara>
    </w:p>
    <w:p w:rsidR="001869FC" w:rsidRPr="00396AD9" w:rsidRDefault="001869FC" w:rsidP="00F27282">
      <w:pPr>
        <w:rPr>
          <w:rFonts w:eastAsia="MS PMincho"/>
          <w:color w:val="000000" w:themeColor="text1"/>
          <w:lang w:val="en-US"/>
        </w:rPr>
      </w:pPr>
      <w:r w:rsidRPr="00396AD9">
        <w:rPr>
          <w:rFonts w:eastAsia="MS PMincho"/>
          <w:color w:val="000000" w:themeColor="text1"/>
          <w:lang w:val="en-US"/>
        </w:rPr>
        <w:t>Case #2: In the case where the source is a direct camera output and the goal is to match the colours of a direct Rec. 2020 camera output, an approximation of the Rec. 2020 OETF is used (see Annex 2)</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396AD9" w:rsidRDefault="0057656C" w:rsidP="00E52E00">
      <w:pPr>
        <w:pStyle w:val="Equation"/>
        <w:rPr>
          <w:rFonts w:eastAsia="MS PMincho"/>
          <w:lang w:val="en-US"/>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sup>
          </m:sSup>
          <m:r>
            <w:rPr>
              <w:rFonts w:ascii="Cambria Math" w:eastAsia="MS PMincho" w:hAnsi="Cambria Math"/>
              <w:lang w:val="en-US"/>
            </w:rPr>
            <m:t>,  0≤E≤1</m:t>
          </m:r>
        </m:oMath>
      </m:oMathPara>
    </w:p>
    <w:p w:rsidR="001869FC" w:rsidRPr="00396AD9" w:rsidRDefault="001869FC" w:rsidP="001869FC">
      <w:pPr>
        <w:spacing w:before="0"/>
        <w:rPr>
          <w:rFonts w:eastAsia="MS PMincho"/>
          <w:sz w:val="20"/>
          <w:lang w:val="en-US"/>
        </w:rPr>
      </w:pPr>
    </w:p>
    <w:p w:rsidR="001869FC" w:rsidRPr="00396AD9" w:rsidRDefault="00E52E00" w:rsidP="00E52E00">
      <w:pPr>
        <w:pStyle w:val="Note"/>
        <w:rPr>
          <w:lang w:val="en-US"/>
        </w:rPr>
      </w:pPr>
      <w:r w:rsidRPr="00396AD9">
        <w:rPr>
          <w:lang w:val="en-US"/>
        </w:rPr>
        <w:t>NOTE</w:t>
      </w:r>
      <w:r w:rsidRPr="00396AD9">
        <w:rPr>
          <w:lang w:val="en-US" w:eastAsia="ja-JP"/>
        </w:rPr>
        <w:t xml:space="preserve"> </w:t>
      </w:r>
      <w:r>
        <w:rPr>
          <w:lang w:val="en-US" w:eastAsia="ja-JP"/>
        </w:rPr>
        <w:t>4 –</w:t>
      </w:r>
      <w:r w:rsidRPr="00396AD9">
        <w:rPr>
          <w:lang w:val="en-US"/>
        </w:rPr>
        <w:t xml:space="preserve"> </w:t>
      </w:r>
      <w:r w:rsidRPr="00396AD9">
        <w:rPr>
          <w:i/>
          <w:lang w:val="en-US"/>
        </w:rPr>
        <w:t>E</w:t>
      </w:r>
      <w:r w:rsidRPr="00396AD9">
        <w:rPr>
          <w:lang w:val="en-US"/>
        </w:rPr>
        <w:t xml:space="preserve"> </w:t>
      </w:r>
      <w:r>
        <w:rPr>
          <w:lang w:val="en-US"/>
        </w:rPr>
        <w:t>and</w:t>
      </w:r>
      <w:r w:rsidRPr="00396AD9">
        <w:rPr>
          <w:lang w:val="en-US"/>
        </w:rPr>
        <w:t xml:space="preserve"> </w:t>
      </w:r>
      <w:r w:rsidRPr="00396AD9">
        <w:rPr>
          <w:i/>
          <w:lang w:val="en-US"/>
        </w:rPr>
        <w:t>E'</w:t>
      </w:r>
      <w:r w:rsidRPr="00396AD9">
        <w:rPr>
          <w:lang w:val="en-US"/>
        </w:rPr>
        <w:t xml:space="preserve"> </w:t>
      </w:r>
      <w:r>
        <w:rPr>
          <w:lang w:val="en-US"/>
        </w:rPr>
        <w:t>are</w:t>
      </w:r>
      <w:r w:rsidRPr="00396AD9">
        <w:rPr>
          <w:lang w:val="en-US"/>
        </w:rPr>
        <w:t xml:space="preserve"> defined </w:t>
      </w:r>
      <w:r w:rsidRPr="00396AD9">
        <w:rPr>
          <w:lang w:val="en-US" w:eastAsia="ja-JP"/>
        </w:rPr>
        <w:t>within the range of</w:t>
      </w:r>
      <w:r w:rsidRPr="00396AD9">
        <w:rPr>
          <w:lang w:val="en-US"/>
        </w:rPr>
        <w:t xml:space="preserve"> 0 to 1</w:t>
      </w:r>
      <w:r w:rsidRPr="00396AD9">
        <w:rPr>
          <w:lang w:val="en-US" w:eastAsia="ja-JP"/>
        </w:rPr>
        <w:t xml:space="preserve"> </w:t>
      </w:r>
      <w:r w:rsidRPr="00396AD9">
        <w:rPr>
          <w:lang w:val="en-US"/>
        </w:rPr>
        <w:t xml:space="preserve">in </w:t>
      </w:r>
      <w:r w:rsidRPr="00396AD9">
        <w:rPr>
          <w:lang w:val="en-US" w:eastAsia="ja-JP"/>
        </w:rPr>
        <w:t xml:space="preserve">Recommendation </w:t>
      </w:r>
      <w:r w:rsidRPr="00396AD9">
        <w:rPr>
          <w:lang w:val="en-US"/>
        </w:rPr>
        <w:t>ITU</w:t>
      </w:r>
      <w:r>
        <w:rPr>
          <w:lang w:val="en-US"/>
        </w:rPr>
        <w:noBreakHyphen/>
      </w:r>
      <w:r w:rsidRPr="00396AD9">
        <w:rPr>
          <w:lang w:val="en-US"/>
        </w:rPr>
        <w:t>R</w:t>
      </w:r>
      <w:r>
        <w:rPr>
          <w:lang w:val="en-US"/>
        </w:rPr>
        <w:t> </w:t>
      </w:r>
      <w:r w:rsidRPr="00396AD9">
        <w:rPr>
          <w:lang w:val="en-US"/>
        </w:rPr>
        <w:t>BT.2020. However</w:t>
      </w:r>
      <w:r w:rsidRPr="00396AD9">
        <w:rPr>
          <w:lang w:val="en-US" w:eastAsia="ja-JP"/>
        </w:rPr>
        <w:t>, the definition of the video signal quantization allows values above 1 or</w:t>
      </w:r>
      <w:r>
        <w:rPr>
          <w:lang w:val="en-US" w:eastAsia="ja-JP"/>
        </w:rPr>
        <w:t> </w:t>
      </w:r>
      <w:r w:rsidRPr="00396AD9">
        <w:rPr>
          <w:lang w:val="en-US" w:eastAsia="ja-JP"/>
        </w:rPr>
        <w:t>below 0</w:t>
      </w:r>
      <w:r w:rsidRPr="00396AD9">
        <w:rPr>
          <w:lang w:val="en-US"/>
        </w:rPr>
        <w:t xml:space="preserve">. </w:t>
      </w:r>
      <w:r w:rsidRPr="00396AD9">
        <w:rPr>
          <w:lang w:val="en-US" w:eastAsia="ja-JP"/>
        </w:rPr>
        <w:t>T</w:t>
      </w:r>
      <w:r w:rsidRPr="00396AD9">
        <w:rPr>
          <w:lang w:val="en-US"/>
        </w:rPr>
        <w:t xml:space="preserve">he above equation may </w:t>
      </w:r>
      <w:r w:rsidRPr="00396AD9">
        <w:rPr>
          <w:lang w:val="en-US" w:eastAsia="ja-JP"/>
        </w:rPr>
        <w:t xml:space="preserve">also </w:t>
      </w:r>
      <w:r w:rsidRPr="00396AD9">
        <w:rPr>
          <w:lang w:val="en-US"/>
        </w:rPr>
        <w:t xml:space="preserve">be applied </w:t>
      </w:r>
      <w:r w:rsidRPr="00396AD9">
        <w:rPr>
          <w:lang w:val="en-US" w:eastAsia="ja-JP"/>
        </w:rPr>
        <w:t>to those values above 1 or below 0</w:t>
      </w:r>
      <w:r>
        <w:rPr>
          <w:lang w:val="en-US" w:eastAsia="ja-JP"/>
        </w:rPr>
        <w:t xml:space="preserve"> </w:t>
      </w:r>
      <w:r w:rsidRPr="00756398">
        <w:rPr>
          <w:lang w:val="en-US" w:eastAsia="ja-JP"/>
        </w:rPr>
        <w:t>with an appropriate treatment of the sign for negative values</w:t>
      </w:r>
      <w:r w:rsidRPr="00396AD9">
        <w:rPr>
          <w:lang w:val="en-US" w:eastAsia="ja-JP"/>
        </w:rPr>
        <w:t>.</w:t>
      </w:r>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szCs w:val="21"/>
          <w:lang w:val="en-US"/>
        </w:rPr>
      </w:pPr>
      <w:r w:rsidRPr="00396AD9">
        <w:rPr>
          <w:rFonts w:eastAsia="MS PMincho"/>
          <w:noProof/>
          <w:szCs w:val="21"/>
          <w:lang w:val="en-GB" w:eastAsia="en-GB"/>
        </w:rPr>
        <mc:AlternateContent>
          <mc:Choice Requires="wps">
            <w:drawing>
              <wp:inline distT="0" distB="0" distL="0" distR="0" wp14:anchorId="28F58820" wp14:editId="6E73FDA7">
                <wp:extent cx="359410" cy="358775"/>
                <wp:effectExtent l="8890" t="11430" r="12700" b="10795"/>
                <wp:docPr id="462" name="Flowchart: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407E3" w:rsidRDefault="00DF706A" w:rsidP="001869FC">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wps:txbx>
                      <wps:bodyPr rot="0" vert="horz" wrap="square" lIns="0" tIns="0" rIns="0" bIns="0" anchor="ctr" anchorCtr="0" upright="1">
                        <a:noAutofit/>
                      </wps:bodyPr>
                    </wps:wsp>
                  </a:graphicData>
                </a:graphic>
              </wp:inline>
            </w:drawing>
          </mc:Choice>
          <mc:Fallback>
            <w:pict>
              <v:shape w14:anchorId="28F58820" id="Flowchart: Process 1" o:spid="_x0000_s1036"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9FkwIAADYFAAAOAAAAZHJzL2Uyb0RvYy54bWysVFFv2yAQfp+0/4B4T22nTppadaoqTqZJ&#10;3Rap2w8gGMdoGBiQ2N3U/74D4qzZXqZpfsDHwR3fd3zH3f3QCXRkxnIlS5xdpRgxSVXN5b7EXz5v&#10;JguMrCOyJkJJVuJnZvH98u2bu14XbKpaJWpmECSRtuh1iVvndJEklrasI/ZKaSZhsVGmIw6mZp/U&#10;hvSQvRPJNE3nSa9MrY2izFrwVnERL0P+pmHUfWoayxwSJQZsLowmjDs/Jss7UuwN0S2nJxjkH1B0&#10;hEs49JyqIo6gg+F/pOo4Ncqqxl1R1SWqaThlgQOwydLf2Dy1RLPABYpj9blM9v+lpR+PW4N4XeJ8&#10;PsVIkg4uaSNUT1tiXIG2sbQo85XqtS0g4Elvjedq9aOiXy0sJBcrfmJhD9r1H1QN+cjBqVCdoTGd&#10;jwTeaAiX8Hy+BDY4RMF5PbvNM7gqCkvXs8XNzcwfnZBiDNbGundMdcgbJW4A7MqDPUENB5Hjo3Ux&#10;bNzuz5Vqw4UAPymERH2Jp7M8TUOEVYLXfjUw8/JjK2HQkYBw3DANe8ShA0LRl6X+i/oBP6gs+oML&#10;0AYF+xQB+0X2jjvQvOBdiRevsrSM1GtZB3SOcBFtSCWkxwT1AU4nK2rrx216u16sF/kkn87Xkzyt&#10;qsnDZpVP5pvsZlZdV6tVlb146FletLyumfQMR51n+d/p6NRxUaFnpV9Qsma/O5drE77Trb3allzC&#10;CIUBVuM/sAtK8uKJanPDbgjqnI/626n6GaRlVGxleHrAaJX5jlEPbVxi++1ADMNIvJfQJ77nR8OM&#10;xm40iKQQWmLqDEZxsnLxdThow/ct5M7C1Uv1ACJueBCVF3jEAdj9BJozsDg9JL77X8/Drl/P3fIn&#10;AAAA//8DAFBLAwQUAAYACAAAACEA7ODgFdoAAAADAQAADwAAAGRycy9kb3ducmV2LnhtbEyPQU/D&#10;MAyF70j8h8hI3FgKWivWNZ0Q0g5ckOiG4Og1pi00Tmmyrfv3eFzg4ifrWe99LlaT69WBxtB5NnA7&#10;S0AR19523BjYbtY396BCRLbYeyYDJwqwKi8vCsytP/ILHarYKAnhkKOBNsYh1zrULTkMMz8Qi/fh&#10;R4dR1rHRdsSjhLte3yVJph12LA0tDvTYUv1V7Z2B983bulqk3/On14aHdHo+0ee8M+b6anpYgoo0&#10;xb9jOOMLOpTCtPN7tkH1BuSR+DvFS7MM1O6sKeiy0P/Zyx8AAAD//wMAUEsBAi0AFAAGAAgAAAAh&#10;ALaDOJL+AAAA4QEAABMAAAAAAAAAAAAAAAAAAAAAAFtDb250ZW50X1R5cGVzXS54bWxQSwECLQAU&#10;AAYACAAAACEAOP0h/9YAAACUAQAACwAAAAAAAAAAAAAAAAAvAQAAX3JlbHMvLnJlbHNQSwECLQAU&#10;AAYACAAAACEAoNi/RZMCAAA2BQAADgAAAAAAAAAAAAAAAAAuAgAAZHJzL2Uyb0RvYy54bWxQSwEC&#10;LQAUAAYACAAAACEA7ODgFdoAAAADAQAADwAAAAAAAAAAAAAAAADtBAAAZHJzL2Rvd25yZXYueG1s&#10;UEsFBgAAAAAEAAQA8wAAAPQFAAAAAA==&#10;" filled="f" strokecolor="#1f497d [3215]" strokeweight="2pt">
                <v:path arrowok="t"/>
                <v:textbox inset="0,0,0,0">
                  <w:txbxContent>
                    <w:p w:rsidR="00DF706A" w:rsidRPr="005407E3" w:rsidRDefault="00DF706A" w:rsidP="001869FC">
                      <w:pPr>
                        <w:snapToGrid w:val="0"/>
                        <w:jc w:val="center"/>
                        <w:rPr>
                          <w:rFonts w:asciiTheme="majorHAnsi" w:hAnsiTheme="majorHAnsi" w:cstheme="majorHAnsi"/>
                          <w:color w:val="1F497D" w:themeColor="text2"/>
                          <w:sz w:val="28"/>
                        </w:rPr>
                      </w:pPr>
                      <w:r w:rsidRPr="005600F0">
                        <w:rPr>
                          <w:rFonts w:asciiTheme="majorHAnsi" w:hAnsiTheme="majorHAnsi" w:cstheme="majorHAnsi"/>
                          <w:color w:val="1F497D" w:themeColor="text2"/>
                          <w:sz w:val="28"/>
                        </w:rPr>
                        <w:t>M</w:t>
                      </w:r>
                      <w:r>
                        <w:rPr>
                          <w:rFonts w:asciiTheme="majorHAnsi" w:hAnsiTheme="majorHAnsi" w:cstheme="majorHAnsi" w:hint="eastAsia"/>
                          <w:color w:val="1F497D" w:themeColor="text2"/>
                          <w:sz w:val="28"/>
                        </w:rPr>
                        <w:t>3</w:t>
                      </w:r>
                    </w:p>
                  </w:txbxContent>
                </v:textbox>
                <w10:anchorlock/>
              </v:shape>
            </w:pict>
          </mc:Fallback>
        </mc:AlternateContent>
      </w:r>
      <w:r w:rsidRPr="00396AD9">
        <w:rPr>
          <w:rFonts w:eastAsia="MS PMincho"/>
          <w:szCs w:val="21"/>
          <w:lang w:val="en-US"/>
        </w:rPr>
        <w:t xml:space="preserve"> </w:t>
      </w:r>
    </w:p>
    <w:p w:rsidR="001869FC" w:rsidRDefault="001869FC" w:rsidP="00064B4A">
      <w:pPr>
        <w:rPr>
          <w:rFonts w:eastAsia="MS PMincho"/>
          <w:color w:val="000000" w:themeColor="text1"/>
          <w:lang w:val="en-US" w:eastAsia="ja-JP"/>
        </w:rPr>
      </w:pPr>
      <w:r w:rsidRPr="00396AD9">
        <w:rPr>
          <w:rFonts w:eastAsia="MS PMincho"/>
          <w:lang w:val="en-US" w:eastAsia="ja-JP"/>
        </w:rPr>
        <w:t>C</w:t>
      </w:r>
      <w:r w:rsidRPr="00396AD9">
        <w:rPr>
          <w:rFonts w:eastAsia="MS PMincho"/>
          <w:lang w:val="en-US"/>
        </w:rPr>
        <w:t>onversion from</w:t>
      </w:r>
      <w:r w:rsidR="00064B4A">
        <w:rPr>
          <w:rFonts w:eastAsia="MS PMincho"/>
          <w:lang w:val="en-US"/>
        </w:rPr>
        <w:t xml:space="preserve"> </w:t>
      </w:r>
      <w:r w:rsidRPr="00396AD9">
        <w:rPr>
          <w:rFonts w:eastAsia="MS PMincho"/>
          <w:color w:val="000000" w:themeColor="text1"/>
          <w:lang w:val="en-US" w:eastAsia="ja-JP"/>
        </w:rPr>
        <w:t xml:space="preserve">normalized </w:t>
      </w:r>
      <w:r w:rsidRPr="00396AD9">
        <w:rPr>
          <w:rFonts w:eastAsia="MS PMincho"/>
          <w:i/>
          <w:color w:val="000000" w:themeColor="text1"/>
          <w:lang w:val="en-US" w:eastAsia="ja-JP"/>
        </w:rPr>
        <w:t>R</w:t>
      </w:r>
      <w:r w:rsidRPr="00396AD9">
        <w:rPr>
          <w:i/>
          <w:lang w:val="en-US" w:eastAsia="ja-JP"/>
        </w:rPr>
        <w:t>′</w:t>
      </w:r>
      <w:r w:rsidRPr="00396AD9">
        <w:rPr>
          <w:rFonts w:eastAsia="MS PMincho"/>
          <w:i/>
          <w:color w:val="000000" w:themeColor="text1"/>
          <w:lang w:val="en-US" w:eastAsia="ja-JP"/>
        </w:rPr>
        <w:t>G</w:t>
      </w:r>
      <w:r w:rsidRPr="00396AD9">
        <w:rPr>
          <w:i/>
          <w:lang w:val="en-US" w:eastAsia="ja-JP"/>
        </w:rPr>
        <w:t>′</w:t>
      </w:r>
      <w:r w:rsidRPr="00396AD9">
        <w:rPr>
          <w:rFonts w:eastAsia="MS PMincho"/>
          <w:i/>
          <w:color w:val="000000" w:themeColor="text1"/>
          <w:lang w:val="en-US" w:eastAsia="ja-JP"/>
        </w:rPr>
        <w:t>B</w:t>
      </w:r>
      <w:r w:rsidRPr="00396AD9">
        <w:rPr>
          <w:i/>
          <w:lang w:val="en-US" w:eastAsia="ja-JP"/>
        </w:rPr>
        <w:t>′</w:t>
      </w:r>
      <w:r w:rsidRPr="00396AD9">
        <w:rPr>
          <w:rFonts w:eastAsia="MS PMincho"/>
          <w:color w:val="000000" w:themeColor="text1"/>
          <w:lang w:val="en-US" w:eastAsia="ja-JP"/>
        </w:rPr>
        <w:t xml:space="preserve"> colour </w:t>
      </w:r>
      <w:r w:rsidRPr="00396AD9">
        <w:rPr>
          <w:rFonts w:eastAsia="MS PMincho"/>
          <w:lang w:val="en-US" w:eastAsia="ja-JP"/>
        </w:rPr>
        <w:t>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(Rec. 2020) </w:t>
      </w:r>
      <w:r w:rsidRPr="00396AD9">
        <w:rPr>
          <w:rFonts w:eastAsia="MS PMincho"/>
          <w:lang w:val="en-US"/>
        </w:rPr>
        <w:t xml:space="preserve">to </w:t>
      </w:r>
      <w:r w:rsidRPr="00396AD9">
        <w:rPr>
          <w:rFonts w:eastAsia="MS PMincho"/>
          <w:color w:val="000000" w:themeColor="text1"/>
          <w:lang w:val="en-US" w:eastAsia="ja-JP"/>
        </w:rPr>
        <w:t xml:space="preserve">normalized </w:t>
      </w:r>
      <w:r w:rsidRPr="00396AD9">
        <w:rPr>
          <w:rFonts w:eastAsia="MS PMincho"/>
          <w:lang w:val="en-US" w:eastAsia="ja-JP"/>
        </w:rPr>
        <w:t>luminance and colour-difference signals</w:t>
      </w:r>
      <w:r w:rsidRPr="00396AD9">
        <w:rPr>
          <w:rFonts w:eastAsia="MS PMincho"/>
          <w:i/>
          <w:lang w:val="en-US"/>
        </w:rPr>
        <w:t xml:space="preserve"> E′</w:t>
      </w:r>
      <w:r w:rsidRPr="00396AD9">
        <w:rPr>
          <w:rFonts w:eastAsia="MS PMincho"/>
          <w:i/>
          <w:vertAlign w:val="subscript"/>
          <w:lang w:val="en-US"/>
        </w:rPr>
        <w:t>Y</w:t>
      </w:r>
      <w:r w:rsidRPr="00396AD9">
        <w:rPr>
          <w:rFonts w:eastAsia="MS PMincho"/>
          <w:i/>
          <w:lang w:val="en-US"/>
        </w:rPr>
        <w:t>E′</w:t>
      </w:r>
      <w:r w:rsidRPr="00396AD9">
        <w:rPr>
          <w:rFonts w:eastAsia="MS PMincho"/>
          <w:i/>
          <w:vertAlign w:val="subscript"/>
          <w:lang w:val="en-US"/>
        </w:rPr>
        <w:t>CB</w:t>
      </w:r>
      <w:r w:rsidRPr="00396AD9">
        <w:rPr>
          <w:rFonts w:eastAsia="MS PMincho"/>
          <w:i/>
          <w:lang w:val="en-US"/>
        </w:rPr>
        <w:t>E′</w:t>
      </w:r>
      <w:r w:rsidRPr="00396AD9">
        <w:rPr>
          <w:rFonts w:eastAsia="MS PMincho"/>
          <w:i/>
          <w:vertAlign w:val="subscript"/>
          <w:lang w:val="en-US"/>
        </w:rPr>
        <w:t>CR</w:t>
      </w:r>
      <w:r w:rsidRPr="00396AD9">
        <w:rPr>
          <w:rFonts w:eastAsia="MS PMincho"/>
          <w:color w:val="000000" w:themeColor="text1"/>
          <w:lang w:val="en-US"/>
        </w:rPr>
        <w:t xml:space="preserve"> (Rec. 2020)</w:t>
      </w:r>
      <w:r w:rsidRPr="00396AD9">
        <w:rPr>
          <w:rFonts w:eastAsia="MS PMincho"/>
          <w:color w:val="000000" w:themeColor="text1"/>
          <w:lang w:val="en-US" w:eastAsia="ja-JP"/>
        </w:rPr>
        <w:t>:</w:t>
      </w:r>
    </w:p>
    <w:p w:rsidR="00E52E00" w:rsidRPr="00396AD9" w:rsidRDefault="0057656C" w:rsidP="00E52E00">
      <w:pPr>
        <w:pStyle w:val="Equation"/>
        <w:rPr>
          <w:rFonts w:eastAsia="MS PMincho"/>
          <w:lang w:val="en-US" w:eastAsia="ja-JP"/>
        </w:rPr>
      </w:pPr>
      <m:oMathPara>
        <m:oMath>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Y</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CB</m:t>
                          </m:r>
                        </m:sub>
                        <m:sup>
                          <m:r>
                            <m:rPr>
                              <m:sty m:val="p"/>
                            </m:rPr>
                            <w:rPr>
                              <w:rFonts w:ascii="Cambria Math" w:eastAsia="MS PMincho" w:hAnsi="Cambria Math"/>
                              <w:lang w:val="en-US"/>
                            </w:rPr>
                            <m:t>'</m:t>
                          </m:r>
                        </m:sup>
                      </m:sSubSup>
                      <m:ctrlPr>
                        <w:rPr>
                          <w:rFonts w:ascii="Cambria Math" w:eastAsia="Cambria Math" w:hAnsi="Cambria Math" w:cs="Cambria Math"/>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CR</m:t>
                          </m:r>
                        </m:sub>
                        <m:sup>
                          <m:r>
                            <m:rPr>
                              <m:sty m:val="p"/>
                            </m:rPr>
                            <w:rPr>
                              <w:rFonts w:ascii="Cambria Math" w:eastAsia="MS PMincho" w:hAnsi="Cambria Math"/>
                              <w:lang w:val="en-US"/>
                            </w:rPr>
                            <m:t>'</m:t>
                          </m:r>
                        </m:sup>
                      </m:sSubSup>
                    </m:e>
                  </m:eqArr>
                </m:e>
              </m:d>
            </m:e>
            <m:sub>
              <m:r>
                <w:rPr>
                  <w:rFonts w:ascii="Cambria Math" w:eastAsia="MS PMincho" w:hAnsi="Cambria Math"/>
                  <w:lang w:val="en-US" w:eastAsia="ja-JP"/>
                </w:rPr>
                <m:t>2020</m:t>
              </m:r>
            </m:sub>
          </m:sSub>
          <m:r>
            <m:rPr>
              <m:sty m:val="p"/>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rSpRule m:val="1"/>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0.2627</m:t>
                    </m:r>
                  </m:e>
                  <m:e>
                    <m:r>
                      <m:rPr>
                        <m:sty m:val="p"/>
                      </m:rPr>
                      <w:rPr>
                        <w:rFonts w:ascii="Cambria Math" w:eastAsia="MS PMincho" w:hAnsi="Cambria Math"/>
                        <w:lang w:val="en-US" w:eastAsia="ja-JP"/>
                      </w:rPr>
                      <m:t>0.6780</m:t>
                    </m:r>
                  </m:e>
                  <m:e>
                    <m:r>
                      <m:rPr>
                        <m:sty m:val="p"/>
                      </m:rPr>
                      <w:rPr>
                        <w:rFonts w:ascii="Cambria Math" w:eastAsia="MS PMincho" w:hAnsi="Cambria Math"/>
                        <w:lang w:val="en-US" w:eastAsia="ja-JP"/>
                      </w:rPr>
                      <m:t>0.0593</m:t>
                    </m:r>
                  </m:e>
                </m:mr>
                <m:mr>
                  <m:e>
                    <m:r>
                      <m:rPr>
                        <m:sty m:val="p"/>
                      </m:rPr>
                      <w:rPr>
                        <w:rFonts w:ascii="Cambria Math" w:eastAsia="MS PMincho" w:hAnsi="Cambria Math"/>
                        <w:lang w:val="en-US" w:eastAsia="ja-JP"/>
                      </w:rPr>
                      <m:t>-</m:t>
                    </m:r>
                    <m:f>
                      <m:fPr>
                        <m:ctrlPr>
                          <w:rPr>
                            <w:rFonts w:ascii="Cambria Math" w:eastAsia="MS PMincho" w:hAnsi="Cambria Math"/>
                            <w:lang w:val="en-US" w:eastAsia="ja-JP"/>
                          </w:rPr>
                        </m:ctrlPr>
                      </m:fPr>
                      <m:num>
                        <m:r>
                          <w:rPr>
                            <w:rFonts w:ascii="Cambria Math" w:eastAsia="MS PMincho" w:hAnsi="Cambria Math"/>
                            <w:lang w:val="en-US" w:eastAsia="ja-JP"/>
                          </w:rPr>
                          <m:t>0.2627</m:t>
                        </m:r>
                      </m:num>
                      <m:den>
                        <m:r>
                          <w:rPr>
                            <w:rFonts w:ascii="Cambria Math" w:eastAsia="MS PMincho" w:hAnsi="Cambria Math"/>
                            <w:lang w:val="en-US" w:eastAsia="ja-JP"/>
                          </w:rPr>
                          <m:t>1.8814</m:t>
                        </m:r>
                      </m:den>
                    </m:f>
                  </m:e>
                  <m:e>
                    <m:r>
                      <m:rPr>
                        <m:sty m:val="p"/>
                      </m:rPr>
                      <w:rPr>
                        <w:rFonts w:ascii="Cambria Math" w:eastAsia="MS PMincho" w:hAnsi="Cambria Math"/>
                        <w:lang w:val="en-US" w:eastAsia="ja-JP"/>
                      </w:rPr>
                      <m:t>-</m:t>
                    </m:r>
                    <m:f>
                      <m:fPr>
                        <m:ctrlPr>
                          <w:rPr>
                            <w:rFonts w:ascii="Cambria Math" w:eastAsia="MS PMincho" w:hAnsi="Cambria Math"/>
                            <w:lang w:val="en-US" w:eastAsia="ja-JP"/>
                          </w:rPr>
                        </m:ctrlPr>
                      </m:fPr>
                      <m:num>
                        <m:r>
                          <w:rPr>
                            <w:rFonts w:ascii="Cambria Math" w:eastAsia="MS PMincho" w:hAnsi="Cambria Math"/>
                            <w:lang w:val="en-US" w:eastAsia="ja-JP"/>
                          </w:rPr>
                          <m:t>0.6780</m:t>
                        </m:r>
                      </m:num>
                      <m:den>
                        <m:r>
                          <w:rPr>
                            <w:rFonts w:ascii="Cambria Math" w:eastAsia="MS PMincho" w:hAnsi="Cambria Math"/>
                            <w:lang w:val="en-US" w:eastAsia="ja-JP"/>
                          </w:rPr>
                          <m:t>1.8814</m:t>
                        </m:r>
                      </m:den>
                    </m:f>
                  </m:e>
                  <m:e>
                    <m:r>
                      <m:rPr>
                        <m:sty m:val="p"/>
                      </m:rPr>
                      <w:rPr>
                        <w:rFonts w:ascii="Cambria Math" w:eastAsia="MS PMincho" w:hAnsi="Cambria Math"/>
                        <w:lang w:val="en-US" w:eastAsia="ja-JP"/>
                      </w:rPr>
                      <m:t>0.5000</m:t>
                    </m:r>
                  </m:e>
                </m:mr>
                <m:mr>
                  <m:e>
                    <m:r>
                      <m:rPr>
                        <m:sty m:val="p"/>
                      </m:rPr>
                      <w:rPr>
                        <w:rFonts w:ascii="Cambria Math" w:eastAsia="MS PMincho" w:hAnsi="Cambria Math"/>
                        <w:lang w:val="en-US" w:eastAsia="ja-JP"/>
                      </w:rPr>
                      <m:t>0.5000</m:t>
                    </m:r>
                  </m:e>
                  <m:e>
                    <m:r>
                      <m:rPr>
                        <m:sty m:val="p"/>
                      </m:rPr>
                      <w:rPr>
                        <w:rFonts w:ascii="Cambria Math" w:eastAsia="MS PMincho" w:hAnsi="Cambria Math"/>
                        <w:lang w:val="en-US" w:eastAsia="ja-JP"/>
                      </w:rPr>
                      <m:t>-</m:t>
                    </m:r>
                    <m:f>
                      <m:fPr>
                        <m:ctrlPr>
                          <w:rPr>
                            <w:rFonts w:ascii="Cambria Math" w:eastAsia="MS PMincho" w:hAnsi="Cambria Math"/>
                            <w:lang w:val="en-US" w:eastAsia="ja-JP"/>
                          </w:rPr>
                        </m:ctrlPr>
                      </m:fPr>
                      <m:num>
                        <m:r>
                          <w:rPr>
                            <w:rFonts w:ascii="Cambria Math" w:eastAsia="MS PMincho" w:hAnsi="Cambria Math"/>
                            <w:lang w:val="en-US" w:eastAsia="ja-JP"/>
                          </w:rPr>
                          <m:t>0.6780</m:t>
                        </m:r>
                      </m:num>
                      <m:den>
                        <m:r>
                          <w:rPr>
                            <w:rFonts w:ascii="Cambria Math" w:eastAsia="MS PMincho" w:hAnsi="Cambria Math"/>
                            <w:lang w:val="en-US" w:eastAsia="ja-JP"/>
                          </w:rPr>
                          <m:t>1.4746</m:t>
                        </m:r>
                      </m:den>
                    </m:f>
                  </m:e>
                  <m:e>
                    <m:r>
                      <m:rPr>
                        <m:sty m:val="p"/>
                      </m:rPr>
                      <w:rPr>
                        <w:rFonts w:ascii="Cambria Math" w:eastAsia="MS PMincho" w:hAnsi="Cambria Math"/>
                        <w:lang w:val="en-US" w:eastAsia="ja-JP"/>
                      </w:rPr>
                      <m:t>-</m:t>
                    </m:r>
                    <m:f>
                      <m:fPr>
                        <m:ctrlPr>
                          <w:rPr>
                            <w:rFonts w:ascii="Cambria Math" w:eastAsia="MS PMincho" w:hAnsi="Cambria Math"/>
                            <w:lang w:val="en-US" w:eastAsia="ja-JP"/>
                          </w:rPr>
                        </m:ctrlPr>
                      </m:fPr>
                      <m:num>
                        <m:r>
                          <w:rPr>
                            <w:rFonts w:ascii="Cambria Math" w:eastAsia="MS PMincho" w:hAnsi="Cambria Math"/>
                            <w:lang w:val="en-US" w:eastAsia="ja-JP"/>
                          </w:rPr>
                          <m:t>0.0593</m:t>
                        </m:r>
                      </m:num>
                      <m:den>
                        <m:r>
                          <w:rPr>
                            <w:rFonts w:ascii="Cambria Math" w:eastAsia="MS PMincho" w:hAnsi="Cambria Math"/>
                            <w:lang w:val="en-US" w:eastAsia="ja-JP"/>
                          </w:rPr>
                          <m:t>1.4746</m:t>
                        </m:r>
                      </m:den>
                    </m:f>
                  </m:e>
                </m:mr>
              </m:m>
            </m:e>
          </m:d>
          <m:sSub>
            <m:sSubPr>
              <m:ctrlPr>
                <w:rPr>
                  <w:rFonts w:ascii="Cambria Math" w:eastAsia="MS PMincho" w:hAnsi="Cambria Math"/>
                  <w:lang w:val="en-US" w:eastAsia="ja-JP"/>
                </w:rPr>
              </m:ctrlPr>
            </m:sSubPr>
            <m:e>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R</m:t>
                          </m:r>
                        </m:sub>
                        <m:sup>
                          <m:r>
                            <m:rPr>
                              <m:sty m:val="p"/>
                            </m:rPr>
                            <w:rPr>
                              <w:rFonts w:ascii="Cambria Math" w:eastAsia="MS PMincho" w:hAnsi="Cambria Math"/>
                              <w:lang w:val="en-US"/>
                            </w:rPr>
                            <m:t>'</m:t>
                          </m:r>
                        </m:sup>
                      </m:sSubSup>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G</m:t>
                          </m:r>
                        </m:sub>
                        <m:sup>
                          <m:r>
                            <m:rPr>
                              <m:sty m:val="p"/>
                            </m:rPr>
                            <w:rPr>
                              <w:rFonts w:ascii="Cambria Math" w:eastAsia="MS PMincho" w:hAnsi="Cambria Math"/>
                              <w:lang w:val="en-US"/>
                            </w:rPr>
                            <m:t>'</m:t>
                          </m:r>
                        </m:sup>
                      </m:sSubSup>
                      <m:ctrlPr>
                        <w:rPr>
                          <w:rFonts w:ascii="Cambria Math" w:eastAsia="Cambria Math" w:hAnsi="Cambria Math" w:cs="Cambria Math"/>
                          <w:lang w:val="en-US"/>
                        </w:rPr>
                      </m:ctrlPr>
                    </m:e>
                    <m:e>
                      <m:sSubSup>
                        <m:sSubSupPr>
                          <m:ctrlPr>
                            <w:rPr>
                              <w:rFonts w:ascii="Cambria Math" w:eastAsia="MS PMincho" w:hAnsi="Cambria Math"/>
                              <w:lang w:val="en-US"/>
                            </w:rPr>
                          </m:ctrlPr>
                        </m:sSubSupPr>
                        <m:e>
                          <m:r>
                            <w:rPr>
                              <w:rFonts w:ascii="Cambria Math" w:eastAsia="MS PMincho" w:hAnsi="Cambria Math"/>
                              <w:lang w:val="en-US"/>
                            </w:rPr>
                            <m:t>E</m:t>
                          </m:r>
                        </m:e>
                        <m:sub>
                          <m:r>
                            <w:rPr>
                              <w:rFonts w:ascii="Cambria Math" w:eastAsia="MS PMincho" w:hAnsi="Cambria Math"/>
                              <w:lang w:val="en-US"/>
                            </w:rPr>
                            <m:t>B</m:t>
                          </m:r>
                        </m:sub>
                        <m:sup>
                          <m:r>
                            <m:rPr>
                              <m:sty m:val="p"/>
                            </m:rPr>
                            <w:rPr>
                              <w:rFonts w:ascii="Cambria Math" w:eastAsia="MS PMincho" w:hAnsi="Cambria Math"/>
                              <w:lang w:val="en-US"/>
                            </w:rPr>
                            <m:t>'</m:t>
                          </m:r>
                        </m:sup>
                      </m:sSubSup>
                    </m:e>
                  </m:eqArr>
                </m:e>
              </m:d>
            </m:e>
            <m:sub>
              <m:r>
                <w:rPr>
                  <w:rFonts w:ascii="Cambria Math" w:eastAsia="MS PMincho" w:hAnsi="Cambria Math"/>
                  <w:lang w:val="en-US" w:eastAsia="ja-JP"/>
                </w:rPr>
                <m:t>2020</m:t>
              </m:r>
            </m:sub>
          </m:sSub>
        </m:oMath>
      </m:oMathPara>
    </w:p>
    <w:p w:rsidR="001869FC" w:rsidRDefault="001869FC" w:rsidP="001869FC">
      <w:pPr>
        <w:spacing w:before="0"/>
        <w:rPr>
          <w:rFonts w:eastAsia="MS PMincho"/>
          <w:sz w:val="20"/>
          <w:lang w:val="en-US"/>
        </w:rPr>
      </w:pPr>
    </w:p>
    <w:p w:rsidR="00965E4A" w:rsidRDefault="00965E4A" w:rsidP="001869FC">
      <w:pPr>
        <w:spacing w:before="0"/>
        <w:rPr>
          <w:rFonts w:eastAsia="MS PMincho"/>
          <w:sz w:val="20"/>
          <w:lang w:val="en-US"/>
        </w:rPr>
      </w:pPr>
      <w:r>
        <w:rPr>
          <w:rFonts w:eastAsia="MS PMincho"/>
          <w:sz w:val="20"/>
          <w:lang w:val="en-US"/>
        </w:rPr>
        <w:br w:type="page"/>
      </w:r>
    </w:p>
    <w:p w:rsidR="001869FC" w:rsidRPr="00396AD9" w:rsidRDefault="001869FC" w:rsidP="001869FC">
      <w:pPr>
        <w:pStyle w:val="Equation"/>
        <w:rPr>
          <w:rFonts w:eastAsia="MS PMincho"/>
          <w:lang w:val="en-US"/>
        </w:rPr>
      </w:pPr>
      <w:r w:rsidRPr="00396AD9">
        <w:rPr>
          <w:rFonts w:eastAsia="MS PMincho"/>
          <w:noProof/>
          <w:lang w:val="en-GB" w:eastAsia="en-GB"/>
        </w:rPr>
        <w:lastRenderedPageBreak/>
        <mc:AlternateContent>
          <mc:Choice Requires="wps">
            <w:drawing>
              <wp:inline distT="0" distB="0" distL="0" distR="0" wp14:anchorId="72D6DB30" wp14:editId="37A3B374">
                <wp:extent cx="357505" cy="358775"/>
                <wp:effectExtent l="8890" t="17145" r="14605" b="17780"/>
                <wp:docPr id="461"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w14:anchorId="72D6DB30" id="Flowchart: Process 2" o:spid="_x0000_s1037"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py5eQIAAP8EAAAOAAAAZHJzL2Uyb0RvYy54bWysVF1v2yAUfZ+0/4B4T22ndpJadaoqjqdJ&#10;+6jU7QcQjGM0DAxInG7af98F22mzvkzT/IAvXO6958C53N6dOoGOzFiuZIGTqxgjJqmqudwX+OuX&#10;arbCyDoiayKUZAV+Yhbfrd++ue11zuaqVaJmBkESafNeF7h1TudRZGnLOmKvlGYSnI0yHXEwNfuo&#10;NqSH7J2I5nG8iHplam0UZdbCajk48TrkbxpG3eemscwhUWDA5sJowrjzY7S+JfneEN1yOsIg/4Ci&#10;I1xC0XOqkjiCDoa/StVxapRVjbuiqotU03DKAgdgk8R/sHlsiWaBCxyO1edjsv8vLf10fDCI1wVO&#10;FwlGknRwSZVQPW2JcTl6GI4Wzf1J9drmEPCoH4znavUHRb9ZcEQXHj+xsAft+o+qhnzk4FQ4nVNj&#10;Oh8JvNEpXMLT+RLYySEKi9fZMoszjCi4rrPVcpn50hHJp2BtrHvHVIe8UeAGwG482BFqKESOH6wb&#10;wqbtvq5UFRcC1kkuJOoLPM/SOA4RVglee29gZva7jTDoSEA2SZXeLMsRxMW2jjsQr+BdgVex/wY5&#10;tYzUW1mHMo5wMdjAQEifHIgCuNEaRPLzJr7ZrrardJbOF9tZGpfl7L7apLNFlSyz8rrcbMrkl8eZ&#10;pHnL65pJD3USbJL+nSDG1hmkdpbsBSX7knkVvtfMo0sY4XaA1fQP7IIkvAoG2bjT7hRktvTpvEJ2&#10;qn4CjRg19CS8IWC0yvzAqId+LLD9fiCGYSTeSxC8b97JMJOxmwwiKYQWmDqD0TDZuKHND9rwfQu5&#10;k3DPUt2DGhse1PGMY9QwdFlgMb4Ivo1fzsOu53dr/RsAAP//AwBQSwMEFAAGAAgAAAAhAK1L0FXa&#10;AAAAAwEAAA8AAABkcnMvZG93bnJldi54bWxMj0FLw0AQhe+C/2EZwZvdWEkrMZuigngQwVR76G2S&#10;HbPB7GzIbpP037v1Ui/zGN7w3jf5ZradGGnwrWMFt4sEBHHtdMuNgq/Pl5t7ED4ga+wck4IjedgU&#10;lxc5ZtpNXNK4DY2IIewzVGBC6DMpfW3Iol+4njh6326wGOI6NFIPOMVw28llkqykxZZjg8Geng3V&#10;P9uDVbBOX+XTW7Wf1qlZ+t2HL9+PY6nU9dX8+AAi0BzOx3DCj+hQRKbKHVh70SmIj4S/Gb10dQei&#10;OmkKssjlf/biFwAA//8DAFBLAQItABQABgAIAAAAIQC2gziS/gAAAOEBAAATAAAAAAAAAAAAAAAA&#10;AAAAAABbQ29udGVudF9UeXBlc10ueG1sUEsBAi0AFAAGAAgAAAAhADj9If/WAAAAlAEAAAsAAAAA&#10;AAAAAAAAAAAALwEAAF9yZWxzLy5yZWxzUEsBAi0AFAAGAAgAAAAhALbSnLl5AgAA/wQAAA4AAAAA&#10;AAAAAAAAAAAALgIAAGRycy9lMm9Eb2MueG1sUEsBAi0AFAAGAAgAAAAhAK1L0FXaAAAAAwEAAA8A&#10;AAAAAAAAAAAAAAAA0wQAAGRycy9kb3ducmV2LnhtbFBLBQYAAAAABAAEAPMAAADaBQAAAAA=&#10;" filled="f" strokecolor="#1f497d"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1869FC" w:rsidRPr="00396AD9" w:rsidRDefault="001869FC" w:rsidP="00064B4A">
      <w:pPr>
        <w:spacing w:before="240"/>
        <w:rPr>
          <w:rFonts w:eastAsia="MS PMincho"/>
          <w:color w:val="000000" w:themeColor="text1"/>
          <w:lang w:val="en-US" w:eastAsia="ja-JP"/>
        </w:rPr>
      </w:pPr>
      <w:r w:rsidRPr="00396AD9">
        <w:rPr>
          <w:rFonts w:eastAsia="MS PMincho"/>
          <w:lang w:val="en-US"/>
        </w:rPr>
        <w:t xml:space="preserve">Quantisation </w:t>
      </w:r>
      <w:r w:rsidRPr="00396AD9">
        <w:rPr>
          <w:rFonts w:eastAsia="MS PMincho"/>
          <w:lang w:val="en-US" w:eastAsia="ja-JP"/>
        </w:rPr>
        <w:t>of</w:t>
      </w:r>
      <w:r w:rsidRPr="00396AD9">
        <w:rPr>
          <w:rFonts w:eastAsia="MS PMincho"/>
          <w:color w:val="000000" w:themeColor="text1"/>
          <w:lang w:val="en-US" w:eastAsia="ja-JP"/>
        </w:rPr>
        <w:t xml:space="preserve"> normalized </w:t>
      </w:r>
      <w:r w:rsidRPr="00396AD9">
        <w:rPr>
          <w:rFonts w:eastAsia="MS PMincho"/>
          <w:lang w:val="en-US" w:eastAsia="ja-JP"/>
        </w:rPr>
        <w:t>colour signals</w:t>
      </w:r>
      <w:r w:rsidR="00064B4A">
        <w:rPr>
          <w:rFonts w:eastAsia="MS PMincho"/>
          <w:lang w:val="en-US" w:eastAsia="ja-JP"/>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sidDel="008556C1">
        <w:rPr>
          <w:rFonts w:eastAsia="MS PMincho"/>
          <w:color w:val="000000" w:themeColor="text1"/>
          <w:lang w:val="en-US"/>
        </w:rPr>
        <w:t xml:space="preserve"> </w:t>
      </w:r>
      <w:r w:rsidRPr="00396AD9">
        <w:rPr>
          <w:rFonts w:eastAsia="MS PMincho"/>
          <w:color w:val="000000" w:themeColor="text1"/>
          <w:lang w:val="en-US"/>
        </w:rPr>
        <w:t>(Rec. 2020) to</w:t>
      </w:r>
      <w:r w:rsidRPr="00396AD9">
        <w:rPr>
          <w:rFonts w:eastAsia="MS PMincho"/>
          <w:color w:val="000000" w:themeColor="text1"/>
          <w:lang w:val="en-US" w:eastAsia="ja-JP"/>
        </w:rPr>
        <w:t xml:space="preserve"> </w:t>
      </w:r>
      <w:r w:rsidRPr="00396AD9">
        <w:rPr>
          <w:rFonts w:eastAsia="MS PMincho"/>
          <w:lang w:val="en-US" w:eastAsia="ja-JP"/>
        </w:rPr>
        <w:t>digitally represented colour signals</w:t>
      </w:r>
      <w:r w:rsidRPr="00396AD9">
        <w:rPr>
          <w:rFonts w:eastAsia="MS PMincho"/>
          <w:i/>
          <w:lang w:val="en-US"/>
        </w:rPr>
        <w:t xml:space="preserve"> D′</w:t>
      </w:r>
      <w:r w:rsidRPr="00396AD9">
        <w:rPr>
          <w:rFonts w:eastAsia="MS PMincho"/>
          <w:i/>
          <w:vertAlign w:val="subscript"/>
          <w:lang w:val="en-US"/>
        </w:rPr>
        <w:t>R</w:t>
      </w:r>
      <w:r w:rsidRPr="00396AD9">
        <w:rPr>
          <w:rFonts w:eastAsia="MS PMincho"/>
          <w:i/>
          <w:lang w:val="en-US"/>
        </w:rPr>
        <w:t>D′</w:t>
      </w:r>
      <w:r w:rsidRPr="00396AD9">
        <w:rPr>
          <w:rFonts w:eastAsia="MS PMincho"/>
          <w:i/>
          <w:vertAlign w:val="subscript"/>
          <w:lang w:val="en-US"/>
        </w:rPr>
        <w:t>G</w:t>
      </w:r>
      <w:r w:rsidRPr="00396AD9">
        <w:rPr>
          <w:rFonts w:eastAsia="MS PMincho"/>
          <w:i/>
          <w:lang w:val="en-US"/>
        </w:rPr>
        <w:t>D′</w:t>
      </w:r>
      <w:r w:rsidRPr="00396AD9">
        <w:rPr>
          <w:rFonts w:eastAsia="MS PMincho"/>
          <w:i/>
          <w:vertAlign w:val="subscript"/>
          <w:lang w:val="en-US"/>
        </w:rPr>
        <w:t>B</w:t>
      </w:r>
      <w:r w:rsidRPr="00396AD9">
        <w:rPr>
          <w:rFonts w:eastAsia="MS PMincho"/>
          <w:color w:val="000000" w:themeColor="text1"/>
          <w:lang w:val="en-US"/>
        </w:rPr>
        <w:t xml:space="preserve"> (Rec. 2020) in the </w:t>
      </w:r>
      <w:r w:rsidRPr="00396AD9">
        <w:rPr>
          <w:rFonts w:eastAsia="MS PMincho"/>
          <w:color w:val="000000" w:themeColor="text1"/>
          <w:lang w:val="en-US" w:eastAsia="ja-JP"/>
        </w:rPr>
        <w:t>bit-</w:t>
      </w:r>
      <w:r w:rsidRPr="00396AD9">
        <w:rPr>
          <w:rFonts w:eastAsia="MS PMincho"/>
          <w:color w:val="000000" w:themeColor="text1"/>
          <w:lang w:val="en-US"/>
        </w:rPr>
        <w:t xml:space="preserve">depth of </w:t>
      </w:r>
      <w:r w:rsidRPr="00396AD9">
        <w:rPr>
          <w:rFonts w:eastAsia="MS PMincho"/>
          <w:i/>
          <w:color w:val="000000" w:themeColor="text1"/>
          <w:lang w:val="en-US"/>
        </w:rPr>
        <w:t>N</w:t>
      </w:r>
      <w:r w:rsidRPr="00396AD9">
        <w:rPr>
          <w:rFonts w:eastAsia="MS PMincho"/>
          <w:color w:val="000000" w:themeColor="text1"/>
          <w:vertAlign w:val="subscript"/>
          <w:lang w:val="en-US"/>
        </w:rPr>
        <w:t>2020</w:t>
      </w:r>
      <w:r w:rsidRPr="00396AD9">
        <w:rPr>
          <w:rFonts w:eastAsia="MS PMincho"/>
          <w:color w:val="000000" w:themeColor="text1"/>
          <w:lang w:val="en-US"/>
        </w:rPr>
        <w:t xml:space="preserve"> bits</w:t>
      </w:r>
      <w:r w:rsidRPr="00396AD9">
        <w:rPr>
          <w:rFonts w:eastAsia="MS PMincho"/>
          <w:color w:val="000000" w:themeColor="text1"/>
          <w:lang w:val="en-US" w:eastAsia="ja-JP"/>
        </w:rPr>
        <w:t>:</w:t>
      </w:r>
    </w:p>
    <w:p w:rsidR="001869FC" w:rsidRPr="00396AD9" w:rsidRDefault="0057656C" w:rsidP="001869FC">
      <w:pPr>
        <w:pStyle w:val="Equation"/>
        <w:rPr>
          <w:rFonts w:eastAsia="MS PMincho"/>
          <w:lang w:val="en-US" w:eastAsia="ja-JP"/>
        </w:rPr>
      </w:pPr>
      <m:oMathPara>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oMath>
      </m:oMathPara>
    </w:p>
    <w:p w:rsidR="001869FC" w:rsidRPr="00396AD9" w:rsidRDefault="001869FC" w:rsidP="001869FC">
      <w:pPr>
        <w:spacing w:before="0"/>
        <w:rPr>
          <w:rFonts w:eastAsia="MS PMincho"/>
          <w:sz w:val="20"/>
          <w:lang w:val="en-US"/>
        </w:rPr>
      </w:pPr>
    </w:p>
    <w:p w:rsidR="001869FC" w:rsidRPr="00396AD9" w:rsidRDefault="001869FC" w:rsidP="001869FC">
      <w:pPr>
        <w:pStyle w:val="Equation"/>
        <w:rPr>
          <w:rFonts w:eastAsia="MS PMincho"/>
          <w:lang w:val="en-US"/>
        </w:rPr>
      </w:pPr>
      <w:r w:rsidRPr="00396AD9">
        <w:rPr>
          <w:rFonts w:eastAsia="MS PMincho"/>
          <w:noProof/>
          <w:lang w:val="en-GB" w:eastAsia="en-GB"/>
        </w:rPr>
        <mc:AlternateContent>
          <mc:Choice Requires="wps">
            <w:drawing>
              <wp:inline distT="0" distB="0" distL="0" distR="0" wp14:anchorId="1E283C17" wp14:editId="0895F4C2">
                <wp:extent cx="357505" cy="358775"/>
                <wp:effectExtent l="8890" t="17145" r="14605" b="17780"/>
                <wp:docPr id="460"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YC</w:t>
                            </w:r>
                          </w:p>
                        </w:txbxContent>
                      </wps:txbx>
                      <wps:bodyPr rot="0" vert="horz" wrap="square" lIns="0" tIns="0" rIns="0" bIns="0" anchor="ctr" anchorCtr="0" upright="1">
                        <a:noAutofit/>
                      </wps:bodyPr>
                    </wps:wsp>
                  </a:graphicData>
                </a:graphic>
              </wp:inline>
            </w:drawing>
          </mc:Choice>
          <mc:Fallback>
            <w:pict>
              <v:shape w14:anchorId="1E283C17" id="Flowchart: Process 3" o:spid="_x0000_s1038"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kGeQIAAP8EAAAOAAAAZHJzL2Uyb0RvYy54bWysVFFv2yAQfp+0/4B4T2wndpJacaoqjqdJ&#10;3Vap2w8gGMdoGDwgcbqp/30HttNmfZmm+QEfHHd83/Ed69tzI9CJacOVzHA0DTFikqqSy0OGv30t&#10;JiuMjCWyJEJJluEnZvDt5v27ddembKZqJUqmESSRJu3aDNfWtmkQGFqzhpipapkEZ6V0QyxM9SEo&#10;NekgeyOCWRgugk7pstWKMmNgNe+deOPzVxWj9ktVGWaRyDBgs37Ufty7MdisSXrQpK05HWCQf0DR&#10;EC7h0EuqnFiCjpq/SdVwqpVRlZ1S1QSqqjhlngOwicI/2DzWpGWeCxTHtJcymf+Xln4+PWjEywzH&#10;C6iPJA1cUiFUR2uibYoe+tKiuatU15oUAh7bB+24mvZe0e8GHMGVx00M7EH77pMqIR85WuWrc650&#10;4yKBNzr7S3i6XAI7W0RhcZ4skzDBiIJrnqyWy8QdHZB0DG61sR+YapAzMlwB2K0DO0D1B5HTvbF9&#10;2LjdnStVwYWAdZIKiboMz5I4DH2EUYKXzuuZ6cN+KzQ6EZBNVMQ3y3wAcbWt4RbEK3iT4VXovl5O&#10;NSPlTpb+GEu46G1gIKRLDkQB3GD1Ivl1E97sVrtVPIlni90kDvN8clds48miiJZJPs+32zx6djij&#10;OK15WTLpoI6CjeK/E8TQOr3ULpK9omReMy/895Z5cA3D3w6wGv+enZeEU0EvG3ven73MVi6dU8he&#10;lU+gEa36noQ3BIxa6Z8YddCPGTY/jkQzjMRHCYJ3zTsaejT2o0EkhdAMU6sx6idb27f5sdX8UEPu&#10;yN+zVHegxop7dbzgGDQMXeZZDC+Ca+PXc7/r5d3a/AYAAP//AwBQSwMEFAAGAAgAAAAhAK1L0FXa&#10;AAAAAwEAAA8AAABkcnMvZG93bnJldi54bWxMj0FLw0AQhe+C/2EZwZvdWEkrMZuigngQwVR76G2S&#10;HbPB7GzIbpP037v1Ui/zGN7w3jf5ZradGGnwrWMFt4sEBHHtdMuNgq/Pl5t7ED4ga+wck4IjedgU&#10;lxc5ZtpNXNK4DY2IIewzVGBC6DMpfW3Iol+4njh6326wGOI6NFIPOMVw28llkqykxZZjg8Geng3V&#10;P9uDVbBOX+XTW7Wf1qlZ+t2HL9+PY6nU9dX8+AAi0BzOx3DCj+hQRKbKHVh70SmIj4S/Gb10dQei&#10;OmkKssjlf/biFwAA//8DAFBLAQItABQABgAIAAAAIQC2gziS/gAAAOEBAAATAAAAAAAAAAAAAAAA&#10;AAAAAABbQ29udGVudF9UeXBlc10ueG1sUEsBAi0AFAAGAAgAAAAhADj9If/WAAAAlAEAAAsAAAAA&#10;AAAAAAAAAAAALwEAAF9yZWxzLy5yZWxzUEsBAi0AFAAGAAgAAAAhAO7kOQZ5AgAA/wQAAA4AAAAA&#10;AAAAAAAAAAAALgIAAGRycy9lMm9Eb2MueG1sUEsBAi0AFAAGAAgAAAAhAK1L0FXaAAAAAwEAAA8A&#10;AAAAAAAAAAAAAAAA0wQAAGRycy9kb3ducmV2LnhtbFBLBQYAAAAABAAEAPMAAADaBQAAAAA=&#10;" filled="f" strokecolor="#1f497d"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YC</w:t>
                      </w:r>
                    </w:p>
                  </w:txbxContent>
                </v:textbox>
                <w10:anchorlock/>
              </v:shape>
            </w:pict>
          </mc:Fallback>
        </mc:AlternateContent>
      </w:r>
      <w:r w:rsidRPr="00396AD9">
        <w:rPr>
          <w:rFonts w:eastAsia="MS PMincho"/>
          <w:lang w:val="en-US"/>
        </w:rPr>
        <w:t xml:space="preserve"> </w:t>
      </w:r>
    </w:p>
    <w:p w:rsidR="001869FC" w:rsidRPr="00396AD9" w:rsidRDefault="001869FC" w:rsidP="00064B4A">
      <w:pPr>
        <w:rPr>
          <w:rFonts w:eastAsia="MS PMincho"/>
          <w:color w:val="000000" w:themeColor="text1"/>
          <w:lang w:val="en-US" w:eastAsia="ja-JP"/>
        </w:rPr>
      </w:pPr>
      <w:r w:rsidRPr="00396AD9">
        <w:rPr>
          <w:rFonts w:eastAsia="MS PMincho"/>
          <w:lang w:val="en-US"/>
        </w:rPr>
        <w:t xml:space="preserve">Quantisation </w:t>
      </w:r>
      <w:r w:rsidRPr="00396AD9">
        <w:rPr>
          <w:rFonts w:eastAsia="MS PMincho"/>
          <w:lang w:val="en-US" w:eastAsia="ja-JP"/>
        </w:rPr>
        <w:t>of</w:t>
      </w:r>
      <w:r w:rsidRPr="00396AD9">
        <w:rPr>
          <w:rFonts w:eastAsia="MS PMincho"/>
          <w:color w:val="000000" w:themeColor="text1"/>
          <w:lang w:val="en-US" w:eastAsia="ja-JP"/>
        </w:rPr>
        <w:t xml:space="preserve"> normalized </w:t>
      </w:r>
      <w:r w:rsidRPr="00396AD9">
        <w:rPr>
          <w:rFonts w:eastAsia="MS PMincho"/>
          <w:lang w:val="en-US" w:eastAsia="ja-JP"/>
        </w:rPr>
        <w:t>luminance and colour-difference signals</w:t>
      </w:r>
      <w:r w:rsidR="00064B4A">
        <w:rPr>
          <w:rFonts w:eastAsia="MS PMincho"/>
          <w:lang w:val="en-US" w:eastAsia="ja-JP"/>
        </w:rPr>
        <w:t xml:space="preserve"> </w:t>
      </w:r>
      <w:r w:rsidRPr="00396AD9">
        <w:rPr>
          <w:rFonts w:eastAsia="MS PMincho"/>
          <w:i/>
          <w:lang w:val="en-US"/>
        </w:rPr>
        <w:t>E′</w:t>
      </w:r>
      <w:r w:rsidRPr="00396AD9">
        <w:rPr>
          <w:rFonts w:eastAsia="MS PMincho"/>
          <w:i/>
          <w:vertAlign w:val="subscript"/>
          <w:lang w:val="en-US"/>
        </w:rPr>
        <w:t>Y</w:t>
      </w:r>
      <w:r w:rsidRPr="00396AD9">
        <w:rPr>
          <w:rFonts w:eastAsia="MS PMincho"/>
          <w:i/>
          <w:lang w:val="en-US"/>
        </w:rPr>
        <w:t>E′</w:t>
      </w:r>
      <w:r w:rsidRPr="00396AD9">
        <w:rPr>
          <w:rFonts w:eastAsia="MS PMincho"/>
          <w:i/>
          <w:vertAlign w:val="subscript"/>
          <w:lang w:val="en-US"/>
        </w:rPr>
        <w:t>CB</w:t>
      </w:r>
      <w:r w:rsidRPr="00396AD9">
        <w:rPr>
          <w:rFonts w:eastAsia="MS PMincho"/>
          <w:i/>
          <w:lang w:val="en-US"/>
        </w:rPr>
        <w:t>E′</w:t>
      </w:r>
      <w:r w:rsidRPr="00396AD9">
        <w:rPr>
          <w:rFonts w:eastAsia="MS PMincho"/>
          <w:i/>
          <w:vertAlign w:val="subscript"/>
          <w:lang w:val="en-US"/>
        </w:rPr>
        <w:t>CR</w:t>
      </w:r>
      <w:r w:rsidRPr="00396AD9" w:rsidDel="008556C1">
        <w:rPr>
          <w:rFonts w:eastAsia="MS PMincho"/>
          <w:color w:val="000000" w:themeColor="text1"/>
          <w:lang w:val="en-US"/>
        </w:rPr>
        <w:t xml:space="preserve"> </w:t>
      </w:r>
      <w:r w:rsidRPr="00396AD9">
        <w:rPr>
          <w:rFonts w:eastAsia="MS PMincho"/>
          <w:color w:val="000000" w:themeColor="text1"/>
          <w:lang w:val="en-US"/>
        </w:rPr>
        <w:t>(Rec. 2020) to</w:t>
      </w:r>
      <w:r w:rsidRPr="00396AD9">
        <w:rPr>
          <w:rFonts w:eastAsia="MS PMincho"/>
          <w:color w:val="000000" w:themeColor="text1"/>
          <w:lang w:val="en-US" w:eastAsia="ja-JP"/>
        </w:rPr>
        <w:t xml:space="preserve"> </w:t>
      </w:r>
      <w:r w:rsidRPr="00396AD9">
        <w:rPr>
          <w:rFonts w:eastAsia="MS PMincho"/>
          <w:lang w:val="en-US" w:eastAsia="ja-JP"/>
        </w:rPr>
        <w:t>digitally represented luminance and colour-difference signals</w:t>
      </w:r>
      <w:r w:rsidRPr="00396AD9">
        <w:rPr>
          <w:rFonts w:eastAsia="MS PMincho"/>
          <w:i/>
          <w:lang w:val="en-US"/>
        </w:rPr>
        <w:t xml:space="preserve"> D′</w:t>
      </w:r>
      <w:r w:rsidRPr="00396AD9">
        <w:rPr>
          <w:rFonts w:eastAsia="MS PMincho"/>
          <w:i/>
          <w:vertAlign w:val="subscript"/>
          <w:lang w:val="en-US"/>
        </w:rPr>
        <w:t>Y</w:t>
      </w:r>
      <w:r w:rsidRPr="00396AD9">
        <w:rPr>
          <w:rFonts w:eastAsia="MS PMincho"/>
          <w:i/>
          <w:lang w:val="en-US"/>
        </w:rPr>
        <w:t>D′</w:t>
      </w:r>
      <w:r w:rsidRPr="00396AD9">
        <w:rPr>
          <w:rFonts w:eastAsia="MS PMincho"/>
          <w:i/>
          <w:vertAlign w:val="subscript"/>
          <w:lang w:val="en-US"/>
        </w:rPr>
        <w:t>CB</w:t>
      </w:r>
      <w:r w:rsidRPr="00396AD9">
        <w:rPr>
          <w:rFonts w:eastAsia="MS PMincho"/>
          <w:i/>
          <w:lang w:val="en-US"/>
        </w:rPr>
        <w:t>D′</w:t>
      </w:r>
      <w:r w:rsidRPr="00396AD9">
        <w:rPr>
          <w:rFonts w:eastAsia="MS PMincho"/>
          <w:i/>
          <w:vertAlign w:val="subscript"/>
          <w:lang w:val="en-US"/>
        </w:rPr>
        <w:t>CR</w:t>
      </w:r>
      <w:r w:rsidRPr="00396AD9">
        <w:rPr>
          <w:rFonts w:eastAsia="MS PMincho"/>
          <w:color w:val="000000" w:themeColor="text1"/>
          <w:lang w:val="en-US"/>
        </w:rPr>
        <w:t xml:space="preserve"> (Rec. 2020) in the </w:t>
      </w:r>
      <w:r w:rsidRPr="00396AD9">
        <w:rPr>
          <w:rFonts w:eastAsia="MS PMincho"/>
          <w:color w:val="000000" w:themeColor="text1"/>
          <w:lang w:val="en-US" w:eastAsia="ja-JP"/>
        </w:rPr>
        <w:t>bit</w:t>
      </w:r>
      <w:r w:rsidR="00064B4A">
        <w:rPr>
          <w:rFonts w:eastAsia="MS PMincho"/>
          <w:color w:val="000000" w:themeColor="text1"/>
          <w:lang w:val="en-US" w:eastAsia="ja-JP"/>
        </w:rPr>
        <w:noBreakHyphen/>
      </w:r>
      <w:r w:rsidRPr="00396AD9">
        <w:rPr>
          <w:rFonts w:eastAsia="MS PMincho"/>
          <w:color w:val="000000" w:themeColor="text1"/>
          <w:lang w:val="en-US"/>
        </w:rPr>
        <w:t xml:space="preserve">depth of </w:t>
      </w:r>
      <w:r w:rsidRPr="00396AD9">
        <w:rPr>
          <w:rFonts w:eastAsia="MS PMincho"/>
          <w:i/>
          <w:color w:val="000000" w:themeColor="text1"/>
          <w:lang w:val="en-US"/>
        </w:rPr>
        <w:t>N</w:t>
      </w:r>
      <w:r w:rsidRPr="00396AD9">
        <w:rPr>
          <w:rFonts w:eastAsia="MS PMincho"/>
          <w:color w:val="000000" w:themeColor="text1"/>
          <w:vertAlign w:val="subscript"/>
          <w:lang w:val="en-US"/>
        </w:rPr>
        <w:t>2020</w:t>
      </w:r>
      <w:r w:rsidRPr="00396AD9">
        <w:rPr>
          <w:rFonts w:eastAsia="MS PMincho"/>
          <w:color w:val="000000" w:themeColor="text1"/>
          <w:lang w:val="en-US"/>
        </w:rPr>
        <w:t xml:space="preserve"> bits</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396AD9" w:rsidRDefault="0057656C" w:rsidP="001869FC">
      <w:pPr>
        <w:pStyle w:val="Equation"/>
        <w:rPr>
          <w:szCs w:val="21"/>
          <w:lang w:val="en-US"/>
        </w:rPr>
      </w:pPr>
      <m:oMathPara>
        <m:oMath>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D</m:t>
                  </m:r>
                </m:e>
                <m:sup>
                  <m:r>
                    <m:rPr>
                      <m:sty m:val="p"/>
                    </m:rPr>
                    <w:rPr>
                      <w:rFonts w:ascii="Cambria Math" w:eastAsia="MS PMincho" w:hAnsi="Cambria Math"/>
                      <w:szCs w:val="21"/>
                      <w:lang w:val="en-US"/>
                    </w:rPr>
                    <m:t>'</m:t>
                  </m:r>
                </m:sup>
              </m:sSup>
            </m:e>
            <m:sub>
              <m:r>
                <w:rPr>
                  <w:rFonts w:ascii="Cambria Math" w:eastAsia="MS PMincho" w:hAnsi="Cambria Math"/>
                  <w:szCs w:val="21"/>
                  <w:lang w:val="en-US"/>
                </w:rPr>
                <m:t>Y</m:t>
              </m:r>
            </m:sub>
          </m:sSub>
          <m:r>
            <m:rPr>
              <m:sty m:val="p"/>
              <m:aln/>
            </m:rPr>
            <w:rPr>
              <w:rFonts w:ascii="Cambria Math" w:eastAsia="MS PMincho" w:hAnsi="Cambria Math"/>
              <w:szCs w:val="21"/>
              <w:lang w:val="en-US"/>
            </w:rPr>
            <m:t>=INT</m:t>
          </m:r>
          <m:d>
            <m:dPr>
              <m:begChr m:val="["/>
              <m:endChr m:val="]"/>
              <m:ctrlPr>
                <w:rPr>
                  <w:rFonts w:ascii="Cambria Math" w:eastAsia="MS PMincho" w:hAnsi="Cambria Math"/>
                  <w:szCs w:val="21"/>
                  <w:lang w:val="en-US"/>
                </w:rPr>
              </m:ctrlPr>
            </m:dPr>
            <m:e>
              <m:d>
                <m:dPr>
                  <m:ctrlPr>
                    <w:rPr>
                      <w:rFonts w:ascii="Cambria Math" w:eastAsia="MS PMincho" w:hAnsi="Cambria Math"/>
                      <w:szCs w:val="21"/>
                      <w:lang w:val="en-US"/>
                    </w:rPr>
                  </m:ctrlPr>
                </m:dPr>
                <m:e>
                  <m:r>
                    <m:rPr>
                      <m:sty m:val="p"/>
                    </m:rPr>
                    <w:rPr>
                      <w:rFonts w:ascii="Cambria Math" w:eastAsia="MS PMincho" w:hAnsi="Cambria Math"/>
                      <w:szCs w:val="21"/>
                      <w:lang w:val="en-US"/>
                    </w:rPr>
                    <m:t>219×</m:t>
                  </m:r>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E</m:t>
                          </m:r>
                        </m:e>
                        <m:sup>
                          <m:r>
                            <m:rPr>
                              <m:sty m:val="p"/>
                            </m:rPr>
                            <w:rPr>
                              <w:rFonts w:ascii="Cambria Math" w:eastAsia="MS PMincho" w:hAnsi="Cambria Math"/>
                              <w:szCs w:val="21"/>
                              <w:lang w:val="en-US"/>
                            </w:rPr>
                            <m:t>'</m:t>
                          </m:r>
                        </m:sup>
                      </m:sSup>
                    </m:e>
                    <m:sub>
                      <m:r>
                        <w:rPr>
                          <w:rFonts w:ascii="Cambria Math" w:eastAsia="MS PMincho" w:hAnsi="Cambria Math"/>
                          <w:szCs w:val="21"/>
                          <w:lang w:val="en-US"/>
                        </w:rPr>
                        <m:t>Y</m:t>
                      </m:r>
                    </m:sub>
                  </m:sSub>
                  <m:r>
                    <m:rPr>
                      <m:sty m:val="p"/>
                    </m:rPr>
                    <w:rPr>
                      <w:rFonts w:ascii="Cambria Math" w:eastAsia="MS PMincho" w:hAnsi="Cambria Math"/>
                      <w:szCs w:val="21"/>
                      <w:lang w:val="en-US"/>
                    </w:rPr>
                    <m:t>+16</m:t>
                  </m:r>
                </m:e>
              </m:d>
              <m:r>
                <m:rPr>
                  <m:sty m:val="p"/>
                </m:rPr>
                <w:rPr>
                  <w:rFonts w:ascii="Cambria Math" w:eastAsia="MS PMincho" w:hAnsi="Cambria Math"/>
                  <w:szCs w:val="21"/>
                  <w:lang w:val="en-US"/>
                </w:rPr>
                <m:t>×</m:t>
              </m:r>
              <m:sSup>
                <m:sSupPr>
                  <m:ctrlPr>
                    <w:rPr>
                      <w:rFonts w:ascii="Cambria Math" w:eastAsia="MS PMincho" w:hAnsi="Cambria Math"/>
                      <w:szCs w:val="21"/>
                      <w:lang w:val="en-US"/>
                    </w:rPr>
                  </m:ctrlPr>
                </m:sSupPr>
                <m:e>
                  <m:r>
                    <m:rPr>
                      <m:sty m:val="p"/>
                    </m:rPr>
                    <w:rPr>
                      <w:rFonts w:ascii="Cambria Math" w:eastAsia="MS PMincho" w:hAnsi="Cambria Math"/>
                      <w:szCs w:val="21"/>
                      <w:lang w:val="en-US"/>
                    </w:rPr>
                    <m:t>2</m:t>
                  </m:r>
                </m:e>
                <m:sup>
                  <m:sSub>
                    <m:sSubPr>
                      <m:ctrlPr>
                        <w:rPr>
                          <w:rFonts w:ascii="Cambria Math" w:eastAsia="MS PMincho" w:hAnsi="Cambria Math"/>
                          <w:szCs w:val="21"/>
                          <w:lang w:val="en-US"/>
                        </w:rPr>
                      </m:ctrlPr>
                    </m:sSubPr>
                    <m:e>
                      <m:r>
                        <w:rPr>
                          <w:rFonts w:ascii="Cambria Math" w:eastAsia="MS PMincho" w:hAnsi="Cambria Math"/>
                          <w:szCs w:val="21"/>
                          <w:lang w:val="en-US"/>
                        </w:rPr>
                        <m:t>N</m:t>
                      </m:r>
                    </m:e>
                    <m:sub>
                      <m:r>
                        <m:rPr>
                          <m:sty m:val="p"/>
                        </m:rPr>
                        <w:rPr>
                          <w:rFonts w:ascii="Cambria Math" w:eastAsia="MS PMincho" w:hAnsi="Cambria Math"/>
                          <w:szCs w:val="21"/>
                          <w:lang w:val="en-US"/>
                        </w:rPr>
                        <m:t>2020</m:t>
                      </m:r>
                    </m:sub>
                  </m:sSub>
                  <m:r>
                    <m:rPr>
                      <m:sty m:val="p"/>
                    </m:rPr>
                    <w:rPr>
                      <w:rFonts w:ascii="Cambria Math" w:eastAsia="MS PMincho" w:hAnsi="Cambria Math"/>
                      <w:szCs w:val="21"/>
                      <w:lang w:val="en-US"/>
                    </w:rPr>
                    <m:t>-8</m:t>
                  </m:r>
                </m:sup>
              </m:sSup>
            </m:e>
          </m:d>
          <m:r>
            <m:rPr>
              <m:sty m:val="p"/>
            </m:rPr>
            <w:rPr>
              <w:rFonts w:ascii="Cambria Math" w:eastAsia="MS PMincho" w:hAnsi="Cambria Math"/>
              <w:szCs w:val="21"/>
              <w:lang w:val="en-US" w:eastAsia="ja-JP"/>
            </w:rPr>
            <w:br/>
          </m:r>
        </m:oMath>
        <m:oMath>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D</m:t>
                  </m:r>
                </m:e>
                <m:sup>
                  <m:r>
                    <m:rPr>
                      <m:sty m:val="p"/>
                    </m:rPr>
                    <w:rPr>
                      <w:rFonts w:ascii="Cambria Math" w:eastAsia="MS PMincho" w:hAnsi="Cambria Math"/>
                      <w:szCs w:val="21"/>
                      <w:lang w:val="en-US"/>
                    </w:rPr>
                    <m:t>'</m:t>
                  </m:r>
                </m:sup>
              </m:sSup>
            </m:e>
            <m:sub>
              <m:r>
                <w:rPr>
                  <w:rFonts w:ascii="Cambria Math" w:eastAsia="MS PMincho" w:hAnsi="Cambria Math"/>
                  <w:szCs w:val="21"/>
                  <w:lang w:val="en-US"/>
                </w:rPr>
                <m:t>CB</m:t>
              </m:r>
            </m:sub>
          </m:sSub>
          <m:r>
            <m:rPr>
              <m:sty m:val="p"/>
              <m:aln/>
            </m:rPr>
            <w:rPr>
              <w:rFonts w:ascii="Cambria Math" w:eastAsia="MS PMincho" w:hAnsi="Cambria Math"/>
              <w:szCs w:val="21"/>
              <w:lang w:val="en-US"/>
            </w:rPr>
            <m:t>=INT</m:t>
          </m:r>
          <m:d>
            <m:dPr>
              <m:begChr m:val="["/>
              <m:endChr m:val="]"/>
              <m:ctrlPr>
                <w:rPr>
                  <w:rFonts w:ascii="Cambria Math" w:eastAsia="MS PMincho" w:hAnsi="Cambria Math"/>
                  <w:szCs w:val="21"/>
                  <w:lang w:val="en-US"/>
                </w:rPr>
              </m:ctrlPr>
            </m:dPr>
            <m:e>
              <m:d>
                <m:dPr>
                  <m:ctrlPr>
                    <w:rPr>
                      <w:rFonts w:ascii="Cambria Math" w:eastAsia="MS PMincho" w:hAnsi="Cambria Math"/>
                      <w:szCs w:val="21"/>
                      <w:lang w:val="en-US"/>
                    </w:rPr>
                  </m:ctrlPr>
                </m:dPr>
                <m:e>
                  <m:r>
                    <m:rPr>
                      <m:sty m:val="p"/>
                    </m:rPr>
                    <w:rPr>
                      <w:rFonts w:ascii="Cambria Math" w:eastAsia="MS PMincho" w:hAnsi="Cambria Math"/>
                      <w:szCs w:val="21"/>
                      <w:lang w:val="en-US"/>
                    </w:rPr>
                    <m:t>224×</m:t>
                  </m:r>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E</m:t>
                          </m:r>
                        </m:e>
                        <m:sup>
                          <m:r>
                            <m:rPr>
                              <m:sty m:val="p"/>
                            </m:rPr>
                            <w:rPr>
                              <w:rFonts w:ascii="Cambria Math" w:eastAsia="MS PMincho" w:hAnsi="Cambria Math"/>
                              <w:szCs w:val="21"/>
                              <w:lang w:val="en-US"/>
                            </w:rPr>
                            <m:t>'</m:t>
                          </m:r>
                        </m:sup>
                      </m:sSup>
                    </m:e>
                    <m:sub>
                      <m:r>
                        <w:rPr>
                          <w:rFonts w:ascii="Cambria Math" w:eastAsia="MS PMincho" w:hAnsi="Cambria Math"/>
                          <w:szCs w:val="21"/>
                          <w:lang w:val="en-US"/>
                        </w:rPr>
                        <m:t>CB</m:t>
                      </m:r>
                    </m:sub>
                  </m:sSub>
                  <m:r>
                    <m:rPr>
                      <m:sty m:val="p"/>
                    </m:rPr>
                    <w:rPr>
                      <w:rFonts w:ascii="Cambria Math" w:eastAsia="MS PMincho" w:hAnsi="Cambria Math"/>
                      <w:szCs w:val="21"/>
                      <w:lang w:val="en-US"/>
                    </w:rPr>
                    <m:t>+128</m:t>
                  </m:r>
                </m:e>
              </m:d>
              <m:r>
                <m:rPr>
                  <m:sty m:val="p"/>
                </m:rPr>
                <w:rPr>
                  <w:rFonts w:ascii="Cambria Math" w:eastAsia="MS PMincho" w:hAnsi="Cambria Math"/>
                  <w:szCs w:val="21"/>
                  <w:lang w:val="en-US"/>
                </w:rPr>
                <m:t>×</m:t>
              </m:r>
              <m:sSup>
                <m:sSupPr>
                  <m:ctrlPr>
                    <w:rPr>
                      <w:rFonts w:ascii="Cambria Math" w:eastAsia="MS PMincho" w:hAnsi="Cambria Math"/>
                      <w:szCs w:val="21"/>
                      <w:lang w:val="en-US"/>
                    </w:rPr>
                  </m:ctrlPr>
                </m:sSupPr>
                <m:e>
                  <m:r>
                    <m:rPr>
                      <m:sty m:val="p"/>
                    </m:rPr>
                    <w:rPr>
                      <w:rFonts w:ascii="Cambria Math" w:eastAsia="MS PMincho" w:hAnsi="Cambria Math"/>
                      <w:szCs w:val="21"/>
                      <w:lang w:val="en-US"/>
                    </w:rPr>
                    <m:t>2</m:t>
                  </m:r>
                </m:e>
                <m:sup>
                  <m:sSub>
                    <m:sSubPr>
                      <m:ctrlPr>
                        <w:rPr>
                          <w:rFonts w:ascii="Cambria Math" w:eastAsia="MS PMincho" w:hAnsi="Cambria Math"/>
                          <w:szCs w:val="21"/>
                          <w:lang w:val="en-US"/>
                        </w:rPr>
                      </m:ctrlPr>
                    </m:sSubPr>
                    <m:e>
                      <m:r>
                        <w:rPr>
                          <w:rFonts w:ascii="Cambria Math" w:eastAsia="MS PMincho" w:hAnsi="Cambria Math"/>
                          <w:szCs w:val="21"/>
                          <w:lang w:val="en-US"/>
                        </w:rPr>
                        <m:t>N</m:t>
                      </m:r>
                    </m:e>
                    <m:sub>
                      <m:r>
                        <m:rPr>
                          <m:sty m:val="p"/>
                        </m:rPr>
                        <w:rPr>
                          <w:rFonts w:ascii="Cambria Math" w:eastAsia="MS PMincho" w:hAnsi="Cambria Math"/>
                          <w:szCs w:val="21"/>
                          <w:lang w:val="en-US"/>
                        </w:rPr>
                        <m:t>2020</m:t>
                      </m:r>
                    </m:sub>
                  </m:sSub>
                  <m:r>
                    <m:rPr>
                      <m:sty m:val="p"/>
                    </m:rPr>
                    <w:rPr>
                      <w:rFonts w:ascii="Cambria Math" w:eastAsia="MS PMincho" w:hAnsi="Cambria Math"/>
                      <w:szCs w:val="21"/>
                      <w:lang w:val="en-US"/>
                    </w:rPr>
                    <m:t>-8</m:t>
                  </m:r>
                </m:sup>
              </m:sSup>
            </m:e>
          </m:d>
          <m:r>
            <m:rPr>
              <m:sty m:val="p"/>
            </m:rPr>
            <w:rPr>
              <w:rFonts w:ascii="Cambria Math" w:hAnsi="Cambria Math"/>
              <w:szCs w:val="21"/>
              <w:lang w:val="en-US" w:eastAsia="ja-JP"/>
            </w:rPr>
            <w:br/>
          </m:r>
        </m:oMath>
        <m:oMath>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D</m:t>
                  </m:r>
                </m:e>
                <m:sup>
                  <m:r>
                    <m:rPr>
                      <m:sty m:val="p"/>
                    </m:rPr>
                    <w:rPr>
                      <w:rFonts w:ascii="Cambria Math" w:eastAsia="MS PMincho" w:hAnsi="Cambria Math"/>
                      <w:szCs w:val="21"/>
                      <w:lang w:val="en-US"/>
                    </w:rPr>
                    <m:t>'</m:t>
                  </m:r>
                </m:sup>
              </m:sSup>
            </m:e>
            <m:sub>
              <m:r>
                <w:rPr>
                  <w:rFonts w:ascii="Cambria Math" w:eastAsia="MS PMincho" w:hAnsi="Cambria Math"/>
                  <w:szCs w:val="21"/>
                  <w:lang w:val="en-US"/>
                </w:rPr>
                <m:t>CR</m:t>
              </m:r>
            </m:sub>
          </m:sSub>
          <m:r>
            <m:rPr>
              <m:sty m:val="p"/>
              <m:aln/>
            </m:rPr>
            <w:rPr>
              <w:rFonts w:ascii="Cambria Math" w:eastAsia="MS PMincho" w:hAnsi="Cambria Math"/>
              <w:szCs w:val="21"/>
              <w:lang w:val="en-US"/>
            </w:rPr>
            <m:t>=INT</m:t>
          </m:r>
          <m:d>
            <m:dPr>
              <m:begChr m:val="["/>
              <m:endChr m:val="]"/>
              <m:ctrlPr>
                <w:rPr>
                  <w:rFonts w:ascii="Cambria Math" w:eastAsia="MS PMincho" w:hAnsi="Cambria Math"/>
                  <w:szCs w:val="21"/>
                  <w:lang w:val="en-US"/>
                </w:rPr>
              </m:ctrlPr>
            </m:dPr>
            <m:e>
              <m:d>
                <m:dPr>
                  <m:ctrlPr>
                    <w:rPr>
                      <w:rFonts w:ascii="Cambria Math" w:eastAsia="MS PMincho" w:hAnsi="Cambria Math"/>
                      <w:szCs w:val="21"/>
                      <w:lang w:val="en-US"/>
                    </w:rPr>
                  </m:ctrlPr>
                </m:dPr>
                <m:e>
                  <m:r>
                    <m:rPr>
                      <m:sty m:val="p"/>
                    </m:rPr>
                    <w:rPr>
                      <w:rFonts w:ascii="Cambria Math" w:eastAsia="MS PMincho" w:hAnsi="Cambria Math"/>
                      <w:szCs w:val="21"/>
                      <w:lang w:val="en-US"/>
                    </w:rPr>
                    <m:t>224×</m:t>
                  </m:r>
                  <m:sSub>
                    <m:sSubPr>
                      <m:ctrlPr>
                        <w:rPr>
                          <w:rFonts w:ascii="Cambria Math" w:eastAsia="MS PMincho" w:hAnsi="Cambria Math"/>
                          <w:szCs w:val="21"/>
                          <w:lang w:val="en-US"/>
                        </w:rPr>
                      </m:ctrlPr>
                    </m:sSubPr>
                    <m:e>
                      <m:sSup>
                        <m:sSupPr>
                          <m:ctrlPr>
                            <w:rPr>
                              <w:rFonts w:ascii="Cambria Math" w:eastAsia="MS PMincho" w:hAnsi="Cambria Math"/>
                              <w:szCs w:val="21"/>
                              <w:lang w:val="en-US"/>
                            </w:rPr>
                          </m:ctrlPr>
                        </m:sSupPr>
                        <m:e>
                          <m:r>
                            <w:rPr>
                              <w:rFonts w:ascii="Cambria Math" w:eastAsia="MS PMincho" w:hAnsi="Cambria Math"/>
                              <w:szCs w:val="21"/>
                              <w:lang w:val="en-US"/>
                            </w:rPr>
                            <m:t>E</m:t>
                          </m:r>
                        </m:e>
                        <m:sup>
                          <m:r>
                            <m:rPr>
                              <m:sty m:val="p"/>
                            </m:rPr>
                            <w:rPr>
                              <w:rFonts w:ascii="Cambria Math" w:eastAsia="MS PMincho" w:hAnsi="Cambria Math"/>
                              <w:szCs w:val="21"/>
                              <w:lang w:val="en-US"/>
                            </w:rPr>
                            <m:t>'</m:t>
                          </m:r>
                        </m:sup>
                      </m:sSup>
                    </m:e>
                    <m:sub>
                      <m:r>
                        <w:rPr>
                          <w:rFonts w:ascii="Cambria Math" w:eastAsia="MS PMincho" w:hAnsi="Cambria Math"/>
                          <w:szCs w:val="21"/>
                          <w:lang w:val="en-US"/>
                        </w:rPr>
                        <m:t>CR</m:t>
                      </m:r>
                    </m:sub>
                  </m:sSub>
                  <m:r>
                    <m:rPr>
                      <m:sty m:val="p"/>
                    </m:rPr>
                    <w:rPr>
                      <w:rFonts w:ascii="Cambria Math" w:eastAsia="MS PMincho" w:hAnsi="Cambria Math"/>
                      <w:szCs w:val="21"/>
                      <w:lang w:val="en-US"/>
                    </w:rPr>
                    <m:t>+128</m:t>
                  </m:r>
                </m:e>
              </m:d>
              <m:r>
                <m:rPr>
                  <m:sty m:val="p"/>
                </m:rPr>
                <w:rPr>
                  <w:rFonts w:ascii="Cambria Math" w:eastAsia="MS PMincho" w:hAnsi="Cambria Math"/>
                  <w:szCs w:val="21"/>
                  <w:lang w:val="en-US"/>
                </w:rPr>
                <m:t>×</m:t>
              </m:r>
              <m:sSup>
                <m:sSupPr>
                  <m:ctrlPr>
                    <w:rPr>
                      <w:rFonts w:ascii="Cambria Math" w:eastAsia="MS PMincho" w:hAnsi="Cambria Math"/>
                      <w:szCs w:val="21"/>
                      <w:lang w:val="en-US"/>
                    </w:rPr>
                  </m:ctrlPr>
                </m:sSupPr>
                <m:e>
                  <m:r>
                    <m:rPr>
                      <m:sty m:val="p"/>
                    </m:rPr>
                    <w:rPr>
                      <w:rFonts w:ascii="Cambria Math" w:eastAsia="MS PMincho" w:hAnsi="Cambria Math"/>
                      <w:szCs w:val="21"/>
                      <w:lang w:val="en-US"/>
                    </w:rPr>
                    <m:t>2</m:t>
                  </m:r>
                </m:e>
                <m:sup>
                  <m:sSub>
                    <m:sSubPr>
                      <m:ctrlPr>
                        <w:rPr>
                          <w:rFonts w:ascii="Cambria Math" w:eastAsia="MS PMincho" w:hAnsi="Cambria Math"/>
                          <w:szCs w:val="21"/>
                          <w:lang w:val="en-US"/>
                        </w:rPr>
                      </m:ctrlPr>
                    </m:sSubPr>
                    <m:e>
                      <m:r>
                        <w:rPr>
                          <w:rFonts w:ascii="Cambria Math" w:eastAsia="MS PMincho" w:hAnsi="Cambria Math"/>
                          <w:szCs w:val="21"/>
                          <w:lang w:val="en-US"/>
                        </w:rPr>
                        <m:t>N</m:t>
                      </m:r>
                    </m:e>
                    <m:sub>
                      <m:r>
                        <m:rPr>
                          <m:sty m:val="p"/>
                        </m:rPr>
                        <w:rPr>
                          <w:rFonts w:ascii="Cambria Math" w:eastAsia="MS PMincho" w:hAnsi="Cambria Math"/>
                          <w:szCs w:val="21"/>
                          <w:lang w:val="en-US"/>
                        </w:rPr>
                        <m:t>2020</m:t>
                      </m:r>
                    </m:sub>
                  </m:sSub>
                  <m:r>
                    <m:rPr>
                      <m:sty m:val="p"/>
                    </m:rPr>
                    <w:rPr>
                      <w:rFonts w:ascii="Cambria Math" w:eastAsia="MS PMincho" w:hAnsi="Cambria Math"/>
                      <w:szCs w:val="21"/>
                      <w:lang w:val="en-US"/>
                    </w:rPr>
                    <m:t>-8</m:t>
                  </m:r>
                </m:sup>
              </m:sSup>
            </m:e>
          </m:d>
          <m:r>
            <w:rPr>
              <w:rFonts w:ascii="Cambria Math" w:eastAsia="MS PMincho" w:hAnsi="Cambria Math"/>
              <w:szCs w:val="21"/>
              <w:lang w:val="en-US"/>
            </w:rPr>
            <m:t>.</m:t>
          </m:r>
        </m:oMath>
      </m:oMathPara>
    </w:p>
    <w:p w:rsidR="001869FC" w:rsidRPr="00396AD9" w:rsidRDefault="001869FC" w:rsidP="001869FC">
      <w:pPr>
        <w:spacing w:before="0"/>
        <w:rPr>
          <w:rFonts w:eastAsia="MS PMincho"/>
          <w:sz w:val="20"/>
          <w:lang w:val="en-US"/>
        </w:rPr>
      </w:pPr>
    </w:p>
    <w:p w:rsidR="001869FC" w:rsidRPr="00396AD9" w:rsidRDefault="001869FC" w:rsidP="00064B4A">
      <w:pPr>
        <w:rPr>
          <w:lang w:val="en-US" w:eastAsia="ja-JP"/>
        </w:rPr>
      </w:pPr>
      <w:r w:rsidRPr="00396AD9">
        <w:rPr>
          <w:lang w:val="en-US" w:eastAsia="ja-JP"/>
        </w:rPr>
        <w:t>Figure 2 shows a block diagram for the colour conversion from Rec. 709 to the constant luminance signal format in Table 4 of Rec</w:t>
      </w:r>
      <w:r w:rsidR="00064B4A">
        <w:rPr>
          <w:lang w:val="en-US" w:eastAsia="ja-JP"/>
        </w:rPr>
        <w:t>ommendation</w:t>
      </w:r>
      <w:r w:rsidRPr="00396AD9">
        <w:rPr>
          <w:lang w:val="en-US" w:eastAsia="ja-JP"/>
        </w:rPr>
        <w:t xml:space="preserve"> </w:t>
      </w:r>
      <w:r w:rsidR="00064B4A">
        <w:rPr>
          <w:lang w:val="en-US" w:eastAsia="ja-JP"/>
        </w:rPr>
        <w:t>BT.</w:t>
      </w:r>
      <w:r w:rsidRPr="00396AD9">
        <w:rPr>
          <w:lang w:val="en-US" w:eastAsia="ja-JP"/>
        </w:rPr>
        <w:t xml:space="preserve">2020. The input signals of this diagram are digitally represented </w:t>
      </w:r>
      <w:r w:rsidRPr="00396AD9">
        <w:rPr>
          <w:i/>
          <w:lang w:val="en-US" w:eastAsia="ja-JP"/>
        </w:rPr>
        <w:t>R′G′B′</w:t>
      </w:r>
      <w:r w:rsidRPr="00396AD9">
        <w:rPr>
          <w:lang w:val="en-US" w:eastAsia="ja-JP"/>
        </w:rPr>
        <w:t xml:space="preserve"> and </w:t>
      </w:r>
      <w:r w:rsidRPr="00396AD9">
        <w:rPr>
          <w:i/>
          <w:lang w:val="en-US" w:eastAsia="ja-JP"/>
        </w:rPr>
        <w:t>Y′C′</w:t>
      </w:r>
      <w:r w:rsidRPr="00396AD9">
        <w:rPr>
          <w:i/>
          <w:vertAlign w:val="subscript"/>
          <w:lang w:val="en-US" w:eastAsia="ja-JP"/>
        </w:rPr>
        <w:t>B</w:t>
      </w:r>
      <w:r w:rsidRPr="00396AD9">
        <w:rPr>
          <w:i/>
          <w:lang w:val="en-US" w:eastAsia="ja-JP"/>
        </w:rPr>
        <w:t>C′</w:t>
      </w:r>
      <w:r w:rsidRPr="00396AD9">
        <w:rPr>
          <w:i/>
          <w:vertAlign w:val="subscript"/>
          <w:lang w:val="en-US" w:eastAsia="ja-JP"/>
        </w:rPr>
        <w:t>R</w:t>
      </w:r>
      <w:r w:rsidRPr="00396AD9">
        <w:rPr>
          <w:lang w:val="en-US" w:eastAsia="ja-JP"/>
        </w:rPr>
        <w:t xml:space="preserve">. And the output signals are digitally represented </w:t>
      </w:r>
      <w:r w:rsidRPr="00396AD9">
        <w:rPr>
          <w:i/>
          <w:lang w:val="en-US" w:eastAsia="ja-JP"/>
        </w:rPr>
        <w:t>R′G′B′</w:t>
      </w:r>
      <w:r w:rsidRPr="00396AD9">
        <w:rPr>
          <w:lang w:val="en-US" w:eastAsia="ja-JP"/>
        </w:rPr>
        <w:t xml:space="preserve"> and </w:t>
      </w:r>
      <w:r w:rsidRPr="00396AD9">
        <w:rPr>
          <w:i/>
          <w:lang w:val="en-US" w:eastAsia="ja-JP"/>
        </w:rPr>
        <w:t>Y′</w:t>
      </w:r>
      <w:r w:rsidRPr="00396AD9">
        <w:rPr>
          <w:i/>
          <w:vertAlign w:val="subscript"/>
          <w:lang w:val="en-US" w:eastAsia="ja-JP"/>
        </w:rPr>
        <w:t>C</w:t>
      </w:r>
      <w:r w:rsidRPr="00396AD9">
        <w:rPr>
          <w:i/>
          <w:lang w:val="en-US" w:eastAsia="ja-JP"/>
        </w:rPr>
        <w:t>C′</w:t>
      </w:r>
      <w:r w:rsidRPr="00396AD9">
        <w:rPr>
          <w:i/>
          <w:vertAlign w:val="subscript"/>
          <w:lang w:val="en-US" w:eastAsia="ja-JP"/>
        </w:rPr>
        <w:t>BC</w:t>
      </w:r>
      <w:r w:rsidRPr="00396AD9">
        <w:rPr>
          <w:i/>
          <w:lang w:val="en-US" w:eastAsia="ja-JP"/>
        </w:rPr>
        <w:t>C′</w:t>
      </w:r>
      <w:r w:rsidRPr="00396AD9">
        <w:rPr>
          <w:i/>
          <w:vertAlign w:val="subscript"/>
          <w:lang w:val="en-US" w:eastAsia="ja-JP"/>
        </w:rPr>
        <w:t>RC</w:t>
      </w:r>
      <w:r w:rsidRPr="00396AD9">
        <w:rPr>
          <w:lang w:val="en-US" w:eastAsia="ja-JP"/>
        </w:rPr>
        <w:t xml:space="preserve"> where the addition of the ‘c’ subscript indicates the constant luminance signal format. </w:t>
      </w:r>
    </w:p>
    <w:p w:rsidR="001869FC" w:rsidRPr="00396AD9" w:rsidRDefault="001869FC" w:rsidP="001869FC">
      <w:pPr>
        <w:pStyle w:val="FigureNo"/>
        <w:rPr>
          <w:lang w:val="en-US" w:eastAsia="ja-JP"/>
        </w:rPr>
      </w:pPr>
      <w:r w:rsidRPr="00396AD9">
        <w:rPr>
          <w:lang w:val="en-US"/>
        </w:rPr>
        <w:t>Figure 2</w:t>
      </w:r>
    </w:p>
    <w:p w:rsidR="001869FC" w:rsidRDefault="001869FC" w:rsidP="00C000F2">
      <w:pPr>
        <w:pStyle w:val="Figuretitle"/>
        <w:spacing w:after="0"/>
        <w:rPr>
          <w:lang w:val="en-US" w:eastAsia="ja-JP"/>
        </w:rPr>
      </w:pPr>
      <w:r w:rsidRPr="00396AD9">
        <w:rPr>
          <w:lang w:val="en-US" w:eastAsia="ja-JP"/>
        </w:rPr>
        <w:t xml:space="preserve">Block diagram of colour conversion from Rec. 709 </w:t>
      </w:r>
      <w:r w:rsidRPr="00396AD9">
        <w:rPr>
          <w:i/>
          <w:lang w:val="en-US" w:eastAsia="ja-JP"/>
        </w:rPr>
        <w:t>Y′C′</w:t>
      </w:r>
      <w:r w:rsidRPr="00396AD9">
        <w:rPr>
          <w:i/>
          <w:vertAlign w:val="subscript"/>
          <w:lang w:val="en-US" w:eastAsia="ja-JP"/>
        </w:rPr>
        <w:t>B</w:t>
      </w:r>
      <w:r w:rsidRPr="00396AD9">
        <w:rPr>
          <w:i/>
          <w:lang w:val="en-US" w:eastAsia="ja-JP"/>
        </w:rPr>
        <w:t>C′</w:t>
      </w:r>
      <w:r w:rsidRPr="00396AD9">
        <w:rPr>
          <w:i/>
          <w:vertAlign w:val="subscript"/>
          <w:lang w:val="en-US" w:eastAsia="ja-JP"/>
        </w:rPr>
        <w:t>R</w:t>
      </w:r>
      <w:r w:rsidRPr="00396AD9">
        <w:rPr>
          <w:lang w:val="en-US" w:eastAsia="ja-JP"/>
        </w:rPr>
        <w:t xml:space="preserve"> or </w:t>
      </w:r>
      <w:r w:rsidRPr="00396AD9">
        <w:rPr>
          <w:i/>
          <w:lang w:val="en-US" w:eastAsia="ja-JP"/>
        </w:rPr>
        <w:t>R′G′B′</w:t>
      </w:r>
      <w:r w:rsidRPr="00396AD9">
        <w:rPr>
          <w:lang w:val="en-US" w:eastAsia="ja-JP"/>
        </w:rPr>
        <w:t xml:space="preserve"> to Rec. 2020 </w:t>
      </w:r>
      <w:r w:rsidRPr="00396AD9">
        <w:rPr>
          <w:lang w:val="en-US" w:eastAsia="ja-JP"/>
        </w:rPr>
        <w:br/>
      </w:r>
      <w:r w:rsidRPr="00396AD9">
        <w:rPr>
          <w:i/>
          <w:lang w:val="en-US" w:eastAsia="ja-JP"/>
        </w:rPr>
        <w:t>Y′</w:t>
      </w:r>
      <w:r w:rsidRPr="00396AD9">
        <w:rPr>
          <w:i/>
          <w:vertAlign w:val="subscript"/>
          <w:lang w:val="en-US" w:eastAsia="ja-JP"/>
        </w:rPr>
        <w:t>C</w:t>
      </w:r>
      <w:r w:rsidRPr="00396AD9">
        <w:rPr>
          <w:i/>
          <w:lang w:val="en-US" w:eastAsia="ja-JP"/>
        </w:rPr>
        <w:t>C′</w:t>
      </w:r>
      <w:r w:rsidRPr="00396AD9">
        <w:rPr>
          <w:i/>
          <w:vertAlign w:val="subscript"/>
          <w:lang w:val="en-US" w:eastAsia="ja-JP"/>
        </w:rPr>
        <w:t>BC</w:t>
      </w:r>
      <w:r w:rsidRPr="00396AD9">
        <w:rPr>
          <w:i/>
          <w:lang w:val="en-US" w:eastAsia="ja-JP"/>
        </w:rPr>
        <w:t>C′</w:t>
      </w:r>
      <w:r w:rsidRPr="00396AD9">
        <w:rPr>
          <w:i/>
          <w:vertAlign w:val="subscript"/>
          <w:lang w:val="en-US" w:eastAsia="ja-JP"/>
        </w:rPr>
        <w:t>RC</w:t>
      </w:r>
      <w:r w:rsidRPr="00396AD9">
        <w:rPr>
          <w:lang w:val="en-US" w:eastAsia="ja-JP"/>
        </w:rPr>
        <w:t xml:space="preserve"> or </w:t>
      </w:r>
      <w:r w:rsidRPr="00396AD9">
        <w:rPr>
          <w:i/>
          <w:lang w:val="en-US" w:eastAsia="ja-JP"/>
        </w:rPr>
        <w:t xml:space="preserve">R′G′B′ </w:t>
      </w:r>
      <w:r w:rsidRPr="00396AD9">
        <w:rPr>
          <w:lang w:val="en-US" w:eastAsia="ja-JP"/>
        </w:rPr>
        <w:t>for the constant luminance signal format in Rec</w:t>
      </w:r>
      <w:r w:rsidR="00C000F2">
        <w:rPr>
          <w:lang w:val="en-US" w:eastAsia="ja-JP"/>
        </w:rPr>
        <w:t>ommendation</w:t>
      </w:r>
      <w:r w:rsidRPr="00396AD9">
        <w:rPr>
          <w:lang w:val="en-US" w:eastAsia="ja-JP"/>
        </w:rPr>
        <w:t xml:space="preserve"> ITU-R BT.2020</w:t>
      </w:r>
    </w:p>
    <w:p w:rsidR="00D13220" w:rsidRPr="00D13220" w:rsidRDefault="00D13220" w:rsidP="00D13220">
      <w:pPr>
        <w:pStyle w:val="Figure"/>
        <w:rPr>
          <w:lang w:val="en-US" w:eastAsia="ja-JP"/>
        </w:rPr>
      </w:pPr>
    </w:p>
    <w:p w:rsidR="001869FC" w:rsidRPr="00D13220" w:rsidRDefault="00D13220" w:rsidP="00D13220">
      <w:pPr>
        <w:pStyle w:val="Figure"/>
      </w:pPr>
      <w:r>
        <w:object w:dxaOrig="6966" w:dyaOrig="2632">
          <v:shape id="_x0000_i1026" type="#_x0000_t75" style="width:348.5pt;height:131.5pt" o:ole="">
            <v:imagedata r:id="rId16" o:title=""/>
          </v:shape>
          <o:OLEObject Type="Embed" ProgID="CorelDraw.Graphic.16" ShapeID="_x0000_i1026" DrawAspect="Content" ObjectID="_1551093354" r:id="rId17"/>
        </w:object>
      </w:r>
    </w:p>
    <w:p w:rsidR="001869FC" w:rsidRPr="00396AD9" w:rsidRDefault="001869FC" w:rsidP="000904C0">
      <w:pPr>
        <w:rPr>
          <w:lang w:val="en-US" w:eastAsia="ja-JP"/>
        </w:rPr>
      </w:pPr>
      <w:r w:rsidRPr="00396AD9">
        <w:rPr>
          <w:lang w:val="en-US" w:eastAsia="ja-JP"/>
        </w:rPr>
        <w:t>The functions and equations of each block in Fig</w:t>
      </w:r>
      <w:r w:rsidR="000904C0">
        <w:rPr>
          <w:lang w:val="en-US" w:eastAsia="ja-JP"/>
        </w:rPr>
        <w:t>.</w:t>
      </w:r>
      <w:r w:rsidRPr="00396AD9">
        <w:rPr>
          <w:lang w:val="en-US" w:eastAsia="ja-JP"/>
        </w:rPr>
        <w:t xml:space="preserve"> 2 are as follows:</w:t>
      </w:r>
    </w:p>
    <w:p w:rsidR="001869FC" w:rsidRPr="00396AD9" w:rsidRDefault="001869FC" w:rsidP="000904C0">
      <w:pPr>
        <w:rPr>
          <w:lang w:val="en-US" w:eastAsia="ko-KR"/>
        </w:rPr>
      </w:pPr>
      <w:r w:rsidRPr="00396AD9">
        <w:rPr>
          <w:lang w:val="en-US" w:eastAsia="ko-KR"/>
        </w:rPr>
        <w:t xml:space="preserve">For the five blocks inside the black broken line, the same equations and input/output signals are applied </w:t>
      </w:r>
      <w:r w:rsidR="000904C0">
        <w:rPr>
          <w:lang w:val="en-US" w:eastAsia="ko-KR"/>
        </w:rPr>
        <w:t>as in the descriptions for Fig.</w:t>
      </w:r>
      <w:r w:rsidRPr="00396AD9">
        <w:rPr>
          <w:lang w:val="en-US" w:eastAsia="ko-KR"/>
        </w:rPr>
        <w:t xml:space="preserve"> 1. These blocks correspond to the conversion from the digitally represented </w:t>
      </w:r>
      <w:r w:rsidRPr="00396AD9">
        <w:rPr>
          <w:rFonts w:eastAsia="MS PMincho"/>
          <w:lang w:val="en-US" w:eastAsia="ja-JP"/>
        </w:rPr>
        <w:t xml:space="preserve">luminance and colour-difference </w:t>
      </w:r>
      <w:r w:rsidRPr="00396AD9">
        <w:rPr>
          <w:rFonts w:eastAsia="MS PMincho"/>
          <w:i/>
          <w:lang w:val="en-US"/>
        </w:rPr>
        <w:t>D′</w:t>
      </w:r>
      <w:r w:rsidRPr="00396AD9">
        <w:rPr>
          <w:rFonts w:eastAsia="MS PMincho"/>
          <w:i/>
          <w:vertAlign w:val="subscript"/>
          <w:lang w:val="en-US"/>
        </w:rPr>
        <w:t>Y</w:t>
      </w:r>
      <w:r w:rsidRPr="00396AD9">
        <w:rPr>
          <w:rFonts w:eastAsia="MS PMincho"/>
          <w:i/>
          <w:lang w:val="en-US"/>
        </w:rPr>
        <w:t>D′</w:t>
      </w:r>
      <w:r w:rsidRPr="00396AD9">
        <w:rPr>
          <w:rFonts w:eastAsia="MS PMincho"/>
          <w:i/>
          <w:vertAlign w:val="subscript"/>
          <w:lang w:val="en-US"/>
        </w:rPr>
        <w:t>CB</w:t>
      </w:r>
      <w:r w:rsidRPr="00396AD9">
        <w:rPr>
          <w:rFonts w:eastAsia="MS PMincho"/>
          <w:i/>
          <w:lang w:val="en-US"/>
        </w:rPr>
        <w:t>D′</w:t>
      </w:r>
      <w:r w:rsidRPr="00396AD9">
        <w:rPr>
          <w:rFonts w:eastAsia="MS PMincho"/>
          <w:i/>
          <w:vertAlign w:val="subscript"/>
          <w:lang w:val="en-US"/>
        </w:rPr>
        <w:t>CR</w:t>
      </w:r>
      <w:r w:rsidRPr="00396AD9">
        <w:rPr>
          <w:lang w:val="en-US" w:eastAsia="ko-KR"/>
        </w:rPr>
        <w:t xml:space="preserve"> and colour </w:t>
      </w:r>
      <w:r w:rsidRPr="00396AD9">
        <w:rPr>
          <w:rFonts w:eastAsia="MS PMincho"/>
          <w:i/>
          <w:lang w:val="en-US"/>
        </w:rPr>
        <w:t>D′</w:t>
      </w:r>
      <w:r w:rsidRPr="00396AD9">
        <w:rPr>
          <w:rFonts w:eastAsia="MS PMincho"/>
          <w:i/>
          <w:vertAlign w:val="subscript"/>
          <w:lang w:val="en-US"/>
        </w:rPr>
        <w:t>R</w:t>
      </w:r>
      <w:r w:rsidRPr="00396AD9">
        <w:rPr>
          <w:rFonts w:eastAsia="MS PMincho"/>
          <w:i/>
          <w:lang w:val="en-US"/>
        </w:rPr>
        <w:t>D′</w:t>
      </w:r>
      <w:r w:rsidRPr="00396AD9">
        <w:rPr>
          <w:rFonts w:eastAsia="MS PMincho"/>
          <w:i/>
          <w:vertAlign w:val="subscript"/>
          <w:lang w:val="en-US"/>
        </w:rPr>
        <w:t>G</w:t>
      </w:r>
      <w:r w:rsidRPr="00396AD9">
        <w:rPr>
          <w:rFonts w:eastAsia="MS PMincho"/>
          <w:i/>
          <w:lang w:val="en-US"/>
        </w:rPr>
        <w:t>D′</w:t>
      </w:r>
      <w:r w:rsidRPr="00396AD9">
        <w:rPr>
          <w:rFonts w:eastAsia="MS PMincho"/>
          <w:i/>
          <w:vertAlign w:val="subscript"/>
          <w:lang w:val="en-US"/>
        </w:rPr>
        <w:t>B</w:t>
      </w:r>
      <w:r w:rsidRPr="00396AD9">
        <w:rPr>
          <w:lang w:val="en-US" w:eastAsia="ko-KR"/>
        </w:rPr>
        <w:t xml:space="preserve"> signals (Rec.</w:t>
      </w:r>
      <w:r w:rsidR="002B048D">
        <w:rPr>
          <w:lang w:val="en-US" w:eastAsia="ko-KR"/>
        </w:rPr>
        <w:t> </w:t>
      </w:r>
      <w:r w:rsidRPr="00396AD9">
        <w:rPr>
          <w:lang w:val="en-US" w:eastAsia="ko-KR"/>
        </w:rPr>
        <w:t xml:space="preserve">709) to the </w:t>
      </w:r>
      <w:r w:rsidRPr="00396AD9">
        <w:rPr>
          <w:rFonts w:eastAsia="MS PMincho"/>
          <w:color w:val="000000" w:themeColor="text1"/>
          <w:lang w:val="en-US" w:eastAsia="ja-JP"/>
        </w:rPr>
        <w:t xml:space="preserve">linearly represented, normalized RGB colour </w:t>
      </w:r>
      <w:r w:rsidRPr="00396AD9">
        <w:rPr>
          <w:rFonts w:eastAsia="MS PMincho"/>
          <w:lang w:val="en-US" w:eastAsia="ja-JP"/>
        </w:rPr>
        <w:t>signals</w:t>
      </w:r>
      <w:r w:rsidRPr="00396AD9">
        <w:rPr>
          <w:rFonts w:eastAsia="MS PMincho"/>
          <w:color w:val="000000" w:themeColor="text1"/>
          <w:lang w:val="en-US" w:eastAsia="ja-JP"/>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color w:val="000000" w:themeColor="text1"/>
          <w:lang w:val="en-US"/>
        </w:rPr>
        <w:t xml:space="preserve"> </w:t>
      </w:r>
      <w:r w:rsidRPr="00396AD9">
        <w:rPr>
          <w:lang w:val="en-US" w:eastAsia="ja-JP"/>
        </w:rPr>
        <w:t>(Rec. 2020)</w:t>
      </w:r>
      <w:r w:rsidRPr="00396AD9">
        <w:rPr>
          <w:rFonts w:eastAsia="MS PMincho"/>
          <w:color w:val="000000" w:themeColor="text1"/>
          <w:lang w:val="en-US"/>
        </w:rPr>
        <w:t>.</w:t>
      </w:r>
    </w:p>
    <w:p w:rsidR="001869FC" w:rsidRPr="00396AD9" w:rsidRDefault="001869FC" w:rsidP="00020DDA">
      <w:pPr>
        <w:keepLines/>
        <w:rPr>
          <w:lang w:val="en-US" w:eastAsia="ko-KR"/>
        </w:rPr>
      </w:pPr>
      <w:r w:rsidRPr="00396AD9">
        <w:rPr>
          <w:lang w:val="en-US" w:eastAsia="ko-KR"/>
        </w:rPr>
        <w:lastRenderedPageBreak/>
        <w:t xml:space="preserve">For </w:t>
      </w:r>
      <w:r w:rsidR="000904C0">
        <w:rPr>
          <w:lang w:val="en-US" w:eastAsia="ko-KR"/>
        </w:rPr>
        <w:t>the ‘M4’ and ‘C’ blocks in Fig.</w:t>
      </w:r>
      <w:r w:rsidRPr="00396AD9">
        <w:rPr>
          <w:lang w:val="en-US" w:eastAsia="ko-KR"/>
        </w:rPr>
        <w:t xml:space="preserve"> 2 (for the constant luminance signal format) are different co</w:t>
      </w:r>
      <w:r w:rsidR="000904C0">
        <w:rPr>
          <w:lang w:val="en-US" w:eastAsia="ko-KR"/>
        </w:rPr>
        <w:t>mpared with the blocks in Fig.</w:t>
      </w:r>
      <w:r w:rsidRPr="00396AD9">
        <w:rPr>
          <w:lang w:val="en-US" w:eastAsia="ko-KR"/>
        </w:rPr>
        <w:t xml:space="preserve"> 1 (for the non-constant luminance signal format). The same non</w:t>
      </w:r>
      <w:r w:rsidR="00020DDA">
        <w:rPr>
          <w:lang w:val="en-US" w:eastAsia="ko-KR"/>
        </w:rPr>
        <w:noBreakHyphen/>
      </w:r>
      <w:r w:rsidRPr="00396AD9">
        <w:rPr>
          <w:lang w:val="en-US" w:eastAsia="ko-KR"/>
        </w:rPr>
        <w:t xml:space="preserve">linear function and quantization equations are applied for </w:t>
      </w:r>
      <w:r w:rsidRPr="00396AD9">
        <w:rPr>
          <w:rFonts w:eastAsia="MS PMincho"/>
          <w:noProof/>
          <w:szCs w:val="21"/>
          <w:lang w:val="en-GB" w:eastAsia="en-GB"/>
        </w:rPr>
        <mc:AlternateContent>
          <mc:Choice Requires="wpg">
            <w:drawing>
              <wp:inline distT="0" distB="0" distL="0" distR="0" wp14:anchorId="2E634522" wp14:editId="315FF302">
                <wp:extent cx="238125" cy="187325"/>
                <wp:effectExtent l="7620" t="10160" r="8255" b="18415"/>
                <wp:docPr id="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38125" cy="187325"/>
                          <a:chOff x="0" y="0"/>
                          <a:chExt cx="420370" cy="426720"/>
                        </a:xfrm>
                      </wpg:grpSpPr>
                      <wps:wsp>
                        <wps:cNvPr id="10"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321069" w:rsidRDefault="00DF706A" w:rsidP="001869FC">
                              <w:pPr>
                                <w:snapToGrid w:val="0"/>
                                <w:jc w:val="center"/>
                                <w:rPr>
                                  <w:color w:val="000000" w:themeColor="text1"/>
                                  <w:sz w:val="12"/>
                                </w:rPr>
                              </w:pPr>
                            </w:p>
                          </w:txbxContent>
                        </wps:txbx>
                        <wps:bodyPr rot="0" vert="horz" wrap="square" lIns="0" tIns="0" rIns="0" bIns="0" anchor="ctr" anchorCtr="0" upright="1">
                          <a:noAutofit/>
                        </wps:bodyPr>
                      </wps:wsp>
                      <wps:wsp>
                        <wps:cNvPr id="11" name="Freeform 43"/>
                        <wps:cNvSpPr>
                          <a:spLocks/>
                        </wps:cNvSpPr>
                        <wps:spPr bwMode="auto">
                          <a:xfrm>
                            <a:off x="5899" y="7865"/>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2E634522" id="Group 116" o:spid="_x0000_s1039" style="width:18.75pt;height:14.7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lWDgYAABsTAAAOAAAAZHJzL2Uyb0RvYy54bWzsWG1v2zYQ/j5g/4HQxwGpxReJlFGn6OKk&#10;GNBtBZr9AFmSLWGyqFFKnHbYf98dSdlSUjldVuzT8sGRzIfHu3vuHpJ+/eZhX5P7wnSVblYBfRUG&#10;pGgynVfNbhX8dntzoQLS9WmTp7VuilXwqeiCN5fff/f60C4Lpktd54UhYKTplod2FZR93y4Xiy4r&#10;i33avdJt0cDgVpt92sOr2S1ykx7A+r5esDCMFwdt8tborOg6+HbtBoNLa3+7LbL+1+22K3pSrwLw&#10;rbefxn5u8HNx+Tpd7kzallXm3Uhf4MU+rRpY9GhqnfYpuTPVE1P7KjO609v+Vab3C73dVllhY4Bo&#10;aPgomndG37U2lt3ysGuPaYLUPsrTi81mv9x/MKTKV0ESkCbdA0V2VUJpjMk5tLslYN6Z9mP7wbgI&#10;4fG9zn7vYHjxeBzfdw5MNoefdQ4G07te2+Q8bM2eGA0k0FCF+Ge/hiyQB0vJpyMlxUNPMviScUVZ&#10;FJAMhqiSHJ4tZVkJvD6ZlZXXfp5gIZdAOM4TLJbMUr1Il+iD99v7iUFC8XWn/Hb/Lr8fy7QtLG0d&#10;5s7nl4I3LsE3tT5kZWr6JfngKpcI5pJtJwyZ7lyaSaOvyrTZFW+N0YeySHPwjyIesj+agC8dkPTl&#10;vCN15xL9TMLSZWu6/l2h9wQfVsEWggC3TO9DsEym9++7Hh07wXHdRt9UdW15qxtyAFYj4bnvdF3l&#10;OIq4zuw2V7Uh9yl0K70RiVzbMGFkDNtXPWhGXe1Xga8iaxozc93k9rlPq9o9gyt1g8ahosA5/+R6&#10;888kTK7VtRIXUCLXFyJcry/e3lyJi/iGymjN11dXa/oXRkbFsqzyvGjQ1UEnqPi6OvGK5Tr8qBST&#10;kCaR39i/p5Evpm7YNENUw38bnS0JrAJX1f3D5sF3N+QFK2Sj809QI7YLoSJBuoHMUpvPATmADK6C&#10;7o+71BQBqX9qoM5QM4cHMzxshoe0yWDqKsh6ExD3ctU7db1rTbUrsdVtZTT6LajAtrLVcfLD1zA0&#10;33/VhfTYhaYocF8hgs/3HiTthU0WqQQUFdRHqthr1qBpIoxCBYNWm2goIqu0R21Kl9mdazUs1qGl&#10;YGvJff3uci8kt8DOdl/DhvXDgoTkQDgoZGKlAeEDCkI+ogRXLEpISXgiGbORj6FsBKUxVcm8VT6C&#10;Cip4wmetihGUJSISyayvIPVHX3ksxBmr8QQaRyGdtSpHUJYwlcSzvsJ55eiAoFxSOWsVKDxCaZLE&#10;4XwGUPyPWIE5mDdLx3xRxuNYznpLx4QJHsOuN+suHTMG6VJnzI4ZE+ivmjc7piyc93RMV0hi3P1J&#10;HEXcFv+4BumYrfPIMVnnkWOuziLhoHBi6jxyzNN55Jil88gxR0+QIBFHEUhLt9WCWjw0XhjgCVQY&#10;Toe3cHhD8Wh1h2ck1AlQolt3aLAzcHQElxM4uItwqw6wJuAewdUEDsWCcKtyX4QnEzgUAsKl3+Ce&#10;WAcGxr4DxwhPZuFugxlCxU5DPHQRivcXvGdsYh9byE6YDRdkcuwQ9fHSScBuJU+EgXvH4xuHCQjc&#10;ODboFRCT9sjf8IhnIq/dpIRHp804utf3xa22uP503D2JNyx7gmR3myr7sfg8ngAKiudniBB2hkTa&#10;NML61lgCWxMUMY6pWHK/TbkxKmik/EQZRYk9oGKQkzWmb36mEhF1ex8quJgsyZiUyq8pFKirz4f1&#10;h0UyDv2aPITJA4XPrsmUBJVyoVC4Sfk90DkEpmjsWGZJyJW/9flBFkbcD8aRkMeyeXZNzmUS+pmw&#10;pcMKjlobCo8YSKx1iIWxkJM4OeysDFQOEk9VmIAw+1J9fk1Jw9DVHwXtnOaWS8ahKK1ZzkSoJg45&#10;Eu0gZEjZwa/ik0ulYpfbhMr4kdUEArVLShlLS9hQXXBzE1A2uCIehv5BkIqLyLW9AOqmeVWRYC4B&#10;QLM7OZ0WtKcfXHC47Y3rE4LFtrOicOw/m4HTaesb31Tg/u4vJP9fTvCeMlxRX3QVSagQ0FHuOgIH&#10;KNyp3ZXEj7hriR/5plcTcNz+AmNrx/9ahD/xjN9teKfftC7/BgAA//8DAFBLAwQUAAYACAAAACEA&#10;2MqOptsAAAADAQAADwAAAGRycy9kb3ducmV2LnhtbEyPzU7DMBCE70i8g7WVuFGnKeEnxKkqJERP&#10;SLSVuLrxNg7E68h22/D2bHuBy0qjGc18Wy1G14sjhth5UjCbZiCQGm86ahVsN6+3jyBi0mR07wkV&#10;/GCERX19VenS+BN94HGdWsElFEutwKY0lFLGxqLTceoHJPb2PjidWIZWmqBPXO56mWfZvXS6I16w&#10;esAXi833+uAUmLs43+JqtQz5+9em6Io32+4/lbqZjMtnEAnH9BeGMz6jQ81MO38gE0WvgB9Jl8ve&#10;/KEAsVOQPxUg60r+Z69/AQAA//8DAFBLAQItABQABgAIAAAAIQC2gziS/gAAAOEBAAATAAAAAAAA&#10;AAAAAAAAAAAAAABbQ29udGVudF9UeXBlc10ueG1sUEsBAi0AFAAGAAgAAAAhADj9If/WAAAAlAEA&#10;AAsAAAAAAAAAAAAAAAAALwEAAF9yZWxzLy5yZWxzUEsBAi0AFAAGAAgAAAAhAGZRKVYOBgAAGxMA&#10;AA4AAAAAAAAAAAAAAAAALgIAAGRycy9lMm9Eb2MueG1sUEsBAi0AFAAGAAgAAAAhANjKjqbbAAAA&#10;AwEAAA8AAAAAAAAAAAAAAAAAaAgAAGRycy9kb3ducmV2LnhtbFBLBQYAAAAABAAEAPMAAABwCQAA&#10;AAA=&#10;">
                <v:shape id="Flowchart: Process 42" o:spid="_x0000_s1040" type="#_x0000_t109" style="position:absolute;width:420370;height:42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lVwwAAANsAAAAPAAAAZHJzL2Rvd25yZXYueG1sRI9BawIx&#10;EIXvQv9DmEJvml0pxa5GaS1C6UHQlp6HzbhZ3EyWJK7rv+8cCt5meG/e+2a1GX2nBoqpDWygnBWg&#10;iOtgW24M/HzvpgtQKSNb7AKTgRsl2KwfJiusbLjygYZjbpSEcKrQgMu5r7ROtSOPaRZ6YtFOIXrM&#10;ssZG24hXCfednhfFi/bYsjQ47GnrqD4fL97A84f7pffh9rWNvd2X5etOn3xnzNPj+LYElWnMd/P/&#10;9acVfKGXX2QAvf4DAAD//wMAUEsBAi0AFAAGAAgAAAAhANvh9svuAAAAhQEAABMAAAAAAAAAAAAA&#10;AAAAAAAAAFtDb250ZW50X1R5cGVzXS54bWxQSwECLQAUAAYACAAAACEAWvQsW78AAAAVAQAACwAA&#10;AAAAAAAAAAAAAAAfAQAAX3JlbHMvLnJlbHNQSwECLQAUAAYACAAAACEAjigpVcMAAADbAAAADwAA&#10;AAAAAAAAAAAAAAAHAgAAZHJzL2Rvd25yZXYueG1sUEsFBgAAAAADAAMAtwAAAPcCAAAAAA==&#10;" filled="f" strokecolor="#1f497d" strokeweight="2pt">
                  <v:textbox inset="0,0,0,0">
                    <w:txbxContent>
                      <w:p w:rsidR="00DF706A" w:rsidRPr="00321069" w:rsidRDefault="00DF706A" w:rsidP="001869FC">
                        <w:pPr>
                          <w:snapToGrid w:val="0"/>
                          <w:jc w:val="center"/>
                          <w:rPr>
                            <w:color w:val="000000" w:themeColor="text1"/>
                            <w:sz w:val="12"/>
                          </w:rPr>
                        </w:pPr>
                      </w:p>
                    </w:txbxContent>
                  </v:textbox>
                </v:shape>
                <v:shape id="Freeform 43" o:spid="_x0000_s1041" style="position:absolute;left:5899;top:7865;width:405089;height:410456;visibility:visible;mso-wrap-style:square;v-text-anchor:middle" coordsize="387391,3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MLwwAAANsAAAAPAAAAZHJzL2Rvd25yZXYueG1sRE9Na8JA&#10;EL0X/A/LCL3VTXoIJbqKCmJFDza19DrNTpPF7GzIbpP477tCobd5vM9ZrEbbiJ46bxwrSGcJCOLS&#10;acOVgsv77ukFhA/IGhvHpOBGHlbLycMCc+0GfqO+CJWIIexzVFCH0OZS+rImi37mWuLIfbvOYoiw&#10;q6TucIjhtpHPSZJJi4ZjQ40tbWsqr8WPVXAaTn32mTUmNR+Hw3lfHHfXzZdSj9NxPQcRaAz/4j/3&#10;q47zU7j/Eg+Qy18AAAD//wMAUEsBAi0AFAAGAAgAAAAhANvh9svuAAAAhQEAABMAAAAAAAAAAAAA&#10;AAAAAAAAAFtDb250ZW50X1R5cGVzXS54bWxQSwECLQAUAAYACAAAACEAWvQsW78AAAAVAQAACwAA&#10;AAAAAAAAAAAAAAAfAQAAX3JlbHMvLnJlbHNQSwECLQAUAAYACAAAACEAeQAzC8MAAADbAAAADwAA&#10;AAAAAAAAAAAAAAAHAgAAZHJzL2Rvd25yZXYueG1sUEsFBgAAAAADAAMAtwAAAPcCA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9;169286,428198;308006,376636;383245,302653;432618,206253;449077,127787;456131,67255;463184,0" o:connectangles="0,0,0,0,0,0,0,0"/>
                </v:shape>
                <w10:anchorlock/>
              </v:group>
            </w:pict>
          </mc:Fallback>
        </mc:AlternateContent>
      </w:r>
      <w:r w:rsidRPr="00396AD9">
        <w:rPr>
          <w:lang w:val="en-US" w:eastAsia="ko-KR"/>
        </w:rPr>
        <w:t>, ‘Q</w:t>
      </w:r>
      <w:r w:rsidRPr="00396AD9">
        <w:rPr>
          <w:vertAlign w:val="subscript"/>
          <w:lang w:val="en-US" w:eastAsia="ko-KR"/>
        </w:rPr>
        <w:t>YcCc</w:t>
      </w:r>
      <w:r w:rsidRPr="00396AD9">
        <w:rPr>
          <w:lang w:val="en-US" w:eastAsia="ko-KR"/>
        </w:rPr>
        <w:t>’ and ‘Q</w:t>
      </w:r>
      <w:r w:rsidRPr="00396AD9">
        <w:rPr>
          <w:vertAlign w:val="subscript"/>
          <w:lang w:val="en-US" w:eastAsia="ko-KR"/>
        </w:rPr>
        <w:t>RGB</w:t>
      </w:r>
      <w:r w:rsidRPr="00396AD9">
        <w:rPr>
          <w:lang w:val="en-US" w:eastAsia="ko-KR"/>
        </w:rPr>
        <w:t xml:space="preserve">’ blocks. To differentiate between the non-constant and constant signal format, the ‘c’ subscript is added for the constant luminance signal format. </w:t>
      </w:r>
    </w:p>
    <w:p w:rsidR="001869FC" w:rsidRPr="00396AD9" w:rsidRDefault="001869FC" w:rsidP="001869FC">
      <w:pPr>
        <w:spacing w:before="0"/>
        <w:rPr>
          <w:rFonts w:eastAsia="MS PMincho"/>
          <w:sz w:val="20"/>
          <w:lang w:val="en-US"/>
        </w:rPr>
      </w:pPr>
    </w:p>
    <w:p w:rsidR="001869FC" w:rsidRPr="00396AD9" w:rsidRDefault="001869FC" w:rsidP="001869FC">
      <w:pPr>
        <w:overflowPunct/>
        <w:autoSpaceDE/>
        <w:autoSpaceDN/>
        <w:adjustRightInd/>
        <w:spacing w:before="0"/>
        <w:textAlignment w:val="auto"/>
        <w:rPr>
          <w:lang w:val="en-US" w:eastAsia="ja-JP"/>
        </w:rPr>
      </w:pPr>
      <w:r w:rsidRPr="00396AD9">
        <w:rPr>
          <w:rFonts w:eastAsia="Batang"/>
          <w:noProof/>
          <w:lang w:val="en-GB" w:eastAsia="en-GB"/>
        </w:rPr>
        <mc:AlternateContent>
          <mc:Choice Requires="wps">
            <w:drawing>
              <wp:inline distT="0" distB="0" distL="0" distR="0" wp14:anchorId="48FA5C68" wp14:editId="47B7E2F7">
                <wp:extent cx="353695" cy="354330"/>
                <wp:effectExtent l="8890" t="10160" r="18415" b="16510"/>
                <wp:docPr id="8" name="Flowchart: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354330"/>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Default="00DF706A" w:rsidP="001869FC">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wps:txbx>
                      <wps:bodyPr rot="0" vert="horz" wrap="square" lIns="0" tIns="0" rIns="0" bIns="0" anchor="ctr" anchorCtr="0" upright="1">
                        <a:noAutofit/>
                      </wps:bodyPr>
                    </wps:wsp>
                  </a:graphicData>
                </a:graphic>
              </wp:inline>
            </w:drawing>
          </mc:Choice>
          <mc:Fallback>
            <w:pict>
              <v:shape w14:anchorId="48FA5C68" id="Flowchart: Process 48" o:spid="_x0000_s1042" type="#_x0000_t109" style="width:27.85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B6oQIAAE0FAAAOAAAAZHJzL2Uyb0RvYy54bWysVF1v0zAUfUfiP1h+75K0aemipdPUtAhp&#10;wKTBD3Adp7Fw7GC7TQbaf+f6pulWeEGIPDjXX9fnnHvsm9u+UeQorJNG5zS5iikRmptS6n1Ov37Z&#10;TpaUOM90yZTRIqdPwtHb1ds3N12biampjSqFJZBEu6xrc1p732ZR5HgtGuauTCs0TFbGNsxD1+6j&#10;0rIOsjcqmsbxIuqMLVtruHAORothkq4wf1UJ7j9XlROeqJwCNo+txXYX2mh1w7K9ZW0t+QkG+wcU&#10;DZMaDj2nKphn5GDlH6kaya1xpvJX3DSRqSrJBXIANkn8G5vHmrUCuYA4rj3L5P5fWv7p+GCJLHMK&#10;hdKsgRJtlel4zazPyMMgLEmXQaiudRmsf2wfbKDq2nvDvzmizbpmei/urDVdLVgJ8JKwPrrYEDoO&#10;tpJd99GUcA47eIOa9ZVtQkJQg/RYmqdzaUTvCYfB2Xy2uJ5TwmFqNk9nMyxdxLJxc2udfy9MQ0KQ&#10;0wpIACzrTxTwIHa8dz4AY9m4PJyrzVYqhU5QmnQ5nc7TOMYdzihZhlkkHEwp1sqSIwM7+X6Ka9Sh&#10;AULDWBKHb3AVjIP3hvERLfo6pEAQF9kb6eEmKNlAKV5lCYJudInoPJNqiIGB0gET6AOcTtHguJ/X&#10;8fVmuVmmk3S62EzSuCgmd9t1Ollsk3fzYlas10XyHKAnaVbLshQ6MBzdn6R/567TPRx8e/b/BSVn&#10;97uzXFv80BfgnRddo0sYKAywGv/IDp0UzDOY0Pe7Hj2boK7BWTtTPoG3rBluOLxIENTG/qCkg9ud&#10;U/f9wKygRH3Q4M/wFIyBHYPdGDDNYWtOubeUDJ21Hx6NQ2vlvobcCdZemztwcSXRVS84AHzowJ1F&#10;Gqf3JTwKr/u46uUVXP0CAAD//wMAUEsDBBQABgAIAAAAIQCwtutT3AAAAAMBAAAPAAAAZHJzL2Rv&#10;d25yZXYueG1sTI9BS8NAEIXvQv/DMgVvdtNqtMRsShVEKkWw9eJtmp0modnZbXbTxn/v1ote5jG8&#10;4b1v8sVgWnGizjeWFUwnCQji0uqGKwWf25ebOQgfkDW2lknBN3lYFKOrHDNtz/xBp02oRAxhn6GC&#10;OgSXSenLmgz6iXXE0dvbzmCIa1dJ3eE5hptWzpLkXhpsODbU6Oi5pvKw6Y2CQ/oVpiu3RPe03r6v&#10;jndvt/3rUanr8bB8BBFoCH/HcMGP6FBEpp3tWXvRKoiPhN8ZvTR9ALG76Bxkkcv/7MUPAAAA//8D&#10;AFBLAQItABQABgAIAAAAIQC2gziS/gAAAOEBAAATAAAAAAAAAAAAAAAAAAAAAABbQ29udGVudF9U&#10;eXBlc10ueG1sUEsBAi0AFAAGAAgAAAAhADj9If/WAAAAlAEAAAsAAAAAAAAAAAAAAAAALwEAAF9y&#10;ZWxzLy5yZWxzUEsBAi0AFAAGAAgAAAAhAD01UHqhAgAATQUAAA4AAAAAAAAAAAAAAAAALgIAAGRy&#10;cy9lMm9Eb2MueG1sUEsBAi0AFAAGAAgAAAAhALC261PcAAAAAwEAAA8AAAAAAAAAAAAAAAAA+wQA&#10;AGRycy9kb3ducmV2LnhtbFBLBQYAAAAABAAEAPMAAAAEBgAAAAA=&#10;" filled="f" strokecolor="#1f497d [3215]" strokeweight="2pt">
                <v:textbox inset="0,0,0,0">
                  <w:txbxContent>
                    <w:p w:rsidR="00DF706A" w:rsidRDefault="00DF706A" w:rsidP="001869FC">
                      <w:pPr>
                        <w:pStyle w:val="NormalWeb"/>
                        <w:tabs>
                          <w:tab w:val="left" w:pos="1871"/>
                        </w:tabs>
                        <w:overflowPunct w:val="0"/>
                        <w:spacing w:before="120" w:beforeAutospacing="0" w:after="0" w:afterAutospacing="0" w:line="264" w:lineRule="auto"/>
                        <w:jc w:val="center"/>
                        <w:textAlignment w:val="baseline"/>
                      </w:pPr>
                      <w:r>
                        <w:rPr>
                          <w:rFonts w:ascii="Cambria" w:eastAsia="MS Mincho" w:hAnsi="Cambria" w:cs="Cambria"/>
                          <w:color w:val="1F497D"/>
                          <w:kern w:val="24"/>
                          <w:sz w:val="28"/>
                          <w:szCs w:val="28"/>
                          <w:lang w:val="en-GB"/>
                        </w:rPr>
                        <w:t>M4</w:t>
                      </w:r>
                    </w:p>
                  </w:txbxContent>
                </v:textbox>
                <w10:anchorlock/>
              </v:shape>
            </w:pict>
          </mc:Fallback>
        </mc:AlternateContent>
      </w:r>
    </w:p>
    <w:p w:rsidR="001869FC" w:rsidRPr="00396AD9" w:rsidRDefault="001869FC" w:rsidP="001869FC">
      <w:pPr>
        <w:rPr>
          <w:rFonts w:eastAsia="MS PMincho"/>
          <w:lang w:val="en-US" w:eastAsia="ja-JP"/>
        </w:rPr>
      </w:pPr>
      <w:r w:rsidRPr="00396AD9">
        <w:rPr>
          <w:rFonts w:eastAsia="MS PMincho"/>
          <w:lang w:val="en-US" w:eastAsia="ja-JP"/>
        </w:rPr>
        <w:t>C</w:t>
      </w:r>
      <w:r w:rsidRPr="00396AD9">
        <w:rPr>
          <w:rFonts w:eastAsia="MS PMincho"/>
          <w:lang w:val="en-US"/>
        </w:rPr>
        <w:t>onversion from</w:t>
      </w:r>
      <w:r w:rsidRPr="00396AD9">
        <w:rPr>
          <w:rFonts w:eastAsia="MS PMincho"/>
          <w:lang w:val="en-US" w:eastAsia="ja-JP"/>
        </w:rPr>
        <w:t xml:space="preserve"> linearly represented, normalized </w:t>
      </w:r>
      <w:r w:rsidRPr="00396AD9">
        <w:rPr>
          <w:rFonts w:eastAsia="MS PMincho"/>
          <w:i/>
          <w:lang w:val="en-US" w:eastAsia="ja-JP"/>
        </w:rPr>
        <w:t>RGB</w:t>
      </w:r>
      <w:r w:rsidRPr="00396AD9">
        <w:rPr>
          <w:rFonts w:eastAsia="MS PMincho"/>
          <w:lang w:val="en-US" w:eastAsia="ja-JP"/>
        </w:rPr>
        <w:t xml:space="preserve"> colour 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Pr>
          <w:rFonts w:eastAsia="MS PMincho"/>
          <w:lang w:val="en-US"/>
        </w:rPr>
        <w:t xml:space="preserve"> (Rec. 2020) to</w:t>
      </w:r>
      <w:r w:rsidRPr="00396AD9">
        <w:rPr>
          <w:rFonts w:eastAsia="MS PMincho"/>
          <w:lang w:val="en-US" w:eastAsia="ja-JP"/>
        </w:rPr>
        <w:t xml:space="preserve"> normalized constant-luminance signal </w:t>
      </w:r>
      <w:r w:rsidRPr="00396AD9">
        <w:rPr>
          <w:rFonts w:eastAsia="MS PMincho"/>
          <w:i/>
          <w:lang w:val="en-US"/>
        </w:rPr>
        <w:t>E</w:t>
      </w:r>
      <w:r w:rsidRPr="00396AD9">
        <w:rPr>
          <w:rFonts w:eastAsia="MS PMincho"/>
          <w:i/>
          <w:vertAlign w:val="subscript"/>
          <w:lang w:val="en-US"/>
        </w:rPr>
        <w:t>Yc</w:t>
      </w:r>
      <w:r w:rsidRPr="00396AD9">
        <w:rPr>
          <w:rFonts w:eastAsia="MS PMincho"/>
          <w:lang w:val="en-US"/>
        </w:rPr>
        <w:t xml:space="preserve"> (Rec. 2020)</w:t>
      </w:r>
      <w:r w:rsidRPr="00396AD9">
        <w:rPr>
          <w:rFonts w:eastAsia="MS PMincho"/>
          <w:lang w:val="en-US" w:eastAsia="ja-JP"/>
        </w:rPr>
        <w:t>:</w:t>
      </w:r>
    </w:p>
    <w:p w:rsidR="001869FC" w:rsidRPr="00396AD9" w:rsidRDefault="0057656C" w:rsidP="001869FC">
      <w:pPr>
        <w:pStyle w:val="Equation"/>
        <w:rPr>
          <w:rFonts w:eastAsia="MS PMincho"/>
          <w:lang w:val="en-US" w:eastAsia="ja-JP"/>
        </w:rPr>
      </w:pPr>
      <m:oMathPara>
        <m:oMath>
          <m:d>
            <m:dPr>
              <m:begChr m:val="["/>
              <m:endChr m:val="]"/>
              <m:ctrlPr>
                <w:rPr>
                  <w:rFonts w:ascii="Cambria Math" w:eastAsia="MS PMincho" w:hAnsi="Cambria Math"/>
                  <w:lang w:val="en-US" w:eastAsia="ja-JP"/>
                </w:rPr>
              </m:ctrlPr>
            </m:dPr>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Yc</m:t>
                  </m:r>
                </m:sub>
              </m:sSub>
            </m:e>
          </m:d>
          <m:r>
            <m:rPr>
              <m:sty m:val="p"/>
            </m:rPr>
            <w:rPr>
              <w:rFonts w:ascii="Cambria Math" w:eastAsia="MS PMincho" w:hAnsi="Cambria Math"/>
              <w:lang w:val="en-US" w:eastAsia="ja-JP"/>
            </w:rPr>
            <m:t>=</m:t>
          </m:r>
          <m:d>
            <m:dPr>
              <m:begChr m:val="["/>
              <m:endChr m:val="]"/>
              <m:ctrlPr>
                <w:rPr>
                  <w:rFonts w:ascii="Cambria Math" w:eastAsia="MS PMincho" w:hAnsi="Cambria Math"/>
                  <w:lang w:val="en-US" w:eastAsia="ja-JP"/>
                </w:rPr>
              </m:ctrlPr>
            </m:dPr>
            <m:e>
              <m:m>
                <m:mPr>
                  <m:mcs>
                    <m:mc>
                      <m:mcPr>
                        <m:count m:val="3"/>
                        <m:mcJc m:val="center"/>
                      </m:mcPr>
                    </m:mc>
                  </m:mcs>
                  <m:ctrlPr>
                    <w:rPr>
                      <w:rFonts w:ascii="Cambria Math" w:eastAsia="MS PMincho" w:hAnsi="Cambria Math"/>
                      <w:lang w:val="en-US" w:eastAsia="ja-JP"/>
                    </w:rPr>
                  </m:ctrlPr>
                </m:mPr>
                <m:mr>
                  <m:e>
                    <m:r>
                      <m:rPr>
                        <m:sty m:val="p"/>
                      </m:rPr>
                      <w:rPr>
                        <w:rFonts w:ascii="Cambria Math" w:eastAsia="MS PMincho" w:hAnsi="Cambria Math"/>
                        <w:lang w:val="en-US" w:eastAsia="ja-JP"/>
                      </w:rPr>
                      <m:t>0.2627</m:t>
                    </m:r>
                  </m:e>
                  <m:e>
                    <m:r>
                      <m:rPr>
                        <m:sty m:val="p"/>
                      </m:rPr>
                      <w:rPr>
                        <w:rFonts w:ascii="Cambria Math" w:eastAsia="MS PMincho" w:hAnsi="Cambria Math"/>
                        <w:lang w:val="en-US" w:eastAsia="ja-JP"/>
                      </w:rPr>
                      <m:t>0.6780</m:t>
                    </m:r>
                  </m:e>
                  <m:e>
                    <m:r>
                      <m:rPr>
                        <m:sty m:val="p"/>
                      </m:rPr>
                      <w:rPr>
                        <w:rFonts w:ascii="Cambria Math" w:eastAsia="MS PMincho" w:hAnsi="Cambria Math"/>
                        <w:lang w:val="en-US" w:eastAsia="ja-JP"/>
                      </w:rPr>
                      <m:t>0.0593</m:t>
                    </m:r>
                  </m:e>
                </m:mr>
              </m:m>
            </m:e>
          </m:d>
          <m:d>
            <m:dPr>
              <m:begChr m:val="["/>
              <m:endChr m:val="]"/>
              <m:ctrlPr>
                <w:rPr>
                  <w:rFonts w:ascii="Cambria Math" w:eastAsia="MS PMincho" w:hAnsi="Cambria Math"/>
                  <w:lang w:val="en-US" w:eastAsia="ja-JP"/>
                </w:rPr>
              </m:ctrlPr>
            </m:dPr>
            <m:e>
              <m:eqArr>
                <m:eqArrPr>
                  <m:ctrlPr>
                    <w:rPr>
                      <w:rFonts w:ascii="Cambria Math" w:eastAsia="MS PMincho" w:hAnsi="Cambria Math"/>
                      <w:lang w:val="en-US" w:eastAsia="ja-JP"/>
                    </w:rPr>
                  </m:ctrlPr>
                </m:eqArrPr>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R</m:t>
                      </m:r>
                    </m:sub>
                  </m:sSub>
                </m:e>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G</m:t>
                      </m:r>
                    </m:sub>
                  </m:sSub>
                  <m:ctrlPr>
                    <w:rPr>
                      <w:rFonts w:ascii="Cambria Math" w:eastAsia="Cambria Math" w:hAnsi="Cambria Math" w:cs="Cambria Math"/>
                      <w:lang w:val="en-US"/>
                    </w:rPr>
                  </m:ctrlPr>
                </m:e>
                <m:e>
                  <m:sSub>
                    <m:sSubPr>
                      <m:ctrlPr>
                        <w:rPr>
                          <w:rFonts w:ascii="Cambria Math" w:eastAsia="MS PMincho" w:hAnsi="Cambria Math"/>
                          <w:lang w:val="en-US" w:eastAsia="ja-JP"/>
                        </w:rPr>
                      </m:ctrlPr>
                    </m:sSubPr>
                    <m:e>
                      <m:r>
                        <w:rPr>
                          <w:rFonts w:ascii="Cambria Math" w:eastAsia="MS PMincho" w:hAnsi="Cambria Math"/>
                          <w:lang w:val="en-US" w:eastAsia="ja-JP"/>
                        </w:rPr>
                        <m:t>E</m:t>
                      </m:r>
                    </m:e>
                    <m:sub>
                      <m:r>
                        <w:rPr>
                          <w:rFonts w:ascii="Cambria Math" w:eastAsia="MS PMincho" w:hAnsi="Cambria Math"/>
                          <w:lang w:val="en-US" w:eastAsia="ja-JP"/>
                        </w:rPr>
                        <m:t>B</m:t>
                      </m:r>
                    </m:sub>
                  </m:sSub>
                </m:e>
              </m:eqArr>
            </m:e>
          </m:d>
        </m:oMath>
      </m:oMathPara>
    </w:p>
    <w:p w:rsidR="001869FC" w:rsidRPr="00396AD9" w:rsidRDefault="001869FC" w:rsidP="001869FC">
      <w:pPr>
        <w:pStyle w:val="Equation"/>
        <w:rPr>
          <w:rFonts w:eastAsia="MS PMincho"/>
          <w:lang w:val="en-US"/>
        </w:rPr>
      </w:pPr>
      <w:r w:rsidRPr="00396AD9">
        <w:rPr>
          <w:rFonts w:eastAsia="MS PMincho"/>
          <w:noProof/>
          <w:szCs w:val="21"/>
          <w:lang w:val="en-GB" w:eastAsia="en-GB"/>
        </w:rPr>
        <mc:AlternateContent>
          <mc:Choice Requires="wpg">
            <w:drawing>
              <wp:inline distT="0" distB="0" distL="0" distR="0" wp14:anchorId="748AE7C2" wp14:editId="0FE9E900">
                <wp:extent cx="358140" cy="358775"/>
                <wp:effectExtent l="8890" t="15240" r="13970" b="6985"/>
                <wp:docPr id="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8140" cy="358775"/>
                          <a:chOff x="0" y="0"/>
                          <a:chExt cx="420370" cy="426720"/>
                        </a:xfrm>
                      </wpg:grpSpPr>
                      <wps:wsp>
                        <wps:cNvPr id="3" name="Flowchart: Process 42"/>
                        <wps:cNvSpPr>
                          <a:spLocks noChangeArrowheads="1"/>
                        </wps:cNvSpPr>
                        <wps:spPr bwMode="auto">
                          <a:xfrm>
                            <a:off x="0" y="0"/>
                            <a:ext cx="420370" cy="426720"/>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321069" w:rsidRDefault="00DF706A" w:rsidP="001869FC">
                              <w:pPr>
                                <w:snapToGrid w:val="0"/>
                                <w:jc w:val="center"/>
                                <w:rPr>
                                  <w:color w:val="000000" w:themeColor="text1"/>
                                  <w:sz w:val="12"/>
                                </w:rPr>
                              </w:pPr>
                            </w:p>
                          </w:txbxContent>
                        </wps:txbx>
                        <wps:bodyPr rot="0" vert="horz" wrap="square" lIns="0" tIns="0" rIns="0" bIns="0" anchor="ctr" anchorCtr="0" upright="1">
                          <a:noAutofit/>
                        </wps:bodyPr>
                      </wps:wsp>
                      <wps:wsp>
                        <wps:cNvPr id="4" name="Freeform 43"/>
                        <wps:cNvSpPr>
                          <a:spLocks/>
                        </wps:cNvSpPr>
                        <wps:spPr bwMode="auto">
                          <a:xfrm>
                            <a:off x="5899" y="7865"/>
                            <a:ext cx="405089" cy="410456"/>
                          </a:xfrm>
                          <a:custGeom>
                            <a:avLst/>
                            <a:gdLst>
                              <a:gd name="T0" fmla="*/ 0 w 387391"/>
                              <a:gd name="T1" fmla="*/ 438259 h 397223"/>
                              <a:gd name="T2" fmla="*/ 161890 w 387391"/>
                              <a:gd name="T3" fmla="*/ 414393 h 397223"/>
                              <a:gd name="T4" fmla="*/ 294549 w 387391"/>
                              <a:gd name="T5" fmla="*/ 364493 h 397223"/>
                              <a:gd name="T6" fmla="*/ 366501 w 387391"/>
                              <a:gd name="T7" fmla="*/ 292896 h 397223"/>
                              <a:gd name="T8" fmla="*/ 413717 w 387391"/>
                              <a:gd name="T9" fmla="*/ 199603 h 397223"/>
                              <a:gd name="T10" fmla="*/ 429457 w 387391"/>
                              <a:gd name="T11" fmla="*/ 123667 h 397223"/>
                              <a:gd name="T12" fmla="*/ 436203 w 387391"/>
                              <a:gd name="T13" fmla="*/ 65087 h 397223"/>
                              <a:gd name="T14" fmla="*/ 442948 w 387391"/>
                              <a:gd name="T15" fmla="*/ 0 h 39722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391" h="397223">
                                <a:moveTo>
                                  <a:pt x="0" y="397223"/>
                                </a:moveTo>
                                <a:cubicBezTo>
                                  <a:pt x="49325" y="391979"/>
                                  <a:pt x="98651" y="386735"/>
                                  <a:pt x="141585" y="375592"/>
                                </a:cubicBezTo>
                                <a:cubicBezTo>
                                  <a:pt x="184519" y="364449"/>
                                  <a:pt x="227781" y="348717"/>
                                  <a:pt x="257605" y="330364"/>
                                </a:cubicBezTo>
                                <a:cubicBezTo>
                                  <a:pt x="287429" y="312011"/>
                                  <a:pt x="303162" y="290380"/>
                                  <a:pt x="320532" y="265471"/>
                                </a:cubicBezTo>
                                <a:cubicBezTo>
                                  <a:pt x="337902" y="240562"/>
                                  <a:pt x="352650" y="206477"/>
                                  <a:pt x="361827" y="180913"/>
                                </a:cubicBezTo>
                                <a:cubicBezTo>
                                  <a:pt x="371004" y="155349"/>
                                  <a:pt x="372315" y="132408"/>
                                  <a:pt x="375592" y="112088"/>
                                </a:cubicBezTo>
                                <a:cubicBezTo>
                                  <a:pt x="378869" y="91768"/>
                                  <a:pt x="379526" y="77674"/>
                                  <a:pt x="381492" y="58993"/>
                                </a:cubicBezTo>
                                <a:cubicBezTo>
                                  <a:pt x="383458" y="40312"/>
                                  <a:pt x="385424" y="20156"/>
                                  <a:pt x="387391" y="0"/>
                                </a:cubicBezTo>
                              </a:path>
                            </a:pathLst>
                          </a:custGeom>
                          <a:noFill/>
                          <a:ln w="2540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48AE7C2" id="Group 120" o:spid="_x0000_s1043" style="width:28.2pt;height:28.25pt;rotation:180;mso-position-horizontal-relative:char;mso-position-vertical-relative:line" coordsize="4203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kbDgYAABoTAAAOAAAAZHJzL2Uyb0RvYy54bWzsWFtv2zYUfh+w/0DocUBq8SKRMuoMXZwU&#10;A7qtQLMfIEuyJUwWNUqJ0w777zuHpGzJqdzLij0tDw4lfjy375xDUi9/fNrX5LEwXaWbVUBfhAEp&#10;mkznVbNbBb/f312pgHR92uRprZtiFbwvuuDH6++/e3lolwXTpa7zwhAQ0nTLQ7sKyr5vl4tFl5XF&#10;Pu1e6LZoYHKrzT7t4dHsFrlJDyB9Xy9YGMaLgzZ5a3RWdB28XbvJ4NrK326LrP9tu+2KntSrAGzr&#10;7a+xvxv8XVy/TJc7k7ZllXkz0q+wYp9WDSg9ilqnfUoeTPVM1L7KjO70tn+R6f1Cb7dVVlgfwBsa&#10;nnnz2uiH1vqyWx527TFMENqzOH212OzXx7eGVPkqYAFp0j1QZLUSymxwDu1uCZjXpn3XvjXOQxi+&#10;0dkfHcRucT6PzzsHJpvDLzoHgelDr21wnrZmT4wGEmioQvyzryEK5MlS8v5ISfHUkwxe8khRAcRl&#10;MAVjKSNHWVYCr89WZeWtXydYyKVfJ1gsnTeLdIk2eLu9nZgrkHzdKb7dv4vvuzJtC0tbh7Hz8eVD&#10;fO9qfcjK1PRL8tYlLhEMvUIzAD8EunNRJo2+KdNmV7wyRh/KIs3BPIp4CP5oAT50wNHHw47MXYrz&#10;J+KVLlvT9a8LvSc4WAVbcALMMr13wRKZPr7pejTsBEe9jb6r6hrep8u6IQdItUh46jtdVznO4mRn&#10;dpub2pDHFIqV3olErq2bMDOG7aseWkZd7VeBTyIrGiNz2+R23KdV7cZgSt2gcEgoMM6PXGn+lYTJ&#10;rbpV4goy5PZKhOv11au7G3EV31EZrfn65mZN/0bPqFiWVZ4XDZo6tAkqPi9NfMNyBX5sFBOXJp7f&#10;2b/nni+mZtgwg1fDf+udTQnMApdN/dPmyRY3tQmDKbLR+XtIEluFUB/QuoHNUpsPATlAG1wF3Z8P&#10;qSkCUv/cQKJhzxwGZhhshkHaZLB0FWS9CYh7uOldd31oTbUrsdRtajT6FXSBbWXT42SHT2Iovv+o&#10;CsWxCk1R4LZCBJ+vPczlryuySCVJQKBpSRX7ljW0NBFGoYJJbGmChiKKPdeuNaXL7MGVGibrUFKw&#10;s+Q+f3e5b9T3QM52X8N+9cOChORAuJI8sUwjfEDREUpwxaKElIQnkjHr+RgKe8BRII2pSualQjs7&#10;QgUVPOGzUiHmRyhLRCSSWVujEZTHQlyQGk+gcRTSWalyBGUJU0k8ayscV462CsollbNSgcIjlCZJ&#10;HM5HgI6ZEhiDebFQqiO5jMexnLWWjgkTPIZNb9ZcOmYMwqUuiB0zJtBeNS92TFk4b+mYrpDEuPmT&#10;OIq4Tf5xDtIxW5eRY7IuI8dcXUTCOeEU/cvIMU+XkWOWLiPHHD1Dwl52bAJp6bZa6BZPjW8MMIIm&#10;DIfDexrbptvqDo9I2Ceg19y7Q4Ndga1lBJcTOJiLcNsdQCfgzuBqAodkQbjtch+FJxM4JALCpW96&#10;z6QDA6husB04RngyC3f7ywDHSkO82/A+Zg5jE/lYQnbBrLvQJscGUe8vnTjsNHkiDFw7zi8cJiBw&#10;4digG+Bc2iN/wxDPRL53kxKGrjfj7F4/Fvfa4vrTaffUvEHtCZI9bKrsp+LDeAF0UAYVCh7CzpBI&#10;G0bQb4UlsDVBEuOciiX325Sbo4JGyi+UUZTYAyo6OdExffIrlYio2/uwg4uJSsakVF6nUNBdfTys&#10;PSySceh18hAWD5x/UidTErqUcwUuLo78wU0QRWPHMktCrvylz1nLWRhxPxlHQh5r5JM6OZdJ6FfC&#10;lg4aHLXWFR4xaLHWIBbGQk785LCzMuhyEHiqwgQaM54zPie2sB+Focs/Cr1zGlsuGYektGI5E6Ga&#10;GORItJMQIWUnP1OnUrGLbUJlfCY1AUetSiljaQk7hh0ubpA2qBEPQ1/gpOIicmUvgLppXFUkmAsA&#10;0OxOTieF9vSDCi3FZ97BI5adjfSx/izmdNr6xjcVuL77C8n/lxO8pwxXVHfW/8KbSEIFfghwtxE4&#10;QOFO7W4kfsbdSvzMN72ZgOH2A4zNHf+xCL/wjJ+te6dPWtf/AAAA//8DAFBLAwQUAAYACAAAACEA&#10;ZAquTdkAAAADAQAADwAAAGRycy9kb3ducmV2LnhtbEyPzWrDMBCE74W+g9hAbo2cH4fiWg6hUJpT&#10;oUmg1421sZxYKyMpifv2VXppLzsss8x8W64G24kr+dA6VjCdZCCIa6dbbhTsd29PzyBCRNbYOSYF&#10;3xRgVT0+lFhod+NPum5jI1IIhwIVmBj7QspQG7IYJq4nTt7ReYsxrb6R2uMthdtOzrJsKS22nBoM&#10;9vRqqD5vL1aBXoT5njabtZ99nHZ5m7+b5vil1Hg0rF9ARBri3zHc8RM6VInp4C6sg+gUpEfi70xe&#10;vlyAONw1B1mV8j979QMAAP//AwBQSwECLQAUAAYACAAAACEAtoM4kv4AAADhAQAAEwAAAAAAAAAA&#10;AAAAAAAAAAAAW0NvbnRlbnRfVHlwZXNdLnhtbFBLAQItABQABgAIAAAAIQA4/SH/1gAAAJQBAAAL&#10;AAAAAAAAAAAAAAAAAC8BAABfcmVscy8ucmVsc1BLAQItABQABgAIAAAAIQBflEkbDgYAABoTAAAO&#10;AAAAAAAAAAAAAAAAAC4CAABkcnMvZTJvRG9jLnhtbFBLAQItABQABgAIAAAAIQBkCq5N2QAAAAMB&#10;AAAPAAAAAAAAAAAAAAAAAGgIAABkcnMvZG93bnJldi54bWxQSwUGAAAAAAQABADzAAAAbgkAAAAA&#10;">
                <v:shape id="Flowchart: Process 42" o:spid="_x0000_s1044" type="#_x0000_t109" style="position:absolute;width:420370;height:426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zwgAAANoAAAAPAAAAZHJzL2Rvd25yZXYueG1sRI9PawIx&#10;FMTvQr9DeIXeNLtWRLdGaS2CeBD8g+fH5rlZunlZkriu374RCj0OM/MbZrHqbSM68qF2rCAfZSCI&#10;S6drrhScT5vhDESIyBobx6TgQQFWy5fBAgvt7nyg7hgrkSAcClRgYmwLKUNpyGIYuZY4eVfnLcYk&#10;fSW1x3uC20aOs2wqLdacFgy2tDZU/hxvVsHk21zoq3vs1r7V+zyfb+TVNkq9vfafHyAi9fE//Nfe&#10;agXv8LySboBc/gIAAP//AwBQSwECLQAUAAYACAAAACEA2+H2y+4AAACFAQAAEwAAAAAAAAAAAAAA&#10;AAAAAAAAW0NvbnRlbnRfVHlwZXNdLnhtbFBLAQItABQABgAIAAAAIQBa9CxbvwAAABUBAAALAAAA&#10;AAAAAAAAAAAAAB8BAABfcmVscy8ucmVsc1BLAQItABQABgAIAAAAIQB+TVnzwgAAANoAAAAPAAAA&#10;AAAAAAAAAAAAAAcCAABkcnMvZG93bnJldi54bWxQSwUGAAAAAAMAAwC3AAAA9gIAAAAA&#10;" filled="f" strokecolor="#1f497d" strokeweight="2pt">
                  <v:textbox inset="0,0,0,0">
                    <w:txbxContent>
                      <w:p w:rsidR="00DF706A" w:rsidRPr="00321069" w:rsidRDefault="00DF706A" w:rsidP="001869FC">
                        <w:pPr>
                          <w:snapToGrid w:val="0"/>
                          <w:jc w:val="center"/>
                          <w:rPr>
                            <w:color w:val="000000" w:themeColor="text1"/>
                            <w:sz w:val="12"/>
                          </w:rPr>
                        </w:pPr>
                      </w:p>
                    </w:txbxContent>
                  </v:textbox>
                </v:shape>
                <v:shape id="Freeform 43" o:spid="_x0000_s1045" style="position:absolute;left:5899;top:7865;width:405089;height:410456;visibility:visible;mso-wrap-style:square;v-text-anchor:middle" coordsize="387391,39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6CxAAAANoAAAAPAAAAZHJzL2Rvd25yZXYueG1sRI9Ba8JA&#10;FITvgv9heUJvulFKkNRVWkFaqQebtvT6mn1NFrNvQ3abxH/vCoLHYWa+YVabwdaio9YbxwrmswQE&#10;ceG04VLB1+duugThA7LG2jEpOJOHzXo8WmGmXc8f1OWhFBHCPkMFVQhNJqUvKrLoZ64hjt6fay2G&#10;KNtS6hb7CLe1XCRJKi0ajgsVNrStqDjl/1bBoT906U9am7n53u+Pr/n77vTyq9TDZHh+AhFoCPfw&#10;rf2mFTzC9Uq8AXJ9AQAA//8DAFBLAQItABQABgAIAAAAIQDb4fbL7gAAAIUBAAATAAAAAAAAAAAA&#10;AAAAAAAAAABbQ29udGVudF9UeXBlc10ueG1sUEsBAi0AFAAGAAgAAAAhAFr0LFu/AAAAFQEAAAsA&#10;AAAAAAAAAAAAAAAAHwEAAF9yZWxzLy5yZWxzUEsBAi0AFAAGAAgAAAAhAEmCnoLEAAAA2gAAAA8A&#10;AAAAAAAAAAAAAAAABwIAAGRycy9kb3ducmV2LnhtbFBLBQYAAAAAAwADALcAAAD4AgAAAAA=&#10;" path="m,397223v49325,-5244,98651,-10488,141585,-21631c184519,364449,227781,348717,257605,330364v29824,-18353,45557,-39984,62927,-64893c337902,240562,352650,206477,361827,180913v9177,-25564,10488,-48505,13765,-68825c378869,91768,379526,77674,381492,58993,383458,40312,385424,20156,387391,e" filled="f" strokecolor="#1f497d" strokeweight="2pt">
                  <v:path arrowok="t" o:connecttype="custom" o:connectlocs="0,452859;169286,428198;308006,376636;383245,302653;432618,206253;449077,127787;456131,67255;463184,0" o:connectangles="0,0,0,0,0,0,0,0"/>
                </v:shape>
                <w10:anchorlock/>
              </v:group>
            </w:pict>
          </mc:Fallback>
        </mc:AlternateContent>
      </w:r>
    </w:p>
    <w:p w:rsidR="001869FC" w:rsidRPr="00396AD9" w:rsidRDefault="001869FC" w:rsidP="001869FC">
      <w:pPr>
        <w:rPr>
          <w:lang w:val="en-US" w:eastAsia="ja-JP"/>
        </w:rPr>
      </w:pPr>
      <w:r w:rsidRPr="00396AD9">
        <w:rPr>
          <w:rFonts w:eastAsia="MS PMincho"/>
          <w:lang w:val="en-US" w:eastAsia="ja-JP"/>
        </w:rPr>
        <w:t>Linear to non-linear conversion</w:t>
      </w:r>
      <w:r w:rsidRPr="00396AD9">
        <w:rPr>
          <w:rFonts w:eastAsia="MS PMincho"/>
          <w:lang w:val="en-US"/>
        </w:rPr>
        <w:t xml:space="preserve"> from</w:t>
      </w:r>
      <w:r w:rsidRPr="00396AD9">
        <w:rPr>
          <w:rFonts w:eastAsia="MS PMincho"/>
          <w:lang w:val="en-US" w:eastAsia="ja-JP"/>
        </w:rPr>
        <w:t xml:space="preserve"> linearly represented, normalized </w:t>
      </w:r>
      <w:r w:rsidRPr="00396AD9">
        <w:rPr>
          <w:rFonts w:eastAsia="MS PMincho"/>
          <w:i/>
          <w:lang w:val="en-US" w:eastAsia="ja-JP"/>
        </w:rPr>
        <w:t>RB</w:t>
      </w:r>
      <w:r w:rsidRPr="00396AD9">
        <w:rPr>
          <w:rFonts w:eastAsia="MS PMincho"/>
          <w:lang w:val="en-US" w:eastAsia="ja-JP"/>
        </w:rPr>
        <w:t xml:space="preserve"> colour 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B</w:t>
      </w:r>
      <w:r w:rsidRPr="00396AD9">
        <w:rPr>
          <w:rFonts w:eastAsia="MS PMincho"/>
          <w:lang w:val="en-US"/>
        </w:rPr>
        <w:t xml:space="preserve"> and </w:t>
      </w:r>
      <w:r w:rsidRPr="00396AD9">
        <w:rPr>
          <w:rFonts w:eastAsia="MS PMincho"/>
          <w:lang w:val="en-US" w:eastAsia="ja-JP"/>
        </w:rPr>
        <w:t>normalized constant-luminance</w:t>
      </w:r>
      <w:r w:rsidRPr="00396AD9">
        <w:rPr>
          <w:rFonts w:eastAsia="MS PMincho"/>
          <w:lang w:val="en-US"/>
        </w:rPr>
        <w:t xml:space="preserve"> signal </w:t>
      </w:r>
      <w:r w:rsidRPr="00396AD9">
        <w:rPr>
          <w:rFonts w:eastAsia="MS PMincho"/>
          <w:i/>
          <w:lang w:val="en-US"/>
        </w:rPr>
        <w:t>E</w:t>
      </w:r>
      <w:r w:rsidRPr="00396AD9">
        <w:rPr>
          <w:rFonts w:eastAsia="MS PMincho"/>
          <w:i/>
          <w:vertAlign w:val="subscript"/>
          <w:lang w:val="en-US"/>
        </w:rPr>
        <w:t xml:space="preserve">Yc </w:t>
      </w:r>
      <w:r w:rsidRPr="00396AD9">
        <w:rPr>
          <w:lang w:val="en-US" w:eastAsia="ja-JP"/>
        </w:rPr>
        <w:t>(Rec. 2020)</w:t>
      </w:r>
      <w:r w:rsidRPr="00396AD9">
        <w:rPr>
          <w:lang w:val="en-US"/>
        </w:rPr>
        <w:t xml:space="preserve"> </w:t>
      </w:r>
      <w:r w:rsidRPr="00396AD9">
        <w:rPr>
          <w:rFonts w:eastAsia="MS PMincho"/>
          <w:lang w:val="en-US"/>
        </w:rPr>
        <w:t xml:space="preserve">to non-linearly represented, </w:t>
      </w:r>
      <w:r w:rsidRPr="00396AD9">
        <w:rPr>
          <w:rFonts w:eastAsia="MS PMincho"/>
          <w:lang w:val="en-US" w:eastAsia="ja-JP"/>
        </w:rPr>
        <w:t xml:space="preserve">normalized </w:t>
      </w:r>
      <w:r w:rsidRPr="00396AD9">
        <w:rPr>
          <w:rFonts w:eastAsia="MS PMincho"/>
          <w:i/>
          <w:lang w:val="en-US" w:eastAsia="ja-JP"/>
        </w:rPr>
        <w:t>R</w:t>
      </w:r>
      <w:r w:rsidRPr="00396AD9">
        <w:rPr>
          <w:i/>
          <w:lang w:val="en-US" w:eastAsia="ja-JP"/>
        </w:rPr>
        <w:t>′</w:t>
      </w:r>
      <w:r w:rsidRPr="00396AD9">
        <w:rPr>
          <w:rFonts w:eastAsia="MS PMincho"/>
          <w:i/>
          <w:lang w:val="en-US" w:eastAsia="ja-JP"/>
        </w:rPr>
        <w:t>B</w:t>
      </w:r>
      <w:r w:rsidRPr="00396AD9">
        <w:rPr>
          <w:i/>
          <w:lang w:val="en-US" w:eastAsia="ja-JP"/>
        </w:rPr>
        <w:t>′</w:t>
      </w:r>
      <w:r w:rsidRPr="00396AD9">
        <w:rPr>
          <w:rFonts w:eastAsia="MS PMincho"/>
          <w:lang w:val="en-US" w:eastAsia="ja-JP"/>
        </w:rPr>
        <w:t xml:space="preserve"> colour 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B</w:t>
      </w:r>
      <w:r w:rsidRPr="00396AD9">
        <w:rPr>
          <w:rFonts w:eastAsia="MS PMincho"/>
          <w:lang w:val="en-US"/>
        </w:rPr>
        <w:t xml:space="preserve"> and </w:t>
      </w:r>
      <w:r w:rsidRPr="00396AD9">
        <w:rPr>
          <w:rFonts w:eastAsia="MS PMincho"/>
          <w:lang w:val="en-US" w:eastAsia="ja-JP"/>
        </w:rPr>
        <w:t>normalized constant-luminance</w:t>
      </w:r>
      <w:r w:rsidRPr="00396AD9">
        <w:rPr>
          <w:rFonts w:eastAsia="MS PMincho"/>
          <w:lang w:val="en-US"/>
        </w:rPr>
        <w:t xml:space="preserve"> signal </w:t>
      </w:r>
      <w:r w:rsidRPr="00396AD9">
        <w:rPr>
          <w:rFonts w:eastAsia="MS PMincho"/>
          <w:i/>
          <w:lang w:val="en-US"/>
        </w:rPr>
        <w:t>E</w:t>
      </w:r>
      <w:r w:rsidRPr="00396AD9">
        <w:rPr>
          <w:i/>
          <w:lang w:val="en-US" w:eastAsia="ja-JP"/>
        </w:rPr>
        <w:t>′</w:t>
      </w:r>
      <w:r w:rsidRPr="00396AD9">
        <w:rPr>
          <w:rFonts w:eastAsia="MS PMincho"/>
          <w:i/>
          <w:vertAlign w:val="subscript"/>
          <w:lang w:val="en-US"/>
        </w:rPr>
        <w:t>Yc</w:t>
      </w:r>
      <w:r w:rsidRPr="00396AD9">
        <w:rPr>
          <w:rFonts w:eastAsia="MS PMincho"/>
          <w:lang w:val="en-US"/>
        </w:rPr>
        <w:t xml:space="preserve"> </w:t>
      </w:r>
      <w:r w:rsidRPr="00396AD9">
        <w:rPr>
          <w:lang w:val="en-US" w:eastAsia="ja-JP"/>
        </w:rPr>
        <w:t>(Rec. 2020) is accomplished by applying the inverse of the non-linear to linear conversion equation.</w:t>
      </w:r>
    </w:p>
    <w:p w:rsidR="001869FC" w:rsidRPr="00396AD9" w:rsidRDefault="001869FC" w:rsidP="000904C0">
      <w:pPr>
        <w:rPr>
          <w:rFonts w:eastAsia="MS PMincho"/>
          <w:color w:val="000000" w:themeColor="text1"/>
          <w:lang w:val="en-US"/>
        </w:rPr>
      </w:pPr>
      <w:r w:rsidRPr="00396AD9">
        <w:rPr>
          <w:rFonts w:eastAsia="MS PMincho"/>
          <w:color w:val="000000" w:themeColor="text1"/>
          <w:lang w:val="en-US"/>
        </w:rPr>
        <w:t xml:space="preserve">Case #1: </w:t>
      </w:r>
      <w:r w:rsidRPr="00396AD9">
        <w:rPr>
          <w:rFonts w:eastAsia="MS PMincho"/>
          <w:color w:val="000000" w:themeColor="text1"/>
          <w:lang w:val="en-US" w:eastAsia="ja-JP"/>
        </w:rPr>
        <w:t>In the case</w:t>
      </w:r>
      <w:r w:rsidRPr="00396AD9">
        <w:rPr>
          <w:rFonts w:eastAsia="MS PMincho"/>
          <w:color w:val="000000" w:themeColor="text1"/>
          <w:lang w:val="en-US"/>
        </w:rPr>
        <w:t xml:space="preserve"> where the goal is to preserve colours seen on a Rec. 709 display</w:t>
      </w:r>
      <w:r w:rsidRPr="00396AD9">
        <w:rPr>
          <w:color w:val="000000" w:themeColor="text1"/>
          <w:lang w:val="en-US" w:eastAsia="ja-JP"/>
        </w:rPr>
        <w:t xml:space="preserve"> when displayed on a Rec. 2020 display</w:t>
      </w:r>
      <w:r w:rsidRPr="00396AD9">
        <w:rPr>
          <w:rFonts w:eastAsia="MS PMincho"/>
          <w:color w:val="000000" w:themeColor="text1"/>
          <w:lang w:val="en-US"/>
        </w:rPr>
        <w:t xml:space="preserve">, </w:t>
      </w:r>
      <w:r w:rsidRPr="00396AD9">
        <w:rPr>
          <w:color w:val="000000" w:themeColor="text1"/>
          <w:lang w:val="en-US" w:eastAsia="ja-JP"/>
        </w:rPr>
        <w:t xml:space="preserve">an approximation of </w:t>
      </w:r>
      <w:r w:rsidRPr="00396AD9">
        <w:rPr>
          <w:rFonts w:eastAsia="MS PMincho"/>
          <w:color w:val="000000" w:themeColor="text1"/>
          <w:lang w:val="en-US"/>
        </w:rPr>
        <w:t>the Rec. 1886 inverse EOTF is used</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396AD9" w:rsidRDefault="0057656C" w:rsidP="001869FC">
      <w:pPr>
        <w:pStyle w:val="Equation"/>
        <w:rPr>
          <w:lang w:val="en-US" w:eastAsia="ja-JP"/>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r>
                <w:rPr>
                  <w:rFonts w:ascii="Cambria Math" w:eastAsia="MS PMincho" w:hAnsi="Cambria Math"/>
                  <w:lang w:val="en-US"/>
                </w:rPr>
                <m:t>.40</m:t>
              </m:r>
            </m:sup>
          </m:sSup>
          <m:r>
            <w:rPr>
              <w:rFonts w:ascii="Cambria Math" w:eastAsia="MS PMincho" w:hAnsi="Cambria Math"/>
              <w:lang w:val="en-US"/>
            </w:rPr>
            <m:t xml:space="preserve">                 ,  0≤E≤1</m:t>
          </m:r>
        </m:oMath>
      </m:oMathPara>
    </w:p>
    <w:p w:rsidR="001869FC" w:rsidRPr="00396AD9" w:rsidRDefault="001869FC" w:rsidP="001869FC">
      <w:pPr>
        <w:spacing w:before="0"/>
        <w:rPr>
          <w:rFonts w:eastAsia="MS PMincho"/>
          <w:sz w:val="20"/>
          <w:lang w:val="en-US"/>
        </w:rPr>
      </w:pPr>
    </w:p>
    <w:p w:rsidR="001869FC" w:rsidRPr="00396AD9" w:rsidRDefault="001869FC" w:rsidP="000904C0">
      <w:pPr>
        <w:rPr>
          <w:rFonts w:eastAsia="MS PMincho"/>
          <w:color w:val="000000" w:themeColor="text1"/>
          <w:lang w:val="en-US"/>
        </w:rPr>
      </w:pPr>
      <w:r w:rsidRPr="00396AD9">
        <w:rPr>
          <w:rFonts w:eastAsia="MS PMincho"/>
          <w:color w:val="000000" w:themeColor="text1"/>
          <w:lang w:val="en-US"/>
        </w:rPr>
        <w:t>Case #2: In the case where the source is a direct camera output and the goal is to match the colours of a direct Rec. 2020 camera output, an approximation of the Rec. 2020 OETF is used (see Annex 2)</w:t>
      </w:r>
      <w:r w:rsidRPr="00396AD9">
        <w:rPr>
          <w:rFonts w:eastAsia="MS PMincho"/>
          <w:color w:val="000000" w:themeColor="text1"/>
          <w:lang w:val="en-US" w:eastAsia="ja-JP"/>
        </w:rPr>
        <w:t>:</w:t>
      </w:r>
    </w:p>
    <w:p w:rsidR="001869FC" w:rsidRPr="00396AD9" w:rsidRDefault="001869FC" w:rsidP="001869FC">
      <w:pPr>
        <w:spacing w:before="0"/>
        <w:rPr>
          <w:rFonts w:eastAsia="MS PMincho"/>
          <w:sz w:val="20"/>
          <w:lang w:val="en-US"/>
        </w:rPr>
      </w:pPr>
    </w:p>
    <w:p w:rsidR="001869FC" w:rsidRPr="00396AD9" w:rsidRDefault="0057656C" w:rsidP="001869FC">
      <w:pPr>
        <w:pStyle w:val="Equation"/>
        <w:rPr>
          <w:rFonts w:eastAsia="MS PMincho"/>
          <w:lang w:val="en-US"/>
        </w:rPr>
      </w:pPr>
      <m:oMathPara>
        <m:oMathParaPr>
          <m:jc m:val="center"/>
        </m:oMathParaPr>
        <m:oMath>
          <m:sSup>
            <m:sSupPr>
              <m:ctrlPr>
                <w:rPr>
                  <w:rFonts w:ascii="Cambria Math" w:eastAsia="MS PMincho" w:hAnsi="Cambria Math"/>
                  <w:i/>
                  <w:lang w:val="en-US"/>
                </w:rPr>
              </m:ctrlPr>
            </m:sSupPr>
            <m:e>
              <m:r>
                <w:rPr>
                  <w:rFonts w:ascii="Cambria Math" w:eastAsia="MS PMincho" w:hAnsi="Cambria Math"/>
                  <w:lang w:val="en-US"/>
                </w:rPr>
                <m:t>E</m:t>
              </m:r>
            </m:e>
            <m:sup>
              <m:r>
                <w:rPr>
                  <w:rFonts w:ascii="Cambria Math" w:eastAsia="MS PMincho" w:hAnsi="Cambria Math"/>
                  <w:lang w:val="en-US"/>
                </w:rPr>
                <m:t>'</m:t>
              </m:r>
            </m:sup>
          </m:sSup>
          <m:r>
            <w:rPr>
              <w:rFonts w:ascii="Cambria Math" w:eastAsia="MS PMincho" w:hAnsi="Cambria Math"/>
              <w:lang w:val="en-US"/>
            </w:rPr>
            <m:t>=</m:t>
          </m:r>
          <m:sSup>
            <m:sSupPr>
              <m:ctrlPr>
                <w:rPr>
                  <w:rFonts w:ascii="Cambria Math" w:eastAsia="MS PMincho" w:hAnsi="Cambria Math"/>
                  <w:i/>
                  <w:lang w:val="en-US"/>
                </w:rPr>
              </m:ctrlPr>
            </m:sSupPr>
            <m:e>
              <m:r>
                <w:rPr>
                  <w:rFonts w:ascii="Cambria Math" w:eastAsia="MS PMincho" w:hAnsi="Cambria Math"/>
                  <w:lang w:val="en-US"/>
                </w:rPr>
                <m:t>E</m:t>
              </m:r>
            </m:e>
            <m:sup>
              <m:f>
                <m:fPr>
                  <m:type m:val="lin"/>
                  <m:ctrlPr>
                    <w:rPr>
                      <w:rFonts w:ascii="Cambria Math" w:eastAsia="MS PMincho" w:hAnsi="Cambria Math"/>
                      <w:i/>
                      <w:lang w:val="en-US"/>
                    </w:rPr>
                  </m:ctrlPr>
                </m:fPr>
                <m:num>
                  <m:r>
                    <w:rPr>
                      <w:rFonts w:ascii="Cambria Math" w:eastAsia="MS PMincho" w:hAnsi="Cambria Math"/>
                      <w:lang w:val="en-US"/>
                    </w:rPr>
                    <m:t>1</m:t>
                  </m:r>
                </m:num>
                <m:den>
                  <m:r>
                    <w:rPr>
                      <w:rFonts w:ascii="Cambria Math" w:eastAsia="MS PMincho" w:hAnsi="Cambria Math"/>
                      <w:lang w:val="en-US"/>
                    </w:rPr>
                    <m:t>2</m:t>
                  </m:r>
                </m:den>
              </m:f>
            </m:sup>
          </m:sSup>
          <m:r>
            <w:rPr>
              <w:rFonts w:ascii="Cambria Math" w:eastAsia="MS PMincho" w:hAnsi="Cambria Math"/>
              <w:lang w:val="en-US"/>
            </w:rPr>
            <m:t xml:space="preserve">                 ,  0≤E≤1</m:t>
          </m:r>
        </m:oMath>
      </m:oMathPara>
    </w:p>
    <w:p w:rsidR="001869FC" w:rsidRPr="00396AD9" w:rsidRDefault="001869FC" w:rsidP="001869FC">
      <w:pPr>
        <w:spacing w:before="0"/>
        <w:rPr>
          <w:rFonts w:eastAsia="MS PMincho"/>
          <w:sz w:val="20"/>
          <w:lang w:val="en-US"/>
        </w:rPr>
      </w:pPr>
    </w:p>
    <w:p w:rsidR="001869FC" w:rsidRPr="00396AD9" w:rsidRDefault="00020DDA" w:rsidP="0045724C">
      <w:pPr>
        <w:pStyle w:val="Note"/>
        <w:rPr>
          <w:lang w:val="en-US" w:eastAsia="ja-JP"/>
        </w:rPr>
      </w:pPr>
      <w:r w:rsidRPr="00396AD9">
        <w:rPr>
          <w:lang w:val="en-US"/>
        </w:rPr>
        <w:t>NOTE</w:t>
      </w:r>
      <w:r w:rsidRPr="00396AD9">
        <w:rPr>
          <w:lang w:val="en-US" w:eastAsia="ja-JP"/>
        </w:rPr>
        <w:t xml:space="preserve"> </w:t>
      </w:r>
      <w:r w:rsidR="0045724C">
        <w:rPr>
          <w:lang w:val="en-US" w:eastAsia="ja-JP"/>
        </w:rPr>
        <w:t>5 –</w:t>
      </w:r>
      <w:r w:rsidR="001869FC" w:rsidRPr="00396AD9">
        <w:rPr>
          <w:lang w:val="en-US"/>
        </w:rPr>
        <w:t xml:space="preserve"> The range of </w:t>
      </w:r>
      <w:r w:rsidR="001869FC" w:rsidRPr="00396AD9">
        <w:rPr>
          <w:i/>
          <w:lang w:val="en-US"/>
        </w:rPr>
        <w:t>E</w:t>
      </w:r>
      <w:r w:rsidR="001869FC" w:rsidRPr="00396AD9">
        <w:rPr>
          <w:lang w:val="en-US"/>
        </w:rPr>
        <w:t xml:space="preserve"> or </w:t>
      </w:r>
      <w:r w:rsidR="001869FC" w:rsidRPr="00396AD9">
        <w:rPr>
          <w:i/>
          <w:lang w:val="en-US"/>
        </w:rPr>
        <w:t>E'</w:t>
      </w:r>
      <w:r w:rsidR="001869FC" w:rsidRPr="00396AD9">
        <w:rPr>
          <w:lang w:val="en-US"/>
        </w:rPr>
        <w:t xml:space="preserve"> is defined </w:t>
      </w:r>
      <w:r w:rsidR="001869FC" w:rsidRPr="00396AD9">
        <w:rPr>
          <w:lang w:val="en-US" w:eastAsia="ja-JP"/>
        </w:rPr>
        <w:t>within the range of</w:t>
      </w:r>
      <w:r w:rsidR="001869FC" w:rsidRPr="00396AD9">
        <w:rPr>
          <w:lang w:val="en-US"/>
        </w:rPr>
        <w:t xml:space="preserve"> 0 to 1</w:t>
      </w:r>
      <w:r w:rsidR="001869FC" w:rsidRPr="00396AD9">
        <w:rPr>
          <w:lang w:val="en-US" w:eastAsia="ja-JP"/>
        </w:rPr>
        <w:t xml:space="preserve"> </w:t>
      </w:r>
      <w:r w:rsidR="001869FC" w:rsidRPr="00396AD9">
        <w:rPr>
          <w:lang w:val="en-US"/>
        </w:rPr>
        <w:t xml:space="preserve">in </w:t>
      </w:r>
      <w:r w:rsidR="001869FC" w:rsidRPr="00396AD9">
        <w:rPr>
          <w:lang w:val="en-US" w:eastAsia="ja-JP"/>
        </w:rPr>
        <w:t xml:space="preserve">Recommendation </w:t>
      </w:r>
      <w:r w:rsidR="001869FC" w:rsidRPr="00396AD9">
        <w:rPr>
          <w:lang w:val="en-US"/>
        </w:rPr>
        <w:t>ITU</w:t>
      </w:r>
      <w:r w:rsidR="001869FC" w:rsidRPr="00396AD9">
        <w:rPr>
          <w:lang w:val="en-US"/>
        </w:rPr>
        <w:noBreakHyphen/>
        <w:t>R</w:t>
      </w:r>
      <w:r w:rsidR="001869FC" w:rsidRPr="00396AD9">
        <w:rPr>
          <w:lang w:val="en-US" w:eastAsia="ja-JP"/>
        </w:rPr>
        <w:t xml:space="preserve"> </w:t>
      </w:r>
      <w:r w:rsidR="001869FC" w:rsidRPr="00396AD9">
        <w:rPr>
          <w:lang w:val="en-US"/>
        </w:rPr>
        <w:t>BT.2020. However</w:t>
      </w:r>
      <w:r w:rsidR="001869FC" w:rsidRPr="00396AD9">
        <w:rPr>
          <w:lang w:val="en-US" w:eastAsia="ja-JP"/>
        </w:rPr>
        <w:t>, the definition of the video signal quantization allows values above 1 or below 0</w:t>
      </w:r>
      <w:r w:rsidR="001869FC" w:rsidRPr="00396AD9">
        <w:rPr>
          <w:lang w:val="en-US"/>
        </w:rPr>
        <w:t xml:space="preserve">. </w:t>
      </w:r>
      <w:r w:rsidR="001869FC" w:rsidRPr="00396AD9">
        <w:rPr>
          <w:lang w:val="en-US" w:eastAsia="ja-JP"/>
        </w:rPr>
        <w:t>T</w:t>
      </w:r>
      <w:r w:rsidR="001869FC" w:rsidRPr="00396AD9">
        <w:rPr>
          <w:lang w:val="en-US"/>
        </w:rPr>
        <w:t xml:space="preserve">he above equation may </w:t>
      </w:r>
      <w:r w:rsidR="001869FC" w:rsidRPr="00396AD9">
        <w:rPr>
          <w:lang w:val="en-US" w:eastAsia="ja-JP"/>
        </w:rPr>
        <w:t xml:space="preserve">also </w:t>
      </w:r>
      <w:r w:rsidR="001869FC" w:rsidRPr="00396AD9">
        <w:rPr>
          <w:lang w:val="en-US"/>
        </w:rPr>
        <w:t xml:space="preserve">be applied </w:t>
      </w:r>
      <w:r w:rsidR="001869FC" w:rsidRPr="00396AD9">
        <w:rPr>
          <w:lang w:val="en-US" w:eastAsia="ja-JP"/>
        </w:rPr>
        <w:t>to those values above 1 or below 0.</w:t>
      </w:r>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szCs w:val="21"/>
          <w:lang w:val="en-US"/>
        </w:rPr>
      </w:pPr>
      <w:r w:rsidRPr="00396AD9">
        <w:rPr>
          <w:rFonts w:eastAsia="MS PMincho"/>
          <w:noProof/>
          <w:szCs w:val="21"/>
          <w:lang w:val="en-GB" w:eastAsia="en-GB"/>
        </w:rPr>
        <mc:AlternateContent>
          <mc:Choice Requires="wps">
            <w:drawing>
              <wp:inline distT="0" distB="0" distL="0" distR="0" wp14:anchorId="1B9C71A7" wp14:editId="5BC0E68A">
                <wp:extent cx="359410" cy="358775"/>
                <wp:effectExtent l="8890" t="16510" r="12700" b="18415"/>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 cy="358775"/>
                        </a:xfrm>
                        <a:prstGeom prst="flowChartProcess">
                          <a:avLst/>
                        </a:prstGeom>
                        <a:noFill/>
                        <a:ln w="25400">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407E3" w:rsidRDefault="00DF706A" w:rsidP="001869FC">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wps:txbx>
                      <wps:bodyPr rot="0" vert="horz" wrap="square" lIns="0" tIns="0" rIns="0" bIns="0" anchor="ctr" anchorCtr="0" upright="1">
                        <a:noAutofit/>
                      </wps:bodyPr>
                    </wps:wsp>
                  </a:graphicData>
                </a:graphic>
              </wp:inline>
            </w:drawing>
          </mc:Choice>
          <mc:Fallback>
            <w:pict>
              <v:shape w14:anchorId="1B9C71A7" id="AutoShape 4" o:spid="_x0000_s1046" type="#_x0000_t109" style="width:28.3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sNjQIAACwFAAAOAAAAZHJzL2Uyb0RvYy54bWysVFFv2yAQfp+0/4B4T2wnTptadaoqTqZJ&#10;3Vap2w8ggGM0DB6Q2N3U/74D4qzZXqZpfsDHcXzcd3zH7d3QSnTkxgqtSpxNU4y4opoJtS/xl8/b&#10;yRIj64hiRGrFS/zMLb5bvX1z23cFn+lGS8YNAhBli74rceNcVySJpQ1viZ3qjitYrLVpiYOp2SfM&#10;kB7QW5nM0vQq6bVhndGUWwveKi7iVcCva07dp7q23CFZYsjNhdGEcefHZHVLir0hXSPoKQ3yD1m0&#10;RCg49AxVEUfQwYg/oFpBjba6dlOq20TXtaA8cAA2Wfobm6eGdDxwgeLY7lwm+/9g6cfjo0GClXiB&#10;kSItXNH9welwMsp9efrOFhD11D0aT9B2D5p+tbCQXKz4iYUYtOs/aAYwBGBCSYbatH4nkEVDqPzz&#10;ufJ8cIiCc764yTO4HwpL88Xy+nrhj05IMW7ujHXvuG6RN0pcS92vG2LcY7z6cBA5PlgXt43h/lyl&#10;t0JK8JNCKtSXeLbI0zTssFoK5lcDM685vpYGHQmoxQ2zECMPLRCKviz1XxQN+EFa0R9ckG2QrYcI&#10;uV+gt8KB0KVoS7x8hdJwwjaKhewcETLaACWVzwnqA5xOVhTUj5v0ZrPcLPNJPrvaTPK0qib323U+&#10;udpm14tqXq3XVfbiU8/yohGMceUZjuLO8r8Tz6nNoizP8r6gZM1+dy7XNnynW3sVllymEQoDrMZ/&#10;YBeU5MUT1eaG3RAkmc1GAe40ewZtGR0bGB4cMBptvmPUQ/OW2H47EMMxku8VdIfv9NEwo7EbDaIo&#10;bC0xdQajOFm7+CYcOiP2DWBn4e6V9s1Qi6Aqr/CYByTvJ9CSgcbp+fA9/3oeon49cqufAAAA//8D&#10;AFBLAwQUAAYACAAAACEA7ODgFdoAAAADAQAADwAAAGRycy9kb3ducmV2LnhtbEyPQU/DMAyF70j8&#10;h8hI3FgKWivWNZ0Q0g5ckOiG4Og1pi00Tmmyrfv3eFzg4ifrWe99LlaT69WBxtB5NnA7S0AR1952&#10;3BjYbtY396BCRLbYeyYDJwqwKi8vCsytP/ILHarYKAnhkKOBNsYh1zrULTkMMz8Qi/fhR4dR1rHR&#10;dsSjhLte3yVJph12LA0tDvTYUv1V7Z2B983bulqk3/On14aHdHo+0ee8M+b6anpYgoo0xb9jOOML&#10;OpTCtPN7tkH1BuSR+DvFS7MM1O6sKeiy0P/Zyx8AAAD//wMAUEsBAi0AFAAGAAgAAAAhALaDOJL+&#10;AAAA4QEAABMAAAAAAAAAAAAAAAAAAAAAAFtDb250ZW50X1R5cGVzXS54bWxQSwECLQAUAAYACAAA&#10;ACEAOP0h/9YAAACUAQAACwAAAAAAAAAAAAAAAAAvAQAAX3JlbHMvLnJlbHNQSwECLQAUAAYACAAA&#10;ACEAh0YbDY0CAAAsBQAADgAAAAAAAAAAAAAAAAAuAgAAZHJzL2Uyb0RvYy54bWxQSwECLQAUAAYA&#10;CAAAACEA7ODgFdoAAAADAQAADwAAAAAAAAAAAAAAAADnBAAAZHJzL2Rvd25yZXYueG1sUEsFBgAA&#10;AAAEAAQA8wAAAO4FAAAAAA==&#10;" filled="f" strokecolor="#1f497d [3215]" strokeweight="2pt">
                <v:path arrowok="t"/>
                <v:textbox inset="0,0,0,0">
                  <w:txbxContent>
                    <w:p w:rsidR="00DF706A" w:rsidRPr="005407E3" w:rsidRDefault="00DF706A" w:rsidP="001869FC">
                      <w:pPr>
                        <w:snapToGrid w:val="0"/>
                        <w:spacing w:before="0"/>
                        <w:jc w:val="center"/>
                        <w:rPr>
                          <w:rFonts w:asciiTheme="majorHAnsi" w:hAnsiTheme="majorHAnsi" w:cstheme="majorHAnsi"/>
                          <w:color w:val="1F497D" w:themeColor="text2"/>
                          <w:sz w:val="28"/>
                        </w:rPr>
                      </w:pPr>
                      <w:r>
                        <w:rPr>
                          <w:rFonts w:asciiTheme="majorHAnsi" w:hAnsiTheme="majorHAnsi" w:cstheme="majorHAnsi"/>
                          <w:color w:val="1F497D" w:themeColor="text2"/>
                          <w:sz w:val="28"/>
                        </w:rPr>
                        <w:t>C</w:t>
                      </w:r>
                    </w:p>
                  </w:txbxContent>
                </v:textbox>
                <w10:anchorlock/>
              </v:shape>
            </w:pict>
          </mc:Fallback>
        </mc:AlternateContent>
      </w:r>
      <w:r w:rsidRPr="00396AD9">
        <w:rPr>
          <w:rFonts w:eastAsia="MS PMincho"/>
          <w:szCs w:val="21"/>
          <w:lang w:val="en-US"/>
        </w:rPr>
        <w:t xml:space="preserve"> </w:t>
      </w:r>
    </w:p>
    <w:p w:rsidR="001869FC" w:rsidRPr="00396AD9" w:rsidRDefault="001869FC" w:rsidP="00020DDA">
      <w:pPr>
        <w:rPr>
          <w:rFonts w:eastAsia="MS PMincho"/>
          <w:lang w:val="en-US" w:eastAsia="ja-JP"/>
        </w:rPr>
      </w:pPr>
      <w:r w:rsidRPr="00396AD9">
        <w:rPr>
          <w:rFonts w:eastAsia="MS PMincho"/>
          <w:lang w:val="en-US" w:eastAsia="ja-JP"/>
        </w:rPr>
        <w:t>C</w:t>
      </w:r>
      <w:r w:rsidRPr="00396AD9">
        <w:rPr>
          <w:rFonts w:eastAsia="MS PMincho"/>
          <w:lang w:val="en-US"/>
        </w:rPr>
        <w:t>onversion from</w:t>
      </w:r>
      <w:r w:rsidRPr="00396AD9">
        <w:rPr>
          <w:rFonts w:eastAsia="MS PMincho"/>
          <w:position w:val="-8"/>
          <w:lang w:val="en-US"/>
        </w:rPr>
        <w:t xml:space="preserve"> </w:t>
      </w:r>
      <w:r w:rsidRPr="00396AD9">
        <w:rPr>
          <w:rFonts w:eastAsia="MS PMincho"/>
          <w:lang w:val="en-US"/>
        </w:rPr>
        <w:t xml:space="preserve">non-linearly represented, </w:t>
      </w:r>
      <w:r w:rsidRPr="00396AD9">
        <w:rPr>
          <w:rFonts w:eastAsia="MS PMincho"/>
          <w:lang w:val="en-US" w:eastAsia="ja-JP"/>
        </w:rPr>
        <w:t xml:space="preserve">normalized </w:t>
      </w:r>
      <w:r w:rsidRPr="00396AD9">
        <w:rPr>
          <w:rFonts w:eastAsia="MS PMincho"/>
          <w:i/>
          <w:lang w:val="en-US" w:eastAsia="ja-JP"/>
        </w:rPr>
        <w:t>R</w:t>
      </w:r>
      <w:r w:rsidRPr="00396AD9">
        <w:rPr>
          <w:i/>
          <w:lang w:val="en-US" w:eastAsia="ja-JP"/>
        </w:rPr>
        <w:t>′</w:t>
      </w:r>
      <w:r w:rsidRPr="00396AD9">
        <w:rPr>
          <w:rFonts w:eastAsia="MS PMincho"/>
          <w:i/>
          <w:lang w:val="en-US" w:eastAsia="ja-JP"/>
        </w:rPr>
        <w:t>B</w:t>
      </w:r>
      <w:r w:rsidRPr="00396AD9">
        <w:rPr>
          <w:i/>
          <w:lang w:val="en-US" w:eastAsia="ja-JP"/>
        </w:rPr>
        <w:t>′</w:t>
      </w:r>
      <w:r w:rsidRPr="00396AD9">
        <w:rPr>
          <w:rFonts w:eastAsia="MS PMincho"/>
          <w:lang w:val="en-US" w:eastAsia="ja-JP"/>
        </w:rPr>
        <w:t xml:space="preserve"> colour signals</w:t>
      </w:r>
      <w:r w:rsidRPr="00396AD9">
        <w:rPr>
          <w:rFonts w:eastAsia="MS PMincho"/>
          <w:i/>
          <w:lang w:val="en-US"/>
        </w:rPr>
        <w:t xml:space="preserve"> 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B</w:t>
      </w:r>
      <w:r w:rsidRPr="00396AD9">
        <w:rPr>
          <w:rFonts w:eastAsia="MS PMincho"/>
          <w:lang w:val="en-US"/>
        </w:rPr>
        <w:t xml:space="preserve"> and </w:t>
      </w:r>
      <w:r w:rsidRPr="00396AD9">
        <w:rPr>
          <w:rFonts w:eastAsia="MS PMincho"/>
          <w:lang w:val="en-US" w:eastAsia="ja-JP"/>
        </w:rPr>
        <w:t>normalized constant-luminance</w:t>
      </w:r>
      <w:r w:rsidRPr="00396AD9">
        <w:rPr>
          <w:rFonts w:eastAsia="MS PMincho"/>
          <w:lang w:val="en-US"/>
        </w:rPr>
        <w:t xml:space="preserve"> signal </w:t>
      </w:r>
      <w:r w:rsidRPr="00396AD9">
        <w:rPr>
          <w:rFonts w:eastAsia="MS PMincho"/>
          <w:i/>
          <w:lang w:val="en-US"/>
        </w:rPr>
        <w:t>E</w:t>
      </w:r>
      <w:r w:rsidRPr="00396AD9">
        <w:rPr>
          <w:i/>
          <w:lang w:val="en-US" w:eastAsia="ja-JP"/>
        </w:rPr>
        <w:t>′</w:t>
      </w:r>
      <w:r w:rsidRPr="00396AD9">
        <w:rPr>
          <w:rFonts w:eastAsia="MS PMincho"/>
          <w:i/>
          <w:vertAlign w:val="subscript"/>
          <w:lang w:val="en-US"/>
        </w:rPr>
        <w:t>Yc</w:t>
      </w:r>
      <w:r w:rsidRPr="00396AD9">
        <w:rPr>
          <w:rFonts w:eastAsia="MS PMincho"/>
          <w:lang w:val="en-US"/>
        </w:rPr>
        <w:t xml:space="preserve"> </w:t>
      </w:r>
      <w:r w:rsidRPr="00396AD9">
        <w:rPr>
          <w:lang w:val="en-US" w:eastAsia="ja-JP"/>
        </w:rPr>
        <w:t>(Rec. 2020)</w:t>
      </w:r>
      <w:r w:rsidRPr="00396AD9">
        <w:rPr>
          <w:lang w:val="en-US"/>
        </w:rPr>
        <w:t xml:space="preserve"> </w:t>
      </w:r>
      <w:r w:rsidRPr="00396AD9">
        <w:rPr>
          <w:rFonts w:eastAsia="MS PMincho"/>
          <w:lang w:val="en-US"/>
        </w:rPr>
        <w:t xml:space="preserve">to normalized colour-difference signals </w:t>
      </w:r>
      <w:r w:rsidRPr="00396AD9">
        <w:rPr>
          <w:rFonts w:eastAsia="MS PMincho"/>
          <w:i/>
          <w:lang w:val="en-US"/>
        </w:rPr>
        <w:t>E′</w:t>
      </w:r>
      <w:r w:rsidRPr="00396AD9">
        <w:rPr>
          <w:rFonts w:eastAsia="MS PMincho"/>
          <w:i/>
          <w:vertAlign w:val="subscript"/>
          <w:lang w:val="en-US"/>
        </w:rPr>
        <w:t>CBc</w:t>
      </w:r>
      <w:r w:rsidRPr="00396AD9">
        <w:rPr>
          <w:rFonts w:eastAsia="MS PMincho"/>
          <w:i/>
          <w:lang w:val="en-US"/>
        </w:rPr>
        <w:t>E′</w:t>
      </w:r>
      <w:r w:rsidRPr="00396AD9">
        <w:rPr>
          <w:rFonts w:eastAsia="MS PMincho"/>
          <w:i/>
          <w:vertAlign w:val="subscript"/>
          <w:lang w:val="en-US"/>
        </w:rPr>
        <w:t>CRc</w:t>
      </w:r>
      <w:r w:rsidRPr="00396AD9">
        <w:rPr>
          <w:rFonts w:eastAsia="MS PMincho"/>
          <w:lang w:val="en-US"/>
        </w:rPr>
        <w:t xml:space="preserve"> (Rec. 2020)</w:t>
      </w:r>
      <w:r w:rsidRPr="00396AD9">
        <w:rPr>
          <w:rFonts w:eastAsia="MS PMincho"/>
          <w:lang w:val="en-US" w:eastAsia="ja-JP"/>
        </w:rPr>
        <w:t>:</w:t>
      </w:r>
    </w:p>
    <w:p w:rsidR="001869FC" w:rsidRPr="00396AD9" w:rsidRDefault="0057656C" w:rsidP="001869FC">
      <w:pPr>
        <w:spacing w:before="0"/>
        <w:rPr>
          <w:rFonts w:eastAsia="MS PMincho"/>
          <w:sz w:val="20"/>
          <w:lang w:val="en-US"/>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CB</m:t>
                  </m:r>
                </m:e>
                <m:sub>
                  <m:r>
                    <w:rPr>
                      <w:rFonts w:ascii="Cambria Math" w:eastAsia="MS PMincho" w:hAnsi="Cambria Math"/>
                      <w:lang w:val="en-US"/>
                    </w:rPr>
                    <m:t>c</m:t>
                  </m:r>
                </m:sub>
              </m:sSub>
            </m:sub>
          </m:sSub>
          <m:r>
            <m:rPr>
              <m:sty m:val="p"/>
            </m:rPr>
            <w:rPr>
              <w:rFonts w:ascii="Cambria Math" w:eastAsia="MS PMincho" w:hAnsi="Cambria Math"/>
              <w:lang w:val="en-US"/>
            </w:rPr>
            <m:t>=</m:t>
          </m:r>
          <m:d>
            <m:dPr>
              <m:begChr m:val="{"/>
              <m:endChr m:val=""/>
              <m:ctrlPr>
                <w:rPr>
                  <w:rFonts w:ascii="Cambria Math" w:eastAsia="MS PMincho" w:hAnsi="Cambria Math"/>
                  <w:lang w:val="en-US"/>
                </w:rPr>
              </m:ctrlPr>
            </m:dPr>
            <m:e>
              <m:eqArr>
                <m:eqArrPr>
                  <m:ctrlPr>
                    <w:rPr>
                      <w:rFonts w:ascii="Cambria Math" w:eastAsia="MS PMincho" w:hAnsi="Cambria Math"/>
                      <w:lang w:val="en-US"/>
                    </w:rPr>
                  </m:ctrlPr>
                </m:eqArrPr>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2×0.9702</m:t>
                      </m:r>
                    </m:den>
                  </m:f>
                  <m:r>
                    <m:rPr>
                      <m:sty m:val="p"/>
                    </m:rPr>
                    <w:rPr>
                      <w:rFonts w:ascii="Cambria Math" w:eastAsia="MS PMincho" w:hAnsi="Cambria Math"/>
                      <w:lang w:val="en-US"/>
                    </w:rPr>
                    <m:t xml:space="preserve">    , -0.9702≤</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≤0</m:t>
                  </m:r>
                </m:e>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2×0.7910</m:t>
                      </m:r>
                    </m:den>
                  </m:f>
                  <m:r>
                    <m:rPr>
                      <m:sty m:val="p"/>
                    </m:rPr>
                    <w:rPr>
                      <w:rFonts w:ascii="Cambria Math" w:eastAsia="MS PMincho" w:hAnsi="Cambria Math"/>
                      <w:lang w:val="en-US"/>
                    </w:rPr>
                    <m:t xml:space="preserve">    , 0</m:t>
                  </m:r>
                  <m:r>
                    <w:rPr>
                      <w:rFonts w:ascii="Cambria Math" w:eastAsia="MS PMincho" w:hAnsi="Cambria Math"/>
                      <w:lang w:val="en-US"/>
                    </w:rPr>
                    <m:t>&lt;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 xml:space="preserve">≤0.7910    </m:t>
                  </m:r>
                </m:e>
              </m:eqArr>
            </m:e>
          </m:d>
          <m:r>
            <m:rPr>
              <m:sty m:val="p"/>
            </m:rPr>
            <w:rPr>
              <w:rFonts w:ascii="Cambria Math" w:eastAsia="MS PMincho" w:hAnsi="Cambria Math"/>
              <w:lang w:val="en-US" w:eastAsia="ja-JP"/>
            </w:rPr>
            <w:br/>
          </m:r>
        </m:oMath>
      </m:oMathPara>
    </w:p>
    <w:p w:rsidR="001869FC" w:rsidRPr="00396AD9" w:rsidRDefault="0057656C" w:rsidP="001869FC">
      <w:pPr>
        <w:spacing w:before="0"/>
        <w:rPr>
          <w:rFonts w:eastAsia="MS PMincho"/>
          <w:sz w:val="20"/>
          <w:lang w:val="en-US"/>
        </w:rPr>
      </w:pPr>
      <m:oMathPara>
        <m:oMathParaPr>
          <m:jc m:val="center"/>
        </m:oMathParaPr>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CR</m:t>
                  </m:r>
                </m:e>
                <m:sub>
                  <m:r>
                    <w:rPr>
                      <w:rFonts w:ascii="Cambria Math" w:eastAsia="MS PMincho" w:hAnsi="Cambria Math"/>
                      <w:lang w:val="en-US"/>
                    </w:rPr>
                    <m:t>c</m:t>
                  </m:r>
                </m:sub>
              </m:sSub>
            </m:sub>
          </m:sSub>
          <m:r>
            <m:rPr>
              <m:sty m:val="p"/>
            </m:rPr>
            <w:rPr>
              <w:rFonts w:ascii="Cambria Math" w:eastAsia="MS PMincho" w:hAnsi="Cambria Math"/>
              <w:lang w:val="en-US"/>
            </w:rPr>
            <m:t>=</m:t>
          </m:r>
          <m:d>
            <m:dPr>
              <m:begChr m:val="{"/>
              <m:endChr m:val=""/>
              <m:ctrlPr>
                <w:rPr>
                  <w:rFonts w:ascii="Cambria Math" w:eastAsia="MS PMincho" w:hAnsi="Cambria Math"/>
                  <w:lang w:val="en-US"/>
                </w:rPr>
              </m:ctrlPr>
            </m:dPr>
            <m:e>
              <m:eqArr>
                <m:eqArrPr>
                  <m:ctrlPr>
                    <w:rPr>
                      <w:rFonts w:ascii="Cambria Math" w:eastAsia="MS PMincho" w:hAnsi="Cambria Math"/>
                      <w:lang w:val="en-US"/>
                    </w:rPr>
                  </m:ctrlPr>
                </m:eqArrPr>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2×0.8591</m:t>
                      </m:r>
                    </m:den>
                  </m:f>
                  <m:r>
                    <m:rPr>
                      <m:sty m:val="p"/>
                    </m:rPr>
                    <w:rPr>
                      <w:rFonts w:ascii="Cambria Math" w:eastAsia="MS PMincho" w:hAnsi="Cambria Math"/>
                      <w:lang w:val="en-US"/>
                    </w:rPr>
                    <m:t xml:space="preserve">    , -0.8591≤</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≤0</m:t>
                  </m:r>
                </m:e>
                <m:e>
                  <m:f>
                    <m:fPr>
                      <m:ctrlPr>
                        <w:rPr>
                          <w:rFonts w:ascii="Cambria Math" w:eastAsia="MS PMincho" w:hAnsi="Cambria Math"/>
                          <w:lang w:val="en-US"/>
                        </w:rPr>
                      </m:ctrlPr>
                    </m:fPr>
                    <m:num>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num>
                    <m:den>
                      <m:r>
                        <m:rPr>
                          <m:sty m:val="p"/>
                        </m:rPr>
                        <w:rPr>
                          <w:rFonts w:ascii="Cambria Math" w:eastAsia="MS PMincho" w:hAnsi="Cambria Math"/>
                          <w:lang w:val="en-US"/>
                        </w:rPr>
                        <m:t>2×0.4969</m:t>
                      </m:r>
                    </m:den>
                  </m:f>
                  <m:r>
                    <m:rPr>
                      <m:sty m:val="p"/>
                    </m:rPr>
                    <w:rPr>
                      <w:rFonts w:ascii="Cambria Math" w:eastAsia="MS PMincho" w:hAnsi="Cambria Math"/>
                      <w:lang w:val="en-US"/>
                    </w:rPr>
                    <m:t xml:space="preserve">    , 0</m:t>
                  </m:r>
                  <m:r>
                    <w:rPr>
                      <w:rFonts w:ascii="Cambria Math" w:eastAsia="MS PMincho" w:hAnsi="Cambria Math"/>
                      <w:lang w:val="en-US"/>
                    </w:rPr>
                    <m:t>&lt;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sSub>
                        <m:sSubPr>
                          <m:ctrlPr>
                            <w:rPr>
                              <w:rFonts w:ascii="Cambria Math" w:eastAsia="MS PMincho" w:hAnsi="Cambria Math"/>
                              <w:lang w:val="en-US"/>
                            </w:rPr>
                          </m:ctrlPr>
                        </m:sSubPr>
                        <m:e>
                          <m:r>
                            <w:rPr>
                              <w:rFonts w:ascii="Cambria Math" w:eastAsia="MS PMincho" w:hAnsi="Cambria Math"/>
                              <w:lang w:val="en-US"/>
                            </w:rPr>
                            <m:t>Y</m:t>
                          </m:r>
                        </m:e>
                        <m:sub>
                          <m:r>
                            <w:rPr>
                              <w:rFonts w:ascii="Cambria Math" w:eastAsia="MS PMincho" w:hAnsi="Cambria Math"/>
                              <w:lang w:val="en-US"/>
                            </w:rPr>
                            <m:t>c</m:t>
                          </m:r>
                        </m:sub>
                      </m:sSub>
                    </m:sub>
                  </m:sSub>
                  <m:r>
                    <m:rPr>
                      <m:sty m:val="p"/>
                    </m:rPr>
                    <w:rPr>
                      <w:rFonts w:ascii="Cambria Math" w:eastAsia="MS PMincho" w:hAnsi="Cambria Math"/>
                      <w:lang w:val="en-US"/>
                    </w:rPr>
                    <m:t xml:space="preserve">≤0.4969    </m:t>
                  </m:r>
                </m:e>
              </m:eqArr>
            </m:e>
          </m:d>
          <m:r>
            <m:rPr>
              <m:sty m:val="p"/>
            </m:rPr>
            <w:rPr>
              <w:rFonts w:ascii="Cambria Math" w:eastAsia="MS PMincho" w:hAnsi="Cambria Math"/>
              <w:lang w:val="en-US" w:eastAsia="ja-JP"/>
            </w:rPr>
            <w:br/>
          </m:r>
        </m:oMath>
      </m:oMathPara>
    </w:p>
    <w:p w:rsidR="001869FC" w:rsidRPr="00396AD9" w:rsidRDefault="001869FC" w:rsidP="001869FC">
      <w:pPr>
        <w:pStyle w:val="Equation"/>
        <w:rPr>
          <w:rFonts w:eastAsia="MS PMincho"/>
          <w:szCs w:val="21"/>
          <w:lang w:val="en-US"/>
        </w:rPr>
      </w:pPr>
      <w:r w:rsidRPr="00396AD9">
        <w:rPr>
          <w:rFonts w:eastAsia="MS PMincho"/>
          <w:noProof/>
          <w:szCs w:val="21"/>
          <w:lang w:val="en-GB" w:eastAsia="en-GB"/>
        </w:rPr>
        <mc:AlternateContent>
          <mc:Choice Requires="wps">
            <w:drawing>
              <wp:inline distT="0" distB="0" distL="0" distR="0" wp14:anchorId="125911EE" wp14:editId="7E118A1C">
                <wp:extent cx="357505" cy="358775"/>
                <wp:effectExtent l="8890" t="19050" r="14605" b="15875"/>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wps:txbx>
                      <wps:bodyPr rot="0" vert="horz" wrap="square" lIns="0" tIns="0" rIns="0" bIns="0" anchor="ctr" anchorCtr="0" upright="1">
                        <a:noAutofit/>
                      </wps:bodyPr>
                    </wps:wsp>
                  </a:graphicData>
                </a:graphic>
              </wp:inline>
            </w:drawing>
          </mc:Choice>
          <mc:Fallback>
            <w:pict>
              <v:shape w14:anchorId="125911EE" id="AutoShape 3" o:spid="_x0000_s1047" type="#_x0000_t109" style="width:28.15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pVcgIAAPUEAAAOAAAAZHJzL2Uyb0RvYy54bWysVM2O2jAQvlfqO1i+QxJIgI02rFYEqkrb&#10;FmnbBzC2Q6w6dmobAq367h07hC7dS1U1B2fs+f3G3/j+4dRIdOTGCq0KnIxjjLiimgm1L/CXz5vR&#10;AiPriGJEasULfOYWPyzfvrnv2pxPdK0l4wZBEGXzri1w7VybR5GlNW+IHeuWK1BW2jTEwdbsI2ZI&#10;B9EbGU3ieBZ12rDWaMqthdOyV+JliF9VnLpPVWW5Q7LAUJsLqwnrzq/R8p7ke0PaWtBLGeQfqmiI&#10;UJD0GqokjqCDEa9CNYIabXXlxlQ3ka4qQXnAAGiS+A80zzVpecACzbHttU32/4WlH49bgwQr8Awj&#10;RRq4oseD0yEzmvr2dK3Nweq53RoP0LZPmn61oIhuNH5jwQbtug+aQRgCYUJLTpVpvCeARafQ+fO1&#10;8/zkEIXDaTbP4gwjCqpptpjPM586Ivng3Brr3nHdIC8UuJK6W9XEuG1/9SEROT5Z17sN5j6v0hsh&#10;JZyTXCrUFXiSpXEcPKyWgnltQGb2u5U06EiAK8kmvZuXlyJuzBrhgLFSNAVexP7rOVRzwtaKhTSO&#10;CNnLgEAqHxyAQnEXqWfGj7v4br1YL9JROpmtR2lclqPHzSodzTbJPCun5WpVJj99nUma14Ixrnyp&#10;A0uT9O9YcJmXnl9Xnt5Asi+Rb8L3Gnl0W0a4HUA1/AO6QAnPgp427rQ7BW4lVybtNDsDSYzuJxFe&#10;DhBqbb5j1MEUFth+OxDDMZLvFdDcj+wgmEHYDQJRFFwLTJ3BqN+sXD/ch9aIfQ2xk3DRSntWVyLQ&#10;w1O1r+NCYpitAOPyDvjhfbkPVr9fq+UvAAAA//8DAFBLAwQUAAYACAAAACEArUvQVdoAAAADAQAA&#10;DwAAAGRycy9kb3ducmV2LnhtbEyPQUvDQBCF74L/YRnBm91YSSsxm6KCeBDBVHvobZIds8HsbMhu&#10;k/Tfu/VSL/MY3vDeN/lmtp0YafCtYwW3iwQEce10y42Cr8+Xm3sQPiBr7ByTgiN52BSXFzlm2k1c&#10;0rgNjYgh7DNUYELoMyl9bciiX7ieOHrfbrAY4jo0Ug84xXDbyWWSrKTFlmODwZ6eDdU/24NVsE5f&#10;5dNbtZ/WqVn63Ycv349jqdT11fz4ACLQHM7HcMKP6FBEpsodWHvRKYiPhL8ZvXR1B6I6aQqyyOV/&#10;9uIXAAD//wMAUEsBAi0AFAAGAAgAAAAhALaDOJL+AAAA4QEAABMAAAAAAAAAAAAAAAAAAAAAAFtD&#10;b250ZW50X1R5cGVzXS54bWxQSwECLQAUAAYACAAAACEAOP0h/9YAAACUAQAACwAAAAAAAAAAAAAA&#10;AAAvAQAAX3JlbHMvLnJlbHNQSwECLQAUAAYACAAAACEAyemaVXICAAD1BAAADgAAAAAAAAAAAAAA&#10;AAAuAgAAZHJzL2Uyb0RvYy54bWxQSwECLQAUAAYACAAAACEArUvQVdoAAAADAQAADwAAAAAAAAAA&#10;AAAAAADMBAAAZHJzL2Rvd25yZXYueG1sUEsFBgAAAAAEAAQA8wAAANMFAAAAAA==&#10;" filled="f" strokecolor="#1f497d"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Pr>
                          <w:rFonts w:asciiTheme="majorHAnsi" w:hAnsiTheme="majorHAnsi" w:cstheme="majorHAnsi"/>
                          <w:color w:val="1F497D" w:themeColor="text2"/>
                          <w:sz w:val="28"/>
                          <w:vertAlign w:val="subscript"/>
                        </w:rPr>
                        <w:t>RGB</w:t>
                      </w:r>
                    </w:p>
                  </w:txbxContent>
                </v:textbox>
                <w10:anchorlock/>
              </v:shape>
            </w:pict>
          </mc:Fallback>
        </mc:AlternateContent>
      </w:r>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color w:val="000000" w:themeColor="text1"/>
          <w:lang w:val="en-US" w:eastAsia="ja-JP"/>
        </w:rPr>
      </w:pPr>
      <w:r w:rsidRPr="00396AD9">
        <w:rPr>
          <w:rFonts w:eastAsia="MS PMincho"/>
          <w:lang w:val="en-US"/>
        </w:rPr>
        <w:t xml:space="preserve">Quantisation </w:t>
      </w:r>
      <w:r w:rsidRPr="00396AD9">
        <w:rPr>
          <w:rFonts w:eastAsia="MS PMincho"/>
          <w:lang w:val="en-US" w:eastAsia="ja-JP"/>
        </w:rPr>
        <w:t>of</w:t>
      </w:r>
      <w:r w:rsidRPr="00396AD9">
        <w:rPr>
          <w:rFonts w:eastAsia="MS PMincho"/>
          <w:color w:val="000000" w:themeColor="text1"/>
          <w:lang w:val="en-US" w:eastAsia="ja-JP"/>
        </w:rPr>
        <w:t xml:space="preserve"> normalized </w:t>
      </w:r>
      <w:r w:rsidRPr="00396AD9">
        <w:rPr>
          <w:rFonts w:eastAsia="MS PMincho"/>
          <w:lang w:val="en-US" w:eastAsia="ja-JP"/>
        </w:rPr>
        <w:t>colour signals</w:t>
      </w:r>
      <w:r w:rsidRPr="00396AD9">
        <w:rPr>
          <w:rFonts w:eastAsia="MS PMincho"/>
          <w:color w:val="000000" w:themeColor="text1"/>
          <w:position w:val="-8"/>
          <w:lang w:val="en-US"/>
        </w:rPr>
        <w:t xml:space="preserve"> </w:t>
      </w:r>
      <w:r w:rsidRPr="00396AD9">
        <w:rPr>
          <w:rFonts w:eastAsia="MS PMincho"/>
          <w:i/>
          <w:lang w:val="en-US"/>
        </w:rPr>
        <w:t>E′</w:t>
      </w:r>
      <w:r w:rsidRPr="00396AD9">
        <w:rPr>
          <w:rFonts w:eastAsia="MS PMincho"/>
          <w:i/>
          <w:vertAlign w:val="subscript"/>
          <w:lang w:val="en-US"/>
        </w:rPr>
        <w:t>R</w:t>
      </w:r>
      <w:r w:rsidRPr="00396AD9">
        <w:rPr>
          <w:rFonts w:eastAsia="MS PMincho"/>
          <w:i/>
          <w:lang w:val="en-US"/>
        </w:rPr>
        <w:t>E′</w:t>
      </w:r>
      <w:r w:rsidRPr="00396AD9">
        <w:rPr>
          <w:rFonts w:eastAsia="MS PMincho"/>
          <w:i/>
          <w:vertAlign w:val="subscript"/>
          <w:lang w:val="en-US"/>
        </w:rPr>
        <w:t>G</w:t>
      </w:r>
      <w:r w:rsidRPr="00396AD9">
        <w:rPr>
          <w:rFonts w:eastAsia="MS PMincho"/>
          <w:i/>
          <w:lang w:val="en-US"/>
        </w:rPr>
        <w:t>E′</w:t>
      </w:r>
      <w:r w:rsidRPr="00396AD9">
        <w:rPr>
          <w:rFonts w:eastAsia="MS PMincho"/>
          <w:i/>
          <w:vertAlign w:val="subscript"/>
          <w:lang w:val="en-US"/>
        </w:rPr>
        <w:t>B</w:t>
      </w:r>
      <w:r w:rsidRPr="00396AD9" w:rsidDel="008556C1">
        <w:rPr>
          <w:rFonts w:eastAsia="MS PMincho"/>
          <w:color w:val="000000" w:themeColor="text1"/>
          <w:lang w:val="en-US"/>
        </w:rPr>
        <w:t xml:space="preserve"> </w:t>
      </w:r>
      <w:r w:rsidRPr="00396AD9">
        <w:rPr>
          <w:lang w:val="en-US" w:eastAsia="ja-JP"/>
        </w:rPr>
        <w:t>(Rec. 2020)</w:t>
      </w:r>
      <w:r w:rsidRPr="00396AD9">
        <w:rPr>
          <w:lang w:val="en-US"/>
        </w:rPr>
        <w:t xml:space="preserve"> </w:t>
      </w:r>
      <w:r w:rsidRPr="00396AD9">
        <w:rPr>
          <w:rFonts w:eastAsia="MS PMincho"/>
          <w:color w:val="000000" w:themeColor="text1"/>
          <w:lang w:val="en-US"/>
        </w:rPr>
        <w:t>to</w:t>
      </w:r>
      <w:r w:rsidRPr="00396AD9">
        <w:rPr>
          <w:rFonts w:eastAsia="MS PMincho"/>
          <w:color w:val="000000" w:themeColor="text1"/>
          <w:lang w:val="en-US" w:eastAsia="ja-JP"/>
        </w:rPr>
        <w:t xml:space="preserve"> </w:t>
      </w:r>
      <w:r w:rsidRPr="00396AD9">
        <w:rPr>
          <w:rFonts w:eastAsia="MS PMincho"/>
          <w:lang w:val="en-US" w:eastAsia="ja-JP"/>
        </w:rPr>
        <w:t>digitally represented colour signals</w:t>
      </w:r>
      <w:r w:rsidRPr="00396AD9">
        <w:rPr>
          <w:rFonts w:eastAsia="MS PMincho"/>
          <w:i/>
          <w:lang w:val="en-US"/>
        </w:rPr>
        <w:t xml:space="preserve"> D′</w:t>
      </w:r>
      <w:r w:rsidRPr="00396AD9">
        <w:rPr>
          <w:rFonts w:eastAsia="MS PMincho"/>
          <w:i/>
          <w:vertAlign w:val="subscript"/>
          <w:lang w:val="en-US"/>
        </w:rPr>
        <w:t>R</w:t>
      </w:r>
      <w:r w:rsidRPr="00396AD9">
        <w:rPr>
          <w:rFonts w:eastAsia="MS PMincho"/>
          <w:i/>
          <w:lang w:val="en-US"/>
        </w:rPr>
        <w:t>D′</w:t>
      </w:r>
      <w:r w:rsidRPr="00396AD9">
        <w:rPr>
          <w:rFonts w:eastAsia="MS PMincho"/>
          <w:i/>
          <w:vertAlign w:val="subscript"/>
          <w:lang w:val="en-US"/>
        </w:rPr>
        <w:t>G</w:t>
      </w:r>
      <w:r w:rsidRPr="00396AD9">
        <w:rPr>
          <w:rFonts w:eastAsia="MS PMincho"/>
          <w:i/>
          <w:lang w:val="en-US"/>
        </w:rPr>
        <w:t>D′</w:t>
      </w:r>
      <w:r w:rsidRPr="00396AD9">
        <w:rPr>
          <w:rFonts w:eastAsia="MS PMincho"/>
          <w:i/>
          <w:vertAlign w:val="subscript"/>
          <w:lang w:val="en-US"/>
        </w:rPr>
        <w:t>B</w:t>
      </w:r>
      <w:r w:rsidRPr="00396AD9">
        <w:rPr>
          <w:rFonts w:eastAsia="MS PMincho"/>
          <w:color w:val="000000" w:themeColor="text1"/>
          <w:lang w:val="en-US"/>
        </w:rPr>
        <w:t xml:space="preserve"> (Rec. 2020) in the </w:t>
      </w:r>
      <w:r w:rsidRPr="00396AD9">
        <w:rPr>
          <w:rFonts w:eastAsia="MS PMincho"/>
          <w:color w:val="000000" w:themeColor="text1"/>
          <w:lang w:val="en-US" w:eastAsia="ja-JP"/>
        </w:rPr>
        <w:t>bit-</w:t>
      </w:r>
      <w:r w:rsidRPr="00396AD9">
        <w:rPr>
          <w:rFonts w:eastAsia="MS PMincho"/>
          <w:color w:val="000000" w:themeColor="text1"/>
          <w:lang w:val="en-US"/>
        </w:rPr>
        <w:t xml:space="preserve">depth of </w:t>
      </w:r>
      <w:r w:rsidRPr="00396AD9">
        <w:rPr>
          <w:rFonts w:eastAsia="MS PMincho"/>
          <w:i/>
          <w:color w:val="000000" w:themeColor="text1"/>
          <w:lang w:val="en-US"/>
        </w:rPr>
        <w:t>N</w:t>
      </w:r>
      <w:r w:rsidRPr="00396AD9">
        <w:rPr>
          <w:rFonts w:eastAsia="MS PMincho"/>
          <w:color w:val="000000" w:themeColor="text1"/>
          <w:vertAlign w:val="subscript"/>
          <w:lang w:val="en-US"/>
        </w:rPr>
        <w:t>2020</w:t>
      </w:r>
      <w:r w:rsidRPr="00396AD9">
        <w:rPr>
          <w:rFonts w:eastAsia="MS PMincho"/>
          <w:color w:val="000000" w:themeColor="text1"/>
          <w:lang w:val="en-US"/>
        </w:rPr>
        <w:t xml:space="preserve"> bits</w:t>
      </w:r>
      <w:r w:rsidRPr="00396AD9">
        <w:rPr>
          <w:rFonts w:eastAsia="MS PMincho"/>
          <w:color w:val="000000" w:themeColor="text1"/>
          <w:lang w:val="en-US" w:eastAsia="ja-JP"/>
        </w:rPr>
        <w:t>:</w:t>
      </w:r>
    </w:p>
    <w:p w:rsidR="001869FC" w:rsidRPr="00396AD9" w:rsidRDefault="0057656C" w:rsidP="001869FC">
      <w:pPr>
        <w:pStyle w:val="Equation"/>
        <w:rPr>
          <w:rFonts w:eastAsia="MS PMincho"/>
          <w:lang w:val="en-US"/>
        </w:rPr>
      </w:pPr>
      <m:oMathPara>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R</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G</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B</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oMath>
      </m:oMathPara>
    </w:p>
    <w:p w:rsidR="001869FC" w:rsidRPr="00396AD9" w:rsidRDefault="001869FC" w:rsidP="001869FC">
      <w:pPr>
        <w:pStyle w:val="Equation"/>
        <w:rPr>
          <w:rFonts w:eastAsia="MS PMincho"/>
          <w:szCs w:val="21"/>
          <w:lang w:val="en-US"/>
        </w:rPr>
      </w:pPr>
      <w:r w:rsidRPr="00396AD9">
        <w:rPr>
          <w:rFonts w:eastAsia="MS PMincho"/>
          <w:noProof/>
          <w:szCs w:val="21"/>
          <w:lang w:val="en-GB" w:eastAsia="en-GB"/>
        </w:rPr>
        <mc:AlternateContent>
          <mc:Choice Requires="wps">
            <w:drawing>
              <wp:inline distT="0" distB="0" distL="0" distR="0" wp14:anchorId="01EC4C49" wp14:editId="61374696">
                <wp:extent cx="495300" cy="358775"/>
                <wp:effectExtent l="8890" t="8890" r="16510" b="13335"/>
                <wp:docPr id="3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358775"/>
                        </a:xfrm>
                        <a:prstGeom prst="flowChartProcess">
                          <a:avLst/>
                        </a:prstGeom>
                        <a:noFill/>
                        <a:ln w="2540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w:t>
                            </w:r>
                            <w:r>
                              <w:rPr>
                                <w:rFonts w:asciiTheme="majorHAnsi" w:hAnsiTheme="majorHAnsi" w:cstheme="majorHAnsi"/>
                                <w:color w:val="1F497D" w:themeColor="text2"/>
                                <w:sz w:val="28"/>
                                <w:vertAlign w:val="subscript"/>
                              </w:rPr>
                              <w:t>c</w:t>
                            </w:r>
                            <w:r w:rsidRPr="00A56C7C">
                              <w:rPr>
                                <w:rFonts w:asciiTheme="majorHAnsi" w:hAnsiTheme="majorHAnsi" w:cstheme="majorHAnsi"/>
                                <w:color w:val="1F497D" w:themeColor="text2"/>
                                <w:sz w:val="28"/>
                                <w:vertAlign w:val="subscript"/>
                              </w:rPr>
                              <w:t>C</w:t>
                            </w:r>
                            <w:r>
                              <w:rPr>
                                <w:rFonts w:asciiTheme="majorHAnsi" w:hAnsiTheme="majorHAnsi" w:cstheme="majorHAnsi"/>
                                <w:color w:val="1F497D" w:themeColor="text2"/>
                                <w:sz w:val="28"/>
                                <w:vertAlign w:val="subscript"/>
                              </w:rPr>
                              <w:t>c</w:t>
                            </w:r>
                          </w:p>
                        </w:txbxContent>
                      </wps:txbx>
                      <wps:bodyPr rot="0" vert="horz" wrap="square" lIns="0" tIns="0" rIns="0" bIns="0" anchor="ctr" anchorCtr="0" upright="1">
                        <a:noAutofit/>
                      </wps:bodyPr>
                    </wps:wsp>
                  </a:graphicData>
                </a:graphic>
              </wp:inline>
            </w:drawing>
          </mc:Choice>
          <mc:Fallback>
            <w:pict>
              <v:shape w14:anchorId="01EC4C49" id="AutoShape 2" o:spid="_x0000_s1048" type="#_x0000_t109" style="width:39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F+dQIAAPcEAAAOAAAAZHJzL2Uyb0RvYy54bWysVFFv2yAQfp+0/4B4T20nTpNYdaoqTqZJ&#10;3Vap2w8ggGM0DAxInG7qf9+B4zRdX6ZpfsAHB9/dd3zHze2xlejArRNalTi7SjHiimom1K7E375u&#10;RnOMnCeKEakVL/ETd/h2+f7dTWcKPtaNloxbBCDKFZ0pceO9KZLE0Ya3xF1pwxU4a21b4mFqdwmz&#10;pAP0VibjNL1OOm2ZsZpy52C16p14GfHrmlP/pa4d90iWGHLzcbRx3IYxWd6QYmeJaQQ9pUH+IYuW&#10;CAVBz1AV8QTtrXgD1QpqtdO1v6K6TXRdC8ojB2CTpX+weWyI4ZELFMeZc5nc/4Olnw8PFglW4sl0&#10;gpEiLVzS3d7rGBuNQ4E64wrY92gebKDozL2m3x04kleeMHGwB227T5oBDAGYWJRjbdtwEuiiY6z9&#10;07n2/OgRhcV8MZ2kcEMUXJPpfDabhtAJKYbDxjr/gesWBaPEtdTdqiHWP/SXHwORw73z/bFhe4ir&#10;9EZICeukkAp1JR5Pc4gVyWgpWPDGid1tV9KiAwG1ZJt8MatOSbjLba3woFkp2hLP0/D1Kmo4YWvF&#10;YhhPhOxtYCBVAAeikNzJ6rXxa5Eu1vP1PB/l4+v1KE+ranS3WeWj6002m1aTarWqsueQZ5YXjWCM&#10;q5DqoNMs/zsdnDqmV9hZqa8ouUvmm/i9ZZ68TiPeDrAa/pFdlERQQS8bf9weo7qyPOAFiWw1ewKR&#10;WN33IrwdYDTa/sSogz4ssfuxJ5ZjJD8qEHpo2sGwg7EdDKIoHC0x9RajfrLyfXvvjRW7BrCzeNFK&#10;B1XXIsrjJY+TiKG7Io3TSxDa93Ied728V8vfAAAA//8DAFBLAwQUAAYACAAAACEAgDJYKNoAAAAD&#10;AQAADwAAAGRycy9kb3ducmV2LnhtbEyPQUvEMBCF74L/IYzgzU1d6HbpNl1UEA8i2FUPe0ubsSk2&#10;k9Jk2+6/d/SilwePN7z3TbFfXC8mHEPnScHtKgGB1HjTUavg/e3xZgsiRE1G955QwRkD7MvLi0Ln&#10;xs9U4XSIreASCrlWYGMccilDY9HpsPIDEmeffnQ6sh1baUY9c7nr5TpJNtLpjnjB6gEfLDZfh5NT&#10;kKVP8v65Ps5Zatfh4zVUL+epUur6arnbgYi4xL9j+MFndCiZqfYnMkH0CviR+KucZVt2tYJ0k4Is&#10;C/mfvfwGAAD//wMAUEsBAi0AFAAGAAgAAAAhALaDOJL+AAAA4QEAABMAAAAAAAAAAAAAAAAAAAAA&#10;AFtDb250ZW50X1R5cGVzXS54bWxQSwECLQAUAAYACAAAACEAOP0h/9YAAACUAQAACwAAAAAAAAAA&#10;AAAAAAAvAQAAX3JlbHMvLnJlbHNQSwECLQAUAAYACAAAACEA2TJBfnUCAAD3BAAADgAAAAAAAAAA&#10;AAAAAAAuAgAAZHJzL2Uyb0RvYy54bWxQSwECLQAUAAYACAAAACEAgDJYKNoAAAADAQAADwAAAAAA&#10;AAAAAAAAAADPBAAAZHJzL2Rvd25yZXYueG1sUEsFBgAAAAAEAAQA8wAAANYFAAAAAA==&#10;" filled="f" strokecolor="#1f497d" strokeweight="2pt">
                <v:path arrowok="t"/>
                <v:textbox inset="0,0,0,0">
                  <w:txbxContent>
                    <w:p w:rsidR="00DF706A" w:rsidRPr="005600F0" w:rsidRDefault="00DF706A" w:rsidP="001869FC">
                      <w:pPr>
                        <w:snapToGrid w:val="0"/>
                        <w:jc w:val="center"/>
                        <w:rPr>
                          <w:rFonts w:asciiTheme="majorHAnsi" w:hAnsiTheme="majorHAnsi" w:cstheme="majorHAnsi"/>
                          <w:color w:val="1F497D" w:themeColor="text2"/>
                          <w:sz w:val="28"/>
                        </w:rPr>
                      </w:pPr>
                      <w:r>
                        <w:rPr>
                          <w:rFonts w:asciiTheme="majorHAnsi" w:hAnsiTheme="majorHAnsi" w:cstheme="majorHAnsi" w:hint="eastAsia"/>
                          <w:color w:val="1F497D" w:themeColor="text2"/>
                          <w:sz w:val="28"/>
                        </w:rPr>
                        <w:t>Q</w:t>
                      </w:r>
                      <w:r w:rsidRPr="00A56C7C">
                        <w:rPr>
                          <w:rFonts w:asciiTheme="majorHAnsi" w:hAnsiTheme="majorHAnsi" w:cstheme="majorHAnsi"/>
                          <w:color w:val="1F497D" w:themeColor="text2"/>
                          <w:sz w:val="28"/>
                          <w:vertAlign w:val="subscript"/>
                        </w:rPr>
                        <w:t>Y</w:t>
                      </w:r>
                      <w:r>
                        <w:rPr>
                          <w:rFonts w:asciiTheme="majorHAnsi" w:hAnsiTheme="majorHAnsi" w:cstheme="majorHAnsi"/>
                          <w:color w:val="1F497D" w:themeColor="text2"/>
                          <w:sz w:val="28"/>
                          <w:vertAlign w:val="subscript"/>
                        </w:rPr>
                        <w:t>c</w:t>
                      </w:r>
                      <w:r w:rsidRPr="00A56C7C">
                        <w:rPr>
                          <w:rFonts w:asciiTheme="majorHAnsi" w:hAnsiTheme="majorHAnsi" w:cstheme="majorHAnsi"/>
                          <w:color w:val="1F497D" w:themeColor="text2"/>
                          <w:sz w:val="28"/>
                          <w:vertAlign w:val="subscript"/>
                        </w:rPr>
                        <w:t>C</w:t>
                      </w:r>
                      <w:r>
                        <w:rPr>
                          <w:rFonts w:asciiTheme="majorHAnsi" w:hAnsiTheme="majorHAnsi" w:cstheme="majorHAnsi"/>
                          <w:color w:val="1F497D" w:themeColor="text2"/>
                          <w:sz w:val="28"/>
                          <w:vertAlign w:val="subscript"/>
                        </w:rPr>
                        <w:t>c</w:t>
                      </w:r>
                    </w:p>
                  </w:txbxContent>
                </v:textbox>
                <w10:anchorlock/>
              </v:shape>
            </w:pict>
          </mc:Fallback>
        </mc:AlternateContent>
      </w:r>
    </w:p>
    <w:p w:rsidR="001869FC" w:rsidRPr="00396AD9" w:rsidRDefault="001869FC" w:rsidP="001869FC">
      <w:pPr>
        <w:spacing w:before="0"/>
        <w:rPr>
          <w:rFonts w:eastAsia="MS PMincho"/>
          <w:sz w:val="20"/>
          <w:lang w:val="en-US"/>
        </w:rPr>
      </w:pPr>
    </w:p>
    <w:p w:rsidR="001869FC" w:rsidRPr="00396AD9" w:rsidRDefault="001869FC" w:rsidP="001869FC">
      <w:pPr>
        <w:rPr>
          <w:rFonts w:eastAsia="MS PMincho"/>
          <w:color w:val="000000" w:themeColor="text1"/>
          <w:lang w:val="en-US" w:eastAsia="ja-JP"/>
        </w:rPr>
      </w:pPr>
      <w:r w:rsidRPr="00396AD9">
        <w:rPr>
          <w:rFonts w:eastAsia="MS PMincho"/>
          <w:lang w:val="en-US"/>
        </w:rPr>
        <w:t xml:space="preserve">Quantisation </w:t>
      </w:r>
      <w:r w:rsidRPr="00396AD9">
        <w:rPr>
          <w:rFonts w:eastAsia="MS PMincho"/>
          <w:lang w:val="en-US" w:eastAsia="ja-JP"/>
        </w:rPr>
        <w:t>of</w:t>
      </w:r>
      <w:r w:rsidRPr="00396AD9">
        <w:rPr>
          <w:rFonts w:eastAsia="MS PMincho"/>
          <w:color w:val="000000" w:themeColor="text1"/>
          <w:lang w:val="en-US" w:eastAsia="ja-JP"/>
        </w:rPr>
        <w:t xml:space="preserve"> normalized constant-</w:t>
      </w:r>
      <w:r w:rsidRPr="00396AD9">
        <w:rPr>
          <w:rFonts w:eastAsia="MS PMincho"/>
          <w:lang w:val="en-US" w:eastAsia="ja-JP"/>
        </w:rPr>
        <w:t>luminance and colour-difference signals</w:t>
      </w:r>
      <w:r w:rsidRPr="00396AD9">
        <w:rPr>
          <w:rFonts w:eastAsia="MS PMincho"/>
          <w:color w:val="000000" w:themeColor="text1"/>
          <w:position w:val="-8"/>
          <w:lang w:val="en-US"/>
        </w:rPr>
        <w:t xml:space="preserve"> </w:t>
      </w:r>
      <w:r w:rsidRPr="00396AD9">
        <w:rPr>
          <w:rFonts w:eastAsia="MS PMincho"/>
          <w:i/>
          <w:lang w:val="en-US"/>
        </w:rPr>
        <w:t>E′</w:t>
      </w:r>
      <w:r w:rsidRPr="00396AD9">
        <w:rPr>
          <w:rFonts w:eastAsia="MS PMincho"/>
          <w:i/>
          <w:vertAlign w:val="subscript"/>
          <w:lang w:val="en-US"/>
        </w:rPr>
        <w:t>Yc</w:t>
      </w:r>
      <w:r w:rsidRPr="00396AD9">
        <w:rPr>
          <w:rFonts w:eastAsia="MS PMincho"/>
          <w:i/>
          <w:lang w:val="en-US"/>
        </w:rPr>
        <w:t>E′</w:t>
      </w:r>
      <w:r w:rsidRPr="00396AD9">
        <w:rPr>
          <w:rFonts w:eastAsia="MS PMincho"/>
          <w:i/>
          <w:vertAlign w:val="subscript"/>
          <w:lang w:val="en-US"/>
        </w:rPr>
        <w:t>CBc</w:t>
      </w:r>
      <w:r w:rsidRPr="00396AD9">
        <w:rPr>
          <w:rFonts w:eastAsia="MS PMincho"/>
          <w:i/>
          <w:lang w:val="en-US"/>
        </w:rPr>
        <w:t>E′</w:t>
      </w:r>
      <w:r w:rsidRPr="00396AD9">
        <w:rPr>
          <w:rFonts w:eastAsia="MS PMincho"/>
          <w:i/>
          <w:vertAlign w:val="subscript"/>
          <w:lang w:val="en-US"/>
        </w:rPr>
        <w:t>CRc</w:t>
      </w:r>
      <w:r w:rsidRPr="00396AD9" w:rsidDel="008556C1">
        <w:rPr>
          <w:rFonts w:eastAsia="MS PMincho"/>
          <w:color w:val="000000" w:themeColor="text1"/>
          <w:lang w:val="en-US"/>
        </w:rPr>
        <w:t xml:space="preserve"> </w:t>
      </w:r>
      <w:r w:rsidRPr="00396AD9">
        <w:rPr>
          <w:rFonts w:eastAsia="MS PMincho"/>
          <w:color w:val="000000" w:themeColor="text1"/>
          <w:lang w:val="en-US"/>
        </w:rPr>
        <w:br/>
      </w:r>
      <w:r w:rsidRPr="00396AD9">
        <w:rPr>
          <w:lang w:val="en-US" w:eastAsia="ja-JP"/>
        </w:rPr>
        <w:t>(Rec. 2020)</w:t>
      </w:r>
      <w:r w:rsidRPr="00396AD9">
        <w:rPr>
          <w:lang w:val="en-US"/>
        </w:rPr>
        <w:t xml:space="preserve"> </w:t>
      </w:r>
      <w:r w:rsidRPr="00396AD9">
        <w:rPr>
          <w:rFonts w:eastAsia="MS PMincho"/>
          <w:color w:val="000000" w:themeColor="text1"/>
          <w:lang w:val="en-US"/>
        </w:rPr>
        <w:t>to</w:t>
      </w:r>
      <w:r w:rsidRPr="00396AD9">
        <w:rPr>
          <w:rFonts w:eastAsia="MS PMincho"/>
          <w:color w:val="000000" w:themeColor="text1"/>
          <w:lang w:val="en-US" w:eastAsia="ja-JP"/>
        </w:rPr>
        <w:t xml:space="preserve"> </w:t>
      </w:r>
      <w:r w:rsidRPr="00396AD9">
        <w:rPr>
          <w:rFonts w:eastAsia="MS PMincho"/>
          <w:lang w:val="en-US" w:eastAsia="ja-JP"/>
        </w:rPr>
        <w:t>digitally represented constant-luminance and colour-difference signals</w:t>
      </w:r>
      <w:r w:rsidRPr="00396AD9">
        <w:rPr>
          <w:rFonts w:eastAsia="MS PMincho"/>
          <w:i/>
          <w:lang w:val="en-US"/>
        </w:rPr>
        <w:t xml:space="preserve"> D′</w:t>
      </w:r>
      <w:r w:rsidRPr="00396AD9">
        <w:rPr>
          <w:rFonts w:eastAsia="MS PMincho"/>
          <w:i/>
          <w:vertAlign w:val="subscript"/>
          <w:lang w:val="en-US"/>
        </w:rPr>
        <w:t>Yc</w:t>
      </w:r>
      <w:r w:rsidRPr="00396AD9">
        <w:rPr>
          <w:rFonts w:eastAsia="MS PMincho"/>
          <w:i/>
          <w:lang w:val="en-US"/>
        </w:rPr>
        <w:t>D′</w:t>
      </w:r>
      <w:r w:rsidRPr="00396AD9">
        <w:rPr>
          <w:rFonts w:eastAsia="MS PMincho"/>
          <w:i/>
          <w:vertAlign w:val="subscript"/>
          <w:lang w:val="en-US"/>
        </w:rPr>
        <w:t>CBc</w:t>
      </w:r>
      <w:r w:rsidRPr="00396AD9">
        <w:rPr>
          <w:rFonts w:eastAsia="MS PMincho"/>
          <w:i/>
          <w:lang w:val="en-US"/>
        </w:rPr>
        <w:t>D′</w:t>
      </w:r>
      <w:r w:rsidRPr="00396AD9">
        <w:rPr>
          <w:rFonts w:eastAsia="MS PMincho"/>
          <w:i/>
          <w:vertAlign w:val="subscript"/>
          <w:lang w:val="en-US"/>
        </w:rPr>
        <w:t>CRc</w:t>
      </w:r>
      <w:r w:rsidRPr="00396AD9">
        <w:rPr>
          <w:rFonts w:eastAsia="MS PMincho"/>
          <w:color w:val="000000" w:themeColor="text1"/>
          <w:lang w:val="en-US"/>
        </w:rPr>
        <w:t xml:space="preserve"> </w:t>
      </w:r>
      <w:r w:rsidRPr="00396AD9">
        <w:rPr>
          <w:lang w:val="en-US" w:eastAsia="ja-JP"/>
        </w:rPr>
        <w:t>(Rec. 2020)</w:t>
      </w:r>
      <w:r w:rsidRPr="00396AD9">
        <w:rPr>
          <w:lang w:val="en-US"/>
        </w:rPr>
        <w:t xml:space="preserve"> </w:t>
      </w:r>
      <w:r w:rsidRPr="00396AD9">
        <w:rPr>
          <w:rFonts w:eastAsia="MS PMincho"/>
          <w:color w:val="000000" w:themeColor="text1"/>
          <w:lang w:val="en-US"/>
        </w:rPr>
        <w:t xml:space="preserve">in the </w:t>
      </w:r>
      <w:r w:rsidRPr="00396AD9">
        <w:rPr>
          <w:rFonts w:eastAsia="MS PMincho"/>
          <w:color w:val="000000" w:themeColor="text1"/>
          <w:lang w:val="en-US" w:eastAsia="ja-JP"/>
        </w:rPr>
        <w:t>bit-</w:t>
      </w:r>
      <w:r w:rsidRPr="00396AD9">
        <w:rPr>
          <w:rFonts w:eastAsia="MS PMincho"/>
          <w:color w:val="000000" w:themeColor="text1"/>
          <w:lang w:val="en-US"/>
        </w:rPr>
        <w:t xml:space="preserve">depth of </w:t>
      </w:r>
      <w:r w:rsidRPr="00396AD9">
        <w:rPr>
          <w:rFonts w:eastAsia="MS PMincho"/>
          <w:i/>
          <w:color w:val="000000" w:themeColor="text1"/>
          <w:lang w:val="en-US"/>
        </w:rPr>
        <w:t>N</w:t>
      </w:r>
      <w:r w:rsidRPr="00396AD9">
        <w:rPr>
          <w:rFonts w:eastAsia="MS PMincho"/>
          <w:color w:val="000000" w:themeColor="text1"/>
          <w:vertAlign w:val="subscript"/>
          <w:lang w:val="en-US"/>
        </w:rPr>
        <w:t>2020</w:t>
      </w:r>
      <w:r w:rsidRPr="00396AD9">
        <w:rPr>
          <w:rFonts w:eastAsia="MS PMincho"/>
          <w:color w:val="000000" w:themeColor="text1"/>
          <w:lang w:val="en-US"/>
        </w:rPr>
        <w:t xml:space="preserve"> bits</w:t>
      </w:r>
      <w:r w:rsidRPr="00396AD9">
        <w:rPr>
          <w:rFonts w:eastAsia="MS PMincho"/>
          <w:color w:val="000000" w:themeColor="text1"/>
          <w:lang w:val="en-US" w:eastAsia="ja-JP"/>
        </w:rPr>
        <w:t>:</w:t>
      </w:r>
    </w:p>
    <w:p w:rsidR="001869FC" w:rsidRPr="00396AD9" w:rsidRDefault="0057656C" w:rsidP="001869FC">
      <w:pPr>
        <w:pStyle w:val="Equation"/>
        <w:rPr>
          <w:lang w:val="en-US"/>
        </w:rPr>
      </w:pPr>
      <m:oMathPara>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Yc</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219×</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Yc</m:t>
                      </m:r>
                    </m:sub>
                  </m:sSub>
                  <m:r>
                    <m:rPr>
                      <m:sty m:val="p"/>
                    </m:rPr>
                    <w:rPr>
                      <w:rFonts w:ascii="Cambria Math" w:eastAsia="MS PMincho" w:hAnsi="Cambria Math"/>
                      <w:lang w:val="en-US"/>
                    </w:rPr>
                    <m:t>+16</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eastAsia="MS PMincho"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CBc</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224×</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CBc</m:t>
                      </m:r>
                    </m:sub>
                  </m:sSub>
                  <m:r>
                    <m:rPr>
                      <m:sty m:val="p"/>
                    </m:rPr>
                    <w:rPr>
                      <w:rFonts w:ascii="Cambria Math" w:eastAsia="MS PMincho" w:hAnsi="Cambria Math"/>
                      <w:lang w:val="en-US"/>
                    </w:rPr>
                    <m:t>+128</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r>
            <m:rPr>
              <m:sty m:val="p"/>
            </m:rPr>
            <w:rPr>
              <w:rFonts w:ascii="Cambria Math" w:hAnsi="Cambria Math"/>
              <w:lang w:val="en-US" w:eastAsia="ja-JP"/>
            </w:rPr>
            <w:br/>
          </m:r>
        </m:oMath>
        <m:oMath>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D</m:t>
                  </m:r>
                </m:e>
                <m:sup>
                  <m:r>
                    <m:rPr>
                      <m:sty m:val="p"/>
                    </m:rPr>
                    <w:rPr>
                      <w:rFonts w:ascii="Cambria Math" w:eastAsia="MS PMincho" w:hAnsi="Cambria Math"/>
                      <w:lang w:val="en-US"/>
                    </w:rPr>
                    <m:t>'</m:t>
                  </m:r>
                </m:sup>
              </m:sSup>
            </m:e>
            <m:sub>
              <m:r>
                <w:rPr>
                  <w:rFonts w:ascii="Cambria Math" w:eastAsia="MS PMincho" w:hAnsi="Cambria Math"/>
                  <w:lang w:val="en-US"/>
                </w:rPr>
                <m:t>CRc</m:t>
              </m:r>
            </m:sub>
          </m:sSub>
          <m:r>
            <m:rPr>
              <m:sty m:val="p"/>
              <m:aln/>
            </m:rPr>
            <w:rPr>
              <w:rFonts w:ascii="Cambria Math" w:eastAsia="MS PMincho" w:hAnsi="Cambria Math"/>
              <w:lang w:val="en-US"/>
            </w:rPr>
            <m:t>=INT</m:t>
          </m:r>
          <m:d>
            <m:dPr>
              <m:begChr m:val="["/>
              <m:endChr m:val="]"/>
              <m:ctrlPr>
                <w:rPr>
                  <w:rFonts w:ascii="Cambria Math" w:eastAsia="MS PMincho" w:hAnsi="Cambria Math"/>
                  <w:lang w:val="en-US"/>
                </w:rPr>
              </m:ctrlPr>
            </m:dPr>
            <m:e>
              <m:d>
                <m:dPr>
                  <m:ctrlPr>
                    <w:rPr>
                      <w:rFonts w:ascii="Cambria Math" w:eastAsia="MS PMincho" w:hAnsi="Cambria Math"/>
                      <w:lang w:val="en-US"/>
                    </w:rPr>
                  </m:ctrlPr>
                </m:dPr>
                <m:e>
                  <m:r>
                    <m:rPr>
                      <m:sty m:val="p"/>
                    </m:rPr>
                    <w:rPr>
                      <w:rFonts w:ascii="Cambria Math" w:eastAsia="MS PMincho" w:hAnsi="Cambria Math"/>
                      <w:lang w:val="en-US"/>
                    </w:rPr>
                    <m:t>224×</m:t>
                  </m:r>
                  <m:sSub>
                    <m:sSubPr>
                      <m:ctrlPr>
                        <w:rPr>
                          <w:rFonts w:ascii="Cambria Math" w:eastAsia="MS PMincho" w:hAnsi="Cambria Math"/>
                          <w:lang w:val="en-US"/>
                        </w:rPr>
                      </m:ctrlPr>
                    </m:sSubPr>
                    <m:e>
                      <m:sSup>
                        <m:sSupPr>
                          <m:ctrlPr>
                            <w:rPr>
                              <w:rFonts w:ascii="Cambria Math" w:eastAsia="MS PMincho" w:hAnsi="Cambria Math"/>
                              <w:lang w:val="en-US"/>
                            </w:rPr>
                          </m:ctrlPr>
                        </m:sSupPr>
                        <m:e>
                          <m:r>
                            <w:rPr>
                              <w:rFonts w:ascii="Cambria Math" w:eastAsia="MS PMincho" w:hAnsi="Cambria Math"/>
                              <w:lang w:val="en-US"/>
                            </w:rPr>
                            <m:t>E</m:t>
                          </m:r>
                        </m:e>
                        <m:sup>
                          <m:r>
                            <m:rPr>
                              <m:sty m:val="p"/>
                            </m:rPr>
                            <w:rPr>
                              <w:rFonts w:ascii="Cambria Math" w:eastAsia="MS PMincho" w:hAnsi="Cambria Math"/>
                              <w:lang w:val="en-US"/>
                            </w:rPr>
                            <m:t>'</m:t>
                          </m:r>
                        </m:sup>
                      </m:sSup>
                    </m:e>
                    <m:sub>
                      <m:r>
                        <w:rPr>
                          <w:rFonts w:ascii="Cambria Math" w:eastAsia="MS PMincho" w:hAnsi="Cambria Math"/>
                          <w:lang w:val="en-US"/>
                        </w:rPr>
                        <m:t>CRc</m:t>
                      </m:r>
                    </m:sub>
                  </m:sSub>
                  <m:r>
                    <m:rPr>
                      <m:sty m:val="p"/>
                    </m:rPr>
                    <w:rPr>
                      <w:rFonts w:ascii="Cambria Math" w:eastAsia="MS PMincho" w:hAnsi="Cambria Math"/>
                      <w:lang w:val="en-US"/>
                    </w:rPr>
                    <m:t>+128</m:t>
                  </m:r>
                </m:e>
              </m:d>
              <m:r>
                <m:rPr>
                  <m:sty m:val="p"/>
                </m:rPr>
                <w:rPr>
                  <w:rFonts w:ascii="Cambria Math" w:eastAsia="MS PMincho" w:hAnsi="Cambria Math"/>
                  <w:lang w:val="en-US"/>
                </w:rPr>
                <m:t>×</m:t>
              </m:r>
              <m:sSup>
                <m:sSupPr>
                  <m:ctrlPr>
                    <w:rPr>
                      <w:rFonts w:ascii="Cambria Math" w:eastAsia="MS PMincho" w:hAnsi="Cambria Math"/>
                      <w:lang w:val="en-US"/>
                    </w:rPr>
                  </m:ctrlPr>
                </m:sSupPr>
                <m:e>
                  <m:r>
                    <m:rPr>
                      <m:sty m:val="p"/>
                    </m:rPr>
                    <w:rPr>
                      <w:rFonts w:ascii="Cambria Math" w:eastAsia="MS PMincho" w:hAnsi="Cambria Math"/>
                      <w:lang w:val="en-US"/>
                    </w:rPr>
                    <m:t>2</m:t>
                  </m:r>
                </m:e>
                <m:sup>
                  <m:sSub>
                    <m:sSubPr>
                      <m:ctrlPr>
                        <w:rPr>
                          <w:rFonts w:ascii="Cambria Math" w:eastAsia="MS PMincho" w:hAnsi="Cambria Math"/>
                          <w:lang w:val="en-US"/>
                        </w:rPr>
                      </m:ctrlPr>
                    </m:sSubPr>
                    <m:e>
                      <m:r>
                        <w:rPr>
                          <w:rFonts w:ascii="Cambria Math" w:eastAsia="MS PMincho" w:hAnsi="Cambria Math"/>
                          <w:lang w:val="en-US"/>
                        </w:rPr>
                        <m:t>N</m:t>
                      </m:r>
                    </m:e>
                    <m:sub>
                      <m:r>
                        <m:rPr>
                          <m:sty m:val="p"/>
                        </m:rPr>
                        <w:rPr>
                          <w:rFonts w:ascii="Cambria Math" w:eastAsia="MS PMincho" w:hAnsi="Cambria Math"/>
                          <w:lang w:val="en-US"/>
                        </w:rPr>
                        <m:t>2020</m:t>
                      </m:r>
                    </m:sub>
                  </m:sSub>
                  <m:r>
                    <m:rPr>
                      <m:sty m:val="p"/>
                    </m:rPr>
                    <w:rPr>
                      <w:rFonts w:ascii="Cambria Math" w:eastAsia="MS PMincho" w:hAnsi="Cambria Math"/>
                      <w:lang w:val="en-US"/>
                    </w:rPr>
                    <m:t>-8</m:t>
                  </m:r>
                </m:sup>
              </m:sSup>
            </m:e>
          </m:d>
        </m:oMath>
      </m:oMathPara>
    </w:p>
    <w:p w:rsidR="001869FC" w:rsidRPr="00396AD9" w:rsidRDefault="001869FC" w:rsidP="001869FC">
      <w:pPr>
        <w:spacing w:before="0"/>
        <w:rPr>
          <w:szCs w:val="21"/>
          <w:lang w:val="en-US" w:eastAsia="ja-JP"/>
        </w:rPr>
      </w:pPr>
    </w:p>
    <w:p w:rsidR="001869FC" w:rsidRPr="00396AD9" w:rsidRDefault="001869FC" w:rsidP="001869FC">
      <w:pPr>
        <w:spacing w:before="0"/>
        <w:rPr>
          <w:szCs w:val="21"/>
          <w:lang w:val="en-US" w:eastAsia="ja-JP"/>
        </w:rPr>
      </w:pPr>
    </w:p>
    <w:p w:rsidR="001869FC" w:rsidRPr="00396AD9" w:rsidRDefault="001869FC" w:rsidP="001869FC">
      <w:pPr>
        <w:pStyle w:val="AnnexNoTitle"/>
        <w:rPr>
          <w:lang w:val="en-US" w:eastAsia="ja-JP"/>
        </w:rPr>
      </w:pPr>
      <w:r w:rsidRPr="00396AD9">
        <w:rPr>
          <w:lang w:val="en-US" w:eastAsia="ja-JP"/>
        </w:rPr>
        <w:t>Annex 2 (informative)</w:t>
      </w:r>
      <w:r w:rsidRPr="00396AD9">
        <w:rPr>
          <w:lang w:val="en-US" w:eastAsia="ja-JP"/>
        </w:rPr>
        <w:br/>
      </w:r>
      <w:r w:rsidRPr="00396AD9">
        <w:rPr>
          <w:lang w:val="en-US" w:eastAsia="ja-JP"/>
        </w:rPr>
        <w:br/>
        <w:t>Non</w:t>
      </w:r>
      <w:r w:rsidR="00EA0519">
        <w:rPr>
          <w:lang w:val="en-US" w:eastAsia="ja-JP"/>
        </w:rPr>
        <w:t>-</w:t>
      </w:r>
      <w:r w:rsidRPr="00396AD9">
        <w:rPr>
          <w:lang w:val="en-US" w:eastAsia="ja-JP"/>
        </w:rPr>
        <w:t>linear transfer functions for colour conversion</w:t>
      </w:r>
    </w:p>
    <w:p w:rsidR="001869FC" w:rsidRPr="00396AD9" w:rsidRDefault="001869FC" w:rsidP="007849AB">
      <w:pPr>
        <w:pStyle w:val="Normalaftertitle"/>
        <w:rPr>
          <w:lang w:val="en-US" w:eastAsia="ja-JP"/>
        </w:rPr>
      </w:pPr>
      <w:r w:rsidRPr="00396AD9">
        <w:rPr>
          <w:lang w:val="en-US" w:eastAsia="ja-JP"/>
        </w:rPr>
        <w:t xml:space="preserve">A concept of signal flow from scene light to display light in video systems is modelled as shown in </w:t>
      </w:r>
      <w:r w:rsidR="007849AB">
        <w:rPr>
          <w:lang w:val="en-US" w:eastAsia="ja-JP"/>
        </w:rPr>
        <w:t>Fig. </w:t>
      </w:r>
      <w:r w:rsidRPr="00396AD9">
        <w:rPr>
          <w:lang w:val="en-US" w:eastAsia="ja-JP"/>
        </w:rPr>
        <w:t xml:space="preserve">3, consisting of four functions: camera adjustments for creative rendering, </w:t>
      </w:r>
      <w:r w:rsidRPr="00396AD9">
        <w:rPr>
          <w:rFonts w:eastAsia="MS PMincho"/>
          <w:color w:val="000000" w:themeColor="text1"/>
          <w:lang w:val="en-US"/>
        </w:rPr>
        <w:t>opto-electronic transfer function (OETF), electro-optical transfer function (EOTF),</w:t>
      </w:r>
      <w:r w:rsidRPr="00396AD9">
        <w:rPr>
          <w:lang w:val="en-US" w:eastAsia="ja-JP"/>
        </w:rPr>
        <w:t xml:space="preserve"> and display adjustments to compensate for viewing environment.</w:t>
      </w:r>
    </w:p>
    <w:p w:rsidR="001869FC" w:rsidRPr="00396AD9" w:rsidRDefault="001869FC" w:rsidP="001869FC">
      <w:pPr>
        <w:rPr>
          <w:lang w:val="en-US" w:eastAsia="ja-JP"/>
        </w:rPr>
      </w:pPr>
      <w:r w:rsidRPr="00396AD9">
        <w:rPr>
          <w:lang w:val="en-US" w:eastAsia="zh-CN"/>
        </w:rPr>
        <w:t xml:space="preserve">Camera adjustments include linear segment near black, pre-knee, knee point, knee slope, and other adjustments. </w:t>
      </w:r>
      <w:r w:rsidRPr="00396AD9">
        <w:rPr>
          <w:lang w:val="en-US" w:eastAsia="ja-JP"/>
        </w:rPr>
        <w:t>The Rec. 709 and Rec. 2020 OETFs are similar to a square root function. The deviation of these OETFs from a 1/2.0-power function including the linear segment near black can be decomposed into the camera adjustment function. So the OETF itself can be regarded as a square root function.</w:t>
      </w:r>
    </w:p>
    <w:p w:rsidR="001869FC" w:rsidRPr="00396AD9" w:rsidRDefault="001869FC" w:rsidP="001869FC">
      <w:pPr>
        <w:rPr>
          <w:lang w:val="en-US" w:eastAsia="ja-JP"/>
        </w:rPr>
      </w:pPr>
      <w:r w:rsidRPr="00396AD9">
        <w:rPr>
          <w:lang w:val="en-US" w:eastAsia="zh-CN"/>
        </w:rPr>
        <w:t>On the basis of this concept, t</w:t>
      </w:r>
      <w:r w:rsidRPr="00396AD9">
        <w:rPr>
          <w:lang w:val="en-US" w:eastAsia="ja-JP"/>
        </w:rPr>
        <w:t>he</w:t>
      </w:r>
      <w:r w:rsidRPr="00396AD9">
        <w:rPr>
          <w:lang w:val="en-US" w:eastAsia="zh-CN"/>
        </w:rPr>
        <w:t xml:space="preserve"> </w:t>
      </w:r>
      <w:r w:rsidRPr="00396AD9">
        <w:rPr>
          <w:lang w:val="en-US" w:eastAsia="ja-JP"/>
        </w:rPr>
        <w:t>square</w:t>
      </w:r>
      <w:r w:rsidRPr="00396AD9">
        <w:rPr>
          <w:lang w:val="en-US" w:eastAsia="zh-CN"/>
        </w:rPr>
        <w:t xml:space="preserve"> function and square root function</w:t>
      </w:r>
      <w:r w:rsidRPr="00396AD9">
        <w:rPr>
          <w:lang w:val="en-US" w:eastAsia="ja-JP"/>
        </w:rPr>
        <w:t xml:space="preserve"> should be used </w:t>
      </w:r>
      <w:r w:rsidRPr="00396AD9">
        <w:rPr>
          <w:lang w:val="en-US" w:eastAsia="zh-CN"/>
        </w:rPr>
        <w:t>for the conversion between linear and non-linear signal representations for the Case #2 OETF-based conversion.</w:t>
      </w:r>
    </w:p>
    <w:p w:rsidR="001869FC" w:rsidRPr="00396AD9" w:rsidRDefault="001869FC" w:rsidP="001869FC">
      <w:pPr>
        <w:pStyle w:val="FigureNo"/>
        <w:rPr>
          <w:lang w:val="en-US" w:eastAsia="ja-JP"/>
        </w:rPr>
      </w:pPr>
      <w:r w:rsidRPr="00396AD9">
        <w:rPr>
          <w:lang w:val="en-US"/>
        </w:rPr>
        <w:lastRenderedPageBreak/>
        <w:t xml:space="preserve">Figure </w:t>
      </w:r>
      <w:r w:rsidRPr="00396AD9">
        <w:rPr>
          <w:lang w:val="en-US" w:eastAsia="ja-JP"/>
        </w:rPr>
        <w:t>3</w:t>
      </w:r>
    </w:p>
    <w:p w:rsidR="001869FC" w:rsidRDefault="001869FC" w:rsidP="001869FC">
      <w:pPr>
        <w:pStyle w:val="Figuretitle"/>
        <w:rPr>
          <w:lang w:val="en-US" w:eastAsia="ja-JP"/>
        </w:rPr>
      </w:pPr>
      <w:r w:rsidRPr="00396AD9">
        <w:rPr>
          <w:lang w:val="en-US" w:eastAsia="ja-JP"/>
        </w:rPr>
        <w:t>Block diagram of OETF and EOTF in video systems</w:t>
      </w:r>
    </w:p>
    <w:p w:rsidR="001869FC" w:rsidRDefault="00924E50" w:rsidP="00D13220">
      <w:pPr>
        <w:pStyle w:val="Figure"/>
        <w:rPr>
          <w:lang w:val="en-US" w:eastAsia="ja-JP"/>
        </w:rPr>
      </w:pPr>
      <w:r>
        <w:object w:dxaOrig="7164" w:dyaOrig="736">
          <v:shape id="_x0000_i1027" type="#_x0000_t75" style="width:358pt;height:37pt" o:ole="">
            <v:imagedata r:id="rId18" o:title=""/>
          </v:shape>
          <o:OLEObject Type="Embed" ProgID="CorelDraw.Graphic.16" ShapeID="_x0000_i1027" DrawAspect="Content" ObjectID="_1551093355" r:id="rId19"/>
        </w:object>
      </w:r>
    </w:p>
    <w:p w:rsidR="007849AB" w:rsidRPr="00396AD9" w:rsidRDefault="007849AB" w:rsidP="001869FC">
      <w:pPr>
        <w:rPr>
          <w:lang w:val="en-US" w:eastAsia="ja-JP"/>
        </w:rPr>
      </w:pPr>
    </w:p>
    <w:p w:rsidR="001869FC" w:rsidRPr="00396AD9" w:rsidRDefault="001869FC" w:rsidP="001869FC">
      <w:pPr>
        <w:pStyle w:val="AnnexNoTitle"/>
        <w:rPr>
          <w:lang w:val="en-US" w:eastAsia="ja-JP"/>
        </w:rPr>
      </w:pPr>
      <w:r w:rsidRPr="00396AD9">
        <w:rPr>
          <w:lang w:val="en-US" w:eastAsia="ja-JP"/>
        </w:rPr>
        <w:t>Annex 3 (informative)</w:t>
      </w:r>
      <w:r w:rsidRPr="00396AD9">
        <w:rPr>
          <w:lang w:val="en-US" w:eastAsia="ja-JP"/>
        </w:rPr>
        <w:br/>
      </w:r>
      <w:r w:rsidRPr="00396AD9">
        <w:rPr>
          <w:lang w:val="en-US" w:eastAsia="ja-JP"/>
        </w:rPr>
        <w:br/>
        <w:t>Examples of the two use cases for colour conversion</w:t>
      </w:r>
    </w:p>
    <w:p w:rsidR="001869FC" w:rsidRPr="00396AD9" w:rsidRDefault="001869FC" w:rsidP="001869FC">
      <w:pPr>
        <w:pStyle w:val="Normalaftertitle"/>
        <w:rPr>
          <w:rFonts w:eastAsia="MS PMincho"/>
          <w:color w:val="000000" w:themeColor="text1"/>
          <w:lang w:val="en-US"/>
        </w:rPr>
      </w:pPr>
      <w:r w:rsidRPr="00396AD9">
        <w:rPr>
          <w:lang w:val="en-US" w:eastAsia="ja-JP"/>
        </w:rPr>
        <w:t>As described in Annex 1, there are two general use cases where colour conversion from Rec. 709 to Rec. 2020 is desired. In the first use case (Case #1)</w:t>
      </w:r>
      <w:r w:rsidRPr="00396AD9">
        <w:rPr>
          <w:rFonts w:eastAsia="MS PMincho"/>
          <w:color w:val="000000" w:themeColor="text1"/>
          <w:lang w:val="en-US"/>
        </w:rPr>
        <w:t xml:space="preserve">, the goal is to preserve colours originally seen on a Rec. 709 display on a Rec. 2020 display. Note that a Rec. 709 display is a display device with </w:t>
      </w:r>
      <w:r w:rsidRPr="001660CB">
        <w:rPr>
          <w:rFonts w:eastAsia="MS PMincho"/>
          <w:i/>
          <w:iCs/>
          <w:color w:val="000000" w:themeColor="text1"/>
          <w:lang w:val="en-US"/>
        </w:rPr>
        <w:t>RGB</w:t>
      </w:r>
      <w:r w:rsidRPr="00396AD9">
        <w:rPr>
          <w:rFonts w:eastAsia="MS PMincho"/>
          <w:color w:val="000000" w:themeColor="text1"/>
          <w:lang w:val="en-US"/>
        </w:rPr>
        <w:t xml:space="preserve"> primaries that correspond to those in Recommendation </w:t>
      </w:r>
      <w:r w:rsidRPr="00396AD9">
        <w:rPr>
          <w:color w:val="000000" w:themeColor="text1"/>
          <w:lang w:val="en-US" w:eastAsia="ja-JP"/>
        </w:rPr>
        <w:t xml:space="preserve">ITU-R </w:t>
      </w:r>
      <w:r w:rsidRPr="00396AD9">
        <w:rPr>
          <w:rFonts w:eastAsia="MS PMincho"/>
          <w:color w:val="000000" w:themeColor="text1"/>
          <w:lang w:val="en-US"/>
        </w:rPr>
        <w:t xml:space="preserve">BT.709, a D65 white point, and an EOTF which conforms to Recommendation </w:t>
      </w:r>
      <w:r w:rsidRPr="00396AD9">
        <w:rPr>
          <w:color w:val="000000" w:themeColor="text1"/>
          <w:lang w:val="en-US" w:eastAsia="ja-JP"/>
        </w:rPr>
        <w:t xml:space="preserve">ITU-R </w:t>
      </w:r>
      <w:r w:rsidRPr="00396AD9">
        <w:rPr>
          <w:rFonts w:eastAsia="MS PMincho"/>
          <w:color w:val="000000" w:themeColor="text1"/>
          <w:lang w:val="en-US"/>
        </w:rPr>
        <w:t xml:space="preserve">BT.1886. Likewise, a Rec. 2020 display is a display device with </w:t>
      </w:r>
      <w:r w:rsidRPr="00396AD9">
        <w:rPr>
          <w:rFonts w:eastAsia="MS PMincho"/>
          <w:i/>
          <w:iCs/>
          <w:color w:val="000000" w:themeColor="text1"/>
          <w:lang w:val="en-US"/>
        </w:rPr>
        <w:t>RGB</w:t>
      </w:r>
      <w:r w:rsidRPr="00396AD9">
        <w:rPr>
          <w:rFonts w:eastAsia="MS PMincho"/>
          <w:color w:val="000000" w:themeColor="text1"/>
          <w:lang w:val="en-US"/>
        </w:rPr>
        <w:t xml:space="preserve"> primaries that correspond to those in Recommendation </w:t>
      </w:r>
      <w:r w:rsidRPr="00396AD9">
        <w:rPr>
          <w:color w:val="000000" w:themeColor="text1"/>
          <w:lang w:val="en-US" w:eastAsia="ja-JP"/>
        </w:rPr>
        <w:t xml:space="preserve">ITU-R </w:t>
      </w:r>
      <w:r w:rsidRPr="00396AD9">
        <w:rPr>
          <w:rFonts w:eastAsia="MS PMincho"/>
          <w:color w:val="000000" w:themeColor="text1"/>
          <w:lang w:val="en-US"/>
        </w:rPr>
        <w:t xml:space="preserve">BT.2020, a D65 white point, and an EOTF which conforms to Recommendation </w:t>
      </w:r>
      <w:r w:rsidRPr="00396AD9">
        <w:rPr>
          <w:color w:val="000000" w:themeColor="text1"/>
          <w:lang w:val="en-US" w:eastAsia="ja-JP"/>
        </w:rPr>
        <w:t xml:space="preserve">ITU-R </w:t>
      </w:r>
      <w:r w:rsidRPr="00396AD9">
        <w:rPr>
          <w:rFonts w:eastAsia="MS PMincho"/>
          <w:color w:val="000000" w:themeColor="text1"/>
          <w:lang w:val="en-US"/>
        </w:rPr>
        <w:t>BT.1886. In the second use case (Case #2), the goal is to match the colours of a direct Rec. 2020 camera output. The following example is intended to illustrate the difference between the two cases, and the need for two different conversion approaches.</w:t>
      </w:r>
    </w:p>
    <w:p w:rsidR="001869FC" w:rsidRPr="00396AD9" w:rsidRDefault="001869FC" w:rsidP="001869FC">
      <w:pPr>
        <w:rPr>
          <w:rFonts w:eastAsia="MS PMincho"/>
          <w:color w:val="000000" w:themeColor="text1"/>
          <w:lang w:val="en-US"/>
        </w:rPr>
      </w:pPr>
      <w:r w:rsidRPr="00396AD9">
        <w:rPr>
          <w:rFonts w:eastAsia="MS PMincho"/>
          <w:color w:val="000000" w:themeColor="text1"/>
          <w:lang w:val="en-US"/>
        </w:rPr>
        <w:t>For this example, a red object is captured by two different cameras: one of which conforms to the Rec. 709 specification and the other conforms to the Rec. 2020 specification. The Rec. 709 camera is connected to a Rec. 709 display, which is operating in a typical reference setup (Rec. 1886 EOTF with a 100 cd/m</w:t>
      </w:r>
      <w:r w:rsidRPr="00396AD9">
        <w:rPr>
          <w:rFonts w:eastAsia="MS PMincho"/>
          <w:color w:val="000000" w:themeColor="text1"/>
          <w:vertAlign w:val="superscript"/>
          <w:lang w:val="en-US"/>
        </w:rPr>
        <w:t>2</w:t>
      </w:r>
      <w:r w:rsidRPr="00396AD9">
        <w:rPr>
          <w:rFonts w:eastAsia="MS PMincho"/>
          <w:color w:val="000000" w:themeColor="text1"/>
          <w:lang w:val="en-US"/>
        </w:rPr>
        <w:t xml:space="preserve"> white level, 0.005 cd/m</w:t>
      </w:r>
      <w:r w:rsidRPr="00396AD9">
        <w:rPr>
          <w:rFonts w:eastAsia="MS PMincho"/>
          <w:color w:val="000000" w:themeColor="text1"/>
          <w:vertAlign w:val="superscript"/>
          <w:lang w:val="en-US"/>
        </w:rPr>
        <w:t>2</w:t>
      </w:r>
      <w:r w:rsidRPr="00396AD9">
        <w:rPr>
          <w:rFonts w:eastAsia="MS PMincho"/>
          <w:color w:val="000000" w:themeColor="text1"/>
          <w:lang w:val="en-US"/>
        </w:rPr>
        <w:t xml:space="preserve"> black level, in a Rec. 2035 viewing environment). Similarly, the Rec. 2020 camera is connected to a Rec. 2020 display, with the same reference setup (Rec. 1886 EOTF with a 100 cd/m</w:t>
      </w:r>
      <w:r w:rsidRPr="00396AD9">
        <w:rPr>
          <w:rFonts w:eastAsia="MS PMincho"/>
          <w:color w:val="000000" w:themeColor="text1"/>
          <w:vertAlign w:val="superscript"/>
          <w:lang w:val="en-US"/>
        </w:rPr>
        <w:t>2</w:t>
      </w:r>
      <w:r w:rsidRPr="00396AD9">
        <w:rPr>
          <w:rFonts w:eastAsia="MS PMincho"/>
          <w:color w:val="000000" w:themeColor="text1"/>
          <w:lang w:val="en-US"/>
        </w:rPr>
        <w:t xml:space="preserve"> white level, 0.005 cd/m</w:t>
      </w:r>
      <w:r w:rsidRPr="00396AD9">
        <w:rPr>
          <w:rFonts w:eastAsia="MS PMincho"/>
          <w:color w:val="000000" w:themeColor="text1"/>
          <w:vertAlign w:val="superscript"/>
          <w:lang w:val="en-US"/>
        </w:rPr>
        <w:t>2</w:t>
      </w:r>
      <w:r w:rsidRPr="00396AD9">
        <w:rPr>
          <w:rFonts w:eastAsia="MS PMincho"/>
          <w:color w:val="000000" w:themeColor="text1"/>
          <w:lang w:val="en-US"/>
        </w:rPr>
        <w:t xml:space="preserve"> black level, in a Rec. 2035 viewing environment).</w:t>
      </w:r>
    </w:p>
    <w:p w:rsidR="001869FC" w:rsidRPr="00396AD9" w:rsidRDefault="001869FC" w:rsidP="001869FC">
      <w:pPr>
        <w:rPr>
          <w:rFonts w:eastAsia="MS PMincho"/>
          <w:color w:val="000000" w:themeColor="text1"/>
          <w:lang w:val="en-US"/>
        </w:rPr>
      </w:pPr>
      <w:r w:rsidRPr="00396AD9">
        <w:rPr>
          <w:rFonts w:eastAsia="MS PMincho"/>
          <w:color w:val="000000" w:themeColor="text1"/>
          <w:lang w:val="en-US"/>
        </w:rPr>
        <w:t>The red object is selected to be at 20 cd/m</w:t>
      </w:r>
      <w:r w:rsidRPr="00396AD9">
        <w:rPr>
          <w:rFonts w:eastAsia="MS PMincho"/>
          <w:color w:val="000000" w:themeColor="text1"/>
          <w:vertAlign w:val="superscript"/>
          <w:lang w:val="en-US"/>
        </w:rPr>
        <w:t>2</w:t>
      </w:r>
      <w:r w:rsidRPr="00396AD9">
        <w:rPr>
          <w:rFonts w:eastAsia="MS PMincho"/>
          <w:color w:val="000000" w:themeColor="text1"/>
          <w:lang w:val="en-US"/>
        </w:rPr>
        <w:t xml:space="preserve"> luminance and the same chromaticity as the Rec. 709 red primary. This can be expressed in </w:t>
      </w:r>
      <w:r w:rsidRPr="00396AD9">
        <w:rPr>
          <w:rFonts w:eastAsia="MS PMincho"/>
          <w:i/>
          <w:iCs/>
          <w:color w:val="000000" w:themeColor="text1"/>
          <w:lang w:val="en-US"/>
        </w:rPr>
        <w:t>Yxy</w:t>
      </w:r>
      <w:r w:rsidRPr="00396AD9">
        <w:rPr>
          <w:rFonts w:eastAsia="MS PMincho"/>
          <w:color w:val="000000" w:themeColor="text1"/>
          <w:lang w:val="en-US"/>
        </w:rPr>
        <w:t xml:space="preserve"> coordinates as </w:t>
      </w:r>
      <w:r w:rsidRPr="00396AD9">
        <w:rPr>
          <w:rFonts w:eastAsia="MS PMincho"/>
          <w:i/>
          <w:iCs/>
          <w:color w:val="000000" w:themeColor="text1"/>
          <w:lang w:val="en-US"/>
        </w:rPr>
        <w:t>Y </w:t>
      </w:r>
      <w:r w:rsidRPr="00396AD9">
        <w:rPr>
          <w:rFonts w:eastAsia="MS PMincho"/>
          <w:color w:val="000000" w:themeColor="text1"/>
          <w:lang w:val="en-US"/>
        </w:rPr>
        <w:t xml:space="preserve">= 20, </w:t>
      </w:r>
      <w:r w:rsidRPr="00396AD9">
        <w:rPr>
          <w:rFonts w:eastAsia="MS PMincho"/>
          <w:i/>
          <w:iCs/>
          <w:color w:val="000000" w:themeColor="text1"/>
          <w:lang w:val="en-US"/>
        </w:rPr>
        <w:t>x</w:t>
      </w:r>
      <w:r w:rsidRPr="00396AD9">
        <w:rPr>
          <w:rFonts w:eastAsia="MS PMincho"/>
          <w:color w:val="000000" w:themeColor="text1"/>
          <w:lang w:val="en-US"/>
        </w:rPr>
        <w:t xml:space="preserve"> = 0.64, </w:t>
      </w:r>
      <w:r w:rsidRPr="00396AD9">
        <w:rPr>
          <w:rFonts w:eastAsia="MS PMincho"/>
          <w:i/>
          <w:iCs/>
          <w:color w:val="000000" w:themeColor="text1"/>
          <w:lang w:val="en-US"/>
        </w:rPr>
        <w:t>y</w:t>
      </w:r>
      <w:r w:rsidRPr="00396AD9">
        <w:rPr>
          <w:rFonts w:eastAsia="MS PMincho"/>
          <w:color w:val="000000" w:themeColor="text1"/>
          <w:lang w:val="en-US"/>
        </w:rPr>
        <w:t> = 0.33.</w:t>
      </w:r>
    </w:p>
    <w:p w:rsidR="001869FC" w:rsidRPr="00396AD9" w:rsidRDefault="001869FC" w:rsidP="001869FC">
      <w:pPr>
        <w:rPr>
          <w:rFonts w:eastAsia="MS PMincho"/>
          <w:color w:val="000000" w:themeColor="text1"/>
          <w:lang w:val="en-US"/>
        </w:rPr>
      </w:pPr>
      <w:r w:rsidRPr="00396AD9">
        <w:rPr>
          <w:rFonts w:eastAsia="MS PMincho"/>
          <w:color w:val="000000" w:themeColor="text1"/>
          <w:lang w:val="en-US"/>
        </w:rPr>
        <w:t>If the Rec. 709 camera is assumed to have a sensor which utilizes perfect CIE1931 colour matching functions, and the iris is adjusted so the red object produces a normalized Y output from the se</w:t>
      </w:r>
      <w:r w:rsidR="00EA0519">
        <w:rPr>
          <w:rFonts w:eastAsia="MS PMincho"/>
          <w:color w:val="000000" w:themeColor="text1"/>
          <w:lang w:val="en-US"/>
        </w:rPr>
        <w:t>nsor of 0.2, the result is a 10-</w:t>
      </w:r>
      <w:r w:rsidRPr="00396AD9">
        <w:rPr>
          <w:rFonts w:eastAsia="MS PMincho"/>
          <w:color w:val="000000" w:themeColor="text1"/>
          <w:lang w:val="en-US"/>
        </w:rPr>
        <w:t xml:space="preserve">bit Rec. 709 encoded </w:t>
      </w:r>
      <w:r w:rsidRPr="00396AD9">
        <w:rPr>
          <w:rFonts w:eastAsia="MS PMincho"/>
          <w:i/>
          <w:iCs/>
          <w:color w:val="000000" w:themeColor="text1"/>
          <w:lang w:val="en-US"/>
        </w:rPr>
        <w:t>R’G’B’</w:t>
      </w:r>
      <w:r w:rsidRPr="00396AD9">
        <w:rPr>
          <w:rFonts w:eastAsia="MS PMincho"/>
          <w:color w:val="000000" w:themeColor="text1"/>
          <w:lang w:val="en-US"/>
        </w:rPr>
        <w:t xml:space="preserve"> output of </w:t>
      </w:r>
      <w:r w:rsidRPr="00396AD9">
        <w:rPr>
          <w:rFonts w:eastAsia="MS PMincho"/>
          <w:i/>
          <w:iCs/>
          <w:color w:val="000000" w:themeColor="text1"/>
          <w:lang w:val="en-US"/>
        </w:rPr>
        <w:t>R’ </w:t>
      </w:r>
      <w:r w:rsidRPr="00396AD9">
        <w:rPr>
          <w:rFonts w:eastAsia="MS PMincho"/>
          <w:color w:val="000000" w:themeColor="text1"/>
          <w:lang w:val="en-US"/>
        </w:rPr>
        <w:t xml:space="preserve">= 914, </w:t>
      </w:r>
      <w:r w:rsidRPr="00396AD9">
        <w:rPr>
          <w:rFonts w:eastAsia="MS PMincho"/>
          <w:i/>
          <w:iCs/>
          <w:color w:val="000000" w:themeColor="text1"/>
          <w:lang w:val="en-US"/>
        </w:rPr>
        <w:t>G’ </w:t>
      </w:r>
      <w:r w:rsidRPr="00396AD9">
        <w:rPr>
          <w:rFonts w:eastAsia="MS PMincho"/>
          <w:color w:val="000000" w:themeColor="text1"/>
          <w:lang w:val="en-US"/>
        </w:rPr>
        <w:t xml:space="preserve">= 64, </w:t>
      </w:r>
      <w:r w:rsidRPr="00396AD9">
        <w:rPr>
          <w:rFonts w:eastAsia="MS PMincho"/>
          <w:i/>
          <w:iCs/>
          <w:color w:val="000000" w:themeColor="text1"/>
          <w:lang w:val="en-US"/>
        </w:rPr>
        <w:t>B’ </w:t>
      </w:r>
      <w:r w:rsidRPr="00396AD9">
        <w:rPr>
          <w:rFonts w:eastAsia="MS PMincho"/>
          <w:color w:val="000000" w:themeColor="text1"/>
          <w:lang w:val="en-US"/>
        </w:rPr>
        <w:t>= 64. After being decoded by the Rec. 709 display</w:t>
      </w:r>
      <w:r w:rsidR="00EA0519">
        <w:rPr>
          <w:rFonts w:eastAsia="MS PMincho"/>
          <w:color w:val="000000" w:themeColor="text1"/>
          <w:lang w:val="en-US"/>
        </w:rPr>
        <w:t>,</w:t>
      </w:r>
      <w:r w:rsidRPr="00396AD9">
        <w:rPr>
          <w:rFonts w:eastAsia="MS PMincho"/>
          <w:color w:val="000000" w:themeColor="text1"/>
          <w:lang w:val="en-US"/>
        </w:rPr>
        <w:t xml:space="preserve"> the result is an output of </w:t>
      </w:r>
      <w:r w:rsidRPr="00396AD9">
        <w:rPr>
          <w:rFonts w:eastAsia="MS PMincho"/>
          <w:i/>
          <w:iCs/>
          <w:color w:val="000000" w:themeColor="text1"/>
          <w:lang w:val="en-US"/>
        </w:rPr>
        <w:t>Y </w:t>
      </w:r>
      <w:r w:rsidRPr="00396AD9">
        <w:rPr>
          <w:rFonts w:eastAsia="MS PMincho"/>
          <w:color w:val="000000" w:themeColor="text1"/>
          <w:lang w:val="en-US"/>
        </w:rPr>
        <w:t xml:space="preserve">= 19.8, </w:t>
      </w:r>
      <w:r w:rsidRPr="00396AD9">
        <w:rPr>
          <w:rFonts w:eastAsia="MS PMincho"/>
          <w:i/>
          <w:iCs/>
          <w:color w:val="000000" w:themeColor="text1"/>
          <w:lang w:val="en-US"/>
        </w:rPr>
        <w:t>x </w:t>
      </w:r>
      <w:r w:rsidRPr="00396AD9">
        <w:rPr>
          <w:rFonts w:eastAsia="MS PMincho"/>
          <w:color w:val="000000" w:themeColor="text1"/>
          <w:lang w:val="en-US"/>
        </w:rPr>
        <w:t xml:space="preserve">= 0.640, </w:t>
      </w:r>
      <w:r w:rsidRPr="00396AD9">
        <w:rPr>
          <w:rFonts w:eastAsia="MS PMincho"/>
          <w:i/>
          <w:iCs/>
          <w:color w:val="000000" w:themeColor="text1"/>
          <w:lang w:val="en-US"/>
        </w:rPr>
        <w:t>y </w:t>
      </w:r>
      <w:r w:rsidRPr="00396AD9">
        <w:rPr>
          <w:rFonts w:eastAsia="MS PMincho"/>
          <w:color w:val="000000" w:themeColor="text1"/>
          <w:lang w:val="en-US"/>
        </w:rPr>
        <w:t>= 0.330 which is very close to the original scene colour.</w:t>
      </w:r>
    </w:p>
    <w:p w:rsidR="001869FC" w:rsidRPr="00396AD9" w:rsidRDefault="001869FC" w:rsidP="001869FC">
      <w:pPr>
        <w:rPr>
          <w:rFonts w:eastAsia="MS PMincho"/>
          <w:color w:val="000000" w:themeColor="text1"/>
          <w:lang w:val="en-US"/>
        </w:rPr>
      </w:pPr>
      <w:r w:rsidRPr="00396AD9">
        <w:rPr>
          <w:rFonts w:eastAsia="MS PMincho"/>
          <w:color w:val="000000" w:themeColor="text1"/>
          <w:lang w:val="en-US"/>
        </w:rPr>
        <w:t>If the Rec. 2020 camera sensor is assumed to utilize the same colour matching functions and the same iris settin</w:t>
      </w:r>
      <w:r w:rsidR="00EA0519">
        <w:rPr>
          <w:rFonts w:eastAsia="MS PMincho"/>
          <w:color w:val="000000" w:themeColor="text1"/>
          <w:lang w:val="en-US"/>
        </w:rPr>
        <w:t>g, the result is a 10-</w:t>
      </w:r>
      <w:r w:rsidRPr="00396AD9">
        <w:rPr>
          <w:rFonts w:eastAsia="MS PMincho"/>
          <w:color w:val="000000" w:themeColor="text1"/>
          <w:lang w:val="en-US"/>
        </w:rPr>
        <w:t xml:space="preserve">bit Rec. 2020 encoded </w:t>
      </w:r>
      <w:r w:rsidRPr="00396AD9">
        <w:rPr>
          <w:rFonts w:eastAsia="MS PMincho"/>
          <w:i/>
          <w:iCs/>
          <w:color w:val="000000" w:themeColor="text1"/>
          <w:lang w:val="en-US"/>
        </w:rPr>
        <w:t>R’G’B’</w:t>
      </w:r>
      <w:r w:rsidRPr="00396AD9">
        <w:rPr>
          <w:rFonts w:eastAsia="MS PMincho"/>
          <w:color w:val="000000" w:themeColor="text1"/>
          <w:lang w:val="en-US"/>
        </w:rPr>
        <w:t xml:space="preserve"> output of </w:t>
      </w:r>
      <w:r w:rsidRPr="00396AD9">
        <w:rPr>
          <w:rFonts w:eastAsia="MS PMincho"/>
          <w:i/>
          <w:iCs/>
          <w:color w:val="000000" w:themeColor="text1"/>
          <w:lang w:val="en-US"/>
        </w:rPr>
        <w:t>R’</w:t>
      </w:r>
      <w:r w:rsidRPr="00396AD9">
        <w:rPr>
          <w:rFonts w:eastAsia="MS PMincho"/>
          <w:color w:val="000000" w:themeColor="text1"/>
          <w:lang w:val="en-US"/>
        </w:rPr>
        <w:t xml:space="preserve"> = 737, </w:t>
      </w:r>
      <w:r w:rsidRPr="00396AD9">
        <w:rPr>
          <w:rFonts w:eastAsia="MS PMincho"/>
          <w:i/>
          <w:iCs/>
          <w:color w:val="000000" w:themeColor="text1"/>
          <w:lang w:val="en-US"/>
        </w:rPr>
        <w:t>G’</w:t>
      </w:r>
      <w:r w:rsidRPr="00396AD9">
        <w:rPr>
          <w:rFonts w:eastAsia="MS PMincho"/>
          <w:color w:val="000000" w:themeColor="text1"/>
          <w:lang w:val="en-US"/>
        </w:rPr>
        <w:t xml:space="preserve"> = 258, </w:t>
      </w:r>
      <w:r w:rsidRPr="00396AD9">
        <w:rPr>
          <w:rFonts w:eastAsia="MS PMincho"/>
          <w:i/>
          <w:iCs/>
          <w:color w:val="000000" w:themeColor="text1"/>
          <w:lang w:val="en-US"/>
        </w:rPr>
        <w:t>B’</w:t>
      </w:r>
      <w:r w:rsidRPr="00396AD9">
        <w:rPr>
          <w:rFonts w:eastAsia="MS PMincho"/>
          <w:color w:val="000000" w:themeColor="text1"/>
          <w:lang w:val="en-US"/>
        </w:rPr>
        <w:t xml:space="preserve"> = 125. The values are very different from the Rec. 709 camera output because the red colour is not near the red primary of the Rec. 2020 system as it was with the Rec. 709 system. After being decoded by the Rec. 2020 display the result is an output of </w:t>
      </w:r>
      <w:r w:rsidRPr="00396AD9">
        <w:rPr>
          <w:rFonts w:eastAsia="MS PMincho"/>
          <w:i/>
          <w:iCs/>
          <w:color w:val="000000" w:themeColor="text1"/>
          <w:lang w:val="en-US"/>
        </w:rPr>
        <w:t>Y</w:t>
      </w:r>
      <w:r w:rsidRPr="00396AD9">
        <w:rPr>
          <w:rFonts w:eastAsia="MS PMincho"/>
          <w:color w:val="000000" w:themeColor="text1"/>
          <w:lang w:val="en-US"/>
        </w:rPr>
        <w:t xml:space="preserve"> = 16.2, </w:t>
      </w:r>
      <w:r w:rsidRPr="00396AD9">
        <w:rPr>
          <w:rFonts w:eastAsia="MS PMincho"/>
          <w:i/>
          <w:iCs/>
          <w:color w:val="000000" w:themeColor="text1"/>
          <w:lang w:val="en-US"/>
        </w:rPr>
        <w:t>x</w:t>
      </w:r>
      <w:r w:rsidRPr="00396AD9">
        <w:rPr>
          <w:rFonts w:eastAsia="MS PMincho"/>
          <w:color w:val="000000" w:themeColor="text1"/>
          <w:lang w:val="en-US"/>
        </w:rPr>
        <w:t xml:space="preserve"> = 0.677, </w:t>
      </w:r>
      <w:r w:rsidRPr="00396AD9">
        <w:rPr>
          <w:rFonts w:eastAsia="MS PMincho"/>
          <w:i/>
          <w:iCs/>
          <w:color w:val="000000" w:themeColor="text1"/>
          <w:lang w:val="en-US"/>
        </w:rPr>
        <w:t>y</w:t>
      </w:r>
      <w:r w:rsidRPr="00396AD9">
        <w:rPr>
          <w:rFonts w:eastAsia="MS PMincho"/>
          <w:color w:val="000000" w:themeColor="text1"/>
          <w:lang w:val="en-US"/>
        </w:rPr>
        <w:t> = 0.316 which is slightly dimmer and slightly more reddish than the original scene colour. This change is an effect of the system gamma rendering taking place in a larger colour space.</w:t>
      </w:r>
    </w:p>
    <w:p w:rsidR="001869FC" w:rsidRPr="00396AD9" w:rsidRDefault="001869FC" w:rsidP="00EA0519">
      <w:pPr>
        <w:rPr>
          <w:rFonts w:eastAsia="MS PMincho"/>
          <w:lang w:val="en-US"/>
        </w:rPr>
      </w:pPr>
      <w:r w:rsidRPr="00396AD9">
        <w:rPr>
          <w:lang w:val="en-US" w:eastAsia="zh-CN"/>
        </w:rPr>
        <w:t xml:space="preserve">Now if the Rec. 709 output of </w:t>
      </w:r>
      <w:r w:rsidRPr="00396AD9">
        <w:rPr>
          <w:rFonts w:eastAsia="MS PMincho"/>
          <w:i/>
          <w:iCs/>
          <w:lang w:val="en-US"/>
        </w:rPr>
        <w:t>R’</w:t>
      </w:r>
      <w:r w:rsidRPr="00396AD9">
        <w:rPr>
          <w:rFonts w:eastAsia="MS PMincho"/>
          <w:lang w:val="en-US"/>
        </w:rPr>
        <w:t xml:space="preserve"> = 914, </w:t>
      </w:r>
      <w:r w:rsidRPr="00396AD9">
        <w:rPr>
          <w:rFonts w:eastAsia="MS PMincho"/>
          <w:i/>
          <w:iCs/>
          <w:lang w:val="en-US"/>
        </w:rPr>
        <w:t>G’</w:t>
      </w:r>
      <w:r w:rsidRPr="00396AD9">
        <w:rPr>
          <w:rFonts w:eastAsia="MS PMincho"/>
          <w:lang w:val="en-US"/>
        </w:rPr>
        <w:t xml:space="preserve"> = 64, </w:t>
      </w:r>
      <w:r w:rsidRPr="00396AD9">
        <w:rPr>
          <w:rFonts w:eastAsia="MS PMincho"/>
          <w:i/>
          <w:iCs/>
          <w:lang w:val="en-US"/>
        </w:rPr>
        <w:t>B’</w:t>
      </w:r>
      <w:r w:rsidRPr="00396AD9">
        <w:rPr>
          <w:rFonts w:eastAsia="MS PMincho"/>
          <w:lang w:val="en-US"/>
        </w:rPr>
        <w:t xml:space="preserve"> = 64 is converted to Rec. 2020 with the Case #1 EOTF-based conversion, the result is a Rec. 2020 output of </w:t>
      </w:r>
      <w:r w:rsidRPr="00396AD9">
        <w:rPr>
          <w:rFonts w:eastAsia="MS PMincho"/>
          <w:i/>
          <w:iCs/>
          <w:lang w:val="en-US"/>
        </w:rPr>
        <w:t>R’</w:t>
      </w:r>
      <w:r w:rsidRPr="00396AD9">
        <w:rPr>
          <w:rFonts w:eastAsia="MS PMincho"/>
          <w:lang w:val="en-US"/>
        </w:rPr>
        <w:t xml:space="preserve"> = 764, </w:t>
      </w:r>
      <w:r w:rsidRPr="00396AD9">
        <w:rPr>
          <w:rFonts w:eastAsia="MS PMincho"/>
          <w:i/>
          <w:iCs/>
          <w:lang w:val="en-US"/>
        </w:rPr>
        <w:t>G’</w:t>
      </w:r>
      <w:r w:rsidRPr="00396AD9">
        <w:rPr>
          <w:rFonts w:eastAsia="MS PMincho"/>
          <w:lang w:val="en-US"/>
        </w:rPr>
        <w:t xml:space="preserve"> = 343, </w:t>
      </w:r>
      <w:r w:rsidRPr="00396AD9">
        <w:rPr>
          <w:rFonts w:eastAsia="MS PMincho"/>
          <w:i/>
          <w:iCs/>
          <w:lang w:val="en-US"/>
        </w:rPr>
        <w:t>B’</w:t>
      </w:r>
      <w:r w:rsidRPr="00396AD9">
        <w:rPr>
          <w:rFonts w:eastAsia="MS PMincho"/>
          <w:lang w:val="en-US"/>
        </w:rPr>
        <w:t xml:space="preserve"> = 217. After being decoded by the Rec. 2020 display the result is an output of </w:t>
      </w:r>
      <w:r w:rsidRPr="00396AD9">
        <w:rPr>
          <w:rFonts w:eastAsia="MS PMincho"/>
          <w:i/>
          <w:iCs/>
          <w:lang w:val="en-US"/>
        </w:rPr>
        <w:t>Y</w:t>
      </w:r>
      <w:r w:rsidRPr="00396AD9">
        <w:rPr>
          <w:rFonts w:eastAsia="MS PMincho"/>
          <w:lang w:val="en-US"/>
        </w:rPr>
        <w:t xml:space="preserve"> = 20.3, </w:t>
      </w:r>
      <w:r w:rsidRPr="00396AD9">
        <w:rPr>
          <w:rFonts w:eastAsia="MS PMincho"/>
          <w:i/>
          <w:iCs/>
          <w:lang w:val="en-US"/>
        </w:rPr>
        <w:t>x</w:t>
      </w:r>
      <w:r w:rsidRPr="00396AD9">
        <w:rPr>
          <w:rFonts w:eastAsia="MS PMincho"/>
          <w:lang w:val="en-US"/>
        </w:rPr>
        <w:t xml:space="preserve"> = 0.634, </w:t>
      </w:r>
      <w:r w:rsidRPr="00396AD9">
        <w:rPr>
          <w:rFonts w:eastAsia="MS PMincho"/>
          <w:i/>
          <w:iCs/>
          <w:lang w:val="en-US"/>
        </w:rPr>
        <w:t>y</w:t>
      </w:r>
      <w:r w:rsidRPr="00396AD9">
        <w:rPr>
          <w:rFonts w:eastAsia="MS PMincho"/>
          <w:lang w:val="en-US"/>
        </w:rPr>
        <w:t> = 0.331 which is very close to the original Rec. 709 display colour (a DeltaE2000 difference of 0.75). It is very different from the Rec. 2020 capture and display colour (a DeltaE2000 difference of 5.9).</w:t>
      </w:r>
    </w:p>
    <w:p w:rsidR="001869FC" w:rsidRPr="00396AD9" w:rsidRDefault="001869FC" w:rsidP="00750296">
      <w:pPr>
        <w:rPr>
          <w:rFonts w:eastAsia="MS PMincho"/>
          <w:color w:val="000000" w:themeColor="text1"/>
          <w:lang w:val="en-US"/>
        </w:rPr>
      </w:pPr>
      <w:r w:rsidRPr="00396AD9">
        <w:rPr>
          <w:rFonts w:eastAsia="MS PMincho"/>
          <w:color w:val="000000" w:themeColor="text1"/>
          <w:lang w:val="en-US"/>
        </w:rPr>
        <w:lastRenderedPageBreak/>
        <w:t>I</w:t>
      </w:r>
      <w:r w:rsidRPr="00396AD9">
        <w:rPr>
          <w:lang w:val="en-US" w:eastAsia="zh-CN"/>
        </w:rPr>
        <w:t xml:space="preserve">f the Rec. 709 output of </w:t>
      </w:r>
      <w:r w:rsidRPr="00396AD9">
        <w:rPr>
          <w:rFonts w:eastAsia="MS PMincho"/>
          <w:i/>
          <w:iCs/>
          <w:color w:val="000000" w:themeColor="text1"/>
          <w:lang w:val="en-US"/>
        </w:rPr>
        <w:t>R’</w:t>
      </w:r>
      <w:r w:rsidRPr="00396AD9">
        <w:rPr>
          <w:rFonts w:eastAsia="MS PMincho"/>
          <w:color w:val="000000" w:themeColor="text1"/>
          <w:lang w:val="en-US"/>
        </w:rPr>
        <w:t xml:space="preserve"> = 914, </w:t>
      </w:r>
      <w:r w:rsidRPr="00396AD9">
        <w:rPr>
          <w:rFonts w:eastAsia="MS PMincho"/>
          <w:i/>
          <w:iCs/>
          <w:color w:val="000000" w:themeColor="text1"/>
          <w:lang w:val="en-US"/>
        </w:rPr>
        <w:t>G’</w:t>
      </w:r>
      <w:r w:rsidRPr="00396AD9">
        <w:rPr>
          <w:rFonts w:eastAsia="MS PMincho"/>
          <w:color w:val="000000" w:themeColor="text1"/>
          <w:lang w:val="en-US"/>
        </w:rPr>
        <w:t xml:space="preserve"> = 64, </w:t>
      </w:r>
      <w:r w:rsidRPr="00396AD9">
        <w:rPr>
          <w:rFonts w:eastAsia="MS PMincho"/>
          <w:i/>
          <w:iCs/>
          <w:color w:val="000000" w:themeColor="text1"/>
          <w:lang w:val="en-US"/>
        </w:rPr>
        <w:t>B’</w:t>
      </w:r>
      <w:r w:rsidRPr="00396AD9">
        <w:rPr>
          <w:rFonts w:eastAsia="MS PMincho"/>
          <w:color w:val="000000" w:themeColor="text1"/>
          <w:lang w:val="en-US"/>
        </w:rPr>
        <w:t> = 64 is instead converted to Rec. </w:t>
      </w:r>
      <w:r w:rsidR="00A220F5">
        <w:rPr>
          <w:rFonts w:eastAsia="MS PMincho"/>
          <w:color w:val="000000" w:themeColor="text1"/>
          <w:lang w:val="en-US"/>
        </w:rPr>
        <w:t>2020 with the Case </w:t>
      </w:r>
      <w:r w:rsidRPr="00396AD9">
        <w:rPr>
          <w:rFonts w:eastAsia="MS PMincho"/>
          <w:color w:val="000000" w:themeColor="text1"/>
          <w:lang w:val="en-US"/>
        </w:rPr>
        <w:t xml:space="preserve">#2 OETF-based conversion, the result is a Rec. 2020 output of </w:t>
      </w:r>
      <w:r w:rsidRPr="00396AD9">
        <w:rPr>
          <w:rFonts w:eastAsia="MS PMincho"/>
          <w:i/>
          <w:iCs/>
          <w:color w:val="000000" w:themeColor="text1"/>
          <w:lang w:val="en-US"/>
        </w:rPr>
        <w:t>R’ </w:t>
      </w:r>
      <w:r w:rsidRPr="00396AD9">
        <w:rPr>
          <w:rFonts w:eastAsia="MS PMincho"/>
          <w:color w:val="000000" w:themeColor="text1"/>
          <w:lang w:val="en-US"/>
        </w:rPr>
        <w:t xml:space="preserve">= 737, </w:t>
      </w:r>
      <w:r w:rsidRPr="00396AD9">
        <w:rPr>
          <w:rFonts w:eastAsia="MS PMincho"/>
          <w:i/>
          <w:iCs/>
          <w:color w:val="000000" w:themeColor="text1"/>
          <w:lang w:val="en-US"/>
        </w:rPr>
        <w:t>G’ </w:t>
      </w:r>
      <w:r w:rsidRPr="00396AD9">
        <w:rPr>
          <w:rFonts w:eastAsia="MS PMincho"/>
          <w:color w:val="000000" w:themeColor="text1"/>
          <w:lang w:val="en-US"/>
        </w:rPr>
        <w:t xml:space="preserve">= 287, </w:t>
      </w:r>
      <w:r w:rsidRPr="00396AD9">
        <w:rPr>
          <w:rFonts w:eastAsia="MS PMincho"/>
          <w:i/>
          <w:iCs/>
          <w:color w:val="000000" w:themeColor="text1"/>
          <w:lang w:val="en-US"/>
        </w:rPr>
        <w:t>B’ </w:t>
      </w:r>
      <w:r w:rsidRPr="00396AD9">
        <w:rPr>
          <w:rFonts w:eastAsia="MS PMincho"/>
          <w:color w:val="000000" w:themeColor="text1"/>
          <w:lang w:val="en-US"/>
        </w:rPr>
        <w:t>= 173. After</w:t>
      </w:r>
      <w:r>
        <w:rPr>
          <w:rFonts w:eastAsia="MS PMincho"/>
          <w:color w:val="000000" w:themeColor="text1"/>
          <w:lang w:val="en-US"/>
        </w:rPr>
        <w:t> </w:t>
      </w:r>
      <w:r w:rsidRPr="00396AD9">
        <w:rPr>
          <w:rFonts w:eastAsia="MS PMincho"/>
          <w:color w:val="000000" w:themeColor="text1"/>
          <w:lang w:val="en-US"/>
        </w:rPr>
        <w:t xml:space="preserve">being decoded by the Rec. 2020 display the result is an output of </w:t>
      </w:r>
      <w:r w:rsidRPr="00396AD9">
        <w:rPr>
          <w:rFonts w:eastAsia="MS PMincho"/>
          <w:i/>
          <w:iCs/>
          <w:color w:val="000000" w:themeColor="text1"/>
          <w:lang w:val="en-US"/>
        </w:rPr>
        <w:t>Y </w:t>
      </w:r>
      <w:r w:rsidRPr="00396AD9">
        <w:rPr>
          <w:rFonts w:eastAsia="MS PMincho"/>
          <w:color w:val="000000" w:themeColor="text1"/>
          <w:lang w:val="en-US"/>
        </w:rPr>
        <w:t xml:space="preserve">= 17.0, </w:t>
      </w:r>
      <w:r w:rsidRPr="00396AD9">
        <w:rPr>
          <w:rFonts w:eastAsia="MS PMincho"/>
          <w:i/>
          <w:iCs/>
          <w:color w:val="000000" w:themeColor="text1"/>
          <w:lang w:val="en-US"/>
        </w:rPr>
        <w:t>x </w:t>
      </w:r>
      <w:r w:rsidRPr="00396AD9">
        <w:rPr>
          <w:rFonts w:eastAsia="MS PMincho"/>
          <w:color w:val="000000" w:themeColor="text1"/>
          <w:lang w:val="en-US"/>
        </w:rPr>
        <w:t xml:space="preserve">= 0.660, </w:t>
      </w:r>
      <w:r w:rsidRPr="00396AD9">
        <w:rPr>
          <w:rFonts w:eastAsia="MS PMincho"/>
          <w:i/>
          <w:iCs/>
          <w:color w:val="000000" w:themeColor="text1"/>
          <w:lang w:val="en-US"/>
        </w:rPr>
        <w:t>y </w:t>
      </w:r>
      <w:r w:rsidRPr="00396AD9">
        <w:rPr>
          <w:rFonts w:eastAsia="MS PMincho"/>
          <w:color w:val="000000" w:themeColor="text1"/>
          <w:lang w:val="en-US"/>
        </w:rPr>
        <w:t xml:space="preserve">= 0.321 which is a better match than Case #1 to the original Rec. 2020 capture </w:t>
      </w:r>
      <w:r w:rsidR="00750296">
        <w:rPr>
          <w:rFonts w:eastAsia="MS PMincho"/>
          <w:color w:val="000000" w:themeColor="text1"/>
          <w:lang w:val="en-US"/>
        </w:rPr>
        <w:t>and</w:t>
      </w:r>
      <w:r w:rsidRPr="00396AD9">
        <w:rPr>
          <w:rFonts w:eastAsia="MS PMincho"/>
          <w:color w:val="000000" w:themeColor="text1"/>
          <w:lang w:val="en-US"/>
        </w:rPr>
        <w:t xml:space="preserve"> display colour (a</w:t>
      </w:r>
      <w:r>
        <w:rPr>
          <w:rFonts w:eastAsia="MS PMincho"/>
          <w:color w:val="000000" w:themeColor="text1"/>
          <w:lang w:val="en-US"/>
        </w:rPr>
        <w:t> </w:t>
      </w:r>
      <w:r w:rsidRPr="00396AD9">
        <w:rPr>
          <w:rFonts w:eastAsia="MS PMincho"/>
          <w:color w:val="000000" w:themeColor="text1"/>
          <w:lang w:val="en-US"/>
        </w:rPr>
        <w:t>DeltaE2000 difference of 2.3). But it is a worse match to the original Rec. 709 display colour (a</w:t>
      </w:r>
      <w:r>
        <w:rPr>
          <w:rFonts w:eastAsia="MS PMincho"/>
          <w:color w:val="000000" w:themeColor="text1"/>
          <w:lang w:val="en-US"/>
        </w:rPr>
        <w:t> </w:t>
      </w:r>
      <w:r w:rsidR="00A220F5">
        <w:rPr>
          <w:rFonts w:eastAsia="MS PMincho"/>
          <w:color w:val="000000" w:themeColor="text1"/>
          <w:lang w:val="en-US"/>
        </w:rPr>
        <w:t>DeltaE2000 difference of </w:t>
      </w:r>
      <w:r w:rsidRPr="00396AD9">
        <w:rPr>
          <w:rFonts w:eastAsia="MS PMincho"/>
          <w:color w:val="000000" w:themeColor="text1"/>
          <w:lang w:val="en-US"/>
        </w:rPr>
        <w:t>3.4).</w:t>
      </w:r>
    </w:p>
    <w:p w:rsidR="001869FC" w:rsidRPr="00396AD9" w:rsidRDefault="001869FC" w:rsidP="001869FC">
      <w:pPr>
        <w:rPr>
          <w:lang w:val="en-US" w:eastAsia="zh-CN"/>
        </w:rPr>
      </w:pPr>
      <w:r w:rsidRPr="00396AD9">
        <w:rPr>
          <w:lang w:val="en-US" w:eastAsia="zh-CN"/>
        </w:rPr>
        <w:t xml:space="preserve">So it seems clear that for converting pre-produced content, which was originally approved on a Rec. 709 display, the Case #1 EOTF-based conversion can be preferred. But for mixing live outputs of Rec. 709 and Rec. 2020 cameras, the Case #2 OETF-based conversion can be preferred. </w:t>
      </w:r>
    </w:p>
    <w:p w:rsidR="001869FC" w:rsidRPr="00396AD9" w:rsidRDefault="001869FC" w:rsidP="001869FC">
      <w:pPr>
        <w:rPr>
          <w:lang w:val="en-US" w:eastAsia="zh-CN"/>
        </w:rPr>
      </w:pPr>
    </w:p>
    <w:p w:rsidR="001869FC" w:rsidRPr="00396AD9" w:rsidRDefault="001869FC" w:rsidP="001869FC">
      <w:pPr>
        <w:pStyle w:val="Reasons"/>
        <w:rPr>
          <w:lang w:val="en-US"/>
        </w:rPr>
      </w:pPr>
    </w:p>
    <w:p w:rsidR="001869FC" w:rsidRPr="001869FC" w:rsidRDefault="001869FC" w:rsidP="00141A82">
      <w:pPr>
        <w:pStyle w:val="Line"/>
      </w:pPr>
    </w:p>
    <w:sectPr w:rsidR="001869FC" w:rsidRPr="001869FC" w:rsidSect="007914D9">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706A" w:rsidRDefault="00DF706A">
      <w:r>
        <w:separator/>
      </w:r>
    </w:p>
  </w:endnote>
  <w:endnote w:type="continuationSeparator" w:id="0">
    <w:p w:rsidR="00DF706A" w:rsidRDefault="00DF7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706A" w:rsidRDefault="00DF706A">
      <w:r>
        <w:separator/>
      </w:r>
    </w:p>
  </w:footnote>
  <w:footnote w:type="continuationSeparator" w:id="0">
    <w:p w:rsidR="00DF706A" w:rsidRDefault="00DF706A">
      <w:r>
        <w:continuationSeparator/>
      </w:r>
    </w:p>
  </w:footnote>
  <w:footnote w:id="1">
    <w:p w:rsidR="00EE0E07" w:rsidRPr="00EE0E07" w:rsidRDefault="00EE0E07">
      <w:pPr>
        <w:pStyle w:val="FootnoteText"/>
        <w:rPr>
          <w:lang w:val="en-GB"/>
        </w:rPr>
      </w:pPr>
      <w:r w:rsidRPr="00EE0E07">
        <w:rPr>
          <w:rStyle w:val="FootnoteReference"/>
          <w:lang w:val="en-GB"/>
        </w:rPr>
        <w:t>*</w:t>
      </w:r>
      <w:r w:rsidRPr="00EE0E07">
        <w:rPr>
          <w:lang w:val="en-GB"/>
        </w:rPr>
        <w:t xml:space="preserve"> </w:t>
      </w:r>
      <w:r>
        <w:rPr>
          <w:lang w:val="en-GB"/>
        </w:rPr>
        <w:tab/>
      </w:r>
      <w:r w:rsidRPr="009773F3">
        <w:rPr>
          <w:lang w:val="en-GB"/>
        </w:rPr>
        <w:t>Radiocommunication Study Group 6 made editorial amendments to this Recommendation in the year 2016 in accordance with Resolution ITU-R 1</w:t>
      </w:r>
      <w:r>
        <w:rPr>
          <w:lang w:val="en-GB"/>
        </w:rPr>
        <w:t>.</w:t>
      </w:r>
      <w:bookmarkStart w:id="3" w:name="_GoBack"/>
      <w:bookmarkEnd w:id="3"/>
    </w:p>
  </w:footnote>
  <w:footnote w:id="2">
    <w:p w:rsidR="00DF706A" w:rsidRPr="001869FC" w:rsidRDefault="00DF706A" w:rsidP="00F27282">
      <w:pPr>
        <w:pStyle w:val="FootnoteText"/>
        <w:rPr>
          <w:lang w:val="en-US" w:eastAsia="ja-JP"/>
        </w:rPr>
      </w:pPr>
      <w:r>
        <w:rPr>
          <w:rStyle w:val="FootnoteReference"/>
        </w:rPr>
        <w:footnoteRef/>
      </w:r>
      <w:r w:rsidRPr="001869FC">
        <w:rPr>
          <w:lang w:val="en-US"/>
        </w:rPr>
        <w:tab/>
      </w:r>
      <w:r w:rsidRPr="001869FC">
        <w:rPr>
          <w:rFonts w:hint="eastAsia"/>
          <w:color w:val="000000" w:themeColor="text1"/>
          <w:lang w:val="en-US" w:eastAsia="ja-JP"/>
        </w:rPr>
        <w:t>A</w:t>
      </w:r>
      <w:r>
        <w:rPr>
          <w:color w:val="000000" w:themeColor="text1"/>
          <w:lang w:val="en-US" w:eastAsia="ja-JP"/>
        </w:rPr>
        <w:t xml:space="preserve"> Rec</w:t>
      </w:r>
      <w:r>
        <w:rPr>
          <w:rFonts w:eastAsia="MS PMincho"/>
          <w:color w:val="000000" w:themeColor="text1"/>
          <w:lang w:val="en-US"/>
        </w:rPr>
        <w:t xml:space="preserve">. </w:t>
      </w:r>
      <w:r w:rsidRPr="001869FC">
        <w:rPr>
          <w:rFonts w:eastAsia="MS PMincho"/>
          <w:color w:val="000000" w:themeColor="text1"/>
          <w:lang w:val="en-US"/>
        </w:rPr>
        <w:t xml:space="preserve">709 display is a display device with RGB primaries that correspond to those in Recommendation </w:t>
      </w:r>
      <w:r w:rsidRPr="001869FC">
        <w:rPr>
          <w:rFonts w:hint="eastAsia"/>
          <w:color w:val="000000" w:themeColor="text1"/>
          <w:lang w:val="en-US" w:eastAsia="ja-JP"/>
        </w:rPr>
        <w:t xml:space="preserve">ITU-R </w:t>
      </w:r>
      <w:r w:rsidRPr="001869FC">
        <w:rPr>
          <w:rFonts w:eastAsia="MS PMincho"/>
          <w:color w:val="000000" w:themeColor="text1"/>
          <w:lang w:val="en-US"/>
        </w:rPr>
        <w:t xml:space="preserve">BT.709, a D65 white point, and an EOTF which conforms to Recommendation </w:t>
      </w:r>
      <w:r w:rsidRPr="001869FC">
        <w:rPr>
          <w:rFonts w:hint="eastAsia"/>
          <w:color w:val="000000" w:themeColor="text1"/>
          <w:lang w:val="en-US" w:eastAsia="ja-JP"/>
        </w:rPr>
        <w:t xml:space="preserve">ITU-R </w:t>
      </w:r>
      <w:r w:rsidRPr="001869FC">
        <w:rPr>
          <w:rFonts w:eastAsia="MS PMincho"/>
          <w:color w:val="000000" w:themeColor="text1"/>
          <w:lang w:val="en-US"/>
        </w:rPr>
        <w:t>BT.1886.</w:t>
      </w:r>
    </w:p>
  </w:footnote>
  <w:footnote w:id="3">
    <w:p w:rsidR="00DF706A" w:rsidRPr="001869FC" w:rsidRDefault="00DF706A" w:rsidP="001869FC">
      <w:pPr>
        <w:pStyle w:val="FootnoteText"/>
        <w:rPr>
          <w:lang w:val="en-US" w:eastAsia="ja-JP"/>
        </w:rPr>
      </w:pPr>
      <w:r>
        <w:rPr>
          <w:rStyle w:val="FootnoteReference"/>
        </w:rPr>
        <w:footnoteRef/>
      </w:r>
      <w:r w:rsidRPr="001869FC">
        <w:rPr>
          <w:lang w:val="en-US"/>
        </w:rPr>
        <w:tab/>
      </w:r>
      <w:r w:rsidRPr="001869FC">
        <w:rPr>
          <w:rFonts w:hint="eastAsia"/>
          <w:color w:val="000000" w:themeColor="text1"/>
          <w:lang w:val="en-US" w:eastAsia="ja-JP"/>
        </w:rPr>
        <w:t>A</w:t>
      </w:r>
      <w:r w:rsidRPr="001869FC">
        <w:rPr>
          <w:rFonts w:eastAsia="MS PMincho"/>
          <w:color w:val="000000" w:themeColor="text1"/>
          <w:lang w:val="en-US"/>
        </w:rPr>
        <w:t xml:space="preserve"> Rec. </w:t>
      </w:r>
      <w:r w:rsidRPr="001869FC">
        <w:rPr>
          <w:rFonts w:hint="eastAsia"/>
          <w:color w:val="000000" w:themeColor="text1"/>
          <w:lang w:val="en-US" w:eastAsia="ja-JP"/>
        </w:rPr>
        <w:t>2020</w:t>
      </w:r>
      <w:r w:rsidRPr="001869FC">
        <w:rPr>
          <w:rFonts w:eastAsia="MS PMincho"/>
          <w:color w:val="000000" w:themeColor="text1"/>
          <w:lang w:val="en-US"/>
        </w:rPr>
        <w:t xml:space="preserve"> display is a display device with RGB primaries that correspond to those in Recommendation </w:t>
      </w:r>
      <w:r w:rsidRPr="001869FC">
        <w:rPr>
          <w:rFonts w:hint="eastAsia"/>
          <w:color w:val="000000" w:themeColor="text1"/>
          <w:lang w:val="en-US" w:eastAsia="ja-JP"/>
        </w:rPr>
        <w:t xml:space="preserve">ITU-R </w:t>
      </w:r>
      <w:r w:rsidRPr="001869FC">
        <w:rPr>
          <w:rFonts w:eastAsia="MS PMincho"/>
          <w:color w:val="000000" w:themeColor="text1"/>
          <w:lang w:val="en-US"/>
        </w:rPr>
        <w:t>BT.</w:t>
      </w:r>
      <w:r w:rsidRPr="001869FC">
        <w:rPr>
          <w:rFonts w:hint="eastAsia"/>
          <w:color w:val="000000" w:themeColor="text1"/>
          <w:lang w:val="en-US" w:eastAsia="ja-JP"/>
        </w:rPr>
        <w:t>2020</w:t>
      </w:r>
      <w:r w:rsidRPr="001869FC">
        <w:rPr>
          <w:rFonts w:eastAsia="MS PMincho"/>
          <w:color w:val="000000" w:themeColor="text1"/>
          <w:lang w:val="en-US"/>
        </w:rPr>
        <w:t xml:space="preserve">, a D65 white point, and an EOTF which conforms to Recommendation </w:t>
      </w:r>
      <w:r w:rsidRPr="001869FC">
        <w:rPr>
          <w:rFonts w:hint="eastAsia"/>
          <w:color w:val="000000" w:themeColor="text1"/>
          <w:lang w:val="en-US" w:eastAsia="ja-JP"/>
        </w:rPr>
        <w:t xml:space="preserve">ITU-R </w:t>
      </w:r>
      <w:r w:rsidRPr="001869FC">
        <w:rPr>
          <w:rFonts w:eastAsia="MS PMincho"/>
          <w:color w:val="000000" w:themeColor="text1"/>
          <w:lang w:val="en-US"/>
        </w:rPr>
        <w:t>BT.1886.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6A" w:rsidRDefault="00DF706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6A" w:rsidRDefault="00DF706A" w:rsidP="00DF706A">
    <w:pPr>
      <w:pStyle w:val="Header"/>
      <w:ind w:right="360" w:firstLine="360"/>
    </w:pPr>
    <w:r>
      <w:rPr>
        <w:noProof/>
        <w:lang w:val="en-GB" w:eastAsia="en-GB"/>
      </w:rPr>
      <w:drawing>
        <wp:anchor distT="0" distB="0" distL="114300" distR="114300" simplePos="0" relativeHeight="251660288" behindDoc="0" locked="0" layoutInCell="1" allowOverlap="1" wp14:anchorId="3040565C" wp14:editId="2F3DE48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74761352" wp14:editId="70D014A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6A" w:rsidRPr="000F6905" w:rsidRDefault="00DF706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7656C">
      <w:rPr>
        <w:rStyle w:val="PageNumber"/>
        <w:b/>
        <w:bCs/>
        <w:noProof/>
      </w:rPr>
      <w:t>ii</w:t>
    </w:r>
    <w:r>
      <w:rPr>
        <w:rStyle w:val="PageNumber"/>
        <w:b/>
        <w:bCs/>
      </w:rPr>
      <w:fldChar w:fldCharType="end"/>
    </w:r>
    <w:r w:rsidRPr="000F6905">
      <w:tab/>
    </w:r>
    <w:r w:rsidR="0057656C">
      <w:fldChar w:fldCharType="begin"/>
    </w:r>
    <w:r w:rsidR="0057656C">
      <w:instrText xml:space="preserve"> DOCPROPERTY "Header" \* MERGEFORMAT </w:instrText>
    </w:r>
    <w:r w:rsidR="0057656C">
      <w:fldChar w:fldCharType="separate"/>
    </w:r>
    <w:r w:rsidR="0057656C" w:rsidRPr="0057656C">
      <w:rPr>
        <w:b/>
        <w:bCs/>
      </w:rPr>
      <w:t xml:space="preserve">Rec. </w:t>
    </w:r>
    <w:r w:rsidR="0057656C">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7656C">
      <w:rPr>
        <w:b/>
        <w:bCs/>
        <w:noProof/>
      </w:rPr>
      <w:t>ITU-R  BT.2087-0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6A" w:rsidRDefault="00DF706A">
    <w:pPr>
      <w:pStyle w:val="Header"/>
    </w:pPr>
    <w:r>
      <w:tab/>
    </w:r>
    <w:r w:rsidR="0057656C">
      <w:fldChar w:fldCharType="begin"/>
    </w:r>
    <w:r w:rsidR="0057656C">
      <w:instrText xml:space="preserve"> DOCPROPERTY "Header" \* MERGEFORMAT </w:instrText>
    </w:r>
    <w:r w:rsidR="0057656C">
      <w:fldChar w:fldCharType="separate"/>
    </w:r>
    <w:r w:rsidR="0057656C" w:rsidRPr="0057656C">
      <w:rPr>
        <w:b/>
        <w:bCs/>
      </w:rPr>
      <w:t xml:space="preserve">Rec. </w:t>
    </w:r>
    <w:r w:rsidR="0057656C">
      <w:rPr>
        <w:b/>
        <w:bCs/>
      </w:rPr>
      <w:fldChar w:fldCharType="end"/>
    </w:r>
    <w:r>
      <w:rPr>
        <w:b/>
        <w:bCs/>
      </w:rPr>
      <w:t xml:space="preserve"> </w:t>
    </w:r>
    <w:r>
      <w:rPr>
        <w:b/>
        <w:bCs/>
      </w:rPr>
      <w:fldChar w:fldCharType="begin"/>
    </w:r>
    <w:r>
      <w:rPr>
        <w:b/>
        <w:bCs/>
      </w:rPr>
      <w:instrText>styleref href</w:instrText>
    </w:r>
    <w:r>
      <w:rPr>
        <w:b/>
        <w:bCs/>
      </w:rPr>
      <w:fldChar w:fldCharType="separate"/>
    </w:r>
    <w:r w:rsidR="0057656C">
      <w:rPr>
        <w:b/>
        <w:bCs/>
        <w:noProof/>
      </w:rPr>
      <w:t>ITU-R  BT.2087-0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6A" w:rsidRDefault="00DF706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656C">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7656C" w:rsidRPr="0057656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7656C">
      <w:rPr>
        <w:b/>
        <w:bCs/>
        <w:noProof/>
      </w:rPr>
      <w:t>ITU-R  BT.2087-0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06A" w:rsidRDefault="00DF706A">
    <w:pPr>
      <w:pStyle w:val="Header"/>
    </w:pPr>
    <w:r>
      <w:tab/>
    </w:r>
    <w:r w:rsidR="0057656C">
      <w:fldChar w:fldCharType="begin"/>
    </w:r>
    <w:r w:rsidR="0057656C">
      <w:instrText xml:space="preserve"> DOCPROPERTY "Header" \* MERGEFORMAT </w:instrText>
    </w:r>
    <w:r w:rsidR="0057656C">
      <w:fldChar w:fldCharType="separate"/>
    </w:r>
    <w:r w:rsidR="0057656C" w:rsidRPr="0057656C">
      <w:rPr>
        <w:b/>
        <w:bCs/>
      </w:rPr>
      <w:t xml:space="preserve">Rec. </w:t>
    </w:r>
    <w:r w:rsidR="0057656C">
      <w:rPr>
        <w:b/>
        <w:bCs/>
      </w:rPr>
      <w:fldChar w:fldCharType="end"/>
    </w:r>
    <w:r>
      <w:rPr>
        <w:b/>
        <w:bCs/>
      </w:rPr>
      <w:t xml:space="preserve"> </w:t>
    </w:r>
    <w:r>
      <w:rPr>
        <w:b/>
        <w:bCs/>
      </w:rPr>
      <w:fldChar w:fldCharType="begin"/>
    </w:r>
    <w:r>
      <w:rPr>
        <w:b/>
        <w:bCs/>
      </w:rPr>
      <w:instrText>styleref href</w:instrText>
    </w:r>
    <w:r>
      <w:rPr>
        <w:b/>
        <w:bCs/>
      </w:rPr>
      <w:fldChar w:fldCharType="separate"/>
    </w:r>
    <w:r w:rsidR="0057656C">
      <w:rPr>
        <w:b/>
        <w:bCs/>
        <w:noProof/>
      </w:rPr>
      <w:t>ITU-R  BT.2087-0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7656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5451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5843B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8A69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B493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C0E2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3E5C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B03F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2F8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F83E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64C9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759B0"/>
    <w:multiLevelType w:val="hybridMultilevel"/>
    <w:tmpl w:val="2B9AFEE6"/>
    <w:lvl w:ilvl="0" w:tplc="66EA74BE">
      <w:start w:val="1"/>
      <w:numFmt w:val="bullet"/>
      <w:lvlText w:val=""/>
      <w:lvlJc w:val="left"/>
      <w:pPr>
        <w:ind w:left="1619" w:hanging="480"/>
      </w:pPr>
      <w:rPr>
        <w:rFonts w:ascii="Symbol" w:hAnsi="Symbol" w:hint="default"/>
        <w:color w:val="auto"/>
      </w:rPr>
    </w:lvl>
    <w:lvl w:ilvl="1" w:tplc="0409000B" w:tentative="1">
      <w:start w:val="1"/>
      <w:numFmt w:val="bullet"/>
      <w:lvlText w:val=""/>
      <w:lvlJc w:val="left"/>
      <w:pPr>
        <w:ind w:left="2099" w:hanging="480"/>
      </w:pPr>
      <w:rPr>
        <w:rFonts w:ascii="Wingdings" w:hAnsi="Wingdings" w:hint="default"/>
      </w:rPr>
    </w:lvl>
    <w:lvl w:ilvl="2" w:tplc="0409000D" w:tentative="1">
      <w:start w:val="1"/>
      <w:numFmt w:val="bullet"/>
      <w:lvlText w:val=""/>
      <w:lvlJc w:val="left"/>
      <w:pPr>
        <w:ind w:left="2579" w:hanging="480"/>
      </w:pPr>
      <w:rPr>
        <w:rFonts w:ascii="Wingdings" w:hAnsi="Wingdings" w:hint="default"/>
      </w:rPr>
    </w:lvl>
    <w:lvl w:ilvl="3" w:tplc="04090001" w:tentative="1">
      <w:start w:val="1"/>
      <w:numFmt w:val="bullet"/>
      <w:lvlText w:val=""/>
      <w:lvlJc w:val="left"/>
      <w:pPr>
        <w:ind w:left="3059" w:hanging="480"/>
      </w:pPr>
      <w:rPr>
        <w:rFonts w:ascii="Wingdings" w:hAnsi="Wingdings" w:hint="default"/>
      </w:rPr>
    </w:lvl>
    <w:lvl w:ilvl="4" w:tplc="0409000B" w:tentative="1">
      <w:start w:val="1"/>
      <w:numFmt w:val="bullet"/>
      <w:lvlText w:val=""/>
      <w:lvlJc w:val="left"/>
      <w:pPr>
        <w:ind w:left="3539" w:hanging="480"/>
      </w:pPr>
      <w:rPr>
        <w:rFonts w:ascii="Wingdings" w:hAnsi="Wingdings" w:hint="default"/>
      </w:rPr>
    </w:lvl>
    <w:lvl w:ilvl="5" w:tplc="0409000D" w:tentative="1">
      <w:start w:val="1"/>
      <w:numFmt w:val="bullet"/>
      <w:lvlText w:val=""/>
      <w:lvlJc w:val="left"/>
      <w:pPr>
        <w:ind w:left="4019" w:hanging="480"/>
      </w:pPr>
      <w:rPr>
        <w:rFonts w:ascii="Wingdings" w:hAnsi="Wingdings" w:hint="default"/>
      </w:rPr>
    </w:lvl>
    <w:lvl w:ilvl="6" w:tplc="04090001" w:tentative="1">
      <w:start w:val="1"/>
      <w:numFmt w:val="bullet"/>
      <w:lvlText w:val=""/>
      <w:lvlJc w:val="left"/>
      <w:pPr>
        <w:ind w:left="4499" w:hanging="480"/>
      </w:pPr>
      <w:rPr>
        <w:rFonts w:ascii="Wingdings" w:hAnsi="Wingdings" w:hint="default"/>
      </w:rPr>
    </w:lvl>
    <w:lvl w:ilvl="7" w:tplc="0409000B" w:tentative="1">
      <w:start w:val="1"/>
      <w:numFmt w:val="bullet"/>
      <w:lvlText w:val=""/>
      <w:lvlJc w:val="left"/>
      <w:pPr>
        <w:ind w:left="4979" w:hanging="480"/>
      </w:pPr>
      <w:rPr>
        <w:rFonts w:ascii="Wingdings" w:hAnsi="Wingdings" w:hint="default"/>
      </w:rPr>
    </w:lvl>
    <w:lvl w:ilvl="8" w:tplc="0409000D" w:tentative="1">
      <w:start w:val="1"/>
      <w:numFmt w:val="bullet"/>
      <w:lvlText w:val=""/>
      <w:lvlJc w:val="left"/>
      <w:pPr>
        <w:ind w:left="5459" w:hanging="480"/>
      </w:pPr>
      <w:rPr>
        <w:rFonts w:ascii="Wingdings" w:hAnsi="Wingdings" w:hint="default"/>
      </w:rPr>
    </w:lvl>
  </w:abstractNum>
  <w:abstractNum w:abstractNumId="11" w15:restartNumberingAfterBreak="0">
    <w:nsid w:val="16100C6E"/>
    <w:multiLevelType w:val="hybridMultilevel"/>
    <w:tmpl w:val="06E4BB3E"/>
    <w:lvl w:ilvl="0" w:tplc="1B1090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CE4"/>
    <w:rsid w:val="00020DDA"/>
    <w:rsid w:val="00064B4A"/>
    <w:rsid w:val="000904C0"/>
    <w:rsid w:val="000E3698"/>
    <w:rsid w:val="00141A82"/>
    <w:rsid w:val="001869FC"/>
    <w:rsid w:val="00217EBF"/>
    <w:rsid w:val="00242AEE"/>
    <w:rsid w:val="002B048D"/>
    <w:rsid w:val="002D76C4"/>
    <w:rsid w:val="003A4ABD"/>
    <w:rsid w:val="004260AF"/>
    <w:rsid w:val="00432463"/>
    <w:rsid w:val="00440DBB"/>
    <w:rsid w:val="0045724C"/>
    <w:rsid w:val="0052529D"/>
    <w:rsid w:val="005318F0"/>
    <w:rsid w:val="005723C1"/>
    <w:rsid w:val="0057656C"/>
    <w:rsid w:val="00587CE4"/>
    <w:rsid w:val="005A4D19"/>
    <w:rsid w:val="005E01FE"/>
    <w:rsid w:val="00607D68"/>
    <w:rsid w:val="00683B4D"/>
    <w:rsid w:val="00717348"/>
    <w:rsid w:val="007468DA"/>
    <w:rsid w:val="00750296"/>
    <w:rsid w:val="007849AB"/>
    <w:rsid w:val="007914D9"/>
    <w:rsid w:val="007B56B9"/>
    <w:rsid w:val="007F3E9C"/>
    <w:rsid w:val="0085191A"/>
    <w:rsid w:val="008940D2"/>
    <w:rsid w:val="00924E50"/>
    <w:rsid w:val="0094652F"/>
    <w:rsid w:val="0095249D"/>
    <w:rsid w:val="00965E4A"/>
    <w:rsid w:val="0097700E"/>
    <w:rsid w:val="009773F3"/>
    <w:rsid w:val="0098665D"/>
    <w:rsid w:val="009E00A8"/>
    <w:rsid w:val="009F7CBE"/>
    <w:rsid w:val="00A220F5"/>
    <w:rsid w:val="00A43E00"/>
    <w:rsid w:val="00A6617B"/>
    <w:rsid w:val="00AB0DC8"/>
    <w:rsid w:val="00B24094"/>
    <w:rsid w:val="00B44E24"/>
    <w:rsid w:val="00BF22DB"/>
    <w:rsid w:val="00C000F2"/>
    <w:rsid w:val="00D13220"/>
    <w:rsid w:val="00D16268"/>
    <w:rsid w:val="00D84489"/>
    <w:rsid w:val="00DC35B4"/>
    <w:rsid w:val="00DF4176"/>
    <w:rsid w:val="00DF706A"/>
    <w:rsid w:val="00E15723"/>
    <w:rsid w:val="00E35E09"/>
    <w:rsid w:val="00E52E00"/>
    <w:rsid w:val="00EA0519"/>
    <w:rsid w:val="00EB4594"/>
    <w:rsid w:val="00EE0E07"/>
    <w:rsid w:val="00EF4538"/>
    <w:rsid w:val="00F272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14:docId w14:val="5E8C8226"/>
  <w15:docId w15:val="{3CA62CD5-BE46-429A-8D15-EC24ADE0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C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87CE4"/>
    <w:rPr>
      <w:color w:val="0000FF"/>
      <w:u w:val="single"/>
    </w:rPr>
  </w:style>
  <w:style w:type="paragraph" w:customStyle="1" w:styleId="Artheading">
    <w:name w:val="Art_heading"/>
    <w:basedOn w:val="Normal"/>
    <w:next w:val="Normal"/>
    <w:rsid w:val="001869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869FC"/>
    <w:rPr>
      <w:vertAlign w:val="superscript"/>
    </w:rPr>
  </w:style>
  <w:style w:type="paragraph" w:customStyle="1" w:styleId="Figurewithouttitle">
    <w:name w:val="Figure_without_title"/>
    <w:basedOn w:val="FigureNo"/>
    <w:next w:val="Normal"/>
    <w:rsid w:val="001869F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869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1869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869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869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1869FC"/>
    <w:pPr>
      <w:tabs>
        <w:tab w:val="left" w:pos="567"/>
        <w:tab w:val="left" w:pos="1701"/>
        <w:tab w:val="left" w:pos="2835"/>
      </w:tabs>
      <w:spacing w:before="240"/>
    </w:pPr>
    <w:rPr>
      <w:b w:val="0"/>
      <w:caps/>
    </w:rPr>
  </w:style>
  <w:style w:type="paragraph" w:customStyle="1" w:styleId="Title2">
    <w:name w:val="Title 2"/>
    <w:basedOn w:val="Source"/>
    <w:next w:val="Normal"/>
    <w:rsid w:val="001869FC"/>
    <w:pPr>
      <w:overflowPunct/>
      <w:autoSpaceDE/>
      <w:autoSpaceDN/>
      <w:adjustRightInd/>
      <w:spacing w:before="480"/>
      <w:textAlignment w:val="auto"/>
    </w:pPr>
    <w:rPr>
      <w:b w:val="0"/>
      <w:caps/>
    </w:rPr>
  </w:style>
  <w:style w:type="paragraph" w:customStyle="1" w:styleId="Title3">
    <w:name w:val="Title 3"/>
    <w:basedOn w:val="Title2"/>
    <w:next w:val="Normal"/>
    <w:rsid w:val="001869FC"/>
    <w:pPr>
      <w:spacing w:before="240"/>
    </w:pPr>
    <w:rPr>
      <w:caps w:val="0"/>
    </w:rPr>
  </w:style>
  <w:style w:type="paragraph" w:customStyle="1" w:styleId="Title4">
    <w:name w:val="Title 4"/>
    <w:basedOn w:val="Title3"/>
    <w:next w:val="Heading1"/>
    <w:rsid w:val="001869FC"/>
    <w:rPr>
      <w:b/>
    </w:rPr>
  </w:style>
  <w:style w:type="character" w:customStyle="1" w:styleId="Appdef">
    <w:name w:val="App_def"/>
    <w:basedOn w:val="DefaultParagraphFont"/>
    <w:rsid w:val="001869FC"/>
    <w:rPr>
      <w:rFonts w:ascii="Times New Roman" w:hAnsi="Times New Roman"/>
      <w:b/>
    </w:rPr>
  </w:style>
  <w:style w:type="character" w:customStyle="1" w:styleId="Appref">
    <w:name w:val="App_ref"/>
    <w:basedOn w:val="DefaultParagraphFont"/>
    <w:rsid w:val="001869FC"/>
  </w:style>
  <w:style w:type="character" w:customStyle="1" w:styleId="Artdef">
    <w:name w:val="Art_def"/>
    <w:basedOn w:val="DefaultParagraphFont"/>
    <w:rsid w:val="001869FC"/>
    <w:rPr>
      <w:rFonts w:ascii="Times New Roman" w:hAnsi="Times New Roman"/>
      <w:b/>
    </w:rPr>
  </w:style>
  <w:style w:type="character" w:customStyle="1" w:styleId="Artref">
    <w:name w:val="Art_ref"/>
    <w:basedOn w:val="DefaultParagraphFont"/>
    <w:rsid w:val="001869FC"/>
  </w:style>
  <w:style w:type="character" w:customStyle="1" w:styleId="Recdef">
    <w:name w:val="Rec_def"/>
    <w:basedOn w:val="DefaultParagraphFont"/>
    <w:rsid w:val="001869FC"/>
    <w:rPr>
      <w:b/>
    </w:rPr>
  </w:style>
  <w:style w:type="character" w:customStyle="1" w:styleId="Resdef">
    <w:name w:val="Res_def"/>
    <w:basedOn w:val="DefaultParagraphFont"/>
    <w:rsid w:val="001869FC"/>
    <w:rPr>
      <w:rFonts w:ascii="Times New Roman" w:hAnsi="Times New Roman"/>
      <w:b/>
    </w:rPr>
  </w:style>
  <w:style w:type="character" w:customStyle="1" w:styleId="Tablefreq">
    <w:name w:val="Table_freq"/>
    <w:basedOn w:val="DefaultParagraphFont"/>
    <w:rsid w:val="001869FC"/>
    <w:rPr>
      <w:b/>
      <w:color w:val="auto"/>
      <w:sz w:val="20"/>
    </w:rPr>
  </w:style>
  <w:style w:type="paragraph" w:customStyle="1" w:styleId="Formal">
    <w:name w:val="Formal"/>
    <w:basedOn w:val="ASN1"/>
    <w:rsid w:val="001869FC"/>
    <w:pPr>
      <w:tabs>
        <w:tab w:val="left" w:pos="1871"/>
      </w:tabs>
      <w:jc w:val="left"/>
    </w:pPr>
    <w:rPr>
      <w:rFonts w:ascii="Times New Roman Bold" w:hAnsi="Times New Roman Bold"/>
      <w:b w:val="0"/>
      <w:lang w:val="en-GB"/>
    </w:rPr>
  </w:style>
  <w:style w:type="paragraph" w:customStyle="1" w:styleId="Section1">
    <w:name w:val="Section_1"/>
    <w:basedOn w:val="Normal"/>
    <w:rsid w:val="001869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869FC"/>
    <w:rPr>
      <w:b w:val="0"/>
      <w:i/>
    </w:rPr>
  </w:style>
  <w:style w:type="paragraph" w:customStyle="1" w:styleId="AnnexNo">
    <w:name w:val="Annex_No"/>
    <w:basedOn w:val="Normal"/>
    <w:next w:val="Normal"/>
    <w:rsid w:val="001869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869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869FC"/>
  </w:style>
  <w:style w:type="paragraph" w:customStyle="1" w:styleId="Appendixtitle">
    <w:name w:val="Appendix_title"/>
    <w:basedOn w:val="Annextitle"/>
    <w:next w:val="Normal"/>
    <w:rsid w:val="001869FC"/>
  </w:style>
  <w:style w:type="paragraph" w:customStyle="1" w:styleId="Border">
    <w:name w:val="Border"/>
    <w:basedOn w:val="Normal"/>
    <w:rsid w:val="001869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869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869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869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869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869FC"/>
  </w:style>
  <w:style w:type="paragraph" w:customStyle="1" w:styleId="Normalaftertitle0">
    <w:name w:val="Normal after title"/>
    <w:basedOn w:val="Normal"/>
    <w:next w:val="Normal"/>
    <w:link w:val="NormalaftertitleChar"/>
    <w:uiPriority w:val="99"/>
    <w:rsid w:val="001869F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869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869FC"/>
    <w:pPr>
      <w:tabs>
        <w:tab w:val="clear" w:pos="794"/>
        <w:tab w:val="clear" w:pos="1191"/>
        <w:tab w:val="left" w:pos="1134"/>
      </w:tabs>
      <w:jc w:val="left"/>
    </w:pPr>
    <w:rPr>
      <w:lang w:val="en-GB"/>
    </w:rPr>
  </w:style>
  <w:style w:type="paragraph" w:customStyle="1" w:styleId="Section3">
    <w:name w:val="Section_3"/>
    <w:basedOn w:val="Section1"/>
    <w:rsid w:val="001869FC"/>
    <w:rPr>
      <w:b w:val="0"/>
    </w:rPr>
  </w:style>
  <w:style w:type="paragraph" w:customStyle="1" w:styleId="TableTextS5">
    <w:name w:val="Table_TextS5"/>
    <w:basedOn w:val="Normal"/>
    <w:rsid w:val="001869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1869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869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869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869FC"/>
  </w:style>
  <w:style w:type="paragraph" w:customStyle="1" w:styleId="Committee">
    <w:name w:val="Committee"/>
    <w:basedOn w:val="Normal"/>
    <w:qFormat/>
    <w:rsid w:val="001869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869FC"/>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1869FC"/>
    <w:rPr>
      <w:sz w:val="22"/>
      <w:lang w:val="fr-FR" w:eastAsia="en-US"/>
    </w:rPr>
  </w:style>
  <w:style w:type="character" w:customStyle="1" w:styleId="HeaderChar">
    <w:name w:val="Header Char"/>
    <w:basedOn w:val="DefaultParagraphFont"/>
    <w:link w:val="Header"/>
    <w:rsid w:val="001869FC"/>
    <w:rPr>
      <w:sz w:val="24"/>
      <w:lang w:val="fr-FR" w:eastAsia="en-US"/>
    </w:rPr>
  </w:style>
  <w:style w:type="paragraph" w:customStyle="1" w:styleId="Normalend">
    <w:name w:val="Normal_end"/>
    <w:basedOn w:val="Normal"/>
    <w:next w:val="Normal"/>
    <w:qFormat/>
    <w:rsid w:val="001869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869FC"/>
  </w:style>
  <w:style w:type="paragraph" w:customStyle="1" w:styleId="Subsection1">
    <w:name w:val="Subsection_1"/>
    <w:basedOn w:val="Section1"/>
    <w:next w:val="Normalaftertitle0"/>
    <w:qFormat/>
    <w:rsid w:val="001869FC"/>
  </w:style>
  <w:style w:type="paragraph" w:customStyle="1" w:styleId="Volumetitle">
    <w:name w:val="Volume_title"/>
    <w:basedOn w:val="Normal"/>
    <w:qFormat/>
    <w:rsid w:val="001869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enumlev1Char">
    <w:name w:val="enumlev1 Char"/>
    <w:basedOn w:val="DefaultParagraphFont"/>
    <w:link w:val="enumlev1"/>
    <w:locked/>
    <w:rsid w:val="001869FC"/>
    <w:rPr>
      <w:sz w:val="24"/>
      <w:lang w:val="fr-FR" w:eastAsia="en-US"/>
    </w:rPr>
  </w:style>
  <w:style w:type="character" w:customStyle="1" w:styleId="FigureNo0">
    <w:name w:val="Figure_No (文字)"/>
    <w:basedOn w:val="DefaultParagraphFont"/>
    <w:link w:val="FigureNo"/>
    <w:locked/>
    <w:rsid w:val="001869FC"/>
    <w:rPr>
      <w:caps/>
      <w:sz w:val="18"/>
      <w:lang w:val="fr-FR" w:eastAsia="en-US"/>
    </w:rPr>
  </w:style>
  <w:style w:type="character" w:customStyle="1" w:styleId="NormalaftertitleChar">
    <w:name w:val="Normal after title Char"/>
    <w:link w:val="Normalaftertitle0"/>
    <w:uiPriority w:val="99"/>
    <w:locked/>
    <w:rsid w:val="001869FC"/>
    <w:rPr>
      <w:sz w:val="24"/>
      <w:lang w:val="en-GB" w:eastAsia="en-US"/>
    </w:rPr>
  </w:style>
  <w:style w:type="character" w:customStyle="1" w:styleId="TableNo0">
    <w:name w:val="Table_No Знак"/>
    <w:link w:val="TableNo"/>
    <w:locked/>
    <w:rsid w:val="001869FC"/>
    <w:rPr>
      <w:sz w:val="24"/>
      <w:lang w:val="fr-FR" w:eastAsia="en-US"/>
    </w:rPr>
  </w:style>
  <w:style w:type="character" w:customStyle="1" w:styleId="TabletitleChar">
    <w:name w:val="Table_title Char"/>
    <w:link w:val="Tabletitle"/>
    <w:locked/>
    <w:rsid w:val="001869FC"/>
    <w:rPr>
      <w:b/>
      <w:sz w:val="24"/>
      <w:lang w:val="fr-FR" w:eastAsia="en-US"/>
    </w:rPr>
  </w:style>
  <w:style w:type="character" w:customStyle="1" w:styleId="FiguretitleChar">
    <w:name w:val="Figure_title Char"/>
    <w:basedOn w:val="TabletitleChar"/>
    <w:link w:val="Figuretitle"/>
    <w:locked/>
    <w:rsid w:val="001869FC"/>
    <w:rPr>
      <w:rFonts w:ascii="Times New Roman Bold" w:hAnsi="Times New Roman Bold"/>
      <w:b/>
      <w:sz w:val="18"/>
      <w:lang w:val="fr-FR" w:eastAsia="en-US"/>
    </w:rPr>
  </w:style>
  <w:style w:type="paragraph" w:customStyle="1" w:styleId="TableText0">
    <w:name w:val="Table_Text"/>
    <w:basedOn w:val="Normal"/>
    <w:rsid w:val="001869FC"/>
    <w:pPr>
      <w:keepNext/>
      <w:spacing w:before="100" w:after="100" w:line="190" w:lineRule="exact"/>
    </w:pPr>
    <w:rPr>
      <w:rFonts w:eastAsiaTheme="minorEastAsia"/>
      <w:sz w:val="18"/>
      <w:lang w:val="en-GB"/>
    </w:rPr>
  </w:style>
  <w:style w:type="paragraph" w:customStyle="1" w:styleId="Default">
    <w:name w:val="Default"/>
    <w:rsid w:val="001869FC"/>
    <w:pPr>
      <w:widowControl w:val="0"/>
      <w:autoSpaceDE w:val="0"/>
      <w:autoSpaceDN w:val="0"/>
      <w:adjustRightInd w:val="0"/>
    </w:pPr>
    <w:rPr>
      <w:rFonts w:ascii="Arial" w:eastAsiaTheme="minorEastAsia" w:hAnsi="Arial" w:cs="Arial"/>
      <w:color w:val="000000"/>
      <w:sz w:val="24"/>
      <w:szCs w:val="24"/>
      <w:lang w:eastAsia="ja-JP"/>
    </w:rPr>
  </w:style>
  <w:style w:type="table" w:styleId="TableGrid">
    <w:name w:val="Table Grid"/>
    <w:basedOn w:val="TableNormal"/>
    <w:uiPriority w:val="59"/>
    <w:rsid w:val="001869FC"/>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69FC"/>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6"/>
      <w:szCs w:val="16"/>
      <w:lang w:val="en-GB"/>
    </w:rPr>
  </w:style>
  <w:style w:type="character" w:customStyle="1" w:styleId="BalloonTextChar">
    <w:name w:val="Balloon Text Char"/>
    <w:basedOn w:val="DefaultParagraphFont"/>
    <w:link w:val="BalloonText"/>
    <w:rsid w:val="001869FC"/>
    <w:rPr>
      <w:rFonts w:asciiTheme="majorHAnsi" w:eastAsiaTheme="majorEastAsia" w:hAnsiTheme="majorHAnsi" w:cstheme="majorBidi"/>
      <w:sz w:val="16"/>
      <w:szCs w:val="16"/>
      <w:lang w:val="en-GB" w:eastAsia="en-US"/>
    </w:rPr>
  </w:style>
  <w:style w:type="paragraph" w:styleId="ListParagraph">
    <w:name w:val="List Paragraph"/>
    <w:basedOn w:val="Normal"/>
    <w:uiPriority w:val="34"/>
    <w:qFormat/>
    <w:rsid w:val="001869FC"/>
    <w:pPr>
      <w:tabs>
        <w:tab w:val="clear" w:pos="794"/>
        <w:tab w:val="clear" w:pos="1191"/>
        <w:tab w:val="clear" w:pos="1588"/>
        <w:tab w:val="clear" w:pos="1985"/>
        <w:tab w:val="left" w:pos="1134"/>
        <w:tab w:val="left" w:pos="1871"/>
        <w:tab w:val="left" w:pos="2268"/>
      </w:tabs>
      <w:ind w:leftChars="400" w:left="960"/>
      <w:jc w:val="left"/>
    </w:pPr>
    <w:rPr>
      <w:rFonts w:eastAsiaTheme="minorEastAsia"/>
      <w:lang w:val="en-GB"/>
    </w:rPr>
  </w:style>
  <w:style w:type="paragraph" w:styleId="NormalWeb">
    <w:name w:val="Normal (Web)"/>
    <w:basedOn w:val="Normal"/>
    <w:uiPriority w:val="99"/>
    <w:unhideWhenUsed/>
    <w:rsid w:val="001869F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character" w:customStyle="1" w:styleId="FigureNoChar">
    <w:name w:val="Figure_No Char"/>
    <w:basedOn w:val="DefaultParagraphFont"/>
    <w:locked/>
    <w:rsid w:val="001869FC"/>
    <w:rPr>
      <w:rFonts w:ascii="Times New Roman" w:hAnsi="Times New Roman"/>
      <w:caps/>
      <w:lang w:val="en-GB" w:eastAsia="en-US"/>
    </w:rPr>
  </w:style>
  <w:style w:type="character" w:styleId="CommentReference">
    <w:name w:val="annotation reference"/>
    <w:basedOn w:val="DefaultParagraphFont"/>
    <w:semiHidden/>
    <w:unhideWhenUsed/>
    <w:rsid w:val="001869FC"/>
    <w:rPr>
      <w:sz w:val="18"/>
      <w:szCs w:val="18"/>
    </w:rPr>
  </w:style>
  <w:style w:type="paragraph" w:styleId="CommentText">
    <w:name w:val="annotation text"/>
    <w:basedOn w:val="Normal"/>
    <w:link w:val="CommentTextChar"/>
    <w:semiHidden/>
    <w:unhideWhenUsed/>
    <w:rsid w:val="001869FC"/>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semiHidden/>
    <w:rsid w:val="001869FC"/>
    <w:rPr>
      <w:rFonts w:eastAsia="MS Mincho"/>
      <w:sz w:val="24"/>
      <w:lang w:val="en-GB" w:eastAsia="en-US"/>
    </w:rPr>
  </w:style>
  <w:style w:type="paragraph" w:styleId="CommentSubject">
    <w:name w:val="annotation subject"/>
    <w:basedOn w:val="CommentText"/>
    <w:next w:val="CommentText"/>
    <w:link w:val="CommentSubjectChar"/>
    <w:semiHidden/>
    <w:unhideWhenUsed/>
    <w:rsid w:val="001869FC"/>
    <w:rPr>
      <w:b/>
      <w:bCs/>
    </w:rPr>
  </w:style>
  <w:style w:type="character" w:customStyle="1" w:styleId="CommentSubjectChar">
    <w:name w:val="Comment Subject Char"/>
    <w:basedOn w:val="CommentTextChar"/>
    <w:link w:val="CommentSubject"/>
    <w:semiHidden/>
    <w:rsid w:val="001869FC"/>
    <w:rPr>
      <w:rFonts w:eastAsia="MS Mincho"/>
      <w:b/>
      <w:bCs/>
      <w:sz w:val="24"/>
      <w:lang w:val="en-GB" w:eastAsia="en-US"/>
    </w:rPr>
  </w:style>
  <w:style w:type="paragraph" w:styleId="Revision">
    <w:name w:val="Revision"/>
    <w:hidden/>
    <w:uiPriority w:val="99"/>
    <w:semiHidden/>
    <w:rsid w:val="001869FC"/>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0401-32A0-44A5-A20F-C3003ABB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132</TotalTime>
  <Pages>11</Pages>
  <Words>2569</Words>
  <Characters>16882</Characters>
  <Application>Microsoft Office Word</Application>
  <DocSecurity>0</DocSecurity>
  <Lines>1875</Lines>
  <Paragraphs>810</Paragraphs>
  <ScaleCrop>false</ScaleCrop>
  <HeadingPairs>
    <vt:vector size="2" baseType="variant">
      <vt:variant>
        <vt:lpstr>Title</vt:lpstr>
      </vt:variant>
      <vt:variant>
        <vt:i4>1</vt:i4>
      </vt:variant>
    </vt:vector>
  </HeadingPairs>
  <TitlesOfParts>
    <vt:vector size="1" baseType="lpstr">
      <vt:lpstr>RECOMMENDATION  ITU-R  BT.2087-0 - Colour conversion from Recommendation ITU-R BT.709 to  Recommendation ITU-R BT.2020</vt:lpstr>
    </vt:vector>
  </TitlesOfParts>
  <Manager/>
  <Company>ITU</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BT.2087-0 - Colour conversion from Recommendation ITU-R BT.709 to  Recommendation ITU-R BT.2020</dc:title>
  <dc:subject>BT Series = Broadcasting service (television)</dc:subject>
  <dc:creator>ITU Radiocommunication Bureau (BR)</dc:creator>
  <cp:keywords>BT,2087-0</cp:keywords>
  <dc:description>Catalano, 15/10/2015, ITU51007768</dc:description>
  <cp:lastModifiedBy>Gachet, Christelle</cp:lastModifiedBy>
  <cp:revision>55</cp:revision>
  <cp:lastPrinted>2017-03-15T13:23:00Z</cp:lastPrinted>
  <dcterms:created xsi:type="dcterms:W3CDTF">2015-10-15T11:58:00Z</dcterms:created>
  <dcterms:modified xsi:type="dcterms:W3CDTF">2017-03-15T13:24:00Z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Thursday, October 15, 2015</vt:lpwstr>
  </property>
</Properties>
</file>