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79D2" w14:textId="77777777" w:rsidR="00FE79FE" w:rsidRPr="00207099" w:rsidRDefault="00FE79FE">
      <w:pPr>
        <w:rPr>
          <w:lang w:val="en-GB"/>
        </w:rPr>
      </w:pPr>
    </w:p>
    <w:p w14:paraId="64BA3AB0" w14:textId="77777777" w:rsidR="00013002" w:rsidRPr="00207099" w:rsidRDefault="00013002" w:rsidP="00DE5556">
      <w:pPr>
        <w:tabs>
          <w:tab w:val="clear" w:pos="794"/>
          <w:tab w:val="clear" w:pos="1191"/>
          <w:tab w:val="clear" w:pos="1588"/>
          <w:tab w:val="clear" w:pos="1985"/>
        </w:tabs>
        <w:rPr>
          <w:lang w:val="en-GB"/>
        </w:rPr>
      </w:pPr>
    </w:p>
    <w:p w14:paraId="576A6421" w14:textId="0F32EC82" w:rsidR="00D5024B" w:rsidRPr="00207099" w:rsidRDefault="00D5024B" w:rsidP="00D5024B">
      <w:pPr>
        <w:pStyle w:val="CoverNumber"/>
        <w:rPr>
          <w:lang w:val="en-GB"/>
        </w:rPr>
      </w:pPr>
      <w:r w:rsidRPr="00207099">
        <w:rPr>
          <w:lang w:val="en-GB"/>
        </w:rPr>
        <w:t xml:space="preserve">Recommendation ITU-R </w:t>
      </w:r>
      <w:r w:rsidR="00B76D85" w:rsidRPr="00207099">
        <w:rPr>
          <w:lang w:val="en-GB"/>
        </w:rPr>
        <w:t>B</w:t>
      </w:r>
      <w:r w:rsidR="00192E38" w:rsidRPr="00207099">
        <w:rPr>
          <w:lang w:val="en-GB"/>
        </w:rPr>
        <w:t>T</w:t>
      </w:r>
      <w:r w:rsidRPr="00207099">
        <w:rPr>
          <w:lang w:val="en-GB"/>
        </w:rPr>
        <w:t>.</w:t>
      </w:r>
      <w:r w:rsidR="004F0FAC" w:rsidRPr="00207099">
        <w:rPr>
          <w:lang w:val="en-GB"/>
        </w:rPr>
        <w:t>2075-5</w:t>
      </w:r>
    </w:p>
    <w:p w14:paraId="279018F0" w14:textId="0FBB3D73" w:rsidR="00D5024B" w:rsidRPr="00207099" w:rsidRDefault="00D5024B" w:rsidP="00D5024B">
      <w:pPr>
        <w:pStyle w:val="CoverDate"/>
        <w:rPr>
          <w:lang w:val="en-GB"/>
        </w:rPr>
      </w:pPr>
      <w:r w:rsidRPr="00207099">
        <w:rPr>
          <w:lang w:val="en-GB"/>
        </w:rPr>
        <w:t>(</w:t>
      </w:r>
      <w:r w:rsidR="004F0FAC" w:rsidRPr="00207099">
        <w:rPr>
          <w:lang w:val="en-GB"/>
        </w:rPr>
        <w:t>05/2023</w:t>
      </w:r>
      <w:r w:rsidRPr="00207099">
        <w:rPr>
          <w:lang w:val="en-GB"/>
        </w:rPr>
        <w:t>)</w:t>
      </w:r>
    </w:p>
    <w:p w14:paraId="5E196595" w14:textId="77777777" w:rsidR="00D5024B" w:rsidRPr="00207099" w:rsidRDefault="00B76D85" w:rsidP="00D5024B">
      <w:pPr>
        <w:pStyle w:val="CoverSeries"/>
        <w:rPr>
          <w:lang w:val="en-GB"/>
        </w:rPr>
      </w:pPr>
      <w:r w:rsidRPr="00207099">
        <w:rPr>
          <w:lang w:val="en-GB"/>
        </w:rPr>
        <w:t>B</w:t>
      </w:r>
      <w:r w:rsidR="00192E38" w:rsidRPr="00207099">
        <w:rPr>
          <w:lang w:val="en-GB"/>
        </w:rPr>
        <w:t>T</w:t>
      </w:r>
      <w:r w:rsidR="00D5024B" w:rsidRPr="00207099">
        <w:rPr>
          <w:lang w:val="en-GB"/>
        </w:rPr>
        <w:t xml:space="preserve"> Series: </w:t>
      </w:r>
      <w:r w:rsidRPr="00207099">
        <w:rPr>
          <w:bCs w:val="0"/>
          <w:lang w:val="en-GB"/>
        </w:rPr>
        <w:t>Broadcasting service (</w:t>
      </w:r>
      <w:r w:rsidR="00192E38" w:rsidRPr="00207099">
        <w:rPr>
          <w:bCs w:val="0"/>
          <w:lang w:val="en-GB"/>
        </w:rPr>
        <w:t>television</w:t>
      </w:r>
      <w:r w:rsidRPr="00207099">
        <w:rPr>
          <w:bCs w:val="0"/>
          <w:lang w:val="en-GB"/>
        </w:rPr>
        <w:t>)</w:t>
      </w:r>
    </w:p>
    <w:p w14:paraId="0F5B0064" w14:textId="51F6C47C" w:rsidR="00D5024B" w:rsidRPr="00207099" w:rsidRDefault="004F0FAC" w:rsidP="00D5024B">
      <w:pPr>
        <w:pStyle w:val="CoverTitle"/>
        <w:rPr>
          <w:lang w:val="en-GB"/>
        </w:rPr>
      </w:pPr>
      <w:r w:rsidRPr="00207099">
        <w:rPr>
          <w:lang w:val="en-GB"/>
        </w:rPr>
        <w:t>Integrated broadcast-broadband system</w:t>
      </w:r>
    </w:p>
    <w:p w14:paraId="312AA816" w14:textId="77777777" w:rsidR="00FE79FE" w:rsidRPr="00207099" w:rsidRDefault="00FE79FE" w:rsidP="005373E0">
      <w:pPr>
        <w:rPr>
          <w:lang w:val="en-GB"/>
        </w:rPr>
      </w:pPr>
    </w:p>
    <w:p w14:paraId="4C7F30D4" w14:textId="77777777" w:rsidR="00A71FE5" w:rsidRPr="00207099" w:rsidRDefault="00A71FE5" w:rsidP="005373E0">
      <w:pPr>
        <w:rPr>
          <w:lang w:val="en-GB"/>
        </w:rPr>
      </w:pPr>
    </w:p>
    <w:p w14:paraId="468110E1" w14:textId="77777777" w:rsidR="00EE47C4" w:rsidRPr="00207099" w:rsidRDefault="00EE47C4" w:rsidP="005373E0">
      <w:pPr>
        <w:rPr>
          <w:lang w:val="en-GB"/>
        </w:rPr>
        <w:sectPr w:rsidR="00EE47C4" w:rsidRPr="00207099" w:rsidSect="0027411A">
          <w:headerReference w:type="even" r:id="rId10"/>
          <w:headerReference w:type="default" r:id="rId11"/>
          <w:footerReference w:type="even" r:id="rId12"/>
          <w:footerReference w:type="default" r:id="rId13"/>
          <w:headerReference w:type="first" r:id="rId14"/>
          <w:footerReference w:type="first" r:id="rId15"/>
          <w:pgSz w:w="11907" w:h="16840" w:code="9"/>
          <w:pgMar w:top="1089" w:right="1089" w:bottom="284" w:left="1089" w:header="737" w:footer="284" w:gutter="0"/>
          <w:pgNumType w:start="1"/>
          <w:cols w:space="720"/>
          <w:docGrid w:linePitch="326"/>
        </w:sectPr>
      </w:pPr>
    </w:p>
    <w:p w14:paraId="607155BD" w14:textId="77777777" w:rsidR="00D5024B" w:rsidRPr="00207099" w:rsidRDefault="00D5024B"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GB"/>
        </w:rPr>
      </w:pPr>
      <w:bookmarkStart w:id="0" w:name="c2tope"/>
      <w:bookmarkEnd w:id="0"/>
      <w:r w:rsidRPr="00207099">
        <w:rPr>
          <w:bCs/>
          <w:sz w:val="24"/>
          <w:szCs w:val="24"/>
          <w:lang w:val="en-GB"/>
        </w:rPr>
        <w:lastRenderedPageBreak/>
        <w:t>Foreword</w:t>
      </w:r>
    </w:p>
    <w:p w14:paraId="76F310DE" w14:textId="77777777" w:rsidR="00D5024B" w:rsidRPr="00207099" w:rsidRDefault="00D5024B" w:rsidP="00D5024B">
      <w:pPr>
        <w:spacing w:before="240"/>
        <w:rPr>
          <w:sz w:val="20"/>
          <w:lang w:val="en-GB"/>
        </w:rPr>
      </w:pPr>
      <w:r w:rsidRPr="00207099">
        <w:rPr>
          <w:sz w:val="20"/>
          <w:lang w:val="en-GB"/>
        </w:rPr>
        <w:t>The role of the Radiocommunication Sector is to ensure the rational, equitable, efficient and economical use of the radio-frequency spectrum by all radiocommunication services, including satellite services, and carry out studies without limit of frequency range on the basis of which Recommendations are adopted.</w:t>
      </w:r>
    </w:p>
    <w:p w14:paraId="65DB135A" w14:textId="77777777" w:rsidR="00D5024B" w:rsidRPr="00207099" w:rsidRDefault="00D5024B" w:rsidP="00D5024B">
      <w:pPr>
        <w:rPr>
          <w:sz w:val="20"/>
          <w:lang w:val="en-GB"/>
        </w:rPr>
      </w:pPr>
      <w:r w:rsidRPr="00207099">
        <w:rPr>
          <w:sz w:val="20"/>
          <w:lang w:val="en-GB"/>
        </w:rPr>
        <w:t>The regulatory and policy functions of the Radiocommunication Sector are performed by World and Regional Radiocommunication Conferences and Radiocommunication Assemblies supported by Study Groups.</w:t>
      </w:r>
    </w:p>
    <w:p w14:paraId="20824388" w14:textId="77777777" w:rsidR="00D5024B" w:rsidRPr="00207099" w:rsidRDefault="00D5024B" w:rsidP="00D5024B">
      <w:pPr>
        <w:pStyle w:val="Heading1"/>
        <w:spacing w:before="680"/>
        <w:jc w:val="center"/>
        <w:rPr>
          <w:szCs w:val="24"/>
          <w:lang w:val="en-GB"/>
        </w:rPr>
      </w:pPr>
      <w:r w:rsidRPr="00207099">
        <w:rPr>
          <w:szCs w:val="24"/>
          <w:lang w:val="en-GB"/>
        </w:rPr>
        <w:t>Policy on Intellectual Property Right (IPR)</w:t>
      </w:r>
    </w:p>
    <w:p w14:paraId="40657818" w14:textId="68B2B2FF" w:rsidR="00D5024B" w:rsidRPr="00207099" w:rsidRDefault="00D5024B" w:rsidP="00D5024B">
      <w:pPr>
        <w:tabs>
          <w:tab w:val="clear" w:pos="794"/>
          <w:tab w:val="clear" w:pos="1191"/>
          <w:tab w:val="clear" w:pos="1588"/>
          <w:tab w:val="clear" w:pos="1985"/>
        </w:tabs>
        <w:spacing w:before="240"/>
        <w:rPr>
          <w:sz w:val="20"/>
          <w:lang w:val="en-GB"/>
        </w:rPr>
      </w:pPr>
      <w:r w:rsidRPr="00207099">
        <w:rPr>
          <w:sz w:val="20"/>
          <w:lang w:val="en-GB"/>
        </w:rPr>
        <w:t>ITU-R policy on IPR is described in the Common Patent Policy for ITU-T/ITU-R/ISO/IEC referenced in Resolution ITU</w:t>
      </w:r>
      <w:r w:rsidR="00477729" w:rsidRPr="00207099">
        <w:rPr>
          <w:sz w:val="20"/>
          <w:lang w:val="en-GB"/>
        </w:rPr>
        <w:noBreakHyphen/>
      </w:r>
      <w:r w:rsidRPr="00207099">
        <w:rPr>
          <w:sz w:val="20"/>
          <w:lang w:val="en-GB"/>
        </w:rPr>
        <w:t xml:space="preserve">R 1. Forms to be used for the submission of patent statements and licensing declarations by patent holders are available from </w:t>
      </w:r>
      <w:hyperlink r:id="rId16" w:history="1">
        <w:r w:rsidRPr="00207099">
          <w:rPr>
            <w:rStyle w:val="Hyperlink"/>
            <w:sz w:val="20"/>
            <w:lang w:val="en-GB"/>
          </w:rPr>
          <w:t>http://www.itu.int/ITU-R/go/patents/en</w:t>
        </w:r>
      </w:hyperlink>
      <w:r w:rsidRPr="00207099">
        <w:rPr>
          <w:sz w:val="20"/>
          <w:lang w:val="en-GB"/>
        </w:rPr>
        <w:t xml:space="preserve"> where the Guidelines for Implementation of the Common Patent Policy for ITU</w:t>
      </w:r>
      <w:r w:rsidRPr="00207099">
        <w:rPr>
          <w:sz w:val="20"/>
          <w:lang w:val="en-GB"/>
        </w:rPr>
        <w:noBreakHyphen/>
        <w:t>T/ITU</w:t>
      </w:r>
      <w:r w:rsidRPr="00207099">
        <w:rPr>
          <w:sz w:val="20"/>
          <w:lang w:val="en-GB"/>
        </w:rPr>
        <w:noBreakHyphen/>
        <w:t>R/ISO/IEC and the ITU-R patent information database can also be found.</w:t>
      </w:r>
    </w:p>
    <w:p w14:paraId="0FBD19B2" w14:textId="77777777" w:rsidR="00D5024B" w:rsidRPr="00207099" w:rsidRDefault="00D5024B" w:rsidP="00D5024B">
      <w:pPr>
        <w:jc w:val="center"/>
        <w:rPr>
          <w:sz w:val="22"/>
          <w:lang w:val="en-GB"/>
        </w:rPr>
      </w:pPr>
    </w:p>
    <w:p w14:paraId="648F877F" w14:textId="77777777" w:rsidR="00A76007" w:rsidRPr="00207099" w:rsidRDefault="00A76007" w:rsidP="00D5024B">
      <w:pPr>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D5024B" w:rsidRPr="00FF6EB9" w14:paraId="45336722" w14:textId="77777777" w:rsidTr="00A76007">
        <w:tc>
          <w:tcPr>
            <w:tcW w:w="9360" w:type="dxa"/>
            <w:gridSpan w:val="2"/>
          </w:tcPr>
          <w:p w14:paraId="714DF810" w14:textId="77777777" w:rsidR="00D5024B" w:rsidRPr="00207099" w:rsidRDefault="00D5024B" w:rsidP="000B4BD9">
            <w:pPr>
              <w:pStyle w:val="Chaptitle"/>
              <w:keepLines w:val="0"/>
              <w:tabs>
                <w:tab w:val="clear" w:pos="794"/>
                <w:tab w:val="clear" w:pos="1191"/>
                <w:tab w:val="clear" w:pos="1588"/>
                <w:tab w:val="clear" w:pos="1985"/>
              </w:tabs>
              <w:overflowPunct/>
              <w:spacing w:before="180"/>
              <w:textAlignment w:val="auto"/>
              <w:rPr>
                <w:sz w:val="22"/>
                <w:szCs w:val="22"/>
                <w:lang w:val="en-GB"/>
              </w:rPr>
            </w:pPr>
            <w:r w:rsidRPr="00207099">
              <w:rPr>
                <w:sz w:val="22"/>
                <w:szCs w:val="22"/>
                <w:lang w:val="en-GB"/>
              </w:rPr>
              <w:t xml:space="preserve">Series of ITU-R Recommendations </w:t>
            </w:r>
          </w:p>
          <w:p w14:paraId="5732715A" w14:textId="77777777" w:rsidR="00D5024B" w:rsidRPr="00207099"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GB"/>
              </w:rPr>
            </w:pPr>
            <w:r w:rsidRPr="00207099">
              <w:rPr>
                <w:b w:val="0"/>
                <w:sz w:val="18"/>
                <w:szCs w:val="18"/>
                <w:lang w:val="en-GB"/>
              </w:rPr>
              <w:t xml:space="preserve">(Also available online at </w:t>
            </w:r>
            <w:hyperlink r:id="rId17" w:history="1">
              <w:r w:rsidR="00940D16" w:rsidRPr="00207099">
                <w:rPr>
                  <w:rStyle w:val="Hyperlink"/>
                  <w:b w:val="0"/>
                  <w:sz w:val="18"/>
                  <w:szCs w:val="18"/>
                  <w:lang w:val="en-GB"/>
                </w:rPr>
                <w:t>https://www.itu.int/publ/R-REC/en</w:t>
              </w:r>
            </w:hyperlink>
            <w:r w:rsidRPr="00207099">
              <w:rPr>
                <w:b w:val="0"/>
                <w:sz w:val="18"/>
                <w:szCs w:val="18"/>
                <w:lang w:val="en-GB"/>
              </w:rPr>
              <w:t>)</w:t>
            </w:r>
          </w:p>
        </w:tc>
      </w:tr>
      <w:tr w:rsidR="00D5024B" w:rsidRPr="00207099" w14:paraId="6A2B3F02" w14:textId="77777777" w:rsidTr="00BD4283">
        <w:tc>
          <w:tcPr>
            <w:tcW w:w="1140" w:type="dxa"/>
            <w:tcBorders>
              <w:bottom w:val="nil"/>
            </w:tcBorders>
            <w:vAlign w:val="bottom"/>
          </w:tcPr>
          <w:p w14:paraId="60084A3B" w14:textId="77777777" w:rsidR="00D5024B" w:rsidRPr="00207099" w:rsidRDefault="00D5024B" w:rsidP="00BD4283">
            <w:pPr>
              <w:spacing w:before="200" w:after="100"/>
              <w:ind w:left="57"/>
              <w:jc w:val="left"/>
              <w:rPr>
                <w:b/>
                <w:bCs/>
                <w:sz w:val="20"/>
                <w:lang w:val="en-GB"/>
              </w:rPr>
            </w:pPr>
            <w:r w:rsidRPr="00207099">
              <w:rPr>
                <w:b/>
                <w:bCs/>
                <w:sz w:val="20"/>
                <w:lang w:val="en-GB"/>
              </w:rPr>
              <w:t>Series</w:t>
            </w:r>
          </w:p>
        </w:tc>
        <w:tc>
          <w:tcPr>
            <w:tcW w:w="8220" w:type="dxa"/>
            <w:tcBorders>
              <w:bottom w:val="nil"/>
            </w:tcBorders>
            <w:vAlign w:val="bottom"/>
          </w:tcPr>
          <w:p w14:paraId="3914B331" w14:textId="77777777" w:rsidR="00D5024B" w:rsidRPr="00207099" w:rsidRDefault="00D5024B" w:rsidP="00BD428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GB"/>
              </w:rPr>
            </w:pPr>
            <w:r w:rsidRPr="00207099">
              <w:rPr>
                <w:bCs/>
                <w:sz w:val="20"/>
                <w:lang w:val="en-GB"/>
              </w:rPr>
              <w:t>Title</w:t>
            </w:r>
          </w:p>
        </w:tc>
      </w:tr>
      <w:tr w:rsidR="00D5024B" w:rsidRPr="00207099" w14:paraId="24C8180A" w14:textId="77777777" w:rsidTr="00A76007">
        <w:tc>
          <w:tcPr>
            <w:tcW w:w="1140" w:type="dxa"/>
            <w:tcBorders>
              <w:top w:val="nil"/>
              <w:bottom w:val="nil"/>
            </w:tcBorders>
            <w:shd w:val="clear" w:color="auto" w:fill="auto"/>
          </w:tcPr>
          <w:p w14:paraId="181D1243" w14:textId="77777777" w:rsidR="00D5024B" w:rsidRPr="00207099" w:rsidRDefault="00D5024B" w:rsidP="000B4BD9">
            <w:pPr>
              <w:spacing w:before="30" w:after="30"/>
              <w:ind w:left="57"/>
              <w:jc w:val="left"/>
              <w:rPr>
                <w:b/>
                <w:sz w:val="20"/>
                <w:lang w:val="en-GB"/>
              </w:rPr>
            </w:pPr>
            <w:r w:rsidRPr="00207099">
              <w:rPr>
                <w:b/>
                <w:sz w:val="20"/>
                <w:lang w:val="en-GB"/>
              </w:rPr>
              <w:t>BO</w:t>
            </w:r>
          </w:p>
        </w:tc>
        <w:tc>
          <w:tcPr>
            <w:tcW w:w="8220" w:type="dxa"/>
            <w:tcBorders>
              <w:top w:val="nil"/>
              <w:bottom w:val="nil"/>
            </w:tcBorders>
            <w:shd w:val="clear" w:color="auto" w:fill="auto"/>
          </w:tcPr>
          <w:p w14:paraId="2E524259" w14:textId="77777777" w:rsidR="00D5024B" w:rsidRPr="00207099"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GB"/>
              </w:rPr>
            </w:pPr>
            <w:r w:rsidRPr="00207099">
              <w:rPr>
                <w:b w:val="0"/>
                <w:bCs/>
                <w:sz w:val="20"/>
                <w:lang w:val="en-GB"/>
              </w:rPr>
              <w:t>Satellite delivery</w:t>
            </w:r>
          </w:p>
        </w:tc>
      </w:tr>
      <w:tr w:rsidR="00D5024B" w:rsidRPr="00FF6EB9" w14:paraId="23289D64" w14:textId="77777777" w:rsidTr="00A76007">
        <w:tc>
          <w:tcPr>
            <w:tcW w:w="1140" w:type="dxa"/>
            <w:tcBorders>
              <w:top w:val="nil"/>
            </w:tcBorders>
          </w:tcPr>
          <w:p w14:paraId="2B4F0AF4" w14:textId="77777777" w:rsidR="00D5024B" w:rsidRPr="00207099" w:rsidRDefault="00D5024B" w:rsidP="000B4BD9">
            <w:pPr>
              <w:spacing w:before="30" w:after="30"/>
              <w:ind w:left="57"/>
              <w:jc w:val="left"/>
              <w:rPr>
                <w:b/>
                <w:bCs/>
                <w:sz w:val="20"/>
                <w:lang w:val="en-GB"/>
              </w:rPr>
            </w:pPr>
            <w:r w:rsidRPr="00207099">
              <w:rPr>
                <w:b/>
                <w:bCs/>
                <w:sz w:val="20"/>
                <w:lang w:val="en-GB"/>
              </w:rPr>
              <w:t>BR</w:t>
            </w:r>
          </w:p>
        </w:tc>
        <w:tc>
          <w:tcPr>
            <w:tcW w:w="8220" w:type="dxa"/>
            <w:tcBorders>
              <w:top w:val="nil"/>
            </w:tcBorders>
          </w:tcPr>
          <w:p w14:paraId="12640BE2" w14:textId="77777777" w:rsidR="00D5024B" w:rsidRPr="00207099"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sidRPr="00207099">
              <w:rPr>
                <w:b w:val="0"/>
                <w:sz w:val="20"/>
                <w:lang w:val="en-GB"/>
              </w:rPr>
              <w:t>Recording for production, archival and play-out; film for television</w:t>
            </w:r>
          </w:p>
        </w:tc>
      </w:tr>
      <w:tr w:rsidR="00D5024B" w:rsidRPr="00207099" w14:paraId="04E1412B" w14:textId="77777777" w:rsidTr="0006145F">
        <w:tc>
          <w:tcPr>
            <w:tcW w:w="1140" w:type="dxa"/>
            <w:shd w:val="clear" w:color="auto" w:fill="FFFFFF" w:themeFill="background1"/>
          </w:tcPr>
          <w:p w14:paraId="682AD952" w14:textId="77777777" w:rsidR="00D5024B" w:rsidRPr="00207099" w:rsidRDefault="00D5024B" w:rsidP="000B4BD9">
            <w:pPr>
              <w:spacing w:before="30" w:after="30"/>
              <w:ind w:left="57"/>
              <w:jc w:val="left"/>
              <w:rPr>
                <w:b/>
                <w:bCs/>
                <w:sz w:val="20"/>
                <w:lang w:val="en-GB"/>
              </w:rPr>
            </w:pPr>
            <w:r w:rsidRPr="00207099">
              <w:rPr>
                <w:b/>
                <w:bCs/>
                <w:sz w:val="20"/>
                <w:lang w:val="en-GB"/>
              </w:rPr>
              <w:t>BS</w:t>
            </w:r>
          </w:p>
        </w:tc>
        <w:tc>
          <w:tcPr>
            <w:tcW w:w="8220" w:type="dxa"/>
            <w:shd w:val="clear" w:color="auto" w:fill="FFFFFF" w:themeFill="background1"/>
          </w:tcPr>
          <w:p w14:paraId="4EE01061" w14:textId="77777777" w:rsidR="00D5024B" w:rsidRPr="00207099" w:rsidRDefault="00D5024B" w:rsidP="00192E38">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207099">
              <w:rPr>
                <w:sz w:val="20"/>
                <w:lang w:val="en-GB"/>
              </w:rPr>
              <w:t>Broadcasting service (sound)</w:t>
            </w:r>
          </w:p>
        </w:tc>
      </w:tr>
      <w:tr w:rsidR="00D5024B" w:rsidRPr="00207099" w14:paraId="5401C11C" w14:textId="77777777" w:rsidTr="00192E38">
        <w:tc>
          <w:tcPr>
            <w:tcW w:w="1140" w:type="dxa"/>
            <w:shd w:val="clear" w:color="auto" w:fill="F2F2F2" w:themeFill="background1" w:themeFillShade="F2"/>
          </w:tcPr>
          <w:p w14:paraId="508DBFA0" w14:textId="77777777" w:rsidR="00D5024B" w:rsidRPr="00207099" w:rsidRDefault="00D5024B" w:rsidP="000B4BD9">
            <w:pPr>
              <w:spacing w:before="30" w:after="30"/>
              <w:ind w:left="57"/>
              <w:jc w:val="left"/>
              <w:rPr>
                <w:b/>
                <w:bCs/>
                <w:color w:val="000080"/>
                <w:sz w:val="20"/>
                <w:lang w:val="en-GB"/>
              </w:rPr>
            </w:pPr>
            <w:r w:rsidRPr="00207099">
              <w:rPr>
                <w:b/>
                <w:bCs/>
                <w:color w:val="000080"/>
                <w:sz w:val="20"/>
                <w:lang w:val="en-GB"/>
              </w:rPr>
              <w:t>BT</w:t>
            </w:r>
          </w:p>
        </w:tc>
        <w:tc>
          <w:tcPr>
            <w:tcW w:w="8220" w:type="dxa"/>
            <w:shd w:val="clear" w:color="auto" w:fill="F2F2F2" w:themeFill="background1" w:themeFillShade="F2"/>
          </w:tcPr>
          <w:p w14:paraId="68FD2F05" w14:textId="77777777" w:rsidR="00D5024B" w:rsidRPr="00207099"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GB"/>
              </w:rPr>
            </w:pPr>
            <w:r w:rsidRPr="00207099">
              <w:rPr>
                <w:bCs/>
                <w:color w:val="000080"/>
                <w:sz w:val="20"/>
                <w:lang w:val="en-GB"/>
              </w:rPr>
              <w:t>Broadcasting service (television)</w:t>
            </w:r>
          </w:p>
        </w:tc>
      </w:tr>
      <w:tr w:rsidR="00D5024B" w:rsidRPr="00207099" w14:paraId="7BF2623C" w14:textId="77777777" w:rsidTr="00A76007">
        <w:tc>
          <w:tcPr>
            <w:tcW w:w="1140" w:type="dxa"/>
            <w:shd w:val="clear" w:color="auto" w:fill="auto"/>
          </w:tcPr>
          <w:p w14:paraId="625A3765" w14:textId="77777777" w:rsidR="00D5024B" w:rsidRPr="00207099" w:rsidRDefault="00D5024B" w:rsidP="000B4BD9">
            <w:pPr>
              <w:spacing w:before="30" w:after="30"/>
              <w:ind w:left="57"/>
              <w:jc w:val="left"/>
              <w:rPr>
                <w:b/>
                <w:bCs/>
                <w:sz w:val="20"/>
                <w:lang w:val="en-GB"/>
              </w:rPr>
            </w:pPr>
            <w:r w:rsidRPr="00207099">
              <w:rPr>
                <w:b/>
                <w:bCs/>
                <w:sz w:val="20"/>
                <w:lang w:val="en-GB"/>
              </w:rPr>
              <w:t>F</w:t>
            </w:r>
          </w:p>
        </w:tc>
        <w:tc>
          <w:tcPr>
            <w:tcW w:w="8220" w:type="dxa"/>
            <w:shd w:val="clear" w:color="auto" w:fill="auto"/>
          </w:tcPr>
          <w:p w14:paraId="3A0C10EF" w14:textId="77777777" w:rsidR="00D5024B" w:rsidRPr="00207099"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207099">
              <w:rPr>
                <w:sz w:val="20"/>
                <w:lang w:val="en-GB"/>
              </w:rPr>
              <w:t>Fixed service</w:t>
            </w:r>
          </w:p>
        </w:tc>
      </w:tr>
      <w:tr w:rsidR="00D5024B" w:rsidRPr="00207099" w14:paraId="10AE4ED2" w14:textId="77777777" w:rsidTr="00A76007">
        <w:tc>
          <w:tcPr>
            <w:tcW w:w="1140" w:type="dxa"/>
            <w:shd w:val="clear" w:color="auto" w:fill="auto"/>
          </w:tcPr>
          <w:p w14:paraId="1CAF8798" w14:textId="77777777" w:rsidR="00D5024B" w:rsidRPr="00207099" w:rsidRDefault="00D5024B" w:rsidP="000B4BD9">
            <w:pPr>
              <w:spacing w:before="30" w:after="30"/>
              <w:ind w:left="57"/>
              <w:jc w:val="left"/>
              <w:rPr>
                <w:b/>
                <w:bCs/>
                <w:sz w:val="20"/>
                <w:lang w:val="en-GB"/>
              </w:rPr>
            </w:pPr>
            <w:r w:rsidRPr="00207099">
              <w:rPr>
                <w:b/>
                <w:bCs/>
                <w:sz w:val="20"/>
                <w:lang w:val="en-GB"/>
              </w:rPr>
              <w:t>M</w:t>
            </w:r>
          </w:p>
        </w:tc>
        <w:tc>
          <w:tcPr>
            <w:tcW w:w="8220" w:type="dxa"/>
            <w:shd w:val="clear" w:color="auto" w:fill="auto"/>
          </w:tcPr>
          <w:p w14:paraId="14F185FF" w14:textId="77777777" w:rsidR="00D5024B" w:rsidRPr="00207099" w:rsidRDefault="00D5024B"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GB"/>
              </w:rPr>
            </w:pPr>
            <w:r w:rsidRPr="00207099">
              <w:rPr>
                <w:b w:val="0"/>
                <w:sz w:val="20"/>
                <w:lang w:val="en-GB"/>
              </w:rPr>
              <w:t>Mobile, radiodetermination, amateur and related satellite services</w:t>
            </w:r>
          </w:p>
        </w:tc>
      </w:tr>
      <w:tr w:rsidR="00D5024B" w:rsidRPr="00207099" w14:paraId="4010707F" w14:textId="77777777" w:rsidTr="00A76007">
        <w:tc>
          <w:tcPr>
            <w:tcW w:w="1140" w:type="dxa"/>
          </w:tcPr>
          <w:p w14:paraId="0A129733" w14:textId="77777777" w:rsidR="00D5024B" w:rsidRPr="00207099" w:rsidRDefault="00D5024B" w:rsidP="000B4BD9">
            <w:pPr>
              <w:spacing w:before="30" w:after="30"/>
              <w:ind w:left="57"/>
              <w:jc w:val="left"/>
              <w:rPr>
                <w:b/>
                <w:bCs/>
                <w:sz w:val="20"/>
                <w:lang w:val="en-GB"/>
              </w:rPr>
            </w:pPr>
            <w:r w:rsidRPr="00207099">
              <w:rPr>
                <w:b/>
                <w:bCs/>
                <w:sz w:val="20"/>
                <w:lang w:val="en-GB"/>
              </w:rPr>
              <w:t>P</w:t>
            </w:r>
          </w:p>
        </w:tc>
        <w:tc>
          <w:tcPr>
            <w:tcW w:w="8220" w:type="dxa"/>
          </w:tcPr>
          <w:p w14:paraId="063F28E4" w14:textId="77777777" w:rsidR="00D5024B" w:rsidRPr="00207099" w:rsidRDefault="00D5024B" w:rsidP="000B4BD9">
            <w:pPr>
              <w:spacing w:before="30" w:after="30"/>
              <w:jc w:val="left"/>
              <w:rPr>
                <w:sz w:val="20"/>
                <w:lang w:val="en-GB"/>
              </w:rPr>
            </w:pPr>
            <w:proofErr w:type="spellStart"/>
            <w:r w:rsidRPr="00207099">
              <w:rPr>
                <w:sz w:val="20"/>
                <w:lang w:val="en-GB"/>
              </w:rPr>
              <w:t>Radiowave</w:t>
            </w:r>
            <w:proofErr w:type="spellEnd"/>
            <w:r w:rsidRPr="00207099">
              <w:rPr>
                <w:sz w:val="20"/>
                <w:lang w:val="en-GB"/>
              </w:rPr>
              <w:t xml:space="preserve"> propagation</w:t>
            </w:r>
          </w:p>
        </w:tc>
      </w:tr>
      <w:tr w:rsidR="00D5024B" w:rsidRPr="00207099" w14:paraId="2140C6B4" w14:textId="77777777" w:rsidTr="00A76007">
        <w:tc>
          <w:tcPr>
            <w:tcW w:w="1140" w:type="dxa"/>
          </w:tcPr>
          <w:p w14:paraId="51B87E6B" w14:textId="77777777" w:rsidR="00D5024B" w:rsidRPr="00207099" w:rsidRDefault="00D5024B" w:rsidP="000B4BD9">
            <w:pPr>
              <w:spacing w:before="30" w:after="30"/>
              <w:ind w:left="57"/>
              <w:jc w:val="left"/>
              <w:rPr>
                <w:b/>
                <w:bCs/>
                <w:sz w:val="20"/>
                <w:lang w:val="en-GB"/>
              </w:rPr>
            </w:pPr>
            <w:r w:rsidRPr="00207099">
              <w:rPr>
                <w:b/>
                <w:bCs/>
                <w:sz w:val="20"/>
                <w:lang w:val="en-GB"/>
              </w:rPr>
              <w:t>RA</w:t>
            </w:r>
          </w:p>
        </w:tc>
        <w:tc>
          <w:tcPr>
            <w:tcW w:w="8220" w:type="dxa"/>
          </w:tcPr>
          <w:p w14:paraId="2DD6B73F" w14:textId="77777777" w:rsidR="00D5024B" w:rsidRPr="00207099"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207099">
              <w:rPr>
                <w:sz w:val="20"/>
                <w:lang w:val="en-GB"/>
              </w:rPr>
              <w:t>Radio astronomy</w:t>
            </w:r>
          </w:p>
        </w:tc>
      </w:tr>
      <w:tr w:rsidR="00D5024B" w:rsidRPr="00207099" w14:paraId="72187ADE" w14:textId="77777777" w:rsidTr="00A76007">
        <w:tc>
          <w:tcPr>
            <w:tcW w:w="1140" w:type="dxa"/>
          </w:tcPr>
          <w:p w14:paraId="4D13A08F" w14:textId="77777777" w:rsidR="00D5024B" w:rsidRPr="00207099" w:rsidRDefault="00D5024B" w:rsidP="000B4BD9">
            <w:pPr>
              <w:spacing w:before="30" w:after="30"/>
              <w:ind w:left="57"/>
              <w:jc w:val="left"/>
              <w:rPr>
                <w:b/>
                <w:bCs/>
                <w:sz w:val="20"/>
                <w:lang w:val="en-GB"/>
              </w:rPr>
            </w:pPr>
            <w:r w:rsidRPr="00207099">
              <w:rPr>
                <w:b/>
                <w:bCs/>
                <w:sz w:val="20"/>
                <w:lang w:val="en-GB"/>
              </w:rPr>
              <w:t>RS</w:t>
            </w:r>
          </w:p>
        </w:tc>
        <w:tc>
          <w:tcPr>
            <w:tcW w:w="8220" w:type="dxa"/>
          </w:tcPr>
          <w:p w14:paraId="05037E7F" w14:textId="77777777" w:rsidR="00D5024B" w:rsidRPr="00207099" w:rsidRDefault="00D5024B"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GB"/>
              </w:rPr>
            </w:pPr>
            <w:r w:rsidRPr="00207099">
              <w:rPr>
                <w:sz w:val="20"/>
                <w:lang w:val="en-GB"/>
              </w:rPr>
              <w:t>Remote sensing systems</w:t>
            </w:r>
          </w:p>
        </w:tc>
      </w:tr>
      <w:tr w:rsidR="00D5024B" w:rsidRPr="00207099" w14:paraId="3D7D396B" w14:textId="77777777" w:rsidTr="00A76007">
        <w:tc>
          <w:tcPr>
            <w:tcW w:w="1140" w:type="dxa"/>
            <w:tcBorders>
              <w:bottom w:val="nil"/>
            </w:tcBorders>
          </w:tcPr>
          <w:p w14:paraId="302E8159" w14:textId="77777777" w:rsidR="00D5024B" w:rsidRPr="00207099" w:rsidRDefault="00D5024B" w:rsidP="000B4BD9">
            <w:pPr>
              <w:spacing w:before="30" w:after="30"/>
              <w:ind w:left="57"/>
              <w:jc w:val="left"/>
              <w:rPr>
                <w:b/>
                <w:bCs/>
                <w:sz w:val="20"/>
                <w:lang w:val="en-GB"/>
              </w:rPr>
            </w:pPr>
            <w:r w:rsidRPr="00207099">
              <w:rPr>
                <w:b/>
                <w:bCs/>
                <w:sz w:val="20"/>
                <w:lang w:val="en-GB"/>
              </w:rPr>
              <w:t>S</w:t>
            </w:r>
          </w:p>
        </w:tc>
        <w:tc>
          <w:tcPr>
            <w:tcW w:w="8220" w:type="dxa"/>
            <w:tcBorders>
              <w:bottom w:val="nil"/>
            </w:tcBorders>
          </w:tcPr>
          <w:p w14:paraId="0324FFFD" w14:textId="77777777" w:rsidR="00D5024B" w:rsidRPr="00207099" w:rsidRDefault="00D5024B" w:rsidP="000B4BD9">
            <w:pPr>
              <w:spacing w:before="30" w:after="30"/>
              <w:jc w:val="left"/>
              <w:rPr>
                <w:sz w:val="20"/>
                <w:lang w:val="en-GB"/>
              </w:rPr>
            </w:pPr>
            <w:r w:rsidRPr="00207099">
              <w:rPr>
                <w:sz w:val="20"/>
                <w:lang w:val="en-GB"/>
              </w:rPr>
              <w:t>Fixed-satellite service</w:t>
            </w:r>
          </w:p>
        </w:tc>
      </w:tr>
      <w:tr w:rsidR="00D5024B" w:rsidRPr="00207099" w14:paraId="6A3F2AF9" w14:textId="77777777" w:rsidTr="0006145F">
        <w:tc>
          <w:tcPr>
            <w:tcW w:w="1140" w:type="dxa"/>
            <w:tcBorders>
              <w:top w:val="nil"/>
              <w:bottom w:val="nil"/>
            </w:tcBorders>
            <w:shd w:val="clear" w:color="auto" w:fill="FFFFFF" w:themeFill="background1"/>
          </w:tcPr>
          <w:p w14:paraId="081093AC" w14:textId="77777777" w:rsidR="00D5024B" w:rsidRPr="00207099" w:rsidRDefault="00D5024B" w:rsidP="000B4BD9">
            <w:pPr>
              <w:spacing w:before="30" w:after="30"/>
              <w:ind w:left="57"/>
              <w:jc w:val="left"/>
              <w:rPr>
                <w:b/>
                <w:bCs/>
                <w:sz w:val="20"/>
                <w:lang w:val="en-GB"/>
              </w:rPr>
            </w:pPr>
            <w:r w:rsidRPr="00207099">
              <w:rPr>
                <w:b/>
                <w:bCs/>
                <w:sz w:val="20"/>
                <w:lang w:val="en-GB"/>
              </w:rPr>
              <w:t>SA</w:t>
            </w:r>
          </w:p>
        </w:tc>
        <w:tc>
          <w:tcPr>
            <w:tcW w:w="8220" w:type="dxa"/>
            <w:tcBorders>
              <w:top w:val="nil"/>
              <w:bottom w:val="nil"/>
            </w:tcBorders>
            <w:shd w:val="clear" w:color="auto" w:fill="FFFFFF" w:themeFill="background1"/>
          </w:tcPr>
          <w:p w14:paraId="7EFDD0C6" w14:textId="77777777" w:rsidR="00D5024B" w:rsidRPr="00207099" w:rsidRDefault="00D5024B" w:rsidP="0006145F">
            <w:pPr>
              <w:spacing w:before="30" w:after="30"/>
              <w:jc w:val="left"/>
              <w:rPr>
                <w:sz w:val="20"/>
                <w:lang w:val="en-GB"/>
              </w:rPr>
            </w:pPr>
            <w:r w:rsidRPr="00207099">
              <w:rPr>
                <w:sz w:val="20"/>
                <w:lang w:val="en-GB"/>
              </w:rPr>
              <w:t>Space applications and meteorology</w:t>
            </w:r>
          </w:p>
        </w:tc>
      </w:tr>
      <w:tr w:rsidR="00D5024B" w:rsidRPr="00FF6EB9" w14:paraId="61B30D9C" w14:textId="77777777" w:rsidTr="00A76007">
        <w:tc>
          <w:tcPr>
            <w:tcW w:w="1140" w:type="dxa"/>
            <w:tcBorders>
              <w:top w:val="nil"/>
              <w:bottom w:val="nil"/>
            </w:tcBorders>
          </w:tcPr>
          <w:p w14:paraId="146073CB" w14:textId="77777777" w:rsidR="00D5024B" w:rsidRPr="00207099" w:rsidRDefault="00D5024B" w:rsidP="000B4BD9">
            <w:pPr>
              <w:spacing w:before="30" w:after="30"/>
              <w:ind w:left="57"/>
              <w:jc w:val="left"/>
              <w:rPr>
                <w:b/>
                <w:bCs/>
                <w:sz w:val="20"/>
                <w:lang w:val="en-GB"/>
              </w:rPr>
            </w:pPr>
            <w:r w:rsidRPr="00207099">
              <w:rPr>
                <w:b/>
                <w:bCs/>
                <w:sz w:val="20"/>
                <w:lang w:val="en-GB"/>
              </w:rPr>
              <w:t>SF</w:t>
            </w:r>
          </w:p>
        </w:tc>
        <w:tc>
          <w:tcPr>
            <w:tcW w:w="8220" w:type="dxa"/>
            <w:tcBorders>
              <w:top w:val="nil"/>
              <w:bottom w:val="nil"/>
            </w:tcBorders>
          </w:tcPr>
          <w:p w14:paraId="5346E459" w14:textId="77777777" w:rsidR="00D5024B" w:rsidRPr="00207099" w:rsidRDefault="00D5024B" w:rsidP="000B4BD9">
            <w:pPr>
              <w:spacing w:before="30" w:after="30"/>
              <w:jc w:val="left"/>
              <w:rPr>
                <w:sz w:val="20"/>
                <w:lang w:val="en-GB"/>
              </w:rPr>
            </w:pPr>
            <w:r w:rsidRPr="00207099">
              <w:rPr>
                <w:sz w:val="20"/>
                <w:lang w:val="en-GB"/>
              </w:rPr>
              <w:t>Frequency sharing and coordination between fixed-satellite and fixed service systems</w:t>
            </w:r>
          </w:p>
        </w:tc>
      </w:tr>
      <w:tr w:rsidR="00D5024B" w:rsidRPr="00207099" w14:paraId="39C22A02" w14:textId="77777777" w:rsidTr="00A76007">
        <w:tc>
          <w:tcPr>
            <w:tcW w:w="1140" w:type="dxa"/>
            <w:tcBorders>
              <w:top w:val="nil"/>
              <w:bottom w:val="nil"/>
            </w:tcBorders>
            <w:shd w:val="clear" w:color="auto" w:fill="auto"/>
          </w:tcPr>
          <w:p w14:paraId="2D1E0D5D" w14:textId="77777777" w:rsidR="00D5024B" w:rsidRPr="00207099" w:rsidRDefault="00D5024B" w:rsidP="000B4BD9">
            <w:pPr>
              <w:spacing w:before="30" w:after="30"/>
              <w:ind w:left="57"/>
              <w:jc w:val="left"/>
              <w:rPr>
                <w:rFonts w:ascii="Times New Roman Bold" w:hAnsi="Times New Roman Bold" w:cs="Times New Roman Bold"/>
                <w:b/>
                <w:bCs/>
                <w:sz w:val="20"/>
                <w:lang w:val="en-GB"/>
              </w:rPr>
            </w:pPr>
            <w:r w:rsidRPr="00207099">
              <w:rPr>
                <w:rFonts w:ascii="Times New Roman Bold" w:hAnsi="Times New Roman Bold" w:cs="Times New Roman Bold"/>
                <w:b/>
                <w:bCs/>
                <w:sz w:val="20"/>
                <w:lang w:val="en-GB"/>
              </w:rPr>
              <w:t>SM</w:t>
            </w:r>
          </w:p>
        </w:tc>
        <w:tc>
          <w:tcPr>
            <w:tcW w:w="8220" w:type="dxa"/>
            <w:tcBorders>
              <w:top w:val="nil"/>
              <w:bottom w:val="nil"/>
            </w:tcBorders>
            <w:shd w:val="clear" w:color="auto" w:fill="auto"/>
          </w:tcPr>
          <w:p w14:paraId="74F36DA4" w14:textId="77777777" w:rsidR="00D5024B" w:rsidRPr="00207099" w:rsidRDefault="00D5024B" w:rsidP="000B4BD9">
            <w:pPr>
              <w:spacing w:before="30" w:after="30"/>
              <w:jc w:val="left"/>
              <w:rPr>
                <w:rFonts w:hAnsi="Times New Roman Bold"/>
                <w:sz w:val="20"/>
                <w:lang w:val="en-GB"/>
              </w:rPr>
            </w:pPr>
            <w:r w:rsidRPr="00207099">
              <w:rPr>
                <w:rFonts w:hAnsi="Times New Roman Bold"/>
                <w:sz w:val="20"/>
                <w:lang w:val="en-GB"/>
              </w:rPr>
              <w:t>Spectrum management</w:t>
            </w:r>
          </w:p>
        </w:tc>
      </w:tr>
      <w:tr w:rsidR="00D5024B" w:rsidRPr="00207099" w14:paraId="555197C9" w14:textId="77777777" w:rsidTr="00A76007">
        <w:tc>
          <w:tcPr>
            <w:tcW w:w="1140" w:type="dxa"/>
            <w:tcBorders>
              <w:top w:val="nil"/>
            </w:tcBorders>
          </w:tcPr>
          <w:p w14:paraId="68D26B43" w14:textId="77777777" w:rsidR="00D5024B" w:rsidRPr="00207099" w:rsidRDefault="00D5024B" w:rsidP="000B4BD9">
            <w:pPr>
              <w:spacing w:before="30" w:after="30"/>
              <w:ind w:left="57"/>
              <w:jc w:val="left"/>
              <w:rPr>
                <w:b/>
                <w:bCs/>
                <w:sz w:val="20"/>
                <w:lang w:val="en-GB"/>
              </w:rPr>
            </w:pPr>
            <w:r w:rsidRPr="00207099">
              <w:rPr>
                <w:b/>
                <w:bCs/>
                <w:sz w:val="20"/>
                <w:lang w:val="en-GB"/>
              </w:rPr>
              <w:t>SNG</w:t>
            </w:r>
          </w:p>
        </w:tc>
        <w:tc>
          <w:tcPr>
            <w:tcW w:w="8220" w:type="dxa"/>
            <w:tcBorders>
              <w:top w:val="nil"/>
            </w:tcBorders>
          </w:tcPr>
          <w:p w14:paraId="6B69CFB1" w14:textId="77777777" w:rsidR="00D5024B" w:rsidRPr="00207099" w:rsidRDefault="00D5024B" w:rsidP="000B4BD9">
            <w:pPr>
              <w:spacing w:before="30" w:after="30"/>
              <w:jc w:val="left"/>
              <w:rPr>
                <w:sz w:val="20"/>
                <w:lang w:val="en-GB"/>
              </w:rPr>
            </w:pPr>
            <w:r w:rsidRPr="00207099">
              <w:rPr>
                <w:sz w:val="20"/>
                <w:lang w:val="en-GB"/>
              </w:rPr>
              <w:t>Satellite news gathering</w:t>
            </w:r>
          </w:p>
        </w:tc>
      </w:tr>
      <w:tr w:rsidR="00D5024B" w:rsidRPr="00FF6EB9" w14:paraId="6D2711C3" w14:textId="77777777" w:rsidTr="00A76007">
        <w:tc>
          <w:tcPr>
            <w:tcW w:w="1140" w:type="dxa"/>
          </w:tcPr>
          <w:p w14:paraId="3638D5CF" w14:textId="77777777" w:rsidR="00D5024B" w:rsidRPr="00207099" w:rsidRDefault="00D5024B" w:rsidP="000B4BD9">
            <w:pPr>
              <w:spacing w:before="30" w:after="30"/>
              <w:ind w:left="57"/>
              <w:jc w:val="left"/>
              <w:rPr>
                <w:b/>
                <w:bCs/>
                <w:sz w:val="20"/>
                <w:lang w:val="en-GB"/>
              </w:rPr>
            </w:pPr>
            <w:r w:rsidRPr="00207099">
              <w:rPr>
                <w:b/>
                <w:bCs/>
                <w:sz w:val="20"/>
                <w:lang w:val="en-GB"/>
              </w:rPr>
              <w:t>TF</w:t>
            </w:r>
          </w:p>
        </w:tc>
        <w:tc>
          <w:tcPr>
            <w:tcW w:w="8220" w:type="dxa"/>
          </w:tcPr>
          <w:p w14:paraId="3D6F2D3B" w14:textId="77777777" w:rsidR="00D5024B" w:rsidRPr="00207099" w:rsidRDefault="00D5024B" w:rsidP="000B4BD9">
            <w:pPr>
              <w:spacing w:before="30" w:after="30"/>
              <w:jc w:val="left"/>
              <w:rPr>
                <w:sz w:val="20"/>
                <w:lang w:val="en-GB"/>
              </w:rPr>
            </w:pPr>
            <w:r w:rsidRPr="00207099">
              <w:rPr>
                <w:sz w:val="20"/>
                <w:lang w:val="en-GB"/>
              </w:rPr>
              <w:t>Time signals and frequency standards emissions</w:t>
            </w:r>
          </w:p>
        </w:tc>
      </w:tr>
      <w:tr w:rsidR="00D5024B" w:rsidRPr="00207099" w14:paraId="017E32FD" w14:textId="77777777" w:rsidTr="00A76007">
        <w:tc>
          <w:tcPr>
            <w:tcW w:w="1140" w:type="dxa"/>
          </w:tcPr>
          <w:p w14:paraId="0EE1642C" w14:textId="77777777" w:rsidR="00D5024B" w:rsidRPr="00207099" w:rsidRDefault="00D5024B" w:rsidP="000B4BD9">
            <w:pPr>
              <w:spacing w:before="30" w:after="30"/>
              <w:ind w:left="57"/>
              <w:jc w:val="left"/>
              <w:rPr>
                <w:b/>
                <w:bCs/>
                <w:sz w:val="20"/>
                <w:lang w:val="en-GB"/>
              </w:rPr>
            </w:pPr>
            <w:r w:rsidRPr="00207099">
              <w:rPr>
                <w:b/>
                <w:bCs/>
                <w:sz w:val="20"/>
                <w:lang w:val="en-GB"/>
              </w:rPr>
              <w:t>V</w:t>
            </w:r>
          </w:p>
        </w:tc>
        <w:tc>
          <w:tcPr>
            <w:tcW w:w="8220" w:type="dxa"/>
          </w:tcPr>
          <w:p w14:paraId="77CCA90C" w14:textId="77777777" w:rsidR="00D5024B" w:rsidRPr="00207099" w:rsidRDefault="00D5024B" w:rsidP="000B4BD9">
            <w:pPr>
              <w:spacing w:before="30" w:after="180"/>
              <w:jc w:val="left"/>
              <w:rPr>
                <w:sz w:val="20"/>
                <w:lang w:val="en-GB"/>
              </w:rPr>
            </w:pPr>
            <w:r w:rsidRPr="00207099">
              <w:rPr>
                <w:sz w:val="20"/>
                <w:lang w:val="en-GB"/>
              </w:rPr>
              <w:t>Vocabulary and related subjects</w:t>
            </w:r>
          </w:p>
        </w:tc>
      </w:tr>
    </w:tbl>
    <w:p w14:paraId="6176D0AD" w14:textId="77777777" w:rsidR="00D5024B" w:rsidRPr="00207099" w:rsidRDefault="00D5024B" w:rsidP="00D5024B">
      <w:pPr>
        <w:spacing w:before="30" w:after="30"/>
        <w:jc w:val="center"/>
        <w:rPr>
          <w:sz w:val="20"/>
          <w:lang w:val="en-GB"/>
        </w:rPr>
      </w:pPr>
    </w:p>
    <w:tbl>
      <w:tblPr>
        <w:tblpPr w:leftFromText="180" w:rightFromText="180" w:vertAnchor="text" w:tblpX="-5771" w:tblpY="-4031"/>
        <w:tblW w:w="0" w:type="auto"/>
        <w:tblLook w:val="0000" w:firstRow="0" w:lastRow="0" w:firstColumn="0" w:lastColumn="0" w:noHBand="0" w:noVBand="0"/>
      </w:tblPr>
      <w:tblGrid>
        <w:gridCol w:w="720"/>
      </w:tblGrid>
      <w:tr w:rsidR="00D5024B" w:rsidRPr="00207099" w14:paraId="29438683" w14:textId="77777777" w:rsidTr="000B4BD9">
        <w:tc>
          <w:tcPr>
            <w:tcW w:w="720" w:type="dxa"/>
          </w:tcPr>
          <w:p w14:paraId="2630629A" w14:textId="77777777" w:rsidR="00D5024B" w:rsidRPr="00207099" w:rsidRDefault="00D5024B" w:rsidP="000B4BD9">
            <w:pPr>
              <w:jc w:val="center"/>
              <w:rPr>
                <w:sz w:val="22"/>
                <w:lang w:val="en-GB"/>
              </w:rPr>
            </w:pPr>
          </w:p>
        </w:tc>
      </w:tr>
    </w:tbl>
    <w:p w14:paraId="1E8C1DE4" w14:textId="77777777" w:rsidR="00D5024B" w:rsidRPr="00207099" w:rsidRDefault="00D5024B" w:rsidP="00D5024B">
      <w:pPr>
        <w:spacing w:before="0"/>
        <w:jc w:val="center"/>
        <w:rPr>
          <w:sz w:val="22"/>
          <w:lang w:val="en-GB"/>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D5024B" w:rsidRPr="00FF6EB9" w14:paraId="052D9715" w14:textId="77777777" w:rsidTr="00A76007">
        <w:tc>
          <w:tcPr>
            <w:tcW w:w="9360" w:type="dxa"/>
          </w:tcPr>
          <w:p w14:paraId="0063868E" w14:textId="77777777" w:rsidR="00D5024B" w:rsidRPr="00207099" w:rsidRDefault="00D5024B" w:rsidP="00B76D85">
            <w:pPr>
              <w:spacing w:after="120"/>
              <w:jc w:val="left"/>
              <w:rPr>
                <w:sz w:val="20"/>
                <w:lang w:val="en-GB"/>
              </w:rPr>
            </w:pPr>
            <w:r w:rsidRPr="00207099">
              <w:rPr>
                <w:b/>
                <w:bCs/>
                <w:i/>
                <w:iCs/>
                <w:sz w:val="20"/>
                <w:lang w:val="en-GB"/>
              </w:rPr>
              <w:t>Note</w:t>
            </w:r>
            <w:r w:rsidRPr="00207099">
              <w:rPr>
                <w:sz w:val="20"/>
                <w:lang w:val="en-GB"/>
              </w:rPr>
              <w:t xml:space="preserve">: </w:t>
            </w:r>
            <w:r w:rsidRPr="00207099">
              <w:rPr>
                <w:i/>
                <w:iCs/>
                <w:sz w:val="20"/>
                <w:lang w:val="en-GB"/>
              </w:rPr>
              <w:t>This ITU-R Recommendation was approved in English under the procedure detailed in Resolution ITU-R 1.</w:t>
            </w:r>
          </w:p>
        </w:tc>
      </w:tr>
    </w:tbl>
    <w:p w14:paraId="4109BB86" w14:textId="77777777" w:rsidR="00D5024B" w:rsidRPr="00207099" w:rsidRDefault="00D5024B" w:rsidP="00D5024B">
      <w:pPr>
        <w:spacing w:before="0"/>
        <w:jc w:val="center"/>
        <w:rPr>
          <w:sz w:val="22"/>
          <w:lang w:val="en-GB"/>
        </w:rPr>
      </w:pPr>
    </w:p>
    <w:p w14:paraId="2D6BE30D" w14:textId="77777777" w:rsidR="00D5024B" w:rsidRPr="00207099" w:rsidRDefault="00D5024B" w:rsidP="00D5024B">
      <w:pPr>
        <w:spacing w:before="0"/>
        <w:jc w:val="center"/>
        <w:rPr>
          <w:sz w:val="22"/>
          <w:lang w:val="en-GB"/>
        </w:rPr>
      </w:pPr>
    </w:p>
    <w:p w14:paraId="1EF2357A" w14:textId="77777777" w:rsidR="00D5024B" w:rsidRPr="00207099" w:rsidRDefault="00D5024B" w:rsidP="00D5024B">
      <w:pPr>
        <w:spacing w:before="0"/>
        <w:jc w:val="right"/>
        <w:rPr>
          <w:i/>
          <w:iCs/>
          <w:sz w:val="20"/>
          <w:lang w:val="en-GB"/>
        </w:rPr>
      </w:pPr>
      <w:r w:rsidRPr="00207099">
        <w:rPr>
          <w:i/>
          <w:iCs/>
          <w:sz w:val="20"/>
          <w:lang w:val="en-GB"/>
        </w:rPr>
        <w:t>Electronic Publication</w:t>
      </w:r>
    </w:p>
    <w:p w14:paraId="4CFA554C" w14:textId="77777777" w:rsidR="00D5024B" w:rsidRPr="00207099" w:rsidRDefault="00D5024B" w:rsidP="00D5024B">
      <w:pPr>
        <w:spacing w:before="0"/>
        <w:jc w:val="right"/>
        <w:rPr>
          <w:sz w:val="20"/>
          <w:lang w:val="en-GB"/>
        </w:rPr>
      </w:pPr>
      <w:r w:rsidRPr="00207099">
        <w:rPr>
          <w:sz w:val="20"/>
          <w:lang w:val="en-GB"/>
        </w:rPr>
        <w:t>Geneva, 2023</w:t>
      </w:r>
    </w:p>
    <w:p w14:paraId="3AA7257E" w14:textId="77777777" w:rsidR="00D5024B" w:rsidRPr="00207099" w:rsidRDefault="00D5024B" w:rsidP="00D5024B">
      <w:pPr>
        <w:jc w:val="center"/>
        <w:rPr>
          <w:sz w:val="22"/>
          <w:lang w:val="en-GB"/>
        </w:rPr>
      </w:pPr>
    </w:p>
    <w:p w14:paraId="3956274B" w14:textId="77777777" w:rsidR="00D5024B" w:rsidRPr="00207099" w:rsidRDefault="00D5024B" w:rsidP="00D5024B">
      <w:pPr>
        <w:jc w:val="center"/>
        <w:rPr>
          <w:sz w:val="20"/>
          <w:lang w:val="en-GB"/>
        </w:rPr>
      </w:pPr>
      <w:r w:rsidRPr="00207099">
        <w:rPr>
          <w:sz w:val="20"/>
          <w:lang w:val="en-GB"/>
        </w:rPr>
        <w:sym w:font="Symbol" w:char="F0E3"/>
      </w:r>
      <w:r w:rsidRPr="00207099">
        <w:rPr>
          <w:sz w:val="20"/>
          <w:lang w:val="en-GB"/>
        </w:rPr>
        <w:t xml:space="preserve"> ITU </w:t>
      </w:r>
      <w:bookmarkStart w:id="1" w:name="iiannee"/>
      <w:bookmarkEnd w:id="1"/>
      <w:r w:rsidRPr="00207099">
        <w:rPr>
          <w:sz w:val="20"/>
          <w:lang w:val="en-GB"/>
        </w:rPr>
        <w:t>2023</w:t>
      </w:r>
    </w:p>
    <w:p w14:paraId="392E3DE4" w14:textId="77777777" w:rsidR="00D5024B" w:rsidRPr="00207099" w:rsidRDefault="00D5024B" w:rsidP="00D5024B">
      <w:pPr>
        <w:rPr>
          <w:sz w:val="18"/>
          <w:szCs w:val="18"/>
          <w:lang w:val="en-GB"/>
        </w:rPr>
      </w:pPr>
      <w:r w:rsidRPr="00207099">
        <w:rPr>
          <w:sz w:val="18"/>
          <w:szCs w:val="18"/>
          <w:lang w:val="en-GB"/>
        </w:rPr>
        <w:t>All rights reserved. No part of this publication may be reproduced, by any means whatsoever, without written permission of ITU.</w:t>
      </w:r>
    </w:p>
    <w:p w14:paraId="3E091EE8" w14:textId="77777777" w:rsidR="007565CC" w:rsidRPr="00207099" w:rsidRDefault="007565CC" w:rsidP="00A971A1">
      <w:pPr>
        <w:spacing w:before="160"/>
        <w:rPr>
          <w:i/>
          <w:sz w:val="20"/>
          <w:lang w:val="en-GB"/>
        </w:rPr>
        <w:sectPr w:rsidR="007565CC" w:rsidRPr="00207099" w:rsidSect="002058CE">
          <w:headerReference w:type="even" r:id="rId18"/>
          <w:headerReference w:type="default" r:id="rId19"/>
          <w:pgSz w:w="11907" w:h="16834" w:code="9"/>
          <w:pgMar w:top="1418" w:right="1134" w:bottom="1134" w:left="1134" w:header="720" w:footer="482" w:gutter="0"/>
          <w:paperSrc w:first="15" w:other="15"/>
          <w:pgNumType w:fmt="lowerRoman" w:start="2"/>
          <w:cols w:space="720"/>
        </w:sectPr>
      </w:pPr>
    </w:p>
    <w:p w14:paraId="39B618FF" w14:textId="35A6E505" w:rsidR="004F0FAC" w:rsidRPr="00207099" w:rsidRDefault="00B874C6" w:rsidP="006539EB">
      <w:pPr>
        <w:pStyle w:val="RecNo"/>
        <w:spacing w:before="0"/>
        <w:rPr>
          <w:caps/>
          <w:szCs w:val="28"/>
          <w:lang w:val="en-GB"/>
        </w:rPr>
      </w:pPr>
      <w:bookmarkStart w:id="2" w:name="irecnoe"/>
      <w:bookmarkEnd w:id="2"/>
      <w:r w:rsidRPr="00207099">
        <w:rPr>
          <w:lang w:val="en-GB"/>
        </w:rPr>
        <w:lastRenderedPageBreak/>
        <w:t xml:space="preserve">RECOMMENDATION  </w:t>
      </w:r>
      <w:r w:rsidRPr="00207099">
        <w:rPr>
          <w:rStyle w:val="href"/>
          <w:lang w:val="en-GB"/>
        </w:rPr>
        <w:t xml:space="preserve">ITU-R  </w:t>
      </w:r>
      <w:r w:rsidR="00B76D85" w:rsidRPr="00207099">
        <w:rPr>
          <w:rStyle w:val="href"/>
          <w:lang w:val="en-GB"/>
        </w:rPr>
        <w:t>B</w:t>
      </w:r>
      <w:r w:rsidR="00192E38" w:rsidRPr="00207099">
        <w:rPr>
          <w:rStyle w:val="href"/>
          <w:lang w:val="en-GB"/>
        </w:rPr>
        <w:t>T</w:t>
      </w:r>
      <w:r w:rsidRPr="00207099">
        <w:rPr>
          <w:rStyle w:val="href"/>
          <w:lang w:val="en-GB"/>
        </w:rPr>
        <w:t>.</w:t>
      </w:r>
      <w:r w:rsidR="004F0FAC" w:rsidRPr="00207099">
        <w:rPr>
          <w:rStyle w:val="href"/>
          <w:lang w:val="en-GB"/>
        </w:rPr>
        <w:t>2075-5</w:t>
      </w:r>
      <w:r w:rsidR="004F0FAC" w:rsidRPr="00207099">
        <w:rPr>
          <w:rStyle w:val="FootnoteReference"/>
          <w:lang w:val="en-GB"/>
        </w:rPr>
        <w:footnoteReference w:id="1"/>
      </w:r>
    </w:p>
    <w:p w14:paraId="19E9D092" w14:textId="77777777" w:rsidR="004F0FAC" w:rsidRPr="00207099" w:rsidRDefault="004F0FAC" w:rsidP="005A2705">
      <w:pPr>
        <w:pStyle w:val="Rectitle"/>
        <w:rPr>
          <w:lang w:val="en-GB"/>
        </w:rPr>
      </w:pPr>
      <w:r w:rsidRPr="00207099">
        <w:rPr>
          <w:lang w:val="en-GB"/>
        </w:rPr>
        <w:t>Integrated broadcast-broadband system</w:t>
      </w:r>
      <w:r w:rsidRPr="00207099">
        <w:rPr>
          <w:rStyle w:val="FootnoteReference"/>
          <w:b w:val="0"/>
          <w:lang w:val="en-GB"/>
        </w:rPr>
        <w:footnoteReference w:id="2"/>
      </w:r>
      <w:r w:rsidRPr="00207099">
        <w:rPr>
          <w:rStyle w:val="FootnoteReference"/>
          <w:b w:val="0"/>
          <w:lang w:val="en-GB"/>
        </w:rPr>
        <w:t>,</w:t>
      </w:r>
      <w:r w:rsidRPr="00207099">
        <w:rPr>
          <w:b w:val="0"/>
          <w:vertAlign w:val="superscript"/>
          <w:lang w:val="en-GB"/>
        </w:rPr>
        <w:t xml:space="preserve"> </w:t>
      </w:r>
      <w:r w:rsidRPr="00207099">
        <w:rPr>
          <w:rStyle w:val="FootnoteReference"/>
          <w:b w:val="0"/>
          <w:lang w:val="en-GB"/>
        </w:rPr>
        <w:footnoteReference w:id="3"/>
      </w:r>
    </w:p>
    <w:p w14:paraId="39F33407" w14:textId="77777777" w:rsidR="004F0FAC" w:rsidRPr="00207099" w:rsidRDefault="004F0FAC" w:rsidP="005A2705">
      <w:pPr>
        <w:pStyle w:val="Recref"/>
        <w:rPr>
          <w:lang w:val="en-GB" w:eastAsia="zh-CN"/>
        </w:rPr>
      </w:pPr>
      <w:r w:rsidRPr="00207099">
        <w:rPr>
          <w:lang w:val="en-GB" w:eastAsia="zh-CN"/>
        </w:rPr>
        <w:t xml:space="preserve">(Question </w:t>
      </w:r>
      <w:hyperlink r:id="rId20" w:history="1">
        <w:r w:rsidRPr="00207099">
          <w:rPr>
            <w:rStyle w:val="Hyperlink"/>
            <w:color w:val="auto"/>
            <w:u w:val="none"/>
            <w:lang w:val="en-GB" w:eastAsia="zh-CN"/>
          </w:rPr>
          <w:t>ITU-R 131-1/6</w:t>
        </w:r>
      </w:hyperlink>
      <w:r w:rsidRPr="00207099">
        <w:rPr>
          <w:lang w:val="en-GB" w:eastAsia="zh-CN"/>
        </w:rPr>
        <w:t>)</w:t>
      </w:r>
    </w:p>
    <w:p w14:paraId="421FB2DB" w14:textId="77777777" w:rsidR="004F0FAC" w:rsidRPr="00207099" w:rsidRDefault="004F0FAC" w:rsidP="005A2705">
      <w:pPr>
        <w:pStyle w:val="Recdate"/>
        <w:rPr>
          <w:lang w:val="en-GB" w:eastAsia="zh-CN"/>
        </w:rPr>
      </w:pPr>
      <w:r w:rsidRPr="00207099">
        <w:rPr>
          <w:lang w:val="en-GB" w:eastAsia="zh-CN"/>
        </w:rPr>
        <w:t>(2015-2017-2019-2020-2022-2023)</w:t>
      </w:r>
    </w:p>
    <w:p w14:paraId="551D4BE1" w14:textId="77777777" w:rsidR="004F0FAC" w:rsidRPr="008D6B43" w:rsidRDefault="004F0FAC" w:rsidP="005A2705">
      <w:pPr>
        <w:pStyle w:val="HeadingSum"/>
        <w:rPr>
          <w:sz w:val="22"/>
          <w:szCs w:val="22"/>
          <w:lang w:val="en-GB" w:eastAsia="ja-JP"/>
        </w:rPr>
      </w:pPr>
      <w:r w:rsidRPr="008D6B43">
        <w:rPr>
          <w:sz w:val="22"/>
          <w:szCs w:val="22"/>
          <w:lang w:val="en-GB" w:eastAsia="ja-JP"/>
        </w:rPr>
        <w:t>Scope</w:t>
      </w:r>
    </w:p>
    <w:p w14:paraId="5FF4EC26" w14:textId="77777777" w:rsidR="004F0FAC" w:rsidRPr="008D6B43" w:rsidRDefault="004F0FAC" w:rsidP="005A2705">
      <w:pPr>
        <w:pStyle w:val="Summary"/>
        <w:rPr>
          <w:sz w:val="22"/>
          <w:szCs w:val="22"/>
          <w:lang w:val="en-GB"/>
        </w:rPr>
      </w:pPr>
      <w:r w:rsidRPr="008D6B43">
        <w:rPr>
          <w:sz w:val="22"/>
          <w:szCs w:val="22"/>
          <w:lang w:val="en-GB"/>
        </w:rPr>
        <w:t>This Recommendation provides guidance in choosing an integrated broadcast-broadband (IBB) system and in harmonizing IBB applications across the multiple systems. The guidance is described in terms of service capabilities and technical elements of the IBB systems as well as harmonization of IBB applications.</w:t>
      </w:r>
    </w:p>
    <w:p w14:paraId="52145FD8" w14:textId="77777777" w:rsidR="004F0FAC" w:rsidRPr="00207099" w:rsidRDefault="004F0FAC" w:rsidP="005A2705">
      <w:pPr>
        <w:pStyle w:val="Headingb"/>
        <w:rPr>
          <w:lang w:val="en-GB"/>
        </w:rPr>
      </w:pPr>
      <w:r w:rsidRPr="00207099">
        <w:rPr>
          <w:lang w:val="en-GB"/>
        </w:rPr>
        <w:t>Keywords</w:t>
      </w:r>
    </w:p>
    <w:p w14:paraId="72ADCCD7" w14:textId="77777777" w:rsidR="004F0FAC" w:rsidRPr="00207099" w:rsidRDefault="004F0FAC" w:rsidP="005A2705">
      <w:pPr>
        <w:rPr>
          <w:sz w:val="22"/>
          <w:szCs w:val="22"/>
          <w:lang w:val="en-GB"/>
        </w:rPr>
      </w:pPr>
      <w:r w:rsidRPr="00207099">
        <w:rPr>
          <w:lang w:val="en-GB"/>
        </w:rPr>
        <w:t xml:space="preserve">Integrated Broadcast-Broadband (IBB), </w:t>
      </w:r>
      <w:proofErr w:type="spellStart"/>
      <w:r w:rsidRPr="00207099">
        <w:rPr>
          <w:lang w:val="en-GB"/>
        </w:rPr>
        <w:t>HbbTV</w:t>
      </w:r>
      <w:proofErr w:type="spellEnd"/>
      <w:r w:rsidRPr="00207099">
        <w:rPr>
          <w:lang w:val="en-GB"/>
        </w:rPr>
        <w:t xml:space="preserve">, </w:t>
      </w:r>
      <w:proofErr w:type="spellStart"/>
      <w:r w:rsidRPr="00207099">
        <w:rPr>
          <w:lang w:val="en-GB"/>
        </w:rPr>
        <w:t>Hybridcast</w:t>
      </w:r>
      <w:proofErr w:type="spellEnd"/>
      <w:r w:rsidRPr="00207099">
        <w:rPr>
          <w:lang w:val="en-GB"/>
        </w:rPr>
        <w:t xml:space="preserve">, </w:t>
      </w:r>
      <w:proofErr w:type="spellStart"/>
      <w:r w:rsidRPr="00207099">
        <w:rPr>
          <w:lang w:val="en-GB"/>
        </w:rPr>
        <w:t>TOPSmedia</w:t>
      </w:r>
      <w:proofErr w:type="spellEnd"/>
      <w:r w:rsidRPr="00207099">
        <w:rPr>
          <w:lang w:val="en-GB"/>
        </w:rPr>
        <w:t xml:space="preserve">, </w:t>
      </w:r>
      <w:proofErr w:type="spellStart"/>
      <w:r w:rsidRPr="00207099">
        <w:rPr>
          <w:lang w:val="en-GB"/>
        </w:rPr>
        <w:t>Ginga</w:t>
      </w:r>
      <w:proofErr w:type="spellEnd"/>
    </w:p>
    <w:p w14:paraId="1098391D" w14:textId="77777777" w:rsidR="004F0FAC" w:rsidRPr="00207099" w:rsidRDefault="004F0FAC" w:rsidP="005A2705">
      <w:pPr>
        <w:pStyle w:val="Normalaftertitle"/>
        <w:rPr>
          <w:lang w:val="en-GB"/>
        </w:rPr>
      </w:pPr>
      <w:r w:rsidRPr="00207099">
        <w:rPr>
          <w:lang w:val="en-GB"/>
        </w:rPr>
        <w:t>The ITU Radiocommunication Assembly,</w:t>
      </w:r>
    </w:p>
    <w:p w14:paraId="3AD3BB51" w14:textId="77777777" w:rsidR="004F0FAC" w:rsidRPr="00207099" w:rsidRDefault="004F0FAC" w:rsidP="005A2705">
      <w:pPr>
        <w:pStyle w:val="Call"/>
        <w:rPr>
          <w:lang w:val="en-GB"/>
        </w:rPr>
      </w:pPr>
      <w:r w:rsidRPr="00207099">
        <w:rPr>
          <w:lang w:val="en-GB"/>
        </w:rPr>
        <w:t>considering</w:t>
      </w:r>
    </w:p>
    <w:p w14:paraId="67C5EB97" w14:textId="77777777" w:rsidR="004F0FAC" w:rsidRPr="00207099" w:rsidRDefault="004F0FAC" w:rsidP="005A2705">
      <w:pPr>
        <w:rPr>
          <w:lang w:val="en-GB" w:eastAsia="ja-JP"/>
        </w:rPr>
      </w:pPr>
      <w:r w:rsidRPr="00207099">
        <w:rPr>
          <w:i/>
          <w:iCs/>
          <w:lang w:val="en-GB" w:eastAsia="ja-JP"/>
        </w:rPr>
        <w:t>a</w:t>
      </w:r>
      <w:r w:rsidRPr="00207099">
        <w:rPr>
          <w:i/>
          <w:iCs/>
          <w:lang w:val="en-GB"/>
        </w:rPr>
        <w:t>)</w:t>
      </w:r>
      <w:r w:rsidRPr="00207099">
        <w:rPr>
          <w:i/>
          <w:iCs/>
          <w:lang w:val="en-GB"/>
        </w:rPr>
        <w:tab/>
      </w:r>
      <w:r w:rsidRPr="00207099">
        <w:rPr>
          <w:lang w:val="en-GB"/>
        </w:rPr>
        <w:t xml:space="preserve">that Question </w:t>
      </w:r>
      <w:hyperlink r:id="rId21" w:history="1">
        <w:r w:rsidRPr="00207099">
          <w:rPr>
            <w:rStyle w:val="Hyperlink"/>
            <w:color w:val="auto"/>
            <w:u w:val="none"/>
            <w:lang w:val="en-GB" w:eastAsia="zh-CN"/>
          </w:rPr>
          <w:t>ITU-R 131-1/6</w:t>
        </w:r>
      </w:hyperlink>
      <w:r w:rsidRPr="00207099">
        <w:rPr>
          <w:lang w:val="en-GB"/>
        </w:rPr>
        <w:t xml:space="preserve"> has invited the ITU-R to study, </w:t>
      </w:r>
      <w:r w:rsidRPr="00207099">
        <w:rPr>
          <w:i/>
          <w:iCs/>
          <w:lang w:val="en-GB"/>
        </w:rPr>
        <w:t>inter alia</w:t>
      </w:r>
      <w:r w:rsidRPr="00207099">
        <w:rPr>
          <w:lang w:val="en-GB"/>
        </w:rPr>
        <w:t xml:space="preserve">, what data structure(s) is(are) most suited to conveying multimedia information to digital broadcast receivers and what application programming interfaces (APIs) </w:t>
      </w:r>
      <w:r w:rsidRPr="00207099">
        <w:rPr>
          <w:lang w:val="en-GB" w:eastAsia="ja-JP"/>
        </w:rPr>
        <w:t xml:space="preserve">should be specified </w:t>
      </w:r>
      <w:r w:rsidRPr="00207099">
        <w:rPr>
          <w:lang w:val="en-GB"/>
        </w:rPr>
        <w:t>for multimedia applications in broadcast</w:t>
      </w:r>
      <w:r w:rsidRPr="00207099">
        <w:rPr>
          <w:lang w:val="en-GB" w:eastAsia="ja-JP"/>
        </w:rPr>
        <w:t>ing and webcasting platforms</w:t>
      </w:r>
      <w:r w:rsidRPr="00207099">
        <w:rPr>
          <w:lang w:val="en-GB"/>
        </w:rPr>
        <w:t>;</w:t>
      </w:r>
    </w:p>
    <w:p w14:paraId="2EEBDF8A" w14:textId="77777777" w:rsidR="004F0FAC" w:rsidRPr="00207099" w:rsidRDefault="004F0FAC" w:rsidP="005A2705">
      <w:pPr>
        <w:rPr>
          <w:lang w:val="en-GB" w:eastAsia="ja-JP"/>
        </w:rPr>
      </w:pPr>
      <w:r w:rsidRPr="00207099">
        <w:rPr>
          <w:i/>
          <w:iCs/>
          <w:lang w:val="en-GB" w:eastAsia="ja-JP"/>
        </w:rPr>
        <w:t>b</w:t>
      </w:r>
      <w:r w:rsidRPr="00207099">
        <w:rPr>
          <w:i/>
          <w:iCs/>
          <w:lang w:val="en-GB"/>
        </w:rPr>
        <w:t>)</w:t>
      </w:r>
      <w:r w:rsidRPr="00207099">
        <w:rPr>
          <w:i/>
          <w:iCs/>
          <w:lang w:val="en-GB"/>
        </w:rPr>
        <w:tab/>
      </w:r>
      <w:r w:rsidRPr="00207099">
        <w:rPr>
          <w:lang w:val="en-GB"/>
        </w:rPr>
        <w:t xml:space="preserve">that Report ITU-R </w:t>
      </w:r>
      <w:hyperlink r:id="rId22" w:history="1">
        <w:r w:rsidRPr="00207099">
          <w:rPr>
            <w:rStyle w:val="Hyperlink"/>
            <w:color w:val="auto"/>
            <w:u w:val="none"/>
            <w:lang w:val="en-GB"/>
          </w:rPr>
          <w:t>B</w:t>
        </w:r>
        <w:r w:rsidRPr="00207099">
          <w:rPr>
            <w:rStyle w:val="Hyperlink"/>
            <w:color w:val="auto"/>
            <w:u w:val="none"/>
            <w:lang w:val="en-GB" w:eastAsia="ja-JP"/>
          </w:rPr>
          <w:t>T</w:t>
        </w:r>
        <w:r w:rsidRPr="00207099">
          <w:rPr>
            <w:rStyle w:val="Hyperlink"/>
            <w:color w:val="auto"/>
            <w:u w:val="none"/>
            <w:lang w:val="en-GB"/>
          </w:rPr>
          <w:t>.2267</w:t>
        </w:r>
      </w:hyperlink>
      <w:r w:rsidRPr="00207099">
        <w:rPr>
          <w:lang w:val="en-GB"/>
        </w:rPr>
        <w:t xml:space="preserve"> describes </w:t>
      </w:r>
      <w:r w:rsidRPr="00207099">
        <w:rPr>
          <w:lang w:val="en-GB" w:eastAsia="ja-JP"/>
        </w:rPr>
        <w:t xml:space="preserve">several </w:t>
      </w:r>
      <w:r w:rsidRPr="00207099">
        <w:rPr>
          <w:lang w:val="en-GB"/>
        </w:rPr>
        <w:t>integrated broadcast-broadband (IBB) systems;</w:t>
      </w:r>
    </w:p>
    <w:p w14:paraId="29EB8940" w14:textId="77777777" w:rsidR="004F0FAC" w:rsidRPr="00207099" w:rsidRDefault="004F0FAC" w:rsidP="005A2705">
      <w:pPr>
        <w:rPr>
          <w:lang w:val="en-GB"/>
        </w:rPr>
      </w:pPr>
      <w:r w:rsidRPr="00207099">
        <w:rPr>
          <w:i/>
          <w:iCs/>
          <w:lang w:val="en-GB"/>
        </w:rPr>
        <w:t>c)</w:t>
      </w:r>
      <w:r w:rsidRPr="00207099">
        <w:rPr>
          <w:i/>
          <w:iCs/>
          <w:lang w:val="en-GB"/>
        </w:rPr>
        <w:tab/>
      </w:r>
      <w:r w:rsidRPr="00207099">
        <w:rPr>
          <w:lang w:val="en-GB"/>
        </w:rPr>
        <w:t>that Recommendations</w:t>
      </w:r>
      <w:r w:rsidRPr="00207099">
        <w:rPr>
          <w:lang w:val="en-GB" w:eastAsia="ja-JP"/>
        </w:rPr>
        <w:t xml:space="preserve"> ITU-R </w:t>
      </w:r>
      <w:hyperlink r:id="rId23" w:history="1">
        <w:r w:rsidRPr="00207099">
          <w:rPr>
            <w:rStyle w:val="Hyperlink"/>
            <w:color w:val="auto"/>
            <w:u w:val="none"/>
            <w:lang w:val="en-GB" w:eastAsia="ja-JP"/>
          </w:rPr>
          <w:t>BT.2037</w:t>
        </w:r>
      </w:hyperlink>
      <w:r w:rsidRPr="00207099">
        <w:rPr>
          <w:lang w:val="en-GB" w:eastAsia="ja-JP"/>
        </w:rPr>
        <w:t xml:space="preserve"> and ITU-R </w:t>
      </w:r>
      <w:hyperlink r:id="rId24" w:history="1">
        <w:r w:rsidRPr="00207099">
          <w:rPr>
            <w:rStyle w:val="Hyperlink"/>
            <w:color w:val="auto"/>
            <w:u w:val="none"/>
            <w:lang w:val="en-GB" w:eastAsia="ja-JP"/>
          </w:rPr>
          <w:t>BT.2053</w:t>
        </w:r>
      </w:hyperlink>
      <w:r w:rsidRPr="00207099">
        <w:rPr>
          <w:lang w:val="en-GB" w:eastAsia="ja-JP"/>
        </w:rPr>
        <w:t xml:space="preserve"> define requirements of IBB systems;</w:t>
      </w:r>
    </w:p>
    <w:p w14:paraId="4BFD271A" w14:textId="77777777" w:rsidR="004F0FAC" w:rsidRPr="00207099" w:rsidRDefault="004F0FAC" w:rsidP="005A2705">
      <w:pPr>
        <w:rPr>
          <w:lang w:val="en-GB" w:eastAsia="ja-JP"/>
        </w:rPr>
      </w:pPr>
      <w:r w:rsidRPr="00207099">
        <w:rPr>
          <w:i/>
          <w:iCs/>
          <w:lang w:val="en-GB" w:eastAsia="ja-JP"/>
        </w:rPr>
        <w:t>d)</w:t>
      </w:r>
      <w:r w:rsidRPr="00207099">
        <w:rPr>
          <w:lang w:val="en-GB" w:eastAsia="ja-JP"/>
        </w:rPr>
        <w:tab/>
      </w:r>
      <w:r w:rsidRPr="00207099">
        <w:rPr>
          <w:lang w:val="en-GB"/>
        </w:rPr>
        <w:t xml:space="preserve">that devices with </w:t>
      </w:r>
      <w:r w:rsidRPr="00207099">
        <w:rPr>
          <w:lang w:val="en-GB" w:eastAsia="ja-JP"/>
        </w:rPr>
        <w:t>broadband Internet access</w:t>
      </w:r>
      <w:r w:rsidRPr="00207099">
        <w:rPr>
          <w:lang w:val="en-GB"/>
        </w:rPr>
        <w:t xml:space="preserve"> are becoming widely available and offer multimedia applications;</w:t>
      </w:r>
    </w:p>
    <w:p w14:paraId="49D1FBE4" w14:textId="77777777" w:rsidR="004F0FAC" w:rsidRPr="00207099" w:rsidRDefault="004F0FAC" w:rsidP="005A2705">
      <w:pPr>
        <w:rPr>
          <w:lang w:val="en-GB" w:eastAsia="ja-JP"/>
        </w:rPr>
      </w:pPr>
      <w:r w:rsidRPr="00207099">
        <w:rPr>
          <w:i/>
          <w:iCs/>
          <w:lang w:val="en-GB" w:eastAsia="ja-JP"/>
        </w:rPr>
        <w:t>e)</w:t>
      </w:r>
      <w:r w:rsidRPr="00207099">
        <w:rPr>
          <w:lang w:val="en-GB" w:eastAsia="ja-JP"/>
        </w:rPr>
        <w:tab/>
        <w:t>that an abilit</w:t>
      </w:r>
      <w:r w:rsidRPr="00207099">
        <w:rPr>
          <w:lang w:val="en-GB"/>
        </w:rPr>
        <w:t>y</w:t>
      </w:r>
      <w:r w:rsidRPr="00207099">
        <w:rPr>
          <w:lang w:val="en-GB" w:eastAsia="ja-JP"/>
        </w:rPr>
        <w:t xml:space="preserve"> to provide connected-TV enabled devices with already integrated off</w:t>
      </w:r>
      <w:r w:rsidRPr="00207099">
        <w:rPr>
          <w:lang w:val="en-GB" w:eastAsia="ja-JP"/>
        </w:rPr>
        <w:noBreakHyphen/>
        <w:t>the</w:t>
      </w:r>
      <w:r w:rsidRPr="00207099">
        <w:rPr>
          <w:lang w:val="en-GB" w:eastAsia="ja-JP"/>
        </w:rPr>
        <w:noBreakHyphen/>
        <w:t>shelf applications is of relevance to the end-user</w:t>
      </w:r>
      <w:r w:rsidRPr="00207099">
        <w:rPr>
          <w:lang w:val="en-GB"/>
        </w:rPr>
        <w:t>;</w:t>
      </w:r>
    </w:p>
    <w:p w14:paraId="17B945CD" w14:textId="77777777" w:rsidR="004F0FAC" w:rsidRPr="00207099" w:rsidRDefault="004F0FAC" w:rsidP="005A2705">
      <w:pPr>
        <w:rPr>
          <w:lang w:val="en-GB" w:eastAsia="ja-JP"/>
        </w:rPr>
      </w:pPr>
      <w:r w:rsidRPr="00207099">
        <w:rPr>
          <w:i/>
          <w:iCs/>
          <w:lang w:val="en-GB" w:eastAsia="ja-JP"/>
        </w:rPr>
        <w:t>f)</w:t>
      </w:r>
      <w:r w:rsidRPr="00207099">
        <w:rPr>
          <w:lang w:val="en-GB" w:eastAsia="ja-JP"/>
        </w:rPr>
        <w:tab/>
        <w:t xml:space="preserve">that an </w:t>
      </w:r>
      <w:r w:rsidRPr="00207099">
        <w:rPr>
          <w:lang w:val="en-GB"/>
        </w:rPr>
        <w:t>addition</w:t>
      </w:r>
      <w:r w:rsidRPr="00207099">
        <w:rPr>
          <w:lang w:val="en-GB" w:eastAsia="ja-JP"/>
        </w:rPr>
        <w:t xml:space="preserve"> of content delivery over broadband network to the broadcast channel optimizes the bandwidth usage of the broadcast channel;</w:t>
      </w:r>
    </w:p>
    <w:p w14:paraId="39B7997F" w14:textId="77777777" w:rsidR="004F0FAC" w:rsidRPr="00207099" w:rsidRDefault="004F0FAC" w:rsidP="005A2705">
      <w:pPr>
        <w:rPr>
          <w:lang w:val="en-GB"/>
        </w:rPr>
      </w:pPr>
      <w:r w:rsidRPr="00207099">
        <w:rPr>
          <w:i/>
          <w:iCs/>
          <w:lang w:val="en-GB" w:eastAsia="ja-JP"/>
        </w:rPr>
        <w:t>g</w:t>
      </w:r>
      <w:r w:rsidRPr="00207099">
        <w:rPr>
          <w:i/>
          <w:iCs/>
          <w:lang w:val="en-GB"/>
        </w:rPr>
        <w:t>)</w:t>
      </w:r>
      <w:r w:rsidRPr="00207099">
        <w:rPr>
          <w:lang w:val="en-GB"/>
        </w:rPr>
        <w:tab/>
        <w:t>that common platforms are desirable for production and international exchange of IBB content and applications</w:t>
      </w:r>
      <w:bookmarkStart w:id="3" w:name="_Hlk62639718"/>
      <w:r w:rsidRPr="00207099">
        <w:rPr>
          <w:lang w:val="en-GB"/>
        </w:rPr>
        <w:t>;</w:t>
      </w:r>
    </w:p>
    <w:p w14:paraId="538876AD" w14:textId="77777777" w:rsidR="004F0FAC" w:rsidRPr="00207099" w:rsidRDefault="004F0FAC" w:rsidP="005A2705">
      <w:pPr>
        <w:rPr>
          <w:lang w:val="en-GB" w:eastAsia="ja-JP"/>
        </w:rPr>
      </w:pPr>
      <w:r w:rsidRPr="00207099">
        <w:rPr>
          <w:i/>
          <w:lang w:val="en-GB" w:eastAsia="ja-JP"/>
        </w:rPr>
        <w:t>h)</w:t>
      </w:r>
      <w:r w:rsidRPr="00207099">
        <w:rPr>
          <w:lang w:val="en-GB" w:eastAsia="ja-JP"/>
        </w:rPr>
        <w:tab/>
        <w:t>that harmonization of applications among IBB systems facilitates deployment of IBB services internationally,</w:t>
      </w:r>
    </w:p>
    <w:bookmarkEnd w:id="3"/>
    <w:p w14:paraId="353DA703" w14:textId="77777777" w:rsidR="004F0FAC" w:rsidRPr="00207099" w:rsidRDefault="004F0FAC" w:rsidP="005A2705">
      <w:pPr>
        <w:pStyle w:val="Call"/>
        <w:rPr>
          <w:lang w:val="en-GB"/>
        </w:rPr>
      </w:pPr>
      <w:r w:rsidRPr="00207099">
        <w:rPr>
          <w:lang w:val="en-GB"/>
        </w:rPr>
        <w:lastRenderedPageBreak/>
        <w:t>recommends</w:t>
      </w:r>
    </w:p>
    <w:p w14:paraId="193CE19A" w14:textId="77777777" w:rsidR="004F0FAC" w:rsidRPr="00207099" w:rsidRDefault="004F0FAC" w:rsidP="005A2705">
      <w:pPr>
        <w:rPr>
          <w:lang w:val="en-GB" w:eastAsia="ja-JP"/>
        </w:rPr>
      </w:pPr>
      <w:r w:rsidRPr="008E2E3E">
        <w:rPr>
          <w:lang w:val="en-GB" w:eastAsia="ja-JP"/>
        </w:rPr>
        <w:t>1</w:t>
      </w:r>
      <w:r w:rsidRPr="00207099">
        <w:rPr>
          <w:lang w:val="en-GB" w:eastAsia="ja-JP"/>
        </w:rPr>
        <w:tab/>
        <w:t xml:space="preserve">that </w:t>
      </w:r>
      <w:r w:rsidRPr="00207099">
        <w:rPr>
          <w:lang w:val="en-GB"/>
        </w:rPr>
        <w:t>administrations</w:t>
      </w:r>
      <w:r w:rsidRPr="00207099">
        <w:rPr>
          <w:lang w:val="en-GB" w:eastAsia="ja-JP"/>
        </w:rPr>
        <w:t>, broadcasters, and related industries wishing to implement an IBB system should consider the service capabilities and technical elements of the IBB systems described in this Recommendation;</w:t>
      </w:r>
    </w:p>
    <w:p w14:paraId="4FA79DAC" w14:textId="77777777" w:rsidR="004F0FAC" w:rsidRPr="00207099" w:rsidRDefault="004F0FAC" w:rsidP="005A2705">
      <w:pPr>
        <w:rPr>
          <w:lang w:val="en-GB" w:eastAsia="ja-JP"/>
        </w:rPr>
      </w:pPr>
      <w:r w:rsidRPr="008E2E3E">
        <w:rPr>
          <w:lang w:val="en-GB" w:eastAsia="ja-JP"/>
        </w:rPr>
        <w:t>2</w:t>
      </w:r>
      <w:r w:rsidRPr="00207099">
        <w:rPr>
          <w:lang w:val="en-GB" w:eastAsia="ja-JP"/>
        </w:rPr>
        <w:tab/>
        <w:t xml:space="preserve">that the IBB </w:t>
      </w:r>
      <w:r w:rsidRPr="00207099">
        <w:rPr>
          <w:lang w:val="en-GB"/>
        </w:rPr>
        <w:t>systems</w:t>
      </w:r>
      <w:r w:rsidRPr="00207099">
        <w:rPr>
          <w:lang w:val="en-GB" w:eastAsia="ja-JP"/>
        </w:rPr>
        <w:t xml:space="preserve"> listed in the Annex should be considered for the choice of an IBB system and implementation of IBB services.</w:t>
      </w:r>
    </w:p>
    <w:p w14:paraId="6C58A952" w14:textId="49CAAA68" w:rsidR="004F0FAC" w:rsidRPr="00207099" w:rsidRDefault="004F0FAC" w:rsidP="005A2705">
      <w:pPr>
        <w:rPr>
          <w:lang w:val="en-GB"/>
        </w:rPr>
      </w:pPr>
    </w:p>
    <w:p w14:paraId="7EF84420" w14:textId="77777777" w:rsidR="00DB18E9" w:rsidRPr="00207099" w:rsidRDefault="00DB18E9" w:rsidP="005A2705">
      <w:pPr>
        <w:rPr>
          <w:lang w:val="en-GB"/>
        </w:rPr>
      </w:pPr>
    </w:p>
    <w:p w14:paraId="2064A6D4" w14:textId="77777777" w:rsidR="004F0FAC" w:rsidRPr="00207099" w:rsidRDefault="004F0FAC" w:rsidP="005A2705">
      <w:pPr>
        <w:pStyle w:val="AnnexNoTitle"/>
        <w:rPr>
          <w:lang w:val="en-GB"/>
        </w:rPr>
      </w:pPr>
      <w:r w:rsidRPr="00207099">
        <w:rPr>
          <w:lang w:val="en-GB"/>
        </w:rPr>
        <w:t>Annex</w:t>
      </w:r>
    </w:p>
    <w:p w14:paraId="5060C631" w14:textId="77777777" w:rsidR="004F0FAC" w:rsidRPr="00207099" w:rsidRDefault="004F0FAC" w:rsidP="005A2705">
      <w:pPr>
        <w:pStyle w:val="Heading1"/>
        <w:rPr>
          <w:lang w:val="en-GB"/>
        </w:rPr>
      </w:pPr>
      <w:r w:rsidRPr="00207099">
        <w:rPr>
          <w:lang w:val="en-GB" w:eastAsia="ja-JP"/>
        </w:rPr>
        <w:t>1</w:t>
      </w:r>
      <w:r w:rsidRPr="00207099">
        <w:rPr>
          <w:lang w:val="en-GB" w:eastAsia="ja-JP"/>
        </w:rPr>
        <w:tab/>
        <w:t>Introduction</w:t>
      </w:r>
    </w:p>
    <w:p w14:paraId="2BA021F7" w14:textId="77777777" w:rsidR="004F0FAC" w:rsidRPr="00207099" w:rsidRDefault="004F0FAC" w:rsidP="005A2705">
      <w:pPr>
        <w:rPr>
          <w:lang w:val="en-GB" w:eastAsia="ja-JP"/>
        </w:rPr>
      </w:pPr>
      <w:r w:rsidRPr="00207099">
        <w:rPr>
          <w:lang w:val="en-GB" w:eastAsia="ja-JP"/>
        </w:rPr>
        <w:t>This Recommendation provides guidance information for administrations, broadcasters, and related industries to consider implementing an IBB system. Section 3 describes the IBB systems while §§ 4 and 5 describe the service capabilities and technical elements of the IBB systems. Section 6 describes the harmonization of applications among different IBB systems.</w:t>
      </w:r>
    </w:p>
    <w:p w14:paraId="3943C43E" w14:textId="77777777" w:rsidR="004F0FAC" w:rsidRPr="00207099" w:rsidRDefault="004F0FAC" w:rsidP="005A2705">
      <w:pPr>
        <w:pStyle w:val="Heading1"/>
        <w:rPr>
          <w:lang w:val="en-GB" w:eastAsia="ja-JP"/>
        </w:rPr>
      </w:pPr>
      <w:r w:rsidRPr="00207099">
        <w:rPr>
          <w:lang w:val="en-GB" w:eastAsia="ja-JP"/>
        </w:rPr>
        <w:t>2</w:t>
      </w:r>
      <w:r w:rsidRPr="00207099">
        <w:rPr>
          <w:lang w:val="en-GB" w:eastAsia="ja-JP"/>
        </w:rPr>
        <w:tab/>
      </w:r>
      <w:r w:rsidRPr="00207099">
        <w:rPr>
          <w:lang w:val="en-GB"/>
        </w:rPr>
        <w:t>Abbreviations</w:t>
      </w:r>
    </w:p>
    <w:p w14:paraId="77CC4B3F" w14:textId="77777777" w:rsidR="004F0FAC" w:rsidRPr="00207099" w:rsidRDefault="004F0FAC" w:rsidP="006F2B02">
      <w:pPr>
        <w:rPr>
          <w:lang w:val="en-GB" w:eastAsia="ja-JP"/>
        </w:rPr>
      </w:pPr>
      <w:r w:rsidRPr="00207099">
        <w:rPr>
          <w:lang w:val="en-GB" w:eastAsia="ja-JP"/>
        </w:rPr>
        <w:t>AAC</w:t>
      </w:r>
      <w:r w:rsidRPr="00207099">
        <w:rPr>
          <w:lang w:val="en-GB" w:eastAsia="ja-JP"/>
        </w:rPr>
        <w:tab/>
      </w:r>
      <w:r w:rsidRPr="00207099">
        <w:rPr>
          <w:lang w:val="en-GB" w:eastAsia="ja-JP"/>
        </w:rPr>
        <w:tab/>
        <w:t>Advanced audio coding</w:t>
      </w:r>
    </w:p>
    <w:p w14:paraId="736FB016" w14:textId="77777777" w:rsidR="004F0FAC" w:rsidRPr="00207099" w:rsidRDefault="004F0FAC" w:rsidP="006F2B02">
      <w:pPr>
        <w:rPr>
          <w:lang w:val="en-GB" w:eastAsia="ja-JP"/>
        </w:rPr>
      </w:pPr>
      <w:r w:rsidRPr="00207099">
        <w:rPr>
          <w:lang w:val="en-GB" w:eastAsia="ja-JP"/>
        </w:rPr>
        <w:t>ABNT</w:t>
      </w:r>
      <w:r w:rsidRPr="00207099">
        <w:rPr>
          <w:lang w:val="en-GB" w:eastAsia="ja-JP"/>
        </w:rPr>
        <w:tab/>
      </w:r>
      <w:r w:rsidRPr="00207099">
        <w:rPr>
          <w:lang w:val="en-GB" w:eastAsia="ja-JP"/>
        </w:rPr>
        <w:tab/>
      </w:r>
      <w:proofErr w:type="spellStart"/>
      <w:r w:rsidRPr="00207099">
        <w:rPr>
          <w:i/>
          <w:lang w:val="en-GB" w:eastAsia="ja-JP"/>
        </w:rPr>
        <w:t>Associação</w:t>
      </w:r>
      <w:proofErr w:type="spellEnd"/>
      <w:r w:rsidRPr="00207099">
        <w:rPr>
          <w:i/>
          <w:lang w:val="en-GB" w:eastAsia="ja-JP"/>
        </w:rPr>
        <w:t xml:space="preserve"> </w:t>
      </w:r>
      <w:proofErr w:type="spellStart"/>
      <w:r w:rsidRPr="00207099">
        <w:rPr>
          <w:i/>
          <w:lang w:val="en-GB" w:eastAsia="ja-JP"/>
        </w:rPr>
        <w:t>Brasileira</w:t>
      </w:r>
      <w:proofErr w:type="spellEnd"/>
      <w:r w:rsidRPr="00207099">
        <w:rPr>
          <w:i/>
          <w:lang w:val="en-GB" w:eastAsia="ja-JP"/>
        </w:rPr>
        <w:t xml:space="preserve"> de </w:t>
      </w:r>
      <w:proofErr w:type="spellStart"/>
      <w:r w:rsidRPr="00207099">
        <w:rPr>
          <w:i/>
          <w:lang w:val="en-GB" w:eastAsia="ja-JP"/>
        </w:rPr>
        <w:t>Normas</w:t>
      </w:r>
      <w:proofErr w:type="spellEnd"/>
      <w:r w:rsidRPr="00207099">
        <w:rPr>
          <w:i/>
          <w:lang w:val="en-GB" w:eastAsia="ja-JP"/>
        </w:rPr>
        <w:t xml:space="preserve"> </w:t>
      </w:r>
      <w:proofErr w:type="spellStart"/>
      <w:r w:rsidRPr="00207099">
        <w:rPr>
          <w:i/>
          <w:lang w:val="en-GB" w:eastAsia="ja-JP"/>
        </w:rPr>
        <w:t>Técnicas</w:t>
      </w:r>
      <w:proofErr w:type="spellEnd"/>
      <w:r w:rsidRPr="00207099">
        <w:rPr>
          <w:lang w:val="en-GB" w:eastAsia="ja-JP"/>
        </w:rPr>
        <w:t xml:space="preserve"> (Brazilian technical standards association)</w:t>
      </w:r>
    </w:p>
    <w:p w14:paraId="1EC3341B" w14:textId="77777777" w:rsidR="004F0FAC" w:rsidRPr="00207099" w:rsidRDefault="004F0FAC" w:rsidP="006F2B02">
      <w:pPr>
        <w:rPr>
          <w:lang w:val="en-GB" w:eastAsia="ja-JP"/>
        </w:rPr>
      </w:pPr>
      <w:r w:rsidRPr="00207099">
        <w:rPr>
          <w:lang w:val="en-GB" w:eastAsia="ja-JP"/>
        </w:rPr>
        <w:t>ACAP</w:t>
      </w:r>
      <w:r w:rsidRPr="00207099">
        <w:rPr>
          <w:lang w:val="en-GB" w:eastAsia="ja-JP"/>
        </w:rPr>
        <w:tab/>
      </w:r>
      <w:r w:rsidRPr="00207099">
        <w:rPr>
          <w:lang w:val="en-GB" w:eastAsia="ja-JP"/>
        </w:rPr>
        <w:tab/>
        <w:t>Advanced common application platform</w:t>
      </w:r>
    </w:p>
    <w:p w14:paraId="41B2A9E1" w14:textId="77777777" w:rsidR="004F0FAC" w:rsidRPr="00207099" w:rsidRDefault="004F0FAC" w:rsidP="006F2B02">
      <w:pPr>
        <w:rPr>
          <w:lang w:val="en-GB" w:eastAsia="ja-JP"/>
        </w:rPr>
      </w:pPr>
      <w:r w:rsidRPr="00207099">
        <w:rPr>
          <w:lang w:val="en-GB" w:eastAsia="ja-JP"/>
        </w:rPr>
        <w:t>AIT</w:t>
      </w:r>
      <w:r w:rsidRPr="00207099">
        <w:rPr>
          <w:lang w:val="en-GB" w:eastAsia="ja-JP"/>
        </w:rPr>
        <w:tab/>
      </w:r>
      <w:r w:rsidRPr="00207099">
        <w:rPr>
          <w:lang w:val="en-GB" w:eastAsia="ja-JP"/>
        </w:rPr>
        <w:tab/>
        <w:t>Application information table</w:t>
      </w:r>
    </w:p>
    <w:p w14:paraId="7E2BEDCF" w14:textId="77777777" w:rsidR="004F0FAC" w:rsidRPr="00207099" w:rsidRDefault="004F0FAC" w:rsidP="006F2B02">
      <w:pPr>
        <w:rPr>
          <w:lang w:val="en-GB" w:eastAsia="ja-JP"/>
        </w:rPr>
      </w:pPr>
      <w:r w:rsidRPr="00207099">
        <w:rPr>
          <w:lang w:val="en-GB" w:eastAsia="ja-JP"/>
        </w:rPr>
        <w:t>API</w:t>
      </w:r>
      <w:r w:rsidRPr="00207099">
        <w:rPr>
          <w:lang w:val="en-GB" w:eastAsia="ja-JP"/>
        </w:rPr>
        <w:tab/>
      </w:r>
      <w:r w:rsidRPr="00207099">
        <w:rPr>
          <w:lang w:val="en-GB" w:eastAsia="ja-JP"/>
        </w:rPr>
        <w:tab/>
        <w:t>Application programming interface</w:t>
      </w:r>
    </w:p>
    <w:p w14:paraId="764F0C91" w14:textId="77777777" w:rsidR="004F0FAC" w:rsidRPr="00207099" w:rsidRDefault="004F0FAC" w:rsidP="006F2B02">
      <w:pPr>
        <w:rPr>
          <w:lang w:val="en-GB" w:eastAsia="ja-JP"/>
        </w:rPr>
      </w:pPr>
      <w:r w:rsidRPr="00207099">
        <w:rPr>
          <w:lang w:val="en-GB" w:eastAsia="ja-JP"/>
        </w:rPr>
        <w:t>ARIB</w:t>
      </w:r>
      <w:r w:rsidRPr="00207099">
        <w:rPr>
          <w:lang w:val="en-GB" w:eastAsia="ja-JP"/>
        </w:rPr>
        <w:tab/>
      </w:r>
      <w:r w:rsidRPr="00207099">
        <w:rPr>
          <w:lang w:val="en-GB" w:eastAsia="ja-JP"/>
        </w:rPr>
        <w:tab/>
        <w:t>Association of Radio Industries and Businesses</w:t>
      </w:r>
    </w:p>
    <w:p w14:paraId="51A205F2" w14:textId="77777777" w:rsidR="004F0FAC" w:rsidRPr="00207099" w:rsidRDefault="004F0FAC" w:rsidP="006F2B02">
      <w:pPr>
        <w:rPr>
          <w:lang w:val="en-GB" w:eastAsia="ja-JP"/>
        </w:rPr>
      </w:pPr>
      <w:r w:rsidRPr="00207099">
        <w:rPr>
          <w:lang w:val="en-GB" w:eastAsia="ja-JP"/>
        </w:rPr>
        <w:t>AVC</w:t>
      </w:r>
      <w:r w:rsidRPr="00207099">
        <w:rPr>
          <w:lang w:val="en-GB" w:eastAsia="ja-JP"/>
        </w:rPr>
        <w:tab/>
      </w:r>
      <w:r w:rsidRPr="00207099">
        <w:rPr>
          <w:lang w:val="en-GB" w:eastAsia="ja-JP"/>
        </w:rPr>
        <w:tab/>
        <w:t>Advanced video coding</w:t>
      </w:r>
    </w:p>
    <w:p w14:paraId="4FCAE4B6" w14:textId="77777777" w:rsidR="004F0FAC" w:rsidRPr="00207099" w:rsidRDefault="004F0FAC" w:rsidP="006F2B02">
      <w:pPr>
        <w:rPr>
          <w:lang w:val="en-GB" w:eastAsia="ja-JP"/>
        </w:rPr>
      </w:pPr>
      <w:r w:rsidRPr="00207099">
        <w:rPr>
          <w:lang w:val="en-GB" w:eastAsia="ja-JP"/>
        </w:rPr>
        <w:t>BML</w:t>
      </w:r>
      <w:r w:rsidRPr="00207099">
        <w:rPr>
          <w:lang w:val="en-GB" w:eastAsia="ja-JP"/>
        </w:rPr>
        <w:tab/>
      </w:r>
      <w:r w:rsidRPr="00207099">
        <w:rPr>
          <w:lang w:val="en-GB" w:eastAsia="ja-JP"/>
        </w:rPr>
        <w:tab/>
        <w:t>Broadcast markup language</w:t>
      </w:r>
    </w:p>
    <w:p w14:paraId="35B5051E" w14:textId="77777777" w:rsidR="004F0FAC" w:rsidRPr="00207099" w:rsidRDefault="004F0FAC" w:rsidP="006F2B02">
      <w:pPr>
        <w:rPr>
          <w:lang w:val="en-GB" w:eastAsia="ja-JP"/>
        </w:rPr>
      </w:pPr>
      <w:r w:rsidRPr="00207099">
        <w:rPr>
          <w:lang w:val="en-GB" w:eastAsia="ja-JP"/>
        </w:rPr>
        <w:t>CC</w:t>
      </w:r>
      <w:r w:rsidRPr="00207099">
        <w:rPr>
          <w:lang w:val="en-GB" w:eastAsia="ja-JP"/>
        </w:rPr>
        <w:tab/>
      </w:r>
      <w:r w:rsidRPr="00207099">
        <w:rPr>
          <w:lang w:val="en-GB" w:eastAsia="ja-JP"/>
        </w:rPr>
        <w:tab/>
        <w:t>Common core</w:t>
      </w:r>
    </w:p>
    <w:p w14:paraId="7C92120F" w14:textId="77777777" w:rsidR="004F0FAC" w:rsidRPr="00207099" w:rsidRDefault="004F0FAC" w:rsidP="006F2B02">
      <w:pPr>
        <w:rPr>
          <w:lang w:val="en-GB" w:eastAsia="ja-JP"/>
        </w:rPr>
      </w:pPr>
      <w:r w:rsidRPr="00207099">
        <w:rPr>
          <w:lang w:val="en-GB" w:eastAsia="ja-JP"/>
        </w:rPr>
        <w:t>CE</w:t>
      </w:r>
      <w:r w:rsidRPr="00207099">
        <w:rPr>
          <w:lang w:val="en-GB" w:eastAsia="ja-JP"/>
        </w:rPr>
        <w:tab/>
      </w:r>
      <w:r w:rsidRPr="00207099">
        <w:rPr>
          <w:lang w:val="en-GB" w:eastAsia="ja-JP"/>
        </w:rPr>
        <w:tab/>
        <w:t>Consumer electronics</w:t>
      </w:r>
    </w:p>
    <w:p w14:paraId="0ACBB234" w14:textId="77777777" w:rsidR="004F0FAC" w:rsidRPr="00207099" w:rsidRDefault="004F0FAC" w:rsidP="006F2B02">
      <w:pPr>
        <w:rPr>
          <w:lang w:val="en-GB" w:eastAsia="ja-JP"/>
        </w:rPr>
      </w:pPr>
      <w:r w:rsidRPr="00207099">
        <w:rPr>
          <w:lang w:val="en-GB" w:eastAsia="ja-JP"/>
        </w:rPr>
        <w:t>CEA</w:t>
      </w:r>
      <w:r w:rsidRPr="00207099">
        <w:rPr>
          <w:lang w:val="en-GB" w:eastAsia="ja-JP"/>
        </w:rPr>
        <w:tab/>
      </w:r>
      <w:r w:rsidRPr="00207099">
        <w:rPr>
          <w:lang w:val="en-GB" w:eastAsia="ja-JP"/>
        </w:rPr>
        <w:tab/>
        <w:t>Consumer Electronics Association</w:t>
      </w:r>
      <w:r w:rsidRPr="00207099">
        <w:rPr>
          <w:rStyle w:val="FootnoteReference"/>
          <w:lang w:val="en-GB"/>
        </w:rPr>
        <w:footnoteReference w:id="4"/>
      </w:r>
    </w:p>
    <w:p w14:paraId="438025F8" w14:textId="77777777" w:rsidR="004F0FAC" w:rsidRPr="00207099" w:rsidRDefault="004F0FAC" w:rsidP="006F2B02">
      <w:pPr>
        <w:rPr>
          <w:lang w:val="en-GB" w:eastAsia="ja-JP"/>
        </w:rPr>
      </w:pPr>
      <w:r w:rsidRPr="00207099">
        <w:rPr>
          <w:lang w:val="en-GB" w:eastAsia="ja-JP"/>
        </w:rPr>
        <w:t>CENC</w:t>
      </w:r>
      <w:r w:rsidRPr="00207099">
        <w:rPr>
          <w:lang w:val="en-GB" w:eastAsia="ja-JP"/>
        </w:rPr>
        <w:tab/>
      </w:r>
      <w:r w:rsidRPr="00207099">
        <w:rPr>
          <w:lang w:val="en-GB" w:eastAsia="ja-JP"/>
        </w:rPr>
        <w:tab/>
        <w:t>Common encryption</w:t>
      </w:r>
    </w:p>
    <w:p w14:paraId="263D73F6" w14:textId="77777777" w:rsidR="004F0FAC" w:rsidRPr="00207099" w:rsidRDefault="004F0FAC" w:rsidP="006F2B02">
      <w:pPr>
        <w:rPr>
          <w:lang w:val="en-GB" w:eastAsia="ja-JP"/>
        </w:rPr>
      </w:pPr>
      <w:r w:rsidRPr="00207099">
        <w:rPr>
          <w:lang w:val="en-GB" w:eastAsia="ja-JP"/>
        </w:rPr>
        <w:t>CORS</w:t>
      </w:r>
      <w:r w:rsidRPr="00207099">
        <w:rPr>
          <w:lang w:val="en-GB" w:eastAsia="ja-JP"/>
        </w:rPr>
        <w:tab/>
      </w:r>
      <w:r w:rsidRPr="00207099">
        <w:rPr>
          <w:lang w:val="en-GB" w:eastAsia="ja-JP"/>
        </w:rPr>
        <w:tab/>
        <w:t>Cross-origin resource sharing</w:t>
      </w:r>
    </w:p>
    <w:p w14:paraId="1E96682E" w14:textId="77777777" w:rsidR="004F0FAC" w:rsidRPr="00207099" w:rsidRDefault="004F0FAC" w:rsidP="006F2B02">
      <w:pPr>
        <w:rPr>
          <w:lang w:val="en-GB" w:eastAsia="ja-JP"/>
        </w:rPr>
      </w:pPr>
      <w:r w:rsidRPr="00207099">
        <w:rPr>
          <w:lang w:val="en-GB" w:eastAsia="ja-JP"/>
        </w:rPr>
        <w:t>DAE</w:t>
      </w:r>
      <w:r w:rsidRPr="00207099">
        <w:rPr>
          <w:lang w:val="en-GB" w:eastAsia="ja-JP"/>
        </w:rPr>
        <w:tab/>
      </w:r>
      <w:r w:rsidRPr="00207099">
        <w:rPr>
          <w:lang w:val="en-GB" w:eastAsia="ja-JP"/>
        </w:rPr>
        <w:tab/>
        <w:t>Declarative application environment</w:t>
      </w:r>
    </w:p>
    <w:p w14:paraId="0B276EF3" w14:textId="77777777" w:rsidR="004F0FAC" w:rsidRPr="00207099" w:rsidRDefault="004F0FAC" w:rsidP="006F2B02">
      <w:pPr>
        <w:rPr>
          <w:lang w:val="en-GB" w:eastAsia="ja-JP"/>
        </w:rPr>
      </w:pPr>
      <w:r w:rsidRPr="00207099">
        <w:rPr>
          <w:lang w:val="en-GB" w:eastAsia="ja-JP"/>
        </w:rPr>
        <w:t>DASH</w:t>
      </w:r>
      <w:r w:rsidRPr="00207099">
        <w:rPr>
          <w:lang w:val="en-GB" w:eastAsia="ja-JP"/>
        </w:rPr>
        <w:tab/>
      </w:r>
      <w:r w:rsidRPr="00207099">
        <w:rPr>
          <w:lang w:val="en-GB" w:eastAsia="ja-JP"/>
        </w:rPr>
        <w:tab/>
        <w:t>Dynamic adaptive streaming over HTTP</w:t>
      </w:r>
    </w:p>
    <w:p w14:paraId="02D829A3" w14:textId="77777777" w:rsidR="004F0FAC" w:rsidRPr="00207099" w:rsidRDefault="004F0FAC" w:rsidP="006F2B02">
      <w:pPr>
        <w:rPr>
          <w:lang w:val="en-GB" w:eastAsia="ja-JP"/>
        </w:rPr>
      </w:pPr>
      <w:r w:rsidRPr="00207099">
        <w:rPr>
          <w:lang w:val="en-GB" w:eastAsia="ja-JP"/>
        </w:rPr>
        <w:t>DNS</w:t>
      </w:r>
      <w:r w:rsidRPr="00207099">
        <w:rPr>
          <w:lang w:val="en-GB" w:eastAsia="ja-JP"/>
        </w:rPr>
        <w:tab/>
      </w:r>
      <w:r w:rsidRPr="00207099">
        <w:rPr>
          <w:lang w:val="en-GB" w:eastAsia="ja-JP"/>
        </w:rPr>
        <w:tab/>
        <w:t>Domain name system</w:t>
      </w:r>
    </w:p>
    <w:p w14:paraId="39C1FF06" w14:textId="77777777" w:rsidR="004F0FAC" w:rsidRPr="00207099" w:rsidRDefault="004F0FAC" w:rsidP="006F2B02">
      <w:pPr>
        <w:rPr>
          <w:lang w:val="en-GB" w:eastAsia="ja-JP"/>
        </w:rPr>
      </w:pPr>
      <w:r w:rsidRPr="00207099">
        <w:rPr>
          <w:lang w:val="en-GB" w:eastAsia="ja-JP"/>
        </w:rPr>
        <w:t>DNS-SD</w:t>
      </w:r>
      <w:r w:rsidRPr="00207099">
        <w:rPr>
          <w:lang w:val="en-GB" w:eastAsia="ja-JP"/>
        </w:rPr>
        <w:tab/>
        <w:t>DNS-based service discovery</w:t>
      </w:r>
    </w:p>
    <w:p w14:paraId="6261547C" w14:textId="77777777" w:rsidR="004F0FAC" w:rsidRPr="00207099" w:rsidRDefault="004F0FAC" w:rsidP="006F2B02">
      <w:pPr>
        <w:rPr>
          <w:lang w:val="en-GB" w:eastAsia="ja-JP"/>
        </w:rPr>
      </w:pPr>
      <w:r w:rsidRPr="00207099">
        <w:rPr>
          <w:lang w:val="en-GB" w:eastAsia="ja-JP"/>
        </w:rPr>
        <w:t>DRM</w:t>
      </w:r>
      <w:r w:rsidRPr="00207099">
        <w:rPr>
          <w:lang w:val="en-GB" w:eastAsia="ja-JP"/>
        </w:rPr>
        <w:tab/>
      </w:r>
      <w:r w:rsidRPr="00207099">
        <w:rPr>
          <w:lang w:val="en-GB" w:eastAsia="ja-JP"/>
        </w:rPr>
        <w:tab/>
        <w:t>Digital rights management</w:t>
      </w:r>
    </w:p>
    <w:p w14:paraId="4AF2F895" w14:textId="77777777" w:rsidR="004F0FAC" w:rsidRPr="00207099" w:rsidRDefault="004F0FAC" w:rsidP="006F2B02">
      <w:pPr>
        <w:rPr>
          <w:lang w:val="en-GB" w:eastAsia="ja-JP"/>
        </w:rPr>
      </w:pPr>
      <w:r w:rsidRPr="00207099">
        <w:rPr>
          <w:lang w:val="en-GB" w:eastAsia="ja-JP"/>
        </w:rPr>
        <w:lastRenderedPageBreak/>
        <w:t>DSM-CC</w:t>
      </w:r>
      <w:r w:rsidRPr="00207099">
        <w:rPr>
          <w:lang w:val="en-GB" w:eastAsia="ja-JP"/>
        </w:rPr>
        <w:tab/>
        <w:t>Digital storage media command and control</w:t>
      </w:r>
    </w:p>
    <w:p w14:paraId="6637364E" w14:textId="77777777" w:rsidR="004F0FAC" w:rsidRPr="00207099" w:rsidRDefault="004F0FAC" w:rsidP="006F2B02">
      <w:pPr>
        <w:rPr>
          <w:lang w:val="en-GB" w:eastAsia="ja-JP"/>
        </w:rPr>
      </w:pPr>
      <w:r w:rsidRPr="00207099">
        <w:rPr>
          <w:lang w:val="en-GB" w:eastAsia="ja-JP"/>
        </w:rPr>
        <w:t>DTV</w:t>
      </w:r>
      <w:r w:rsidRPr="00207099">
        <w:rPr>
          <w:lang w:val="en-GB" w:eastAsia="ja-JP"/>
        </w:rPr>
        <w:tab/>
      </w:r>
      <w:r w:rsidRPr="00207099">
        <w:rPr>
          <w:lang w:val="en-GB" w:eastAsia="ja-JP"/>
        </w:rPr>
        <w:tab/>
        <w:t>Digital Television</w:t>
      </w:r>
    </w:p>
    <w:p w14:paraId="6F2B47CB" w14:textId="77777777" w:rsidR="004F0FAC" w:rsidRPr="00207099" w:rsidRDefault="004F0FAC" w:rsidP="006F2B02">
      <w:pPr>
        <w:rPr>
          <w:lang w:val="en-GB" w:eastAsia="ja-JP"/>
        </w:rPr>
      </w:pPr>
      <w:r w:rsidRPr="00207099">
        <w:rPr>
          <w:lang w:val="en-GB" w:eastAsia="ja-JP"/>
        </w:rPr>
        <w:t>DVB</w:t>
      </w:r>
      <w:r w:rsidRPr="00207099">
        <w:rPr>
          <w:lang w:val="en-GB" w:eastAsia="ja-JP"/>
        </w:rPr>
        <w:tab/>
      </w:r>
      <w:r w:rsidRPr="00207099">
        <w:rPr>
          <w:lang w:val="en-GB" w:eastAsia="ja-JP"/>
        </w:rPr>
        <w:tab/>
        <w:t>Digital video broadcasting</w:t>
      </w:r>
    </w:p>
    <w:p w14:paraId="6A6E2171" w14:textId="77777777" w:rsidR="004F0FAC" w:rsidRPr="00207099" w:rsidRDefault="004F0FAC" w:rsidP="006F2B02">
      <w:pPr>
        <w:rPr>
          <w:lang w:val="en-GB" w:eastAsia="ja-JP"/>
        </w:rPr>
      </w:pPr>
      <w:r w:rsidRPr="00207099">
        <w:rPr>
          <w:lang w:val="en-GB" w:eastAsia="ja-JP"/>
        </w:rPr>
        <w:t>EBU</w:t>
      </w:r>
      <w:r w:rsidRPr="00207099">
        <w:rPr>
          <w:lang w:val="en-GB" w:eastAsia="ja-JP"/>
        </w:rPr>
        <w:tab/>
      </w:r>
      <w:r w:rsidRPr="00207099">
        <w:rPr>
          <w:lang w:val="en-GB" w:eastAsia="ja-JP"/>
        </w:rPr>
        <w:tab/>
        <w:t>European Broadcasting Union</w:t>
      </w:r>
    </w:p>
    <w:p w14:paraId="1E05DF11" w14:textId="77777777" w:rsidR="004F0FAC" w:rsidRPr="00207099" w:rsidRDefault="004F0FAC" w:rsidP="006F2B02">
      <w:pPr>
        <w:rPr>
          <w:lang w:val="en-GB" w:eastAsia="ja-JP"/>
        </w:rPr>
      </w:pPr>
      <w:r w:rsidRPr="00207099">
        <w:rPr>
          <w:lang w:val="en-GB" w:eastAsia="ja-JP"/>
        </w:rPr>
        <w:t>EPG</w:t>
      </w:r>
      <w:r w:rsidRPr="00207099">
        <w:rPr>
          <w:lang w:val="en-GB" w:eastAsia="ja-JP"/>
        </w:rPr>
        <w:tab/>
      </w:r>
      <w:r w:rsidRPr="00207099">
        <w:rPr>
          <w:lang w:val="en-GB" w:eastAsia="ja-JP"/>
        </w:rPr>
        <w:tab/>
        <w:t>Electronic programme guide</w:t>
      </w:r>
    </w:p>
    <w:p w14:paraId="624B620B" w14:textId="77777777" w:rsidR="004F0FAC" w:rsidRPr="00207099" w:rsidRDefault="004F0FAC" w:rsidP="006F2B02">
      <w:pPr>
        <w:rPr>
          <w:lang w:val="en-GB" w:eastAsia="ja-JP"/>
        </w:rPr>
      </w:pPr>
      <w:r w:rsidRPr="00207099">
        <w:rPr>
          <w:lang w:val="en-GB" w:eastAsia="ja-JP"/>
        </w:rPr>
        <w:t>ETSI</w:t>
      </w:r>
      <w:r w:rsidRPr="00207099">
        <w:rPr>
          <w:lang w:val="en-GB" w:eastAsia="ja-JP"/>
        </w:rPr>
        <w:tab/>
      </w:r>
      <w:r w:rsidRPr="00207099">
        <w:rPr>
          <w:lang w:val="en-GB" w:eastAsia="ja-JP"/>
        </w:rPr>
        <w:tab/>
        <w:t>European telecommunications standards institute</w:t>
      </w:r>
    </w:p>
    <w:p w14:paraId="00FD3C28" w14:textId="77777777" w:rsidR="004F0FAC" w:rsidRPr="00207099" w:rsidRDefault="004F0FAC" w:rsidP="006F2B02">
      <w:pPr>
        <w:rPr>
          <w:lang w:val="en-GB" w:eastAsia="ja-JP"/>
        </w:rPr>
      </w:pPr>
      <w:r w:rsidRPr="00207099">
        <w:rPr>
          <w:lang w:val="en-GB" w:eastAsia="ja-JP"/>
        </w:rPr>
        <w:t>HDR</w:t>
      </w:r>
      <w:r w:rsidRPr="00207099">
        <w:rPr>
          <w:lang w:val="en-GB" w:eastAsia="ja-JP"/>
        </w:rPr>
        <w:tab/>
      </w:r>
      <w:r w:rsidRPr="00207099">
        <w:rPr>
          <w:lang w:val="en-GB" w:eastAsia="ja-JP"/>
        </w:rPr>
        <w:tab/>
        <w:t>High dynamic range</w:t>
      </w:r>
    </w:p>
    <w:p w14:paraId="0DF97D30" w14:textId="77777777" w:rsidR="004F0FAC" w:rsidRPr="00207099" w:rsidRDefault="004F0FAC" w:rsidP="006F2B02">
      <w:pPr>
        <w:rPr>
          <w:lang w:val="en-GB" w:eastAsia="ja-JP"/>
        </w:rPr>
      </w:pPr>
      <w:r w:rsidRPr="00207099">
        <w:rPr>
          <w:lang w:val="en-GB" w:eastAsia="ja-JP"/>
        </w:rPr>
        <w:t>HE-AAC</w:t>
      </w:r>
      <w:r w:rsidRPr="00207099">
        <w:rPr>
          <w:lang w:val="en-GB" w:eastAsia="ja-JP"/>
        </w:rPr>
        <w:tab/>
        <w:t>High-efficiency advanced audio coding</w:t>
      </w:r>
    </w:p>
    <w:p w14:paraId="374445D3" w14:textId="77777777" w:rsidR="004F0FAC" w:rsidRPr="00207099" w:rsidRDefault="004F0FAC" w:rsidP="006F2B02">
      <w:pPr>
        <w:rPr>
          <w:lang w:val="en-GB" w:eastAsia="ja-JP"/>
        </w:rPr>
      </w:pPr>
      <w:r w:rsidRPr="00207099">
        <w:rPr>
          <w:lang w:val="en-GB" w:eastAsia="ja-JP"/>
        </w:rPr>
        <w:t>HEVC</w:t>
      </w:r>
      <w:r w:rsidRPr="00207099">
        <w:rPr>
          <w:lang w:val="en-GB" w:eastAsia="ja-JP"/>
        </w:rPr>
        <w:tab/>
      </w:r>
      <w:r w:rsidRPr="00207099">
        <w:rPr>
          <w:lang w:val="en-GB" w:eastAsia="ja-JP"/>
        </w:rPr>
        <w:tab/>
        <w:t>High-efficiency video coding</w:t>
      </w:r>
    </w:p>
    <w:p w14:paraId="51377526" w14:textId="77777777" w:rsidR="004F0FAC" w:rsidRPr="00207099" w:rsidRDefault="004F0FAC" w:rsidP="006F2B02">
      <w:pPr>
        <w:rPr>
          <w:lang w:val="en-GB" w:eastAsia="ja-JP"/>
        </w:rPr>
      </w:pPr>
      <w:r w:rsidRPr="00207099">
        <w:rPr>
          <w:lang w:val="en-GB" w:eastAsia="ja-JP"/>
        </w:rPr>
        <w:t>HFR</w:t>
      </w:r>
      <w:r w:rsidRPr="00207099">
        <w:rPr>
          <w:lang w:val="en-GB" w:eastAsia="ja-JP"/>
        </w:rPr>
        <w:tab/>
      </w:r>
      <w:r w:rsidRPr="00207099">
        <w:rPr>
          <w:lang w:val="en-GB" w:eastAsia="ja-JP"/>
        </w:rPr>
        <w:tab/>
        <w:t>High frame rate</w:t>
      </w:r>
    </w:p>
    <w:p w14:paraId="57960B85" w14:textId="77777777" w:rsidR="004F0FAC" w:rsidRPr="00207099" w:rsidRDefault="004F0FAC" w:rsidP="006F2B02">
      <w:pPr>
        <w:rPr>
          <w:lang w:val="en-GB" w:eastAsia="ja-JP"/>
        </w:rPr>
      </w:pPr>
      <w:r w:rsidRPr="00207099">
        <w:rPr>
          <w:lang w:val="en-GB" w:eastAsia="ja-JP"/>
        </w:rPr>
        <w:t>HLS</w:t>
      </w:r>
      <w:r w:rsidRPr="00207099">
        <w:rPr>
          <w:lang w:val="en-GB" w:eastAsia="ja-JP"/>
        </w:rPr>
        <w:tab/>
      </w:r>
      <w:r w:rsidRPr="00207099">
        <w:rPr>
          <w:lang w:val="en-GB" w:eastAsia="ja-JP"/>
        </w:rPr>
        <w:tab/>
        <w:t>HTTP live streaming</w:t>
      </w:r>
    </w:p>
    <w:p w14:paraId="3244C98E" w14:textId="77777777" w:rsidR="004F0FAC" w:rsidRPr="00207099" w:rsidRDefault="004F0FAC" w:rsidP="006F2B02">
      <w:pPr>
        <w:rPr>
          <w:lang w:val="en-GB" w:eastAsia="ja-JP"/>
        </w:rPr>
      </w:pPr>
      <w:r w:rsidRPr="00207099">
        <w:rPr>
          <w:lang w:val="en-GB" w:eastAsia="ja-JP"/>
        </w:rPr>
        <w:t>HTML</w:t>
      </w:r>
      <w:r w:rsidRPr="00207099">
        <w:rPr>
          <w:lang w:val="en-GB" w:eastAsia="ja-JP"/>
        </w:rPr>
        <w:tab/>
      </w:r>
      <w:r w:rsidRPr="00207099">
        <w:rPr>
          <w:lang w:val="en-GB" w:eastAsia="ja-JP"/>
        </w:rPr>
        <w:tab/>
        <w:t>Hypertext markup language</w:t>
      </w:r>
    </w:p>
    <w:p w14:paraId="13F51711" w14:textId="77777777" w:rsidR="004F0FAC" w:rsidRPr="00207099" w:rsidRDefault="004F0FAC" w:rsidP="006F2B02">
      <w:pPr>
        <w:rPr>
          <w:lang w:val="en-GB" w:eastAsia="ja-JP"/>
        </w:rPr>
      </w:pPr>
      <w:r w:rsidRPr="00207099">
        <w:rPr>
          <w:lang w:val="en-GB" w:eastAsia="ja-JP"/>
        </w:rPr>
        <w:t>HTTP</w:t>
      </w:r>
      <w:r w:rsidRPr="00207099">
        <w:rPr>
          <w:lang w:val="en-GB" w:eastAsia="ja-JP"/>
        </w:rPr>
        <w:tab/>
      </w:r>
      <w:r w:rsidRPr="00207099">
        <w:rPr>
          <w:lang w:val="en-GB" w:eastAsia="ja-JP"/>
        </w:rPr>
        <w:tab/>
        <w:t>Hypertext transfer protocol</w:t>
      </w:r>
    </w:p>
    <w:p w14:paraId="3C82AFC8" w14:textId="77777777" w:rsidR="004F0FAC" w:rsidRPr="00207099" w:rsidRDefault="004F0FAC" w:rsidP="006F2B02">
      <w:pPr>
        <w:rPr>
          <w:lang w:val="en-GB" w:eastAsia="ja-JP"/>
        </w:rPr>
      </w:pPr>
      <w:r w:rsidRPr="00207099">
        <w:rPr>
          <w:lang w:val="en-GB" w:eastAsia="ja-JP"/>
        </w:rPr>
        <w:t>HTTPS</w:t>
      </w:r>
      <w:r w:rsidRPr="00207099">
        <w:rPr>
          <w:lang w:val="en-GB" w:eastAsia="ja-JP"/>
        </w:rPr>
        <w:tab/>
      </w:r>
      <w:r w:rsidRPr="00207099">
        <w:rPr>
          <w:lang w:val="en-GB" w:eastAsia="ja-JP"/>
        </w:rPr>
        <w:tab/>
        <w:t>Hypertext transfer protocol secure</w:t>
      </w:r>
    </w:p>
    <w:p w14:paraId="7C9E65DE" w14:textId="77777777" w:rsidR="004F0FAC" w:rsidRPr="00207099" w:rsidRDefault="004F0FAC" w:rsidP="006F2B02">
      <w:pPr>
        <w:rPr>
          <w:lang w:val="en-GB" w:eastAsia="ja-JP"/>
        </w:rPr>
      </w:pPr>
      <w:r w:rsidRPr="00207099">
        <w:rPr>
          <w:lang w:val="en-GB" w:eastAsia="ja-JP"/>
        </w:rPr>
        <w:t>IBB</w:t>
      </w:r>
      <w:r w:rsidRPr="00207099">
        <w:rPr>
          <w:lang w:val="en-GB" w:eastAsia="ja-JP"/>
        </w:rPr>
        <w:tab/>
      </w:r>
      <w:r w:rsidRPr="00207099">
        <w:rPr>
          <w:lang w:val="en-GB" w:eastAsia="ja-JP"/>
        </w:rPr>
        <w:tab/>
        <w:t>Integrated broadcast-broadband</w:t>
      </w:r>
    </w:p>
    <w:p w14:paraId="63B6EA29" w14:textId="77777777" w:rsidR="004F0FAC" w:rsidRPr="00207099" w:rsidRDefault="004F0FAC" w:rsidP="006F2B02">
      <w:pPr>
        <w:rPr>
          <w:lang w:val="en-GB" w:eastAsia="ja-JP"/>
        </w:rPr>
      </w:pPr>
      <w:r w:rsidRPr="00207099">
        <w:rPr>
          <w:lang w:val="en-GB" w:eastAsia="ja-JP"/>
        </w:rPr>
        <w:t>IMSC</w:t>
      </w:r>
      <w:r w:rsidRPr="00207099">
        <w:rPr>
          <w:lang w:val="en-GB" w:eastAsia="ja-JP"/>
        </w:rPr>
        <w:tab/>
      </w:r>
      <w:r w:rsidRPr="00207099">
        <w:rPr>
          <w:lang w:val="en-GB" w:eastAsia="ja-JP"/>
        </w:rPr>
        <w:tab/>
        <w:t>Internet media subtitles and captions</w:t>
      </w:r>
    </w:p>
    <w:p w14:paraId="7B42121D" w14:textId="77777777" w:rsidR="004F0FAC" w:rsidRPr="00207099" w:rsidRDefault="004F0FAC" w:rsidP="006F2B02">
      <w:pPr>
        <w:rPr>
          <w:lang w:val="en-GB" w:eastAsia="ja-JP"/>
        </w:rPr>
      </w:pPr>
      <w:r w:rsidRPr="00207099">
        <w:rPr>
          <w:lang w:val="en-GB" w:eastAsia="ja-JP"/>
        </w:rPr>
        <w:t>IP</w:t>
      </w:r>
      <w:r w:rsidRPr="00207099">
        <w:rPr>
          <w:lang w:val="en-GB" w:eastAsia="ja-JP"/>
        </w:rPr>
        <w:tab/>
      </w:r>
      <w:r w:rsidRPr="00207099">
        <w:rPr>
          <w:lang w:val="en-GB" w:eastAsia="ja-JP"/>
        </w:rPr>
        <w:tab/>
        <w:t>Internet protocol</w:t>
      </w:r>
    </w:p>
    <w:p w14:paraId="30BDDFF7" w14:textId="77777777" w:rsidR="004F0FAC" w:rsidRPr="00207099" w:rsidRDefault="004F0FAC" w:rsidP="006F2B02">
      <w:pPr>
        <w:rPr>
          <w:lang w:val="en-GB" w:eastAsia="ja-JP"/>
        </w:rPr>
      </w:pPr>
      <w:r w:rsidRPr="00207099">
        <w:rPr>
          <w:lang w:val="en-GB" w:eastAsia="ja-JP"/>
        </w:rPr>
        <w:t>IPTV</w:t>
      </w:r>
      <w:r w:rsidRPr="00207099">
        <w:rPr>
          <w:lang w:val="en-GB" w:eastAsia="ja-JP"/>
        </w:rPr>
        <w:tab/>
      </w:r>
      <w:r w:rsidRPr="00207099">
        <w:rPr>
          <w:lang w:val="en-GB" w:eastAsia="ja-JP"/>
        </w:rPr>
        <w:tab/>
        <w:t>Internet protocol television</w:t>
      </w:r>
    </w:p>
    <w:p w14:paraId="7F45E343" w14:textId="77777777" w:rsidR="004F0FAC" w:rsidRPr="00207099" w:rsidRDefault="004F0FAC" w:rsidP="006F2B02">
      <w:pPr>
        <w:rPr>
          <w:lang w:val="en-GB" w:eastAsia="ja-JP"/>
        </w:rPr>
      </w:pPr>
      <w:r w:rsidRPr="00207099">
        <w:rPr>
          <w:lang w:val="en-GB" w:eastAsia="ja-JP"/>
        </w:rPr>
        <w:t>IPTVFJ</w:t>
      </w:r>
      <w:r w:rsidRPr="00207099">
        <w:rPr>
          <w:lang w:val="en-GB" w:eastAsia="ja-JP"/>
        </w:rPr>
        <w:tab/>
      </w:r>
      <w:r w:rsidRPr="00207099">
        <w:rPr>
          <w:lang w:val="en-GB" w:eastAsia="ja-JP"/>
        </w:rPr>
        <w:tab/>
        <w:t>IPTV forum Japan</w:t>
      </w:r>
    </w:p>
    <w:p w14:paraId="372C8E0E" w14:textId="77777777" w:rsidR="004F0FAC" w:rsidRPr="00207099" w:rsidRDefault="004F0FAC" w:rsidP="006F2B02">
      <w:pPr>
        <w:rPr>
          <w:lang w:val="en-GB" w:eastAsia="ja-JP"/>
        </w:rPr>
      </w:pPr>
      <w:r w:rsidRPr="00207099">
        <w:rPr>
          <w:lang w:val="en-GB" w:eastAsia="ja-JP"/>
        </w:rPr>
        <w:t>ISDB</w:t>
      </w:r>
      <w:r w:rsidRPr="00207099">
        <w:rPr>
          <w:lang w:val="en-GB" w:eastAsia="ja-JP"/>
        </w:rPr>
        <w:tab/>
      </w:r>
      <w:r w:rsidRPr="00207099">
        <w:rPr>
          <w:lang w:val="en-GB" w:eastAsia="ja-JP"/>
        </w:rPr>
        <w:tab/>
        <w:t>Integrated services digital broadcasting</w:t>
      </w:r>
    </w:p>
    <w:p w14:paraId="43528DB8" w14:textId="77777777" w:rsidR="004F0FAC" w:rsidRPr="008E2E3E" w:rsidRDefault="004F0FAC" w:rsidP="006F2B02">
      <w:pPr>
        <w:rPr>
          <w:lang w:eastAsia="ja-JP"/>
        </w:rPr>
      </w:pPr>
      <w:r w:rsidRPr="008E2E3E">
        <w:rPr>
          <w:lang w:eastAsia="ja-JP"/>
        </w:rPr>
        <w:t>JSON</w:t>
      </w:r>
      <w:r w:rsidRPr="008E2E3E">
        <w:rPr>
          <w:lang w:eastAsia="ja-JP"/>
        </w:rPr>
        <w:tab/>
      </w:r>
      <w:r w:rsidRPr="008E2E3E">
        <w:rPr>
          <w:lang w:eastAsia="ja-JP"/>
        </w:rPr>
        <w:tab/>
        <w:t xml:space="preserve">JavaScript </w:t>
      </w:r>
      <w:proofErr w:type="spellStart"/>
      <w:r w:rsidRPr="008E2E3E">
        <w:rPr>
          <w:lang w:eastAsia="ja-JP"/>
        </w:rPr>
        <w:t>object</w:t>
      </w:r>
      <w:proofErr w:type="spellEnd"/>
      <w:r w:rsidRPr="008E2E3E">
        <w:rPr>
          <w:lang w:eastAsia="ja-JP"/>
        </w:rPr>
        <w:t xml:space="preserve"> notation</w:t>
      </w:r>
    </w:p>
    <w:p w14:paraId="5113B57E" w14:textId="77777777" w:rsidR="004F0FAC" w:rsidRPr="008E2E3E" w:rsidRDefault="004F0FAC" w:rsidP="006F2B02">
      <w:pPr>
        <w:rPr>
          <w:lang w:eastAsia="ja-JP"/>
        </w:rPr>
      </w:pPr>
      <w:r w:rsidRPr="008E2E3E">
        <w:rPr>
          <w:lang w:eastAsia="ja-JP"/>
        </w:rPr>
        <w:t>MMT</w:t>
      </w:r>
      <w:r w:rsidRPr="008E2E3E">
        <w:rPr>
          <w:lang w:eastAsia="ja-JP"/>
        </w:rPr>
        <w:tab/>
      </w:r>
      <w:r w:rsidRPr="008E2E3E">
        <w:rPr>
          <w:lang w:eastAsia="ja-JP"/>
        </w:rPr>
        <w:tab/>
        <w:t>MPEG media transport</w:t>
      </w:r>
    </w:p>
    <w:p w14:paraId="7C2680F4" w14:textId="77777777" w:rsidR="004F0FAC" w:rsidRPr="00207099" w:rsidRDefault="004F0FAC" w:rsidP="006F2B02">
      <w:pPr>
        <w:rPr>
          <w:lang w:val="en-GB" w:eastAsia="ja-JP"/>
        </w:rPr>
      </w:pPr>
      <w:r w:rsidRPr="00207099">
        <w:rPr>
          <w:lang w:val="en-GB" w:eastAsia="ja-JP"/>
        </w:rPr>
        <w:t>MPEG</w:t>
      </w:r>
      <w:r w:rsidRPr="00207099">
        <w:rPr>
          <w:lang w:val="en-GB" w:eastAsia="ja-JP"/>
        </w:rPr>
        <w:tab/>
      </w:r>
      <w:r w:rsidRPr="00207099">
        <w:rPr>
          <w:lang w:val="en-GB" w:eastAsia="ja-JP"/>
        </w:rPr>
        <w:tab/>
        <w:t>Motion picture expert group</w:t>
      </w:r>
    </w:p>
    <w:p w14:paraId="6C2E1D34" w14:textId="77777777" w:rsidR="004F0FAC" w:rsidRPr="00207099" w:rsidRDefault="004F0FAC" w:rsidP="006F2B02">
      <w:pPr>
        <w:rPr>
          <w:lang w:val="en-GB" w:eastAsia="ja-JP"/>
        </w:rPr>
      </w:pPr>
      <w:r w:rsidRPr="00207099">
        <w:rPr>
          <w:lang w:val="en-GB" w:eastAsia="ja-JP"/>
        </w:rPr>
        <w:t>NCL</w:t>
      </w:r>
      <w:r w:rsidRPr="00207099">
        <w:rPr>
          <w:lang w:val="en-GB" w:eastAsia="ja-JP"/>
        </w:rPr>
        <w:tab/>
      </w:r>
      <w:r w:rsidRPr="00207099">
        <w:rPr>
          <w:lang w:val="en-GB" w:eastAsia="ja-JP"/>
        </w:rPr>
        <w:tab/>
        <w:t>Nested context language</w:t>
      </w:r>
    </w:p>
    <w:p w14:paraId="40234ACD" w14:textId="77777777" w:rsidR="004F0FAC" w:rsidRPr="00207099" w:rsidRDefault="004F0FAC" w:rsidP="006F2B02">
      <w:pPr>
        <w:rPr>
          <w:lang w:val="en-GB" w:eastAsia="ja-JP"/>
        </w:rPr>
      </w:pPr>
      <w:r w:rsidRPr="00207099">
        <w:rPr>
          <w:lang w:val="en-GB" w:eastAsia="ja-JP"/>
        </w:rPr>
        <w:t>NGA</w:t>
      </w:r>
      <w:r w:rsidRPr="00207099">
        <w:rPr>
          <w:lang w:val="en-GB" w:eastAsia="ja-JP"/>
        </w:rPr>
        <w:tab/>
      </w:r>
      <w:r w:rsidRPr="00207099">
        <w:rPr>
          <w:lang w:val="en-GB" w:eastAsia="ja-JP"/>
        </w:rPr>
        <w:tab/>
        <w:t>Next generation audio</w:t>
      </w:r>
    </w:p>
    <w:p w14:paraId="24F97E81" w14:textId="77777777" w:rsidR="004F0FAC" w:rsidRPr="00207099" w:rsidRDefault="004F0FAC" w:rsidP="006F2B02">
      <w:pPr>
        <w:rPr>
          <w:lang w:val="en-GB" w:eastAsia="ja-JP"/>
        </w:rPr>
      </w:pPr>
      <w:r w:rsidRPr="00207099">
        <w:rPr>
          <w:lang w:val="en-GB" w:eastAsia="ja-JP"/>
        </w:rPr>
        <w:t>OIPF</w:t>
      </w:r>
      <w:r w:rsidRPr="00207099">
        <w:rPr>
          <w:lang w:val="en-GB" w:eastAsia="ja-JP"/>
        </w:rPr>
        <w:tab/>
      </w:r>
      <w:r w:rsidRPr="00207099">
        <w:rPr>
          <w:lang w:val="en-GB" w:eastAsia="ja-JP"/>
        </w:rPr>
        <w:tab/>
        <w:t>Open IPTV forum</w:t>
      </w:r>
    </w:p>
    <w:p w14:paraId="1276E126" w14:textId="77777777" w:rsidR="004F0FAC" w:rsidRPr="00207099" w:rsidRDefault="004F0FAC" w:rsidP="006F2B02">
      <w:pPr>
        <w:rPr>
          <w:lang w:val="en-GB" w:eastAsia="ja-JP"/>
        </w:rPr>
      </w:pPr>
      <w:r w:rsidRPr="00207099">
        <w:rPr>
          <w:lang w:val="en-GB" w:eastAsia="ja-JP"/>
        </w:rPr>
        <w:t>PVR</w:t>
      </w:r>
      <w:r w:rsidRPr="00207099">
        <w:rPr>
          <w:lang w:val="en-GB" w:eastAsia="ja-JP"/>
        </w:rPr>
        <w:tab/>
      </w:r>
      <w:r w:rsidRPr="00207099">
        <w:rPr>
          <w:lang w:val="en-GB" w:eastAsia="ja-JP"/>
        </w:rPr>
        <w:tab/>
        <w:t>Personal video recorder</w:t>
      </w:r>
    </w:p>
    <w:p w14:paraId="75A830D0" w14:textId="77777777" w:rsidR="004F0FAC" w:rsidRPr="00207099" w:rsidRDefault="004F0FAC" w:rsidP="006F2B02">
      <w:pPr>
        <w:rPr>
          <w:lang w:val="en-GB" w:eastAsia="ja-JP"/>
        </w:rPr>
      </w:pPr>
      <w:r w:rsidRPr="00207099">
        <w:rPr>
          <w:lang w:val="en-GB" w:eastAsia="ja-JP"/>
        </w:rPr>
        <w:t>REST</w:t>
      </w:r>
      <w:r w:rsidRPr="00207099">
        <w:rPr>
          <w:lang w:val="en-GB" w:eastAsia="ja-JP"/>
        </w:rPr>
        <w:tab/>
      </w:r>
      <w:r w:rsidRPr="00207099">
        <w:rPr>
          <w:lang w:val="en-GB" w:eastAsia="ja-JP"/>
        </w:rPr>
        <w:tab/>
        <w:t>Representational state transfer</w:t>
      </w:r>
    </w:p>
    <w:p w14:paraId="50659CBD" w14:textId="77777777" w:rsidR="004F0FAC" w:rsidRPr="00207099" w:rsidRDefault="004F0FAC" w:rsidP="006F2B02">
      <w:pPr>
        <w:rPr>
          <w:lang w:val="en-GB" w:eastAsia="ja-JP"/>
        </w:rPr>
      </w:pPr>
      <w:r w:rsidRPr="00207099">
        <w:rPr>
          <w:lang w:val="en-GB" w:eastAsia="ja-JP"/>
        </w:rPr>
        <w:t>RTP</w:t>
      </w:r>
      <w:r w:rsidRPr="00207099">
        <w:rPr>
          <w:lang w:val="en-GB" w:eastAsia="ja-JP"/>
        </w:rPr>
        <w:tab/>
      </w:r>
      <w:r w:rsidRPr="00207099">
        <w:rPr>
          <w:lang w:val="en-GB" w:eastAsia="ja-JP"/>
        </w:rPr>
        <w:tab/>
        <w:t>Real-time transport protocol</w:t>
      </w:r>
    </w:p>
    <w:p w14:paraId="653ADE31" w14:textId="77777777" w:rsidR="004F0FAC" w:rsidRPr="00207099" w:rsidRDefault="004F0FAC" w:rsidP="006F2B02">
      <w:pPr>
        <w:rPr>
          <w:lang w:val="en-GB" w:eastAsia="ja-JP"/>
        </w:rPr>
      </w:pPr>
      <w:r w:rsidRPr="00207099">
        <w:rPr>
          <w:lang w:val="en-GB" w:eastAsia="ja-JP"/>
        </w:rPr>
        <w:t>RTSP</w:t>
      </w:r>
      <w:r w:rsidRPr="00207099">
        <w:rPr>
          <w:lang w:val="en-GB" w:eastAsia="ja-JP"/>
        </w:rPr>
        <w:tab/>
      </w:r>
      <w:r w:rsidRPr="00207099">
        <w:rPr>
          <w:lang w:val="en-GB" w:eastAsia="ja-JP"/>
        </w:rPr>
        <w:tab/>
        <w:t>Real time streaming protocol</w:t>
      </w:r>
    </w:p>
    <w:p w14:paraId="1E6AEE58" w14:textId="77777777" w:rsidR="004F0FAC" w:rsidRPr="00207099" w:rsidRDefault="004F0FAC" w:rsidP="006F2B02">
      <w:pPr>
        <w:rPr>
          <w:lang w:val="en-GB" w:eastAsia="ja-JP"/>
        </w:rPr>
      </w:pPr>
      <w:r w:rsidRPr="00207099">
        <w:rPr>
          <w:lang w:val="en-GB" w:eastAsia="ja-JP"/>
        </w:rPr>
        <w:t>SI</w:t>
      </w:r>
      <w:r w:rsidRPr="00207099">
        <w:rPr>
          <w:lang w:val="en-GB" w:eastAsia="ja-JP"/>
        </w:rPr>
        <w:tab/>
      </w:r>
      <w:r w:rsidRPr="00207099">
        <w:rPr>
          <w:lang w:val="en-GB" w:eastAsia="ja-JP"/>
        </w:rPr>
        <w:tab/>
        <w:t>Service Information</w:t>
      </w:r>
    </w:p>
    <w:p w14:paraId="07467911" w14:textId="77777777" w:rsidR="004F0FAC" w:rsidRPr="00207099" w:rsidRDefault="004F0FAC" w:rsidP="006F2B02">
      <w:pPr>
        <w:rPr>
          <w:lang w:val="en-GB" w:eastAsia="ja-JP"/>
        </w:rPr>
      </w:pPr>
      <w:r w:rsidRPr="00207099">
        <w:rPr>
          <w:lang w:val="en-GB" w:eastAsia="ja-JP"/>
        </w:rPr>
        <w:t>SSDP</w:t>
      </w:r>
      <w:r w:rsidRPr="00207099">
        <w:rPr>
          <w:lang w:val="en-GB" w:eastAsia="ja-JP"/>
        </w:rPr>
        <w:tab/>
      </w:r>
      <w:r w:rsidRPr="00207099">
        <w:rPr>
          <w:lang w:val="en-GB" w:eastAsia="ja-JP"/>
        </w:rPr>
        <w:tab/>
        <w:t>Simple service discovery protocol</w:t>
      </w:r>
    </w:p>
    <w:p w14:paraId="359F4583" w14:textId="77777777" w:rsidR="004F0FAC" w:rsidRPr="00207099" w:rsidRDefault="004F0FAC" w:rsidP="006F2B02">
      <w:pPr>
        <w:rPr>
          <w:lang w:val="en-GB" w:eastAsia="ja-JP"/>
        </w:rPr>
      </w:pPr>
      <w:r w:rsidRPr="00207099">
        <w:rPr>
          <w:lang w:val="en-GB" w:eastAsia="ja-JP"/>
        </w:rPr>
        <w:t>SSL</w:t>
      </w:r>
      <w:r w:rsidRPr="00207099">
        <w:rPr>
          <w:lang w:val="en-GB" w:eastAsia="ja-JP"/>
        </w:rPr>
        <w:tab/>
      </w:r>
      <w:r w:rsidRPr="00207099">
        <w:rPr>
          <w:lang w:val="en-GB" w:eastAsia="ja-JP"/>
        </w:rPr>
        <w:tab/>
        <w:t>Secure sockets layer</w:t>
      </w:r>
    </w:p>
    <w:p w14:paraId="3A3A7F3E" w14:textId="77777777" w:rsidR="004F0FAC" w:rsidRPr="00207099" w:rsidRDefault="004F0FAC" w:rsidP="006F2B02">
      <w:pPr>
        <w:rPr>
          <w:lang w:val="en-GB" w:eastAsia="ja-JP"/>
        </w:rPr>
      </w:pPr>
      <w:r w:rsidRPr="00207099">
        <w:rPr>
          <w:lang w:val="en-GB" w:eastAsia="ja-JP"/>
        </w:rPr>
        <w:t>SVC</w:t>
      </w:r>
      <w:r w:rsidRPr="00207099">
        <w:rPr>
          <w:lang w:val="en-GB" w:eastAsia="ja-JP"/>
        </w:rPr>
        <w:tab/>
      </w:r>
      <w:r w:rsidRPr="00207099">
        <w:rPr>
          <w:lang w:val="en-GB" w:eastAsia="ja-JP"/>
        </w:rPr>
        <w:tab/>
        <w:t>Scalable video coding</w:t>
      </w:r>
    </w:p>
    <w:p w14:paraId="71304064" w14:textId="77777777" w:rsidR="004F0FAC" w:rsidRPr="00207099" w:rsidRDefault="004F0FAC" w:rsidP="006F2B02">
      <w:pPr>
        <w:rPr>
          <w:lang w:val="en-GB" w:eastAsia="ja-JP"/>
        </w:rPr>
      </w:pPr>
      <w:r w:rsidRPr="00207099">
        <w:rPr>
          <w:lang w:val="en-GB" w:eastAsia="ja-JP"/>
        </w:rPr>
        <w:t>TCP</w:t>
      </w:r>
      <w:r w:rsidRPr="00207099">
        <w:rPr>
          <w:lang w:val="en-GB" w:eastAsia="ja-JP"/>
        </w:rPr>
        <w:tab/>
      </w:r>
      <w:r w:rsidRPr="00207099">
        <w:rPr>
          <w:lang w:val="en-GB" w:eastAsia="ja-JP"/>
        </w:rPr>
        <w:tab/>
        <w:t>Transmission control protocol</w:t>
      </w:r>
    </w:p>
    <w:p w14:paraId="6323387C" w14:textId="77777777" w:rsidR="004F0FAC" w:rsidRPr="00207099" w:rsidRDefault="004F0FAC" w:rsidP="006F2B02">
      <w:pPr>
        <w:rPr>
          <w:lang w:val="en-GB" w:eastAsia="ja-JP"/>
        </w:rPr>
      </w:pPr>
      <w:r w:rsidRPr="00207099">
        <w:rPr>
          <w:lang w:val="en-GB" w:eastAsia="ja-JP"/>
        </w:rPr>
        <w:t>TLS</w:t>
      </w:r>
      <w:r w:rsidRPr="00207099">
        <w:rPr>
          <w:lang w:val="en-GB" w:eastAsia="ja-JP"/>
        </w:rPr>
        <w:tab/>
      </w:r>
      <w:r w:rsidRPr="00207099">
        <w:rPr>
          <w:lang w:val="en-GB" w:eastAsia="ja-JP"/>
        </w:rPr>
        <w:tab/>
        <w:t>Transport layer security</w:t>
      </w:r>
    </w:p>
    <w:p w14:paraId="593AC623" w14:textId="77777777" w:rsidR="004F0FAC" w:rsidRPr="00207099" w:rsidRDefault="004F0FAC" w:rsidP="006F2B02">
      <w:pPr>
        <w:rPr>
          <w:lang w:val="en-GB" w:eastAsia="ja-JP"/>
        </w:rPr>
      </w:pPr>
      <w:r w:rsidRPr="00207099">
        <w:rPr>
          <w:lang w:val="en-GB" w:eastAsia="ja-JP"/>
        </w:rPr>
        <w:lastRenderedPageBreak/>
        <w:t>TS</w:t>
      </w:r>
      <w:r w:rsidRPr="00207099">
        <w:rPr>
          <w:lang w:val="en-GB" w:eastAsia="ja-JP"/>
        </w:rPr>
        <w:tab/>
      </w:r>
      <w:r w:rsidRPr="00207099">
        <w:rPr>
          <w:lang w:val="en-GB" w:eastAsia="ja-JP"/>
        </w:rPr>
        <w:tab/>
        <w:t>Transport stream</w:t>
      </w:r>
    </w:p>
    <w:p w14:paraId="3ED0056E" w14:textId="77777777" w:rsidR="004F0FAC" w:rsidRPr="00207099" w:rsidRDefault="004F0FAC" w:rsidP="006F2B02">
      <w:pPr>
        <w:rPr>
          <w:lang w:val="en-GB" w:eastAsia="ja-JP"/>
        </w:rPr>
      </w:pPr>
      <w:r w:rsidRPr="00207099">
        <w:rPr>
          <w:lang w:val="en-GB" w:eastAsia="ja-JP"/>
        </w:rPr>
        <w:t>TT</w:t>
      </w:r>
      <w:r w:rsidRPr="00207099">
        <w:rPr>
          <w:lang w:val="en-GB" w:eastAsia="ja-JP"/>
        </w:rPr>
        <w:tab/>
      </w:r>
      <w:r w:rsidRPr="00207099">
        <w:rPr>
          <w:lang w:val="en-GB" w:eastAsia="ja-JP"/>
        </w:rPr>
        <w:tab/>
        <w:t>Timed text</w:t>
      </w:r>
    </w:p>
    <w:p w14:paraId="4D6D2932" w14:textId="77777777" w:rsidR="004F0FAC" w:rsidRPr="00207099" w:rsidRDefault="004F0FAC" w:rsidP="006F2B02">
      <w:pPr>
        <w:rPr>
          <w:lang w:val="en-GB" w:eastAsia="ja-JP"/>
        </w:rPr>
      </w:pPr>
      <w:r w:rsidRPr="00207099">
        <w:rPr>
          <w:lang w:val="en-GB" w:eastAsia="ja-JP"/>
        </w:rPr>
        <w:t>TTA</w:t>
      </w:r>
      <w:r w:rsidRPr="00207099">
        <w:rPr>
          <w:lang w:val="en-GB" w:eastAsia="ja-JP"/>
        </w:rPr>
        <w:tab/>
      </w:r>
      <w:r w:rsidRPr="00207099">
        <w:rPr>
          <w:lang w:val="en-GB" w:eastAsia="ja-JP"/>
        </w:rPr>
        <w:tab/>
        <w:t>Telecommunications technology association</w:t>
      </w:r>
    </w:p>
    <w:p w14:paraId="6FD25401" w14:textId="77777777" w:rsidR="004F0FAC" w:rsidRPr="00207099" w:rsidRDefault="004F0FAC" w:rsidP="006F2B02">
      <w:pPr>
        <w:rPr>
          <w:lang w:val="en-GB" w:eastAsia="ja-JP"/>
        </w:rPr>
      </w:pPr>
      <w:r w:rsidRPr="00207099">
        <w:rPr>
          <w:lang w:val="en-GB" w:eastAsia="ja-JP"/>
        </w:rPr>
        <w:t>TTML</w:t>
      </w:r>
      <w:r w:rsidRPr="00207099">
        <w:rPr>
          <w:lang w:val="en-GB" w:eastAsia="ja-JP"/>
        </w:rPr>
        <w:tab/>
      </w:r>
      <w:r w:rsidRPr="00207099">
        <w:rPr>
          <w:lang w:val="en-GB" w:eastAsia="ja-JP"/>
        </w:rPr>
        <w:tab/>
        <w:t>Timed text markup language</w:t>
      </w:r>
    </w:p>
    <w:p w14:paraId="72ED9954" w14:textId="77777777" w:rsidR="004F0FAC" w:rsidRPr="00207099" w:rsidRDefault="004F0FAC" w:rsidP="006F2B02">
      <w:pPr>
        <w:rPr>
          <w:lang w:val="en-GB" w:eastAsia="ja-JP"/>
        </w:rPr>
      </w:pPr>
      <w:r w:rsidRPr="00207099">
        <w:rPr>
          <w:lang w:val="en-GB" w:eastAsia="ja-JP"/>
        </w:rPr>
        <w:t>UDP</w:t>
      </w:r>
      <w:r w:rsidRPr="00207099">
        <w:rPr>
          <w:lang w:val="en-GB" w:eastAsia="ja-JP"/>
        </w:rPr>
        <w:tab/>
      </w:r>
      <w:r w:rsidRPr="00207099">
        <w:rPr>
          <w:lang w:val="en-GB" w:eastAsia="ja-JP"/>
        </w:rPr>
        <w:tab/>
        <w:t>User datagram protocol</w:t>
      </w:r>
    </w:p>
    <w:p w14:paraId="20202C2B" w14:textId="77777777" w:rsidR="004F0FAC" w:rsidRPr="00207099" w:rsidRDefault="004F0FAC" w:rsidP="006F2B02">
      <w:pPr>
        <w:rPr>
          <w:lang w:val="en-GB" w:eastAsia="ja-JP"/>
        </w:rPr>
      </w:pPr>
      <w:r w:rsidRPr="00207099">
        <w:rPr>
          <w:lang w:val="en-GB" w:eastAsia="ja-JP"/>
        </w:rPr>
        <w:t>UHDTV</w:t>
      </w:r>
      <w:r w:rsidRPr="00207099">
        <w:rPr>
          <w:lang w:val="en-GB" w:eastAsia="ja-JP"/>
        </w:rPr>
        <w:tab/>
        <w:t>Ultra-high-definition television</w:t>
      </w:r>
    </w:p>
    <w:p w14:paraId="0D4B42D1" w14:textId="77777777" w:rsidR="004F0FAC" w:rsidRPr="00207099" w:rsidRDefault="004F0FAC" w:rsidP="006F2B02">
      <w:pPr>
        <w:rPr>
          <w:lang w:val="en-GB" w:eastAsia="ja-JP"/>
        </w:rPr>
      </w:pPr>
      <w:r w:rsidRPr="00207099">
        <w:rPr>
          <w:lang w:val="en-GB" w:eastAsia="ja-JP"/>
        </w:rPr>
        <w:t>UI</w:t>
      </w:r>
      <w:r w:rsidRPr="00207099">
        <w:rPr>
          <w:lang w:val="en-GB" w:eastAsia="ja-JP"/>
        </w:rPr>
        <w:tab/>
      </w:r>
      <w:r w:rsidRPr="00207099">
        <w:rPr>
          <w:lang w:val="en-GB" w:eastAsia="ja-JP"/>
        </w:rPr>
        <w:tab/>
        <w:t>User interface</w:t>
      </w:r>
    </w:p>
    <w:p w14:paraId="1B4F138F" w14:textId="77777777" w:rsidR="004F0FAC" w:rsidRPr="00207099" w:rsidRDefault="004F0FAC" w:rsidP="006F2B02">
      <w:pPr>
        <w:rPr>
          <w:lang w:val="en-GB" w:eastAsia="ja-JP"/>
        </w:rPr>
      </w:pPr>
      <w:r w:rsidRPr="00207099">
        <w:rPr>
          <w:lang w:val="en-GB" w:eastAsia="ja-JP"/>
        </w:rPr>
        <w:t>UPnP</w:t>
      </w:r>
      <w:r w:rsidRPr="00207099">
        <w:rPr>
          <w:lang w:val="en-GB" w:eastAsia="ja-JP"/>
        </w:rPr>
        <w:tab/>
      </w:r>
      <w:r w:rsidRPr="00207099">
        <w:rPr>
          <w:lang w:val="en-GB" w:eastAsia="ja-JP"/>
        </w:rPr>
        <w:tab/>
        <w:t>Universal plug and play</w:t>
      </w:r>
    </w:p>
    <w:p w14:paraId="43AE214D" w14:textId="77777777" w:rsidR="004F0FAC" w:rsidRPr="00207099" w:rsidRDefault="004F0FAC" w:rsidP="006F2B02">
      <w:pPr>
        <w:rPr>
          <w:lang w:val="en-GB" w:eastAsia="ja-JP"/>
        </w:rPr>
      </w:pPr>
      <w:r w:rsidRPr="00207099">
        <w:rPr>
          <w:lang w:val="en-GB" w:eastAsia="ja-JP"/>
        </w:rPr>
        <w:t>URI</w:t>
      </w:r>
      <w:r w:rsidRPr="00207099">
        <w:rPr>
          <w:lang w:val="en-GB" w:eastAsia="ja-JP"/>
        </w:rPr>
        <w:tab/>
      </w:r>
      <w:r w:rsidRPr="00207099">
        <w:rPr>
          <w:lang w:val="en-GB" w:eastAsia="ja-JP"/>
        </w:rPr>
        <w:tab/>
        <w:t>Uniform resource identifier</w:t>
      </w:r>
    </w:p>
    <w:p w14:paraId="0A406456" w14:textId="77777777" w:rsidR="004F0FAC" w:rsidRPr="00207099" w:rsidRDefault="004F0FAC" w:rsidP="006F2B02">
      <w:pPr>
        <w:rPr>
          <w:lang w:val="en-GB" w:eastAsia="ja-JP"/>
        </w:rPr>
      </w:pPr>
      <w:r w:rsidRPr="00207099">
        <w:rPr>
          <w:lang w:val="en-GB" w:eastAsia="ja-JP"/>
        </w:rPr>
        <w:t>URL</w:t>
      </w:r>
      <w:r w:rsidRPr="00207099">
        <w:rPr>
          <w:lang w:val="en-GB" w:eastAsia="ja-JP"/>
        </w:rPr>
        <w:tab/>
      </w:r>
      <w:r w:rsidRPr="00207099">
        <w:rPr>
          <w:lang w:val="en-GB" w:eastAsia="ja-JP"/>
        </w:rPr>
        <w:tab/>
        <w:t>Uniform resource locator</w:t>
      </w:r>
    </w:p>
    <w:p w14:paraId="6355F727" w14:textId="77777777" w:rsidR="004F0FAC" w:rsidRPr="00207099" w:rsidRDefault="004F0FAC" w:rsidP="006F2B02">
      <w:pPr>
        <w:rPr>
          <w:lang w:val="en-GB" w:eastAsia="ja-JP"/>
        </w:rPr>
      </w:pPr>
      <w:r w:rsidRPr="00207099">
        <w:rPr>
          <w:lang w:val="en-GB" w:eastAsia="ja-JP"/>
        </w:rPr>
        <w:t>VOD</w:t>
      </w:r>
      <w:r w:rsidRPr="00207099">
        <w:rPr>
          <w:lang w:val="en-GB" w:eastAsia="ja-JP"/>
        </w:rPr>
        <w:tab/>
      </w:r>
      <w:r w:rsidRPr="00207099">
        <w:rPr>
          <w:lang w:val="en-GB" w:eastAsia="ja-JP"/>
        </w:rPr>
        <w:tab/>
        <w:t>Video on demand</w:t>
      </w:r>
    </w:p>
    <w:p w14:paraId="73F7910B" w14:textId="77777777" w:rsidR="004F0FAC" w:rsidRPr="00207099" w:rsidRDefault="004F0FAC" w:rsidP="006F2B02">
      <w:pPr>
        <w:rPr>
          <w:lang w:val="en-GB" w:eastAsia="ja-JP"/>
        </w:rPr>
      </w:pPr>
      <w:r w:rsidRPr="00207099">
        <w:rPr>
          <w:lang w:val="en-GB" w:eastAsia="ja-JP"/>
        </w:rPr>
        <w:t>W3C</w:t>
      </w:r>
      <w:r w:rsidRPr="00207099">
        <w:rPr>
          <w:lang w:val="en-GB" w:eastAsia="ja-JP"/>
        </w:rPr>
        <w:tab/>
      </w:r>
      <w:r w:rsidRPr="00207099">
        <w:rPr>
          <w:lang w:val="en-GB" w:eastAsia="ja-JP"/>
        </w:rPr>
        <w:tab/>
        <w:t>World Wide Web Consortium</w:t>
      </w:r>
    </w:p>
    <w:p w14:paraId="7B845930" w14:textId="77777777" w:rsidR="004F0FAC" w:rsidRPr="00207099" w:rsidRDefault="004F0FAC" w:rsidP="006F2B02">
      <w:pPr>
        <w:rPr>
          <w:lang w:val="en-GB" w:eastAsia="ja-JP"/>
        </w:rPr>
      </w:pPr>
      <w:proofErr w:type="spellStart"/>
      <w:r w:rsidRPr="00207099">
        <w:rPr>
          <w:lang w:val="en-GB" w:eastAsia="ja-JP"/>
        </w:rPr>
        <w:t>WebVTT</w:t>
      </w:r>
      <w:proofErr w:type="spellEnd"/>
      <w:r w:rsidRPr="00207099">
        <w:rPr>
          <w:lang w:val="en-GB" w:eastAsia="ja-JP"/>
        </w:rPr>
        <w:tab/>
        <w:t>Web video text tracks</w:t>
      </w:r>
    </w:p>
    <w:p w14:paraId="1F5E92EE" w14:textId="77777777" w:rsidR="004F0FAC" w:rsidRPr="00207099" w:rsidRDefault="004F0FAC" w:rsidP="006F2B02">
      <w:pPr>
        <w:rPr>
          <w:lang w:val="en-GB" w:eastAsia="ja-JP"/>
        </w:rPr>
      </w:pPr>
      <w:r w:rsidRPr="00207099">
        <w:rPr>
          <w:lang w:val="en-GB" w:eastAsia="ja-JP"/>
        </w:rPr>
        <w:t>XML</w:t>
      </w:r>
      <w:r w:rsidRPr="00207099">
        <w:rPr>
          <w:lang w:val="en-GB" w:eastAsia="ja-JP"/>
        </w:rPr>
        <w:tab/>
      </w:r>
      <w:r w:rsidRPr="00207099">
        <w:rPr>
          <w:lang w:val="en-GB" w:eastAsia="ja-JP"/>
        </w:rPr>
        <w:tab/>
        <w:t>Extensible markup language</w:t>
      </w:r>
    </w:p>
    <w:p w14:paraId="0A377E1E" w14:textId="77777777" w:rsidR="004F0FAC" w:rsidRPr="00207099" w:rsidRDefault="004F0FAC" w:rsidP="005A2705">
      <w:pPr>
        <w:pStyle w:val="Heading1"/>
        <w:rPr>
          <w:lang w:val="en-GB" w:eastAsia="ja-JP"/>
        </w:rPr>
      </w:pPr>
      <w:r w:rsidRPr="00207099">
        <w:rPr>
          <w:lang w:val="en-GB" w:eastAsia="ja-JP"/>
        </w:rPr>
        <w:t>3</w:t>
      </w:r>
      <w:r w:rsidRPr="00207099">
        <w:rPr>
          <w:lang w:val="en-GB" w:eastAsia="ja-JP"/>
        </w:rPr>
        <w:tab/>
        <w:t>The IBB Systems</w:t>
      </w:r>
    </w:p>
    <w:p w14:paraId="0DEE0D95" w14:textId="77777777" w:rsidR="004F0FAC" w:rsidRPr="00207099" w:rsidRDefault="004F0FAC" w:rsidP="005A2705">
      <w:pPr>
        <w:pStyle w:val="Heading2"/>
        <w:rPr>
          <w:lang w:val="en-GB" w:eastAsia="ja-JP"/>
        </w:rPr>
      </w:pPr>
      <w:r w:rsidRPr="00207099">
        <w:rPr>
          <w:lang w:val="en-GB" w:eastAsia="ja-JP"/>
        </w:rPr>
        <w:t>3.1</w:t>
      </w:r>
      <w:r w:rsidRPr="00207099">
        <w:rPr>
          <w:lang w:val="en-GB" w:eastAsia="ja-JP"/>
        </w:rPr>
        <w:tab/>
        <w:t>System definition</w:t>
      </w:r>
    </w:p>
    <w:p w14:paraId="008BC7F4" w14:textId="77777777" w:rsidR="004F0FAC" w:rsidRPr="00207099" w:rsidRDefault="004F0FAC" w:rsidP="006F2B02">
      <w:pPr>
        <w:rPr>
          <w:lang w:val="en-GB" w:eastAsia="ja-JP"/>
        </w:rPr>
      </w:pPr>
      <w:r w:rsidRPr="00207099">
        <w:rPr>
          <w:lang w:val="en-GB" w:eastAsia="ja-JP"/>
        </w:rPr>
        <w:t>The IBB Systems considered in this Recommendation are defined by the following specifications or standards.</w:t>
      </w:r>
    </w:p>
    <w:tbl>
      <w:tblPr>
        <w:tblStyle w:val="TableGrid1"/>
        <w:tblW w:w="96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938"/>
      </w:tblGrid>
      <w:tr w:rsidR="004F0FAC" w:rsidRPr="00FF6EB9" w14:paraId="24E5589F" w14:textId="77777777" w:rsidTr="00164D92">
        <w:trPr>
          <w:cantSplit/>
          <w:jc w:val="center"/>
        </w:trPr>
        <w:tc>
          <w:tcPr>
            <w:tcW w:w="1701" w:type="dxa"/>
            <w:hideMark/>
          </w:tcPr>
          <w:p w14:paraId="0D827F4F" w14:textId="77777777" w:rsidR="004F0FAC" w:rsidRPr="00207099" w:rsidRDefault="004F0FAC" w:rsidP="00164D92">
            <w:pPr>
              <w:rPr>
                <w:rFonts w:asciiTheme="majorBidi" w:hAnsiTheme="majorBidi" w:cstheme="majorBidi"/>
                <w:szCs w:val="24"/>
                <w:lang w:val="en-GB" w:eastAsia="ja-JP"/>
              </w:rPr>
            </w:pPr>
            <w:proofErr w:type="spellStart"/>
            <w:r w:rsidRPr="00207099">
              <w:rPr>
                <w:rFonts w:asciiTheme="majorBidi" w:hAnsiTheme="majorBidi" w:cstheme="majorBidi"/>
                <w:szCs w:val="24"/>
                <w:lang w:val="en-GB" w:eastAsia="ja-JP"/>
              </w:rPr>
              <w:t>HbbTV</w:t>
            </w:r>
            <w:proofErr w:type="spellEnd"/>
          </w:p>
        </w:tc>
        <w:tc>
          <w:tcPr>
            <w:tcW w:w="7938" w:type="dxa"/>
            <w:hideMark/>
          </w:tcPr>
          <w:p w14:paraId="625ABEDC" w14:textId="77777777" w:rsidR="004F0FAC" w:rsidRPr="00207099" w:rsidRDefault="004F0FAC" w:rsidP="00164D92">
            <w:pPr>
              <w:rPr>
                <w:rFonts w:asciiTheme="majorBidi" w:hAnsiTheme="majorBidi" w:cstheme="majorBidi"/>
                <w:szCs w:val="24"/>
                <w:lang w:val="en-GB" w:eastAsia="ja-JP"/>
              </w:rPr>
            </w:pPr>
            <w:r w:rsidRPr="00207099">
              <w:rPr>
                <w:rFonts w:asciiTheme="majorBidi" w:hAnsiTheme="majorBidi" w:cstheme="majorBidi"/>
                <w:szCs w:val="24"/>
                <w:lang w:val="en-GB" w:eastAsia="ja-JP"/>
              </w:rPr>
              <w:t>For HbbTV1.5:</w:t>
            </w:r>
          </w:p>
          <w:p w14:paraId="4E58D600" w14:textId="77777777" w:rsidR="004F0FAC" w:rsidRPr="00207099" w:rsidRDefault="004F0FAC" w:rsidP="00164D92">
            <w:pPr>
              <w:spacing w:before="0"/>
              <w:rPr>
                <w:rFonts w:asciiTheme="majorBidi" w:hAnsiTheme="majorBidi" w:cstheme="majorBidi"/>
                <w:szCs w:val="24"/>
                <w:lang w:val="en-GB" w:eastAsia="ja-JP"/>
              </w:rPr>
            </w:pPr>
            <w:r w:rsidRPr="00207099">
              <w:rPr>
                <w:rFonts w:asciiTheme="majorBidi" w:hAnsiTheme="majorBidi" w:cstheme="majorBidi"/>
                <w:szCs w:val="24"/>
                <w:lang w:val="en-GB" w:eastAsia="ja-JP"/>
              </w:rPr>
              <w:t>ETSI TS 102 796 V1.2.1 (2012)</w:t>
            </w:r>
          </w:p>
          <w:p w14:paraId="41169883" w14:textId="77777777" w:rsidR="004F0FAC" w:rsidRPr="00207099" w:rsidRDefault="00FF6EB9" w:rsidP="00164D92">
            <w:pPr>
              <w:spacing w:before="0"/>
              <w:rPr>
                <w:rFonts w:asciiTheme="majorBidi" w:hAnsiTheme="majorBidi" w:cstheme="majorBidi"/>
                <w:szCs w:val="24"/>
                <w:lang w:val="en-GB" w:eastAsia="ja-JP"/>
              </w:rPr>
            </w:pPr>
            <w:hyperlink r:id="rId25" w:history="1">
              <w:r w:rsidR="004F0FAC" w:rsidRPr="00207099">
                <w:rPr>
                  <w:rStyle w:val="Hyperlink"/>
                  <w:rFonts w:asciiTheme="majorBidi" w:hAnsiTheme="majorBidi" w:cstheme="majorBidi"/>
                  <w:szCs w:val="24"/>
                  <w:lang w:val="en-GB" w:eastAsia="ja-JP"/>
                </w:rPr>
                <w:t>http://webapp.etsi.org/ewp/copy_file.asp?wki_id=39272</w:t>
              </w:r>
            </w:hyperlink>
            <w:r w:rsidR="004F0FAC" w:rsidRPr="00207099">
              <w:rPr>
                <w:rFonts w:asciiTheme="majorBidi" w:hAnsiTheme="majorBidi" w:cstheme="majorBidi"/>
                <w:szCs w:val="24"/>
                <w:lang w:val="en-GB" w:eastAsia="ja-JP"/>
              </w:rPr>
              <w:t xml:space="preserve"> </w:t>
            </w:r>
          </w:p>
          <w:p w14:paraId="1AE5C39E" w14:textId="77777777" w:rsidR="004F0FAC" w:rsidRPr="00207099" w:rsidRDefault="004F0FAC" w:rsidP="00164D92">
            <w:pPr>
              <w:rPr>
                <w:rFonts w:asciiTheme="majorBidi" w:hAnsiTheme="majorBidi" w:cstheme="majorBidi"/>
                <w:szCs w:val="24"/>
                <w:lang w:val="en-GB" w:eastAsia="ja-JP"/>
              </w:rPr>
            </w:pPr>
            <w:r w:rsidRPr="00207099">
              <w:rPr>
                <w:rFonts w:asciiTheme="majorBidi" w:hAnsiTheme="majorBidi" w:cstheme="majorBidi"/>
                <w:szCs w:val="24"/>
                <w:lang w:val="en-GB" w:eastAsia="ja-JP"/>
              </w:rPr>
              <w:t xml:space="preserve">For </w:t>
            </w:r>
            <w:proofErr w:type="spellStart"/>
            <w:r w:rsidRPr="00207099">
              <w:rPr>
                <w:rFonts w:asciiTheme="majorBidi" w:hAnsiTheme="majorBidi" w:cstheme="majorBidi"/>
                <w:szCs w:val="24"/>
                <w:lang w:val="en-GB" w:eastAsia="ja-JP"/>
              </w:rPr>
              <w:t>HbbTV</w:t>
            </w:r>
            <w:proofErr w:type="spellEnd"/>
            <w:r w:rsidRPr="00207099">
              <w:rPr>
                <w:rFonts w:asciiTheme="majorBidi" w:hAnsiTheme="majorBidi" w:cstheme="majorBidi"/>
                <w:szCs w:val="24"/>
                <w:lang w:val="en-GB" w:eastAsia="ja-JP"/>
              </w:rPr>
              <w:t xml:space="preserve"> 2.0.2:</w:t>
            </w:r>
          </w:p>
          <w:p w14:paraId="7B8E38B2" w14:textId="77777777" w:rsidR="004F0FAC" w:rsidRPr="00207099" w:rsidRDefault="004F0FAC" w:rsidP="00164D92">
            <w:pPr>
              <w:spacing w:before="0"/>
              <w:rPr>
                <w:rFonts w:asciiTheme="majorBidi" w:hAnsiTheme="majorBidi" w:cstheme="majorBidi"/>
                <w:szCs w:val="24"/>
                <w:lang w:val="en-GB" w:eastAsia="ja-JP"/>
              </w:rPr>
            </w:pPr>
            <w:r w:rsidRPr="00207099">
              <w:rPr>
                <w:rFonts w:asciiTheme="majorBidi" w:hAnsiTheme="majorBidi" w:cstheme="majorBidi"/>
                <w:szCs w:val="24"/>
                <w:lang w:val="en-GB" w:eastAsia="ja-JP"/>
              </w:rPr>
              <w:t>ETSI TS 102 796 V1.5.1 (2018)</w:t>
            </w:r>
          </w:p>
          <w:p w14:paraId="1A21FCA0" w14:textId="5343CC95" w:rsidR="004F0FAC" w:rsidRPr="00207099" w:rsidRDefault="00FF6EB9" w:rsidP="00164D92">
            <w:pPr>
              <w:spacing w:before="0"/>
              <w:rPr>
                <w:rFonts w:asciiTheme="majorBidi" w:hAnsiTheme="majorBidi" w:cstheme="majorBidi"/>
                <w:szCs w:val="24"/>
                <w:lang w:val="en-GB" w:eastAsia="ja-JP"/>
              </w:rPr>
            </w:pPr>
            <w:hyperlink r:id="rId26" w:history="1">
              <w:r w:rsidR="004F0FAC" w:rsidRPr="00207099">
                <w:rPr>
                  <w:rStyle w:val="Hyperlink"/>
                  <w:rFonts w:asciiTheme="majorBidi" w:hAnsiTheme="majorBidi" w:cstheme="majorBidi"/>
                  <w:szCs w:val="24"/>
                  <w:lang w:val="en-GB"/>
                </w:rPr>
                <w:t>https://www.etsi.org/deliver/etsi_ts/102700_102799/102796/01.05.01_60/ts_102796v010501p.pdf</w:t>
              </w:r>
            </w:hyperlink>
            <w:r w:rsidR="004F0FAC" w:rsidRPr="00207099">
              <w:rPr>
                <w:rStyle w:val="FootnoteReference"/>
                <w:rFonts w:asciiTheme="majorBidi" w:hAnsiTheme="majorBidi" w:cstheme="majorBidi"/>
                <w:szCs w:val="24"/>
                <w:lang w:val="en-GB"/>
              </w:rPr>
              <w:footnoteReference w:id="5"/>
            </w:r>
          </w:p>
        </w:tc>
      </w:tr>
      <w:tr w:rsidR="004F0FAC" w:rsidRPr="00207099" w14:paraId="3593883B" w14:textId="77777777" w:rsidTr="00164D92">
        <w:trPr>
          <w:cantSplit/>
          <w:jc w:val="center"/>
        </w:trPr>
        <w:tc>
          <w:tcPr>
            <w:tcW w:w="1701" w:type="dxa"/>
            <w:hideMark/>
          </w:tcPr>
          <w:p w14:paraId="0D85A514" w14:textId="77777777" w:rsidR="004F0FAC" w:rsidRPr="00207099" w:rsidRDefault="004F0FAC" w:rsidP="00164D92">
            <w:pPr>
              <w:rPr>
                <w:rFonts w:asciiTheme="majorBidi" w:hAnsiTheme="majorBidi" w:cstheme="majorBidi"/>
                <w:szCs w:val="24"/>
                <w:lang w:val="en-GB" w:eastAsia="ja-JP"/>
              </w:rPr>
            </w:pPr>
            <w:proofErr w:type="spellStart"/>
            <w:r w:rsidRPr="00207099">
              <w:rPr>
                <w:rFonts w:asciiTheme="majorBidi" w:hAnsiTheme="majorBidi" w:cstheme="majorBidi"/>
                <w:szCs w:val="24"/>
                <w:lang w:val="en-GB" w:eastAsia="ja-JP"/>
              </w:rPr>
              <w:t>Hybridcast</w:t>
            </w:r>
            <w:proofErr w:type="spellEnd"/>
          </w:p>
        </w:tc>
        <w:tc>
          <w:tcPr>
            <w:tcW w:w="7938" w:type="dxa"/>
            <w:hideMark/>
          </w:tcPr>
          <w:p w14:paraId="5B1AB785" w14:textId="77777777" w:rsidR="004F0FAC" w:rsidRPr="00207099" w:rsidRDefault="004F0FAC" w:rsidP="00164D92">
            <w:pPr>
              <w:rPr>
                <w:rFonts w:asciiTheme="majorBidi" w:hAnsiTheme="majorBidi" w:cstheme="majorBidi"/>
                <w:szCs w:val="24"/>
                <w:lang w:val="en-GB" w:eastAsia="ja-JP"/>
              </w:rPr>
            </w:pPr>
            <w:r w:rsidRPr="00207099">
              <w:rPr>
                <w:rFonts w:asciiTheme="majorBidi" w:hAnsiTheme="majorBidi" w:cstheme="majorBidi"/>
                <w:szCs w:val="24"/>
                <w:lang w:val="en-GB" w:eastAsia="ja-JP"/>
              </w:rPr>
              <w:t>IPTVFJ STD-0010 V2.4, STD-0011 V2.7 and STD-0013 V2.10</w:t>
            </w:r>
          </w:p>
          <w:p w14:paraId="2AFF5F8E" w14:textId="1790459A" w:rsidR="004F0FAC" w:rsidRPr="00207099" w:rsidRDefault="00FF6EB9" w:rsidP="00164D92">
            <w:pPr>
              <w:spacing w:before="0"/>
              <w:rPr>
                <w:rFonts w:asciiTheme="majorBidi" w:hAnsiTheme="majorBidi" w:cstheme="majorBidi"/>
                <w:color w:val="0000FF"/>
                <w:szCs w:val="24"/>
                <w:u w:val="single"/>
                <w:lang w:val="en-GB" w:eastAsia="ja-JP"/>
              </w:rPr>
            </w:pPr>
            <w:hyperlink r:id="rId27" w:history="1">
              <w:r w:rsidR="004F0FAC" w:rsidRPr="00207099">
                <w:rPr>
                  <w:rStyle w:val="Hyperlink"/>
                  <w:rFonts w:asciiTheme="majorBidi" w:hAnsiTheme="majorBidi" w:cstheme="majorBidi"/>
                  <w:szCs w:val="24"/>
                  <w:lang w:val="en-GB" w:eastAsia="ja-JP"/>
                </w:rPr>
                <w:t>http://www.iptvforum.jp/en/download/</w:t>
              </w:r>
            </w:hyperlink>
          </w:p>
          <w:p w14:paraId="22019631" w14:textId="77777777" w:rsidR="004F0FAC" w:rsidRPr="00207099" w:rsidRDefault="004F0FAC" w:rsidP="00164D92">
            <w:pPr>
              <w:rPr>
                <w:rFonts w:asciiTheme="majorBidi" w:hAnsiTheme="majorBidi" w:cstheme="majorBidi"/>
                <w:szCs w:val="24"/>
                <w:lang w:val="en-GB" w:eastAsia="ja-JP"/>
              </w:rPr>
            </w:pPr>
            <w:r w:rsidRPr="00207099">
              <w:rPr>
                <w:rFonts w:asciiTheme="majorBidi" w:hAnsiTheme="majorBidi" w:cstheme="majorBidi"/>
                <w:szCs w:val="24"/>
                <w:lang w:val="en-GB" w:eastAsia="ja-JP"/>
              </w:rPr>
              <w:t>ARIB STD-B62 V2.2</w:t>
            </w:r>
          </w:p>
          <w:p w14:paraId="31EB93D8" w14:textId="77777777" w:rsidR="004F0FAC" w:rsidRPr="00207099" w:rsidRDefault="004F0FAC" w:rsidP="00164D92">
            <w:pPr>
              <w:spacing w:before="0"/>
              <w:rPr>
                <w:rFonts w:asciiTheme="majorBidi" w:hAnsiTheme="majorBidi" w:cstheme="majorBidi"/>
                <w:color w:val="0000FF"/>
                <w:szCs w:val="24"/>
                <w:lang w:val="en-GB" w:eastAsia="ja-JP"/>
              </w:rPr>
            </w:pPr>
            <w:r w:rsidRPr="00207099">
              <w:rPr>
                <w:rFonts w:asciiTheme="majorBidi" w:hAnsiTheme="majorBidi" w:cstheme="majorBidi"/>
                <w:color w:val="0000FF"/>
                <w:szCs w:val="24"/>
                <w:u w:val="single"/>
                <w:lang w:val="en-GB" w:eastAsia="ja-JP"/>
              </w:rPr>
              <w:t>https://www.arib.or.jp/english/std_tr/broadcasting/sb_ej.html</w:t>
            </w:r>
          </w:p>
        </w:tc>
      </w:tr>
      <w:tr w:rsidR="004F0FAC" w:rsidRPr="00FF6EB9" w14:paraId="42D1E96A" w14:textId="77777777" w:rsidTr="00164D92">
        <w:trPr>
          <w:cantSplit/>
          <w:jc w:val="center"/>
        </w:trPr>
        <w:tc>
          <w:tcPr>
            <w:tcW w:w="1701" w:type="dxa"/>
            <w:hideMark/>
          </w:tcPr>
          <w:p w14:paraId="77DE1333" w14:textId="77777777" w:rsidR="004F0FAC" w:rsidRPr="00207099" w:rsidRDefault="004F0FAC" w:rsidP="00BA53B0">
            <w:pPr>
              <w:rPr>
                <w:rFonts w:asciiTheme="majorBidi" w:hAnsiTheme="majorBidi" w:cstheme="majorBidi"/>
                <w:szCs w:val="24"/>
                <w:lang w:val="en-GB" w:eastAsia="ja-JP"/>
              </w:rPr>
            </w:pPr>
            <w:proofErr w:type="spellStart"/>
            <w:r w:rsidRPr="00207099">
              <w:rPr>
                <w:rFonts w:asciiTheme="majorBidi" w:hAnsiTheme="majorBidi" w:cstheme="majorBidi"/>
                <w:szCs w:val="24"/>
                <w:lang w:val="en-GB" w:eastAsia="ja-JP"/>
              </w:rPr>
              <w:t>TOPSmedia</w:t>
            </w:r>
            <w:proofErr w:type="spellEnd"/>
          </w:p>
        </w:tc>
        <w:tc>
          <w:tcPr>
            <w:tcW w:w="7938" w:type="dxa"/>
            <w:hideMark/>
          </w:tcPr>
          <w:p w14:paraId="1D938E94" w14:textId="77777777" w:rsidR="004F0FAC" w:rsidRPr="00207099" w:rsidRDefault="004F0FAC" w:rsidP="00BA53B0">
            <w:pPr>
              <w:rPr>
                <w:rFonts w:asciiTheme="majorBidi" w:hAnsiTheme="majorBidi" w:cstheme="majorBidi"/>
                <w:szCs w:val="24"/>
                <w:lang w:val="en-GB" w:eastAsia="ja-JP"/>
              </w:rPr>
            </w:pPr>
            <w:r w:rsidRPr="00207099">
              <w:rPr>
                <w:rFonts w:asciiTheme="majorBidi" w:hAnsiTheme="majorBidi" w:cstheme="majorBidi"/>
                <w:szCs w:val="24"/>
                <w:lang w:val="en-GB" w:eastAsia="ja-JP"/>
              </w:rPr>
              <w:t>HTML5 based Smart TV Platform, TTAK.KO-07.0111/R1</w:t>
            </w:r>
          </w:p>
          <w:p w14:paraId="40D191C4" w14:textId="77777777" w:rsidR="004F0FAC" w:rsidRPr="00207099" w:rsidRDefault="004F0FAC" w:rsidP="00BA53B0">
            <w:pPr>
              <w:spacing w:before="0"/>
              <w:rPr>
                <w:rFonts w:asciiTheme="majorBidi" w:hAnsiTheme="majorBidi" w:cstheme="majorBidi"/>
                <w:szCs w:val="24"/>
                <w:lang w:val="en-GB" w:eastAsia="ja-JP"/>
              </w:rPr>
            </w:pPr>
            <w:r w:rsidRPr="00207099">
              <w:rPr>
                <w:rFonts w:asciiTheme="majorBidi" w:hAnsiTheme="majorBidi" w:cstheme="majorBidi"/>
                <w:color w:val="0000FF"/>
                <w:szCs w:val="24"/>
                <w:u w:val="single"/>
                <w:lang w:val="en-GB" w:eastAsia="ko-KR"/>
              </w:rPr>
              <w:t>http://www.tta.or.kr/eng/new/standardization/eng_ttastddesc.jsp?stdno=TTAK.KO-07.0111/R1</w:t>
            </w:r>
          </w:p>
        </w:tc>
      </w:tr>
      <w:tr w:rsidR="004F0FAC" w:rsidRPr="00FF6EB9" w14:paraId="15DEA02A" w14:textId="77777777" w:rsidTr="00164D92">
        <w:trPr>
          <w:cantSplit/>
          <w:jc w:val="center"/>
        </w:trPr>
        <w:tc>
          <w:tcPr>
            <w:tcW w:w="1701" w:type="dxa"/>
          </w:tcPr>
          <w:p w14:paraId="09F45FDA" w14:textId="77777777" w:rsidR="004F0FAC" w:rsidRPr="00207099" w:rsidRDefault="004F0FAC" w:rsidP="00164D92">
            <w:pPr>
              <w:keepNext/>
              <w:keepLines/>
              <w:rPr>
                <w:rFonts w:asciiTheme="majorBidi" w:hAnsiTheme="majorBidi" w:cstheme="majorBidi"/>
                <w:szCs w:val="24"/>
                <w:lang w:val="en-GB" w:eastAsia="ja-JP"/>
              </w:rPr>
            </w:pPr>
            <w:proofErr w:type="spellStart"/>
            <w:r w:rsidRPr="00207099">
              <w:rPr>
                <w:rFonts w:asciiTheme="majorBidi" w:hAnsiTheme="majorBidi" w:cstheme="majorBidi"/>
                <w:szCs w:val="24"/>
                <w:lang w:val="en-GB" w:eastAsia="ja-JP"/>
              </w:rPr>
              <w:lastRenderedPageBreak/>
              <w:t>Ginga</w:t>
            </w:r>
            <w:proofErr w:type="spellEnd"/>
          </w:p>
        </w:tc>
        <w:tc>
          <w:tcPr>
            <w:tcW w:w="7938" w:type="dxa"/>
          </w:tcPr>
          <w:p w14:paraId="7F0DE796" w14:textId="77777777" w:rsidR="004F0FAC" w:rsidRPr="008E2E3E" w:rsidRDefault="004F0FAC" w:rsidP="00164D92">
            <w:pPr>
              <w:rPr>
                <w:rFonts w:asciiTheme="majorBidi" w:hAnsiTheme="majorBidi" w:cstheme="majorBidi"/>
                <w:szCs w:val="24"/>
                <w:lang w:val="de-CH"/>
              </w:rPr>
            </w:pPr>
            <w:r w:rsidRPr="008E2E3E">
              <w:rPr>
                <w:rFonts w:asciiTheme="majorBidi" w:hAnsiTheme="majorBidi" w:cstheme="majorBidi"/>
                <w:szCs w:val="24"/>
                <w:lang w:val="de-CH" w:eastAsia="ja-JP"/>
              </w:rPr>
              <w:t>ABNT NBR 15606 (2018) series</w:t>
            </w:r>
          </w:p>
          <w:p w14:paraId="537A6AF0" w14:textId="77777777" w:rsidR="004F0FAC" w:rsidRPr="008E2E3E" w:rsidRDefault="004F0FAC" w:rsidP="00164D92">
            <w:pPr>
              <w:spacing w:before="0"/>
              <w:rPr>
                <w:rFonts w:asciiTheme="majorBidi" w:hAnsiTheme="majorBidi" w:cstheme="majorBidi"/>
                <w:szCs w:val="24"/>
                <w:lang w:val="de-CH"/>
              </w:rPr>
            </w:pPr>
            <w:r w:rsidRPr="008E2E3E">
              <w:rPr>
                <w:rFonts w:asciiTheme="majorBidi" w:hAnsiTheme="majorBidi" w:cstheme="majorBidi"/>
                <w:color w:val="0000FF"/>
                <w:szCs w:val="24"/>
                <w:u w:val="single"/>
                <w:lang w:val="de-CH" w:eastAsia="ko-KR"/>
              </w:rPr>
              <w:t>http://forumsbtvd.org.br/legislacao-e-normas-tecnicas/normas-tecnicas-da-tv-digital/english/</w:t>
            </w:r>
          </w:p>
          <w:p w14:paraId="1A65665C" w14:textId="77777777" w:rsidR="004F0FAC" w:rsidRPr="00207099" w:rsidRDefault="004F0FAC" w:rsidP="00164D92">
            <w:pPr>
              <w:rPr>
                <w:rFonts w:asciiTheme="majorBidi" w:hAnsiTheme="majorBidi" w:cstheme="majorBidi"/>
                <w:szCs w:val="24"/>
                <w:lang w:val="en-GB" w:eastAsia="ja-JP"/>
              </w:rPr>
            </w:pPr>
            <w:r w:rsidRPr="00207099">
              <w:rPr>
                <w:rFonts w:asciiTheme="majorBidi" w:hAnsiTheme="majorBidi" w:cstheme="majorBidi"/>
                <w:szCs w:val="24"/>
                <w:lang w:val="en-GB" w:eastAsia="ja-JP"/>
              </w:rPr>
              <w:t xml:space="preserve">Recommendation ITU-T H.761 (2014), Nested Context Language (NCL) and </w:t>
            </w:r>
            <w:proofErr w:type="spellStart"/>
            <w:r w:rsidRPr="00207099">
              <w:rPr>
                <w:rFonts w:asciiTheme="majorBidi" w:hAnsiTheme="majorBidi" w:cstheme="majorBidi"/>
                <w:szCs w:val="24"/>
                <w:lang w:val="en-GB" w:eastAsia="ja-JP"/>
              </w:rPr>
              <w:t>Ginga</w:t>
            </w:r>
            <w:proofErr w:type="spellEnd"/>
            <w:r w:rsidRPr="00207099">
              <w:rPr>
                <w:rFonts w:asciiTheme="majorBidi" w:hAnsiTheme="majorBidi" w:cstheme="majorBidi"/>
                <w:szCs w:val="24"/>
                <w:lang w:val="en-GB" w:eastAsia="ja-JP"/>
              </w:rPr>
              <w:t>-NCL</w:t>
            </w:r>
          </w:p>
          <w:p w14:paraId="3F14A3D9" w14:textId="77777777" w:rsidR="004F0FAC" w:rsidRPr="00207099" w:rsidRDefault="00FF6EB9" w:rsidP="00C44AEB">
            <w:pPr>
              <w:spacing w:before="0"/>
              <w:rPr>
                <w:rFonts w:asciiTheme="majorBidi" w:hAnsiTheme="majorBidi" w:cstheme="majorBidi"/>
                <w:szCs w:val="24"/>
                <w:lang w:val="en-GB" w:eastAsia="ja-JP"/>
              </w:rPr>
            </w:pPr>
            <w:hyperlink r:id="rId28" w:history="1">
              <w:r w:rsidR="004F0FAC" w:rsidRPr="00207099">
                <w:rPr>
                  <w:rStyle w:val="Hyperlink"/>
                  <w:rFonts w:asciiTheme="majorBidi" w:hAnsiTheme="majorBidi" w:cstheme="majorBidi"/>
                  <w:szCs w:val="24"/>
                  <w:lang w:val="en-GB" w:eastAsia="ja-JP"/>
                </w:rPr>
                <w:t>http://www.itu.int/rec/T-REC-H.761</w:t>
              </w:r>
            </w:hyperlink>
          </w:p>
        </w:tc>
      </w:tr>
    </w:tbl>
    <w:p w14:paraId="18B3270E" w14:textId="77777777" w:rsidR="004F0FAC" w:rsidRPr="00207099" w:rsidRDefault="004F0FAC" w:rsidP="005A2705">
      <w:pPr>
        <w:pStyle w:val="Heading2"/>
        <w:rPr>
          <w:lang w:val="en-GB"/>
        </w:rPr>
      </w:pPr>
      <w:r w:rsidRPr="00207099">
        <w:rPr>
          <w:lang w:val="en-GB"/>
        </w:rPr>
        <w:t>3.2</w:t>
      </w:r>
      <w:r w:rsidRPr="00207099">
        <w:rPr>
          <w:lang w:val="en-GB"/>
        </w:rPr>
        <w:tab/>
        <w:t>System summary</w:t>
      </w:r>
    </w:p>
    <w:p w14:paraId="2BEDF59D" w14:textId="77777777" w:rsidR="004F0FAC" w:rsidRPr="00207099" w:rsidRDefault="004F0FAC" w:rsidP="005A2705">
      <w:pPr>
        <w:pStyle w:val="Heading3"/>
        <w:rPr>
          <w:lang w:val="en-GB"/>
        </w:rPr>
      </w:pPr>
      <w:r w:rsidRPr="00207099">
        <w:rPr>
          <w:lang w:val="en-GB"/>
        </w:rPr>
        <w:t>3.2.1</w:t>
      </w:r>
      <w:r w:rsidRPr="00207099">
        <w:rPr>
          <w:lang w:val="en-GB"/>
        </w:rPr>
        <w:tab/>
        <w:t>Hybrid Broadcast Broadband TV</w:t>
      </w:r>
    </w:p>
    <w:p w14:paraId="62F46458" w14:textId="77777777" w:rsidR="004F0FAC" w:rsidRPr="00207099" w:rsidRDefault="004F0FAC" w:rsidP="006F2B02">
      <w:pPr>
        <w:rPr>
          <w:lang w:val="en-GB" w:eastAsia="ja-JP"/>
        </w:rPr>
      </w:pPr>
      <w:r w:rsidRPr="00207099">
        <w:rPr>
          <w:lang w:val="en-GB" w:eastAsia="ja-JP"/>
        </w:rPr>
        <w:t>Hybrid broadcast broadband TV (</w:t>
      </w:r>
      <w:proofErr w:type="spellStart"/>
      <w:r w:rsidRPr="00207099">
        <w:rPr>
          <w:lang w:val="en-GB" w:eastAsia="ja-JP"/>
        </w:rPr>
        <w:t>HbbTV</w:t>
      </w:r>
      <w:proofErr w:type="spellEnd"/>
      <w:r w:rsidRPr="00207099">
        <w:rPr>
          <w:lang w:val="en-GB" w:eastAsia="ja-JP"/>
        </w:rPr>
        <w:t>) is an industry standard providing an open and business neutral technology platform that seamlessly combines TV services delivered via broadcast with services delivered via broadband and also enables access to internet only services for consumers using connected TVs and set-top boxes.</w:t>
      </w:r>
    </w:p>
    <w:p w14:paraId="54BA7BC7" w14:textId="77777777" w:rsidR="004F0FAC" w:rsidRPr="00207099" w:rsidRDefault="004F0FAC" w:rsidP="006F2B02">
      <w:pPr>
        <w:rPr>
          <w:lang w:val="en-GB" w:eastAsia="ja-JP"/>
        </w:rPr>
      </w:pPr>
      <w:r w:rsidRPr="00207099">
        <w:rPr>
          <w:lang w:val="en-GB" w:eastAsia="ja-JP"/>
        </w:rPr>
        <w:t xml:space="preserve">The </w:t>
      </w:r>
      <w:proofErr w:type="spellStart"/>
      <w:r w:rsidRPr="00207099">
        <w:rPr>
          <w:lang w:val="en-GB" w:eastAsia="ja-JP"/>
        </w:rPr>
        <w:t>HbbTV</w:t>
      </w:r>
      <w:proofErr w:type="spellEnd"/>
      <w:r w:rsidRPr="00207099">
        <w:rPr>
          <w:lang w:val="en-GB" w:eastAsia="ja-JP"/>
        </w:rPr>
        <w:t xml:space="preserve"> specification is based on existing standards and web technologies including OIPF (Open IPTV Forum), CEA, DVB and W3C. The standard provides the features and functionality required to deliver feature rich broadcast and internet services. Utilizing standard Internet technology, it enables rapid application development. It defines minimum requirements simplifying the implementation in devices and leaving room for differentiation, this limits the investment required by CE manufacturers to build compliant devices.</w:t>
      </w:r>
    </w:p>
    <w:p w14:paraId="112B6C25" w14:textId="77777777" w:rsidR="004F0FAC" w:rsidRPr="00207099" w:rsidRDefault="004F0FAC" w:rsidP="006F2B02">
      <w:pPr>
        <w:rPr>
          <w:lang w:val="en-GB" w:eastAsia="ja-JP"/>
        </w:rPr>
      </w:pPr>
      <w:r w:rsidRPr="00207099">
        <w:rPr>
          <w:lang w:val="en-GB" w:eastAsia="ja-JP"/>
        </w:rPr>
        <w:t xml:space="preserve">For a Connected TV set that is equipped with the </w:t>
      </w:r>
      <w:proofErr w:type="spellStart"/>
      <w:r w:rsidRPr="00207099">
        <w:rPr>
          <w:lang w:val="en-GB" w:eastAsia="ja-JP"/>
        </w:rPr>
        <w:t>HbbTV</w:t>
      </w:r>
      <w:proofErr w:type="spellEnd"/>
      <w:r w:rsidRPr="00207099">
        <w:rPr>
          <w:lang w:val="en-GB" w:eastAsia="ja-JP"/>
        </w:rPr>
        <w:t xml:space="preserve"> function, the consumer just has to push the red button on the TV’s remote control to make the </w:t>
      </w:r>
      <w:proofErr w:type="spellStart"/>
      <w:r w:rsidRPr="00207099">
        <w:rPr>
          <w:lang w:val="en-GB" w:eastAsia="ja-JP"/>
        </w:rPr>
        <w:t>HbbTV</w:t>
      </w:r>
      <w:proofErr w:type="spellEnd"/>
      <w:r w:rsidRPr="00207099">
        <w:rPr>
          <w:lang w:val="en-GB" w:eastAsia="ja-JP"/>
        </w:rPr>
        <w:t xml:space="preserve"> launch page of the corresponding broadcaster visible. Subsequently, the end-user can select all services (incl. video-on-demand (VOD) and search functions) that are offered by or via this broadcast service specific portal. Example: A user would like to have more information on, say “Napoleon”. The result of the search will be a list of all Napoleon-related video clips that are stored and offered by the collaborating broadcasters. Potentially, sound radio programmes and adapted Web-pages (incl. pictures and text files) could also be included in the result list. Viewing of the retrieved content is currently accomplished on the TV set but may in future also happen on a second screen, e.g. on a tablet computer.</w:t>
      </w:r>
    </w:p>
    <w:p w14:paraId="49E07BAB" w14:textId="77777777" w:rsidR="004F0FAC" w:rsidRPr="00207099" w:rsidRDefault="004F0FAC" w:rsidP="006F2B02">
      <w:pPr>
        <w:rPr>
          <w:lang w:val="en-GB" w:eastAsia="ja-JP"/>
        </w:rPr>
      </w:pPr>
      <w:proofErr w:type="spellStart"/>
      <w:r w:rsidRPr="00207099">
        <w:rPr>
          <w:lang w:val="en-GB" w:eastAsia="ja-JP"/>
        </w:rPr>
        <w:t>HbbTV</w:t>
      </w:r>
      <w:proofErr w:type="spellEnd"/>
      <w:r w:rsidRPr="00207099">
        <w:rPr>
          <w:lang w:val="en-GB" w:eastAsia="ja-JP"/>
        </w:rPr>
        <w:t xml:space="preserve"> was developed in 2009 and first standardized by ETSI in 2010. Version 1.5 of the </w:t>
      </w:r>
      <w:proofErr w:type="spellStart"/>
      <w:r w:rsidRPr="00207099">
        <w:rPr>
          <w:lang w:val="en-GB" w:eastAsia="ja-JP"/>
        </w:rPr>
        <w:t>HbbTV</w:t>
      </w:r>
      <w:proofErr w:type="spellEnd"/>
      <w:r w:rsidRPr="00207099">
        <w:rPr>
          <w:lang w:val="en-GB" w:eastAsia="ja-JP"/>
        </w:rPr>
        <w:t xml:space="preserve"> specification has been published by the </w:t>
      </w:r>
      <w:proofErr w:type="spellStart"/>
      <w:r w:rsidRPr="00207099">
        <w:rPr>
          <w:lang w:val="en-GB" w:eastAsia="ja-JP"/>
        </w:rPr>
        <w:t>HbbTV</w:t>
      </w:r>
      <w:proofErr w:type="spellEnd"/>
      <w:r w:rsidRPr="00207099">
        <w:rPr>
          <w:lang w:val="en-GB" w:eastAsia="ja-JP"/>
        </w:rPr>
        <w:t xml:space="preserve"> Consortium in April 2012. Standardization of </w:t>
      </w:r>
      <w:proofErr w:type="spellStart"/>
      <w:r w:rsidRPr="00207099">
        <w:rPr>
          <w:lang w:val="en-GB" w:eastAsia="ja-JP"/>
        </w:rPr>
        <w:t>HbbTV</w:t>
      </w:r>
      <w:proofErr w:type="spellEnd"/>
      <w:r w:rsidRPr="00207099">
        <w:rPr>
          <w:lang w:val="en-GB" w:eastAsia="ja-JP"/>
        </w:rPr>
        <w:t xml:space="preserve"> 1.5 as ETSI TS 102796 v1.2.1 took place by ETSI in November 2012. Amongst other new features, adaptive streaming (in line with MPEG-DASH</w:t>
      </w:r>
      <w:r w:rsidRPr="00207099">
        <w:rPr>
          <w:lang w:val="en-GB" w:eastAsia="ja-JP"/>
        </w:rPr>
        <w:footnoteReference w:id="6"/>
      </w:r>
      <w:r w:rsidRPr="00207099">
        <w:rPr>
          <w:lang w:val="en-GB" w:eastAsia="ja-JP"/>
        </w:rPr>
        <w:t xml:space="preserve">) is supported. The latest version is </w:t>
      </w:r>
      <w:proofErr w:type="spellStart"/>
      <w:r w:rsidRPr="00207099">
        <w:rPr>
          <w:lang w:val="en-GB" w:eastAsia="ja-JP"/>
        </w:rPr>
        <w:t>HbbTV</w:t>
      </w:r>
      <w:proofErr w:type="spellEnd"/>
      <w:r w:rsidRPr="00207099">
        <w:rPr>
          <w:lang w:val="en-GB" w:eastAsia="ja-JP"/>
        </w:rPr>
        <w:t xml:space="preserve"> 2.0.1, published by ETSI as ETSI TS 102 796 V1.4.1 in August 2016. It includes an HTML browser profile and a number of additional features (many of them in the domain of companion screen integration and stream synchronization). In September 2018, the specification was updated to version 2.0.2 and published by ETSI as ETSI TS 102 796 V1.5.1 (2018-09). </w:t>
      </w:r>
      <w:proofErr w:type="spellStart"/>
      <w:r w:rsidRPr="00207099">
        <w:rPr>
          <w:lang w:val="en-GB" w:eastAsia="ja-JP"/>
        </w:rPr>
        <w:t>HbbTV</w:t>
      </w:r>
      <w:proofErr w:type="spellEnd"/>
      <w:r w:rsidRPr="00207099">
        <w:rPr>
          <w:lang w:val="en-GB" w:eastAsia="ja-JP"/>
        </w:rPr>
        <w:t xml:space="preserve"> 2.0.2 adds support for HDR (High Dynamic Range), HFR (Higher Framerates) and NGA (Next Generation Audio).</w:t>
      </w:r>
    </w:p>
    <w:p w14:paraId="43F519C0" w14:textId="77777777" w:rsidR="004F0FAC" w:rsidRPr="00207099" w:rsidRDefault="004F0FAC" w:rsidP="006F2B02">
      <w:pPr>
        <w:rPr>
          <w:lang w:val="en-GB" w:eastAsia="ja-JP"/>
        </w:rPr>
      </w:pPr>
      <w:proofErr w:type="spellStart"/>
      <w:r w:rsidRPr="00207099">
        <w:rPr>
          <w:lang w:val="en-GB" w:eastAsia="ja-JP"/>
        </w:rPr>
        <w:t>HbbTV</w:t>
      </w:r>
      <w:proofErr w:type="spellEnd"/>
      <w:r w:rsidRPr="00207099">
        <w:rPr>
          <w:lang w:val="en-GB" w:eastAsia="ja-JP"/>
        </w:rPr>
        <w:t xml:space="preserve"> is used for information, education and entertainment (e.g. catch-up TV). It is also used for commercial applications (music download, online shopping, (targeted) advertisement, etc.). </w:t>
      </w:r>
      <w:proofErr w:type="spellStart"/>
      <w:r w:rsidRPr="00207099">
        <w:rPr>
          <w:lang w:val="en-GB" w:eastAsia="ja-JP"/>
        </w:rPr>
        <w:t>HbbTV</w:t>
      </w:r>
      <w:proofErr w:type="spellEnd"/>
      <w:r w:rsidRPr="00207099">
        <w:rPr>
          <w:lang w:val="en-GB" w:eastAsia="ja-JP"/>
        </w:rPr>
        <w:t xml:space="preserve"> is very suited to provide access services for people with disabilities: signer video, audio description, spoken subtitles, multi-lingual text subtitles, multi-language sound tracks or additional sound tracks with clear(er) audio dialogues, etc. It was also demonstrated that </w:t>
      </w:r>
      <w:proofErr w:type="spellStart"/>
      <w:r w:rsidRPr="00207099">
        <w:rPr>
          <w:lang w:val="en-GB" w:eastAsia="ja-JP"/>
        </w:rPr>
        <w:t>HbbTV</w:t>
      </w:r>
      <w:proofErr w:type="spellEnd"/>
      <w:r w:rsidRPr="00207099">
        <w:rPr>
          <w:lang w:val="en-GB" w:eastAsia="ja-JP"/>
        </w:rPr>
        <w:t xml:space="preserve"> represents a prime means to alert the general public in case of a crisis (automatic popup of alert messages).</w:t>
      </w:r>
    </w:p>
    <w:p w14:paraId="2CE9B14B" w14:textId="77777777" w:rsidR="004F0FAC" w:rsidRPr="00207099" w:rsidRDefault="004F0FAC" w:rsidP="005A2705">
      <w:pPr>
        <w:pStyle w:val="Heading3"/>
        <w:rPr>
          <w:lang w:val="en-GB"/>
        </w:rPr>
      </w:pPr>
      <w:r w:rsidRPr="00207099">
        <w:rPr>
          <w:lang w:val="en-GB"/>
        </w:rPr>
        <w:lastRenderedPageBreak/>
        <w:t>3.2.2</w:t>
      </w:r>
      <w:r w:rsidRPr="00207099">
        <w:rPr>
          <w:lang w:val="en-GB"/>
        </w:rPr>
        <w:tab/>
      </w:r>
      <w:proofErr w:type="spellStart"/>
      <w:r w:rsidRPr="00207099">
        <w:rPr>
          <w:lang w:val="en-GB"/>
        </w:rPr>
        <w:t>Hybridcast</w:t>
      </w:r>
      <w:proofErr w:type="spellEnd"/>
    </w:p>
    <w:p w14:paraId="1C435C38" w14:textId="2F2A110B" w:rsidR="004F0FAC" w:rsidRPr="00207099" w:rsidRDefault="004F0FAC" w:rsidP="00C45BFB">
      <w:pPr>
        <w:rPr>
          <w:lang w:val="en-GB" w:eastAsia="ja-JP"/>
        </w:rPr>
      </w:pPr>
      <w:proofErr w:type="spellStart"/>
      <w:r w:rsidRPr="00207099">
        <w:rPr>
          <w:lang w:val="en-GB" w:eastAsia="ja-JP"/>
        </w:rPr>
        <w:t>Hybridcast</w:t>
      </w:r>
      <w:proofErr w:type="spellEnd"/>
      <w:r w:rsidRPr="00207099">
        <w:rPr>
          <w:lang w:val="en-GB" w:eastAsia="ja-JP"/>
        </w:rPr>
        <w:t xml:space="preserve">, the IBB system that uses HTML5, was standardized in Japan for versions 1.0 and 2.0 in March, 2013 and June, 2014 respectively. The system facilitates the offering of services through a combination of broadcast and broadband telecommunication resources and features. The latest specifications considered most of the requirements in Recommendations ITU-R </w:t>
      </w:r>
      <w:hyperlink r:id="rId29" w:history="1">
        <w:r w:rsidRPr="00207099">
          <w:rPr>
            <w:rStyle w:val="Hyperlink"/>
            <w:color w:val="auto"/>
            <w:u w:val="none"/>
            <w:lang w:val="en-GB" w:eastAsia="ja-JP"/>
          </w:rPr>
          <w:t>BT.2053</w:t>
        </w:r>
      </w:hyperlink>
      <w:r w:rsidRPr="00207099">
        <w:rPr>
          <w:lang w:val="en-GB" w:eastAsia="ja-JP"/>
        </w:rPr>
        <w:t xml:space="preserve"> and ITU</w:t>
      </w:r>
      <w:r w:rsidRPr="00207099">
        <w:rPr>
          <w:lang w:val="en-GB" w:eastAsia="ja-JP"/>
        </w:rPr>
        <w:noBreakHyphen/>
        <w:t>T J.205 including broadcast centric scenario. To achieve the required functionalities, the specifications define system model, application model, application control signals, receiver behaviour, additional APIs</w:t>
      </w:r>
      <w:r w:rsidR="006979D0">
        <w:rPr>
          <w:lang w:val="en-GB" w:eastAsia="ja-JP"/>
        </w:rPr>
        <w:t>,</w:t>
      </w:r>
      <w:r w:rsidRPr="00207099">
        <w:rPr>
          <w:lang w:val="en-GB" w:eastAsia="ja-JP"/>
        </w:rPr>
        <w:t xml:space="preserve"> etc. The specifications also define mechanisms and functionalities for companion device collaboration, non-broadcast-oriented managed application, broadcast-independent managed application, application programming interfaces (APIs) for accurately synchronized presentation of video or graphics with broadcast video, application invocation for playing back of VOD or recordings, and support for MPEG</w:t>
      </w:r>
      <w:r w:rsidRPr="00207099">
        <w:rPr>
          <w:lang w:val="en-GB" w:eastAsia="ja-JP"/>
        </w:rPr>
        <w:noBreakHyphen/>
        <w:t>DASH.</w:t>
      </w:r>
    </w:p>
    <w:p w14:paraId="5F359F3E" w14:textId="77777777" w:rsidR="004F0FAC" w:rsidRPr="00207099" w:rsidRDefault="004F0FAC" w:rsidP="00C45BFB">
      <w:pPr>
        <w:rPr>
          <w:lang w:val="en-GB" w:eastAsia="ja-JP"/>
        </w:rPr>
      </w:pPr>
      <w:r w:rsidRPr="00207099">
        <w:rPr>
          <w:lang w:val="en-GB" w:eastAsia="ja-JP"/>
        </w:rPr>
        <w:t xml:space="preserve">In addition, to support interactive ultra-high definition television (UHDTV), ARIB STD-B62, ‘the second generation multimedia coding scheme for digital broadcasting’, was standardized in July 2014. ARIB STD-B62 defines </w:t>
      </w:r>
      <w:proofErr w:type="spellStart"/>
      <w:r w:rsidRPr="00207099">
        <w:rPr>
          <w:lang w:val="en-GB" w:eastAsia="ja-JP"/>
        </w:rPr>
        <w:t>Hybridcast</w:t>
      </w:r>
      <w:proofErr w:type="spellEnd"/>
      <w:r w:rsidRPr="00207099">
        <w:rPr>
          <w:lang w:val="en-GB" w:eastAsia="ja-JP"/>
        </w:rPr>
        <w:t xml:space="preserve"> application environment for UHDTV with MPEG2</w:t>
      </w:r>
      <w:r w:rsidRPr="00207099">
        <w:rPr>
          <w:lang w:val="en-GB" w:eastAsia="ja-JP"/>
        </w:rPr>
        <w:noBreakHyphen/>
        <w:t>TS and MPEG media transport (MMT). When using MPEG2-TS, existing digital broadcasting standards can be used for interactive UHDTV services. When using MMT, ARIB STD</w:t>
      </w:r>
      <w:r w:rsidRPr="00207099">
        <w:rPr>
          <w:lang w:val="en-GB" w:eastAsia="ja-JP"/>
        </w:rPr>
        <w:noBreakHyphen/>
        <w:t xml:space="preserve">B62 states how </w:t>
      </w:r>
      <w:proofErr w:type="spellStart"/>
      <w:r w:rsidRPr="00207099">
        <w:rPr>
          <w:lang w:val="en-GB" w:eastAsia="ja-JP"/>
        </w:rPr>
        <w:t>Hybridcast</w:t>
      </w:r>
      <w:proofErr w:type="spellEnd"/>
      <w:r w:rsidRPr="00207099">
        <w:rPr>
          <w:lang w:val="en-GB" w:eastAsia="ja-JP"/>
        </w:rPr>
        <w:t xml:space="preserve"> application environment works with MMT.</w:t>
      </w:r>
    </w:p>
    <w:p w14:paraId="272AF1A1" w14:textId="77777777" w:rsidR="004F0FAC" w:rsidRPr="00207099" w:rsidRDefault="004F0FAC" w:rsidP="00C45BFB">
      <w:pPr>
        <w:rPr>
          <w:lang w:val="en-GB" w:eastAsia="ja-JP"/>
        </w:rPr>
      </w:pPr>
      <w:r w:rsidRPr="00207099">
        <w:rPr>
          <w:lang w:val="en-GB" w:eastAsia="ja-JP"/>
        </w:rPr>
        <w:t xml:space="preserve">One of the system specifications, IPTVFJ STD-0010, defines system model, application model, application control signals, transport protocols, behaviour for using VOD, </w:t>
      </w:r>
      <w:proofErr w:type="spellStart"/>
      <w:r w:rsidRPr="00207099">
        <w:rPr>
          <w:lang w:val="en-GB" w:eastAsia="ja-JP"/>
        </w:rPr>
        <w:t>monomedia</w:t>
      </w:r>
      <w:proofErr w:type="spellEnd"/>
      <w:r w:rsidRPr="00207099">
        <w:rPr>
          <w:lang w:val="en-GB" w:eastAsia="ja-JP"/>
        </w:rPr>
        <w:t xml:space="preserve"> coding, and receiver functions. IPTVFJ STD-0011 defines HTML application structure, behaviour and syntax of elements, and additional objects and APIs. IPTVFJ STD-0013 defines additional details and supplemental information including device discovery protocols, communication protocols between a TV and a companion device, a receiver tune function of the companion device, an application launch function on a TV from the companion device, and MPEG-DASH profiles for on-demand content playback.</w:t>
      </w:r>
    </w:p>
    <w:p w14:paraId="35847ABE" w14:textId="77777777" w:rsidR="004F0FAC" w:rsidRPr="00207099" w:rsidRDefault="004F0FAC" w:rsidP="00AA28FF">
      <w:pPr>
        <w:rPr>
          <w:lang w:val="en-GB" w:eastAsia="ja-JP"/>
        </w:rPr>
      </w:pPr>
      <w:r w:rsidRPr="00207099">
        <w:rPr>
          <w:lang w:val="en-GB" w:eastAsia="ja-JP"/>
        </w:rPr>
        <w:t xml:space="preserve">In </w:t>
      </w:r>
      <w:proofErr w:type="spellStart"/>
      <w:r w:rsidRPr="00207099">
        <w:rPr>
          <w:lang w:val="en-GB" w:eastAsia="ja-JP"/>
        </w:rPr>
        <w:t>Hybridcast</w:t>
      </w:r>
      <w:proofErr w:type="spellEnd"/>
      <w:r w:rsidRPr="00207099">
        <w:rPr>
          <w:lang w:val="en-GB" w:eastAsia="ja-JP"/>
        </w:rPr>
        <w:t xml:space="preserve"> standards, three types of applications are defined to allow flexible and varied IBB services. Broadcast-oriented managed application is an application which is strictly associated to broadcast channels. This type of applications is controlled by an application control signal delivered over broadcast signals to launch and terminate such applications. Non-broadcast-oriented managed application is an application authorized by broadcasters and allowed access to broadcast resources. Non-broadcast-oriented managed applications are allowed to be presented with broadcast programmes simultaneously, and end-users can control the launch and termination of the applications at any time regardless of the selection of broadcast channel. Broadcast-independent managed application is an application that is launched when broadcast services are not selected but still authenticated by broadcasters. This type of applications can be launched or terminated by means other than broadcaster signals. If a broadcast signal is being received before start-up, this type of application can be launched by the instruction of the broadcast signals.</w:t>
      </w:r>
    </w:p>
    <w:p w14:paraId="366588EA" w14:textId="252593F6" w:rsidR="004F0FAC" w:rsidRPr="00207099" w:rsidRDefault="004F0FAC" w:rsidP="00E65E7C">
      <w:pPr>
        <w:rPr>
          <w:lang w:val="en-GB" w:eastAsia="ja-JP"/>
        </w:rPr>
      </w:pPr>
      <w:r w:rsidRPr="00207099">
        <w:rPr>
          <w:lang w:val="en-GB" w:eastAsia="ja-JP"/>
        </w:rPr>
        <w:t xml:space="preserve">All </w:t>
      </w:r>
      <w:proofErr w:type="spellStart"/>
      <w:r w:rsidRPr="00207099">
        <w:rPr>
          <w:lang w:val="en-GB" w:eastAsia="ja-JP"/>
        </w:rPr>
        <w:t>Hybridcast</w:t>
      </w:r>
      <w:proofErr w:type="spellEnd"/>
      <w:r w:rsidRPr="00207099">
        <w:rPr>
          <w:lang w:val="en-GB" w:eastAsia="ja-JP"/>
        </w:rPr>
        <w:t xml:space="preserve"> applications are under control of application control information. To provide service associated IBB services which is tightly combined with broadcasting services and can be provided through broadcast-oriented managed applications, broadcaster’s authorization is required. This can be achieved by an Application Information Table (AIT) to be included in the broadcast signal or the service associated IBB services to be authorized by an integrity check server. To provide stand-alone IBB services independent from broadcast channels, non-broadcast-oriented managed applications and broadcast-independent managed applications can be used. For non-broadcast-oriented managed applications, it is assumed that a receiver obtains application control information from repository servers. Application control information for this type notifies broadcast and receiver resources the application accesses. Broadcasters provide application control information that contains information on execution condition and access restriction to broadcast resources. A receiver evaluates application </w:t>
      </w:r>
      <w:r w:rsidRPr="00207099">
        <w:rPr>
          <w:lang w:val="en-GB" w:eastAsia="ja-JP"/>
        </w:rPr>
        <w:lastRenderedPageBreak/>
        <w:t>control information from both application repository and broadcasters, and determines how to manage the application. Formats of application control information are defined in ARIB STD-B24, IPTVFJ STD-0011 and ARIB STD-B60 each of which is used for relevant delivery channels and services. Broadcast-independent managed applications also operate as stand-alone, similar to non-broadcast-oriented managed applications, but operate only when the receiver does not tune a specific broadcast channel. This type of applications can access broadcast resources (such as a list of receiving broadcast channels) and can be tuned to a broadcast channel. In this type of application, authorization is achieved only by the integrity check server.</w:t>
      </w:r>
    </w:p>
    <w:p w14:paraId="70425431" w14:textId="5F62177D" w:rsidR="004F0FAC" w:rsidRPr="00207099" w:rsidRDefault="004F0FAC" w:rsidP="00C45BFB">
      <w:pPr>
        <w:rPr>
          <w:lang w:val="en-GB" w:eastAsia="ja-JP"/>
        </w:rPr>
      </w:pPr>
      <w:proofErr w:type="spellStart"/>
      <w:r w:rsidRPr="00207099">
        <w:rPr>
          <w:lang w:val="en-GB" w:eastAsia="ja-JP"/>
        </w:rPr>
        <w:t>Hybridcast</w:t>
      </w:r>
      <w:proofErr w:type="spellEnd"/>
      <w:r w:rsidRPr="00207099">
        <w:rPr>
          <w:lang w:val="en-GB" w:eastAsia="ja-JP"/>
        </w:rPr>
        <w:t xml:space="preserve"> services were launched in </w:t>
      </w:r>
      <w:r w:rsidR="006979D0" w:rsidRPr="00207099">
        <w:rPr>
          <w:lang w:val="en-GB" w:eastAsia="ja-JP"/>
        </w:rPr>
        <w:t>September</w:t>
      </w:r>
      <w:r w:rsidRPr="00207099">
        <w:rPr>
          <w:lang w:val="en-GB" w:eastAsia="ja-JP"/>
        </w:rPr>
        <w:t xml:space="preserve"> 2013. </w:t>
      </w:r>
      <w:proofErr w:type="spellStart"/>
      <w:r w:rsidRPr="00207099">
        <w:rPr>
          <w:lang w:val="en-GB" w:eastAsia="ja-JP"/>
        </w:rPr>
        <w:t>Hybridcast</w:t>
      </w:r>
      <w:proofErr w:type="spellEnd"/>
      <w:r w:rsidRPr="00207099">
        <w:rPr>
          <w:lang w:val="en-GB" w:eastAsia="ja-JP"/>
        </w:rPr>
        <w:t xml:space="preserve"> is used to offer a variety of information including news, weather, stock market information, Electronic Program Guide (EPG), and VOD as well as program related services for quiz shows. HTML5 allow the provision of rich and useful services by involving existing web servers and thus the number of services that use </w:t>
      </w:r>
      <w:proofErr w:type="spellStart"/>
      <w:r w:rsidRPr="00207099">
        <w:rPr>
          <w:lang w:val="en-GB" w:eastAsia="ja-JP"/>
        </w:rPr>
        <w:t>Hybridcast</w:t>
      </w:r>
      <w:proofErr w:type="spellEnd"/>
      <w:r w:rsidRPr="00207099">
        <w:rPr>
          <w:lang w:val="en-GB" w:eastAsia="ja-JP"/>
        </w:rPr>
        <w:t xml:space="preserve"> is increasing rapidly.</w:t>
      </w:r>
    </w:p>
    <w:p w14:paraId="3BA4DE2D" w14:textId="77777777" w:rsidR="004F0FAC" w:rsidRPr="00207099" w:rsidRDefault="004F0FAC" w:rsidP="00C45BFB">
      <w:pPr>
        <w:pStyle w:val="Heading3"/>
        <w:rPr>
          <w:lang w:val="en-GB" w:eastAsia="ja-JP"/>
        </w:rPr>
      </w:pPr>
      <w:r w:rsidRPr="00207099">
        <w:rPr>
          <w:lang w:val="en-GB" w:eastAsia="ja-JP"/>
        </w:rPr>
        <w:t>3.2.3</w:t>
      </w:r>
      <w:r w:rsidRPr="00207099">
        <w:rPr>
          <w:lang w:val="en-GB" w:eastAsia="ja-JP"/>
        </w:rPr>
        <w:tab/>
      </w:r>
      <w:proofErr w:type="spellStart"/>
      <w:r w:rsidRPr="00207099">
        <w:rPr>
          <w:lang w:val="en-GB" w:eastAsia="ja-JP"/>
        </w:rPr>
        <w:t>TOPSmedia</w:t>
      </w:r>
      <w:proofErr w:type="spellEnd"/>
    </w:p>
    <w:p w14:paraId="3EEC4049" w14:textId="77777777" w:rsidR="004F0FAC" w:rsidRPr="00207099" w:rsidRDefault="004F0FAC" w:rsidP="00C45BFB">
      <w:pPr>
        <w:rPr>
          <w:lang w:val="en-GB" w:eastAsia="ja-JP"/>
        </w:rPr>
      </w:pPr>
      <w:proofErr w:type="spellStart"/>
      <w:r w:rsidRPr="00207099">
        <w:rPr>
          <w:lang w:val="en-GB" w:eastAsia="ja-JP"/>
        </w:rPr>
        <w:t>TOPSmedia</w:t>
      </w:r>
      <w:proofErr w:type="spellEnd"/>
      <w:r w:rsidRPr="00207099">
        <w:rPr>
          <w:lang w:val="en-GB" w:eastAsia="ja-JP"/>
        </w:rPr>
        <w:t xml:space="preserve"> (TV Open Platform for Smart media) is an open smart TV platform standard that specifies the web runtime environments for smart TV application based on state-of-the-art HTML5 technologies. (The official title of the standard is “HTML5 based Smart TV Platform, TTAK.KO-07.0111/R1”) An application in compliance with this specification can be developed and deployed taking advantage of HTML5 features and interfaces, and will provide the same user experience on smart TV receivers from various broadcasting systems like terrestrial, cable, satellite and IPTV.</w:t>
      </w:r>
    </w:p>
    <w:p w14:paraId="086B057E" w14:textId="77777777" w:rsidR="004F0FAC" w:rsidRPr="00207099" w:rsidRDefault="004F0FAC" w:rsidP="00C45BFB">
      <w:pPr>
        <w:rPr>
          <w:lang w:val="en-GB" w:eastAsia="ja-JP"/>
        </w:rPr>
      </w:pPr>
      <w:r w:rsidRPr="00207099">
        <w:rPr>
          <w:lang w:val="en-GB" w:eastAsia="ja-JP"/>
        </w:rPr>
        <w:t xml:space="preserve">This specification suggests four criteria to define smart TV application’s types considering smart TV’s specific features different from PC or smart phone. They consist of execution method, application packaging, broadcasting resource relation and channel bound. </w:t>
      </w:r>
    </w:p>
    <w:p w14:paraId="0CBE6581" w14:textId="7CB8B4EE" w:rsidR="004F0FAC" w:rsidRPr="00207099" w:rsidRDefault="004F0FAC" w:rsidP="00C45BFB">
      <w:pPr>
        <w:rPr>
          <w:lang w:val="en-GB" w:eastAsia="ja-JP"/>
        </w:rPr>
      </w:pPr>
      <w:r w:rsidRPr="00207099">
        <w:rPr>
          <w:lang w:val="en-GB" w:eastAsia="ja-JP"/>
        </w:rPr>
        <w:t xml:space="preserve">According to four criteria, application can be divided into signal application, store application and broadband application, or divided into package application and non-package application, or divided into broadcast activated application and broadcast inactivated application, or finally divided into channel bound application and channel unbound application. These kinds of </w:t>
      </w:r>
      <w:r w:rsidR="006979D0" w:rsidRPr="00207099">
        <w:rPr>
          <w:lang w:val="en-GB" w:eastAsia="ja-JP"/>
        </w:rPr>
        <w:t>application</w:t>
      </w:r>
      <w:r w:rsidRPr="00207099">
        <w:rPr>
          <w:lang w:val="en-GB" w:eastAsia="ja-JP"/>
        </w:rPr>
        <w:t xml:space="preserve"> types define the specific smart TV receiver’s </w:t>
      </w:r>
      <w:r w:rsidR="006979D0" w:rsidRPr="00207099">
        <w:rPr>
          <w:lang w:val="en-GB" w:eastAsia="ja-JP"/>
        </w:rPr>
        <w:t>behaviour</w:t>
      </w:r>
      <w:r w:rsidRPr="00207099">
        <w:rPr>
          <w:lang w:val="en-GB" w:eastAsia="ja-JP"/>
        </w:rPr>
        <w:t xml:space="preserve"> according to these types of requirements.</w:t>
      </w:r>
    </w:p>
    <w:p w14:paraId="7F48B836" w14:textId="77777777" w:rsidR="004F0FAC" w:rsidRPr="00207099" w:rsidRDefault="004F0FAC" w:rsidP="00C45BFB">
      <w:pPr>
        <w:rPr>
          <w:lang w:val="en-GB" w:eastAsia="ja-JP"/>
        </w:rPr>
      </w:pPr>
      <w:r w:rsidRPr="00207099">
        <w:rPr>
          <w:lang w:val="en-GB" w:eastAsia="ja-JP"/>
        </w:rPr>
        <w:t>Furthermore, it defines smart TV extended APIs that is the set of interfaces to support smart TV specific features such as smart TV application, broadcasting resources, smart TV devices and other advanced functionalities.</w:t>
      </w:r>
    </w:p>
    <w:p w14:paraId="23CFF238" w14:textId="77777777" w:rsidR="004F0FAC" w:rsidRPr="00207099" w:rsidRDefault="004F0FAC" w:rsidP="00C45BFB">
      <w:pPr>
        <w:rPr>
          <w:lang w:val="en-GB" w:eastAsia="ja-JP"/>
        </w:rPr>
      </w:pPr>
      <w:r w:rsidRPr="00207099">
        <w:rPr>
          <w:lang w:val="en-GB" w:eastAsia="ja-JP"/>
        </w:rPr>
        <w:t>Through the extended APIs, smart TV application can use interfaces to manage current running application like create, destroy and key/permission control, to control broadcasting video, channel and program, to get information about manufacturer, model and version. Besides, the extended APIs also supports multiscreen interfaces to communicate and work together with companion devices like smart phone or tablet and digital rights management (DRM)</w:t>
      </w:r>
      <w:r w:rsidRPr="00207099">
        <w:rPr>
          <w:lang w:val="en-GB" w:eastAsia="ja-JP"/>
        </w:rPr>
        <w:footnoteReference w:id="7"/>
      </w:r>
      <w:r w:rsidRPr="00207099">
        <w:rPr>
          <w:lang w:val="en-GB" w:eastAsia="ja-JP"/>
        </w:rPr>
        <w:t xml:space="preserve"> interfaces to present protected contents.</w:t>
      </w:r>
    </w:p>
    <w:p w14:paraId="7B8C18E5" w14:textId="77777777" w:rsidR="004F0FAC" w:rsidRPr="00207099" w:rsidRDefault="004F0FAC" w:rsidP="00C45BFB">
      <w:pPr>
        <w:rPr>
          <w:lang w:val="en-GB" w:eastAsia="ja-JP"/>
        </w:rPr>
      </w:pPr>
      <w:r w:rsidRPr="00207099">
        <w:rPr>
          <w:lang w:val="en-GB" w:eastAsia="ja-JP"/>
        </w:rPr>
        <w:t xml:space="preserve">Finally, to support the application’s lifecycle control according to application signal provided by broadcaster, this specification defines an application signal profile based on AIT of ETSI TS 102 809. It defines application package profile for configuration and compression format to support download and install from application repository. Furthermore, it has other features like protocol and contents formats, receiver minimum requirements and own profile definitions. This specification has been developed in continuous relationship with the standardization committee of TTA (Telecommunications Technology Association). The next version will include new features like </w:t>
      </w:r>
      <w:r w:rsidRPr="00207099">
        <w:rPr>
          <w:lang w:val="en-GB" w:eastAsia="ja-JP"/>
        </w:rPr>
        <w:lastRenderedPageBreak/>
        <w:t>content synchronization, remote application control, advanced user input like gesture and voice control, T-commerce and so on. This future version is expected to be completed during the year 2015.</w:t>
      </w:r>
    </w:p>
    <w:p w14:paraId="48A3FF21" w14:textId="77777777" w:rsidR="004F0FAC" w:rsidRPr="00207099" w:rsidRDefault="004F0FAC" w:rsidP="00C45BFB">
      <w:pPr>
        <w:rPr>
          <w:lang w:val="en-GB" w:eastAsia="ja-JP"/>
        </w:rPr>
      </w:pPr>
      <w:r w:rsidRPr="00207099">
        <w:rPr>
          <w:lang w:val="en-GB" w:eastAsia="ja-JP"/>
        </w:rPr>
        <w:t xml:space="preserve">Currently, a few of the cable and IPTV broadcaster in Korea have been developed and tested smart TV receivers compliant with this specification, and it is expected that they will start an official launch of the </w:t>
      </w:r>
      <w:proofErr w:type="spellStart"/>
      <w:r w:rsidRPr="00207099">
        <w:rPr>
          <w:lang w:val="en-GB" w:eastAsia="ja-JP"/>
        </w:rPr>
        <w:t>TOPSmedia</w:t>
      </w:r>
      <w:proofErr w:type="spellEnd"/>
      <w:r w:rsidRPr="00207099">
        <w:rPr>
          <w:lang w:val="en-GB" w:eastAsia="ja-JP"/>
        </w:rPr>
        <w:t xml:space="preserve"> during the year 2015.</w:t>
      </w:r>
    </w:p>
    <w:p w14:paraId="567F6B3B" w14:textId="77777777" w:rsidR="004F0FAC" w:rsidRPr="00207099" w:rsidRDefault="004F0FAC" w:rsidP="00C45BFB">
      <w:pPr>
        <w:pStyle w:val="Heading3"/>
        <w:rPr>
          <w:lang w:val="en-GB" w:eastAsia="ja-JP"/>
        </w:rPr>
      </w:pPr>
      <w:r w:rsidRPr="00207099">
        <w:rPr>
          <w:lang w:val="en-GB" w:eastAsia="ja-JP"/>
        </w:rPr>
        <w:t>3.2.4</w:t>
      </w:r>
      <w:r w:rsidRPr="00207099">
        <w:rPr>
          <w:lang w:val="en-GB" w:eastAsia="ja-JP"/>
        </w:rPr>
        <w:tab/>
      </w:r>
      <w:proofErr w:type="spellStart"/>
      <w:r w:rsidRPr="00207099">
        <w:rPr>
          <w:lang w:val="en-GB" w:eastAsia="ja-JP"/>
        </w:rPr>
        <w:t>Ginga</w:t>
      </w:r>
      <w:proofErr w:type="spellEnd"/>
    </w:p>
    <w:p w14:paraId="714192E4" w14:textId="36F48E6F" w:rsidR="004F0FAC" w:rsidRPr="00207099" w:rsidRDefault="004F0FAC" w:rsidP="00C45BFB">
      <w:pPr>
        <w:rPr>
          <w:lang w:val="en-GB" w:eastAsia="ja-JP"/>
        </w:rPr>
      </w:pPr>
      <w:r w:rsidRPr="00207099">
        <w:rPr>
          <w:lang w:val="en-GB" w:eastAsia="ja-JP"/>
        </w:rPr>
        <w:t xml:space="preserve">Since its first version, </w:t>
      </w:r>
      <w:proofErr w:type="spellStart"/>
      <w:r w:rsidRPr="00207099">
        <w:rPr>
          <w:lang w:val="en-GB" w:eastAsia="ja-JP"/>
        </w:rPr>
        <w:t>Ginga</w:t>
      </w:r>
      <w:proofErr w:type="spellEnd"/>
      <w:r w:rsidRPr="00207099">
        <w:rPr>
          <w:lang w:val="en-GB" w:eastAsia="ja-JP"/>
        </w:rPr>
        <w:t xml:space="preserve"> middleware targets the integration of DTV and broadband services. </w:t>
      </w:r>
      <w:proofErr w:type="spellStart"/>
      <w:r w:rsidRPr="00207099">
        <w:rPr>
          <w:lang w:val="en-GB" w:eastAsia="ja-JP"/>
        </w:rPr>
        <w:t>Ginga</w:t>
      </w:r>
      <w:proofErr w:type="spellEnd"/>
      <w:r w:rsidRPr="00207099">
        <w:rPr>
          <w:lang w:val="en-GB" w:eastAsia="ja-JP"/>
        </w:rPr>
        <w:t xml:space="preserve"> was developed in 2006 and firstly standardized by ABNT (</w:t>
      </w:r>
      <w:proofErr w:type="spellStart"/>
      <w:r w:rsidRPr="00207099">
        <w:rPr>
          <w:lang w:val="en-GB" w:eastAsia="ja-JP"/>
        </w:rPr>
        <w:t>Associação</w:t>
      </w:r>
      <w:proofErr w:type="spellEnd"/>
      <w:r w:rsidRPr="00207099">
        <w:rPr>
          <w:lang w:val="en-GB" w:eastAsia="ja-JP"/>
        </w:rPr>
        <w:t xml:space="preserve"> </w:t>
      </w:r>
      <w:proofErr w:type="spellStart"/>
      <w:r w:rsidRPr="00207099">
        <w:rPr>
          <w:lang w:val="en-GB" w:eastAsia="ja-JP"/>
        </w:rPr>
        <w:t>Brasileira</w:t>
      </w:r>
      <w:proofErr w:type="spellEnd"/>
      <w:r w:rsidRPr="00207099">
        <w:rPr>
          <w:lang w:val="en-GB" w:eastAsia="ja-JP"/>
        </w:rPr>
        <w:t xml:space="preserve"> de </w:t>
      </w:r>
      <w:proofErr w:type="spellStart"/>
      <w:r w:rsidRPr="00207099">
        <w:rPr>
          <w:lang w:val="en-GB" w:eastAsia="ja-JP"/>
        </w:rPr>
        <w:t>Normas</w:t>
      </w:r>
      <w:proofErr w:type="spellEnd"/>
      <w:r w:rsidRPr="00207099">
        <w:rPr>
          <w:lang w:val="en-GB" w:eastAsia="ja-JP"/>
        </w:rPr>
        <w:t xml:space="preserve"> </w:t>
      </w:r>
      <w:proofErr w:type="spellStart"/>
      <w:r w:rsidRPr="00207099">
        <w:rPr>
          <w:lang w:val="en-GB" w:eastAsia="ja-JP"/>
        </w:rPr>
        <w:t>Técnicas</w:t>
      </w:r>
      <w:proofErr w:type="spellEnd"/>
      <w:r w:rsidRPr="00207099">
        <w:rPr>
          <w:lang w:val="en-GB" w:eastAsia="ja-JP"/>
        </w:rPr>
        <w:t xml:space="preserve">) in November 2007. The </w:t>
      </w:r>
      <w:proofErr w:type="spellStart"/>
      <w:r w:rsidRPr="00207099">
        <w:rPr>
          <w:lang w:val="en-GB" w:eastAsia="ja-JP"/>
        </w:rPr>
        <w:t>Ginga</w:t>
      </w:r>
      <w:proofErr w:type="spellEnd"/>
      <w:r w:rsidRPr="00207099">
        <w:rPr>
          <w:lang w:val="en-GB" w:eastAsia="ja-JP"/>
        </w:rPr>
        <w:t xml:space="preserve"> specifications have continuously evolved ever since through the introduction of new receiver profiles. The first profile introduced is known as profile A (FSA_09 for full-seg or OSA_09 for one-seg) and the latest profile is known as profile D (FSD_09 for full-seg or OSD_09 for one-seg). IBB support in </w:t>
      </w:r>
      <w:proofErr w:type="spellStart"/>
      <w:r w:rsidRPr="00207099">
        <w:rPr>
          <w:lang w:val="en-GB" w:eastAsia="ja-JP"/>
        </w:rPr>
        <w:t>Ginga</w:t>
      </w:r>
      <w:proofErr w:type="spellEnd"/>
      <w:r w:rsidRPr="00207099">
        <w:rPr>
          <w:lang w:val="en-GB" w:eastAsia="ja-JP"/>
        </w:rPr>
        <w:t xml:space="preserve"> is provided by functional components and APIs defined throughout its subsystems, which include the </w:t>
      </w:r>
      <w:proofErr w:type="spellStart"/>
      <w:r w:rsidRPr="00207099">
        <w:rPr>
          <w:lang w:val="en-GB" w:eastAsia="ja-JP"/>
        </w:rPr>
        <w:t>Ginga</w:t>
      </w:r>
      <w:proofErr w:type="spellEnd"/>
      <w:r w:rsidRPr="00207099">
        <w:rPr>
          <w:lang w:val="en-GB" w:eastAsia="ja-JP"/>
        </w:rPr>
        <w:t xml:space="preserve"> Common-Core, </w:t>
      </w:r>
      <w:proofErr w:type="spellStart"/>
      <w:r w:rsidRPr="00207099">
        <w:rPr>
          <w:lang w:val="en-GB" w:eastAsia="ja-JP"/>
        </w:rPr>
        <w:t>Ginga</w:t>
      </w:r>
      <w:proofErr w:type="spellEnd"/>
      <w:r w:rsidRPr="00207099">
        <w:rPr>
          <w:lang w:val="en-GB" w:eastAsia="ja-JP"/>
        </w:rPr>
        <w:t xml:space="preserve">-NCL (mandatory in all interactive receiver profiles – A to D), </w:t>
      </w:r>
      <w:proofErr w:type="spellStart"/>
      <w:r w:rsidRPr="00207099">
        <w:rPr>
          <w:lang w:val="en-GB" w:eastAsia="ja-JP"/>
        </w:rPr>
        <w:t>Ginga</w:t>
      </w:r>
      <w:proofErr w:type="spellEnd"/>
      <w:r w:rsidRPr="00207099">
        <w:rPr>
          <w:lang w:val="en-GB" w:eastAsia="ja-JP"/>
        </w:rPr>
        <w:noBreakHyphen/>
        <w:t xml:space="preserve">J (optional in receiver profiles A to C, not applicable in receiver profile D) and Ginga-HTML5 (mandatory in receiver profile D). Their current specifications, standardized under the ABNT NBR 15606 (2018) series, fully address IBB requirements as specified in Recommendation ITU-R </w:t>
      </w:r>
      <w:hyperlink r:id="rId30" w:history="1">
        <w:r w:rsidRPr="00207099">
          <w:rPr>
            <w:rStyle w:val="Hyperlink"/>
            <w:color w:val="auto"/>
            <w:u w:val="none"/>
            <w:lang w:val="en-GB" w:eastAsia="ja-JP"/>
          </w:rPr>
          <w:t>BT.2053</w:t>
        </w:r>
      </w:hyperlink>
      <w:r w:rsidRPr="00207099">
        <w:rPr>
          <w:lang w:val="en-GB" w:eastAsia="ja-JP"/>
        </w:rPr>
        <w:t>.</w:t>
      </w:r>
    </w:p>
    <w:p w14:paraId="7BAD3A92" w14:textId="77777777" w:rsidR="004F0FAC" w:rsidRPr="00207099" w:rsidRDefault="004F0FAC" w:rsidP="00C45BFB">
      <w:pPr>
        <w:rPr>
          <w:lang w:val="en-GB" w:eastAsia="ja-JP"/>
        </w:rPr>
      </w:pPr>
      <w:r w:rsidRPr="00207099">
        <w:rPr>
          <w:lang w:val="en-GB" w:eastAsia="ja-JP"/>
        </w:rPr>
        <w:t xml:space="preserve">In </w:t>
      </w:r>
      <w:proofErr w:type="spellStart"/>
      <w:r w:rsidRPr="00207099">
        <w:rPr>
          <w:lang w:val="en-GB" w:eastAsia="ja-JP"/>
        </w:rPr>
        <w:t>Ginga</w:t>
      </w:r>
      <w:proofErr w:type="spellEnd"/>
      <w:r w:rsidRPr="00207099">
        <w:rPr>
          <w:lang w:val="en-GB" w:eastAsia="ja-JP"/>
        </w:rPr>
        <w:t xml:space="preserve">, application signalling and life-cycle control is delivered by using application information table (AIT), in accordance with ABNT NBR 15606-3. The AIT can signal applications bounded to the DTV Service or Service Associated Applications (delivered via broadcast or broadband). The signalling and life-cycle control are managed by selected broadcaster. </w:t>
      </w:r>
    </w:p>
    <w:p w14:paraId="3FACFC15" w14:textId="77777777" w:rsidR="004F0FAC" w:rsidRPr="00207099" w:rsidRDefault="004F0FAC" w:rsidP="00C45BFB">
      <w:pPr>
        <w:rPr>
          <w:lang w:val="en-GB" w:eastAsia="ja-JP"/>
        </w:rPr>
      </w:pPr>
      <w:r w:rsidRPr="00207099">
        <w:rPr>
          <w:lang w:val="en-GB" w:eastAsia="ja-JP"/>
        </w:rPr>
        <w:t xml:space="preserve">Additionally, applications can be launched by Stream Event editing commands, user selection among the available applications (installed or signalled) via Application Catalogue UI, via </w:t>
      </w:r>
      <w:proofErr w:type="spellStart"/>
      <w:r w:rsidRPr="00207099">
        <w:rPr>
          <w:lang w:val="en-GB" w:eastAsia="ja-JP"/>
        </w:rPr>
        <w:t>Ginga</w:t>
      </w:r>
      <w:proofErr w:type="spellEnd"/>
      <w:r w:rsidRPr="00207099">
        <w:rPr>
          <w:lang w:val="en-GB" w:eastAsia="ja-JP"/>
        </w:rPr>
        <w:t xml:space="preserve"> CC </w:t>
      </w:r>
      <w:proofErr w:type="spellStart"/>
      <w:r w:rsidRPr="00207099">
        <w:rPr>
          <w:lang w:val="en-GB" w:eastAsia="ja-JP"/>
        </w:rPr>
        <w:t>WebServices</w:t>
      </w:r>
      <w:proofErr w:type="spellEnd"/>
      <w:r w:rsidRPr="00207099">
        <w:rPr>
          <w:lang w:val="en-GB" w:eastAsia="ja-JP"/>
        </w:rPr>
        <w:t xml:space="preserve"> app control API or via </w:t>
      </w:r>
      <w:proofErr w:type="spellStart"/>
      <w:r w:rsidRPr="00207099">
        <w:rPr>
          <w:lang w:val="en-GB" w:eastAsia="ja-JP"/>
        </w:rPr>
        <w:t>Ginga</w:t>
      </w:r>
      <w:proofErr w:type="spellEnd"/>
      <w:r w:rsidRPr="00207099">
        <w:rPr>
          <w:lang w:val="en-GB" w:eastAsia="ja-JP"/>
        </w:rPr>
        <w:t xml:space="preserve"> CC </w:t>
      </w:r>
      <w:proofErr w:type="spellStart"/>
      <w:r w:rsidRPr="00207099">
        <w:rPr>
          <w:lang w:val="en-GB" w:eastAsia="ja-JP"/>
        </w:rPr>
        <w:t>WebServices</w:t>
      </w:r>
      <w:proofErr w:type="spellEnd"/>
      <w:r w:rsidRPr="00207099">
        <w:rPr>
          <w:lang w:val="en-GB" w:eastAsia="ja-JP"/>
        </w:rPr>
        <w:t xml:space="preserve"> deep link API.</w:t>
      </w:r>
    </w:p>
    <w:p w14:paraId="6A4F9402" w14:textId="77777777" w:rsidR="004F0FAC" w:rsidRPr="00207099" w:rsidRDefault="004F0FAC" w:rsidP="00C45BFB">
      <w:pPr>
        <w:rPr>
          <w:lang w:val="en-GB" w:eastAsia="ja-JP"/>
        </w:rPr>
      </w:pPr>
      <w:r w:rsidRPr="00207099">
        <w:rPr>
          <w:lang w:val="en-GB" w:eastAsia="ja-JP"/>
        </w:rPr>
        <w:t>DSMCC Object Carousel is used as transport protocol for applications delivered within the DTV Signal. Alternatively, applications can be retrieved through a broadband channel by using the HTTP protocol. The transport protocol mechanism is signalled in the AIT by using the transport protocol descriptor in accordance to ABNT NBR 15606-3.</w:t>
      </w:r>
    </w:p>
    <w:p w14:paraId="09EDFD87" w14:textId="77777777" w:rsidR="004F0FAC" w:rsidRPr="00207099" w:rsidRDefault="004F0FAC" w:rsidP="00C45BFB">
      <w:pPr>
        <w:rPr>
          <w:lang w:val="en-GB" w:eastAsia="ja-JP"/>
        </w:rPr>
      </w:pPr>
      <w:r w:rsidRPr="00207099">
        <w:rPr>
          <w:lang w:val="en-GB" w:eastAsia="ja-JP"/>
        </w:rPr>
        <w:t>Once the application is being executed in the receiver, it can use protocols such as HTTP, HTTPS, or more basic IP-based protocols such as TCP sockets and UDP, to communicate with servers or retrieve additional resources (code, images, video, audio, etc.) through a broadband channel.</w:t>
      </w:r>
    </w:p>
    <w:p w14:paraId="0A23CDA2" w14:textId="77777777" w:rsidR="004F0FAC" w:rsidRPr="00207099" w:rsidRDefault="004F0FAC" w:rsidP="00C45BFB">
      <w:pPr>
        <w:rPr>
          <w:lang w:val="en-GB" w:eastAsia="ja-JP"/>
        </w:rPr>
      </w:pPr>
      <w:proofErr w:type="spellStart"/>
      <w:r w:rsidRPr="00207099">
        <w:rPr>
          <w:lang w:val="en-GB" w:eastAsia="ja-JP"/>
        </w:rPr>
        <w:t>Ginga</w:t>
      </w:r>
      <w:proofErr w:type="spellEnd"/>
      <w:r w:rsidRPr="00207099">
        <w:rPr>
          <w:lang w:val="en-GB" w:eastAsia="ja-JP"/>
        </w:rPr>
        <w:t xml:space="preserve">-CC delivers applications with their associated media content that can come from broadcast channels or broadband IP services to </w:t>
      </w:r>
      <w:proofErr w:type="spellStart"/>
      <w:r w:rsidRPr="00207099">
        <w:rPr>
          <w:lang w:val="en-GB" w:eastAsia="ja-JP"/>
        </w:rPr>
        <w:t>Ginga</w:t>
      </w:r>
      <w:proofErr w:type="spellEnd"/>
      <w:r w:rsidRPr="00207099">
        <w:rPr>
          <w:lang w:val="en-GB" w:eastAsia="ja-JP"/>
        </w:rPr>
        <w:t xml:space="preserve">-NCL (nested context language), </w:t>
      </w:r>
      <w:proofErr w:type="spellStart"/>
      <w:r w:rsidRPr="00207099">
        <w:rPr>
          <w:lang w:val="en-GB" w:eastAsia="ja-JP"/>
        </w:rPr>
        <w:t>Ginga</w:t>
      </w:r>
      <w:proofErr w:type="spellEnd"/>
      <w:r w:rsidRPr="00207099">
        <w:rPr>
          <w:lang w:val="en-GB" w:eastAsia="ja-JP"/>
        </w:rPr>
        <w:t xml:space="preserve">-J or Ginga-HTML5, depending on the type of application. </w:t>
      </w:r>
      <w:proofErr w:type="spellStart"/>
      <w:r w:rsidRPr="00207099">
        <w:rPr>
          <w:lang w:val="en-GB" w:eastAsia="ja-JP"/>
        </w:rPr>
        <w:t>Ginga</w:t>
      </w:r>
      <w:proofErr w:type="spellEnd"/>
      <w:r w:rsidRPr="00207099">
        <w:rPr>
          <w:lang w:val="en-GB" w:eastAsia="ja-JP"/>
        </w:rPr>
        <w:t xml:space="preserve">-CC includes a remote API that allows for the access and certain degree of control over the broadcast services, based on the REST architectural style. </w:t>
      </w:r>
      <w:proofErr w:type="spellStart"/>
      <w:r w:rsidRPr="00207099">
        <w:rPr>
          <w:lang w:val="en-GB" w:eastAsia="ja-JP"/>
        </w:rPr>
        <w:t>Ginga</w:t>
      </w:r>
      <w:proofErr w:type="spellEnd"/>
      <w:r w:rsidRPr="00207099">
        <w:rPr>
          <w:lang w:val="en-GB" w:eastAsia="ja-JP"/>
        </w:rPr>
        <w:t xml:space="preserve">-CC </w:t>
      </w:r>
      <w:proofErr w:type="spellStart"/>
      <w:r w:rsidRPr="00207099">
        <w:rPr>
          <w:lang w:val="en-GB" w:eastAsia="ja-JP"/>
        </w:rPr>
        <w:t>WebServices</w:t>
      </w:r>
      <w:proofErr w:type="spellEnd"/>
      <w:r w:rsidRPr="00207099">
        <w:rPr>
          <w:lang w:val="en-GB" w:eastAsia="ja-JP"/>
        </w:rPr>
        <w:t xml:space="preserve"> (ABNT NBR 15606-11) provides this remote API to broadcaster-authorized </w:t>
      </w:r>
      <w:proofErr w:type="spellStart"/>
      <w:r w:rsidRPr="00207099">
        <w:rPr>
          <w:lang w:val="en-GB" w:eastAsia="ja-JP"/>
        </w:rPr>
        <w:t>Ginga</w:t>
      </w:r>
      <w:proofErr w:type="spellEnd"/>
      <w:r w:rsidRPr="00207099">
        <w:rPr>
          <w:lang w:val="en-GB" w:eastAsia="ja-JP"/>
        </w:rPr>
        <w:t xml:space="preserve"> and non-</w:t>
      </w:r>
      <w:proofErr w:type="spellStart"/>
      <w:r w:rsidRPr="00207099">
        <w:rPr>
          <w:lang w:val="en-GB" w:eastAsia="ja-JP"/>
        </w:rPr>
        <w:t>Ginga</w:t>
      </w:r>
      <w:proofErr w:type="spellEnd"/>
      <w:r w:rsidRPr="00207099">
        <w:rPr>
          <w:lang w:val="en-GB" w:eastAsia="ja-JP"/>
        </w:rPr>
        <w:t xml:space="preserve"> applications. In this way, any application running on devices in the home network (TV, </w:t>
      </w:r>
      <w:proofErr w:type="spellStart"/>
      <w:r w:rsidRPr="00207099">
        <w:rPr>
          <w:lang w:val="en-GB" w:eastAsia="ja-JP"/>
        </w:rPr>
        <w:t>SmartTV</w:t>
      </w:r>
      <w:proofErr w:type="spellEnd"/>
      <w:r w:rsidRPr="00207099">
        <w:rPr>
          <w:lang w:val="en-GB" w:eastAsia="ja-JP"/>
        </w:rPr>
        <w:t xml:space="preserve">, </w:t>
      </w:r>
      <w:proofErr w:type="spellStart"/>
      <w:r w:rsidRPr="00207099">
        <w:rPr>
          <w:lang w:val="en-GB" w:eastAsia="ja-JP"/>
        </w:rPr>
        <w:t>SmartPhone</w:t>
      </w:r>
      <w:proofErr w:type="spellEnd"/>
      <w:r w:rsidRPr="00207099">
        <w:rPr>
          <w:lang w:val="en-GB" w:eastAsia="ja-JP"/>
        </w:rPr>
        <w:t xml:space="preserve"> etc) may be authorized to be part of the IBB experience.</w:t>
      </w:r>
    </w:p>
    <w:p w14:paraId="1A946C10" w14:textId="32B969D8" w:rsidR="004F0FAC" w:rsidRPr="00207099" w:rsidRDefault="004F0FAC" w:rsidP="00C45BFB">
      <w:pPr>
        <w:rPr>
          <w:lang w:val="en-GB" w:eastAsia="ja-JP"/>
        </w:rPr>
      </w:pPr>
      <w:proofErr w:type="spellStart"/>
      <w:r w:rsidRPr="00207099">
        <w:rPr>
          <w:lang w:val="en-GB" w:eastAsia="ja-JP"/>
        </w:rPr>
        <w:t>Ginga</w:t>
      </w:r>
      <w:proofErr w:type="spellEnd"/>
      <w:r w:rsidRPr="00207099">
        <w:rPr>
          <w:lang w:val="en-GB" w:eastAsia="ja-JP"/>
        </w:rPr>
        <w:t xml:space="preserve">-NCL is tasked with running NCL applications. NCL applications are collected inside a data structure known as private base. </w:t>
      </w:r>
      <w:proofErr w:type="spellStart"/>
      <w:r w:rsidRPr="00207099">
        <w:rPr>
          <w:lang w:val="en-GB" w:eastAsia="ja-JP"/>
        </w:rPr>
        <w:t>Ginga</w:t>
      </w:r>
      <w:proofErr w:type="spellEnd"/>
      <w:r w:rsidRPr="00207099">
        <w:rPr>
          <w:lang w:val="en-GB" w:eastAsia="ja-JP"/>
        </w:rPr>
        <w:t xml:space="preserve"> associates at least one private base with each TV channel (set of services) in which service associated applications are stored. Stand-alone applications are managed in specific private bases: one for resident applications and another for installed applications. Applications in a private base may be edited, started, paused, resumed, aborted, stopped, saved and may refer to each other.</w:t>
      </w:r>
    </w:p>
    <w:p w14:paraId="4B025BBB" w14:textId="77777777" w:rsidR="004F0FAC" w:rsidRPr="00207099" w:rsidRDefault="004F0FAC" w:rsidP="00C45BFB">
      <w:pPr>
        <w:rPr>
          <w:lang w:val="en-GB" w:eastAsia="ja-JP"/>
        </w:rPr>
      </w:pPr>
      <w:r w:rsidRPr="00207099">
        <w:rPr>
          <w:lang w:val="en-GB" w:eastAsia="ja-JP"/>
        </w:rPr>
        <w:t xml:space="preserve">A private base manager component is tasked with supporting signalling mechanism (NCL editing commands and control delivered using AIT table control code field) used to control when and how the application must be active/inactive, installed/removed, available/unavailable, visible/hidden, etc., </w:t>
      </w:r>
      <w:r w:rsidRPr="00207099">
        <w:rPr>
          <w:lang w:val="en-GB" w:eastAsia="ja-JP"/>
        </w:rPr>
        <w:lastRenderedPageBreak/>
        <w:t xml:space="preserve">or even if control must be left completely to the end-user. The </w:t>
      </w:r>
      <w:proofErr w:type="spellStart"/>
      <w:r w:rsidRPr="00207099">
        <w:rPr>
          <w:lang w:val="en-GB" w:eastAsia="ja-JP"/>
        </w:rPr>
        <w:t>AppCatUI</w:t>
      </w:r>
      <w:proofErr w:type="spellEnd"/>
      <w:r w:rsidRPr="00207099">
        <w:rPr>
          <w:lang w:val="en-GB" w:eastAsia="ja-JP"/>
        </w:rPr>
        <w:t xml:space="preserve"> is an extension of the </w:t>
      </w:r>
      <w:proofErr w:type="spellStart"/>
      <w:r w:rsidRPr="00207099">
        <w:rPr>
          <w:lang w:val="en-GB" w:eastAsia="ja-JP"/>
        </w:rPr>
        <w:t>Ginga</w:t>
      </w:r>
      <w:proofErr w:type="spellEnd"/>
      <w:r w:rsidRPr="00207099">
        <w:rPr>
          <w:lang w:val="en-GB" w:eastAsia="ja-JP"/>
        </w:rPr>
        <w:t xml:space="preserve"> middleware that must be provided by the IBB receiver, intended for listing the available applications in the private base data structure that can be launched by the end user, adding, moving and removing applications, in agreement with Recommendation ITU-T J.205.</w:t>
      </w:r>
    </w:p>
    <w:p w14:paraId="3485FE6F" w14:textId="77777777" w:rsidR="004F0FAC" w:rsidRPr="00207099" w:rsidRDefault="004F0FAC" w:rsidP="00C45BFB">
      <w:pPr>
        <w:rPr>
          <w:lang w:val="en-GB" w:eastAsia="ja-JP"/>
        </w:rPr>
      </w:pPr>
      <w:r w:rsidRPr="00207099">
        <w:rPr>
          <w:lang w:val="en-GB" w:eastAsia="ja-JP"/>
        </w:rPr>
        <w:t xml:space="preserve">NCL is the declarative language of </w:t>
      </w:r>
      <w:proofErr w:type="spellStart"/>
      <w:r w:rsidRPr="00207099">
        <w:rPr>
          <w:lang w:val="en-GB" w:eastAsia="ja-JP"/>
        </w:rPr>
        <w:t>Ginga</w:t>
      </w:r>
      <w:proofErr w:type="spellEnd"/>
      <w:r w:rsidRPr="00207099">
        <w:rPr>
          <w:lang w:val="en-GB" w:eastAsia="ja-JP"/>
        </w:rPr>
        <w:t xml:space="preserve">. Its characteristics make it a sound declarative solution for IBB services: the language flexibility; its reuse facility; multi-device support (companion device collaboration); presentation and application content adaptability; API for building and modifying applications on-the-fly; and, mainly, its intrinsic high-level ability for easily defining spatiotemporal synchronisation among media assets (including viewer interactions). For particular procedural needs, e.g. when more complex dynamic content generation is required, NCL provides support to the Lua scripting language. NCL applications have a stricter separation between its content and its structure. NCL does not define itself any media content. Instead, it defines the glue that holds media objects together in multimedia presentations. An NCL document (NCL application code) only defines how media objects are structured and related, in time and space. Each media object of NCL specifies the URI Scheme used to retrieve its content. Depending on the specified scheme, </w:t>
      </w:r>
      <w:proofErr w:type="spellStart"/>
      <w:r w:rsidRPr="00207099">
        <w:rPr>
          <w:lang w:val="en-GB" w:eastAsia="ja-JP"/>
        </w:rPr>
        <w:t>Ginga</w:t>
      </w:r>
      <w:proofErr w:type="spellEnd"/>
      <w:r w:rsidRPr="00207099">
        <w:rPr>
          <w:lang w:val="en-GB" w:eastAsia="ja-JP"/>
        </w:rPr>
        <w:t xml:space="preserve">-NCL knows if it has to get the content from the broadcast signal, from the IP network or from local storage. </w:t>
      </w:r>
      <w:proofErr w:type="spellStart"/>
      <w:r w:rsidRPr="00207099">
        <w:rPr>
          <w:lang w:val="en-GB" w:eastAsia="ja-JP"/>
        </w:rPr>
        <w:t>Ginga</w:t>
      </w:r>
      <w:proofErr w:type="spellEnd"/>
      <w:r w:rsidRPr="00207099">
        <w:rPr>
          <w:lang w:val="en-GB" w:eastAsia="ja-JP"/>
        </w:rPr>
        <w:t>-NCL is mandatory in all interactive receiver profiles as defined in ABNT NBR 15606-1.</w:t>
      </w:r>
    </w:p>
    <w:p w14:paraId="137EB893" w14:textId="77777777" w:rsidR="004F0FAC" w:rsidRPr="00207099" w:rsidRDefault="004F0FAC" w:rsidP="00C45BFB">
      <w:pPr>
        <w:rPr>
          <w:lang w:val="en-GB" w:eastAsia="ja-JP"/>
        </w:rPr>
      </w:pPr>
      <w:proofErr w:type="spellStart"/>
      <w:r w:rsidRPr="00207099">
        <w:rPr>
          <w:lang w:val="en-GB" w:eastAsia="ja-JP"/>
        </w:rPr>
        <w:t>Ginga</w:t>
      </w:r>
      <w:proofErr w:type="spellEnd"/>
      <w:r w:rsidRPr="00207099">
        <w:rPr>
          <w:lang w:val="en-GB" w:eastAsia="ja-JP"/>
        </w:rPr>
        <w:t xml:space="preserve">-J is an optional procedural environment, based on the Java language. Its stack includes the core API from Recommendation ITU-T J.202 and Recommendation ITU-R BT.1722 (specifically, CDC 1.1, FP 1.1, PBP 1.1.2 and </w:t>
      </w:r>
      <w:proofErr w:type="spellStart"/>
      <w:r w:rsidRPr="00207099">
        <w:rPr>
          <w:lang w:val="en-GB" w:eastAsia="ja-JP"/>
        </w:rPr>
        <w:t>JavaTV</w:t>
      </w:r>
      <w:proofErr w:type="spellEnd"/>
      <w:r w:rsidRPr="00207099">
        <w:rPr>
          <w:lang w:val="en-GB" w:eastAsia="ja-JP"/>
        </w:rPr>
        <w:t xml:space="preserve"> 1.1), the </w:t>
      </w:r>
      <w:proofErr w:type="spellStart"/>
      <w:r w:rsidRPr="00207099">
        <w:rPr>
          <w:lang w:val="en-GB" w:eastAsia="ja-JP"/>
        </w:rPr>
        <w:t>JavaDTV</w:t>
      </w:r>
      <w:proofErr w:type="spellEnd"/>
      <w:r w:rsidRPr="00207099">
        <w:rPr>
          <w:lang w:val="en-GB" w:eastAsia="ja-JP"/>
        </w:rPr>
        <w:t xml:space="preserve"> set of API as defined in ABNT NBR 15606-6, and a set of system-specific API defined in the ABNT NBR 15606-4.</w:t>
      </w:r>
    </w:p>
    <w:p w14:paraId="7F7BA77B" w14:textId="77777777" w:rsidR="004F0FAC" w:rsidRPr="00207099" w:rsidRDefault="004F0FAC" w:rsidP="00C45BFB">
      <w:pPr>
        <w:rPr>
          <w:lang w:val="en-GB" w:eastAsia="ja-JP"/>
        </w:rPr>
      </w:pPr>
      <w:r w:rsidRPr="00207099">
        <w:rPr>
          <w:lang w:val="en-GB" w:eastAsia="ja-JP"/>
        </w:rPr>
        <w:t xml:space="preserve">Ginga-HTML5 (ABNT NBR 15606-10) has been incorporated as another presentation engine into </w:t>
      </w:r>
      <w:proofErr w:type="spellStart"/>
      <w:r w:rsidRPr="00207099">
        <w:rPr>
          <w:lang w:val="en-GB" w:eastAsia="ja-JP"/>
        </w:rPr>
        <w:t>Ginga</w:t>
      </w:r>
      <w:proofErr w:type="spellEnd"/>
      <w:r w:rsidRPr="00207099">
        <w:rPr>
          <w:lang w:val="en-GB" w:eastAsia="ja-JP"/>
        </w:rPr>
        <w:t xml:space="preserve">, starting with receiver profile D. It supports an HTML5 language profile that is a subset of W3C specifications with no extensions for IBB-specific functionalities. The HTML5 profile seeks equivalency with the W3C-specific definitions found in </w:t>
      </w:r>
      <w:proofErr w:type="spellStart"/>
      <w:r w:rsidRPr="00207099">
        <w:rPr>
          <w:lang w:val="en-GB" w:eastAsia="ja-JP"/>
        </w:rPr>
        <w:t>HbbTV</w:t>
      </w:r>
      <w:proofErr w:type="spellEnd"/>
      <w:r w:rsidRPr="00207099">
        <w:rPr>
          <w:lang w:val="en-GB" w:eastAsia="ja-JP"/>
        </w:rPr>
        <w:t xml:space="preserve"> 2.0.1. For IBB features, Ginga-HTML5 applications rely on </w:t>
      </w:r>
      <w:proofErr w:type="spellStart"/>
      <w:r w:rsidRPr="00207099">
        <w:rPr>
          <w:lang w:val="en-GB" w:eastAsia="ja-JP"/>
        </w:rPr>
        <w:t>Ginga</w:t>
      </w:r>
      <w:proofErr w:type="spellEnd"/>
      <w:r w:rsidRPr="00207099">
        <w:rPr>
          <w:lang w:val="en-GB" w:eastAsia="ja-JP"/>
        </w:rPr>
        <w:t xml:space="preserve">-CC </w:t>
      </w:r>
      <w:proofErr w:type="spellStart"/>
      <w:r w:rsidRPr="00207099">
        <w:rPr>
          <w:lang w:val="en-GB" w:eastAsia="ja-JP"/>
        </w:rPr>
        <w:t>WebServices</w:t>
      </w:r>
      <w:proofErr w:type="spellEnd"/>
      <w:r w:rsidRPr="00207099">
        <w:rPr>
          <w:lang w:val="en-GB" w:eastAsia="ja-JP"/>
        </w:rPr>
        <w:t xml:space="preserve"> to access and control broadcast services, in conjunction with its intrinsic broadband capabilities. In fact, any </w:t>
      </w:r>
      <w:proofErr w:type="spellStart"/>
      <w:r w:rsidRPr="00207099">
        <w:rPr>
          <w:lang w:val="en-GB" w:eastAsia="ja-JP"/>
        </w:rPr>
        <w:t>Ginga</w:t>
      </w:r>
      <w:proofErr w:type="spellEnd"/>
      <w:r w:rsidRPr="00207099">
        <w:rPr>
          <w:lang w:val="en-GB" w:eastAsia="ja-JP"/>
        </w:rPr>
        <w:t xml:space="preserve"> (NCL and HTML5) application can make use of </w:t>
      </w:r>
      <w:proofErr w:type="spellStart"/>
      <w:r w:rsidRPr="00207099">
        <w:rPr>
          <w:lang w:val="en-GB" w:eastAsia="ja-JP"/>
        </w:rPr>
        <w:t>Ginga</w:t>
      </w:r>
      <w:proofErr w:type="spellEnd"/>
      <w:r w:rsidRPr="00207099">
        <w:rPr>
          <w:lang w:val="en-GB" w:eastAsia="ja-JP"/>
        </w:rPr>
        <w:t xml:space="preserve">-CC </w:t>
      </w:r>
      <w:proofErr w:type="spellStart"/>
      <w:r w:rsidRPr="00207099">
        <w:rPr>
          <w:lang w:val="en-GB" w:eastAsia="ja-JP"/>
        </w:rPr>
        <w:t>WebServices</w:t>
      </w:r>
      <w:proofErr w:type="spellEnd"/>
      <w:r w:rsidRPr="00207099">
        <w:rPr>
          <w:lang w:val="en-GB" w:eastAsia="ja-JP"/>
        </w:rPr>
        <w:t>. This is a possibility also extended to any application running on devices in the home network, if authorized by the user and by the broadcaster.</w:t>
      </w:r>
    </w:p>
    <w:p w14:paraId="45D50FD8" w14:textId="77777777" w:rsidR="004F0FAC" w:rsidRPr="00207099" w:rsidRDefault="004F0FAC" w:rsidP="00C45BFB">
      <w:pPr>
        <w:rPr>
          <w:lang w:val="en-GB" w:eastAsia="ja-JP"/>
        </w:rPr>
      </w:pPr>
      <w:r w:rsidRPr="00207099">
        <w:rPr>
          <w:lang w:val="en-GB" w:eastAsia="ja-JP"/>
        </w:rPr>
        <w:t xml:space="preserve">The first commercial </w:t>
      </w:r>
      <w:proofErr w:type="spellStart"/>
      <w:r w:rsidRPr="00207099">
        <w:rPr>
          <w:lang w:val="en-GB" w:eastAsia="ja-JP"/>
        </w:rPr>
        <w:t>Ginga</w:t>
      </w:r>
      <w:proofErr w:type="spellEnd"/>
      <w:r w:rsidRPr="00207099">
        <w:rPr>
          <w:lang w:val="en-GB" w:eastAsia="ja-JP"/>
        </w:rPr>
        <w:t xml:space="preserve"> implementations appeared in 2008. In 2009, NCL 3.0 and its presentation environment </w:t>
      </w:r>
      <w:proofErr w:type="spellStart"/>
      <w:r w:rsidRPr="00207099">
        <w:rPr>
          <w:lang w:val="en-GB" w:eastAsia="ja-JP"/>
        </w:rPr>
        <w:t>Ginga</w:t>
      </w:r>
      <w:proofErr w:type="spellEnd"/>
      <w:r w:rsidRPr="00207099">
        <w:rPr>
          <w:lang w:val="en-GB" w:eastAsia="ja-JP"/>
        </w:rPr>
        <w:t xml:space="preserve">-NCL became part of Recommendation ITU-T H.761 for IPTV services and Recommendation ITU-R BT.1699 and the </w:t>
      </w:r>
      <w:proofErr w:type="spellStart"/>
      <w:r w:rsidRPr="00207099">
        <w:rPr>
          <w:lang w:val="en-GB" w:eastAsia="ja-JP"/>
        </w:rPr>
        <w:t>Ginga</w:t>
      </w:r>
      <w:proofErr w:type="spellEnd"/>
      <w:r w:rsidRPr="00207099">
        <w:rPr>
          <w:lang w:val="en-GB" w:eastAsia="ja-JP"/>
        </w:rPr>
        <w:t xml:space="preserve">-J environment became part of Recommendations ITU-T J.202 and ITU-R BT.1722. Since then, many countries, particularly in South America, have adopted </w:t>
      </w:r>
      <w:proofErr w:type="spellStart"/>
      <w:r w:rsidRPr="00207099">
        <w:rPr>
          <w:lang w:val="en-GB" w:eastAsia="ja-JP"/>
        </w:rPr>
        <w:t>Ginga</w:t>
      </w:r>
      <w:proofErr w:type="spellEnd"/>
      <w:r w:rsidRPr="00207099">
        <w:rPr>
          <w:lang w:val="en-GB" w:eastAsia="ja-JP"/>
        </w:rPr>
        <w:t xml:space="preserve"> as the middleware of their terrestrial DTV standards, based on the ISDB-Tb International Standard. More recently (2014), the latest version of Recommendation ITU-T H.761 for IPTV services defines NCL 3.1 and its presentation environment </w:t>
      </w:r>
      <w:proofErr w:type="spellStart"/>
      <w:r w:rsidRPr="00207099">
        <w:rPr>
          <w:lang w:val="en-GB" w:eastAsia="ja-JP"/>
        </w:rPr>
        <w:t>Ginga</w:t>
      </w:r>
      <w:proofErr w:type="spellEnd"/>
      <w:r w:rsidRPr="00207099">
        <w:rPr>
          <w:lang w:val="en-GB" w:eastAsia="ja-JP"/>
        </w:rPr>
        <w:t>-NCL which introduces new features to better support IBB DTV services. Currently, work is underway towards NCL Version 4.0.</w:t>
      </w:r>
    </w:p>
    <w:p w14:paraId="19CDBC8B" w14:textId="77777777" w:rsidR="004F0FAC" w:rsidRPr="00207099" w:rsidRDefault="004F0FAC" w:rsidP="00C45BFB">
      <w:pPr>
        <w:rPr>
          <w:lang w:val="en-GB" w:eastAsia="ja-JP"/>
        </w:rPr>
      </w:pPr>
      <w:r w:rsidRPr="00207099">
        <w:rPr>
          <w:lang w:val="en-GB" w:eastAsia="ja-JP"/>
        </w:rPr>
        <w:t xml:space="preserve">At the present time, consumer equipment manufacturers offer a large number of models of </w:t>
      </w:r>
      <w:proofErr w:type="spellStart"/>
      <w:r w:rsidRPr="00207099">
        <w:rPr>
          <w:lang w:val="en-GB" w:eastAsia="ja-JP"/>
        </w:rPr>
        <w:t>Ginga</w:t>
      </w:r>
      <w:proofErr w:type="spellEnd"/>
      <w:r w:rsidRPr="00207099">
        <w:rPr>
          <w:lang w:val="en-GB" w:eastAsia="ja-JP"/>
        </w:rPr>
        <w:t>-enabled TV sets, set</w:t>
      </w:r>
      <w:r w:rsidRPr="00207099">
        <w:rPr>
          <w:lang w:val="en-GB" w:eastAsia="ja-JP"/>
        </w:rPr>
        <w:noBreakHyphen/>
        <w:t xml:space="preserve">top boxes and smartphones. There are open source implementations for Linux, Windows, MAC OS, and Android platforms which can be embedded in desktop computers, tablets, smartphones, etc. Some consumer equipment manufacturers offer these open source implementations in their products. </w:t>
      </w:r>
      <w:proofErr w:type="spellStart"/>
      <w:r w:rsidRPr="00207099">
        <w:rPr>
          <w:lang w:val="en-GB" w:eastAsia="ja-JP"/>
        </w:rPr>
        <w:t>Ginga</w:t>
      </w:r>
      <w:proofErr w:type="spellEnd"/>
      <w:r w:rsidRPr="00207099">
        <w:rPr>
          <w:lang w:val="en-GB" w:eastAsia="ja-JP"/>
        </w:rPr>
        <w:t>-based applications have been used for information, education, entertainment, online shopping, advertisement, government services, early warning services, etc.</w:t>
      </w:r>
    </w:p>
    <w:p w14:paraId="04C6E9A1" w14:textId="77777777" w:rsidR="004F0FAC" w:rsidRPr="00207099" w:rsidRDefault="004F0FAC" w:rsidP="005A2705">
      <w:pPr>
        <w:pStyle w:val="Heading1"/>
        <w:rPr>
          <w:lang w:val="en-GB" w:eastAsia="ja-JP"/>
        </w:rPr>
      </w:pPr>
      <w:r w:rsidRPr="00207099">
        <w:rPr>
          <w:lang w:val="en-GB" w:eastAsia="ja-JP"/>
        </w:rPr>
        <w:t>4</w:t>
      </w:r>
      <w:r w:rsidRPr="00207099">
        <w:rPr>
          <w:lang w:val="en-GB" w:eastAsia="ja-JP"/>
        </w:rPr>
        <w:tab/>
        <w:t>Service capabilities of the IBB systems</w:t>
      </w:r>
    </w:p>
    <w:p w14:paraId="5DFD83C1" w14:textId="77777777" w:rsidR="004F0FAC" w:rsidRPr="00207099" w:rsidRDefault="004F0FAC" w:rsidP="00C45BFB">
      <w:pPr>
        <w:rPr>
          <w:lang w:val="en-GB" w:eastAsia="ja-JP"/>
        </w:rPr>
      </w:pPr>
      <w:r w:rsidRPr="00207099">
        <w:rPr>
          <w:lang w:val="en-GB" w:eastAsia="ja-JP"/>
        </w:rPr>
        <w:t>This clause describes what service capabilities are provided in each system. It has to be noted, however, that this list is not exhaustive and the systems may incorporate more technical elements and that they may differ in which additional elements they provide.</w:t>
      </w:r>
    </w:p>
    <w:p w14:paraId="61B45AC7" w14:textId="77777777" w:rsidR="004F0FAC" w:rsidRPr="00207099" w:rsidRDefault="004F0FAC" w:rsidP="00C45BFB">
      <w:pPr>
        <w:pStyle w:val="Heading2"/>
        <w:rPr>
          <w:lang w:val="en-GB" w:eastAsia="ja-JP"/>
        </w:rPr>
      </w:pPr>
      <w:r w:rsidRPr="00207099">
        <w:rPr>
          <w:lang w:val="en-GB" w:eastAsia="ja-JP"/>
        </w:rPr>
        <w:lastRenderedPageBreak/>
        <w:t>4.1</w:t>
      </w:r>
      <w:r w:rsidRPr="00207099">
        <w:rPr>
          <w:lang w:val="en-GB" w:eastAsia="ja-JP"/>
        </w:rPr>
        <w:tab/>
        <w:t>Items to be considered</w:t>
      </w:r>
    </w:p>
    <w:p w14:paraId="5F0B7210" w14:textId="77777777" w:rsidR="004F0FAC" w:rsidRPr="00207099" w:rsidRDefault="004F0FAC" w:rsidP="00C45BFB">
      <w:pPr>
        <w:rPr>
          <w:lang w:val="en-GB"/>
        </w:rPr>
      </w:pPr>
      <w:r w:rsidRPr="00207099">
        <w:rPr>
          <w:lang w:val="en-GB"/>
        </w:rPr>
        <w:t>Recommendation ITU-</w:t>
      </w:r>
      <w:r w:rsidRPr="00207099">
        <w:rPr>
          <w:lang w:val="en-GB" w:eastAsia="ja-JP"/>
        </w:rPr>
        <w:t>R</w:t>
      </w:r>
      <w:r w:rsidRPr="00207099">
        <w:rPr>
          <w:lang w:val="en-GB"/>
        </w:rPr>
        <w:t xml:space="preserve"> </w:t>
      </w:r>
      <w:hyperlink r:id="rId31" w:history="1">
        <w:r w:rsidRPr="00207099">
          <w:rPr>
            <w:rStyle w:val="Hyperlink"/>
            <w:color w:val="auto"/>
            <w:u w:val="none"/>
            <w:lang w:val="en-GB" w:eastAsia="ja-JP"/>
          </w:rPr>
          <w:t>BT.2053</w:t>
        </w:r>
      </w:hyperlink>
      <w:r w:rsidRPr="00207099">
        <w:rPr>
          <w:lang w:val="en-GB"/>
        </w:rPr>
        <w:t xml:space="preserve"> – Technical requirements for integrated broadcast-broadband systems, defines requirements for IBB applications and their environments. From technical perspective, some important requirements to characterize the system are chosen. Furthermore, other items are added from the view point of service provisioning.</w:t>
      </w:r>
    </w:p>
    <w:p w14:paraId="5523AD9F" w14:textId="77777777" w:rsidR="004F0FAC" w:rsidRPr="00207099" w:rsidRDefault="004F0FAC" w:rsidP="00C45BFB">
      <w:pPr>
        <w:pStyle w:val="enumlev1"/>
        <w:rPr>
          <w:lang w:val="en-GB"/>
        </w:rPr>
      </w:pPr>
      <w:r w:rsidRPr="00207099">
        <w:rPr>
          <w:lang w:val="en-GB"/>
        </w:rPr>
        <w:t>–</w:t>
      </w:r>
      <w:r w:rsidRPr="00207099">
        <w:rPr>
          <w:lang w:val="en-GB"/>
        </w:rPr>
        <w:tab/>
        <w:t>Relationship with interactive TVs</w:t>
      </w:r>
    </w:p>
    <w:p w14:paraId="54C8967C" w14:textId="77777777" w:rsidR="004F0FAC" w:rsidRPr="00207099" w:rsidRDefault="004F0FAC" w:rsidP="00C45BFB">
      <w:pPr>
        <w:pStyle w:val="enumlev1"/>
        <w:rPr>
          <w:lang w:val="en-GB"/>
        </w:rPr>
      </w:pPr>
      <w:r w:rsidRPr="00207099">
        <w:rPr>
          <w:lang w:val="en-GB"/>
        </w:rPr>
        <w:tab/>
        <w:t xml:space="preserve">If the IBB system works with digital TV services which </w:t>
      </w:r>
      <w:r w:rsidRPr="00207099">
        <w:rPr>
          <w:lang w:val="en-GB" w:eastAsia="ja-JP"/>
        </w:rPr>
        <w:t xml:space="preserve">already </w:t>
      </w:r>
      <w:r w:rsidRPr="00207099">
        <w:rPr>
          <w:lang w:val="en-GB"/>
        </w:rPr>
        <w:t>provide interactive services</w:t>
      </w:r>
      <w:r w:rsidRPr="00207099">
        <w:rPr>
          <w:lang w:val="en-GB" w:eastAsia="ja-JP"/>
        </w:rPr>
        <w:t xml:space="preserve"> from other systems</w:t>
      </w:r>
      <w:r w:rsidRPr="00207099">
        <w:rPr>
          <w:lang w:val="en-GB"/>
        </w:rPr>
        <w:t>, it is important to manage IBB application and interactive content. For example, interactive Digital TV (DTV) service launches first then interactive content switches to the IBB application, or vice-versa. This item describes the capability of managing both services for the system.</w:t>
      </w:r>
    </w:p>
    <w:p w14:paraId="2E41F834" w14:textId="77777777" w:rsidR="004F0FAC" w:rsidRPr="00207099" w:rsidRDefault="004F0FAC" w:rsidP="00C45BFB">
      <w:pPr>
        <w:pStyle w:val="enumlev1"/>
        <w:rPr>
          <w:lang w:val="en-GB"/>
        </w:rPr>
      </w:pPr>
      <w:r w:rsidRPr="00207099">
        <w:rPr>
          <w:lang w:val="en-GB"/>
        </w:rPr>
        <w:t>–</w:t>
      </w:r>
      <w:r w:rsidRPr="00207099">
        <w:rPr>
          <w:lang w:val="en-GB"/>
        </w:rPr>
        <w:tab/>
        <w:t>Support various types</w:t>
      </w:r>
      <w:r w:rsidRPr="00207099">
        <w:rPr>
          <w:lang w:val="en-GB" w:eastAsia="ja-JP"/>
        </w:rPr>
        <w:t xml:space="preserve"> of IBB services</w:t>
      </w:r>
    </w:p>
    <w:p w14:paraId="33DB9E9C" w14:textId="77777777" w:rsidR="004F0FAC" w:rsidRPr="00207099" w:rsidRDefault="004F0FAC" w:rsidP="00C45BFB">
      <w:pPr>
        <w:pStyle w:val="enumlev1"/>
        <w:rPr>
          <w:lang w:val="en-GB"/>
        </w:rPr>
      </w:pPr>
      <w:r w:rsidRPr="00207099">
        <w:rPr>
          <w:lang w:val="en-GB"/>
        </w:rPr>
        <w:tab/>
      </w:r>
      <w:r w:rsidRPr="00207099">
        <w:rPr>
          <w:lang w:val="en-GB" w:eastAsia="ja-JP"/>
        </w:rPr>
        <w:t xml:space="preserve">IBB services are provided by functions of IBB applications and </w:t>
      </w:r>
      <w:r w:rsidRPr="00207099">
        <w:rPr>
          <w:lang w:val="en-GB"/>
        </w:rPr>
        <w:t>there are some application types. As described in Recommendations ITU-</w:t>
      </w:r>
      <w:r w:rsidRPr="00207099">
        <w:rPr>
          <w:lang w:val="en-GB" w:eastAsia="ja-JP"/>
        </w:rPr>
        <w:t>R</w:t>
      </w:r>
      <w:r w:rsidRPr="00207099">
        <w:rPr>
          <w:lang w:val="en-GB"/>
        </w:rPr>
        <w:t xml:space="preserve"> </w:t>
      </w:r>
      <w:hyperlink r:id="rId32" w:history="1">
        <w:r w:rsidRPr="00207099">
          <w:rPr>
            <w:rStyle w:val="Hyperlink"/>
            <w:color w:val="auto"/>
            <w:u w:val="none"/>
            <w:lang w:val="en-GB" w:eastAsia="ja-JP"/>
          </w:rPr>
          <w:t>BT.2053</w:t>
        </w:r>
      </w:hyperlink>
      <w:r w:rsidRPr="00207099">
        <w:rPr>
          <w:lang w:val="en-GB" w:eastAsia="ja-JP"/>
        </w:rPr>
        <w:t xml:space="preserve"> and ITU-T J.205</w:t>
      </w:r>
      <w:r w:rsidRPr="00207099">
        <w:rPr>
          <w:lang w:val="en-GB"/>
        </w:rPr>
        <w:t>, service associated applications are those applications that are part of IBB DTV service. They are delivered or listed as a component part of the DTV service. In addition, within service associated applications, there are two types of applications.</w:t>
      </w:r>
    </w:p>
    <w:p w14:paraId="0B609799" w14:textId="77777777" w:rsidR="004F0FAC" w:rsidRPr="00207099" w:rsidRDefault="004F0FAC" w:rsidP="00C45BFB">
      <w:pPr>
        <w:pStyle w:val="enumlev2"/>
        <w:rPr>
          <w:lang w:val="en-GB"/>
        </w:rPr>
      </w:pPr>
      <w:r w:rsidRPr="00207099">
        <w:rPr>
          <w:lang w:val="en-GB"/>
        </w:rPr>
        <w:t>•</w:t>
      </w:r>
      <w:r w:rsidRPr="00207099">
        <w:rPr>
          <w:lang w:val="en-GB"/>
        </w:rPr>
        <w:tab/>
        <w:t>Service exclusive applications</w:t>
      </w:r>
    </w:p>
    <w:p w14:paraId="13A482A8" w14:textId="77777777" w:rsidR="004F0FAC" w:rsidRPr="00207099" w:rsidRDefault="004F0FAC" w:rsidP="00C45BFB">
      <w:pPr>
        <w:pStyle w:val="enumlev2"/>
        <w:rPr>
          <w:lang w:val="en-GB"/>
        </w:rPr>
      </w:pPr>
      <w:r w:rsidRPr="00207099">
        <w:rPr>
          <w:lang w:val="en-GB"/>
        </w:rPr>
        <w:tab/>
        <w:t>Execution of service exclusive applications (service bounded) must be terminated when the service exhibition is stopped.</w:t>
      </w:r>
    </w:p>
    <w:p w14:paraId="293511BE" w14:textId="77777777" w:rsidR="004F0FAC" w:rsidRPr="00207099" w:rsidRDefault="004F0FAC" w:rsidP="00C45BFB">
      <w:pPr>
        <w:pStyle w:val="enumlev2"/>
        <w:rPr>
          <w:lang w:val="en-GB"/>
        </w:rPr>
      </w:pPr>
      <w:r w:rsidRPr="00207099">
        <w:rPr>
          <w:lang w:val="en-GB"/>
        </w:rPr>
        <w:t>•</w:t>
      </w:r>
      <w:r w:rsidRPr="00207099">
        <w:rPr>
          <w:lang w:val="en-GB"/>
        </w:rPr>
        <w:tab/>
        <w:t>Service shared applications</w:t>
      </w:r>
    </w:p>
    <w:p w14:paraId="73F66E07" w14:textId="77777777" w:rsidR="004F0FAC" w:rsidRPr="00207099" w:rsidRDefault="004F0FAC" w:rsidP="00C45BFB">
      <w:pPr>
        <w:pStyle w:val="enumlev2"/>
        <w:rPr>
          <w:lang w:val="en-GB"/>
        </w:rPr>
      </w:pPr>
      <w:r w:rsidRPr="00207099">
        <w:rPr>
          <w:lang w:val="en-GB"/>
        </w:rPr>
        <w:tab/>
        <w:t>Service shared applications (service unbounded) execution should continue in case the same application is also signalled in the service that is selected next.</w:t>
      </w:r>
    </w:p>
    <w:p w14:paraId="4FE7F1BC" w14:textId="77777777" w:rsidR="004F0FAC" w:rsidRPr="00207099" w:rsidRDefault="004F0FAC" w:rsidP="00C45BFB">
      <w:pPr>
        <w:pStyle w:val="enumlev1"/>
        <w:rPr>
          <w:lang w:val="en-GB"/>
        </w:rPr>
      </w:pPr>
      <w:r w:rsidRPr="00207099">
        <w:rPr>
          <w:lang w:val="en-GB"/>
        </w:rPr>
        <w:tab/>
        <w:t>Stand-alone applications are those applications that are not part of IBB DTV service. Stand-alone applications can be launched and terminated at any time through end-users instructions regardless of the broadcast service that is selected.</w:t>
      </w:r>
    </w:p>
    <w:p w14:paraId="1031A86B" w14:textId="77777777" w:rsidR="004F0FAC" w:rsidRPr="00207099" w:rsidRDefault="004F0FAC" w:rsidP="00C45BFB">
      <w:pPr>
        <w:pStyle w:val="enumlev1"/>
        <w:rPr>
          <w:lang w:val="en-GB"/>
        </w:rPr>
      </w:pPr>
      <w:r w:rsidRPr="00207099">
        <w:rPr>
          <w:lang w:val="en-GB"/>
        </w:rPr>
        <w:tab/>
        <w:t>Third-party applications are those applications delivered by service providers other than broadcasters. Such applications may or may not have relationship with broadcast programs.</w:t>
      </w:r>
    </w:p>
    <w:p w14:paraId="5C16D2A8" w14:textId="77777777" w:rsidR="004F0FAC" w:rsidRPr="00207099" w:rsidRDefault="004F0FAC" w:rsidP="00C45BFB">
      <w:pPr>
        <w:pStyle w:val="enumlev1"/>
        <w:rPr>
          <w:lang w:val="en-GB"/>
        </w:rPr>
      </w:pPr>
      <w:r w:rsidRPr="00207099">
        <w:rPr>
          <w:lang w:val="en-GB"/>
        </w:rPr>
        <w:tab/>
        <w:t xml:space="preserve">The </w:t>
      </w:r>
      <w:r w:rsidRPr="00207099">
        <w:rPr>
          <w:lang w:val="en-GB" w:eastAsia="ja-JP"/>
        </w:rPr>
        <w:t xml:space="preserve">type </w:t>
      </w:r>
      <w:r w:rsidRPr="00207099">
        <w:rPr>
          <w:lang w:val="en-GB"/>
        </w:rPr>
        <w:t xml:space="preserve">of </w:t>
      </w:r>
      <w:r w:rsidRPr="00207099">
        <w:rPr>
          <w:lang w:val="en-GB" w:eastAsia="ja-JP"/>
        </w:rPr>
        <w:t xml:space="preserve">services, such as programme-related services by service associated applications that </w:t>
      </w:r>
      <w:r w:rsidRPr="00207099">
        <w:rPr>
          <w:lang w:val="en-GB"/>
        </w:rPr>
        <w:t xml:space="preserve">are supported </w:t>
      </w:r>
      <w:r w:rsidRPr="00207099">
        <w:rPr>
          <w:lang w:val="en-GB" w:eastAsia="ja-JP"/>
        </w:rPr>
        <w:t>conditionally</w:t>
      </w:r>
      <w:r w:rsidRPr="00207099">
        <w:rPr>
          <w:lang w:val="en-GB"/>
        </w:rPr>
        <w:t xml:space="preserve"> should be described in these items.</w:t>
      </w:r>
    </w:p>
    <w:p w14:paraId="729C634D" w14:textId="77777777" w:rsidR="004F0FAC" w:rsidRPr="00207099" w:rsidRDefault="004F0FAC" w:rsidP="00C45BFB">
      <w:pPr>
        <w:pStyle w:val="enumlev1"/>
        <w:rPr>
          <w:lang w:val="en-GB"/>
        </w:rPr>
      </w:pPr>
      <w:r w:rsidRPr="00207099">
        <w:rPr>
          <w:lang w:val="en-GB"/>
        </w:rPr>
        <w:t>–</w:t>
      </w:r>
      <w:r w:rsidRPr="00207099">
        <w:rPr>
          <w:lang w:val="en-GB"/>
        </w:rPr>
        <w:tab/>
        <w:t>Application lifecycle control</w:t>
      </w:r>
    </w:p>
    <w:p w14:paraId="749A6CDE" w14:textId="77777777" w:rsidR="004F0FAC" w:rsidRPr="00207099" w:rsidRDefault="004F0FAC" w:rsidP="00C45BFB">
      <w:pPr>
        <w:pStyle w:val="enumlev1"/>
        <w:rPr>
          <w:lang w:val="en-GB"/>
        </w:rPr>
      </w:pPr>
      <w:r w:rsidRPr="00207099">
        <w:rPr>
          <w:lang w:val="en-GB"/>
        </w:rPr>
        <w:tab/>
        <w:t>Lifecycle control is the control of when to start and terminate an application. Lifecycle should be controlled properly in accordance with application context and IBB services. Some applications should be controlled by broadcasters, while others can be controlled by end users.</w:t>
      </w:r>
    </w:p>
    <w:p w14:paraId="634F7011" w14:textId="77777777" w:rsidR="004F0FAC" w:rsidRPr="00207099" w:rsidRDefault="004F0FAC" w:rsidP="00C45BFB">
      <w:pPr>
        <w:pStyle w:val="enumlev1"/>
        <w:rPr>
          <w:lang w:val="en-GB"/>
        </w:rPr>
      </w:pPr>
      <w:r w:rsidRPr="00207099">
        <w:rPr>
          <w:lang w:val="en-GB"/>
        </w:rPr>
        <w:t>–</w:t>
      </w:r>
      <w:r w:rsidRPr="00207099">
        <w:rPr>
          <w:lang w:val="en-GB"/>
        </w:rPr>
        <w:tab/>
        <w:t>Service integrity and security</w:t>
      </w:r>
    </w:p>
    <w:p w14:paraId="798B19E8" w14:textId="77777777" w:rsidR="004F0FAC" w:rsidRPr="00207099" w:rsidRDefault="004F0FAC" w:rsidP="00C45BFB">
      <w:pPr>
        <w:pStyle w:val="enumlev1"/>
        <w:rPr>
          <w:lang w:val="en-GB"/>
        </w:rPr>
      </w:pPr>
      <w:r w:rsidRPr="00207099">
        <w:rPr>
          <w:lang w:val="en-GB"/>
        </w:rPr>
        <w:tab/>
        <w:t>Broadcasting content is a subject of rights management. Unintended presentation should be avoided. At minimum, content presentation should be distinguished from other presentation material of applications that are outside the control of broadcasters.</w:t>
      </w:r>
    </w:p>
    <w:p w14:paraId="686DE266" w14:textId="77777777" w:rsidR="004F0FAC" w:rsidRPr="00207099" w:rsidRDefault="004F0FAC" w:rsidP="00C44AEB">
      <w:pPr>
        <w:pStyle w:val="enumlev1"/>
        <w:keepNext/>
        <w:keepLines/>
        <w:rPr>
          <w:lang w:val="en-GB"/>
        </w:rPr>
      </w:pPr>
      <w:r w:rsidRPr="00207099">
        <w:rPr>
          <w:lang w:val="en-GB"/>
        </w:rPr>
        <w:t>–</w:t>
      </w:r>
      <w:r w:rsidRPr="00207099">
        <w:rPr>
          <w:lang w:val="en-GB"/>
        </w:rPr>
        <w:tab/>
        <w:t>End user privacy protection</w:t>
      </w:r>
    </w:p>
    <w:p w14:paraId="5A934C7A" w14:textId="77777777" w:rsidR="004F0FAC" w:rsidRPr="00207099" w:rsidRDefault="004F0FAC" w:rsidP="00C44AEB">
      <w:pPr>
        <w:pStyle w:val="enumlev1"/>
        <w:keepNext/>
        <w:keepLines/>
        <w:rPr>
          <w:lang w:val="en-GB"/>
        </w:rPr>
      </w:pPr>
      <w:r w:rsidRPr="00207099">
        <w:rPr>
          <w:lang w:val="en-GB"/>
        </w:rPr>
        <w:tab/>
        <w:t>Applications can be accessed by certain areas in a receiver where personal information is stored. Unauthorized access to such areas should be prohibited.</w:t>
      </w:r>
    </w:p>
    <w:p w14:paraId="5FE9D3F6" w14:textId="77777777" w:rsidR="004F0FAC" w:rsidRPr="00207099" w:rsidRDefault="004F0FAC" w:rsidP="00C45BFB">
      <w:pPr>
        <w:pStyle w:val="enumlev1"/>
        <w:rPr>
          <w:lang w:val="en-GB"/>
        </w:rPr>
      </w:pPr>
      <w:r w:rsidRPr="00207099">
        <w:rPr>
          <w:lang w:val="en-GB"/>
        </w:rPr>
        <w:t>–</w:t>
      </w:r>
      <w:r w:rsidRPr="00207099">
        <w:rPr>
          <w:lang w:val="en-GB"/>
        </w:rPr>
        <w:tab/>
        <w:t>Content protection</w:t>
      </w:r>
    </w:p>
    <w:p w14:paraId="287576EF" w14:textId="77777777" w:rsidR="004F0FAC" w:rsidRPr="00207099" w:rsidRDefault="004F0FAC" w:rsidP="00C45BFB">
      <w:pPr>
        <w:pStyle w:val="enumlev1"/>
        <w:rPr>
          <w:lang w:val="en-GB"/>
        </w:rPr>
      </w:pPr>
      <w:r w:rsidRPr="00207099">
        <w:rPr>
          <w:lang w:val="en-GB"/>
        </w:rPr>
        <w:tab/>
        <w:t>A mechanism to protect broadcast content against malicious activity of the applications, including piracy.</w:t>
      </w:r>
    </w:p>
    <w:p w14:paraId="3D607E40" w14:textId="77777777" w:rsidR="004F0FAC" w:rsidRPr="00207099" w:rsidRDefault="004F0FAC" w:rsidP="00C45BFB">
      <w:pPr>
        <w:pStyle w:val="enumlev1"/>
        <w:rPr>
          <w:lang w:val="en-GB"/>
        </w:rPr>
      </w:pPr>
      <w:r w:rsidRPr="00207099">
        <w:rPr>
          <w:lang w:val="en-GB"/>
        </w:rPr>
        <w:lastRenderedPageBreak/>
        <w:t>–</w:t>
      </w:r>
      <w:r w:rsidRPr="00207099">
        <w:rPr>
          <w:lang w:val="en-GB"/>
        </w:rPr>
        <w:tab/>
        <w:t>Companion device collaboration</w:t>
      </w:r>
    </w:p>
    <w:p w14:paraId="39D82568" w14:textId="77777777" w:rsidR="004F0FAC" w:rsidRPr="00207099" w:rsidRDefault="004F0FAC" w:rsidP="00C45BFB">
      <w:pPr>
        <w:pStyle w:val="enumlev1"/>
        <w:rPr>
          <w:lang w:val="en-GB"/>
        </w:rPr>
      </w:pPr>
      <w:r w:rsidRPr="00207099">
        <w:rPr>
          <w:lang w:val="en-GB"/>
        </w:rPr>
        <w:tab/>
        <w:t>Companion devices are those devices used with an IBB receiver for presentation</w:t>
      </w:r>
      <w:r w:rsidRPr="00207099">
        <w:rPr>
          <w:lang w:val="en-GB" w:eastAsia="ja-JP"/>
        </w:rPr>
        <w:t>,</w:t>
      </w:r>
      <w:r w:rsidRPr="00207099">
        <w:rPr>
          <w:lang w:val="en-GB"/>
        </w:rPr>
        <w:t xml:space="preserve"> interaction and receiver control. Collaboration between the receiver and companion devices is an effective method for these functionalities.</w:t>
      </w:r>
    </w:p>
    <w:p w14:paraId="341FDD8D" w14:textId="77777777" w:rsidR="004F0FAC" w:rsidRPr="00207099" w:rsidRDefault="004F0FAC" w:rsidP="00C45BFB">
      <w:pPr>
        <w:pStyle w:val="enumlev1"/>
        <w:rPr>
          <w:lang w:val="en-GB" w:eastAsia="ja-JP"/>
        </w:rPr>
      </w:pPr>
      <w:r w:rsidRPr="00207099">
        <w:rPr>
          <w:lang w:val="en-GB"/>
        </w:rPr>
        <w:t>–</w:t>
      </w:r>
      <w:r w:rsidRPr="00207099">
        <w:rPr>
          <w:lang w:val="en-GB"/>
        </w:rPr>
        <w:tab/>
      </w:r>
      <w:r w:rsidRPr="00207099">
        <w:rPr>
          <w:lang w:val="en-GB" w:eastAsia="ja-JP"/>
        </w:rPr>
        <w:t>VOD playback</w:t>
      </w:r>
    </w:p>
    <w:p w14:paraId="45832ABC" w14:textId="77777777" w:rsidR="004F0FAC" w:rsidRPr="00207099" w:rsidRDefault="004F0FAC" w:rsidP="00C45BFB">
      <w:pPr>
        <w:pStyle w:val="enumlev1"/>
        <w:rPr>
          <w:lang w:val="en-GB"/>
        </w:rPr>
      </w:pPr>
      <w:r w:rsidRPr="00207099">
        <w:rPr>
          <w:lang w:val="en-GB" w:eastAsia="ja-JP"/>
        </w:rPr>
        <w:tab/>
        <w:t>This describes possible user experience for VOD playback, such as the capability of offering the same or equivalent user experience as that for live broadcasting.</w:t>
      </w:r>
    </w:p>
    <w:p w14:paraId="540B5732" w14:textId="77777777" w:rsidR="004F0FAC" w:rsidRPr="00207099" w:rsidRDefault="004F0FAC" w:rsidP="00C45BFB">
      <w:pPr>
        <w:pStyle w:val="enumlev1"/>
        <w:rPr>
          <w:lang w:val="en-GB"/>
        </w:rPr>
      </w:pPr>
      <w:r w:rsidRPr="00207099">
        <w:rPr>
          <w:lang w:val="en-GB"/>
        </w:rPr>
        <w:t>–</w:t>
      </w:r>
      <w:r w:rsidRPr="00207099">
        <w:rPr>
          <w:lang w:val="en-GB"/>
        </w:rPr>
        <w:tab/>
        <w:t>Applicability to UHDTV</w:t>
      </w:r>
    </w:p>
    <w:p w14:paraId="521CFE64" w14:textId="3532E954" w:rsidR="004F0FAC" w:rsidRPr="00207099" w:rsidRDefault="004F0FAC" w:rsidP="00C45BFB">
      <w:pPr>
        <w:pStyle w:val="enumlev1"/>
        <w:rPr>
          <w:lang w:val="en-GB" w:eastAsia="ja-JP"/>
        </w:rPr>
      </w:pPr>
      <w:r w:rsidRPr="00207099">
        <w:rPr>
          <w:lang w:val="en-GB" w:eastAsia="ja-JP"/>
        </w:rPr>
        <w:tab/>
        <w:t>This describes applicability of IBB services with UHDTV broadcasting.</w:t>
      </w:r>
    </w:p>
    <w:p w14:paraId="7D2E1A72" w14:textId="77777777" w:rsidR="00C44AEB" w:rsidRPr="00207099" w:rsidRDefault="00C44AEB" w:rsidP="00C45BFB">
      <w:pPr>
        <w:pStyle w:val="enumlev1"/>
        <w:rPr>
          <w:lang w:val="en-GB" w:eastAsia="ja-JP"/>
        </w:rPr>
      </w:pPr>
    </w:p>
    <w:p w14:paraId="3D582B61" w14:textId="77777777" w:rsidR="004F0FAC" w:rsidRPr="00207099" w:rsidRDefault="004F0FAC" w:rsidP="00C45BFB">
      <w:pPr>
        <w:pStyle w:val="Heading2"/>
        <w:rPr>
          <w:lang w:val="en-GB" w:eastAsia="ja-JP"/>
        </w:rPr>
        <w:sectPr w:rsidR="004F0FAC" w:rsidRPr="00207099" w:rsidSect="000E546C">
          <w:headerReference w:type="even" r:id="rId33"/>
          <w:headerReference w:type="default" r:id="rId34"/>
          <w:footerReference w:type="default" r:id="rId35"/>
          <w:pgSz w:w="11907" w:h="16834" w:code="9"/>
          <w:pgMar w:top="1418" w:right="1134" w:bottom="1134" w:left="1134" w:header="720" w:footer="482" w:gutter="0"/>
          <w:pgNumType w:start="1"/>
          <w:cols w:space="720"/>
        </w:sectPr>
      </w:pPr>
    </w:p>
    <w:p w14:paraId="7A84F509" w14:textId="77777777" w:rsidR="004F0FAC" w:rsidRPr="00207099" w:rsidRDefault="004F0FAC" w:rsidP="00C45BFB">
      <w:pPr>
        <w:pStyle w:val="Heading2"/>
        <w:rPr>
          <w:lang w:val="en-GB" w:eastAsia="ja-JP"/>
        </w:rPr>
      </w:pPr>
      <w:r w:rsidRPr="00207099">
        <w:rPr>
          <w:lang w:val="en-GB" w:eastAsia="ja-JP"/>
        </w:rPr>
        <w:lastRenderedPageBreak/>
        <w:t>4.2</w:t>
      </w:r>
      <w:r w:rsidRPr="00207099">
        <w:rPr>
          <w:lang w:val="en-GB" w:eastAsia="ja-JP"/>
        </w:rPr>
        <w:tab/>
        <w:t>Comparison of service capabilities</w:t>
      </w:r>
    </w:p>
    <w:p w14:paraId="59B96170" w14:textId="77777777" w:rsidR="004F0FAC" w:rsidRPr="00207099" w:rsidRDefault="004F0FAC" w:rsidP="00C45BFB">
      <w:pPr>
        <w:pStyle w:val="TableNo"/>
        <w:rPr>
          <w:lang w:val="en-GB"/>
        </w:rPr>
      </w:pPr>
      <w:r w:rsidRPr="00207099">
        <w:rPr>
          <w:lang w:val="en-GB"/>
        </w:rPr>
        <w:t>TABLE 1</w:t>
      </w:r>
    </w:p>
    <w:p w14:paraId="37DBF99A" w14:textId="77777777" w:rsidR="004F0FAC" w:rsidRPr="00207099" w:rsidRDefault="004F0FAC" w:rsidP="00C45BFB">
      <w:pPr>
        <w:pStyle w:val="Tabletitle"/>
        <w:rPr>
          <w:lang w:val="en-GB" w:eastAsia="ja-JP"/>
        </w:rPr>
      </w:pPr>
      <w:r w:rsidRPr="00207099">
        <w:rPr>
          <w:lang w:val="en-GB"/>
        </w:rPr>
        <w:t>Comparison</w:t>
      </w:r>
      <w:r w:rsidRPr="00207099">
        <w:rPr>
          <w:lang w:val="en-GB" w:eastAsia="ja-JP"/>
        </w:rPr>
        <w:t xml:space="preserve"> of </w:t>
      </w:r>
      <w:r w:rsidRPr="00207099">
        <w:rPr>
          <w:lang w:val="en-GB"/>
        </w:rPr>
        <w:t>service</w:t>
      </w:r>
      <w:r w:rsidRPr="00207099">
        <w:rPr>
          <w:lang w:val="en-GB" w:eastAsia="ja-JP"/>
        </w:rPr>
        <w:t xml:space="preserve"> capabilities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3094"/>
        <w:gridCol w:w="3036"/>
        <w:gridCol w:w="3036"/>
        <w:gridCol w:w="2979"/>
      </w:tblGrid>
      <w:tr w:rsidR="004F0FAC" w:rsidRPr="00207099" w14:paraId="4B41C22E" w14:textId="77777777" w:rsidTr="00164D92">
        <w:trPr>
          <w:cantSplit/>
          <w:tblHeader/>
          <w:jc w:val="center"/>
        </w:trPr>
        <w:tc>
          <w:tcPr>
            <w:tcW w:w="800" w:type="pct"/>
            <w:tcBorders>
              <w:top w:val="single" w:sz="4" w:space="0" w:color="auto"/>
              <w:left w:val="single" w:sz="4" w:space="0" w:color="auto"/>
              <w:bottom w:val="single" w:sz="4" w:space="0" w:color="auto"/>
              <w:right w:val="single" w:sz="4" w:space="0" w:color="auto"/>
            </w:tcBorders>
          </w:tcPr>
          <w:p w14:paraId="0D0362B6" w14:textId="77777777" w:rsidR="004F0FAC" w:rsidRPr="00207099" w:rsidRDefault="004F0FAC" w:rsidP="00164D92">
            <w:pPr>
              <w:pStyle w:val="Tablehead"/>
              <w:rPr>
                <w:lang w:val="en-GB"/>
              </w:rPr>
            </w:pPr>
          </w:p>
        </w:tc>
        <w:tc>
          <w:tcPr>
            <w:tcW w:w="1070" w:type="pct"/>
            <w:tcBorders>
              <w:top w:val="single" w:sz="4" w:space="0" w:color="auto"/>
              <w:left w:val="single" w:sz="4" w:space="0" w:color="auto"/>
              <w:bottom w:val="single" w:sz="4" w:space="0" w:color="auto"/>
              <w:right w:val="single" w:sz="4" w:space="0" w:color="auto"/>
            </w:tcBorders>
            <w:hideMark/>
          </w:tcPr>
          <w:p w14:paraId="55EEAAD2"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401C17CD"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10C9E154" w14:textId="77777777" w:rsidR="004F0FAC" w:rsidRPr="00207099" w:rsidRDefault="004F0FAC" w:rsidP="00164D92">
            <w:pPr>
              <w:pStyle w:val="Tablehead"/>
              <w:rPr>
                <w:lang w:val="en-GB"/>
              </w:rPr>
            </w:pPr>
            <w:proofErr w:type="spellStart"/>
            <w:r w:rsidRPr="00207099">
              <w:rPr>
                <w:rFonts w:asciiTheme="majorBidi" w:hAnsiTheme="majorBidi" w:cstheme="majorBidi"/>
                <w:lang w:val="en-GB" w:eastAsia="ja-JP"/>
              </w:rPr>
              <w:t>TOPSmedia</w:t>
            </w:r>
            <w:proofErr w:type="spellEnd"/>
            <w:r w:rsidRPr="00207099">
              <w:rPr>
                <w:rFonts w:asciiTheme="majorBidi" w:hAnsiTheme="majorBidi" w:cstheme="majorBidi"/>
                <w:lang w:val="en-GB"/>
              </w:rPr>
              <w:t xml:space="preserve"> </w:t>
            </w:r>
          </w:p>
        </w:tc>
        <w:tc>
          <w:tcPr>
            <w:tcW w:w="1030" w:type="pct"/>
            <w:tcBorders>
              <w:top w:val="single" w:sz="4" w:space="0" w:color="auto"/>
              <w:left w:val="single" w:sz="4" w:space="0" w:color="auto"/>
              <w:bottom w:val="single" w:sz="4" w:space="0" w:color="auto"/>
              <w:right w:val="single" w:sz="4" w:space="0" w:color="auto"/>
            </w:tcBorders>
            <w:hideMark/>
          </w:tcPr>
          <w:p w14:paraId="2BD5FC6E" w14:textId="77777777" w:rsidR="004F0FAC" w:rsidRPr="00207099" w:rsidRDefault="004F0FAC" w:rsidP="00164D92">
            <w:pPr>
              <w:pStyle w:val="Tablehead"/>
              <w:rPr>
                <w:lang w:val="en-GB"/>
              </w:rPr>
            </w:pPr>
            <w:proofErr w:type="spellStart"/>
            <w:r w:rsidRPr="00207099">
              <w:rPr>
                <w:lang w:val="en-GB"/>
              </w:rPr>
              <w:t>Ginga</w:t>
            </w:r>
            <w:proofErr w:type="spellEnd"/>
          </w:p>
        </w:tc>
      </w:tr>
      <w:tr w:rsidR="004F0FAC" w:rsidRPr="00FF6EB9" w14:paraId="5404E415"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hideMark/>
          </w:tcPr>
          <w:p w14:paraId="34C33DB9" w14:textId="77777777" w:rsidR="004F0FAC" w:rsidRPr="00207099" w:rsidRDefault="004F0FAC" w:rsidP="00E12C1B">
            <w:pPr>
              <w:pStyle w:val="Tabletext"/>
              <w:jc w:val="left"/>
              <w:rPr>
                <w:lang w:val="en-GB"/>
              </w:rPr>
            </w:pPr>
            <w:r w:rsidRPr="00207099">
              <w:rPr>
                <w:lang w:val="en-GB"/>
              </w:rPr>
              <w:t>Relationship with interactive TV</w:t>
            </w:r>
          </w:p>
        </w:tc>
        <w:tc>
          <w:tcPr>
            <w:tcW w:w="1070" w:type="pct"/>
            <w:tcBorders>
              <w:top w:val="single" w:sz="4" w:space="0" w:color="auto"/>
              <w:left w:val="single" w:sz="4" w:space="0" w:color="auto"/>
              <w:bottom w:val="single" w:sz="4" w:space="0" w:color="auto"/>
              <w:right w:val="single" w:sz="4" w:space="0" w:color="auto"/>
            </w:tcBorders>
            <w:hideMark/>
          </w:tcPr>
          <w:p w14:paraId="4123A1F9" w14:textId="77777777" w:rsidR="004F0FAC" w:rsidRPr="00207099" w:rsidRDefault="004F0FAC" w:rsidP="00E12C1B">
            <w:pPr>
              <w:pStyle w:val="Tabletext"/>
              <w:jc w:val="left"/>
              <w:rPr>
                <w:lang w:val="en-GB"/>
              </w:rPr>
            </w:pPr>
            <w:proofErr w:type="spellStart"/>
            <w:r w:rsidRPr="00207099">
              <w:rPr>
                <w:lang w:val="en-GB" w:eastAsia="ja-JP"/>
              </w:rPr>
              <w:t>Hybridcast</w:t>
            </w:r>
            <w:proofErr w:type="spellEnd"/>
            <w:r w:rsidRPr="00207099">
              <w:rPr>
                <w:lang w:val="en-GB" w:eastAsia="ja-JP"/>
              </w:rPr>
              <w:t xml:space="preserve"> can work as an interactive TV environment by delivering of applications and required resources over broadcast signals. In addition, </w:t>
            </w:r>
            <w:proofErr w:type="spellStart"/>
            <w:r w:rsidRPr="00207099">
              <w:rPr>
                <w:lang w:val="en-GB" w:eastAsia="ja-JP"/>
              </w:rPr>
              <w:t>Hybridcast</w:t>
            </w:r>
            <w:proofErr w:type="spellEnd"/>
            <w:r w:rsidRPr="00207099">
              <w:rPr>
                <w:lang w:val="en-GB" w:eastAsia="ja-JP"/>
              </w:rPr>
              <w:t xml:space="preserve"> can switch to another interactive TV environment such as broadcast markup language (BML), thus a service can be built by using both. A broadcaster can choose which one should be used first.</w:t>
            </w:r>
          </w:p>
        </w:tc>
        <w:tc>
          <w:tcPr>
            <w:tcW w:w="1050" w:type="pct"/>
            <w:tcBorders>
              <w:top w:val="single" w:sz="4" w:space="0" w:color="auto"/>
              <w:left w:val="single" w:sz="4" w:space="0" w:color="auto"/>
              <w:bottom w:val="single" w:sz="4" w:space="0" w:color="auto"/>
              <w:right w:val="single" w:sz="4" w:space="0" w:color="auto"/>
            </w:tcBorders>
            <w:hideMark/>
          </w:tcPr>
          <w:p w14:paraId="0F09970A" w14:textId="77777777" w:rsidR="004F0FAC" w:rsidRPr="00207099" w:rsidRDefault="004F0FAC" w:rsidP="00E12C1B">
            <w:pPr>
              <w:pStyle w:val="Tabletext"/>
              <w:jc w:val="left"/>
              <w:rPr>
                <w:color w:val="000000"/>
                <w:kern w:val="24"/>
                <w:lang w:val="en-GB" w:eastAsia="ja-JP"/>
              </w:rPr>
            </w:pPr>
            <w:proofErr w:type="spellStart"/>
            <w:r w:rsidRPr="00207099">
              <w:rPr>
                <w:color w:val="000000"/>
                <w:kern w:val="24"/>
                <w:lang w:val="en-GB" w:eastAsia="ja-JP"/>
              </w:rPr>
              <w:t>HbbTV</w:t>
            </w:r>
            <w:proofErr w:type="spellEnd"/>
            <w:r w:rsidRPr="00207099">
              <w:rPr>
                <w:color w:val="000000"/>
                <w:kern w:val="24"/>
                <w:lang w:val="en-GB" w:eastAsia="ja-JP"/>
              </w:rPr>
              <w:t xml:space="preserve"> can work as interactive TV environment with and without broadband connection. Interactive content can be program associated or stand-alone application. </w:t>
            </w:r>
            <w:proofErr w:type="spellStart"/>
            <w:r w:rsidRPr="00207099">
              <w:rPr>
                <w:color w:val="000000"/>
                <w:kern w:val="24"/>
                <w:lang w:val="en-GB" w:eastAsia="ja-JP"/>
              </w:rPr>
              <w:t>HbbTV</w:t>
            </w:r>
            <w:proofErr w:type="spellEnd"/>
            <w:r w:rsidRPr="00207099">
              <w:rPr>
                <w:color w:val="000000"/>
                <w:kern w:val="24"/>
                <w:lang w:val="en-GB" w:eastAsia="ja-JP"/>
              </w:rPr>
              <w:t xml:space="preserve"> is usually activated via RED button on a remote control. </w:t>
            </w:r>
          </w:p>
        </w:tc>
        <w:tc>
          <w:tcPr>
            <w:tcW w:w="1050" w:type="pct"/>
            <w:tcBorders>
              <w:top w:val="single" w:sz="4" w:space="0" w:color="auto"/>
              <w:left w:val="single" w:sz="4" w:space="0" w:color="auto"/>
              <w:bottom w:val="single" w:sz="4" w:space="0" w:color="auto"/>
              <w:right w:val="single" w:sz="4" w:space="0" w:color="auto"/>
            </w:tcBorders>
            <w:hideMark/>
          </w:tcPr>
          <w:p w14:paraId="7DF41C57"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It can work as interactive TV environment by running various types of smart TV applications. However, it does not consider to work with another interactive system like ACAP. They work exclusively by the policy of broadcaster.</w:t>
            </w:r>
          </w:p>
        </w:tc>
        <w:tc>
          <w:tcPr>
            <w:tcW w:w="1030" w:type="pct"/>
            <w:tcBorders>
              <w:top w:val="single" w:sz="4" w:space="0" w:color="auto"/>
              <w:left w:val="single" w:sz="4" w:space="0" w:color="auto"/>
              <w:bottom w:val="single" w:sz="4" w:space="0" w:color="auto"/>
              <w:right w:val="single" w:sz="4" w:space="0" w:color="auto"/>
            </w:tcBorders>
            <w:hideMark/>
          </w:tcPr>
          <w:p w14:paraId="18F04146" w14:textId="77777777" w:rsidR="004F0FAC" w:rsidRPr="00207099" w:rsidRDefault="004F0FAC" w:rsidP="00E12C1B">
            <w:pPr>
              <w:pStyle w:val="Tabletext"/>
              <w:jc w:val="left"/>
              <w:rPr>
                <w:color w:val="000000"/>
                <w:kern w:val="24"/>
                <w:lang w:val="en-GB" w:eastAsia="ja-JP"/>
              </w:rPr>
            </w:pPr>
            <w:proofErr w:type="spellStart"/>
            <w:r w:rsidRPr="00207099">
              <w:rPr>
                <w:color w:val="000000"/>
                <w:kern w:val="24"/>
                <w:lang w:val="en-GB" w:eastAsia="ja-JP"/>
              </w:rPr>
              <w:t>Ginga</w:t>
            </w:r>
            <w:proofErr w:type="spellEnd"/>
            <w:r w:rsidRPr="00207099">
              <w:rPr>
                <w:color w:val="000000"/>
                <w:kern w:val="24"/>
                <w:lang w:val="en-GB" w:eastAsia="ja-JP"/>
              </w:rPr>
              <w:t xml:space="preserve"> can work as interactive TV environment with and without broadband connection. Service associated applications and stand-alone applications are supported. The type of application is signalled by broadcasters and thus identifies if IBB functions will be needed or not.</w:t>
            </w:r>
          </w:p>
        </w:tc>
      </w:tr>
      <w:tr w:rsidR="004F0FAC" w:rsidRPr="00FF6EB9" w14:paraId="749049EA"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hideMark/>
          </w:tcPr>
          <w:p w14:paraId="5AAEE8AC" w14:textId="77777777" w:rsidR="004F0FAC" w:rsidRPr="00207099" w:rsidRDefault="004F0FAC" w:rsidP="00E12C1B">
            <w:pPr>
              <w:pStyle w:val="Tabletext"/>
              <w:jc w:val="left"/>
              <w:rPr>
                <w:lang w:val="en-GB" w:eastAsia="ja-JP"/>
              </w:rPr>
            </w:pPr>
            <w:r w:rsidRPr="00207099">
              <w:rPr>
                <w:lang w:val="en-GB"/>
              </w:rPr>
              <w:t xml:space="preserve">Support of service associated </w:t>
            </w:r>
            <w:r w:rsidRPr="00207099">
              <w:rPr>
                <w:lang w:val="en-GB" w:eastAsia="ja-JP"/>
              </w:rPr>
              <w:t>IBB services</w:t>
            </w:r>
          </w:p>
        </w:tc>
        <w:tc>
          <w:tcPr>
            <w:tcW w:w="1070" w:type="pct"/>
            <w:tcBorders>
              <w:top w:val="single" w:sz="4" w:space="0" w:color="auto"/>
              <w:left w:val="single" w:sz="4" w:space="0" w:color="auto"/>
              <w:bottom w:val="single" w:sz="4" w:space="0" w:color="auto"/>
              <w:right w:val="single" w:sz="4" w:space="0" w:color="auto"/>
            </w:tcBorders>
            <w:hideMark/>
          </w:tcPr>
          <w:p w14:paraId="0320EFAC" w14:textId="77777777" w:rsidR="004F0FAC" w:rsidRPr="00207099" w:rsidRDefault="004F0FAC" w:rsidP="00E12C1B">
            <w:pPr>
              <w:pStyle w:val="Tabletext"/>
              <w:jc w:val="left"/>
              <w:rPr>
                <w:lang w:val="en-GB"/>
              </w:rPr>
            </w:pPr>
            <w:r w:rsidRPr="00207099">
              <w:rPr>
                <w:lang w:val="en-GB"/>
              </w:rPr>
              <w:t>Supported by using broadcast-oriented managed application.</w:t>
            </w:r>
          </w:p>
        </w:tc>
        <w:tc>
          <w:tcPr>
            <w:tcW w:w="1050" w:type="pct"/>
            <w:tcBorders>
              <w:top w:val="single" w:sz="4" w:space="0" w:color="auto"/>
              <w:left w:val="single" w:sz="4" w:space="0" w:color="auto"/>
              <w:bottom w:val="single" w:sz="4" w:space="0" w:color="auto"/>
              <w:right w:val="single" w:sz="4" w:space="0" w:color="auto"/>
            </w:tcBorders>
            <w:hideMark/>
          </w:tcPr>
          <w:p w14:paraId="21973D27" w14:textId="77777777" w:rsidR="004F0FAC" w:rsidRPr="00207099" w:rsidRDefault="004F0FAC" w:rsidP="00E12C1B">
            <w:pPr>
              <w:pStyle w:val="Tabletext"/>
              <w:jc w:val="left"/>
              <w:rPr>
                <w:color w:val="000000"/>
                <w:kern w:val="24"/>
                <w:lang w:val="en-GB" w:eastAsia="ja-JP"/>
              </w:rPr>
            </w:pPr>
            <w:r w:rsidRPr="00207099">
              <w:rPr>
                <w:rFonts w:eastAsia="Malgun Gothic"/>
                <w:color w:val="000000"/>
                <w:kern w:val="24"/>
                <w:lang w:val="en-GB"/>
              </w:rPr>
              <w:t xml:space="preserve">Supported </w:t>
            </w:r>
            <w:r w:rsidRPr="00207099">
              <w:rPr>
                <w:color w:val="000000"/>
                <w:kern w:val="24"/>
                <w:lang w:val="en-GB" w:eastAsia="ja-JP"/>
              </w:rPr>
              <w:t>by using broadcast related applications.</w:t>
            </w:r>
          </w:p>
        </w:tc>
        <w:tc>
          <w:tcPr>
            <w:tcW w:w="1050" w:type="pct"/>
            <w:tcBorders>
              <w:top w:val="single" w:sz="4" w:space="0" w:color="auto"/>
              <w:left w:val="single" w:sz="4" w:space="0" w:color="auto"/>
              <w:bottom w:val="single" w:sz="4" w:space="0" w:color="auto"/>
              <w:right w:val="single" w:sz="4" w:space="0" w:color="auto"/>
            </w:tcBorders>
            <w:hideMark/>
          </w:tcPr>
          <w:p w14:paraId="4211C654"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Supported by using broadcast activated application.</w:t>
            </w:r>
          </w:p>
        </w:tc>
        <w:tc>
          <w:tcPr>
            <w:tcW w:w="1030" w:type="pct"/>
            <w:tcBorders>
              <w:top w:val="single" w:sz="4" w:space="0" w:color="auto"/>
              <w:left w:val="single" w:sz="4" w:space="0" w:color="auto"/>
              <w:bottom w:val="single" w:sz="4" w:space="0" w:color="auto"/>
              <w:right w:val="single" w:sz="4" w:space="0" w:color="auto"/>
            </w:tcBorders>
            <w:hideMark/>
          </w:tcPr>
          <w:p w14:paraId="3EF26819"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Supported by using broadcast managed (signalled) applications.</w:t>
            </w:r>
          </w:p>
        </w:tc>
      </w:tr>
    </w:tbl>
    <w:p w14:paraId="5E70971C" w14:textId="77777777" w:rsidR="004F0FAC" w:rsidRPr="00207099" w:rsidRDefault="004F0FAC" w:rsidP="00E12C1B">
      <w:pPr>
        <w:pStyle w:val="TableNo"/>
        <w:rPr>
          <w:lang w:val="en-GB"/>
        </w:rPr>
      </w:pPr>
      <w:r w:rsidRPr="00207099">
        <w:rPr>
          <w:lang w:val="en-GB"/>
        </w:rPr>
        <w:lastRenderedPageBreak/>
        <w:t>TABLE 1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054"/>
        <w:gridCol w:w="2997"/>
        <w:gridCol w:w="2997"/>
        <w:gridCol w:w="2940"/>
      </w:tblGrid>
      <w:tr w:rsidR="004F0FAC" w:rsidRPr="00207099" w14:paraId="7E4AD847" w14:textId="77777777" w:rsidTr="00164D92">
        <w:trPr>
          <w:cantSplit/>
          <w:tblHeader/>
          <w:jc w:val="center"/>
        </w:trPr>
        <w:tc>
          <w:tcPr>
            <w:tcW w:w="800" w:type="pct"/>
            <w:tcBorders>
              <w:top w:val="single" w:sz="4" w:space="0" w:color="auto"/>
              <w:left w:val="single" w:sz="4" w:space="0" w:color="auto"/>
              <w:bottom w:val="single" w:sz="4" w:space="0" w:color="auto"/>
              <w:right w:val="single" w:sz="4" w:space="0" w:color="auto"/>
            </w:tcBorders>
          </w:tcPr>
          <w:p w14:paraId="2061E5D0" w14:textId="77777777" w:rsidR="004F0FAC" w:rsidRPr="00207099" w:rsidRDefault="004F0FAC" w:rsidP="00E12C1B">
            <w:pPr>
              <w:pStyle w:val="Tablehead"/>
              <w:rPr>
                <w:lang w:val="en-GB"/>
              </w:rPr>
            </w:pPr>
          </w:p>
        </w:tc>
        <w:tc>
          <w:tcPr>
            <w:tcW w:w="1070" w:type="pct"/>
            <w:tcBorders>
              <w:top w:val="single" w:sz="4" w:space="0" w:color="auto"/>
              <w:left w:val="single" w:sz="4" w:space="0" w:color="auto"/>
              <w:bottom w:val="single" w:sz="4" w:space="0" w:color="auto"/>
              <w:right w:val="single" w:sz="4" w:space="0" w:color="auto"/>
            </w:tcBorders>
            <w:hideMark/>
          </w:tcPr>
          <w:p w14:paraId="66BA31D4" w14:textId="77777777" w:rsidR="004F0FAC" w:rsidRPr="00207099" w:rsidRDefault="004F0FAC" w:rsidP="00E12C1B">
            <w:pPr>
              <w:pStyle w:val="Tablehead"/>
              <w:rPr>
                <w:lang w:val="en-GB"/>
              </w:rPr>
            </w:pPr>
            <w:proofErr w:type="spellStart"/>
            <w:r w:rsidRPr="00207099">
              <w:rPr>
                <w:lang w:val="en-GB"/>
              </w:rPr>
              <w:t>Hybridcast</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101686FB" w14:textId="77777777" w:rsidR="004F0FAC" w:rsidRPr="00207099" w:rsidRDefault="004F0FAC" w:rsidP="00E12C1B">
            <w:pPr>
              <w:pStyle w:val="Tablehead"/>
              <w:rPr>
                <w:lang w:val="en-GB"/>
              </w:rPr>
            </w:pPr>
            <w:proofErr w:type="spellStart"/>
            <w:r w:rsidRPr="00207099">
              <w:rPr>
                <w:lang w:val="en-GB"/>
              </w:rPr>
              <w:t>HbbTV</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4B45136A" w14:textId="77777777" w:rsidR="004F0FAC" w:rsidRPr="00207099" w:rsidRDefault="004F0FAC" w:rsidP="00E12C1B">
            <w:pPr>
              <w:pStyle w:val="Tablehead"/>
              <w:rPr>
                <w:lang w:val="en-GB"/>
              </w:rPr>
            </w:pPr>
            <w:proofErr w:type="spellStart"/>
            <w:r w:rsidRPr="00207099">
              <w:rPr>
                <w:rFonts w:asciiTheme="majorBidi" w:hAnsiTheme="majorBidi" w:cstheme="majorBidi"/>
                <w:lang w:val="en-GB" w:eastAsia="ja-JP"/>
              </w:rPr>
              <w:t>TOPSmedia</w:t>
            </w:r>
            <w:proofErr w:type="spellEnd"/>
          </w:p>
        </w:tc>
        <w:tc>
          <w:tcPr>
            <w:tcW w:w="1030" w:type="pct"/>
            <w:tcBorders>
              <w:top w:val="single" w:sz="4" w:space="0" w:color="auto"/>
              <w:left w:val="single" w:sz="4" w:space="0" w:color="auto"/>
              <w:bottom w:val="single" w:sz="4" w:space="0" w:color="auto"/>
              <w:right w:val="single" w:sz="4" w:space="0" w:color="auto"/>
            </w:tcBorders>
            <w:hideMark/>
          </w:tcPr>
          <w:p w14:paraId="3406A73F" w14:textId="77777777" w:rsidR="004F0FAC" w:rsidRPr="00207099" w:rsidRDefault="004F0FAC" w:rsidP="00E12C1B">
            <w:pPr>
              <w:pStyle w:val="Tablehead"/>
              <w:rPr>
                <w:lang w:val="en-GB"/>
              </w:rPr>
            </w:pPr>
            <w:proofErr w:type="spellStart"/>
            <w:r w:rsidRPr="00207099">
              <w:rPr>
                <w:lang w:val="en-GB"/>
              </w:rPr>
              <w:t>Ginga</w:t>
            </w:r>
            <w:proofErr w:type="spellEnd"/>
          </w:p>
        </w:tc>
      </w:tr>
      <w:tr w:rsidR="004F0FAC" w:rsidRPr="00FF6EB9" w14:paraId="0C9AC50A"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18580512" w14:textId="77777777" w:rsidR="004F0FAC" w:rsidRPr="00207099" w:rsidRDefault="004F0FAC" w:rsidP="00E12C1B">
            <w:pPr>
              <w:pStyle w:val="Tabletext"/>
              <w:jc w:val="left"/>
              <w:rPr>
                <w:lang w:val="en-GB" w:eastAsia="ja-JP"/>
              </w:rPr>
            </w:pPr>
            <w:r w:rsidRPr="00207099">
              <w:rPr>
                <w:lang w:val="en-GB"/>
              </w:rPr>
              <w:t xml:space="preserve">Support of stand-alone </w:t>
            </w:r>
            <w:r w:rsidRPr="00207099">
              <w:rPr>
                <w:lang w:val="en-GB" w:eastAsia="ja-JP"/>
              </w:rPr>
              <w:t>IBB services</w:t>
            </w:r>
          </w:p>
        </w:tc>
        <w:tc>
          <w:tcPr>
            <w:tcW w:w="1070" w:type="pct"/>
            <w:tcBorders>
              <w:top w:val="single" w:sz="4" w:space="0" w:color="auto"/>
              <w:left w:val="single" w:sz="4" w:space="0" w:color="auto"/>
              <w:bottom w:val="single" w:sz="4" w:space="0" w:color="auto"/>
              <w:right w:val="single" w:sz="4" w:space="0" w:color="auto"/>
            </w:tcBorders>
          </w:tcPr>
          <w:p w14:paraId="03C73EF6" w14:textId="77777777" w:rsidR="004F0FAC" w:rsidRPr="00207099" w:rsidRDefault="004F0FAC" w:rsidP="00E12C1B">
            <w:pPr>
              <w:pStyle w:val="Tabletext"/>
              <w:jc w:val="left"/>
              <w:rPr>
                <w:lang w:val="en-GB"/>
              </w:rPr>
            </w:pPr>
            <w:r w:rsidRPr="00207099">
              <w:rPr>
                <w:lang w:val="en-GB" w:eastAsia="ja-JP"/>
              </w:rPr>
              <w:t>Supported by non-broadcast-oriented managed applications and broadcast-independent managed applications which can be started and stopped by end-users at any time. Execution of and access to broadcast resource by non-broadcast-oriented managed applications are required to be permitted by broadcasters for simultaneous presentation. Broadcast-independent managed applications are not allowed simultaneous presentation, but can access some broadcast-related functions.</w:t>
            </w:r>
          </w:p>
        </w:tc>
        <w:tc>
          <w:tcPr>
            <w:tcW w:w="1050" w:type="pct"/>
            <w:tcBorders>
              <w:top w:val="single" w:sz="4" w:space="0" w:color="auto"/>
              <w:left w:val="single" w:sz="4" w:space="0" w:color="auto"/>
              <w:bottom w:val="single" w:sz="4" w:space="0" w:color="auto"/>
              <w:right w:val="single" w:sz="4" w:space="0" w:color="auto"/>
            </w:tcBorders>
          </w:tcPr>
          <w:p w14:paraId="0DC7186B"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Supported</w:t>
            </w:r>
          </w:p>
          <w:p w14:paraId="2A008B6D"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 xml:space="preserve">A broadcast-independent application is not associated to any broadcast channels. </w:t>
            </w:r>
          </w:p>
          <w:p w14:paraId="71F1A42B"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 xml:space="preserve">A broadcast-independent application is not allowed to access to broadcast resources. </w:t>
            </w:r>
          </w:p>
        </w:tc>
        <w:tc>
          <w:tcPr>
            <w:tcW w:w="1050" w:type="pct"/>
            <w:tcBorders>
              <w:top w:val="single" w:sz="4" w:space="0" w:color="auto"/>
              <w:left w:val="single" w:sz="4" w:space="0" w:color="auto"/>
              <w:bottom w:val="single" w:sz="4" w:space="0" w:color="auto"/>
              <w:right w:val="single" w:sz="4" w:space="0" w:color="auto"/>
            </w:tcBorders>
          </w:tcPr>
          <w:p w14:paraId="5E340213"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Supported by using broadcast inactivated application.</w:t>
            </w:r>
          </w:p>
          <w:p w14:paraId="0C4087DE" w14:textId="77777777" w:rsidR="004F0FAC" w:rsidRPr="00207099" w:rsidRDefault="004F0FAC" w:rsidP="00E12C1B">
            <w:pPr>
              <w:pStyle w:val="Tabletext"/>
              <w:jc w:val="left"/>
              <w:rPr>
                <w:lang w:val="en-GB" w:eastAsia="ja-JP"/>
              </w:rPr>
            </w:pPr>
            <w:r w:rsidRPr="00207099">
              <w:rPr>
                <w:rFonts w:eastAsia="Malgun Gothic"/>
                <w:color w:val="000000"/>
                <w:kern w:val="24"/>
                <w:lang w:val="en-GB"/>
              </w:rPr>
              <w:t>While the application is running, broadcasting resources like demultiplexer and decoder are suspended and access to them is not allowed.</w:t>
            </w:r>
          </w:p>
        </w:tc>
        <w:tc>
          <w:tcPr>
            <w:tcW w:w="1030" w:type="pct"/>
            <w:tcBorders>
              <w:top w:val="single" w:sz="4" w:space="0" w:color="auto"/>
              <w:left w:val="single" w:sz="4" w:space="0" w:color="auto"/>
              <w:bottom w:val="single" w:sz="4" w:space="0" w:color="auto"/>
              <w:right w:val="single" w:sz="4" w:space="0" w:color="auto"/>
            </w:tcBorders>
          </w:tcPr>
          <w:p w14:paraId="22A917E2"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Supported.</w:t>
            </w:r>
          </w:p>
          <w:p w14:paraId="4C05F079"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Stand-alone applications can be signalled as broadcast managed applications, by using the UNBOUNDED control code in the AIT.</w:t>
            </w:r>
          </w:p>
          <w:p w14:paraId="1AE734B7"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Broadcast-independent applications may be authorized to access broadcast resources.</w:t>
            </w:r>
          </w:p>
          <w:p w14:paraId="32DE1364"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Unauthorized broadcast-independent applications are not allowed to access to broadcast resources.</w:t>
            </w:r>
          </w:p>
        </w:tc>
      </w:tr>
      <w:tr w:rsidR="004F0FAC" w:rsidRPr="00FF6EB9" w14:paraId="64EFE3DB"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2885BEB7" w14:textId="77777777" w:rsidR="004F0FAC" w:rsidRPr="00207099" w:rsidRDefault="004F0FAC" w:rsidP="00E12C1B">
            <w:pPr>
              <w:pStyle w:val="Tabletext"/>
              <w:jc w:val="left"/>
              <w:rPr>
                <w:lang w:val="en-GB" w:eastAsia="ja-JP"/>
              </w:rPr>
            </w:pPr>
            <w:r w:rsidRPr="00207099">
              <w:rPr>
                <w:lang w:val="en-GB"/>
              </w:rPr>
              <w:t xml:space="preserve">Support of third-party </w:t>
            </w:r>
            <w:r w:rsidRPr="00207099">
              <w:rPr>
                <w:lang w:val="en-GB" w:eastAsia="ja-JP"/>
              </w:rPr>
              <w:t>provided IBB services</w:t>
            </w:r>
          </w:p>
        </w:tc>
        <w:tc>
          <w:tcPr>
            <w:tcW w:w="1070" w:type="pct"/>
            <w:tcBorders>
              <w:top w:val="single" w:sz="4" w:space="0" w:color="auto"/>
              <w:left w:val="single" w:sz="4" w:space="0" w:color="auto"/>
              <w:bottom w:val="single" w:sz="4" w:space="0" w:color="auto"/>
              <w:right w:val="single" w:sz="4" w:space="0" w:color="auto"/>
            </w:tcBorders>
          </w:tcPr>
          <w:p w14:paraId="2DF24128" w14:textId="77777777" w:rsidR="004F0FAC" w:rsidRPr="00207099" w:rsidRDefault="004F0FAC" w:rsidP="00E12C1B">
            <w:pPr>
              <w:pStyle w:val="Tabletext"/>
              <w:jc w:val="left"/>
              <w:rPr>
                <w:lang w:val="en-GB"/>
              </w:rPr>
            </w:pPr>
            <w:r w:rsidRPr="00207099">
              <w:rPr>
                <w:lang w:val="en-GB" w:eastAsia="ja-JP"/>
              </w:rPr>
              <w:t>By using service associated IBB applications, broadcasters or associated service provider can switch to or involve third-party provided IBB services. Third-parties can offer their own services by stand-alone applications as far as broadcasters permit for execution by giving execution and presentation condition to them.</w:t>
            </w:r>
          </w:p>
        </w:tc>
        <w:tc>
          <w:tcPr>
            <w:tcW w:w="1050" w:type="pct"/>
            <w:tcBorders>
              <w:top w:val="single" w:sz="4" w:space="0" w:color="auto"/>
              <w:left w:val="single" w:sz="4" w:space="0" w:color="auto"/>
              <w:bottom w:val="single" w:sz="4" w:space="0" w:color="auto"/>
              <w:right w:val="single" w:sz="4" w:space="0" w:color="auto"/>
            </w:tcBorders>
          </w:tcPr>
          <w:p w14:paraId="41BA6ABB"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Third-party can provide any application and broadcaster can authorize it by signalling. Under these circumstances, broadcasters signal that application's lifecycle by using AIT.</w:t>
            </w:r>
          </w:p>
        </w:tc>
        <w:tc>
          <w:tcPr>
            <w:tcW w:w="1050" w:type="pct"/>
            <w:tcBorders>
              <w:top w:val="single" w:sz="4" w:space="0" w:color="auto"/>
              <w:left w:val="single" w:sz="4" w:space="0" w:color="auto"/>
              <w:bottom w:val="single" w:sz="4" w:space="0" w:color="auto"/>
              <w:right w:val="single" w:sz="4" w:space="0" w:color="auto"/>
            </w:tcBorders>
          </w:tcPr>
          <w:p w14:paraId="279D618D" w14:textId="77777777" w:rsidR="004F0FAC" w:rsidRPr="00207099" w:rsidRDefault="004F0FAC" w:rsidP="00E12C1B">
            <w:pPr>
              <w:pStyle w:val="Tabletext"/>
              <w:jc w:val="left"/>
              <w:rPr>
                <w:lang w:val="en-GB" w:eastAsia="ja-JP"/>
              </w:rPr>
            </w:pPr>
            <w:r w:rsidRPr="00207099">
              <w:rPr>
                <w:color w:val="000000"/>
                <w:kern w:val="24"/>
                <w:lang w:val="en-GB" w:eastAsia="ja-JP"/>
              </w:rPr>
              <w:t>Third-party can make smart TV application compliant with this standard. To obtain a broadcaster’s authorization to access broadcasting resources, a broadcaster can define a policy for the permission of broadcast activated applications.</w:t>
            </w:r>
          </w:p>
        </w:tc>
        <w:tc>
          <w:tcPr>
            <w:tcW w:w="1030" w:type="pct"/>
            <w:tcBorders>
              <w:top w:val="single" w:sz="4" w:space="0" w:color="auto"/>
              <w:left w:val="single" w:sz="4" w:space="0" w:color="auto"/>
              <w:bottom w:val="single" w:sz="4" w:space="0" w:color="auto"/>
              <w:right w:val="single" w:sz="4" w:space="0" w:color="auto"/>
            </w:tcBorders>
          </w:tcPr>
          <w:p w14:paraId="5BB41AFD"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Service-associated IBB applications can involve third-party IBB services, when signalled by the broadcaster.</w:t>
            </w:r>
          </w:p>
          <w:p w14:paraId="277C41AA" w14:textId="77777777" w:rsidR="004F0FAC" w:rsidRPr="00207099" w:rsidRDefault="004F0FAC" w:rsidP="00E12C1B">
            <w:pPr>
              <w:pStyle w:val="Tabletext"/>
              <w:jc w:val="left"/>
              <w:rPr>
                <w:color w:val="000000"/>
                <w:kern w:val="24"/>
                <w:lang w:val="en-GB" w:eastAsia="ja-JP"/>
              </w:rPr>
            </w:pPr>
            <w:r w:rsidRPr="00207099">
              <w:rPr>
                <w:lang w:val="en-GB" w:eastAsia="ja-JP"/>
              </w:rPr>
              <w:t>Third-parties can also offer their own services by stand-alone applications (via Application Catalogue UI) or broadcast-independent applications as long as broadcasters allow their execution, by giving them execution and presentation permissions.</w:t>
            </w:r>
          </w:p>
        </w:tc>
      </w:tr>
    </w:tbl>
    <w:p w14:paraId="6205453D" w14:textId="77777777" w:rsidR="004F0FAC" w:rsidRPr="00207099" w:rsidRDefault="004F0FAC" w:rsidP="00C45BFB">
      <w:pPr>
        <w:rPr>
          <w:lang w:val="en-GB"/>
        </w:rPr>
      </w:pPr>
      <w:r w:rsidRPr="00207099">
        <w:rPr>
          <w:lang w:val="en-GB"/>
        </w:rPr>
        <w:br w:type="page"/>
      </w:r>
    </w:p>
    <w:p w14:paraId="7F3E1896" w14:textId="77777777" w:rsidR="004F0FAC" w:rsidRPr="00207099" w:rsidRDefault="004F0FAC" w:rsidP="00C45BFB">
      <w:pPr>
        <w:pStyle w:val="TableNo"/>
        <w:rPr>
          <w:lang w:val="en-GB"/>
        </w:rPr>
      </w:pPr>
      <w:r w:rsidRPr="00207099">
        <w:rPr>
          <w:lang w:val="en-GB"/>
        </w:rPr>
        <w:lastRenderedPageBreak/>
        <w:t>TABLE 1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054"/>
        <w:gridCol w:w="2997"/>
        <w:gridCol w:w="2997"/>
        <w:gridCol w:w="2940"/>
      </w:tblGrid>
      <w:tr w:rsidR="004F0FAC" w:rsidRPr="00207099" w14:paraId="67B441C1" w14:textId="77777777" w:rsidTr="00164D92">
        <w:trPr>
          <w:cantSplit/>
          <w:tblHeader/>
          <w:jc w:val="center"/>
        </w:trPr>
        <w:tc>
          <w:tcPr>
            <w:tcW w:w="800" w:type="pct"/>
            <w:tcBorders>
              <w:top w:val="single" w:sz="4" w:space="0" w:color="auto"/>
              <w:left w:val="single" w:sz="4" w:space="0" w:color="auto"/>
              <w:bottom w:val="single" w:sz="4" w:space="0" w:color="auto"/>
              <w:right w:val="single" w:sz="4" w:space="0" w:color="auto"/>
            </w:tcBorders>
          </w:tcPr>
          <w:p w14:paraId="0C42341F" w14:textId="77777777" w:rsidR="004F0FAC" w:rsidRPr="00207099" w:rsidRDefault="004F0FAC" w:rsidP="00164D92">
            <w:pPr>
              <w:pStyle w:val="Tablehead"/>
              <w:rPr>
                <w:lang w:val="en-GB"/>
              </w:rPr>
            </w:pPr>
          </w:p>
        </w:tc>
        <w:tc>
          <w:tcPr>
            <w:tcW w:w="1070" w:type="pct"/>
            <w:tcBorders>
              <w:top w:val="single" w:sz="4" w:space="0" w:color="auto"/>
              <w:left w:val="single" w:sz="4" w:space="0" w:color="auto"/>
              <w:bottom w:val="single" w:sz="4" w:space="0" w:color="auto"/>
              <w:right w:val="single" w:sz="4" w:space="0" w:color="auto"/>
            </w:tcBorders>
            <w:hideMark/>
          </w:tcPr>
          <w:p w14:paraId="62D64607"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5149604B"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070010B7" w14:textId="77777777" w:rsidR="004F0FAC" w:rsidRPr="00207099" w:rsidRDefault="004F0FAC" w:rsidP="00164D92">
            <w:pPr>
              <w:pStyle w:val="Tablehead"/>
              <w:rPr>
                <w:lang w:val="en-GB"/>
              </w:rPr>
            </w:pPr>
            <w:proofErr w:type="spellStart"/>
            <w:r w:rsidRPr="00207099">
              <w:rPr>
                <w:rFonts w:asciiTheme="majorBidi" w:hAnsiTheme="majorBidi" w:cstheme="majorBidi"/>
                <w:lang w:val="en-GB" w:eastAsia="ja-JP"/>
              </w:rPr>
              <w:t>TOPSmedia</w:t>
            </w:r>
            <w:proofErr w:type="spellEnd"/>
            <w:r w:rsidRPr="00207099">
              <w:rPr>
                <w:rFonts w:asciiTheme="majorBidi" w:hAnsiTheme="majorBidi" w:cstheme="majorBidi"/>
                <w:lang w:val="en-GB"/>
              </w:rPr>
              <w:t xml:space="preserve"> </w:t>
            </w:r>
          </w:p>
        </w:tc>
        <w:tc>
          <w:tcPr>
            <w:tcW w:w="1030" w:type="pct"/>
            <w:tcBorders>
              <w:top w:val="single" w:sz="4" w:space="0" w:color="auto"/>
              <w:left w:val="single" w:sz="4" w:space="0" w:color="auto"/>
              <w:bottom w:val="single" w:sz="4" w:space="0" w:color="auto"/>
              <w:right w:val="single" w:sz="4" w:space="0" w:color="auto"/>
            </w:tcBorders>
            <w:hideMark/>
          </w:tcPr>
          <w:p w14:paraId="288DEC70" w14:textId="77777777" w:rsidR="004F0FAC" w:rsidRPr="00207099" w:rsidRDefault="004F0FAC" w:rsidP="00164D92">
            <w:pPr>
              <w:pStyle w:val="Tablehead"/>
              <w:rPr>
                <w:lang w:val="en-GB"/>
              </w:rPr>
            </w:pPr>
            <w:proofErr w:type="spellStart"/>
            <w:r w:rsidRPr="00207099">
              <w:rPr>
                <w:lang w:val="en-GB"/>
              </w:rPr>
              <w:t>Ginga</w:t>
            </w:r>
            <w:proofErr w:type="spellEnd"/>
          </w:p>
        </w:tc>
      </w:tr>
      <w:tr w:rsidR="004F0FAC" w:rsidRPr="00207099" w14:paraId="6A40B81E"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094B6461" w14:textId="77777777" w:rsidR="004F0FAC" w:rsidRPr="00207099" w:rsidRDefault="004F0FAC" w:rsidP="00E12C1B">
            <w:pPr>
              <w:pStyle w:val="Tabletext"/>
              <w:jc w:val="left"/>
              <w:rPr>
                <w:lang w:val="en-GB"/>
              </w:rPr>
            </w:pPr>
            <w:r w:rsidRPr="00207099">
              <w:rPr>
                <w:lang w:val="en-GB"/>
              </w:rPr>
              <w:t>Application lifecycle control by provider</w:t>
            </w:r>
          </w:p>
        </w:tc>
        <w:tc>
          <w:tcPr>
            <w:tcW w:w="1070" w:type="pct"/>
            <w:tcBorders>
              <w:top w:val="single" w:sz="4" w:space="0" w:color="auto"/>
              <w:left w:val="single" w:sz="4" w:space="0" w:color="auto"/>
              <w:bottom w:val="single" w:sz="4" w:space="0" w:color="auto"/>
              <w:right w:val="single" w:sz="4" w:space="0" w:color="auto"/>
            </w:tcBorders>
          </w:tcPr>
          <w:p w14:paraId="2C5699DB" w14:textId="77777777" w:rsidR="004F0FAC" w:rsidRPr="00207099" w:rsidRDefault="004F0FAC" w:rsidP="00E12C1B">
            <w:pPr>
              <w:pStyle w:val="Tabletext"/>
              <w:jc w:val="left"/>
              <w:rPr>
                <w:lang w:val="en-GB"/>
              </w:rPr>
            </w:pPr>
            <w:r w:rsidRPr="00207099">
              <w:rPr>
                <w:lang w:val="en-GB"/>
              </w:rPr>
              <w:t>Supported</w:t>
            </w:r>
          </w:p>
        </w:tc>
        <w:tc>
          <w:tcPr>
            <w:tcW w:w="1050" w:type="pct"/>
            <w:tcBorders>
              <w:top w:val="single" w:sz="4" w:space="0" w:color="auto"/>
              <w:left w:val="single" w:sz="4" w:space="0" w:color="auto"/>
              <w:bottom w:val="single" w:sz="4" w:space="0" w:color="auto"/>
              <w:right w:val="single" w:sz="4" w:space="0" w:color="auto"/>
            </w:tcBorders>
          </w:tcPr>
          <w:p w14:paraId="11593E61"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Supported</w:t>
            </w:r>
          </w:p>
        </w:tc>
        <w:tc>
          <w:tcPr>
            <w:tcW w:w="1050" w:type="pct"/>
            <w:tcBorders>
              <w:top w:val="single" w:sz="4" w:space="0" w:color="auto"/>
              <w:left w:val="single" w:sz="4" w:space="0" w:color="auto"/>
              <w:bottom w:val="single" w:sz="4" w:space="0" w:color="auto"/>
              <w:right w:val="single" w:sz="4" w:space="0" w:color="auto"/>
            </w:tcBorders>
          </w:tcPr>
          <w:p w14:paraId="27BABE38"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Supported</w:t>
            </w:r>
          </w:p>
        </w:tc>
        <w:tc>
          <w:tcPr>
            <w:tcW w:w="1030" w:type="pct"/>
            <w:tcBorders>
              <w:top w:val="single" w:sz="4" w:space="0" w:color="auto"/>
              <w:left w:val="single" w:sz="4" w:space="0" w:color="auto"/>
              <w:bottom w:val="single" w:sz="4" w:space="0" w:color="auto"/>
              <w:right w:val="single" w:sz="4" w:space="0" w:color="auto"/>
            </w:tcBorders>
          </w:tcPr>
          <w:p w14:paraId="42203FE9"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Supported</w:t>
            </w:r>
          </w:p>
        </w:tc>
      </w:tr>
      <w:tr w:rsidR="004F0FAC" w:rsidRPr="00207099" w14:paraId="32285902"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4FE43502" w14:textId="77777777" w:rsidR="004F0FAC" w:rsidRPr="00207099" w:rsidRDefault="004F0FAC" w:rsidP="000B754B">
            <w:pPr>
              <w:pStyle w:val="Tabletext"/>
              <w:jc w:val="left"/>
              <w:rPr>
                <w:lang w:val="en-GB"/>
              </w:rPr>
            </w:pPr>
            <w:r w:rsidRPr="00207099">
              <w:rPr>
                <w:lang w:val="en-GB"/>
              </w:rPr>
              <w:t>Application lifecycle control by end-user</w:t>
            </w:r>
          </w:p>
        </w:tc>
        <w:tc>
          <w:tcPr>
            <w:tcW w:w="1070" w:type="pct"/>
            <w:tcBorders>
              <w:top w:val="single" w:sz="4" w:space="0" w:color="auto"/>
              <w:left w:val="single" w:sz="4" w:space="0" w:color="auto"/>
              <w:bottom w:val="single" w:sz="4" w:space="0" w:color="auto"/>
              <w:right w:val="single" w:sz="4" w:space="0" w:color="auto"/>
            </w:tcBorders>
          </w:tcPr>
          <w:p w14:paraId="00D26CF7" w14:textId="77777777" w:rsidR="004F0FAC" w:rsidRPr="00207099" w:rsidRDefault="004F0FAC" w:rsidP="000B754B">
            <w:pPr>
              <w:pStyle w:val="Tabletext"/>
              <w:jc w:val="left"/>
              <w:rPr>
                <w:lang w:val="en-GB"/>
              </w:rPr>
            </w:pPr>
            <w:r w:rsidRPr="00207099">
              <w:rPr>
                <w:lang w:val="en-GB" w:eastAsia="ja-JP"/>
              </w:rPr>
              <w:t>Stand-alone applications by non-broadcast-oriented managed applications and broadcast-independent managed applications allow control application lifecycle by end-users.</w:t>
            </w:r>
          </w:p>
        </w:tc>
        <w:tc>
          <w:tcPr>
            <w:tcW w:w="1050" w:type="pct"/>
            <w:tcBorders>
              <w:top w:val="single" w:sz="4" w:space="0" w:color="auto"/>
              <w:left w:val="single" w:sz="4" w:space="0" w:color="auto"/>
              <w:bottom w:val="single" w:sz="4" w:space="0" w:color="auto"/>
              <w:right w:val="single" w:sz="4" w:space="0" w:color="auto"/>
            </w:tcBorders>
          </w:tcPr>
          <w:p w14:paraId="23AAEE0A" w14:textId="77777777" w:rsidR="004F0FAC" w:rsidRPr="00207099" w:rsidRDefault="004F0FAC" w:rsidP="000B754B">
            <w:pPr>
              <w:pStyle w:val="Tabletext"/>
              <w:jc w:val="left"/>
              <w:rPr>
                <w:color w:val="000000"/>
                <w:kern w:val="24"/>
                <w:lang w:val="en-GB" w:eastAsia="ja-JP"/>
              </w:rPr>
            </w:pPr>
            <w:r w:rsidRPr="00207099">
              <w:rPr>
                <w:color w:val="000000"/>
                <w:kern w:val="24"/>
                <w:lang w:val="en-GB" w:eastAsia="ja-JP"/>
              </w:rPr>
              <w:t>Stand-alone applications can be controlled by end-users.</w:t>
            </w:r>
          </w:p>
        </w:tc>
        <w:tc>
          <w:tcPr>
            <w:tcW w:w="1050" w:type="pct"/>
            <w:tcBorders>
              <w:top w:val="single" w:sz="4" w:space="0" w:color="auto"/>
              <w:left w:val="single" w:sz="4" w:space="0" w:color="auto"/>
              <w:bottom w:val="single" w:sz="4" w:space="0" w:color="auto"/>
              <w:right w:val="single" w:sz="4" w:space="0" w:color="auto"/>
            </w:tcBorders>
          </w:tcPr>
          <w:p w14:paraId="6F7AB2D9" w14:textId="77777777" w:rsidR="004F0FAC" w:rsidRPr="00207099" w:rsidRDefault="004F0FAC" w:rsidP="000B754B">
            <w:pPr>
              <w:pStyle w:val="Tabletext"/>
              <w:jc w:val="left"/>
              <w:rPr>
                <w:color w:val="000000"/>
                <w:kern w:val="24"/>
                <w:lang w:val="en-GB" w:eastAsia="ja-JP"/>
              </w:rPr>
            </w:pPr>
            <w:r w:rsidRPr="00207099">
              <w:rPr>
                <w:color w:val="000000"/>
                <w:kern w:val="24"/>
                <w:lang w:val="en-GB" w:eastAsia="ja-JP"/>
              </w:rPr>
              <w:t>End-users can download and install applications from an application repository (“app store”).</w:t>
            </w:r>
          </w:p>
          <w:p w14:paraId="512C2388" w14:textId="77777777" w:rsidR="004F0FAC" w:rsidRPr="00207099" w:rsidRDefault="004F0FAC" w:rsidP="000B754B">
            <w:pPr>
              <w:pStyle w:val="Tabletext"/>
              <w:jc w:val="left"/>
              <w:rPr>
                <w:color w:val="000000"/>
                <w:kern w:val="24"/>
                <w:lang w:val="en-GB" w:eastAsia="ja-JP"/>
              </w:rPr>
            </w:pPr>
            <w:r w:rsidRPr="00207099">
              <w:rPr>
                <w:color w:val="000000"/>
                <w:kern w:val="24"/>
                <w:lang w:val="en-GB" w:eastAsia="ja-JP"/>
              </w:rPr>
              <w:t>End-users can control the lifecycle for such applications.</w:t>
            </w:r>
          </w:p>
        </w:tc>
        <w:tc>
          <w:tcPr>
            <w:tcW w:w="1030" w:type="pct"/>
            <w:tcBorders>
              <w:top w:val="single" w:sz="4" w:space="0" w:color="auto"/>
              <w:left w:val="single" w:sz="4" w:space="0" w:color="auto"/>
              <w:bottom w:val="single" w:sz="4" w:space="0" w:color="auto"/>
              <w:right w:val="single" w:sz="4" w:space="0" w:color="auto"/>
            </w:tcBorders>
          </w:tcPr>
          <w:p w14:paraId="255C01D5" w14:textId="77777777" w:rsidR="004F0FAC" w:rsidRPr="00207099" w:rsidRDefault="004F0FAC" w:rsidP="000B754B">
            <w:pPr>
              <w:pStyle w:val="Tabletext"/>
              <w:jc w:val="left"/>
              <w:rPr>
                <w:color w:val="000000"/>
                <w:kern w:val="24"/>
                <w:lang w:val="en-GB" w:eastAsia="ja-JP"/>
              </w:rPr>
            </w:pPr>
            <w:r w:rsidRPr="00207099">
              <w:rPr>
                <w:color w:val="000000"/>
                <w:kern w:val="24"/>
                <w:lang w:val="en-GB" w:eastAsia="ja-JP"/>
              </w:rPr>
              <w:t>Service associated applications can be signalled with specific AIT control codes that enable lifecycle control by the end user.</w:t>
            </w:r>
          </w:p>
          <w:p w14:paraId="55BF11A8" w14:textId="77777777" w:rsidR="004F0FAC" w:rsidRPr="00207099" w:rsidRDefault="004F0FAC" w:rsidP="000B754B">
            <w:pPr>
              <w:pStyle w:val="Tabletext"/>
              <w:jc w:val="left"/>
              <w:rPr>
                <w:color w:val="000000"/>
                <w:kern w:val="24"/>
                <w:lang w:val="en-GB" w:eastAsia="ja-JP"/>
              </w:rPr>
            </w:pPr>
            <w:r w:rsidRPr="00207099">
              <w:rPr>
                <w:color w:val="000000"/>
                <w:kern w:val="24"/>
                <w:lang w:val="en-GB" w:eastAsia="ja-JP"/>
              </w:rPr>
              <w:t>Stand-alone applications can be controlled by end-users.</w:t>
            </w:r>
          </w:p>
          <w:p w14:paraId="1E154C99" w14:textId="77777777" w:rsidR="004F0FAC" w:rsidRPr="00207099" w:rsidRDefault="004F0FAC" w:rsidP="000B754B">
            <w:pPr>
              <w:pStyle w:val="Tabletext"/>
              <w:jc w:val="left"/>
              <w:rPr>
                <w:color w:val="000000"/>
                <w:kern w:val="24"/>
                <w:lang w:val="en-GB" w:eastAsia="ja-JP"/>
              </w:rPr>
            </w:pPr>
            <w:r w:rsidRPr="00207099">
              <w:rPr>
                <w:color w:val="000000"/>
                <w:kern w:val="24"/>
                <w:lang w:val="en-GB" w:eastAsia="ja-JP"/>
              </w:rPr>
              <w:t>User controls application lifecycle via the Application Catalogue UI.</w:t>
            </w:r>
          </w:p>
        </w:tc>
      </w:tr>
      <w:tr w:rsidR="004F0FAC" w:rsidRPr="00FF6EB9" w14:paraId="7E107CD0"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50EB69E2" w14:textId="77777777" w:rsidR="004F0FAC" w:rsidRPr="00207099" w:rsidRDefault="004F0FAC" w:rsidP="000B754B">
            <w:pPr>
              <w:pStyle w:val="Tabletext"/>
              <w:jc w:val="left"/>
              <w:rPr>
                <w:lang w:val="en-GB"/>
              </w:rPr>
            </w:pPr>
            <w:r w:rsidRPr="00207099">
              <w:rPr>
                <w:lang w:val="en-GB"/>
              </w:rPr>
              <w:t>Service integrity and security</w:t>
            </w:r>
          </w:p>
        </w:tc>
        <w:tc>
          <w:tcPr>
            <w:tcW w:w="1070" w:type="pct"/>
            <w:tcBorders>
              <w:top w:val="single" w:sz="4" w:space="0" w:color="auto"/>
              <w:left w:val="single" w:sz="4" w:space="0" w:color="auto"/>
              <w:bottom w:val="single" w:sz="4" w:space="0" w:color="auto"/>
              <w:right w:val="single" w:sz="4" w:space="0" w:color="auto"/>
            </w:tcBorders>
          </w:tcPr>
          <w:p w14:paraId="7249D9DE" w14:textId="77777777" w:rsidR="004F0FAC" w:rsidRPr="00207099" w:rsidRDefault="004F0FAC" w:rsidP="000B754B">
            <w:pPr>
              <w:pStyle w:val="Tabletext"/>
              <w:jc w:val="left"/>
              <w:rPr>
                <w:lang w:val="en-GB"/>
              </w:rPr>
            </w:pPr>
            <w:r w:rsidRPr="00207099">
              <w:rPr>
                <w:lang w:val="en-GB"/>
              </w:rPr>
              <w:t>Service associated applications by broadcast-oriented m</w:t>
            </w:r>
            <w:r w:rsidRPr="00207099">
              <w:rPr>
                <w:lang w:val="en-GB" w:eastAsia="ja-JP"/>
              </w:rPr>
              <w:t xml:space="preserve">anaged </w:t>
            </w:r>
            <w:r w:rsidRPr="00207099">
              <w:rPr>
                <w:lang w:val="en-GB"/>
              </w:rPr>
              <w:t>applications are considered as</w:t>
            </w:r>
            <w:r w:rsidRPr="00207099">
              <w:rPr>
                <w:lang w:val="en-GB" w:eastAsia="ja-JP"/>
              </w:rPr>
              <w:t xml:space="preserve"> </w:t>
            </w:r>
            <w:r w:rsidRPr="00207099">
              <w:rPr>
                <w:lang w:val="en-GB"/>
              </w:rPr>
              <w:t>under the control of signals provided by broadcasters at all times.</w:t>
            </w:r>
            <w:r w:rsidRPr="00207099">
              <w:rPr>
                <w:lang w:val="en-GB" w:eastAsia="ja-JP"/>
              </w:rPr>
              <w:t xml:space="preserve"> For stand-alone applications by non-broadcast-oriented managed applications and broadcast-independent managed applications, broadcasters can grant permission and conditions for execution of each application. </w:t>
            </w:r>
          </w:p>
        </w:tc>
        <w:tc>
          <w:tcPr>
            <w:tcW w:w="1050" w:type="pct"/>
            <w:tcBorders>
              <w:top w:val="single" w:sz="4" w:space="0" w:color="auto"/>
              <w:left w:val="single" w:sz="4" w:space="0" w:color="auto"/>
              <w:bottom w:val="single" w:sz="4" w:space="0" w:color="auto"/>
              <w:right w:val="single" w:sz="4" w:space="0" w:color="auto"/>
            </w:tcBorders>
          </w:tcPr>
          <w:p w14:paraId="16380087" w14:textId="77777777" w:rsidR="004F0FAC" w:rsidRPr="00207099" w:rsidRDefault="004F0FAC" w:rsidP="000B754B">
            <w:pPr>
              <w:pStyle w:val="Tabletext"/>
              <w:jc w:val="left"/>
              <w:rPr>
                <w:color w:val="000000"/>
                <w:kern w:val="24"/>
                <w:lang w:val="en-GB" w:eastAsia="ja-JP"/>
              </w:rPr>
            </w:pPr>
            <w:r w:rsidRPr="00207099">
              <w:rPr>
                <w:color w:val="000000"/>
                <w:kern w:val="24"/>
                <w:lang w:val="en-GB" w:eastAsia="ja-JP"/>
              </w:rPr>
              <w:t>Service associated applications by broadcast related</w:t>
            </w:r>
            <w:r w:rsidRPr="00207099">
              <w:rPr>
                <w:rFonts w:eastAsia="Malgun Gothic"/>
                <w:color w:val="000000"/>
                <w:kern w:val="24"/>
                <w:lang w:val="en-GB"/>
              </w:rPr>
              <w:t xml:space="preserve"> applications</w:t>
            </w:r>
            <w:r w:rsidRPr="00207099">
              <w:rPr>
                <w:color w:val="000000"/>
                <w:kern w:val="24"/>
                <w:lang w:val="en-GB" w:eastAsia="ja-JP"/>
              </w:rPr>
              <w:t xml:space="preserve"> are considered as </w:t>
            </w:r>
            <w:r w:rsidRPr="00207099">
              <w:rPr>
                <w:rFonts w:eastAsia="Malgun Gothic"/>
                <w:color w:val="000000"/>
                <w:kern w:val="24"/>
                <w:lang w:val="en-GB"/>
              </w:rPr>
              <w:t>under the control of signals given by broadcasters</w:t>
            </w:r>
            <w:r w:rsidRPr="00207099">
              <w:rPr>
                <w:color w:val="000000"/>
                <w:kern w:val="24"/>
                <w:lang w:val="en-GB" w:eastAsia="ja-JP"/>
              </w:rPr>
              <w:t xml:space="preserve"> at all times</w:t>
            </w:r>
            <w:r w:rsidRPr="00207099">
              <w:rPr>
                <w:rFonts w:eastAsia="Malgun Gothic"/>
                <w:color w:val="000000"/>
                <w:kern w:val="24"/>
                <w:lang w:val="en-GB"/>
              </w:rPr>
              <w:t>.</w:t>
            </w:r>
          </w:p>
        </w:tc>
        <w:tc>
          <w:tcPr>
            <w:tcW w:w="1050" w:type="pct"/>
            <w:tcBorders>
              <w:top w:val="single" w:sz="4" w:space="0" w:color="auto"/>
              <w:left w:val="single" w:sz="4" w:space="0" w:color="auto"/>
              <w:bottom w:val="single" w:sz="4" w:space="0" w:color="auto"/>
              <w:right w:val="single" w:sz="4" w:space="0" w:color="auto"/>
            </w:tcBorders>
          </w:tcPr>
          <w:p w14:paraId="7D78FDA7" w14:textId="77777777" w:rsidR="004F0FAC" w:rsidRPr="00207099" w:rsidRDefault="004F0FAC" w:rsidP="000B754B">
            <w:pPr>
              <w:pStyle w:val="Tabletext"/>
              <w:jc w:val="left"/>
              <w:rPr>
                <w:color w:val="000000"/>
                <w:kern w:val="24"/>
                <w:lang w:val="en-GB" w:eastAsia="ja-JP"/>
              </w:rPr>
            </w:pPr>
            <w:r w:rsidRPr="00207099">
              <w:rPr>
                <w:color w:val="000000"/>
                <w:kern w:val="24"/>
                <w:lang w:val="en-GB" w:eastAsia="ja-JP"/>
              </w:rPr>
              <w:t xml:space="preserve">Service associated applications by signal applications and broadcast activated applications are considered as under the control by broadcasters at all times. </w:t>
            </w:r>
          </w:p>
          <w:p w14:paraId="25A7DBDE" w14:textId="77777777" w:rsidR="004F0FAC" w:rsidRPr="00207099" w:rsidRDefault="004F0FAC" w:rsidP="000B754B">
            <w:pPr>
              <w:pStyle w:val="Tabletext"/>
              <w:jc w:val="left"/>
              <w:rPr>
                <w:lang w:val="en-GB"/>
              </w:rPr>
            </w:pPr>
            <w:r w:rsidRPr="00207099">
              <w:rPr>
                <w:color w:val="000000"/>
                <w:kern w:val="24"/>
                <w:lang w:val="en-GB" w:eastAsia="ja-JP"/>
              </w:rPr>
              <w:t>On the other hand, service associated applications downloaded from a store and broadcast activated applications are considered as under the permission and control of broadcasters.</w:t>
            </w:r>
          </w:p>
        </w:tc>
        <w:tc>
          <w:tcPr>
            <w:tcW w:w="1030" w:type="pct"/>
            <w:tcBorders>
              <w:top w:val="single" w:sz="4" w:space="0" w:color="auto"/>
              <w:left w:val="single" w:sz="4" w:space="0" w:color="auto"/>
              <w:bottom w:val="single" w:sz="4" w:space="0" w:color="auto"/>
              <w:right w:val="single" w:sz="4" w:space="0" w:color="auto"/>
            </w:tcBorders>
          </w:tcPr>
          <w:p w14:paraId="33AA9237" w14:textId="77777777" w:rsidR="004F0FAC" w:rsidRPr="00207099" w:rsidRDefault="004F0FAC" w:rsidP="000B754B">
            <w:pPr>
              <w:pStyle w:val="Tabletext"/>
              <w:jc w:val="left"/>
              <w:rPr>
                <w:color w:val="000000"/>
                <w:kern w:val="24"/>
                <w:lang w:val="en-GB" w:eastAsia="ja-JP"/>
              </w:rPr>
            </w:pPr>
            <w:r w:rsidRPr="00207099">
              <w:rPr>
                <w:color w:val="000000"/>
                <w:kern w:val="24"/>
                <w:lang w:val="en-GB" w:eastAsia="ja-JP"/>
              </w:rPr>
              <w:t>Service associated applications and some stand-alone applications are under control of signals issued by broadcasters.</w:t>
            </w:r>
          </w:p>
          <w:p w14:paraId="31B81528" w14:textId="77777777" w:rsidR="004F0FAC" w:rsidRPr="00207099" w:rsidRDefault="004F0FAC" w:rsidP="000B754B">
            <w:pPr>
              <w:pStyle w:val="Tabletext"/>
              <w:jc w:val="left"/>
              <w:rPr>
                <w:color w:val="000000"/>
                <w:kern w:val="24"/>
                <w:lang w:val="en-GB" w:eastAsia="ja-JP"/>
              </w:rPr>
            </w:pPr>
            <w:r w:rsidRPr="00207099">
              <w:rPr>
                <w:lang w:val="en-GB" w:eastAsia="ja-JP"/>
              </w:rPr>
              <w:t>For broadcast-independent applications, broadcasters can grant permission and conditions for execution.</w:t>
            </w:r>
          </w:p>
        </w:tc>
      </w:tr>
    </w:tbl>
    <w:p w14:paraId="59913D3C" w14:textId="77777777" w:rsidR="004F0FAC" w:rsidRPr="00207099" w:rsidRDefault="004F0FAC" w:rsidP="00C45BFB">
      <w:pPr>
        <w:pStyle w:val="TableNo"/>
        <w:rPr>
          <w:lang w:val="en-GB"/>
        </w:rPr>
      </w:pPr>
      <w:r w:rsidRPr="00207099">
        <w:rPr>
          <w:lang w:val="en-GB"/>
        </w:rPr>
        <w:lastRenderedPageBreak/>
        <w:t>TABLE 1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054"/>
        <w:gridCol w:w="2997"/>
        <w:gridCol w:w="2997"/>
        <w:gridCol w:w="2940"/>
      </w:tblGrid>
      <w:tr w:rsidR="004F0FAC" w:rsidRPr="00207099" w14:paraId="2A0F85AA" w14:textId="77777777" w:rsidTr="00164D92">
        <w:trPr>
          <w:cantSplit/>
          <w:tblHeader/>
          <w:jc w:val="center"/>
        </w:trPr>
        <w:tc>
          <w:tcPr>
            <w:tcW w:w="800" w:type="pct"/>
            <w:tcBorders>
              <w:top w:val="single" w:sz="4" w:space="0" w:color="auto"/>
              <w:left w:val="single" w:sz="4" w:space="0" w:color="auto"/>
              <w:bottom w:val="single" w:sz="4" w:space="0" w:color="auto"/>
              <w:right w:val="single" w:sz="4" w:space="0" w:color="auto"/>
            </w:tcBorders>
          </w:tcPr>
          <w:p w14:paraId="33E7026F" w14:textId="77777777" w:rsidR="004F0FAC" w:rsidRPr="00207099" w:rsidRDefault="004F0FAC" w:rsidP="00164D92">
            <w:pPr>
              <w:pStyle w:val="Tablehead"/>
              <w:rPr>
                <w:lang w:val="en-GB"/>
              </w:rPr>
            </w:pPr>
          </w:p>
        </w:tc>
        <w:tc>
          <w:tcPr>
            <w:tcW w:w="1070" w:type="pct"/>
            <w:tcBorders>
              <w:top w:val="single" w:sz="4" w:space="0" w:color="auto"/>
              <w:left w:val="single" w:sz="4" w:space="0" w:color="auto"/>
              <w:bottom w:val="single" w:sz="4" w:space="0" w:color="auto"/>
              <w:right w:val="single" w:sz="4" w:space="0" w:color="auto"/>
            </w:tcBorders>
            <w:hideMark/>
          </w:tcPr>
          <w:p w14:paraId="40553BC8"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20E3513C"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4BB01BA6" w14:textId="77777777" w:rsidR="004F0FAC" w:rsidRPr="00207099" w:rsidRDefault="004F0FAC" w:rsidP="00164D92">
            <w:pPr>
              <w:pStyle w:val="Tablehead"/>
              <w:rPr>
                <w:lang w:val="en-GB"/>
              </w:rPr>
            </w:pPr>
            <w:proofErr w:type="spellStart"/>
            <w:r w:rsidRPr="00207099">
              <w:rPr>
                <w:rFonts w:asciiTheme="majorBidi" w:hAnsiTheme="majorBidi" w:cstheme="majorBidi"/>
                <w:lang w:val="en-GB" w:eastAsia="ja-JP"/>
              </w:rPr>
              <w:t>TOPSmedia</w:t>
            </w:r>
            <w:proofErr w:type="spellEnd"/>
            <w:r w:rsidRPr="00207099">
              <w:rPr>
                <w:rFonts w:asciiTheme="majorBidi" w:hAnsiTheme="majorBidi" w:cstheme="majorBidi"/>
                <w:lang w:val="en-GB"/>
              </w:rPr>
              <w:t xml:space="preserve"> </w:t>
            </w:r>
          </w:p>
        </w:tc>
        <w:tc>
          <w:tcPr>
            <w:tcW w:w="1030" w:type="pct"/>
            <w:tcBorders>
              <w:top w:val="single" w:sz="4" w:space="0" w:color="auto"/>
              <w:left w:val="single" w:sz="4" w:space="0" w:color="auto"/>
              <w:bottom w:val="single" w:sz="4" w:space="0" w:color="auto"/>
              <w:right w:val="single" w:sz="4" w:space="0" w:color="auto"/>
            </w:tcBorders>
            <w:hideMark/>
          </w:tcPr>
          <w:p w14:paraId="3E2199A1" w14:textId="77777777" w:rsidR="004F0FAC" w:rsidRPr="00207099" w:rsidRDefault="004F0FAC" w:rsidP="00164D92">
            <w:pPr>
              <w:pStyle w:val="Tablehead"/>
              <w:rPr>
                <w:lang w:val="en-GB"/>
              </w:rPr>
            </w:pPr>
            <w:proofErr w:type="spellStart"/>
            <w:r w:rsidRPr="00207099">
              <w:rPr>
                <w:lang w:val="en-GB"/>
              </w:rPr>
              <w:t>Ginga</w:t>
            </w:r>
            <w:proofErr w:type="spellEnd"/>
          </w:p>
        </w:tc>
      </w:tr>
      <w:tr w:rsidR="004F0FAC" w:rsidRPr="00FF6EB9" w14:paraId="4CFB7386"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30878BDF" w14:textId="77777777" w:rsidR="004F0FAC" w:rsidRPr="00207099" w:rsidRDefault="004F0FAC" w:rsidP="00E12C1B">
            <w:pPr>
              <w:pStyle w:val="Tabletext"/>
              <w:jc w:val="left"/>
              <w:rPr>
                <w:lang w:val="en-GB"/>
              </w:rPr>
            </w:pPr>
            <w:r w:rsidRPr="00207099">
              <w:rPr>
                <w:lang w:val="en-GB"/>
              </w:rPr>
              <w:t>End-user privacy protection</w:t>
            </w:r>
          </w:p>
        </w:tc>
        <w:tc>
          <w:tcPr>
            <w:tcW w:w="1070" w:type="pct"/>
            <w:tcBorders>
              <w:top w:val="single" w:sz="4" w:space="0" w:color="auto"/>
              <w:left w:val="single" w:sz="4" w:space="0" w:color="auto"/>
              <w:bottom w:val="single" w:sz="4" w:space="0" w:color="auto"/>
              <w:right w:val="single" w:sz="4" w:space="0" w:color="auto"/>
            </w:tcBorders>
          </w:tcPr>
          <w:p w14:paraId="5B0DBDEE" w14:textId="77777777" w:rsidR="004F0FAC" w:rsidRPr="00207099" w:rsidRDefault="004F0FAC" w:rsidP="00E12C1B">
            <w:pPr>
              <w:pStyle w:val="Tabletext"/>
              <w:jc w:val="left"/>
              <w:rPr>
                <w:lang w:val="en-GB"/>
              </w:rPr>
            </w:pPr>
            <w:r w:rsidRPr="00207099">
              <w:rPr>
                <w:lang w:val="en-GB" w:eastAsia="ja-JP"/>
              </w:rPr>
              <w:t>Same as typical web browsers, i.e. local resource access from an application is prohibited.</w:t>
            </w:r>
          </w:p>
        </w:tc>
        <w:tc>
          <w:tcPr>
            <w:tcW w:w="1050" w:type="pct"/>
            <w:tcBorders>
              <w:top w:val="single" w:sz="4" w:space="0" w:color="auto"/>
              <w:left w:val="single" w:sz="4" w:space="0" w:color="auto"/>
              <w:bottom w:val="single" w:sz="4" w:space="0" w:color="auto"/>
              <w:right w:val="single" w:sz="4" w:space="0" w:color="auto"/>
            </w:tcBorders>
          </w:tcPr>
          <w:p w14:paraId="393C3E16" w14:textId="77777777" w:rsidR="004F0FAC" w:rsidRPr="00207099" w:rsidRDefault="004F0FAC" w:rsidP="00E12C1B">
            <w:pPr>
              <w:pStyle w:val="Tabletext"/>
              <w:jc w:val="left"/>
              <w:rPr>
                <w:color w:val="000000"/>
                <w:kern w:val="24"/>
                <w:lang w:val="en-GB" w:eastAsia="ja-JP"/>
              </w:rPr>
            </w:pPr>
            <w:r w:rsidRPr="00207099">
              <w:rPr>
                <w:lang w:val="en-GB" w:eastAsia="ja-JP"/>
              </w:rPr>
              <w:t xml:space="preserve">Same as typical web browsers, For object </w:t>
            </w:r>
            <w:proofErr w:type="spellStart"/>
            <w:r w:rsidRPr="00207099">
              <w:rPr>
                <w:lang w:val="en-GB" w:eastAsia="ja-JP"/>
              </w:rPr>
              <w:t>carouselʼs</w:t>
            </w:r>
            <w:proofErr w:type="spellEnd"/>
            <w:r w:rsidRPr="00207099">
              <w:rPr>
                <w:lang w:val="en-GB" w:eastAsia="ja-JP"/>
              </w:rPr>
              <w:t xml:space="preserve"> resources, original domain definition using DVB schema is specified for CORS.</w:t>
            </w:r>
          </w:p>
        </w:tc>
        <w:tc>
          <w:tcPr>
            <w:tcW w:w="1050" w:type="pct"/>
            <w:tcBorders>
              <w:top w:val="single" w:sz="4" w:space="0" w:color="auto"/>
              <w:left w:val="single" w:sz="4" w:space="0" w:color="auto"/>
              <w:bottom w:val="single" w:sz="4" w:space="0" w:color="auto"/>
              <w:right w:val="single" w:sz="4" w:space="0" w:color="auto"/>
            </w:tcBorders>
          </w:tcPr>
          <w:p w14:paraId="572697AD" w14:textId="77777777" w:rsidR="004F0FAC" w:rsidRPr="00207099" w:rsidRDefault="004F0FAC" w:rsidP="00E12C1B">
            <w:pPr>
              <w:pStyle w:val="Tabletext"/>
              <w:jc w:val="left"/>
              <w:rPr>
                <w:lang w:val="en-GB" w:eastAsia="ja-JP"/>
              </w:rPr>
            </w:pPr>
            <w:r w:rsidRPr="00207099">
              <w:rPr>
                <w:lang w:val="en-GB" w:eastAsia="ja-JP"/>
              </w:rPr>
              <w:t>Same as typical web browsers.</w:t>
            </w:r>
          </w:p>
        </w:tc>
        <w:tc>
          <w:tcPr>
            <w:tcW w:w="1030" w:type="pct"/>
            <w:tcBorders>
              <w:top w:val="single" w:sz="4" w:space="0" w:color="auto"/>
              <w:left w:val="single" w:sz="4" w:space="0" w:color="auto"/>
              <w:bottom w:val="single" w:sz="4" w:space="0" w:color="auto"/>
              <w:right w:val="single" w:sz="4" w:space="0" w:color="auto"/>
            </w:tcBorders>
          </w:tcPr>
          <w:p w14:paraId="7E959ED6" w14:textId="77777777" w:rsidR="004F0FAC" w:rsidRPr="00207099" w:rsidRDefault="004F0FAC" w:rsidP="00E12C1B">
            <w:pPr>
              <w:pStyle w:val="Tabletext"/>
              <w:jc w:val="left"/>
              <w:rPr>
                <w:lang w:val="en-GB" w:eastAsia="ja-JP"/>
              </w:rPr>
            </w:pPr>
            <w:r w:rsidRPr="00207099">
              <w:rPr>
                <w:lang w:val="en-GB" w:eastAsia="ja-JP"/>
              </w:rPr>
              <w:t xml:space="preserve">Same as typical in the Web. In the case of </w:t>
            </w:r>
            <w:proofErr w:type="spellStart"/>
            <w:r w:rsidRPr="00207099">
              <w:rPr>
                <w:lang w:val="en-GB" w:eastAsia="ja-JP"/>
              </w:rPr>
              <w:t>Ginga</w:t>
            </w:r>
            <w:proofErr w:type="spellEnd"/>
            <w:r w:rsidRPr="00207099">
              <w:rPr>
                <w:lang w:val="en-GB" w:eastAsia="ja-JP"/>
              </w:rPr>
              <w:t xml:space="preserve">-J applications, they are executed in a sandboxed environment with limited and controlled access to the file system and user properties. </w:t>
            </w:r>
            <w:proofErr w:type="spellStart"/>
            <w:r w:rsidRPr="00207099">
              <w:rPr>
                <w:lang w:val="en-GB" w:eastAsia="ja-JP"/>
              </w:rPr>
              <w:t>Ginga</w:t>
            </w:r>
            <w:proofErr w:type="spellEnd"/>
            <w:r w:rsidRPr="00207099">
              <w:rPr>
                <w:lang w:val="en-GB" w:eastAsia="ja-JP"/>
              </w:rPr>
              <w:t xml:space="preserve"> applications can use TLS/SSL Sockets for server authentication and securing user communication.</w:t>
            </w:r>
          </w:p>
        </w:tc>
      </w:tr>
      <w:tr w:rsidR="004F0FAC" w:rsidRPr="00FF6EB9" w14:paraId="4CC815C4"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658BB837" w14:textId="77777777" w:rsidR="004F0FAC" w:rsidRPr="00207099" w:rsidRDefault="004F0FAC" w:rsidP="00E12C1B">
            <w:pPr>
              <w:pStyle w:val="Tabletext"/>
              <w:jc w:val="left"/>
              <w:rPr>
                <w:lang w:val="en-GB"/>
              </w:rPr>
            </w:pPr>
            <w:r w:rsidRPr="00207099">
              <w:rPr>
                <w:lang w:val="en-GB"/>
              </w:rPr>
              <w:t>Content protection</w:t>
            </w:r>
          </w:p>
        </w:tc>
        <w:tc>
          <w:tcPr>
            <w:tcW w:w="1070" w:type="pct"/>
            <w:tcBorders>
              <w:top w:val="single" w:sz="4" w:space="0" w:color="auto"/>
              <w:left w:val="single" w:sz="4" w:space="0" w:color="auto"/>
              <w:bottom w:val="single" w:sz="4" w:space="0" w:color="auto"/>
              <w:right w:val="single" w:sz="4" w:space="0" w:color="auto"/>
            </w:tcBorders>
          </w:tcPr>
          <w:p w14:paraId="3C26FC55" w14:textId="77777777" w:rsidR="004F0FAC" w:rsidRPr="00207099" w:rsidRDefault="004F0FAC" w:rsidP="00E12C1B">
            <w:pPr>
              <w:pStyle w:val="Tabletext"/>
              <w:jc w:val="left"/>
              <w:rPr>
                <w:lang w:val="en-GB"/>
              </w:rPr>
            </w:pPr>
            <w:r w:rsidRPr="00207099">
              <w:rPr>
                <w:lang w:val="en-GB" w:eastAsia="ja-JP"/>
              </w:rPr>
              <w:t xml:space="preserve">Audio and video content are protected by (DRM). In addition, </w:t>
            </w:r>
            <w:r w:rsidRPr="00207099">
              <w:rPr>
                <w:lang w:val="en-GB"/>
              </w:rPr>
              <w:t>a dedicated object to access to broadcast video images is defined</w:t>
            </w:r>
            <w:r w:rsidRPr="00207099">
              <w:rPr>
                <w:lang w:val="en-GB" w:eastAsia="ja-JP"/>
              </w:rPr>
              <w:t xml:space="preserve"> to avoid image capture by an application.</w:t>
            </w:r>
          </w:p>
        </w:tc>
        <w:tc>
          <w:tcPr>
            <w:tcW w:w="1050" w:type="pct"/>
            <w:tcBorders>
              <w:top w:val="single" w:sz="4" w:space="0" w:color="auto"/>
              <w:left w:val="single" w:sz="4" w:space="0" w:color="auto"/>
              <w:bottom w:val="single" w:sz="4" w:space="0" w:color="auto"/>
              <w:right w:val="single" w:sz="4" w:space="0" w:color="auto"/>
            </w:tcBorders>
          </w:tcPr>
          <w:p w14:paraId="3EAB275D" w14:textId="77777777" w:rsidR="004F0FAC" w:rsidRPr="00207099" w:rsidRDefault="004F0FAC" w:rsidP="00E12C1B">
            <w:pPr>
              <w:pStyle w:val="Tabletext"/>
              <w:jc w:val="left"/>
              <w:rPr>
                <w:color w:val="000000"/>
                <w:kern w:val="24"/>
                <w:lang w:val="en-GB" w:eastAsia="ja-JP"/>
              </w:rPr>
            </w:pPr>
            <w:r w:rsidRPr="00207099">
              <w:rPr>
                <w:rFonts w:eastAsia="Malgun Gothic"/>
                <w:color w:val="000000"/>
                <w:kern w:val="24"/>
                <w:lang w:val="en-GB"/>
              </w:rPr>
              <w:t>Using DRM (</w:t>
            </w:r>
            <w:r w:rsidRPr="00207099">
              <w:rPr>
                <w:color w:val="000000"/>
                <w:kern w:val="24"/>
                <w:lang w:val="en-GB" w:eastAsia="ja-JP"/>
              </w:rPr>
              <w:t>MPEG CENC</w:t>
            </w:r>
            <w:r w:rsidRPr="00207099">
              <w:rPr>
                <w:rFonts w:eastAsia="Malgun Gothic"/>
                <w:color w:val="000000"/>
                <w:kern w:val="24"/>
                <w:lang w:val="en-GB"/>
              </w:rPr>
              <w:t xml:space="preserve">) </w:t>
            </w:r>
            <w:r w:rsidRPr="00207099">
              <w:rPr>
                <w:color w:val="000000"/>
                <w:kern w:val="24"/>
                <w:lang w:val="en-GB" w:eastAsia="ja-JP"/>
              </w:rPr>
              <w:t>Actual DRM system is defined by each service provider.</w:t>
            </w:r>
          </w:p>
        </w:tc>
        <w:tc>
          <w:tcPr>
            <w:tcW w:w="1050" w:type="pct"/>
            <w:tcBorders>
              <w:top w:val="single" w:sz="4" w:space="0" w:color="auto"/>
              <w:left w:val="single" w:sz="4" w:space="0" w:color="auto"/>
              <w:bottom w:val="single" w:sz="4" w:space="0" w:color="auto"/>
              <w:right w:val="single" w:sz="4" w:space="0" w:color="auto"/>
            </w:tcBorders>
          </w:tcPr>
          <w:p w14:paraId="4711F67F"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DRM-protected contents can be presented by applications using DRM APIs.</w:t>
            </w:r>
          </w:p>
        </w:tc>
        <w:tc>
          <w:tcPr>
            <w:tcW w:w="1030" w:type="pct"/>
            <w:tcBorders>
              <w:top w:val="single" w:sz="4" w:space="0" w:color="auto"/>
              <w:left w:val="single" w:sz="4" w:space="0" w:color="auto"/>
              <w:bottom w:val="single" w:sz="4" w:space="0" w:color="auto"/>
              <w:right w:val="single" w:sz="4" w:space="0" w:color="auto"/>
            </w:tcBorders>
          </w:tcPr>
          <w:p w14:paraId="172A4C91" w14:textId="77777777" w:rsidR="004F0FAC" w:rsidRPr="00207099" w:rsidRDefault="004F0FAC" w:rsidP="00E12C1B">
            <w:pPr>
              <w:pStyle w:val="Tabletext"/>
              <w:jc w:val="left"/>
              <w:rPr>
                <w:rFonts w:eastAsia="Malgun Gothic"/>
                <w:color w:val="000000"/>
                <w:kern w:val="24"/>
                <w:lang w:val="en-GB"/>
              </w:rPr>
            </w:pPr>
            <w:proofErr w:type="spellStart"/>
            <w:r w:rsidRPr="00207099">
              <w:rPr>
                <w:rFonts w:eastAsia="Malgun Gothic"/>
                <w:color w:val="000000"/>
                <w:kern w:val="24"/>
                <w:lang w:val="en-GB"/>
              </w:rPr>
              <w:t>Ginga</w:t>
            </w:r>
            <w:proofErr w:type="spellEnd"/>
            <w:r w:rsidRPr="00207099">
              <w:rPr>
                <w:rFonts w:eastAsia="Malgun Gothic"/>
                <w:color w:val="000000"/>
                <w:kern w:val="24"/>
                <w:lang w:val="en-GB"/>
              </w:rPr>
              <w:t xml:space="preserve"> supports DRM methods using </w:t>
            </w:r>
            <w:r w:rsidRPr="00207099">
              <w:rPr>
                <w:color w:val="000000"/>
                <w:kern w:val="24"/>
                <w:lang w:val="en-GB" w:eastAsia="ja-JP"/>
              </w:rPr>
              <w:t>MPEG CENC</w:t>
            </w:r>
            <w:r w:rsidRPr="00207099">
              <w:rPr>
                <w:rFonts w:eastAsia="Malgun Gothic"/>
                <w:color w:val="000000"/>
                <w:kern w:val="24"/>
                <w:lang w:val="en-GB"/>
              </w:rPr>
              <w:t xml:space="preserve">. The </w:t>
            </w:r>
            <w:r w:rsidRPr="00207099">
              <w:rPr>
                <w:color w:val="000000"/>
                <w:kern w:val="24"/>
                <w:lang w:val="en-GB" w:eastAsia="ja-JP"/>
              </w:rPr>
              <w:t xml:space="preserve">actual DRM system is defined by each service provider. </w:t>
            </w:r>
            <w:proofErr w:type="spellStart"/>
            <w:r w:rsidRPr="00207099">
              <w:rPr>
                <w:rFonts w:eastAsia="Malgun Gothic"/>
                <w:color w:val="000000"/>
                <w:kern w:val="24"/>
                <w:lang w:val="en-GB"/>
              </w:rPr>
              <w:t>Ginga</w:t>
            </w:r>
            <w:proofErr w:type="spellEnd"/>
            <w:r w:rsidRPr="00207099">
              <w:rPr>
                <w:rFonts w:eastAsia="Malgun Gothic"/>
                <w:color w:val="000000"/>
                <w:kern w:val="24"/>
                <w:lang w:val="en-GB"/>
              </w:rPr>
              <w:t xml:space="preserve"> also relies on ABNT NBR 15605-1, which specifies content protection for broadcast A/V.</w:t>
            </w:r>
          </w:p>
        </w:tc>
      </w:tr>
    </w:tbl>
    <w:p w14:paraId="32F7D7CC" w14:textId="77777777" w:rsidR="004F0FAC" w:rsidRPr="00207099" w:rsidRDefault="004F0FAC" w:rsidP="00C45BFB">
      <w:pPr>
        <w:pStyle w:val="TableNo"/>
        <w:rPr>
          <w:lang w:val="en-GB"/>
        </w:rPr>
      </w:pPr>
      <w:r w:rsidRPr="00207099">
        <w:rPr>
          <w:lang w:val="en-GB"/>
        </w:rPr>
        <w:lastRenderedPageBreak/>
        <w:t>TABLE 1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054"/>
        <w:gridCol w:w="2997"/>
        <w:gridCol w:w="2997"/>
        <w:gridCol w:w="2940"/>
      </w:tblGrid>
      <w:tr w:rsidR="004F0FAC" w:rsidRPr="00207099" w14:paraId="2678BEB0" w14:textId="77777777" w:rsidTr="00164D92">
        <w:trPr>
          <w:cantSplit/>
          <w:tblHeader/>
          <w:jc w:val="center"/>
        </w:trPr>
        <w:tc>
          <w:tcPr>
            <w:tcW w:w="800" w:type="pct"/>
            <w:tcBorders>
              <w:top w:val="single" w:sz="4" w:space="0" w:color="auto"/>
              <w:left w:val="single" w:sz="4" w:space="0" w:color="auto"/>
              <w:bottom w:val="single" w:sz="4" w:space="0" w:color="auto"/>
              <w:right w:val="single" w:sz="4" w:space="0" w:color="auto"/>
            </w:tcBorders>
          </w:tcPr>
          <w:p w14:paraId="691E6D8C" w14:textId="77777777" w:rsidR="004F0FAC" w:rsidRPr="00207099" w:rsidRDefault="004F0FAC" w:rsidP="00164D92">
            <w:pPr>
              <w:pStyle w:val="Tablehead"/>
              <w:rPr>
                <w:lang w:val="en-GB"/>
              </w:rPr>
            </w:pPr>
          </w:p>
        </w:tc>
        <w:tc>
          <w:tcPr>
            <w:tcW w:w="1070" w:type="pct"/>
            <w:tcBorders>
              <w:top w:val="single" w:sz="4" w:space="0" w:color="auto"/>
              <w:left w:val="single" w:sz="4" w:space="0" w:color="auto"/>
              <w:bottom w:val="single" w:sz="4" w:space="0" w:color="auto"/>
              <w:right w:val="single" w:sz="4" w:space="0" w:color="auto"/>
            </w:tcBorders>
            <w:hideMark/>
          </w:tcPr>
          <w:p w14:paraId="4F5D75CA"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4F7CAFBB"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7D6E819B" w14:textId="77777777" w:rsidR="004F0FAC" w:rsidRPr="00207099" w:rsidRDefault="004F0FAC" w:rsidP="00164D92">
            <w:pPr>
              <w:pStyle w:val="Tablehead"/>
              <w:rPr>
                <w:lang w:val="en-GB"/>
              </w:rPr>
            </w:pPr>
            <w:proofErr w:type="spellStart"/>
            <w:r w:rsidRPr="00207099">
              <w:rPr>
                <w:rFonts w:asciiTheme="majorBidi" w:hAnsiTheme="majorBidi" w:cstheme="majorBidi"/>
                <w:lang w:val="en-GB" w:eastAsia="ja-JP"/>
              </w:rPr>
              <w:t>TOPSmedia</w:t>
            </w:r>
            <w:proofErr w:type="spellEnd"/>
            <w:r w:rsidRPr="00207099">
              <w:rPr>
                <w:rFonts w:asciiTheme="majorBidi" w:hAnsiTheme="majorBidi" w:cstheme="majorBidi"/>
                <w:lang w:val="en-GB"/>
              </w:rPr>
              <w:t xml:space="preserve"> </w:t>
            </w:r>
          </w:p>
        </w:tc>
        <w:tc>
          <w:tcPr>
            <w:tcW w:w="1030" w:type="pct"/>
            <w:tcBorders>
              <w:top w:val="single" w:sz="4" w:space="0" w:color="auto"/>
              <w:left w:val="single" w:sz="4" w:space="0" w:color="auto"/>
              <w:bottom w:val="single" w:sz="4" w:space="0" w:color="auto"/>
              <w:right w:val="single" w:sz="4" w:space="0" w:color="auto"/>
            </w:tcBorders>
            <w:hideMark/>
          </w:tcPr>
          <w:p w14:paraId="136F0E00" w14:textId="77777777" w:rsidR="004F0FAC" w:rsidRPr="00207099" w:rsidRDefault="004F0FAC" w:rsidP="00164D92">
            <w:pPr>
              <w:pStyle w:val="Tablehead"/>
              <w:rPr>
                <w:lang w:val="en-GB"/>
              </w:rPr>
            </w:pPr>
            <w:proofErr w:type="spellStart"/>
            <w:r w:rsidRPr="00207099">
              <w:rPr>
                <w:lang w:val="en-GB"/>
              </w:rPr>
              <w:t>Ginga</w:t>
            </w:r>
            <w:proofErr w:type="spellEnd"/>
          </w:p>
        </w:tc>
      </w:tr>
      <w:tr w:rsidR="004F0FAC" w:rsidRPr="00FF6EB9" w14:paraId="77AA6E37"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0138319F" w14:textId="77777777" w:rsidR="004F0FAC" w:rsidRPr="00207099" w:rsidRDefault="004F0FAC" w:rsidP="00E12C1B">
            <w:pPr>
              <w:pStyle w:val="Tabletext"/>
              <w:jc w:val="left"/>
              <w:rPr>
                <w:lang w:val="en-GB"/>
              </w:rPr>
            </w:pPr>
            <w:r w:rsidRPr="00207099">
              <w:rPr>
                <w:lang w:val="en-GB"/>
              </w:rPr>
              <w:t>Companion device collaboration</w:t>
            </w:r>
          </w:p>
        </w:tc>
        <w:tc>
          <w:tcPr>
            <w:tcW w:w="1070" w:type="pct"/>
            <w:tcBorders>
              <w:top w:val="single" w:sz="4" w:space="0" w:color="auto"/>
              <w:left w:val="single" w:sz="4" w:space="0" w:color="auto"/>
              <w:bottom w:val="single" w:sz="4" w:space="0" w:color="auto"/>
              <w:right w:val="single" w:sz="4" w:space="0" w:color="auto"/>
            </w:tcBorders>
          </w:tcPr>
          <w:p w14:paraId="63D43F68" w14:textId="77777777" w:rsidR="004F0FAC" w:rsidRPr="00207099" w:rsidRDefault="004F0FAC" w:rsidP="00E12C1B">
            <w:pPr>
              <w:pStyle w:val="Tabletext"/>
              <w:jc w:val="left"/>
              <w:rPr>
                <w:lang w:val="en-GB"/>
              </w:rPr>
            </w:pPr>
            <w:r w:rsidRPr="00207099">
              <w:rPr>
                <w:lang w:val="en-GB"/>
              </w:rPr>
              <w:t>Supported.</w:t>
            </w:r>
          </w:p>
          <w:p w14:paraId="60915DC9" w14:textId="77777777" w:rsidR="004F0FAC" w:rsidRPr="00207099" w:rsidRDefault="004F0FAC" w:rsidP="00E12C1B">
            <w:pPr>
              <w:pStyle w:val="Tabletext"/>
              <w:jc w:val="left"/>
              <w:rPr>
                <w:lang w:val="en-GB" w:eastAsia="ja-JP"/>
              </w:rPr>
            </w:pPr>
            <w:r w:rsidRPr="00207099">
              <w:rPr>
                <w:lang w:val="en-GB"/>
              </w:rPr>
              <w:t xml:space="preserve">APIs for </w:t>
            </w:r>
            <w:r w:rsidRPr="00207099">
              <w:rPr>
                <w:lang w:val="en-GB" w:eastAsia="ja-JP"/>
              </w:rPr>
              <w:t xml:space="preserve">communication between applications on a receiver and a companion device allow the creation of a basic service that uses companion devices. In addition, models for communication between many functional entities in a receiver and a companion device such as built-in functions will allow more useful services. </w:t>
            </w:r>
          </w:p>
          <w:p w14:paraId="43C7C7A1" w14:textId="77777777" w:rsidR="004F0FAC" w:rsidRPr="00207099" w:rsidRDefault="004F0FAC" w:rsidP="00E12C1B">
            <w:pPr>
              <w:pStyle w:val="Tabletext"/>
              <w:jc w:val="left"/>
              <w:rPr>
                <w:lang w:val="en-GB"/>
              </w:rPr>
            </w:pPr>
            <w:r w:rsidRPr="00207099">
              <w:rPr>
                <w:lang w:val="en-GB" w:eastAsia="ja-JP"/>
              </w:rPr>
              <w:t>A receiver and companion devices can be paired by a device discovery function. The paired companion device can control a receiver for tuning a broadcast channel and launching IBB applications.</w:t>
            </w:r>
          </w:p>
        </w:tc>
        <w:tc>
          <w:tcPr>
            <w:tcW w:w="1050" w:type="pct"/>
            <w:tcBorders>
              <w:top w:val="single" w:sz="4" w:space="0" w:color="auto"/>
              <w:left w:val="single" w:sz="4" w:space="0" w:color="auto"/>
              <w:bottom w:val="single" w:sz="4" w:space="0" w:color="auto"/>
              <w:right w:val="single" w:sz="4" w:space="0" w:color="auto"/>
            </w:tcBorders>
          </w:tcPr>
          <w:p w14:paraId="62423CA2"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Supported from V2.0.</w:t>
            </w:r>
          </w:p>
        </w:tc>
        <w:tc>
          <w:tcPr>
            <w:tcW w:w="1050" w:type="pct"/>
            <w:tcBorders>
              <w:top w:val="single" w:sz="4" w:space="0" w:color="auto"/>
              <w:left w:val="single" w:sz="4" w:space="0" w:color="auto"/>
              <w:bottom w:val="single" w:sz="4" w:space="0" w:color="auto"/>
              <w:right w:val="single" w:sz="4" w:space="0" w:color="auto"/>
            </w:tcBorders>
          </w:tcPr>
          <w:p w14:paraId="221D0831"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Supported.</w:t>
            </w:r>
          </w:p>
          <w:p w14:paraId="4ED00482"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The smart TV application using multiscreen APIs can discover companion devices like smart phone or tablet and communicate with them.</w:t>
            </w:r>
          </w:p>
        </w:tc>
        <w:tc>
          <w:tcPr>
            <w:tcW w:w="1030" w:type="pct"/>
            <w:tcBorders>
              <w:top w:val="single" w:sz="4" w:space="0" w:color="auto"/>
              <w:left w:val="single" w:sz="4" w:space="0" w:color="auto"/>
              <w:bottom w:val="single" w:sz="4" w:space="0" w:color="auto"/>
              <w:right w:val="single" w:sz="4" w:space="0" w:color="auto"/>
            </w:tcBorders>
          </w:tcPr>
          <w:p w14:paraId="1D49DEB9"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 xml:space="preserve">Supported. Different abstraction levels are supported. </w:t>
            </w:r>
          </w:p>
          <w:p w14:paraId="35F21D79"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 xml:space="preserve">In </w:t>
            </w:r>
            <w:proofErr w:type="spellStart"/>
            <w:r w:rsidRPr="00207099">
              <w:rPr>
                <w:color w:val="000000"/>
                <w:kern w:val="24"/>
                <w:lang w:val="en-GB" w:eastAsia="ja-JP"/>
              </w:rPr>
              <w:t>Ginga</w:t>
            </w:r>
            <w:proofErr w:type="spellEnd"/>
            <w:r w:rsidRPr="00207099">
              <w:rPr>
                <w:color w:val="000000"/>
                <w:kern w:val="24"/>
                <w:lang w:val="en-GB" w:eastAsia="ja-JP"/>
              </w:rPr>
              <w:t>-NCL, an optional multi-device API allows for easy device collaboration by identifying devices as classes (groups) that can be used to render synchronized media transparently for the programmer.</w:t>
            </w:r>
          </w:p>
          <w:p w14:paraId="246182A0" w14:textId="77777777" w:rsidR="004F0FAC" w:rsidRPr="00207099" w:rsidRDefault="004F0FAC" w:rsidP="00E12C1B">
            <w:pPr>
              <w:pStyle w:val="Tabletext"/>
              <w:jc w:val="left"/>
              <w:rPr>
                <w:color w:val="000000"/>
                <w:kern w:val="24"/>
                <w:lang w:val="en-GB" w:eastAsia="ja-JP"/>
              </w:rPr>
            </w:pPr>
            <w:proofErr w:type="spellStart"/>
            <w:r w:rsidRPr="00207099">
              <w:rPr>
                <w:color w:val="000000"/>
                <w:kern w:val="24"/>
                <w:lang w:val="en-GB" w:eastAsia="ja-JP"/>
              </w:rPr>
              <w:t>Ginga</w:t>
            </w:r>
            <w:proofErr w:type="spellEnd"/>
            <w:r w:rsidRPr="00207099">
              <w:rPr>
                <w:color w:val="000000"/>
                <w:kern w:val="24"/>
                <w:lang w:val="en-GB" w:eastAsia="ja-JP"/>
              </w:rPr>
              <w:t xml:space="preserve"> applications can use available network APIs to implement discovery and communication protocols between DTV receiver and user devices.</w:t>
            </w:r>
          </w:p>
          <w:p w14:paraId="4BDCFB88" w14:textId="77777777" w:rsidR="004F0FAC" w:rsidRPr="00207099" w:rsidRDefault="004F0FAC" w:rsidP="00E12C1B">
            <w:pPr>
              <w:pStyle w:val="Tabletext"/>
              <w:jc w:val="left"/>
              <w:rPr>
                <w:color w:val="000000"/>
                <w:kern w:val="24"/>
                <w:lang w:val="en-GB" w:eastAsia="ja-JP"/>
              </w:rPr>
            </w:pPr>
            <w:proofErr w:type="spellStart"/>
            <w:r w:rsidRPr="00207099">
              <w:rPr>
                <w:color w:val="000000"/>
                <w:kern w:val="24"/>
                <w:lang w:val="en-GB" w:eastAsia="ja-JP"/>
              </w:rPr>
              <w:t>Ginga</w:t>
            </w:r>
            <w:proofErr w:type="spellEnd"/>
            <w:r w:rsidRPr="00207099">
              <w:rPr>
                <w:color w:val="000000"/>
                <w:kern w:val="24"/>
                <w:lang w:val="en-GB" w:eastAsia="ja-JP"/>
              </w:rPr>
              <w:t xml:space="preserve">-CC </w:t>
            </w:r>
            <w:proofErr w:type="spellStart"/>
            <w:r w:rsidRPr="00207099">
              <w:rPr>
                <w:color w:val="000000"/>
                <w:kern w:val="24"/>
                <w:lang w:val="en-GB" w:eastAsia="ja-JP"/>
              </w:rPr>
              <w:t>WebServices</w:t>
            </w:r>
            <w:proofErr w:type="spellEnd"/>
            <w:r w:rsidRPr="00207099">
              <w:rPr>
                <w:color w:val="000000"/>
                <w:kern w:val="24"/>
                <w:lang w:val="en-GB" w:eastAsia="ja-JP"/>
              </w:rPr>
              <w:t xml:space="preserve"> allows for companion device collaboration with </w:t>
            </w:r>
            <w:proofErr w:type="spellStart"/>
            <w:r w:rsidRPr="00207099">
              <w:rPr>
                <w:color w:val="000000"/>
                <w:kern w:val="24"/>
                <w:lang w:val="en-GB" w:eastAsia="ja-JP"/>
              </w:rPr>
              <w:t>Ginga</w:t>
            </w:r>
            <w:proofErr w:type="spellEnd"/>
            <w:r w:rsidRPr="00207099">
              <w:rPr>
                <w:color w:val="000000"/>
                <w:kern w:val="24"/>
                <w:lang w:val="en-GB" w:eastAsia="ja-JP"/>
              </w:rPr>
              <w:t xml:space="preserve"> applications and broadcast content.</w:t>
            </w:r>
          </w:p>
        </w:tc>
      </w:tr>
      <w:tr w:rsidR="004F0FAC" w:rsidRPr="00207099" w14:paraId="16FF0BBD"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60531DB4" w14:textId="77777777" w:rsidR="004F0FAC" w:rsidRPr="00207099" w:rsidRDefault="004F0FAC" w:rsidP="00E12C1B">
            <w:pPr>
              <w:pStyle w:val="Tabletext"/>
              <w:jc w:val="left"/>
              <w:rPr>
                <w:lang w:val="en-GB" w:eastAsia="ja-JP"/>
              </w:rPr>
            </w:pPr>
            <w:r w:rsidRPr="00207099">
              <w:rPr>
                <w:lang w:val="en-GB" w:eastAsia="ja-JP"/>
              </w:rPr>
              <w:t>VOD playback</w:t>
            </w:r>
          </w:p>
        </w:tc>
        <w:tc>
          <w:tcPr>
            <w:tcW w:w="1070" w:type="pct"/>
            <w:tcBorders>
              <w:top w:val="single" w:sz="4" w:space="0" w:color="auto"/>
              <w:left w:val="single" w:sz="4" w:space="0" w:color="auto"/>
              <w:bottom w:val="single" w:sz="4" w:space="0" w:color="auto"/>
              <w:right w:val="single" w:sz="4" w:space="0" w:color="auto"/>
            </w:tcBorders>
          </w:tcPr>
          <w:p w14:paraId="6FA7679E" w14:textId="77777777" w:rsidR="004F0FAC" w:rsidRPr="00207099" w:rsidRDefault="004F0FAC" w:rsidP="00E12C1B">
            <w:pPr>
              <w:pStyle w:val="Tabletext"/>
              <w:jc w:val="left"/>
              <w:rPr>
                <w:lang w:val="en-GB" w:eastAsia="ja-JP"/>
              </w:rPr>
            </w:pPr>
            <w:r w:rsidRPr="00207099">
              <w:rPr>
                <w:lang w:val="en-GB" w:eastAsia="ja-JP"/>
              </w:rPr>
              <w:t>The application bundled with VOD content can be started by ‘tuning to’ the content. It is the same for the recordings.</w:t>
            </w:r>
          </w:p>
        </w:tc>
        <w:tc>
          <w:tcPr>
            <w:tcW w:w="1050" w:type="pct"/>
            <w:tcBorders>
              <w:top w:val="single" w:sz="4" w:space="0" w:color="auto"/>
              <w:left w:val="single" w:sz="4" w:space="0" w:color="auto"/>
              <w:bottom w:val="single" w:sz="4" w:space="0" w:color="auto"/>
              <w:right w:val="single" w:sz="4" w:space="0" w:color="auto"/>
            </w:tcBorders>
          </w:tcPr>
          <w:p w14:paraId="043F0174" w14:textId="77777777" w:rsidR="004F0FAC" w:rsidRPr="00207099" w:rsidRDefault="004F0FAC" w:rsidP="00E12C1B">
            <w:pPr>
              <w:pStyle w:val="Tabletext"/>
              <w:jc w:val="left"/>
              <w:rPr>
                <w:rFonts w:eastAsia="Malgun Gothic"/>
                <w:color w:val="000000"/>
                <w:kern w:val="24"/>
                <w:lang w:val="en-GB"/>
              </w:rPr>
            </w:pPr>
            <w:r w:rsidRPr="00207099">
              <w:rPr>
                <w:color w:val="000000"/>
                <w:kern w:val="24"/>
                <w:lang w:val="en-GB" w:eastAsia="ja-JP"/>
              </w:rPr>
              <w:t>Supported</w:t>
            </w:r>
          </w:p>
        </w:tc>
        <w:tc>
          <w:tcPr>
            <w:tcW w:w="1050" w:type="pct"/>
            <w:tcBorders>
              <w:top w:val="single" w:sz="4" w:space="0" w:color="auto"/>
              <w:left w:val="single" w:sz="4" w:space="0" w:color="auto"/>
              <w:bottom w:val="single" w:sz="4" w:space="0" w:color="auto"/>
              <w:right w:val="single" w:sz="4" w:space="0" w:color="auto"/>
            </w:tcBorders>
          </w:tcPr>
          <w:p w14:paraId="002765BC"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Supported</w:t>
            </w:r>
          </w:p>
        </w:tc>
        <w:tc>
          <w:tcPr>
            <w:tcW w:w="1030" w:type="pct"/>
            <w:tcBorders>
              <w:top w:val="single" w:sz="4" w:space="0" w:color="auto"/>
              <w:left w:val="single" w:sz="4" w:space="0" w:color="auto"/>
              <w:bottom w:val="single" w:sz="4" w:space="0" w:color="auto"/>
              <w:right w:val="single" w:sz="4" w:space="0" w:color="auto"/>
            </w:tcBorders>
          </w:tcPr>
          <w:p w14:paraId="02767F52" w14:textId="77777777" w:rsidR="004F0FAC" w:rsidRPr="00207099" w:rsidRDefault="004F0FAC" w:rsidP="00E12C1B">
            <w:pPr>
              <w:pStyle w:val="Tabletext"/>
              <w:jc w:val="left"/>
              <w:rPr>
                <w:color w:val="000000"/>
                <w:kern w:val="24"/>
                <w:lang w:val="en-GB" w:eastAsia="ja-JP"/>
              </w:rPr>
            </w:pPr>
            <w:r w:rsidRPr="00207099">
              <w:rPr>
                <w:color w:val="000000"/>
                <w:kern w:val="24"/>
                <w:lang w:val="en-GB" w:eastAsia="ja-JP"/>
              </w:rPr>
              <w:t>Supported</w:t>
            </w:r>
          </w:p>
        </w:tc>
      </w:tr>
    </w:tbl>
    <w:p w14:paraId="5172142F" w14:textId="77777777" w:rsidR="004F0FAC" w:rsidRPr="00207099" w:rsidRDefault="004F0FAC" w:rsidP="00C45BFB">
      <w:pPr>
        <w:pStyle w:val="TableNo"/>
        <w:rPr>
          <w:lang w:val="en-GB"/>
        </w:rPr>
      </w:pPr>
      <w:r w:rsidRPr="00207099">
        <w:rPr>
          <w:lang w:val="en-GB"/>
        </w:rPr>
        <w:lastRenderedPageBreak/>
        <w:t>TABLE 1 (</w:t>
      </w:r>
      <w:r w:rsidRPr="00207099">
        <w:rPr>
          <w:i/>
          <w:iCs/>
          <w:lang w:val="en-GB"/>
        </w:rPr>
        <w:t>end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054"/>
        <w:gridCol w:w="2997"/>
        <w:gridCol w:w="2997"/>
        <w:gridCol w:w="2940"/>
      </w:tblGrid>
      <w:tr w:rsidR="004F0FAC" w:rsidRPr="00207099" w14:paraId="6F3D8138" w14:textId="77777777" w:rsidTr="00164D92">
        <w:trPr>
          <w:cantSplit/>
          <w:tblHeader/>
          <w:jc w:val="center"/>
        </w:trPr>
        <w:tc>
          <w:tcPr>
            <w:tcW w:w="800" w:type="pct"/>
            <w:tcBorders>
              <w:top w:val="single" w:sz="4" w:space="0" w:color="auto"/>
              <w:left w:val="single" w:sz="4" w:space="0" w:color="auto"/>
              <w:bottom w:val="single" w:sz="4" w:space="0" w:color="auto"/>
              <w:right w:val="single" w:sz="4" w:space="0" w:color="auto"/>
            </w:tcBorders>
          </w:tcPr>
          <w:p w14:paraId="207D346B" w14:textId="77777777" w:rsidR="004F0FAC" w:rsidRPr="00207099" w:rsidRDefault="004F0FAC" w:rsidP="00164D92">
            <w:pPr>
              <w:pStyle w:val="Tablehead"/>
              <w:rPr>
                <w:lang w:val="en-GB"/>
              </w:rPr>
            </w:pPr>
          </w:p>
        </w:tc>
        <w:tc>
          <w:tcPr>
            <w:tcW w:w="1070" w:type="pct"/>
            <w:tcBorders>
              <w:top w:val="single" w:sz="4" w:space="0" w:color="auto"/>
              <w:left w:val="single" w:sz="4" w:space="0" w:color="auto"/>
              <w:bottom w:val="single" w:sz="4" w:space="0" w:color="auto"/>
              <w:right w:val="single" w:sz="4" w:space="0" w:color="auto"/>
            </w:tcBorders>
            <w:hideMark/>
          </w:tcPr>
          <w:p w14:paraId="7E50A6DD"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771E5CC0"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0" w:type="pct"/>
            <w:tcBorders>
              <w:top w:val="single" w:sz="4" w:space="0" w:color="auto"/>
              <w:left w:val="single" w:sz="4" w:space="0" w:color="auto"/>
              <w:bottom w:val="single" w:sz="4" w:space="0" w:color="auto"/>
              <w:right w:val="single" w:sz="4" w:space="0" w:color="auto"/>
            </w:tcBorders>
            <w:hideMark/>
          </w:tcPr>
          <w:p w14:paraId="62D92450" w14:textId="77777777" w:rsidR="004F0FAC" w:rsidRPr="00207099" w:rsidRDefault="004F0FAC" w:rsidP="00164D92">
            <w:pPr>
              <w:pStyle w:val="Tablehead"/>
              <w:rPr>
                <w:lang w:val="en-GB"/>
              </w:rPr>
            </w:pPr>
            <w:proofErr w:type="spellStart"/>
            <w:r w:rsidRPr="00207099">
              <w:rPr>
                <w:rFonts w:asciiTheme="majorBidi" w:hAnsiTheme="majorBidi" w:cstheme="majorBidi"/>
                <w:lang w:val="en-GB" w:eastAsia="ja-JP"/>
              </w:rPr>
              <w:t>TOPSmedia</w:t>
            </w:r>
            <w:proofErr w:type="spellEnd"/>
            <w:r w:rsidRPr="00207099">
              <w:rPr>
                <w:rFonts w:asciiTheme="majorBidi" w:hAnsiTheme="majorBidi" w:cstheme="majorBidi"/>
                <w:lang w:val="en-GB"/>
              </w:rPr>
              <w:t xml:space="preserve"> </w:t>
            </w:r>
          </w:p>
        </w:tc>
        <w:tc>
          <w:tcPr>
            <w:tcW w:w="1030" w:type="pct"/>
            <w:tcBorders>
              <w:top w:val="single" w:sz="4" w:space="0" w:color="auto"/>
              <w:left w:val="single" w:sz="4" w:space="0" w:color="auto"/>
              <w:bottom w:val="single" w:sz="4" w:space="0" w:color="auto"/>
              <w:right w:val="single" w:sz="4" w:space="0" w:color="auto"/>
            </w:tcBorders>
            <w:hideMark/>
          </w:tcPr>
          <w:p w14:paraId="3F5306ED" w14:textId="77777777" w:rsidR="004F0FAC" w:rsidRPr="00207099" w:rsidRDefault="004F0FAC" w:rsidP="00164D92">
            <w:pPr>
              <w:pStyle w:val="Tablehead"/>
              <w:rPr>
                <w:lang w:val="en-GB"/>
              </w:rPr>
            </w:pPr>
            <w:proofErr w:type="spellStart"/>
            <w:r w:rsidRPr="00207099">
              <w:rPr>
                <w:lang w:val="en-GB"/>
              </w:rPr>
              <w:t>Ginga</w:t>
            </w:r>
            <w:proofErr w:type="spellEnd"/>
          </w:p>
        </w:tc>
      </w:tr>
      <w:tr w:rsidR="004F0FAC" w:rsidRPr="00FF6EB9" w14:paraId="3AD062FF" w14:textId="77777777" w:rsidTr="00164D92">
        <w:trPr>
          <w:cantSplit/>
          <w:jc w:val="center"/>
        </w:trPr>
        <w:tc>
          <w:tcPr>
            <w:tcW w:w="800" w:type="pct"/>
            <w:tcBorders>
              <w:top w:val="single" w:sz="4" w:space="0" w:color="auto"/>
              <w:left w:val="single" w:sz="4" w:space="0" w:color="auto"/>
              <w:bottom w:val="single" w:sz="4" w:space="0" w:color="auto"/>
              <w:right w:val="single" w:sz="4" w:space="0" w:color="auto"/>
            </w:tcBorders>
          </w:tcPr>
          <w:p w14:paraId="25933A5B" w14:textId="77777777" w:rsidR="004F0FAC" w:rsidRPr="00207099" w:rsidRDefault="004F0FAC" w:rsidP="00E12C1B">
            <w:pPr>
              <w:pStyle w:val="Tabletext"/>
              <w:jc w:val="left"/>
              <w:rPr>
                <w:lang w:val="en-GB"/>
              </w:rPr>
            </w:pPr>
            <w:r w:rsidRPr="00207099">
              <w:rPr>
                <w:lang w:val="en-GB" w:eastAsia="ja-JP"/>
              </w:rPr>
              <w:t>Applicability to UHDTV</w:t>
            </w:r>
          </w:p>
        </w:tc>
        <w:tc>
          <w:tcPr>
            <w:tcW w:w="1070" w:type="pct"/>
            <w:tcBorders>
              <w:top w:val="single" w:sz="4" w:space="0" w:color="auto"/>
              <w:left w:val="single" w:sz="4" w:space="0" w:color="auto"/>
              <w:bottom w:val="single" w:sz="4" w:space="0" w:color="auto"/>
              <w:right w:val="single" w:sz="4" w:space="0" w:color="auto"/>
            </w:tcBorders>
          </w:tcPr>
          <w:p w14:paraId="1C327606" w14:textId="77777777" w:rsidR="004F0FAC" w:rsidRPr="00207099" w:rsidRDefault="004F0FAC" w:rsidP="00E12C1B">
            <w:pPr>
              <w:pStyle w:val="Tabletext"/>
              <w:jc w:val="left"/>
              <w:rPr>
                <w:lang w:val="en-GB"/>
              </w:rPr>
            </w:pPr>
            <w:r w:rsidRPr="00207099">
              <w:rPr>
                <w:lang w:val="en-GB" w:eastAsia="ja-JP"/>
              </w:rPr>
              <w:t xml:space="preserve">Maximum resolution for </w:t>
            </w:r>
            <w:proofErr w:type="spellStart"/>
            <w:r w:rsidRPr="00207099">
              <w:rPr>
                <w:lang w:val="en-GB" w:eastAsia="ja-JP"/>
              </w:rPr>
              <w:t>Hybridcast</w:t>
            </w:r>
            <w:proofErr w:type="spellEnd"/>
            <w:r w:rsidRPr="00207099">
              <w:rPr>
                <w:lang w:val="en-GB" w:eastAsia="ja-JP"/>
              </w:rPr>
              <w:t xml:space="preserve"> is not determined thus UHDTV is supported. ARIB STD-B62 defines how the </w:t>
            </w:r>
            <w:proofErr w:type="spellStart"/>
            <w:r w:rsidRPr="00207099">
              <w:rPr>
                <w:lang w:val="en-GB" w:eastAsia="ja-JP"/>
              </w:rPr>
              <w:t>Hybridcast</w:t>
            </w:r>
            <w:proofErr w:type="spellEnd"/>
            <w:r w:rsidRPr="00207099">
              <w:rPr>
                <w:lang w:val="en-GB" w:eastAsia="ja-JP"/>
              </w:rPr>
              <w:t xml:space="preserve"> application environment works with MMT or MPEG2-TS based UHDTV signals.</w:t>
            </w:r>
          </w:p>
        </w:tc>
        <w:tc>
          <w:tcPr>
            <w:tcW w:w="1050" w:type="pct"/>
            <w:tcBorders>
              <w:top w:val="single" w:sz="4" w:space="0" w:color="auto"/>
              <w:left w:val="single" w:sz="4" w:space="0" w:color="auto"/>
              <w:bottom w:val="single" w:sz="4" w:space="0" w:color="auto"/>
              <w:right w:val="single" w:sz="4" w:space="0" w:color="auto"/>
            </w:tcBorders>
          </w:tcPr>
          <w:p w14:paraId="56E68A29" w14:textId="46D358C2" w:rsidR="004F0FAC" w:rsidRPr="00207099" w:rsidRDefault="004F0FAC" w:rsidP="00E12C1B">
            <w:pPr>
              <w:pStyle w:val="Tabletext"/>
              <w:jc w:val="left"/>
              <w:rPr>
                <w:color w:val="000000"/>
                <w:kern w:val="24"/>
                <w:lang w:val="en-GB" w:eastAsia="ja-JP"/>
              </w:rPr>
            </w:pPr>
            <w:r w:rsidRPr="00207099">
              <w:rPr>
                <w:rFonts w:eastAsia="Malgun Gothic"/>
                <w:color w:val="000000"/>
                <w:kern w:val="24"/>
                <w:lang w:val="en-GB"/>
              </w:rPr>
              <w:t>Supported for the broadcast part. Supported for the broadband part from V2.0 (ITU</w:t>
            </w:r>
            <w:r w:rsidRPr="00207099">
              <w:rPr>
                <w:rFonts w:eastAsia="Malgun Gothic"/>
                <w:color w:val="000000"/>
                <w:kern w:val="24"/>
                <w:lang w:val="en-GB"/>
              </w:rPr>
              <w:noBreakHyphen/>
              <w:t>T H.265, HDR and HFR (for HEVC via DASH), 4K resolution, NGA)</w:t>
            </w:r>
          </w:p>
        </w:tc>
        <w:tc>
          <w:tcPr>
            <w:tcW w:w="1050" w:type="pct"/>
            <w:tcBorders>
              <w:top w:val="single" w:sz="4" w:space="0" w:color="auto"/>
              <w:left w:val="single" w:sz="4" w:space="0" w:color="auto"/>
              <w:bottom w:val="single" w:sz="4" w:space="0" w:color="auto"/>
              <w:right w:val="single" w:sz="4" w:space="0" w:color="auto"/>
            </w:tcBorders>
          </w:tcPr>
          <w:p w14:paraId="654F39C2" w14:textId="77777777" w:rsidR="004F0FAC" w:rsidRPr="00207099" w:rsidRDefault="004F0FAC" w:rsidP="00E12C1B">
            <w:pPr>
              <w:pStyle w:val="Tabletext"/>
              <w:jc w:val="left"/>
              <w:rPr>
                <w:lang w:val="en-GB" w:eastAsia="ja-JP"/>
              </w:rPr>
            </w:pPr>
            <w:r w:rsidRPr="00207099">
              <w:rPr>
                <w:rFonts w:eastAsia="Malgun Gothic"/>
                <w:color w:val="000000"/>
                <w:kern w:val="24"/>
                <w:lang w:val="en-GB"/>
              </w:rPr>
              <w:t>Not supported yet.</w:t>
            </w:r>
          </w:p>
        </w:tc>
        <w:tc>
          <w:tcPr>
            <w:tcW w:w="1030" w:type="pct"/>
            <w:tcBorders>
              <w:top w:val="single" w:sz="4" w:space="0" w:color="auto"/>
              <w:left w:val="single" w:sz="4" w:space="0" w:color="auto"/>
              <w:bottom w:val="single" w:sz="4" w:space="0" w:color="auto"/>
              <w:right w:val="single" w:sz="4" w:space="0" w:color="auto"/>
            </w:tcBorders>
          </w:tcPr>
          <w:p w14:paraId="2B67B2C7"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 xml:space="preserve">Maximum resolution for main broadcast video is not determined by </w:t>
            </w:r>
            <w:proofErr w:type="spellStart"/>
            <w:r w:rsidRPr="00207099">
              <w:rPr>
                <w:rFonts w:eastAsia="Malgun Gothic"/>
                <w:color w:val="000000"/>
                <w:kern w:val="24"/>
                <w:lang w:val="en-GB"/>
              </w:rPr>
              <w:t>Ginga</w:t>
            </w:r>
            <w:proofErr w:type="spellEnd"/>
            <w:r w:rsidRPr="00207099">
              <w:rPr>
                <w:rFonts w:eastAsia="Malgun Gothic"/>
                <w:color w:val="000000"/>
                <w:kern w:val="24"/>
                <w:lang w:val="en-GB"/>
              </w:rPr>
              <w:t>.</w:t>
            </w:r>
          </w:p>
          <w:p w14:paraId="444233F7" w14:textId="77777777" w:rsidR="004F0FAC" w:rsidRPr="00207099" w:rsidRDefault="004F0FAC" w:rsidP="00E12C1B">
            <w:pPr>
              <w:pStyle w:val="Tabletext"/>
              <w:jc w:val="left"/>
              <w:rPr>
                <w:rFonts w:eastAsia="Malgun Gothic"/>
                <w:color w:val="000000"/>
                <w:kern w:val="24"/>
                <w:lang w:val="en-GB"/>
              </w:rPr>
            </w:pPr>
            <w:r w:rsidRPr="00207099">
              <w:rPr>
                <w:rFonts w:eastAsia="Malgun Gothic"/>
                <w:color w:val="000000"/>
                <w:kern w:val="24"/>
                <w:lang w:val="en-GB"/>
              </w:rPr>
              <w:t>UHDTV formats are supported for broadband and alternative broadcast content (ITU</w:t>
            </w:r>
            <w:r w:rsidRPr="00207099">
              <w:rPr>
                <w:rFonts w:eastAsia="Malgun Gothic"/>
                <w:color w:val="000000"/>
                <w:kern w:val="24"/>
                <w:lang w:val="en-GB"/>
              </w:rPr>
              <w:noBreakHyphen/>
              <w:t>T H.265, HDR, HFR, 4K resolution, NGA).</w:t>
            </w:r>
          </w:p>
        </w:tc>
      </w:tr>
    </w:tbl>
    <w:p w14:paraId="6772A96D" w14:textId="77777777" w:rsidR="004F0FAC" w:rsidRPr="00207099" w:rsidRDefault="004F0FAC" w:rsidP="00A24FF4">
      <w:pPr>
        <w:pStyle w:val="Tablefin"/>
        <w:rPr>
          <w:lang w:eastAsia="ja-JP"/>
        </w:rPr>
      </w:pPr>
    </w:p>
    <w:p w14:paraId="34DA9DCE" w14:textId="77777777" w:rsidR="004F0FAC" w:rsidRPr="00207099" w:rsidRDefault="004F0FAC" w:rsidP="00C45BFB">
      <w:pPr>
        <w:rPr>
          <w:lang w:val="en-GB" w:eastAsia="ja-JP"/>
        </w:rPr>
      </w:pPr>
    </w:p>
    <w:p w14:paraId="41E4AE32" w14:textId="77777777" w:rsidR="004F0FAC" w:rsidRPr="00207099" w:rsidRDefault="004F0FAC" w:rsidP="00C45BFB">
      <w:pPr>
        <w:pStyle w:val="Heading1"/>
        <w:rPr>
          <w:lang w:val="en-GB" w:eastAsia="ja-JP"/>
        </w:rPr>
        <w:sectPr w:rsidR="004F0FAC" w:rsidRPr="00207099" w:rsidSect="00D04796">
          <w:headerReference w:type="even" r:id="rId36"/>
          <w:headerReference w:type="default" r:id="rId37"/>
          <w:pgSz w:w="16834" w:h="11907" w:orient="landscape" w:code="9"/>
          <w:pgMar w:top="1134" w:right="1418" w:bottom="1134" w:left="1134" w:header="720" w:footer="482" w:gutter="0"/>
          <w:paperSrc w:first="15" w:other="15"/>
          <w:cols w:space="720"/>
          <w:docGrid w:linePitch="326"/>
        </w:sectPr>
      </w:pPr>
    </w:p>
    <w:p w14:paraId="7CFB7D24" w14:textId="77777777" w:rsidR="004F0FAC" w:rsidRPr="00207099" w:rsidRDefault="004F0FAC" w:rsidP="00C45BFB">
      <w:pPr>
        <w:pStyle w:val="Heading1"/>
        <w:rPr>
          <w:lang w:val="en-GB" w:eastAsia="ja-JP"/>
        </w:rPr>
      </w:pPr>
      <w:r w:rsidRPr="00207099">
        <w:rPr>
          <w:lang w:val="en-GB" w:eastAsia="ja-JP"/>
        </w:rPr>
        <w:lastRenderedPageBreak/>
        <w:t>5</w:t>
      </w:r>
      <w:r w:rsidRPr="00207099">
        <w:rPr>
          <w:lang w:val="en-GB" w:eastAsia="ja-JP"/>
        </w:rPr>
        <w:tab/>
        <w:t>Technical elements of the IBB systems</w:t>
      </w:r>
    </w:p>
    <w:p w14:paraId="56FCCB22" w14:textId="682E528E" w:rsidR="004F0FAC" w:rsidRPr="00207099" w:rsidRDefault="004F0FAC" w:rsidP="00C45BFB">
      <w:pPr>
        <w:rPr>
          <w:lang w:val="en-GB" w:eastAsia="ja-JP"/>
        </w:rPr>
      </w:pPr>
      <w:r w:rsidRPr="00207099">
        <w:rPr>
          <w:lang w:val="en-GB" w:eastAsia="ja-JP"/>
        </w:rPr>
        <w:t xml:space="preserve">This section describes how technical elements are designed in each system. It has to be noted, however, that this list is not </w:t>
      </w:r>
      <w:r w:rsidR="006979D0" w:rsidRPr="00207099">
        <w:rPr>
          <w:lang w:val="en-GB" w:eastAsia="ja-JP"/>
        </w:rPr>
        <w:t>exhaustive,</w:t>
      </w:r>
      <w:r w:rsidRPr="00207099">
        <w:rPr>
          <w:lang w:val="en-GB" w:eastAsia="ja-JP"/>
        </w:rPr>
        <w:t xml:space="preserve"> and the systems may incorporate more technical elements and that they may differ in which additional elements they provide.</w:t>
      </w:r>
    </w:p>
    <w:p w14:paraId="3B09B756" w14:textId="77777777" w:rsidR="004F0FAC" w:rsidRPr="00207099" w:rsidRDefault="004F0FAC" w:rsidP="00C45BFB">
      <w:pPr>
        <w:pStyle w:val="Heading2"/>
        <w:rPr>
          <w:lang w:val="en-GB" w:eastAsia="ja-JP"/>
        </w:rPr>
      </w:pPr>
      <w:r w:rsidRPr="00207099">
        <w:rPr>
          <w:lang w:val="en-GB" w:eastAsia="ja-JP"/>
        </w:rPr>
        <w:t>5.1</w:t>
      </w:r>
      <w:r w:rsidRPr="00207099">
        <w:rPr>
          <w:lang w:val="en-GB" w:eastAsia="ja-JP"/>
        </w:rPr>
        <w:tab/>
        <w:t>Items to be considered</w:t>
      </w:r>
    </w:p>
    <w:p w14:paraId="7ECB2BDD" w14:textId="77777777" w:rsidR="004F0FAC" w:rsidRPr="00207099" w:rsidRDefault="004F0FAC" w:rsidP="00C45BFB">
      <w:pPr>
        <w:pStyle w:val="enumlev1"/>
        <w:rPr>
          <w:lang w:val="en-GB" w:eastAsia="ja-JP"/>
        </w:rPr>
      </w:pPr>
      <w:r w:rsidRPr="00207099">
        <w:rPr>
          <w:lang w:val="en-GB" w:eastAsia="ja-JP"/>
        </w:rPr>
        <w:t>a)</w:t>
      </w:r>
      <w:r w:rsidRPr="00207099">
        <w:rPr>
          <w:lang w:val="en-GB" w:eastAsia="ja-JP"/>
        </w:rPr>
        <w:tab/>
        <w:t>Coexistence with interactive TV systems</w:t>
      </w:r>
    </w:p>
    <w:p w14:paraId="535EC461" w14:textId="77777777" w:rsidR="004F0FAC" w:rsidRPr="00207099" w:rsidRDefault="004F0FAC" w:rsidP="00C45BFB">
      <w:pPr>
        <w:pStyle w:val="enumlev1"/>
        <w:rPr>
          <w:lang w:val="en-GB" w:eastAsia="ja-JP"/>
        </w:rPr>
      </w:pPr>
      <w:r w:rsidRPr="00207099">
        <w:rPr>
          <w:lang w:val="en-GB" w:eastAsia="ja-JP"/>
        </w:rPr>
        <w:tab/>
        <w:t>As described in § 3.1, an IBB system can be built over existing digital broadcasting systems. In some cases, an IBB system is required to coexist with interactive TV systems already deployed. For such cases, information on whether an IBB system is designed with such considerations, and how to do it, is required.</w:t>
      </w:r>
    </w:p>
    <w:p w14:paraId="75A0AA42" w14:textId="77777777" w:rsidR="004F0FAC" w:rsidRPr="00207099" w:rsidRDefault="004F0FAC" w:rsidP="00C45BFB">
      <w:pPr>
        <w:pStyle w:val="enumlev1"/>
        <w:rPr>
          <w:szCs w:val="24"/>
          <w:lang w:val="en-GB"/>
        </w:rPr>
      </w:pPr>
      <w:r w:rsidRPr="00207099">
        <w:rPr>
          <w:szCs w:val="24"/>
          <w:lang w:val="en-GB"/>
        </w:rPr>
        <w:t>b)</w:t>
      </w:r>
      <w:r w:rsidRPr="00207099">
        <w:rPr>
          <w:szCs w:val="24"/>
          <w:lang w:val="en-GB"/>
        </w:rPr>
        <w:tab/>
        <w:t>Transport related items</w:t>
      </w:r>
    </w:p>
    <w:p w14:paraId="2FB08AD5" w14:textId="77777777" w:rsidR="004F0FAC" w:rsidRPr="00207099" w:rsidRDefault="004F0FAC" w:rsidP="00C45BFB">
      <w:pPr>
        <w:pStyle w:val="enumlev1"/>
        <w:rPr>
          <w:szCs w:val="24"/>
          <w:lang w:val="en-GB"/>
        </w:rPr>
      </w:pPr>
      <w:r w:rsidRPr="00207099">
        <w:rPr>
          <w:szCs w:val="24"/>
          <w:lang w:val="en-GB"/>
        </w:rPr>
        <w:tab/>
        <w:t>These items describe the delivery channels that are available for service components, i.e. application, content, metadata, and application control signals, on each system. There may be some conditions for combination.</w:t>
      </w:r>
    </w:p>
    <w:p w14:paraId="22CAD3BD" w14:textId="77777777" w:rsidR="004F0FAC" w:rsidRPr="00207099" w:rsidRDefault="004F0FAC" w:rsidP="00C45BFB">
      <w:pPr>
        <w:pStyle w:val="enumlev1"/>
        <w:rPr>
          <w:lang w:val="en-GB" w:eastAsia="ja-JP"/>
        </w:rPr>
      </w:pPr>
      <w:r w:rsidRPr="00207099">
        <w:rPr>
          <w:lang w:val="en-GB" w:eastAsia="ja-JP"/>
        </w:rPr>
        <w:t>c)</w:t>
      </w:r>
      <w:r w:rsidRPr="00207099">
        <w:rPr>
          <w:lang w:val="en-GB" w:eastAsia="ja-JP"/>
        </w:rPr>
        <w:tab/>
        <w:t>Supported application types</w:t>
      </w:r>
    </w:p>
    <w:p w14:paraId="5A29C2A4" w14:textId="77777777" w:rsidR="004F0FAC" w:rsidRPr="00207099" w:rsidRDefault="004F0FAC" w:rsidP="00C45BFB">
      <w:pPr>
        <w:pStyle w:val="enumlev1"/>
        <w:rPr>
          <w:lang w:val="en-GB" w:eastAsia="ja-JP"/>
        </w:rPr>
      </w:pPr>
      <w:r w:rsidRPr="00207099">
        <w:rPr>
          <w:lang w:val="en-GB" w:eastAsia="ja-JP"/>
        </w:rPr>
        <w:tab/>
        <w:t xml:space="preserve">In Recommendations ITU-R </w:t>
      </w:r>
      <w:hyperlink r:id="rId38" w:history="1">
        <w:r w:rsidRPr="00207099">
          <w:rPr>
            <w:rStyle w:val="Hyperlink"/>
            <w:color w:val="auto"/>
            <w:u w:val="none"/>
            <w:lang w:val="en-GB" w:eastAsia="ja-JP"/>
          </w:rPr>
          <w:t>BT.2053</w:t>
        </w:r>
      </w:hyperlink>
      <w:r w:rsidRPr="00207099">
        <w:rPr>
          <w:lang w:val="en-GB" w:eastAsia="ja-JP"/>
        </w:rPr>
        <w:t xml:space="preserve"> and ITU-T J.205, several application types are defined. Supported application types are fundamental system designs of the IBB systems. Hence, describing supported application types to characterize IBB systems is useful.</w:t>
      </w:r>
    </w:p>
    <w:p w14:paraId="0F1CE446" w14:textId="77777777" w:rsidR="004F0FAC" w:rsidRPr="00207099" w:rsidRDefault="004F0FAC" w:rsidP="00C45BFB">
      <w:pPr>
        <w:pStyle w:val="enumlev1"/>
        <w:rPr>
          <w:lang w:val="en-GB" w:eastAsia="ja-JP"/>
        </w:rPr>
      </w:pPr>
      <w:r w:rsidRPr="00207099">
        <w:rPr>
          <w:lang w:val="en-GB" w:eastAsia="ja-JP"/>
        </w:rPr>
        <w:t>d)</w:t>
      </w:r>
      <w:r w:rsidRPr="00207099">
        <w:rPr>
          <w:lang w:val="en-GB" w:eastAsia="ja-JP"/>
        </w:rPr>
        <w:tab/>
        <w:t>Application format</w:t>
      </w:r>
    </w:p>
    <w:p w14:paraId="626E0AF9" w14:textId="77777777" w:rsidR="004F0FAC" w:rsidRPr="00207099" w:rsidRDefault="004F0FAC" w:rsidP="00C45BFB">
      <w:pPr>
        <w:pStyle w:val="enumlev1"/>
        <w:rPr>
          <w:lang w:val="en-GB" w:eastAsia="ja-JP"/>
        </w:rPr>
      </w:pPr>
      <w:r w:rsidRPr="00207099">
        <w:rPr>
          <w:lang w:val="en-GB" w:eastAsia="ja-JP"/>
        </w:rPr>
        <w:tab/>
        <w:t>Application format is that format used for creating applications such as HTML or Java. Selection of application format affects the capability of IBB systems, ease of deployment and implementation, etc. Future work will identify a common core of the application formats of the IBB systems described in this Recommendation.</w:t>
      </w:r>
    </w:p>
    <w:p w14:paraId="32A7DF7B" w14:textId="77777777" w:rsidR="004F0FAC" w:rsidRPr="00207099" w:rsidRDefault="004F0FAC" w:rsidP="00C45BFB">
      <w:pPr>
        <w:pStyle w:val="enumlev1"/>
        <w:rPr>
          <w:lang w:val="en-GB" w:eastAsia="ja-JP"/>
        </w:rPr>
      </w:pPr>
      <w:r w:rsidRPr="00207099">
        <w:rPr>
          <w:lang w:val="en-GB" w:eastAsia="ja-JP"/>
        </w:rPr>
        <w:t>e)</w:t>
      </w:r>
      <w:r w:rsidRPr="00207099">
        <w:rPr>
          <w:lang w:val="en-GB" w:eastAsia="ja-JP"/>
        </w:rPr>
        <w:tab/>
        <w:t>Application authentication</w:t>
      </w:r>
    </w:p>
    <w:p w14:paraId="6D35302C" w14:textId="77777777" w:rsidR="004F0FAC" w:rsidRPr="00207099" w:rsidRDefault="004F0FAC" w:rsidP="00C45BFB">
      <w:pPr>
        <w:pStyle w:val="enumlev1"/>
        <w:rPr>
          <w:lang w:val="en-GB" w:eastAsia="ja-JP"/>
        </w:rPr>
      </w:pPr>
      <w:r w:rsidRPr="00207099">
        <w:rPr>
          <w:lang w:val="en-GB" w:eastAsia="ja-JP"/>
        </w:rPr>
        <w:tab/>
        <w:t xml:space="preserve">Authentication of an application is to ensure execution of a proper application. In IBB systems, this mechanism contributes to mitigate the risk of inconsistent simultaneous presentation of applications and broadcast programmes. Inconsistent presentation may lead to misunderstanding the intention of broadcast programmes. In addition, this mechanism contributes to mitigate the risk of malicious applications. </w:t>
      </w:r>
      <w:r w:rsidRPr="00207099">
        <w:rPr>
          <w:szCs w:val="24"/>
          <w:lang w:val="en-GB"/>
        </w:rPr>
        <w:t>There are several methods for authenticating applications, such as authentication based on the trust chain using delivery channel combinations, or using cryptography.</w:t>
      </w:r>
      <w:r w:rsidRPr="00207099">
        <w:rPr>
          <w:szCs w:val="24"/>
          <w:lang w:val="en-GB" w:eastAsia="ja-JP"/>
        </w:rPr>
        <w:t xml:space="preserve"> </w:t>
      </w:r>
      <w:r w:rsidRPr="00207099">
        <w:rPr>
          <w:lang w:val="en-GB" w:eastAsia="ja-JP"/>
        </w:rPr>
        <w:t>Whereas there are various approaches and mechanisms, having information on a mechanism and/or concept of application authentication in each IBB system is useful.</w:t>
      </w:r>
    </w:p>
    <w:p w14:paraId="2C85F48F" w14:textId="77777777" w:rsidR="004F0FAC" w:rsidRPr="00207099" w:rsidRDefault="004F0FAC" w:rsidP="00C45BFB">
      <w:pPr>
        <w:pStyle w:val="enumlev1"/>
        <w:rPr>
          <w:lang w:val="en-GB" w:eastAsia="ja-JP"/>
        </w:rPr>
      </w:pPr>
      <w:r w:rsidRPr="00207099">
        <w:rPr>
          <w:lang w:val="en-GB" w:eastAsia="ja-JP"/>
        </w:rPr>
        <w:t>f)</w:t>
      </w:r>
      <w:r w:rsidRPr="00207099">
        <w:rPr>
          <w:lang w:val="en-GB" w:eastAsia="ja-JP"/>
        </w:rPr>
        <w:tab/>
        <w:t>Security and permission control to access resources</w:t>
      </w:r>
    </w:p>
    <w:p w14:paraId="2A03CD12" w14:textId="77777777" w:rsidR="004F0FAC" w:rsidRPr="00207099" w:rsidRDefault="004F0FAC" w:rsidP="00C45BFB">
      <w:pPr>
        <w:pStyle w:val="enumlev1"/>
        <w:rPr>
          <w:lang w:val="en-GB" w:eastAsia="ja-JP"/>
        </w:rPr>
      </w:pPr>
      <w:r w:rsidRPr="00207099">
        <w:rPr>
          <w:lang w:val="en-GB" w:eastAsia="ja-JP"/>
        </w:rPr>
        <w:tab/>
        <w:t>An IBB application requires the access of various resources, including those provided through broadcast channels. An appropriate access control should be essential to maintain copyright, privacy of end users, presentation consistency, etc. Conditions to access control may vary by application, broadcaster, or service provider. This item is to describe mechanisms or related information of each IBB system in order to achieve appropriate security and access control.</w:t>
      </w:r>
    </w:p>
    <w:p w14:paraId="6EDEEB13" w14:textId="77777777" w:rsidR="004F0FAC" w:rsidRPr="00207099" w:rsidRDefault="004F0FAC" w:rsidP="00C45BFB">
      <w:pPr>
        <w:pStyle w:val="enumlev1"/>
        <w:rPr>
          <w:lang w:val="en-GB" w:eastAsia="ja-JP"/>
        </w:rPr>
      </w:pPr>
      <w:r w:rsidRPr="00207099">
        <w:rPr>
          <w:lang w:val="en-GB" w:eastAsia="ja-JP"/>
        </w:rPr>
        <w:t>g)</w:t>
      </w:r>
      <w:r w:rsidRPr="00207099">
        <w:rPr>
          <w:lang w:val="en-GB" w:eastAsia="ja-JP"/>
        </w:rPr>
        <w:tab/>
        <w:t>Protocols available for broadband access</w:t>
      </w:r>
    </w:p>
    <w:p w14:paraId="78ED394D" w14:textId="77777777" w:rsidR="004F0FAC" w:rsidRPr="00207099" w:rsidRDefault="004F0FAC" w:rsidP="00C45BFB">
      <w:pPr>
        <w:pStyle w:val="enumlev1"/>
        <w:rPr>
          <w:lang w:val="en-GB" w:eastAsia="ja-JP"/>
        </w:rPr>
      </w:pPr>
      <w:r w:rsidRPr="00207099">
        <w:rPr>
          <w:lang w:val="en-GB" w:eastAsia="ja-JP"/>
        </w:rPr>
        <w:tab/>
        <w:t>In IBB systems, various types of information are delivered over broadband channels. This item describes the protocols used over broadband channels for both downward and upward directions.</w:t>
      </w:r>
    </w:p>
    <w:p w14:paraId="3FBC337D" w14:textId="77777777" w:rsidR="004F0FAC" w:rsidRPr="00207099" w:rsidRDefault="004F0FAC" w:rsidP="00C45BFB">
      <w:pPr>
        <w:pStyle w:val="enumlev1"/>
        <w:rPr>
          <w:lang w:val="en-GB" w:eastAsia="ja-JP"/>
        </w:rPr>
      </w:pPr>
      <w:r w:rsidRPr="00207099">
        <w:rPr>
          <w:lang w:val="en-GB" w:eastAsia="ja-JP"/>
        </w:rPr>
        <w:lastRenderedPageBreak/>
        <w:t>h)</w:t>
      </w:r>
      <w:r w:rsidRPr="00207099">
        <w:rPr>
          <w:lang w:val="en-GB" w:eastAsia="ja-JP"/>
        </w:rPr>
        <w:tab/>
        <w:t>Protocols for broadcast channel, including delivery of application data</w:t>
      </w:r>
    </w:p>
    <w:p w14:paraId="32100745" w14:textId="77777777" w:rsidR="004F0FAC" w:rsidRPr="00207099" w:rsidRDefault="004F0FAC" w:rsidP="00C45BFB">
      <w:pPr>
        <w:pStyle w:val="enumlev1"/>
        <w:rPr>
          <w:lang w:val="en-GB" w:eastAsia="ja-JP"/>
        </w:rPr>
      </w:pPr>
      <w:r w:rsidRPr="00207099">
        <w:rPr>
          <w:lang w:val="en-GB" w:eastAsia="ja-JP"/>
        </w:rPr>
        <w:tab/>
        <w:t>This item describes the protocols for broadcast channels for various data and applications.</w:t>
      </w:r>
    </w:p>
    <w:p w14:paraId="2BF3B922" w14:textId="77777777" w:rsidR="004F0FAC" w:rsidRPr="00207099" w:rsidRDefault="004F0FAC" w:rsidP="00C45BFB">
      <w:pPr>
        <w:pStyle w:val="enumlev1"/>
        <w:rPr>
          <w:lang w:val="en-GB" w:eastAsia="ja-JP"/>
        </w:rPr>
      </w:pPr>
      <w:proofErr w:type="spellStart"/>
      <w:r w:rsidRPr="00207099">
        <w:rPr>
          <w:lang w:val="en-GB" w:eastAsia="ja-JP"/>
        </w:rPr>
        <w:t>i</w:t>
      </w:r>
      <w:proofErr w:type="spellEnd"/>
      <w:r w:rsidRPr="00207099">
        <w:rPr>
          <w:lang w:val="en-GB" w:eastAsia="ja-JP"/>
        </w:rPr>
        <w:t>)</w:t>
      </w:r>
      <w:r w:rsidRPr="00207099">
        <w:rPr>
          <w:lang w:val="en-GB" w:eastAsia="ja-JP"/>
        </w:rPr>
        <w:tab/>
        <w:t>Available delivery channels for application triggering and messaging</w:t>
      </w:r>
    </w:p>
    <w:p w14:paraId="401229BD" w14:textId="77777777" w:rsidR="004F0FAC" w:rsidRPr="00207099" w:rsidRDefault="004F0FAC" w:rsidP="00C45BFB">
      <w:pPr>
        <w:pStyle w:val="enumlev1"/>
        <w:rPr>
          <w:lang w:val="en-GB" w:eastAsia="ja-JP"/>
        </w:rPr>
      </w:pPr>
      <w:r w:rsidRPr="00207099">
        <w:rPr>
          <w:lang w:val="en-GB" w:eastAsia="ja-JP"/>
        </w:rPr>
        <w:tab/>
        <w:t>The use of application triggering and messaging to notify and/or update information processed by IBB applications is an important aspect for IBB services. This item describes how the signal is delivered to applications.</w:t>
      </w:r>
    </w:p>
    <w:p w14:paraId="13D81014" w14:textId="77777777" w:rsidR="004F0FAC" w:rsidRPr="00207099" w:rsidRDefault="004F0FAC" w:rsidP="00C45BFB">
      <w:pPr>
        <w:pStyle w:val="enumlev1"/>
        <w:rPr>
          <w:lang w:val="en-GB" w:eastAsia="ja-JP"/>
        </w:rPr>
      </w:pPr>
      <w:r w:rsidRPr="00207099">
        <w:rPr>
          <w:lang w:val="en-GB" w:eastAsia="ja-JP"/>
        </w:rPr>
        <w:t>j)</w:t>
      </w:r>
      <w:r w:rsidRPr="00207099">
        <w:rPr>
          <w:lang w:val="en-GB" w:eastAsia="ja-JP"/>
        </w:rPr>
        <w:tab/>
        <w:t>Supported video formats and encoding</w:t>
      </w:r>
    </w:p>
    <w:p w14:paraId="62ED8FA1" w14:textId="77777777" w:rsidR="004F0FAC" w:rsidRPr="00207099" w:rsidRDefault="004F0FAC" w:rsidP="00C45BFB">
      <w:pPr>
        <w:pStyle w:val="enumlev1"/>
        <w:rPr>
          <w:lang w:val="en-GB" w:eastAsia="ja-JP"/>
        </w:rPr>
      </w:pPr>
      <w:r w:rsidRPr="00207099">
        <w:rPr>
          <w:lang w:val="en-GB" w:eastAsia="ja-JP"/>
        </w:rPr>
        <w:tab/>
        <w:t>This describes supported video formats and their encoding schemes. When an IBB system is capable of video streaming over broadband channels, usable bandwidth consideration may be a factor for selection video formats and their encoding scheme.</w:t>
      </w:r>
    </w:p>
    <w:p w14:paraId="4EABEE73" w14:textId="77777777" w:rsidR="004F0FAC" w:rsidRPr="00207099" w:rsidRDefault="004F0FAC" w:rsidP="00C45BFB">
      <w:pPr>
        <w:pStyle w:val="enumlev1"/>
        <w:rPr>
          <w:lang w:val="en-GB" w:eastAsia="ja-JP"/>
        </w:rPr>
      </w:pPr>
      <w:r w:rsidRPr="00207099">
        <w:rPr>
          <w:lang w:val="en-GB" w:eastAsia="ja-JP"/>
        </w:rPr>
        <w:t>k)</w:t>
      </w:r>
      <w:r w:rsidRPr="00207099">
        <w:rPr>
          <w:lang w:val="en-GB" w:eastAsia="ja-JP"/>
        </w:rPr>
        <w:tab/>
        <w:t>Supported audio formats and encoding</w:t>
      </w:r>
    </w:p>
    <w:p w14:paraId="34E79F40" w14:textId="77777777" w:rsidR="004F0FAC" w:rsidRPr="00207099" w:rsidRDefault="004F0FAC" w:rsidP="00C45BFB">
      <w:pPr>
        <w:pStyle w:val="enumlev1"/>
        <w:rPr>
          <w:lang w:val="en-GB" w:eastAsia="ja-JP"/>
        </w:rPr>
      </w:pPr>
      <w:r w:rsidRPr="00207099">
        <w:rPr>
          <w:lang w:val="en-GB" w:eastAsia="ja-JP"/>
        </w:rPr>
        <w:tab/>
        <w:t>Similar to supported video formats and encoding, supported audio formats and their encoding scheme should be described.</w:t>
      </w:r>
    </w:p>
    <w:p w14:paraId="34D51C30" w14:textId="77777777" w:rsidR="004F0FAC" w:rsidRPr="00207099" w:rsidRDefault="004F0FAC" w:rsidP="00C45BFB">
      <w:pPr>
        <w:pStyle w:val="enumlev1"/>
        <w:rPr>
          <w:lang w:val="en-GB" w:eastAsia="ja-JP"/>
        </w:rPr>
      </w:pPr>
      <w:r w:rsidRPr="00207099">
        <w:rPr>
          <w:lang w:val="en-GB" w:eastAsia="ja-JP"/>
        </w:rPr>
        <w:t>l)</w:t>
      </w:r>
      <w:r w:rsidRPr="00207099">
        <w:rPr>
          <w:lang w:val="en-GB" w:eastAsia="ja-JP"/>
        </w:rPr>
        <w:tab/>
        <w:t>Subtitle control and formats</w:t>
      </w:r>
    </w:p>
    <w:p w14:paraId="6EA73148" w14:textId="77777777" w:rsidR="004F0FAC" w:rsidRPr="00207099" w:rsidRDefault="004F0FAC" w:rsidP="00C45BFB">
      <w:pPr>
        <w:pStyle w:val="enumlev1"/>
        <w:rPr>
          <w:lang w:val="en-GB" w:eastAsia="ja-JP"/>
        </w:rPr>
      </w:pPr>
      <w:r w:rsidRPr="00207099">
        <w:rPr>
          <w:lang w:val="en-GB" w:eastAsia="ja-JP"/>
        </w:rPr>
        <w:tab/>
        <w:t>Subtitle or closed caption is an important component and service for broadcast services. This item describes how an IBB system supports this feature.</w:t>
      </w:r>
    </w:p>
    <w:p w14:paraId="1F1A7AD0" w14:textId="77777777" w:rsidR="004F0FAC" w:rsidRPr="00207099" w:rsidRDefault="004F0FAC" w:rsidP="00C45BFB">
      <w:pPr>
        <w:pStyle w:val="enumlev1"/>
        <w:rPr>
          <w:lang w:val="en-GB" w:eastAsia="ja-JP"/>
        </w:rPr>
      </w:pPr>
      <w:r w:rsidRPr="00207099">
        <w:rPr>
          <w:lang w:val="en-GB" w:eastAsia="ja-JP"/>
        </w:rPr>
        <w:t>m)</w:t>
      </w:r>
      <w:r w:rsidRPr="00207099">
        <w:rPr>
          <w:lang w:val="en-GB" w:eastAsia="ja-JP"/>
        </w:rPr>
        <w:tab/>
        <w:t>Storage access and management</w:t>
      </w:r>
    </w:p>
    <w:p w14:paraId="55E64784" w14:textId="77777777" w:rsidR="004F0FAC" w:rsidRPr="00207099" w:rsidRDefault="004F0FAC" w:rsidP="00C45BFB">
      <w:pPr>
        <w:pStyle w:val="enumlev1"/>
        <w:rPr>
          <w:lang w:val="en-GB" w:eastAsia="ja-JP"/>
        </w:rPr>
      </w:pPr>
      <w:r w:rsidRPr="00207099">
        <w:rPr>
          <w:lang w:val="en-GB" w:eastAsia="ja-JP"/>
        </w:rPr>
        <w:tab/>
        <w:t>Some IBB applications may require local storage in a receiver. When using local storage, functions to access it are required for applications. In addition, storage management mechanisms are required regardless of the required capacity for local storage or IBB services. This item describes how to access and manage local storage by IBB applications or IBB receiver functions.</w:t>
      </w:r>
    </w:p>
    <w:p w14:paraId="7E527781" w14:textId="77777777" w:rsidR="004F0FAC" w:rsidRPr="00207099" w:rsidRDefault="004F0FAC" w:rsidP="00C45BFB">
      <w:pPr>
        <w:pStyle w:val="enumlev1"/>
        <w:keepNext/>
        <w:keepLines/>
        <w:rPr>
          <w:lang w:val="en-GB" w:eastAsia="ja-JP"/>
        </w:rPr>
      </w:pPr>
      <w:r w:rsidRPr="00207099">
        <w:rPr>
          <w:lang w:val="en-GB" w:eastAsia="ja-JP"/>
        </w:rPr>
        <w:t>n)</w:t>
      </w:r>
      <w:r w:rsidRPr="00207099">
        <w:rPr>
          <w:lang w:val="en-GB" w:eastAsia="ja-JP"/>
        </w:rPr>
        <w:tab/>
        <w:t>Signalling format and delivery</w:t>
      </w:r>
    </w:p>
    <w:p w14:paraId="3CBF86ED" w14:textId="77777777" w:rsidR="004F0FAC" w:rsidRPr="00207099" w:rsidRDefault="004F0FAC" w:rsidP="00C45BFB">
      <w:pPr>
        <w:pStyle w:val="enumlev1"/>
        <w:keepNext/>
        <w:keepLines/>
        <w:rPr>
          <w:lang w:val="en-GB" w:eastAsia="ja-JP"/>
        </w:rPr>
      </w:pPr>
      <w:r w:rsidRPr="00207099">
        <w:rPr>
          <w:lang w:val="en-GB" w:eastAsia="ja-JP"/>
        </w:rPr>
        <w:tab/>
        <w:t>In general, application signalling is used to advertise the existence of applications, control of application lifecycle, to provide metadata or property information of an application, etc. Describing the information contained in signalling and its delivery method to characterize an IBB system is useful.</w:t>
      </w:r>
    </w:p>
    <w:p w14:paraId="1AA7FDB4" w14:textId="77777777" w:rsidR="004F0FAC" w:rsidRPr="00207099" w:rsidRDefault="004F0FAC" w:rsidP="00C45BFB">
      <w:pPr>
        <w:pStyle w:val="enumlev1"/>
        <w:rPr>
          <w:lang w:val="en-GB" w:eastAsia="ja-JP"/>
        </w:rPr>
      </w:pPr>
      <w:r w:rsidRPr="00207099">
        <w:rPr>
          <w:lang w:val="en-GB" w:eastAsia="ja-JP"/>
        </w:rPr>
        <w:t>o)</w:t>
      </w:r>
      <w:r w:rsidRPr="00207099">
        <w:rPr>
          <w:lang w:val="en-GB" w:eastAsia="ja-JP"/>
        </w:rPr>
        <w:tab/>
        <w:t>Synchronization between applications and broadcast programmes</w:t>
      </w:r>
    </w:p>
    <w:p w14:paraId="39BCA06F" w14:textId="77777777" w:rsidR="004F0FAC" w:rsidRPr="00207099" w:rsidRDefault="004F0FAC" w:rsidP="00C45BFB">
      <w:pPr>
        <w:pStyle w:val="enumlev1"/>
        <w:rPr>
          <w:lang w:val="en-GB" w:eastAsia="ja-JP"/>
        </w:rPr>
      </w:pPr>
      <w:r w:rsidRPr="00207099">
        <w:rPr>
          <w:lang w:val="en-GB" w:eastAsia="ja-JP"/>
        </w:rPr>
        <w:tab/>
        <w:t>For applications that make progress in accordance with the progress of broadcast programmes, synchronizing with such broadcast programmes is important. In addition, if an application that manages multiple time-constrained materials, such as broadcast stream and streaming content over broadband network, controlling the synchronization between such materials might be required. In device integration, it is important to maintain synchronization between a broadcast programme, an application on a broadcast receiver, and an application on a second screen device in order to provide an integrated user experience to viewers. This item describes the mechanism and purpose of synchronization features of each IBB system.</w:t>
      </w:r>
    </w:p>
    <w:p w14:paraId="14638517" w14:textId="77777777" w:rsidR="004F0FAC" w:rsidRPr="00207099" w:rsidRDefault="004F0FAC" w:rsidP="00C45BFB">
      <w:pPr>
        <w:pStyle w:val="enumlev1"/>
        <w:rPr>
          <w:lang w:val="en-GB" w:eastAsia="ja-JP"/>
        </w:rPr>
      </w:pPr>
      <w:r w:rsidRPr="00207099">
        <w:rPr>
          <w:lang w:val="en-GB" w:eastAsia="ja-JP"/>
        </w:rPr>
        <w:t>p)</w:t>
      </w:r>
      <w:r w:rsidRPr="00207099">
        <w:rPr>
          <w:lang w:val="en-GB" w:eastAsia="ja-JP"/>
        </w:rPr>
        <w:tab/>
        <w:t>Protocol for device integration</w:t>
      </w:r>
    </w:p>
    <w:p w14:paraId="48F570C3" w14:textId="77777777" w:rsidR="004F0FAC" w:rsidRPr="00207099" w:rsidRDefault="004F0FAC" w:rsidP="00C45BFB">
      <w:pPr>
        <w:pStyle w:val="enumlev1"/>
        <w:rPr>
          <w:lang w:val="en-GB" w:eastAsia="ja-JP"/>
        </w:rPr>
      </w:pPr>
      <w:r w:rsidRPr="00207099">
        <w:rPr>
          <w:lang w:val="en-GB" w:eastAsia="ja-JP"/>
        </w:rPr>
        <w:tab/>
        <w:t>Device link is achieved through communication between devices and/or applications. Protocol for such communication is the subject for standardization in some cases. This item describes information on this.</w:t>
      </w:r>
    </w:p>
    <w:p w14:paraId="0AF3C588" w14:textId="77777777" w:rsidR="004F0FAC" w:rsidRPr="00207099" w:rsidRDefault="004F0FAC" w:rsidP="00C45BFB">
      <w:pPr>
        <w:pStyle w:val="enumlev1"/>
        <w:rPr>
          <w:lang w:val="en-GB" w:eastAsia="ja-JP"/>
        </w:rPr>
      </w:pPr>
      <w:r w:rsidRPr="00207099">
        <w:rPr>
          <w:lang w:val="en-GB" w:eastAsia="ja-JP"/>
        </w:rPr>
        <w:t>q)</w:t>
      </w:r>
      <w:r w:rsidRPr="00207099">
        <w:rPr>
          <w:lang w:val="en-GB" w:eastAsia="ja-JP"/>
        </w:rPr>
        <w:tab/>
        <w:t>Device discovery protocol for device integration</w:t>
      </w:r>
    </w:p>
    <w:p w14:paraId="44ED99F8" w14:textId="77777777" w:rsidR="004F0FAC" w:rsidRPr="00207099" w:rsidRDefault="004F0FAC" w:rsidP="00C45BFB">
      <w:pPr>
        <w:pStyle w:val="enumlev1"/>
        <w:rPr>
          <w:lang w:val="en-GB" w:eastAsia="ja-JP"/>
        </w:rPr>
      </w:pPr>
      <w:r w:rsidRPr="00207099">
        <w:rPr>
          <w:lang w:val="en-GB" w:eastAsia="ja-JP"/>
        </w:rPr>
        <w:tab/>
        <w:t xml:space="preserve">Device discovery is one of the most important functions for device integration. Device discovery is normally performed in an early stage of the establishment of device integration to find a device or application with which to communicate. There may be various mechanisms for it. The entity, such as an application or preinstalled function in a receiver, </w:t>
      </w:r>
      <w:r w:rsidRPr="00207099">
        <w:rPr>
          <w:lang w:val="en-GB" w:eastAsia="ja-JP"/>
        </w:rPr>
        <w:lastRenderedPageBreak/>
        <w:t>that is responsible for device discovery affects the application behaviour and structure of the APIs of IBB systems.</w:t>
      </w:r>
    </w:p>
    <w:p w14:paraId="6A389555" w14:textId="77777777" w:rsidR="004F0FAC" w:rsidRPr="00207099" w:rsidRDefault="004F0FAC" w:rsidP="00C45BFB">
      <w:pPr>
        <w:pStyle w:val="enumlev1"/>
        <w:rPr>
          <w:lang w:val="en-GB" w:eastAsia="ja-JP"/>
        </w:rPr>
      </w:pPr>
      <w:r w:rsidRPr="00207099">
        <w:rPr>
          <w:lang w:val="en-GB" w:eastAsia="ja-JP"/>
        </w:rPr>
        <w:t>r)</w:t>
      </w:r>
      <w:r w:rsidRPr="00207099">
        <w:rPr>
          <w:lang w:val="en-GB" w:eastAsia="ja-JP"/>
        </w:rPr>
        <w:tab/>
        <w:t>VOD Playback</w:t>
      </w:r>
    </w:p>
    <w:p w14:paraId="17C5E0B5" w14:textId="6BA3073F" w:rsidR="004F0FAC" w:rsidRPr="00207099" w:rsidRDefault="004F0FAC" w:rsidP="00C45BFB">
      <w:pPr>
        <w:pStyle w:val="enumlev1"/>
        <w:rPr>
          <w:lang w:val="en-GB" w:eastAsia="ja-JP"/>
        </w:rPr>
      </w:pPr>
      <w:r w:rsidRPr="00207099">
        <w:rPr>
          <w:lang w:val="en-GB" w:eastAsia="ja-JP"/>
        </w:rPr>
        <w:tab/>
        <w:t>Playing back VOD content controlled by an IBB application is natural behaviour. However, time shift for watching a TV programme by using VOD playback instead of selection of a broadcast channel is different, because normally, the IBB application does not start at the moment playback starts. If an IBB system can offer the same user experience for time shift watching as that for live watching, there might be a need for mechanisms that allow to start the same or equivalent application as that for live events. In addition, consideration for ‘trick’ play is also required.</w:t>
      </w:r>
    </w:p>
    <w:p w14:paraId="6859E948" w14:textId="77777777" w:rsidR="00A24FF4" w:rsidRPr="00207099" w:rsidRDefault="00A24FF4" w:rsidP="00C45BFB">
      <w:pPr>
        <w:pStyle w:val="enumlev1"/>
        <w:rPr>
          <w:lang w:val="en-GB" w:eastAsia="ja-JP"/>
        </w:rPr>
      </w:pPr>
    </w:p>
    <w:p w14:paraId="1D4A38C7" w14:textId="77777777" w:rsidR="004F0FAC" w:rsidRPr="00207099" w:rsidRDefault="004F0FAC" w:rsidP="00C45BFB">
      <w:pPr>
        <w:pStyle w:val="Heading2"/>
        <w:rPr>
          <w:lang w:val="en-GB"/>
        </w:rPr>
        <w:sectPr w:rsidR="004F0FAC" w:rsidRPr="00207099" w:rsidSect="00D04796">
          <w:headerReference w:type="even" r:id="rId39"/>
          <w:headerReference w:type="default" r:id="rId40"/>
          <w:pgSz w:w="11907" w:h="16834" w:code="9"/>
          <w:pgMar w:top="1418" w:right="1134" w:bottom="1134" w:left="1134" w:header="720" w:footer="482" w:gutter="0"/>
          <w:paperSrc w:first="15" w:other="15"/>
          <w:cols w:space="720"/>
        </w:sectPr>
      </w:pPr>
    </w:p>
    <w:p w14:paraId="4370E689" w14:textId="77777777" w:rsidR="004F0FAC" w:rsidRPr="00207099" w:rsidRDefault="004F0FAC" w:rsidP="00C45BFB">
      <w:pPr>
        <w:pStyle w:val="Heading2"/>
        <w:rPr>
          <w:lang w:val="en-GB"/>
        </w:rPr>
      </w:pPr>
      <w:r w:rsidRPr="00207099">
        <w:rPr>
          <w:lang w:val="en-GB"/>
        </w:rPr>
        <w:lastRenderedPageBreak/>
        <w:t>5.2</w:t>
      </w:r>
      <w:r w:rsidRPr="00207099">
        <w:rPr>
          <w:lang w:val="en-GB"/>
        </w:rPr>
        <w:tab/>
        <w:t>Comparison of technical elements</w:t>
      </w:r>
    </w:p>
    <w:p w14:paraId="5D48F11B" w14:textId="77777777" w:rsidR="004F0FAC" w:rsidRPr="00207099" w:rsidRDefault="004F0FAC" w:rsidP="00C45BFB">
      <w:pPr>
        <w:pStyle w:val="TableNo"/>
        <w:rPr>
          <w:lang w:val="en-GB"/>
        </w:rPr>
      </w:pPr>
      <w:r w:rsidRPr="00207099">
        <w:rPr>
          <w:lang w:val="en-GB"/>
        </w:rPr>
        <w:t>TABLE 2</w:t>
      </w:r>
    </w:p>
    <w:p w14:paraId="525682C2" w14:textId="77777777" w:rsidR="004F0FAC" w:rsidRPr="00207099" w:rsidRDefault="004F0FAC" w:rsidP="00C45BFB">
      <w:pPr>
        <w:pStyle w:val="Tabletitle"/>
        <w:rPr>
          <w:lang w:val="en-GB" w:eastAsia="ja-JP"/>
        </w:rPr>
      </w:pPr>
      <w:r w:rsidRPr="00207099">
        <w:rPr>
          <w:lang w:val="en-GB" w:eastAsia="ja-JP"/>
        </w:rPr>
        <w:t>Comparison of technical elements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993"/>
        <w:gridCol w:w="3054"/>
        <w:gridCol w:w="3062"/>
        <w:gridCol w:w="3031"/>
      </w:tblGrid>
      <w:tr w:rsidR="004F0FAC" w:rsidRPr="00207099" w14:paraId="2A167BAB"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5BE3202C"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33560DB4"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07588471"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tcBorders>
              <w:top w:val="single" w:sz="4" w:space="0" w:color="auto"/>
              <w:left w:val="single" w:sz="4" w:space="0" w:color="auto"/>
              <w:bottom w:val="single" w:sz="4" w:space="0" w:color="auto"/>
              <w:right w:val="single" w:sz="4" w:space="0" w:color="auto"/>
            </w:tcBorders>
            <w:hideMark/>
          </w:tcPr>
          <w:p w14:paraId="69DD928E"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744C3191"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703CA765"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3B93097E" w14:textId="77777777" w:rsidR="004F0FAC" w:rsidRPr="00207099" w:rsidRDefault="004F0FAC" w:rsidP="00A47890">
            <w:pPr>
              <w:pStyle w:val="Tabletext"/>
              <w:jc w:val="left"/>
              <w:rPr>
                <w:lang w:val="en-GB"/>
              </w:rPr>
            </w:pPr>
            <w:r w:rsidRPr="00207099">
              <w:rPr>
                <w:lang w:val="en-GB" w:eastAsia="ja-JP"/>
              </w:rPr>
              <w:t>Coexistence with interactive TV systems</w:t>
            </w:r>
          </w:p>
        </w:tc>
        <w:tc>
          <w:tcPr>
            <w:tcW w:w="1035" w:type="pct"/>
            <w:tcBorders>
              <w:top w:val="single" w:sz="4" w:space="0" w:color="auto"/>
              <w:left w:val="single" w:sz="4" w:space="0" w:color="auto"/>
              <w:bottom w:val="single" w:sz="4" w:space="0" w:color="auto"/>
              <w:right w:val="single" w:sz="4" w:space="0" w:color="auto"/>
            </w:tcBorders>
            <w:hideMark/>
          </w:tcPr>
          <w:p w14:paraId="12DFED5C" w14:textId="77777777" w:rsidR="004F0FAC" w:rsidRPr="00207099" w:rsidRDefault="004F0FAC" w:rsidP="00A47890">
            <w:pPr>
              <w:pStyle w:val="Tabletext"/>
              <w:jc w:val="left"/>
              <w:rPr>
                <w:lang w:val="en-GB" w:eastAsia="ja-JP"/>
              </w:rPr>
            </w:pPr>
            <w:r w:rsidRPr="00207099">
              <w:rPr>
                <w:lang w:val="en-GB" w:eastAsia="ja-JP"/>
              </w:rPr>
              <w:t>An API to switch to other interactive TV environment(s) is defined.</w:t>
            </w:r>
          </w:p>
          <w:p w14:paraId="33A199F2" w14:textId="77777777" w:rsidR="004F0FAC" w:rsidRPr="00207099" w:rsidRDefault="004F0FAC" w:rsidP="00A47890">
            <w:pPr>
              <w:pStyle w:val="Tabletext"/>
              <w:jc w:val="left"/>
              <w:rPr>
                <w:lang w:val="en-GB"/>
              </w:rPr>
            </w:pPr>
            <w:r w:rsidRPr="00207099">
              <w:rPr>
                <w:lang w:val="en-GB" w:eastAsia="ja-JP"/>
              </w:rPr>
              <w:t>Application control signals can provide prioritization information that designates what should start first.</w:t>
            </w:r>
          </w:p>
        </w:tc>
        <w:tc>
          <w:tcPr>
            <w:tcW w:w="1056" w:type="pct"/>
            <w:tcBorders>
              <w:top w:val="single" w:sz="4" w:space="0" w:color="auto"/>
              <w:left w:val="single" w:sz="4" w:space="0" w:color="auto"/>
              <w:bottom w:val="single" w:sz="4" w:space="0" w:color="auto"/>
              <w:right w:val="single" w:sz="4" w:space="0" w:color="auto"/>
            </w:tcBorders>
            <w:hideMark/>
          </w:tcPr>
          <w:p w14:paraId="599BA33E" w14:textId="77777777" w:rsidR="004F0FAC" w:rsidRPr="00207099" w:rsidRDefault="004F0FAC" w:rsidP="00A47890">
            <w:pPr>
              <w:pStyle w:val="Tabletext"/>
              <w:jc w:val="left"/>
              <w:rPr>
                <w:color w:val="000000"/>
                <w:kern w:val="24"/>
                <w:lang w:val="en-GB" w:eastAsia="ja-JP"/>
              </w:rPr>
            </w:pPr>
            <w:r w:rsidRPr="00207099">
              <w:rPr>
                <w:rFonts w:eastAsia="Malgun Gothic"/>
                <w:color w:val="000000"/>
                <w:kern w:val="24"/>
                <w:lang w:val="en-GB"/>
              </w:rPr>
              <w:t>To be develop</w:t>
            </w:r>
            <w:r w:rsidRPr="00207099">
              <w:rPr>
                <w:color w:val="000000"/>
                <w:kern w:val="24"/>
                <w:lang w:val="en-GB" w:eastAsia="ja-JP"/>
              </w:rPr>
              <w:t>ed</w:t>
            </w:r>
            <w:r w:rsidRPr="00207099">
              <w:rPr>
                <w:rFonts w:eastAsia="Malgun Gothic"/>
                <w:color w:val="000000"/>
                <w:kern w:val="24"/>
                <w:lang w:val="en-GB"/>
              </w:rPr>
              <w:t xml:space="preserve"> by broadcasters or with associated service provider</w:t>
            </w:r>
            <w:r w:rsidRPr="00207099">
              <w:rPr>
                <w:color w:val="000000"/>
                <w:kern w:val="24"/>
                <w:lang w:val="en-GB" w:eastAsia="ja-JP"/>
              </w:rPr>
              <w:t xml:space="preserve"> </w:t>
            </w:r>
          </w:p>
        </w:tc>
        <w:tc>
          <w:tcPr>
            <w:tcW w:w="1059" w:type="pct"/>
            <w:tcBorders>
              <w:top w:val="single" w:sz="4" w:space="0" w:color="auto"/>
              <w:left w:val="single" w:sz="4" w:space="0" w:color="auto"/>
              <w:bottom w:val="single" w:sz="4" w:space="0" w:color="auto"/>
              <w:right w:val="single" w:sz="4" w:space="0" w:color="auto"/>
            </w:tcBorders>
            <w:hideMark/>
          </w:tcPr>
          <w:p w14:paraId="42D2628E" w14:textId="77777777" w:rsidR="004F0FAC" w:rsidRPr="00207099" w:rsidRDefault="004F0FAC" w:rsidP="00A47890">
            <w:pPr>
              <w:pStyle w:val="Tabletext"/>
              <w:jc w:val="left"/>
              <w:rPr>
                <w:lang w:val="en-GB"/>
              </w:rPr>
            </w:pPr>
            <w:r w:rsidRPr="00207099">
              <w:rPr>
                <w:rFonts w:eastAsia="Malgun Gothic"/>
                <w:color w:val="000000"/>
                <w:kern w:val="24"/>
                <w:lang w:val="en-GB"/>
              </w:rPr>
              <w:t>It is assumed not to work together with another interactive system like ACAP. They work exclusively by the policy of broadcaster.</w:t>
            </w:r>
          </w:p>
        </w:tc>
        <w:tc>
          <w:tcPr>
            <w:tcW w:w="1048" w:type="pct"/>
            <w:tcBorders>
              <w:top w:val="single" w:sz="4" w:space="0" w:color="auto"/>
              <w:left w:val="single" w:sz="4" w:space="0" w:color="auto"/>
              <w:bottom w:val="single" w:sz="4" w:space="0" w:color="auto"/>
              <w:right w:val="single" w:sz="4" w:space="0" w:color="auto"/>
            </w:tcBorders>
            <w:hideMark/>
          </w:tcPr>
          <w:p w14:paraId="1C1BC40B" w14:textId="77777777" w:rsidR="004F0FAC" w:rsidRPr="00207099" w:rsidRDefault="004F0FAC" w:rsidP="00A47890">
            <w:pPr>
              <w:pStyle w:val="Tabletext"/>
              <w:jc w:val="left"/>
              <w:rPr>
                <w:rFonts w:eastAsia="Malgun Gothic"/>
                <w:color w:val="000000"/>
                <w:kern w:val="24"/>
                <w:lang w:val="en-GB"/>
              </w:rPr>
            </w:pPr>
            <w:proofErr w:type="spellStart"/>
            <w:r w:rsidRPr="00207099">
              <w:rPr>
                <w:rFonts w:eastAsia="Malgun Gothic"/>
                <w:color w:val="000000"/>
                <w:kern w:val="24"/>
                <w:lang w:val="en-GB"/>
              </w:rPr>
              <w:t>Ginga</w:t>
            </w:r>
            <w:proofErr w:type="spellEnd"/>
            <w:r w:rsidRPr="00207099">
              <w:rPr>
                <w:rFonts w:eastAsia="Malgun Gothic"/>
                <w:color w:val="000000"/>
                <w:kern w:val="24"/>
                <w:lang w:val="en-GB"/>
              </w:rPr>
              <w:t xml:space="preserve"> IBB-enabled receivers are capable of presenting interactive content from conventional </w:t>
            </w:r>
            <w:proofErr w:type="spellStart"/>
            <w:r w:rsidRPr="00207099">
              <w:rPr>
                <w:rFonts w:eastAsia="Malgun Gothic"/>
                <w:color w:val="000000"/>
                <w:kern w:val="24"/>
                <w:lang w:val="en-GB"/>
              </w:rPr>
              <w:t>Ginga</w:t>
            </w:r>
            <w:proofErr w:type="spellEnd"/>
            <w:r w:rsidRPr="00207099">
              <w:rPr>
                <w:rFonts w:eastAsia="Malgun Gothic"/>
                <w:color w:val="000000"/>
                <w:kern w:val="24"/>
                <w:lang w:val="en-GB"/>
              </w:rPr>
              <w:t xml:space="preserve"> DTV services. Application signalling defines the type of application (IBB or DTV)</w:t>
            </w:r>
          </w:p>
        </w:tc>
      </w:tr>
      <w:tr w:rsidR="004F0FAC" w:rsidRPr="00207099" w14:paraId="1A97DE82"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tcPr>
          <w:p w14:paraId="61EEBFE1" w14:textId="77777777" w:rsidR="004F0FAC" w:rsidRPr="00207099" w:rsidRDefault="004F0FAC" w:rsidP="00A47890">
            <w:pPr>
              <w:pStyle w:val="Tabletext"/>
              <w:jc w:val="left"/>
              <w:rPr>
                <w:lang w:val="en-GB"/>
              </w:rPr>
            </w:pPr>
            <w:r w:rsidRPr="00207099">
              <w:rPr>
                <w:lang w:val="en-GB" w:eastAsia="ja-JP"/>
              </w:rPr>
              <w:t>Available delivery channels for application</w:t>
            </w:r>
          </w:p>
        </w:tc>
        <w:tc>
          <w:tcPr>
            <w:tcW w:w="1035" w:type="pct"/>
            <w:tcBorders>
              <w:top w:val="single" w:sz="4" w:space="0" w:color="auto"/>
              <w:left w:val="single" w:sz="4" w:space="0" w:color="auto"/>
              <w:bottom w:val="single" w:sz="4" w:space="0" w:color="auto"/>
              <w:right w:val="single" w:sz="4" w:space="0" w:color="auto"/>
            </w:tcBorders>
          </w:tcPr>
          <w:p w14:paraId="1F44140D" w14:textId="77777777" w:rsidR="004F0FAC" w:rsidRPr="00207099" w:rsidRDefault="004F0FAC" w:rsidP="00A47890">
            <w:pPr>
              <w:pStyle w:val="Tabletext"/>
              <w:jc w:val="left"/>
              <w:rPr>
                <w:lang w:val="en-GB"/>
              </w:rPr>
            </w:pPr>
            <w:r w:rsidRPr="00207099">
              <w:rPr>
                <w:lang w:val="en-GB" w:eastAsia="ja-JP"/>
              </w:rPr>
              <w:t xml:space="preserve">Broadcast and/or broadband. </w:t>
            </w:r>
          </w:p>
        </w:tc>
        <w:tc>
          <w:tcPr>
            <w:tcW w:w="1056" w:type="pct"/>
            <w:tcBorders>
              <w:top w:val="single" w:sz="4" w:space="0" w:color="auto"/>
              <w:left w:val="single" w:sz="4" w:space="0" w:color="auto"/>
              <w:bottom w:val="single" w:sz="4" w:space="0" w:color="auto"/>
              <w:right w:val="single" w:sz="4" w:space="0" w:color="auto"/>
            </w:tcBorders>
          </w:tcPr>
          <w:p w14:paraId="11C1ED20" w14:textId="77777777" w:rsidR="004F0FAC" w:rsidRPr="00207099" w:rsidRDefault="004F0FAC" w:rsidP="00A47890">
            <w:pPr>
              <w:pStyle w:val="Tabletext"/>
              <w:jc w:val="left"/>
              <w:rPr>
                <w:rFonts w:eastAsia="Malgun Gothic"/>
                <w:color w:val="000000"/>
                <w:kern w:val="24"/>
                <w:lang w:val="en-GB"/>
              </w:rPr>
            </w:pPr>
            <w:r w:rsidRPr="00207099">
              <w:rPr>
                <w:lang w:val="en-GB" w:eastAsia="ja-JP"/>
              </w:rPr>
              <w:t xml:space="preserve">Broadcast and/or broadband. </w:t>
            </w:r>
          </w:p>
        </w:tc>
        <w:tc>
          <w:tcPr>
            <w:tcW w:w="1059" w:type="pct"/>
            <w:tcBorders>
              <w:top w:val="single" w:sz="4" w:space="0" w:color="auto"/>
              <w:left w:val="single" w:sz="4" w:space="0" w:color="auto"/>
              <w:bottom w:val="single" w:sz="4" w:space="0" w:color="auto"/>
              <w:right w:val="single" w:sz="4" w:space="0" w:color="auto"/>
            </w:tcBorders>
          </w:tcPr>
          <w:p w14:paraId="57B29328" w14:textId="77777777" w:rsidR="004F0FAC" w:rsidRPr="00207099" w:rsidRDefault="004F0FAC" w:rsidP="00A47890">
            <w:pPr>
              <w:pStyle w:val="Tabletext"/>
              <w:jc w:val="left"/>
              <w:rPr>
                <w:lang w:val="en-GB" w:eastAsia="ja-JP"/>
              </w:rPr>
            </w:pPr>
            <w:r w:rsidRPr="00207099">
              <w:rPr>
                <w:lang w:val="en-GB" w:eastAsia="ja-JP"/>
              </w:rPr>
              <w:t>Broadband only.</w:t>
            </w:r>
          </w:p>
        </w:tc>
        <w:tc>
          <w:tcPr>
            <w:tcW w:w="1048" w:type="pct"/>
            <w:tcBorders>
              <w:top w:val="single" w:sz="4" w:space="0" w:color="auto"/>
              <w:left w:val="single" w:sz="4" w:space="0" w:color="auto"/>
              <w:bottom w:val="single" w:sz="4" w:space="0" w:color="auto"/>
              <w:right w:val="single" w:sz="4" w:space="0" w:color="auto"/>
            </w:tcBorders>
          </w:tcPr>
          <w:p w14:paraId="78C437A6" w14:textId="77777777" w:rsidR="004F0FAC" w:rsidRPr="00207099" w:rsidRDefault="004F0FAC" w:rsidP="00A47890">
            <w:pPr>
              <w:pStyle w:val="Tabletext"/>
              <w:jc w:val="left"/>
              <w:rPr>
                <w:lang w:val="en-GB" w:eastAsia="ja-JP"/>
              </w:rPr>
            </w:pPr>
            <w:r w:rsidRPr="00207099">
              <w:rPr>
                <w:lang w:val="en-GB" w:eastAsia="ja-JP"/>
              </w:rPr>
              <w:t>Broadcast and/or broadband.</w:t>
            </w:r>
          </w:p>
        </w:tc>
      </w:tr>
      <w:tr w:rsidR="004F0FAC" w:rsidRPr="00207099" w14:paraId="4D2F6106"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tcPr>
          <w:p w14:paraId="4F3FD6CD" w14:textId="29BD45E2" w:rsidR="004F0FAC" w:rsidRPr="00207099" w:rsidRDefault="004F0FAC" w:rsidP="00A47890">
            <w:pPr>
              <w:pStyle w:val="Tabletext"/>
              <w:jc w:val="left"/>
              <w:rPr>
                <w:lang w:val="en-GB"/>
              </w:rPr>
            </w:pPr>
            <w:r w:rsidRPr="00207099">
              <w:rPr>
                <w:lang w:val="en-GB" w:eastAsia="ja-JP"/>
              </w:rPr>
              <w:t>Available delivery channels for content (</w:t>
            </w:r>
            <w:r w:rsidR="00112756">
              <w:rPr>
                <w:rFonts w:hint="eastAsia"/>
                <w:lang w:val="en-GB" w:eastAsia="ja-JP"/>
              </w:rPr>
              <w:t xml:space="preserve">See </w:t>
            </w:r>
            <w:r w:rsidRPr="00207099">
              <w:rPr>
                <w:lang w:val="en-GB" w:eastAsia="ja-JP"/>
              </w:rPr>
              <w:t>Note</w:t>
            </w:r>
            <w:r w:rsidR="00112756">
              <w:rPr>
                <w:rFonts w:hint="eastAsia"/>
                <w:lang w:val="en-GB" w:eastAsia="ja-JP"/>
              </w:rPr>
              <w:t xml:space="preserve"> </w:t>
            </w:r>
            <w:r w:rsidR="00112756">
              <w:rPr>
                <w:lang w:val="en-GB" w:eastAsia="ja-JP"/>
              </w:rPr>
              <w:t>below</w:t>
            </w:r>
            <w:r w:rsidRPr="00207099">
              <w:rPr>
                <w:lang w:val="en-GB" w:eastAsia="ja-JP"/>
              </w:rPr>
              <w:t>)</w:t>
            </w:r>
          </w:p>
        </w:tc>
        <w:tc>
          <w:tcPr>
            <w:tcW w:w="1035" w:type="pct"/>
            <w:tcBorders>
              <w:top w:val="single" w:sz="4" w:space="0" w:color="auto"/>
              <w:left w:val="single" w:sz="4" w:space="0" w:color="auto"/>
              <w:bottom w:val="single" w:sz="4" w:space="0" w:color="auto"/>
              <w:right w:val="single" w:sz="4" w:space="0" w:color="auto"/>
            </w:tcBorders>
          </w:tcPr>
          <w:p w14:paraId="5F204B71" w14:textId="77777777" w:rsidR="004F0FAC" w:rsidRPr="00207099" w:rsidRDefault="004F0FAC" w:rsidP="00A47890">
            <w:pPr>
              <w:pStyle w:val="Tabletext"/>
              <w:jc w:val="left"/>
              <w:rPr>
                <w:lang w:val="en-GB"/>
              </w:rPr>
            </w:pPr>
            <w:r w:rsidRPr="00207099">
              <w:rPr>
                <w:lang w:val="en-GB" w:eastAsia="ja-JP"/>
              </w:rPr>
              <w:t>Broadcast and/or broadband.</w:t>
            </w:r>
          </w:p>
        </w:tc>
        <w:tc>
          <w:tcPr>
            <w:tcW w:w="1056" w:type="pct"/>
            <w:tcBorders>
              <w:top w:val="single" w:sz="4" w:space="0" w:color="auto"/>
              <w:left w:val="single" w:sz="4" w:space="0" w:color="auto"/>
              <w:bottom w:val="single" w:sz="4" w:space="0" w:color="auto"/>
              <w:right w:val="single" w:sz="4" w:space="0" w:color="auto"/>
            </w:tcBorders>
          </w:tcPr>
          <w:p w14:paraId="74FB0723" w14:textId="77777777" w:rsidR="004F0FAC" w:rsidRPr="00207099" w:rsidRDefault="004F0FAC" w:rsidP="00A47890">
            <w:pPr>
              <w:pStyle w:val="Tabletext"/>
              <w:jc w:val="left"/>
              <w:rPr>
                <w:rFonts w:eastAsia="Malgun Gothic"/>
                <w:color w:val="000000"/>
                <w:kern w:val="24"/>
                <w:lang w:val="en-GB"/>
              </w:rPr>
            </w:pPr>
            <w:r w:rsidRPr="00207099">
              <w:rPr>
                <w:lang w:val="en-GB" w:eastAsia="ja-JP"/>
              </w:rPr>
              <w:t>Broadcast and/or broadband.</w:t>
            </w:r>
          </w:p>
        </w:tc>
        <w:tc>
          <w:tcPr>
            <w:tcW w:w="1059" w:type="pct"/>
            <w:tcBorders>
              <w:top w:val="single" w:sz="4" w:space="0" w:color="auto"/>
              <w:left w:val="single" w:sz="4" w:space="0" w:color="auto"/>
              <w:bottom w:val="single" w:sz="4" w:space="0" w:color="auto"/>
              <w:right w:val="single" w:sz="4" w:space="0" w:color="auto"/>
            </w:tcBorders>
          </w:tcPr>
          <w:p w14:paraId="5D4DC8CB" w14:textId="77777777" w:rsidR="004F0FAC" w:rsidRPr="00207099" w:rsidRDefault="004F0FAC" w:rsidP="00A47890">
            <w:pPr>
              <w:pStyle w:val="Tabletext"/>
              <w:jc w:val="left"/>
              <w:rPr>
                <w:lang w:val="en-GB" w:eastAsia="ja-JP"/>
              </w:rPr>
            </w:pPr>
            <w:r w:rsidRPr="00207099">
              <w:rPr>
                <w:lang w:val="en-GB" w:eastAsia="ja-JP"/>
              </w:rPr>
              <w:t>Broadcast and/or broadband</w:t>
            </w:r>
          </w:p>
        </w:tc>
        <w:tc>
          <w:tcPr>
            <w:tcW w:w="1048" w:type="pct"/>
            <w:tcBorders>
              <w:top w:val="single" w:sz="4" w:space="0" w:color="auto"/>
              <w:left w:val="single" w:sz="4" w:space="0" w:color="auto"/>
              <w:bottom w:val="single" w:sz="4" w:space="0" w:color="auto"/>
              <w:right w:val="single" w:sz="4" w:space="0" w:color="auto"/>
            </w:tcBorders>
          </w:tcPr>
          <w:p w14:paraId="0C1CEFFC" w14:textId="77777777" w:rsidR="004F0FAC" w:rsidRPr="00207099" w:rsidRDefault="004F0FAC" w:rsidP="00A47890">
            <w:pPr>
              <w:pStyle w:val="Tabletext"/>
              <w:jc w:val="left"/>
              <w:rPr>
                <w:lang w:val="en-GB" w:eastAsia="ja-JP"/>
              </w:rPr>
            </w:pPr>
            <w:r w:rsidRPr="00207099">
              <w:rPr>
                <w:lang w:val="en-GB" w:eastAsia="ja-JP"/>
              </w:rPr>
              <w:t>Broadcast and/or broadband.</w:t>
            </w:r>
          </w:p>
        </w:tc>
      </w:tr>
      <w:tr w:rsidR="004F0FAC" w:rsidRPr="00207099" w14:paraId="66DCFC4A"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tcPr>
          <w:p w14:paraId="2DAA1226" w14:textId="77777777" w:rsidR="004F0FAC" w:rsidRPr="00207099" w:rsidRDefault="004F0FAC" w:rsidP="00A47890">
            <w:pPr>
              <w:pStyle w:val="Tabletext"/>
              <w:jc w:val="left"/>
              <w:rPr>
                <w:lang w:val="en-GB"/>
              </w:rPr>
            </w:pPr>
            <w:r w:rsidRPr="00207099">
              <w:rPr>
                <w:lang w:val="en-GB" w:eastAsia="ja-JP"/>
              </w:rPr>
              <w:t>Available delivery channels for metadata</w:t>
            </w:r>
          </w:p>
        </w:tc>
        <w:tc>
          <w:tcPr>
            <w:tcW w:w="1035" w:type="pct"/>
            <w:tcBorders>
              <w:top w:val="single" w:sz="4" w:space="0" w:color="auto"/>
              <w:left w:val="single" w:sz="4" w:space="0" w:color="auto"/>
              <w:bottom w:val="single" w:sz="4" w:space="0" w:color="auto"/>
              <w:right w:val="single" w:sz="4" w:space="0" w:color="auto"/>
            </w:tcBorders>
          </w:tcPr>
          <w:p w14:paraId="70871604" w14:textId="77777777" w:rsidR="004F0FAC" w:rsidRPr="00207099" w:rsidRDefault="004F0FAC" w:rsidP="00A47890">
            <w:pPr>
              <w:pStyle w:val="Tabletext"/>
              <w:jc w:val="left"/>
              <w:rPr>
                <w:lang w:val="en-GB"/>
              </w:rPr>
            </w:pPr>
            <w:r w:rsidRPr="00207099">
              <w:rPr>
                <w:lang w:val="en-GB" w:eastAsia="ja-JP"/>
              </w:rPr>
              <w:t>Broadcast and/or broadband.</w:t>
            </w:r>
          </w:p>
        </w:tc>
        <w:tc>
          <w:tcPr>
            <w:tcW w:w="1056" w:type="pct"/>
            <w:tcBorders>
              <w:top w:val="single" w:sz="4" w:space="0" w:color="auto"/>
              <w:left w:val="single" w:sz="4" w:space="0" w:color="auto"/>
              <w:bottom w:val="single" w:sz="4" w:space="0" w:color="auto"/>
              <w:right w:val="single" w:sz="4" w:space="0" w:color="auto"/>
            </w:tcBorders>
          </w:tcPr>
          <w:p w14:paraId="09648BF8" w14:textId="77777777" w:rsidR="004F0FAC" w:rsidRPr="00207099" w:rsidRDefault="004F0FAC" w:rsidP="00A47890">
            <w:pPr>
              <w:pStyle w:val="Tabletext"/>
              <w:jc w:val="left"/>
              <w:rPr>
                <w:rFonts w:eastAsia="Malgun Gothic"/>
                <w:color w:val="000000"/>
                <w:kern w:val="24"/>
                <w:lang w:val="en-GB"/>
              </w:rPr>
            </w:pPr>
            <w:r w:rsidRPr="00207099">
              <w:rPr>
                <w:lang w:val="en-GB" w:eastAsia="ja-JP"/>
              </w:rPr>
              <w:t>Broadcast and/or broadband.</w:t>
            </w:r>
          </w:p>
        </w:tc>
        <w:tc>
          <w:tcPr>
            <w:tcW w:w="1059" w:type="pct"/>
            <w:tcBorders>
              <w:top w:val="single" w:sz="4" w:space="0" w:color="auto"/>
              <w:left w:val="single" w:sz="4" w:space="0" w:color="auto"/>
              <w:bottom w:val="single" w:sz="4" w:space="0" w:color="auto"/>
              <w:right w:val="single" w:sz="4" w:space="0" w:color="auto"/>
            </w:tcBorders>
          </w:tcPr>
          <w:p w14:paraId="715A6DF3" w14:textId="77777777" w:rsidR="004F0FAC" w:rsidRPr="00207099" w:rsidRDefault="004F0FAC" w:rsidP="00A47890">
            <w:pPr>
              <w:pStyle w:val="Tabletext"/>
              <w:jc w:val="left"/>
              <w:rPr>
                <w:lang w:val="en-GB" w:eastAsia="ja-JP"/>
              </w:rPr>
            </w:pPr>
            <w:r w:rsidRPr="00207099">
              <w:rPr>
                <w:lang w:val="en-GB" w:eastAsia="ja-JP"/>
              </w:rPr>
              <w:t>Broadcast and/or broadband</w:t>
            </w:r>
          </w:p>
        </w:tc>
        <w:tc>
          <w:tcPr>
            <w:tcW w:w="1048" w:type="pct"/>
            <w:tcBorders>
              <w:top w:val="single" w:sz="4" w:space="0" w:color="auto"/>
              <w:left w:val="single" w:sz="4" w:space="0" w:color="auto"/>
              <w:bottom w:val="single" w:sz="4" w:space="0" w:color="auto"/>
              <w:right w:val="single" w:sz="4" w:space="0" w:color="auto"/>
            </w:tcBorders>
          </w:tcPr>
          <w:p w14:paraId="353900B5" w14:textId="77777777" w:rsidR="004F0FAC" w:rsidRPr="00207099" w:rsidRDefault="004F0FAC" w:rsidP="00A47890">
            <w:pPr>
              <w:pStyle w:val="Tabletext"/>
              <w:jc w:val="left"/>
              <w:rPr>
                <w:lang w:val="en-GB" w:eastAsia="ja-JP"/>
              </w:rPr>
            </w:pPr>
            <w:r w:rsidRPr="00207099">
              <w:rPr>
                <w:lang w:val="en-GB" w:eastAsia="ja-JP"/>
              </w:rPr>
              <w:t>Broadcast and/or broadband.</w:t>
            </w:r>
          </w:p>
        </w:tc>
      </w:tr>
      <w:tr w:rsidR="004F0FAC" w:rsidRPr="00FF6EB9" w14:paraId="2BA97667"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tcPr>
          <w:p w14:paraId="46C7893C" w14:textId="77777777" w:rsidR="004F0FAC" w:rsidRPr="00207099" w:rsidRDefault="004F0FAC" w:rsidP="00A47890">
            <w:pPr>
              <w:pStyle w:val="Tabletext"/>
              <w:jc w:val="left"/>
              <w:rPr>
                <w:lang w:val="en-GB"/>
              </w:rPr>
            </w:pPr>
            <w:r w:rsidRPr="00207099">
              <w:rPr>
                <w:lang w:val="en-GB" w:eastAsia="ja-JP"/>
              </w:rPr>
              <w:t>Available delivery channels for application control signal</w:t>
            </w:r>
          </w:p>
        </w:tc>
        <w:tc>
          <w:tcPr>
            <w:tcW w:w="1035" w:type="pct"/>
            <w:tcBorders>
              <w:top w:val="single" w:sz="4" w:space="0" w:color="auto"/>
              <w:left w:val="single" w:sz="4" w:space="0" w:color="auto"/>
              <w:bottom w:val="single" w:sz="4" w:space="0" w:color="auto"/>
              <w:right w:val="single" w:sz="4" w:space="0" w:color="auto"/>
            </w:tcBorders>
          </w:tcPr>
          <w:p w14:paraId="6FE8A147" w14:textId="77777777" w:rsidR="004F0FAC" w:rsidRPr="00207099" w:rsidRDefault="004F0FAC" w:rsidP="00A47890">
            <w:pPr>
              <w:pStyle w:val="Tabletext"/>
              <w:jc w:val="left"/>
              <w:rPr>
                <w:lang w:val="en-GB" w:eastAsia="ja-JP"/>
              </w:rPr>
            </w:pPr>
            <w:r w:rsidRPr="00207099">
              <w:rPr>
                <w:lang w:val="en-GB" w:eastAsia="ja-JP"/>
              </w:rPr>
              <w:t>Broadcast and/or broadband.</w:t>
            </w:r>
          </w:p>
          <w:p w14:paraId="4A8022DE" w14:textId="77777777" w:rsidR="004F0FAC" w:rsidRPr="00207099" w:rsidRDefault="004F0FAC" w:rsidP="00A47890">
            <w:pPr>
              <w:pStyle w:val="Tabletext"/>
              <w:jc w:val="left"/>
              <w:rPr>
                <w:lang w:val="en-GB"/>
              </w:rPr>
            </w:pPr>
            <w:r w:rsidRPr="00207099">
              <w:rPr>
                <w:lang w:val="en-GB" w:eastAsia="ja-JP"/>
              </w:rPr>
              <w:t>Delivery of application control signals over broadband is for cases of application invocation call by another application, including that of other interactive TV standards, such as broadcast markup language, and stand-alone applications</w:t>
            </w:r>
          </w:p>
        </w:tc>
        <w:tc>
          <w:tcPr>
            <w:tcW w:w="1056" w:type="pct"/>
            <w:tcBorders>
              <w:top w:val="single" w:sz="4" w:space="0" w:color="auto"/>
              <w:left w:val="single" w:sz="4" w:space="0" w:color="auto"/>
              <w:bottom w:val="single" w:sz="4" w:space="0" w:color="auto"/>
              <w:right w:val="single" w:sz="4" w:space="0" w:color="auto"/>
            </w:tcBorders>
          </w:tcPr>
          <w:p w14:paraId="30C68514" w14:textId="77777777" w:rsidR="004F0FAC" w:rsidRPr="00207099" w:rsidRDefault="004F0FAC" w:rsidP="00A47890">
            <w:pPr>
              <w:pStyle w:val="Tabletext"/>
              <w:jc w:val="left"/>
              <w:rPr>
                <w:lang w:val="en-GB" w:eastAsia="ja-JP"/>
              </w:rPr>
            </w:pPr>
            <w:r w:rsidRPr="00207099">
              <w:rPr>
                <w:lang w:val="en-GB" w:eastAsia="ja-JP"/>
              </w:rPr>
              <w:t>Broadcast and/or broadband.</w:t>
            </w:r>
          </w:p>
          <w:p w14:paraId="4AEC0F5B" w14:textId="77777777" w:rsidR="004F0FAC" w:rsidRPr="00207099" w:rsidRDefault="004F0FAC" w:rsidP="00A47890">
            <w:pPr>
              <w:pStyle w:val="Tabletext"/>
              <w:jc w:val="left"/>
              <w:rPr>
                <w:rFonts w:eastAsia="Malgun Gothic"/>
                <w:color w:val="000000"/>
                <w:kern w:val="24"/>
                <w:lang w:val="en-GB"/>
              </w:rPr>
            </w:pPr>
            <w:r w:rsidRPr="00207099">
              <w:rPr>
                <w:lang w:val="en-GB" w:eastAsia="ja-JP"/>
              </w:rPr>
              <w:t>Acquisition of AIT through broadband channel is used for starting broadcast-independent applications. For broadcast-related applications, AIT will be received through broadcast interface.</w:t>
            </w:r>
          </w:p>
        </w:tc>
        <w:tc>
          <w:tcPr>
            <w:tcW w:w="1059" w:type="pct"/>
            <w:tcBorders>
              <w:top w:val="single" w:sz="4" w:space="0" w:color="auto"/>
              <w:left w:val="single" w:sz="4" w:space="0" w:color="auto"/>
              <w:bottom w:val="single" w:sz="4" w:space="0" w:color="auto"/>
              <w:right w:val="single" w:sz="4" w:space="0" w:color="auto"/>
            </w:tcBorders>
          </w:tcPr>
          <w:p w14:paraId="5D15EDA6" w14:textId="77777777" w:rsidR="004F0FAC" w:rsidRPr="00207099" w:rsidRDefault="004F0FAC" w:rsidP="00A47890">
            <w:pPr>
              <w:pStyle w:val="Tabletext"/>
              <w:jc w:val="left"/>
              <w:rPr>
                <w:lang w:val="en-GB" w:eastAsia="ja-JP"/>
              </w:rPr>
            </w:pPr>
            <w:r w:rsidRPr="00207099">
              <w:rPr>
                <w:lang w:val="en-GB" w:eastAsia="ja-JP"/>
              </w:rPr>
              <w:t>Broadcast only</w:t>
            </w:r>
          </w:p>
          <w:p w14:paraId="2D4AE01C" w14:textId="77777777" w:rsidR="004F0FAC" w:rsidRPr="00207099" w:rsidRDefault="004F0FAC" w:rsidP="00A47890">
            <w:pPr>
              <w:pStyle w:val="Tabletext"/>
              <w:jc w:val="left"/>
              <w:rPr>
                <w:lang w:val="en-GB" w:eastAsia="ja-JP"/>
              </w:rPr>
            </w:pPr>
            <w:r w:rsidRPr="00207099">
              <w:rPr>
                <w:lang w:val="en-GB" w:eastAsia="ja-JP"/>
              </w:rPr>
              <w:t>An application can be signalled and launched via AIT information provided by broadcast.</w:t>
            </w:r>
          </w:p>
        </w:tc>
        <w:tc>
          <w:tcPr>
            <w:tcW w:w="1048" w:type="pct"/>
            <w:tcBorders>
              <w:top w:val="single" w:sz="4" w:space="0" w:color="auto"/>
              <w:left w:val="single" w:sz="4" w:space="0" w:color="auto"/>
              <w:bottom w:val="single" w:sz="4" w:space="0" w:color="auto"/>
              <w:right w:val="single" w:sz="4" w:space="0" w:color="auto"/>
            </w:tcBorders>
          </w:tcPr>
          <w:p w14:paraId="2C844DBE" w14:textId="77777777" w:rsidR="004F0FAC" w:rsidRPr="00207099" w:rsidRDefault="004F0FAC" w:rsidP="00A47890">
            <w:pPr>
              <w:pStyle w:val="Tabletext"/>
              <w:jc w:val="left"/>
              <w:rPr>
                <w:lang w:val="en-GB" w:eastAsia="ja-JP"/>
              </w:rPr>
            </w:pPr>
            <w:r w:rsidRPr="00207099">
              <w:rPr>
                <w:lang w:val="en-GB" w:eastAsia="ja-JP"/>
              </w:rPr>
              <w:t>Broadcast and/or broadband (Rec. ITU-T H.761 specifically).</w:t>
            </w:r>
          </w:p>
          <w:p w14:paraId="6AA73502" w14:textId="77777777" w:rsidR="004F0FAC" w:rsidRPr="00207099" w:rsidRDefault="004F0FAC" w:rsidP="00A47890">
            <w:pPr>
              <w:pStyle w:val="Tabletext"/>
              <w:jc w:val="left"/>
              <w:rPr>
                <w:lang w:val="en-GB" w:eastAsia="ja-JP"/>
              </w:rPr>
            </w:pPr>
            <w:r w:rsidRPr="00207099">
              <w:rPr>
                <w:lang w:val="en-GB" w:eastAsia="ja-JP"/>
              </w:rPr>
              <w:t>Delivery of application control signals uses (broadcast and broadband) mechanisms available through the AIT and through NCL Editing Commands.</w:t>
            </w:r>
          </w:p>
        </w:tc>
      </w:tr>
    </w:tbl>
    <w:p w14:paraId="1F301DBE" w14:textId="77777777" w:rsidR="004F0FAC" w:rsidRPr="00207099" w:rsidRDefault="004F0FAC" w:rsidP="00C45BFB">
      <w:pPr>
        <w:rPr>
          <w:lang w:val="en-GB"/>
        </w:rPr>
      </w:pPr>
      <w:r w:rsidRPr="00207099">
        <w:rPr>
          <w:lang w:val="en-GB"/>
        </w:rPr>
        <w:br w:type="page"/>
      </w:r>
    </w:p>
    <w:p w14:paraId="13F1D113" w14:textId="77777777" w:rsidR="004F0FAC" w:rsidRPr="00207099" w:rsidRDefault="004F0FAC" w:rsidP="00C45BFB">
      <w:pPr>
        <w:pStyle w:val="TableNo"/>
        <w:rPr>
          <w:lang w:val="en-GB"/>
        </w:rPr>
      </w:pPr>
      <w:r w:rsidRPr="00207099">
        <w:rPr>
          <w:lang w:val="en-GB"/>
        </w:rPr>
        <w:lastRenderedPageBreak/>
        <w:t>TABLE 2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954"/>
        <w:gridCol w:w="3014"/>
        <w:gridCol w:w="3023"/>
        <w:gridCol w:w="2991"/>
      </w:tblGrid>
      <w:tr w:rsidR="004F0FAC" w:rsidRPr="00207099" w14:paraId="3B39FA96"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3EEE9195"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6153C623"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65E511B7"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tcBorders>
              <w:top w:val="single" w:sz="4" w:space="0" w:color="auto"/>
              <w:left w:val="single" w:sz="4" w:space="0" w:color="auto"/>
              <w:bottom w:val="single" w:sz="4" w:space="0" w:color="auto"/>
              <w:right w:val="single" w:sz="4" w:space="0" w:color="auto"/>
            </w:tcBorders>
            <w:hideMark/>
          </w:tcPr>
          <w:p w14:paraId="1FE593FE"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456B2A13"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6857B38E"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3A4F249C" w14:textId="77777777" w:rsidR="004F0FAC" w:rsidRPr="00207099" w:rsidRDefault="004F0FAC" w:rsidP="00A47890">
            <w:pPr>
              <w:pStyle w:val="Tabletext"/>
              <w:jc w:val="left"/>
              <w:rPr>
                <w:lang w:val="en-GB"/>
              </w:rPr>
            </w:pPr>
            <w:r w:rsidRPr="00207099">
              <w:rPr>
                <w:lang w:val="en-GB"/>
              </w:rPr>
              <w:t>Support of service associated app</w:t>
            </w:r>
            <w:r w:rsidRPr="00207099">
              <w:rPr>
                <w:lang w:val="en-GB" w:eastAsia="ja-JP"/>
              </w:rPr>
              <w:t>lication</w:t>
            </w:r>
          </w:p>
        </w:tc>
        <w:tc>
          <w:tcPr>
            <w:tcW w:w="1035" w:type="pct"/>
            <w:tcBorders>
              <w:top w:val="single" w:sz="4" w:space="0" w:color="auto"/>
              <w:left w:val="single" w:sz="4" w:space="0" w:color="auto"/>
              <w:bottom w:val="single" w:sz="4" w:space="0" w:color="auto"/>
              <w:right w:val="single" w:sz="4" w:space="0" w:color="auto"/>
            </w:tcBorders>
            <w:hideMark/>
          </w:tcPr>
          <w:p w14:paraId="093C3F87" w14:textId="77777777" w:rsidR="004F0FAC" w:rsidRPr="00207099" w:rsidRDefault="004F0FAC" w:rsidP="00A47890">
            <w:pPr>
              <w:pStyle w:val="Tabletext"/>
              <w:jc w:val="left"/>
              <w:rPr>
                <w:lang w:val="en-GB" w:eastAsia="ja-JP"/>
              </w:rPr>
            </w:pPr>
            <w:r w:rsidRPr="00207099">
              <w:rPr>
                <w:lang w:val="en-GB" w:eastAsia="ja-JP"/>
              </w:rPr>
              <w:t>Supported</w:t>
            </w:r>
          </w:p>
          <w:p w14:paraId="675DE320" w14:textId="77777777" w:rsidR="004F0FAC" w:rsidRPr="00207099" w:rsidRDefault="004F0FAC" w:rsidP="00A47890">
            <w:pPr>
              <w:pStyle w:val="Tabletext"/>
              <w:jc w:val="left"/>
              <w:rPr>
                <w:lang w:val="en-GB"/>
              </w:rPr>
            </w:pPr>
            <w:r w:rsidRPr="00207099">
              <w:rPr>
                <w:lang w:val="en-GB" w:eastAsia="ja-JP"/>
              </w:rPr>
              <w:t>This type of application can be started by an application control signal transmitted over a specific broadcast channel to which the application belongs.</w:t>
            </w:r>
          </w:p>
        </w:tc>
        <w:tc>
          <w:tcPr>
            <w:tcW w:w="1056" w:type="pct"/>
            <w:tcBorders>
              <w:top w:val="single" w:sz="4" w:space="0" w:color="auto"/>
              <w:left w:val="single" w:sz="4" w:space="0" w:color="auto"/>
              <w:bottom w:val="single" w:sz="4" w:space="0" w:color="auto"/>
              <w:right w:val="single" w:sz="4" w:space="0" w:color="auto"/>
            </w:tcBorders>
            <w:hideMark/>
          </w:tcPr>
          <w:p w14:paraId="17DF2E99" w14:textId="77777777" w:rsidR="004F0FAC" w:rsidRPr="00207099" w:rsidRDefault="004F0FAC" w:rsidP="00A47890">
            <w:pPr>
              <w:pStyle w:val="Tabletext"/>
              <w:jc w:val="left"/>
              <w:rPr>
                <w:lang w:val="en-GB" w:eastAsia="ja-JP"/>
              </w:rPr>
            </w:pPr>
            <w:r w:rsidRPr="00207099">
              <w:rPr>
                <w:lang w:val="en-GB" w:eastAsia="ja-JP"/>
              </w:rPr>
              <w:t>Supported</w:t>
            </w:r>
          </w:p>
          <w:p w14:paraId="680B739A" w14:textId="77777777" w:rsidR="004F0FAC" w:rsidRPr="00207099" w:rsidRDefault="004F0FAC" w:rsidP="00A47890">
            <w:pPr>
              <w:pStyle w:val="Tabletext"/>
              <w:jc w:val="left"/>
              <w:rPr>
                <w:rFonts w:eastAsia="Malgun Gothic"/>
                <w:color w:val="000000"/>
                <w:kern w:val="24"/>
                <w:lang w:val="en-GB"/>
              </w:rPr>
            </w:pPr>
            <w:r w:rsidRPr="00207099">
              <w:rPr>
                <w:lang w:val="en-GB" w:eastAsia="ja-JP"/>
              </w:rPr>
              <w:t>This type of application can be started by an application control signal transmitted over a specific broadcast channel to which the application belongs.</w:t>
            </w:r>
          </w:p>
        </w:tc>
        <w:tc>
          <w:tcPr>
            <w:tcW w:w="1059" w:type="pct"/>
            <w:tcBorders>
              <w:top w:val="single" w:sz="4" w:space="0" w:color="auto"/>
              <w:left w:val="single" w:sz="4" w:space="0" w:color="auto"/>
              <w:bottom w:val="single" w:sz="4" w:space="0" w:color="auto"/>
              <w:right w:val="single" w:sz="4" w:space="0" w:color="auto"/>
            </w:tcBorders>
            <w:hideMark/>
          </w:tcPr>
          <w:p w14:paraId="1A5EDADA" w14:textId="77777777" w:rsidR="004F0FAC" w:rsidRPr="00207099" w:rsidRDefault="004F0FAC" w:rsidP="00A47890">
            <w:pPr>
              <w:pStyle w:val="Tabletext"/>
              <w:jc w:val="left"/>
              <w:rPr>
                <w:lang w:val="en-GB" w:eastAsia="ja-JP"/>
              </w:rPr>
            </w:pPr>
            <w:r w:rsidRPr="00207099">
              <w:rPr>
                <w:lang w:val="en-GB" w:eastAsia="ja-JP"/>
              </w:rPr>
              <w:t>Supported</w:t>
            </w:r>
          </w:p>
          <w:p w14:paraId="43FE92FE" w14:textId="77777777" w:rsidR="004F0FAC" w:rsidRPr="00207099" w:rsidRDefault="004F0FAC" w:rsidP="00A47890">
            <w:pPr>
              <w:pStyle w:val="Tabletext"/>
              <w:jc w:val="left"/>
              <w:rPr>
                <w:lang w:val="en-GB" w:eastAsia="ja-JP"/>
              </w:rPr>
            </w:pPr>
            <w:r w:rsidRPr="00207099">
              <w:rPr>
                <w:lang w:val="en-GB" w:eastAsia="ja-JP"/>
              </w:rPr>
              <w:t xml:space="preserve">This type of application can be started by an application control signal transmitted over a specific broadcast channel to which the application belongs. </w:t>
            </w:r>
          </w:p>
          <w:p w14:paraId="185A0426" w14:textId="77777777" w:rsidR="004F0FAC" w:rsidRPr="00207099" w:rsidRDefault="004F0FAC" w:rsidP="00A47890">
            <w:pPr>
              <w:pStyle w:val="Tabletext"/>
              <w:jc w:val="left"/>
              <w:rPr>
                <w:lang w:val="en-GB" w:eastAsia="ja-JP"/>
              </w:rPr>
            </w:pPr>
            <w:r w:rsidRPr="00207099">
              <w:rPr>
                <w:lang w:val="en-GB" w:eastAsia="ja-JP"/>
              </w:rPr>
              <w:t>An application downloaded from a store can also be started by end-users as an application that is configured to broadcast activated application (access to broadcast resources are limited by application permission).</w:t>
            </w:r>
          </w:p>
        </w:tc>
        <w:tc>
          <w:tcPr>
            <w:tcW w:w="1048" w:type="pct"/>
            <w:tcBorders>
              <w:top w:val="single" w:sz="4" w:space="0" w:color="auto"/>
              <w:left w:val="single" w:sz="4" w:space="0" w:color="auto"/>
              <w:bottom w:val="single" w:sz="4" w:space="0" w:color="auto"/>
              <w:right w:val="single" w:sz="4" w:space="0" w:color="auto"/>
            </w:tcBorders>
            <w:hideMark/>
          </w:tcPr>
          <w:p w14:paraId="505DF288" w14:textId="77777777" w:rsidR="004F0FAC" w:rsidRPr="00207099" w:rsidRDefault="004F0FAC" w:rsidP="00A47890">
            <w:pPr>
              <w:pStyle w:val="Tabletext"/>
              <w:jc w:val="left"/>
              <w:rPr>
                <w:lang w:val="en-GB" w:eastAsia="ja-JP"/>
              </w:rPr>
            </w:pPr>
            <w:r w:rsidRPr="00207099">
              <w:rPr>
                <w:lang w:val="en-GB" w:eastAsia="ja-JP"/>
              </w:rPr>
              <w:t>Supported.</w:t>
            </w:r>
          </w:p>
          <w:p w14:paraId="3F2E253F" w14:textId="77777777" w:rsidR="004F0FAC" w:rsidRPr="00207099" w:rsidRDefault="004F0FAC" w:rsidP="00A47890">
            <w:pPr>
              <w:pStyle w:val="Tabletext"/>
              <w:jc w:val="left"/>
              <w:rPr>
                <w:lang w:val="en-GB" w:eastAsia="ja-JP"/>
              </w:rPr>
            </w:pPr>
            <w:r w:rsidRPr="00207099">
              <w:rPr>
                <w:lang w:val="en-GB" w:eastAsia="ja-JP"/>
              </w:rPr>
              <w:t>This type of application can be started by an application control signal transmitted over a specific broadcast channel to which the application belongs.</w:t>
            </w:r>
          </w:p>
        </w:tc>
      </w:tr>
    </w:tbl>
    <w:p w14:paraId="07904E58" w14:textId="77777777" w:rsidR="004F0FAC" w:rsidRPr="00207099" w:rsidRDefault="004F0FAC" w:rsidP="00C45BFB">
      <w:pPr>
        <w:rPr>
          <w:lang w:val="en-GB"/>
        </w:rPr>
      </w:pPr>
    </w:p>
    <w:p w14:paraId="461A2DD5" w14:textId="77777777" w:rsidR="004F0FAC" w:rsidRPr="00207099" w:rsidRDefault="004F0FAC" w:rsidP="00C45BFB">
      <w:pPr>
        <w:pStyle w:val="TableNo"/>
        <w:rPr>
          <w:lang w:val="en-GB"/>
        </w:rPr>
      </w:pPr>
      <w:r w:rsidRPr="00207099">
        <w:rPr>
          <w:lang w:val="en-GB"/>
        </w:rPr>
        <w:lastRenderedPageBreak/>
        <w:t>TABLE 2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954"/>
        <w:gridCol w:w="3014"/>
        <w:gridCol w:w="3023"/>
        <w:gridCol w:w="2991"/>
      </w:tblGrid>
      <w:tr w:rsidR="004F0FAC" w:rsidRPr="00207099" w14:paraId="04518CEC"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755D1021"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0E40B455"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6352DB8C"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tcBorders>
              <w:top w:val="single" w:sz="4" w:space="0" w:color="auto"/>
              <w:left w:val="single" w:sz="4" w:space="0" w:color="auto"/>
              <w:bottom w:val="single" w:sz="4" w:space="0" w:color="auto"/>
              <w:right w:val="single" w:sz="4" w:space="0" w:color="auto"/>
            </w:tcBorders>
            <w:hideMark/>
          </w:tcPr>
          <w:p w14:paraId="7CBD6C50"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09F12CD5"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0FF9D166"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4797ED49" w14:textId="77777777" w:rsidR="004F0FAC" w:rsidRPr="00207099" w:rsidRDefault="004F0FAC" w:rsidP="00882C0E">
            <w:pPr>
              <w:pStyle w:val="Tabletext"/>
              <w:jc w:val="left"/>
              <w:rPr>
                <w:lang w:val="en-GB"/>
              </w:rPr>
            </w:pPr>
            <w:r w:rsidRPr="00207099">
              <w:rPr>
                <w:lang w:val="en-GB"/>
              </w:rPr>
              <w:t>Support of stand-alone app</w:t>
            </w:r>
            <w:r w:rsidRPr="00207099">
              <w:rPr>
                <w:lang w:val="en-GB" w:eastAsia="ja-JP"/>
              </w:rPr>
              <w:t>lication</w:t>
            </w:r>
          </w:p>
        </w:tc>
        <w:tc>
          <w:tcPr>
            <w:tcW w:w="1035" w:type="pct"/>
            <w:tcBorders>
              <w:top w:val="single" w:sz="4" w:space="0" w:color="auto"/>
              <w:left w:val="single" w:sz="4" w:space="0" w:color="auto"/>
              <w:bottom w:val="single" w:sz="4" w:space="0" w:color="auto"/>
              <w:right w:val="single" w:sz="4" w:space="0" w:color="auto"/>
            </w:tcBorders>
            <w:hideMark/>
          </w:tcPr>
          <w:p w14:paraId="2A76E229" w14:textId="77777777" w:rsidR="004F0FAC" w:rsidRPr="00207099" w:rsidRDefault="004F0FAC" w:rsidP="00882C0E">
            <w:pPr>
              <w:pStyle w:val="Tabletext"/>
              <w:rPr>
                <w:lang w:val="en-GB" w:eastAsia="ja-JP"/>
              </w:rPr>
            </w:pPr>
            <w:r w:rsidRPr="00207099">
              <w:rPr>
                <w:lang w:val="en-GB" w:eastAsia="ja-JP"/>
              </w:rPr>
              <w:t>Supported</w:t>
            </w:r>
          </w:p>
          <w:p w14:paraId="2DCF142A" w14:textId="77777777" w:rsidR="004F0FAC" w:rsidRPr="00207099" w:rsidRDefault="004F0FAC" w:rsidP="00882C0E">
            <w:pPr>
              <w:pStyle w:val="Tabletext"/>
              <w:jc w:val="left"/>
              <w:rPr>
                <w:lang w:val="en-GB"/>
              </w:rPr>
            </w:pPr>
            <w:r w:rsidRPr="00207099">
              <w:rPr>
                <w:lang w:val="en-GB" w:eastAsia="ja-JP"/>
              </w:rPr>
              <w:t>Non-broadcast-oriented managed applications and broadcast-independent managed applications can be used for this type. Application control signals for both applications can include additional information for resources and functions that the applications use. For non-broadcast-oriented managed applications, broadcasters can provide information for execution conditions and access to broadcast resources over broadcast channels. A receiver evaluates information both with the application and from the broadcaster, and controls execution of the application and display management. In some cases, the application may be suspended. Evaluation is performed at every channel change.</w:t>
            </w:r>
          </w:p>
        </w:tc>
        <w:tc>
          <w:tcPr>
            <w:tcW w:w="1056" w:type="pct"/>
            <w:tcBorders>
              <w:top w:val="single" w:sz="4" w:space="0" w:color="auto"/>
              <w:left w:val="single" w:sz="4" w:space="0" w:color="auto"/>
              <w:bottom w:val="single" w:sz="4" w:space="0" w:color="auto"/>
              <w:right w:val="single" w:sz="4" w:space="0" w:color="auto"/>
            </w:tcBorders>
            <w:hideMark/>
          </w:tcPr>
          <w:p w14:paraId="7C455DDB" w14:textId="77777777" w:rsidR="004F0FAC" w:rsidRPr="00207099" w:rsidRDefault="004F0FAC" w:rsidP="00882C0E">
            <w:pPr>
              <w:pStyle w:val="Tabletext"/>
              <w:jc w:val="left"/>
              <w:rPr>
                <w:rFonts w:eastAsia="Malgun Gothic"/>
                <w:color w:val="000000"/>
                <w:kern w:val="24"/>
                <w:lang w:val="en-GB"/>
              </w:rPr>
            </w:pPr>
            <w:r w:rsidRPr="00207099">
              <w:rPr>
                <w:rFonts w:eastAsia="Malgun Gothic"/>
                <w:color w:val="000000"/>
                <w:kern w:val="24"/>
                <w:lang w:val="en-GB"/>
              </w:rPr>
              <w:t>Supported</w:t>
            </w:r>
          </w:p>
          <w:p w14:paraId="0C2E8928" w14:textId="77777777" w:rsidR="004F0FAC" w:rsidRPr="00207099" w:rsidRDefault="004F0FAC" w:rsidP="00882C0E">
            <w:pPr>
              <w:pStyle w:val="Tabletext"/>
              <w:jc w:val="left"/>
              <w:rPr>
                <w:rFonts w:eastAsia="Malgun Gothic"/>
                <w:color w:val="000000"/>
                <w:kern w:val="24"/>
                <w:lang w:val="en-GB"/>
              </w:rPr>
            </w:pPr>
            <w:r w:rsidRPr="00207099">
              <w:rPr>
                <w:rFonts w:eastAsia="Malgun Gothic"/>
                <w:color w:val="000000"/>
                <w:kern w:val="24"/>
                <w:lang w:val="en-GB"/>
              </w:rPr>
              <w:t>A broadcast-independent application can be used for this type. A broadcast-related application can transition or invoke a broadcast-independent application, and can go back to a broadcast-related application in some cases.</w:t>
            </w:r>
          </w:p>
        </w:tc>
        <w:tc>
          <w:tcPr>
            <w:tcW w:w="1059" w:type="pct"/>
            <w:tcBorders>
              <w:top w:val="single" w:sz="4" w:space="0" w:color="auto"/>
              <w:left w:val="single" w:sz="4" w:space="0" w:color="auto"/>
              <w:bottom w:val="single" w:sz="4" w:space="0" w:color="auto"/>
              <w:right w:val="single" w:sz="4" w:space="0" w:color="auto"/>
            </w:tcBorders>
            <w:hideMark/>
          </w:tcPr>
          <w:p w14:paraId="70507AE7" w14:textId="77777777" w:rsidR="004F0FAC" w:rsidRPr="00207099" w:rsidRDefault="004F0FAC" w:rsidP="00882C0E">
            <w:pPr>
              <w:pStyle w:val="Tabletext"/>
              <w:jc w:val="left"/>
              <w:rPr>
                <w:rFonts w:eastAsia="Malgun Gothic"/>
                <w:color w:val="000000"/>
                <w:kern w:val="24"/>
                <w:lang w:val="en-GB"/>
              </w:rPr>
            </w:pPr>
            <w:r w:rsidRPr="00207099">
              <w:rPr>
                <w:rFonts w:eastAsia="Malgun Gothic"/>
                <w:color w:val="000000"/>
                <w:kern w:val="24"/>
                <w:lang w:val="en-GB"/>
              </w:rPr>
              <w:t>Supported</w:t>
            </w:r>
          </w:p>
          <w:p w14:paraId="5A87D2AC" w14:textId="77777777" w:rsidR="004F0FAC" w:rsidRPr="00207099" w:rsidRDefault="004F0FAC" w:rsidP="00882C0E">
            <w:pPr>
              <w:pStyle w:val="Tabletext"/>
              <w:jc w:val="left"/>
              <w:rPr>
                <w:lang w:val="en-GB" w:eastAsia="ja-JP"/>
              </w:rPr>
            </w:pPr>
            <w:r w:rsidRPr="00207099">
              <w:rPr>
                <w:rFonts w:eastAsia="Malgun Gothic"/>
                <w:color w:val="000000"/>
                <w:kern w:val="24"/>
                <w:lang w:val="en-GB"/>
              </w:rPr>
              <w:t>A broadcast inactivated application can be used for this type. It can be invoked by a broadcast activated application or be launched by end-users as a downloaded application and broadcast inactivated application.</w:t>
            </w:r>
          </w:p>
        </w:tc>
        <w:tc>
          <w:tcPr>
            <w:tcW w:w="1048" w:type="pct"/>
            <w:tcBorders>
              <w:top w:val="single" w:sz="4" w:space="0" w:color="auto"/>
              <w:left w:val="single" w:sz="4" w:space="0" w:color="auto"/>
              <w:bottom w:val="single" w:sz="4" w:space="0" w:color="auto"/>
              <w:right w:val="single" w:sz="4" w:space="0" w:color="auto"/>
            </w:tcBorders>
            <w:hideMark/>
          </w:tcPr>
          <w:p w14:paraId="27A9F9E9" w14:textId="77777777" w:rsidR="004F0FAC" w:rsidRPr="00207099" w:rsidRDefault="004F0FAC" w:rsidP="00882C0E">
            <w:pPr>
              <w:pStyle w:val="Tabletext"/>
              <w:jc w:val="left"/>
              <w:rPr>
                <w:rFonts w:eastAsia="Malgun Gothic"/>
                <w:color w:val="000000"/>
                <w:kern w:val="24"/>
                <w:lang w:val="en-GB"/>
              </w:rPr>
            </w:pPr>
            <w:r w:rsidRPr="00207099">
              <w:rPr>
                <w:rFonts w:eastAsia="Malgun Gothic"/>
                <w:color w:val="000000"/>
                <w:kern w:val="24"/>
                <w:lang w:val="en-GB"/>
              </w:rPr>
              <w:t>Supported by using broadcast managed applications, signalled with the UNBOUNDED control code in the AIT.</w:t>
            </w:r>
          </w:p>
          <w:p w14:paraId="3EE528ED" w14:textId="77777777" w:rsidR="004F0FAC" w:rsidRPr="00207099" w:rsidRDefault="004F0FAC" w:rsidP="00882C0E">
            <w:pPr>
              <w:pStyle w:val="Tabletext"/>
              <w:jc w:val="left"/>
              <w:rPr>
                <w:rFonts w:eastAsia="Malgun Gothic"/>
                <w:color w:val="000000"/>
                <w:kern w:val="24"/>
                <w:lang w:val="en-GB"/>
              </w:rPr>
            </w:pPr>
            <w:r w:rsidRPr="00207099">
              <w:rPr>
                <w:rFonts w:eastAsia="Malgun Gothic"/>
                <w:color w:val="000000"/>
                <w:kern w:val="24"/>
                <w:lang w:val="en-GB"/>
              </w:rPr>
              <w:t>Broadcast-independent applications may be authorized to access broadcast resources.</w:t>
            </w:r>
          </w:p>
          <w:p w14:paraId="785FD84C" w14:textId="77777777" w:rsidR="004F0FAC" w:rsidRPr="00207099" w:rsidRDefault="004F0FAC" w:rsidP="00882C0E">
            <w:pPr>
              <w:pStyle w:val="Tabletext"/>
              <w:jc w:val="left"/>
              <w:rPr>
                <w:rFonts w:eastAsia="Malgun Gothic"/>
                <w:color w:val="000000"/>
                <w:kern w:val="24"/>
                <w:lang w:val="en-GB"/>
              </w:rPr>
            </w:pPr>
            <w:r w:rsidRPr="00207099">
              <w:rPr>
                <w:rFonts w:eastAsia="Malgun Gothic"/>
                <w:color w:val="000000"/>
                <w:kern w:val="24"/>
                <w:lang w:val="en-GB"/>
              </w:rPr>
              <w:t>Unauthorized broadcast-independent applications are not allowed to access broadcast resources.</w:t>
            </w:r>
          </w:p>
        </w:tc>
      </w:tr>
    </w:tbl>
    <w:p w14:paraId="7DE2FE35" w14:textId="77777777" w:rsidR="004F0FAC" w:rsidRPr="00207099" w:rsidRDefault="004F0FAC" w:rsidP="00C45BFB">
      <w:pPr>
        <w:rPr>
          <w:lang w:val="en-GB"/>
        </w:rPr>
      </w:pPr>
      <w:r w:rsidRPr="00207099">
        <w:rPr>
          <w:lang w:val="en-GB"/>
        </w:rPr>
        <w:br w:type="page"/>
      </w:r>
    </w:p>
    <w:p w14:paraId="083F3463" w14:textId="77777777" w:rsidR="004F0FAC" w:rsidRPr="00207099" w:rsidRDefault="004F0FAC" w:rsidP="00C45BFB">
      <w:pPr>
        <w:pStyle w:val="TableNo"/>
        <w:rPr>
          <w:lang w:val="en-GB"/>
        </w:rPr>
      </w:pPr>
      <w:r w:rsidRPr="00207099">
        <w:rPr>
          <w:lang w:val="en-GB"/>
        </w:rPr>
        <w:lastRenderedPageBreak/>
        <w:t>TABLE 2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954"/>
        <w:gridCol w:w="3014"/>
        <w:gridCol w:w="2994"/>
        <w:gridCol w:w="29"/>
        <w:gridCol w:w="2991"/>
      </w:tblGrid>
      <w:tr w:rsidR="004F0FAC" w:rsidRPr="00207099" w14:paraId="32304C73"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7BC97AA0"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7B7242F5"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697FB480"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gridSpan w:val="2"/>
            <w:tcBorders>
              <w:top w:val="single" w:sz="4" w:space="0" w:color="auto"/>
              <w:left w:val="single" w:sz="4" w:space="0" w:color="auto"/>
              <w:bottom w:val="single" w:sz="4" w:space="0" w:color="auto"/>
              <w:right w:val="single" w:sz="4" w:space="0" w:color="auto"/>
            </w:tcBorders>
            <w:hideMark/>
          </w:tcPr>
          <w:p w14:paraId="633C8A4F"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2492E38D"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6A42E9EF"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01F1A269" w14:textId="77777777" w:rsidR="004F0FAC" w:rsidRPr="00207099" w:rsidRDefault="004F0FAC" w:rsidP="00F15D61">
            <w:pPr>
              <w:pStyle w:val="Tabletext"/>
              <w:jc w:val="left"/>
              <w:rPr>
                <w:lang w:val="en-GB"/>
              </w:rPr>
            </w:pPr>
            <w:r w:rsidRPr="00207099">
              <w:rPr>
                <w:lang w:val="en-GB"/>
              </w:rPr>
              <w:t>Support of third-party app</w:t>
            </w:r>
            <w:r w:rsidRPr="00207099">
              <w:rPr>
                <w:lang w:val="en-GB" w:eastAsia="ja-JP"/>
              </w:rPr>
              <w:t>lication</w:t>
            </w:r>
          </w:p>
        </w:tc>
        <w:tc>
          <w:tcPr>
            <w:tcW w:w="1035" w:type="pct"/>
            <w:tcBorders>
              <w:top w:val="single" w:sz="4" w:space="0" w:color="auto"/>
              <w:left w:val="single" w:sz="4" w:space="0" w:color="auto"/>
              <w:bottom w:val="single" w:sz="4" w:space="0" w:color="auto"/>
              <w:right w:val="single" w:sz="4" w:space="0" w:color="auto"/>
            </w:tcBorders>
            <w:hideMark/>
          </w:tcPr>
          <w:p w14:paraId="2DF04653" w14:textId="77777777" w:rsidR="004F0FAC" w:rsidRPr="00207099" w:rsidRDefault="004F0FAC" w:rsidP="00F15D61">
            <w:pPr>
              <w:pStyle w:val="Tabletext"/>
              <w:rPr>
                <w:lang w:val="en-GB"/>
              </w:rPr>
            </w:pPr>
            <w:r w:rsidRPr="00207099">
              <w:rPr>
                <w:lang w:val="en-GB" w:eastAsia="ja-JP"/>
              </w:rPr>
              <w:t>Supported</w:t>
            </w:r>
          </w:p>
          <w:p w14:paraId="75C6B020" w14:textId="77777777" w:rsidR="004F0FAC" w:rsidRPr="00207099" w:rsidRDefault="004F0FAC" w:rsidP="00F15D61">
            <w:pPr>
              <w:pStyle w:val="Tabletext"/>
              <w:jc w:val="left"/>
              <w:rPr>
                <w:lang w:val="en-GB"/>
              </w:rPr>
            </w:pPr>
            <w:r w:rsidRPr="00207099">
              <w:rPr>
                <w:lang w:val="en-GB" w:eastAsia="ja-JP"/>
              </w:rPr>
              <w:t xml:space="preserve">Non-broadcast-oriented managed applications and broadcast-independent managed applications can be </w:t>
            </w:r>
            <w:r w:rsidRPr="00207099">
              <w:rPr>
                <w:color w:val="000000"/>
                <w:kern w:val="24"/>
                <w:lang w:val="en-GB" w:eastAsia="ja-JP"/>
              </w:rPr>
              <w:t>provided by the</w:t>
            </w:r>
            <w:r w:rsidRPr="00207099">
              <w:rPr>
                <w:lang w:val="en-GB" w:eastAsia="ja-JP"/>
              </w:rPr>
              <w:t xml:space="preserve"> third-party. An execution control mechanism for the case of third-party application is the same as stand-alone application, i.e. the mechanism is developed with consideration for this case.</w:t>
            </w:r>
          </w:p>
        </w:tc>
        <w:tc>
          <w:tcPr>
            <w:tcW w:w="1056" w:type="pct"/>
            <w:tcBorders>
              <w:top w:val="single" w:sz="4" w:space="0" w:color="auto"/>
              <w:left w:val="single" w:sz="4" w:space="0" w:color="auto"/>
              <w:bottom w:val="single" w:sz="4" w:space="0" w:color="auto"/>
              <w:right w:val="single" w:sz="4" w:space="0" w:color="auto"/>
            </w:tcBorders>
            <w:hideMark/>
          </w:tcPr>
          <w:p w14:paraId="625FA187" w14:textId="77777777" w:rsidR="004F0FAC" w:rsidRPr="00207099" w:rsidRDefault="004F0FAC" w:rsidP="00F15D61">
            <w:pPr>
              <w:pStyle w:val="Tabletext"/>
              <w:jc w:val="left"/>
              <w:rPr>
                <w:color w:val="000000"/>
                <w:kern w:val="24"/>
                <w:lang w:val="en-GB" w:eastAsia="ja-JP"/>
              </w:rPr>
            </w:pPr>
            <w:r w:rsidRPr="00207099">
              <w:rPr>
                <w:color w:val="000000"/>
                <w:kern w:val="24"/>
                <w:lang w:val="en-GB" w:eastAsia="ja-JP"/>
              </w:rPr>
              <w:t>Supported</w:t>
            </w:r>
          </w:p>
          <w:p w14:paraId="09C49316" w14:textId="77777777" w:rsidR="004F0FAC" w:rsidRPr="00207099" w:rsidRDefault="004F0FAC" w:rsidP="00F15D61">
            <w:pPr>
              <w:pStyle w:val="Tabletext"/>
              <w:jc w:val="left"/>
              <w:rPr>
                <w:color w:val="000000"/>
                <w:kern w:val="24"/>
                <w:lang w:val="en-GB" w:eastAsia="ja-JP"/>
              </w:rPr>
            </w:pPr>
            <w:r w:rsidRPr="00207099">
              <w:rPr>
                <w:color w:val="000000"/>
                <w:kern w:val="24"/>
                <w:lang w:val="en-GB" w:eastAsia="ja-JP"/>
              </w:rPr>
              <w:t>A broadcast-independent application can be provided by the third-party, which can be started via an Internet TV portal or transition from a broadcast-related application.</w:t>
            </w:r>
          </w:p>
        </w:tc>
        <w:tc>
          <w:tcPr>
            <w:tcW w:w="1049" w:type="pct"/>
            <w:tcBorders>
              <w:top w:val="single" w:sz="4" w:space="0" w:color="auto"/>
              <w:left w:val="single" w:sz="4" w:space="0" w:color="auto"/>
              <w:bottom w:val="single" w:sz="4" w:space="0" w:color="auto"/>
              <w:right w:val="single" w:sz="4" w:space="0" w:color="auto"/>
            </w:tcBorders>
            <w:hideMark/>
          </w:tcPr>
          <w:p w14:paraId="554B5AB4" w14:textId="77777777" w:rsidR="004F0FAC" w:rsidRPr="00207099" w:rsidRDefault="004F0FAC" w:rsidP="00F15D61">
            <w:pPr>
              <w:pStyle w:val="Tabletext"/>
              <w:jc w:val="left"/>
              <w:rPr>
                <w:color w:val="000000"/>
                <w:kern w:val="24"/>
                <w:lang w:val="en-GB" w:eastAsia="ja-JP"/>
              </w:rPr>
            </w:pPr>
            <w:r w:rsidRPr="00207099">
              <w:rPr>
                <w:color w:val="000000"/>
                <w:kern w:val="24"/>
                <w:lang w:val="en-GB" w:eastAsia="ja-JP"/>
              </w:rPr>
              <w:t>Supported</w:t>
            </w:r>
          </w:p>
          <w:p w14:paraId="46E38F92" w14:textId="77777777" w:rsidR="004F0FAC" w:rsidRPr="00207099" w:rsidRDefault="004F0FAC" w:rsidP="00F15D61">
            <w:pPr>
              <w:pStyle w:val="Tabletext"/>
              <w:jc w:val="left"/>
              <w:rPr>
                <w:lang w:val="en-GB" w:eastAsia="ja-JP"/>
              </w:rPr>
            </w:pPr>
            <w:r w:rsidRPr="00207099">
              <w:rPr>
                <w:color w:val="000000"/>
                <w:kern w:val="24"/>
                <w:lang w:val="en-GB" w:eastAsia="ja-JP"/>
              </w:rPr>
              <w:t>A broadcast inactivated application can be provided by a third-party. If a third-party gets permission from broadcasters, downloaded applications and broadcast activated applications may be provided.</w:t>
            </w:r>
          </w:p>
        </w:tc>
        <w:tc>
          <w:tcPr>
            <w:tcW w:w="1058" w:type="pct"/>
            <w:gridSpan w:val="2"/>
            <w:tcBorders>
              <w:top w:val="single" w:sz="4" w:space="0" w:color="auto"/>
              <w:left w:val="single" w:sz="4" w:space="0" w:color="auto"/>
              <w:bottom w:val="single" w:sz="4" w:space="0" w:color="auto"/>
              <w:right w:val="single" w:sz="4" w:space="0" w:color="auto"/>
            </w:tcBorders>
            <w:hideMark/>
          </w:tcPr>
          <w:p w14:paraId="2307A843" w14:textId="77777777" w:rsidR="004F0FAC" w:rsidRPr="00207099" w:rsidRDefault="004F0FAC" w:rsidP="00F15D61">
            <w:pPr>
              <w:pStyle w:val="Tabletext"/>
              <w:jc w:val="left"/>
              <w:rPr>
                <w:color w:val="000000"/>
                <w:kern w:val="24"/>
                <w:lang w:val="en-GB" w:eastAsia="ja-JP"/>
              </w:rPr>
            </w:pPr>
            <w:r w:rsidRPr="00207099">
              <w:rPr>
                <w:color w:val="000000"/>
                <w:kern w:val="24"/>
                <w:lang w:val="en-GB" w:eastAsia="ja-JP"/>
              </w:rPr>
              <w:t>Supported</w:t>
            </w:r>
          </w:p>
          <w:p w14:paraId="77CECC1B" w14:textId="77777777" w:rsidR="004F0FAC" w:rsidRPr="00207099" w:rsidRDefault="004F0FAC" w:rsidP="00F15D61">
            <w:pPr>
              <w:pStyle w:val="Tabletext"/>
              <w:jc w:val="left"/>
              <w:rPr>
                <w:color w:val="000000"/>
                <w:kern w:val="24"/>
                <w:lang w:val="en-GB" w:eastAsia="ja-JP"/>
              </w:rPr>
            </w:pPr>
            <w:r w:rsidRPr="00207099">
              <w:rPr>
                <w:color w:val="000000"/>
                <w:kern w:val="24"/>
                <w:lang w:val="en-GB" w:eastAsia="ja-JP"/>
              </w:rPr>
              <w:t>Service-associated IBB applications can involve third-party IBB services, when signalled by the broadcaster.</w:t>
            </w:r>
          </w:p>
          <w:p w14:paraId="537929BC" w14:textId="77777777" w:rsidR="004F0FAC" w:rsidRPr="00207099" w:rsidRDefault="004F0FAC" w:rsidP="00F15D61">
            <w:pPr>
              <w:pStyle w:val="Tabletext"/>
              <w:jc w:val="left"/>
              <w:rPr>
                <w:color w:val="000000"/>
                <w:kern w:val="24"/>
                <w:lang w:val="en-GB" w:eastAsia="ja-JP"/>
              </w:rPr>
            </w:pPr>
            <w:r w:rsidRPr="00207099">
              <w:rPr>
                <w:lang w:val="en-GB" w:eastAsia="ja-JP"/>
              </w:rPr>
              <w:t>Third-parties can offer their own services by stand-alone applications (via Application Catalogue UI) or broadcast-independent applications as long as broadcasters allow their execution, by giving them execution and presentation permissions.</w:t>
            </w:r>
          </w:p>
        </w:tc>
      </w:tr>
      <w:tr w:rsidR="004F0FAC" w:rsidRPr="00207099" w14:paraId="550CFC87"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24157175" w14:textId="77777777" w:rsidR="004F0FAC" w:rsidRPr="00207099" w:rsidRDefault="004F0FAC" w:rsidP="00A47890">
            <w:pPr>
              <w:pStyle w:val="Tabletext"/>
              <w:jc w:val="left"/>
              <w:rPr>
                <w:lang w:val="en-GB"/>
              </w:rPr>
            </w:pPr>
            <w:r w:rsidRPr="00207099">
              <w:rPr>
                <w:lang w:val="en-GB"/>
              </w:rPr>
              <w:t>Application format</w:t>
            </w:r>
          </w:p>
        </w:tc>
        <w:tc>
          <w:tcPr>
            <w:tcW w:w="1035" w:type="pct"/>
            <w:tcBorders>
              <w:top w:val="single" w:sz="4" w:space="0" w:color="auto"/>
              <w:left w:val="single" w:sz="4" w:space="0" w:color="auto"/>
              <w:bottom w:val="single" w:sz="4" w:space="0" w:color="auto"/>
              <w:right w:val="single" w:sz="4" w:space="0" w:color="auto"/>
            </w:tcBorders>
            <w:hideMark/>
          </w:tcPr>
          <w:p w14:paraId="65AE641A" w14:textId="77777777" w:rsidR="004F0FAC" w:rsidRPr="00207099" w:rsidRDefault="004F0FAC" w:rsidP="00A47890">
            <w:pPr>
              <w:pStyle w:val="Tabletext"/>
              <w:jc w:val="left"/>
              <w:rPr>
                <w:lang w:val="en-GB" w:eastAsia="ja-JP"/>
              </w:rPr>
            </w:pPr>
            <w:r w:rsidRPr="00207099">
              <w:rPr>
                <w:lang w:val="en-GB" w:eastAsia="ja-JP"/>
              </w:rPr>
              <w:t>HTML5</w:t>
            </w:r>
          </w:p>
        </w:tc>
        <w:tc>
          <w:tcPr>
            <w:tcW w:w="1056" w:type="pct"/>
            <w:tcBorders>
              <w:top w:val="single" w:sz="4" w:space="0" w:color="auto"/>
              <w:left w:val="single" w:sz="4" w:space="0" w:color="auto"/>
              <w:bottom w:val="single" w:sz="4" w:space="0" w:color="auto"/>
              <w:right w:val="single" w:sz="4" w:space="0" w:color="auto"/>
            </w:tcBorders>
            <w:hideMark/>
          </w:tcPr>
          <w:p w14:paraId="6E432809" w14:textId="77777777" w:rsidR="004F0FAC" w:rsidRPr="00207099" w:rsidRDefault="004F0FAC" w:rsidP="00A47890">
            <w:pPr>
              <w:pStyle w:val="Tabletext"/>
              <w:jc w:val="left"/>
              <w:rPr>
                <w:color w:val="000000"/>
                <w:kern w:val="24"/>
                <w:lang w:val="en-GB" w:eastAsia="ja-JP"/>
              </w:rPr>
            </w:pPr>
            <w:r w:rsidRPr="00207099">
              <w:rPr>
                <w:rFonts w:eastAsia="Malgun Gothic"/>
                <w:color w:val="000000"/>
                <w:kern w:val="24"/>
                <w:lang w:val="en-GB"/>
              </w:rPr>
              <w:t>HTML4/OIPF-DAE in V1.5 and HTML5 from V2.0</w:t>
            </w:r>
          </w:p>
        </w:tc>
        <w:tc>
          <w:tcPr>
            <w:tcW w:w="1059" w:type="pct"/>
            <w:gridSpan w:val="2"/>
            <w:tcBorders>
              <w:top w:val="single" w:sz="4" w:space="0" w:color="auto"/>
              <w:left w:val="single" w:sz="4" w:space="0" w:color="auto"/>
              <w:bottom w:val="single" w:sz="4" w:space="0" w:color="auto"/>
              <w:right w:val="single" w:sz="4" w:space="0" w:color="auto"/>
            </w:tcBorders>
            <w:hideMark/>
          </w:tcPr>
          <w:p w14:paraId="2163E55F" w14:textId="77777777" w:rsidR="004F0FAC" w:rsidRPr="00207099" w:rsidRDefault="004F0FAC" w:rsidP="00A47890">
            <w:pPr>
              <w:pStyle w:val="Tabletext"/>
              <w:jc w:val="left"/>
              <w:rPr>
                <w:rFonts w:eastAsia="Malgun Gothic"/>
                <w:color w:val="000000"/>
                <w:kern w:val="24"/>
                <w:lang w:val="en-GB" w:eastAsia="ko-KR"/>
              </w:rPr>
            </w:pPr>
            <w:r w:rsidRPr="00207099">
              <w:rPr>
                <w:rFonts w:eastAsia="Malgun Gothic"/>
                <w:color w:val="000000"/>
                <w:kern w:val="24"/>
                <w:lang w:val="en-GB" w:eastAsia="ko-KR"/>
              </w:rPr>
              <w:t>HTML5</w:t>
            </w:r>
          </w:p>
        </w:tc>
        <w:tc>
          <w:tcPr>
            <w:tcW w:w="1048" w:type="pct"/>
            <w:tcBorders>
              <w:top w:val="single" w:sz="4" w:space="0" w:color="auto"/>
              <w:left w:val="single" w:sz="4" w:space="0" w:color="auto"/>
              <w:bottom w:val="single" w:sz="4" w:space="0" w:color="auto"/>
              <w:right w:val="single" w:sz="4" w:space="0" w:color="auto"/>
            </w:tcBorders>
            <w:hideMark/>
          </w:tcPr>
          <w:p w14:paraId="106329FB" w14:textId="77777777" w:rsidR="004F0FAC" w:rsidRPr="00207099" w:rsidRDefault="004F0FAC" w:rsidP="00A47890">
            <w:pPr>
              <w:pStyle w:val="Tabletext"/>
              <w:ind w:left="284" w:hanging="284"/>
              <w:jc w:val="left"/>
              <w:rPr>
                <w:rFonts w:eastAsia="Malgun Gothic"/>
                <w:color w:val="000000"/>
                <w:kern w:val="24"/>
                <w:lang w:val="en-GB" w:eastAsia="ko-KR"/>
              </w:rPr>
            </w:pPr>
            <w:r w:rsidRPr="00207099">
              <w:rPr>
                <w:rFonts w:eastAsia="Malgun Gothic"/>
                <w:color w:val="000000"/>
                <w:kern w:val="24"/>
                <w:lang w:val="en-GB" w:eastAsia="ko-KR"/>
              </w:rPr>
              <w:t>–</w:t>
            </w:r>
            <w:r w:rsidRPr="00207099">
              <w:rPr>
                <w:rFonts w:eastAsia="Malgun Gothic"/>
                <w:color w:val="000000"/>
                <w:kern w:val="24"/>
                <w:lang w:val="en-GB" w:eastAsia="ko-KR"/>
              </w:rPr>
              <w:tab/>
              <w:t>NCL 3.0/3.1</w:t>
            </w:r>
          </w:p>
          <w:p w14:paraId="474E4C10" w14:textId="77777777" w:rsidR="004F0FAC" w:rsidRPr="00207099" w:rsidRDefault="004F0FAC" w:rsidP="00A47890">
            <w:pPr>
              <w:pStyle w:val="Tabletext"/>
              <w:jc w:val="left"/>
              <w:rPr>
                <w:rFonts w:eastAsia="Malgun Gothic"/>
                <w:color w:val="000000"/>
                <w:kern w:val="24"/>
                <w:lang w:val="en-GB" w:eastAsia="ko-KR"/>
              </w:rPr>
            </w:pPr>
            <w:r w:rsidRPr="00207099">
              <w:rPr>
                <w:rFonts w:eastAsia="Malgun Gothic"/>
                <w:color w:val="000000"/>
                <w:kern w:val="24"/>
                <w:lang w:val="en-GB" w:eastAsia="ko-KR"/>
              </w:rPr>
              <w:t>NCL applications can embed HTML5, Lua and other NCL child applications</w:t>
            </w:r>
          </w:p>
          <w:p w14:paraId="21C8DF66" w14:textId="77777777" w:rsidR="004F0FAC" w:rsidRPr="00207099" w:rsidRDefault="004F0FAC" w:rsidP="00A47890">
            <w:pPr>
              <w:pStyle w:val="Tabletext"/>
              <w:jc w:val="left"/>
              <w:rPr>
                <w:rFonts w:eastAsia="Malgun Gothic"/>
                <w:color w:val="000000"/>
                <w:kern w:val="24"/>
                <w:lang w:val="en-GB" w:eastAsia="ko-KR"/>
              </w:rPr>
            </w:pPr>
            <w:r w:rsidRPr="00207099">
              <w:rPr>
                <w:rFonts w:eastAsia="Malgun Gothic"/>
                <w:color w:val="000000"/>
                <w:kern w:val="24"/>
                <w:lang w:val="en-GB" w:eastAsia="ko-KR"/>
              </w:rPr>
              <w:t>–</w:t>
            </w:r>
            <w:r w:rsidRPr="00207099">
              <w:rPr>
                <w:rFonts w:eastAsia="Malgun Gothic"/>
                <w:color w:val="000000"/>
                <w:kern w:val="24"/>
                <w:lang w:val="en-GB" w:eastAsia="ko-KR"/>
              </w:rPr>
              <w:tab/>
              <w:t>Java</w:t>
            </w:r>
          </w:p>
          <w:p w14:paraId="322F20E0" w14:textId="77777777" w:rsidR="004F0FAC" w:rsidRPr="00207099" w:rsidRDefault="004F0FAC" w:rsidP="00A47890">
            <w:pPr>
              <w:pStyle w:val="Tabletext"/>
              <w:jc w:val="left"/>
              <w:rPr>
                <w:rFonts w:eastAsia="Malgun Gothic"/>
                <w:color w:val="000000"/>
                <w:kern w:val="24"/>
                <w:lang w:val="en-GB" w:eastAsia="ko-KR"/>
              </w:rPr>
            </w:pPr>
            <w:r w:rsidRPr="00207099">
              <w:rPr>
                <w:rFonts w:eastAsia="Malgun Gothic"/>
                <w:color w:val="000000"/>
                <w:kern w:val="24"/>
                <w:lang w:val="en-GB" w:eastAsia="ko-KR"/>
              </w:rPr>
              <w:t>–</w:t>
            </w:r>
            <w:r w:rsidRPr="00207099">
              <w:rPr>
                <w:rFonts w:eastAsia="Malgun Gothic"/>
                <w:color w:val="000000"/>
                <w:kern w:val="24"/>
                <w:lang w:val="en-GB" w:eastAsia="ko-KR"/>
              </w:rPr>
              <w:tab/>
              <w:t>HTML5</w:t>
            </w:r>
          </w:p>
        </w:tc>
      </w:tr>
      <w:tr w:rsidR="004F0FAC" w:rsidRPr="00FF6EB9" w14:paraId="1D1A8C8D"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6E40A7FF" w14:textId="77777777" w:rsidR="004F0FAC" w:rsidRPr="00207099" w:rsidRDefault="004F0FAC" w:rsidP="00A47890">
            <w:pPr>
              <w:pStyle w:val="Tabletext"/>
              <w:jc w:val="left"/>
              <w:rPr>
                <w:lang w:val="en-GB"/>
              </w:rPr>
            </w:pPr>
            <w:r w:rsidRPr="00207099">
              <w:rPr>
                <w:lang w:val="en-GB"/>
              </w:rPr>
              <w:t>Application authentication</w:t>
            </w:r>
          </w:p>
        </w:tc>
        <w:tc>
          <w:tcPr>
            <w:tcW w:w="1035" w:type="pct"/>
            <w:tcBorders>
              <w:top w:val="single" w:sz="4" w:space="0" w:color="auto"/>
              <w:left w:val="single" w:sz="4" w:space="0" w:color="auto"/>
              <w:bottom w:val="single" w:sz="4" w:space="0" w:color="auto"/>
              <w:right w:val="single" w:sz="4" w:space="0" w:color="auto"/>
            </w:tcBorders>
            <w:hideMark/>
          </w:tcPr>
          <w:p w14:paraId="4179E37D" w14:textId="77777777" w:rsidR="004F0FAC" w:rsidRPr="00207099" w:rsidRDefault="004F0FAC" w:rsidP="00A47890">
            <w:pPr>
              <w:pStyle w:val="Tabletext"/>
              <w:jc w:val="left"/>
              <w:rPr>
                <w:lang w:val="en-GB" w:eastAsia="ja-JP"/>
              </w:rPr>
            </w:pPr>
            <w:r w:rsidRPr="00207099">
              <w:rPr>
                <w:lang w:val="en-GB" w:eastAsia="ja-JP"/>
              </w:rPr>
              <w:t>Authentication for service-associated applications is achieved by the fact that application control signals are provided by broadcasters.</w:t>
            </w:r>
          </w:p>
          <w:p w14:paraId="7C190401" w14:textId="77777777" w:rsidR="004F0FAC" w:rsidRPr="00207099" w:rsidRDefault="004F0FAC" w:rsidP="00A47890">
            <w:pPr>
              <w:pStyle w:val="Tabletext"/>
              <w:jc w:val="left"/>
              <w:rPr>
                <w:lang w:val="en-GB"/>
              </w:rPr>
            </w:pPr>
            <w:r w:rsidRPr="00207099">
              <w:rPr>
                <w:lang w:val="en-GB" w:eastAsia="ja-JP"/>
              </w:rPr>
              <w:t>For stand-alone applications, three authentication methods are defined by the difference of the origin of trust chains, application repository, application control signal, or an application.</w:t>
            </w:r>
          </w:p>
        </w:tc>
        <w:tc>
          <w:tcPr>
            <w:tcW w:w="1056" w:type="pct"/>
            <w:tcBorders>
              <w:top w:val="single" w:sz="4" w:space="0" w:color="auto"/>
              <w:left w:val="single" w:sz="4" w:space="0" w:color="auto"/>
              <w:bottom w:val="single" w:sz="4" w:space="0" w:color="auto"/>
              <w:right w:val="single" w:sz="4" w:space="0" w:color="auto"/>
            </w:tcBorders>
            <w:hideMark/>
          </w:tcPr>
          <w:p w14:paraId="66BB9325" w14:textId="77777777" w:rsidR="004F0FAC" w:rsidRPr="00207099" w:rsidRDefault="004F0FAC" w:rsidP="00A47890">
            <w:pPr>
              <w:pStyle w:val="Tabletext"/>
              <w:jc w:val="left"/>
              <w:rPr>
                <w:rFonts w:eastAsia="Malgun Gothic"/>
                <w:color w:val="000000"/>
                <w:kern w:val="24"/>
                <w:lang w:val="en-GB"/>
              </w:rPr>
            </w:pPr>
            <w:r w:rsidRPr="00207099">
              <w:rPr>
                <w:lang w:val="en-GB" w:eastAsia="ja-JP"/>
              </w:rPr>
              <w:t>Authentication for service-associated applications is achieved by the fact that application control signals are provided by broadcasters.</w:t>
            </w:r>
          </w:p>
        </w:tc>
        <w:tc>
          <w:tcPr>
            <w:tcW w:w="1059" w:type="pct"/>
            <w:gridSpan w:val="2"/>
            <w:tcBorders>
              <w:top w:val="single" w:sz="4" w:space="0" w:color="auto"/>
              <w:left w:val="single" w:sz="4" w:space="0" w:color="auto"/>
              <w:bottom w:val="single" w:sz="4" w:space="0" w:color="auto"/>
              <w:right w:val="single" w:sz="4" w:space="0" w:color="auto"/>
            </w:tcBorders>
            <w:hideMark/>
          </w:tcPr>
          <w:p w14:paraId="4508EB27" w14:textId="77777777" w:rsidR="004F0FAC" w:rsidRPr="00207099" w:rsidRDefault="004F0FAC" w:rsidP="00A47890">
            <w:pPr>
              <w:pStyle w:val="Tabletext"/>
              <w:jc w:val="left"/>
              <w:rPr>
                <w:lang w:val="en-GB" w:eastAsia="ja-JP"/>
              </w:rPr>
            </w:pPr>
            <w:r w:rsidRPr="00207099">
              <w:rPr>
                <w:lang w:val="en-GB" w:eastAsia="ja-JP"/>
              </w:rPr>
              <w:t>Authentication for signal application and broadcast activated application is achieved by application control signals provided by broadcasters.</w:t>
            </w:r>
          </w:p>
        </w:tc>
        <w:tc>
          <w:tcPr>
            <w:tcW w:w="1048" w:type="pct"/>
            <w:tcBorders>
              <w:top w:val="single" w:sz="4" w:space="0" w:color="auto"/>
              <w:left w:val="single" w:sz="4" w:space="0" w:color="auto"/>
              <w:bottom w:val="single" w:sz="4" w:space="0" w:color="auto"/>
              <w:right w:val="single" w:sz="4" w:space="0" w:color="auto"/>
            </w:tcBorders>
            <w:hideMark/>
          </w:tcPr>
          <w:p w14:paraId="0232028D" w14:textId="77777777" w:rsidR="004F0FAC" w:rsidRPr="00207099" w:rsidRDefault="004F0FAC" w:rsidP="00A47890">
            <w:pPr>
              <w:pStyle w:val="Tabletext"/>
              <w:jc w:val="left"/>
              <w:rPr>
                <w:lang w:val="en-GB" w:eastAsia="ja-JP"/>
              </w:rPr>
            </w:pPr>
            <w:r w:rsidRPr="00207099">
              <w:rPr>
                <w:lang w:val="en-GB" w:eastAsia="ja-JP"/>
              </w:rPr>
              <w:t>Authentication for service-associated applications is achieved by the fact that application control signals are provided by broadcasters.</w:t>
            </w:r>
          </w:p>
          <w:p w14:paraId="5398845C" w14:textId="77777777" w:rsidR="004F0FAC" w:rsidRPr="00207099" w:rsidRDefault="004F0FAC" w:rsidP="00A47890">
            <w:pPr>
              <w:pStyle w:val="Tabletext"/>
              <w:jc w:val="left"/>
              <w:rPr>
                <w:lang w:val="en-GB" w:eastAsia="ja-JP"/>
              </w:rPr>
            </w:pPr>
            <w:r w:rsidRPr="00207099">
              <w:rPr>
                <w:lang w:val="en-GB" w:eastAsia="ja-JP"/>
              </w:rPr>
              <w:t>For broadcast-independent or stand-alone applications, a process of application pairing, user and broadcaster authorization is performed.</w:t>
            </w:r>
          </w:p>
        </w:tc>
      </w:tr>
    </w:tbl>
    <w:p w14:paraId="1E8EC083" w14:textId="77777777" w:rsidR="004F0FAC" w:rsidRPr="00207099" w:rsidRDefault="004F0FAC" w:rsidP="00C45BFB">
      <w:pPr>
        <w:pStyle w:val="TableNo"/>
        <w:rPr>
          <w:lang w:val="en-GB"/>
        </w:rPr>
      </w:pPr>
      <w:r w:rsidRPr="00207099">
        <w:rPr>
          <w:lang w:val="en-GB"/>
        </w:rPr>
        <w:lastRenderedPageBreak/>
        <w:t>TABLE 2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954"/>
        <w:gridCol w:w="3014"/>
        <w:gridCol w:w="3023"/>
        <w:gridCol w:w="2991"/>
      </w:tblGrid>
      <w:tr w:rsidR="004F0FAC" w:rsidRPr="00207099" w14:paraId="7A6D1A50"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657C1969"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64E7B758"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2871A1E2"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tcBorders>
              <w:top w:val="single" w:sz="4" w:space="0" w:color="auto"/>
              <w:left w:val="single" w:sz="4" w:space="0" w:color="auto"/>
              <w:bottom w:val="single" w:sz="4" w:space="0" w:color="auto"/>
              <w:right w:val="single" w:sz="4" w:space="0" w:color="auto"/>
            </w:tcBorders>
            <w:hideMark/>
          </w:tcPr>
          <w:p w14:paraId="2A5C18B2"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2A2C23FB"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3A646A07"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46976FDD" w14:textId="77777777" w:rsidR="004F0FAC" w:rsidRPr="00207099" w:rsidRDefault="004F0FAC" w:rsidP="00A47890">
            <w:pPr>
              <w:pStyle w:val="Tabletext"/>
              <w:jc w:val="left"/>
              <w:rPr>
                <w:lang w:val="en-GB"/>
              </w:rPr>
            </w:pPr>
            <w:r w:rsidRPr="00207099">
              <w:rPr>
                <w:lang w:val="en-GB" w:eastAsia="ja-JP"/>
              </w:rPr>
              <w:t>Security and permission control to access resources</w:t>
            </w:r>
          </w:p>
        </w:tc>
        <w:tc>
          <w:tcPr>
            <w:tcW w:w="1035" w:type="pct"/>
            <w:tcBorders>
              <w:top w:val="single" w:sz="4" w:space="0" w:color="auto"/>
              <w:left w:val="single" w:sz="4" w:space="0" w:color="auto"/>
              <w:bottom w:val="single" w:sz="4" w:space="0" w:color="auto"/>
              <w:right w:val="single" w:sz="4" w:space="0" w:color="auto"/>
            </w:tcBorders>
            <w:hideMark/>
          </w:tcPr>
          <w:p w14:paraId="3AAB546A" w14:textId="77777777" w:rsidR="004F0FAC" w:rsidRPr="00207099" w:rsidRDefault="004F0FAC" w:rsidP="00A47890">
            <w:pPr>
              <w:pStyle w:val="Tabletext"/>
              <w:jc w:val="left"/>
              <w:rPr>
                <w:lang w:val="en-GB"/>
              </w:rPr>
            </w:pPr>
            <w:r w:rsidRPr="00207099">
              <w:rPr>
                <w:lang w:val="en-GB" w:eastAsia="ja-JP"/>
              </w:rPr>
              <w:t>Broadcasters can deliver permission information for access control over broadcast channels.</w:t>
            </w:r>
          </w:p>
        </w:tc>
        <w:tc>
          <w:tcPr>
            <w:tcW w:w="1056" w:type="pct"/>
            <w:tcBorders>
              <w:top w:val="single" w:sz="4" w:space="0" w:color="auto"/>
              <w:left w:val="single" w:sz="4" w:space="0" w:color="auto"/>
              <w:bottom w:val="single" w:sz="4" w:space="0" w:color="auto"/>
              <w:right w:val="single" w:sz="4" w:space="0" w:color="auto"/>
            </w:tcBorders>
            <w:hideMark/>
          </w:tcPr>
          <w:p w14:paraId="59D24C42"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Broadcast-related applications are considered as trusted applications, and broadcast-independent applications are untrusted applications.</w:t>
            </w:r>
          </w:p>
        </w:tc>
        <w:tc>
          <w:tcPr>
            <w:tcW w:w="1059" w:type="pct"/>
            <w:tcBorders>
              <w:top w:val="single" w:sz="4" w:space="0" w:color="auto"/>
              <w:left w:val="single" w:sz="4" w:space="0" w:color="auto"/>
              <w:bottom w:val="single" w:sz="4" w:space="0" w:color="auto"/>
              <w:right w:val="single" w:sz="4" w:space="0" w:color="auto"/>
            </w:tcBorders>
            <w:hideMark/>
          </w:tcPr>
          <w:p w14:paraId="73C47370"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All applications have permission information to access broadcast resources</w:t>
            </w:r>
          </w:p>
        </w:tc>
        <w:tc>
          <w:tcPr>
            <w:tcW w:w="1048" w:type="pct"/>
            <w:tcBorders>
              <w:top w:val="single" w:sz="4" w:space="0" w:color="auto"/>
              <w:left w:val="single" w:sz="4" w:space="0" w:color="auto"/>
              <w:bottom w:val="single" w:sz="4" w:space="0" w:color="auto"/>
              <w:right w:val="single" w:sz="4" w:space="0" w:color="auto"/>
            </w:tcBorders>
            <w:hideMark/>
          </w:tcPr>
          <w:p w14:paraId="528D8C5E"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Broadcast-related applications are considered as trusted applications, and broadcast-independent applications are untrusted applications.</w:t>
            </w:r>
          </w:p>
          <w:p w14:paraId="1B4ED595" w14:textId="77777777" w:rsidR="004F0FAC" w:rsidRPr="00207099" w:rsidRDefault="004F0FAC" w:rsidP="00A47890">
            <w:pPr>
              <w:pStyle w:val="Tabletext"/>
              <w:jc w:val="left"/>
              <w:rPr>
                <w:color w:val="000000"/>
                <w:kern w:val="24"/>
                <w:lang w:val="en-GB" w:eastAsia="ja-JP"/>
              </w:rPr>
            </w:pPr>
            <w:r w:rsidRPr="00207099">
              <w:rPr>
                <w:lang w:val="en-GB" w:eastAsia="ja-JP"/>
              </w:rPr>
              <w:t>Broadcasters can deliver permission information for access control over broadcast channels.</w:t>
            </w:r>
          </w:p>
        </w:tc>
      </w:tr>
      <w:tr w:rsidR="004F0FAC" w:rsidRPr="00FF6EB9" w14:paraId="531E6CA9" w14:textId="77777777" w:rsidTr="00164D92">
        <w:trPr>
          <w:cantSplit/>
          <w:jc w:val="center"/>
        </w:trPr>
        <w:tc>
          <w:tcPr>
            <w:tcW w:w="802" w:type="pct"/>
            <w:tcBorders>
              <w:top w:val="single" w:sz="4" w:space="0" w:color="auto"/>
              <w:left w:val="single" w:sz="4" w:space="0" w:color="auto"/>
              <w:bottom w:val="single" w:sz="2" w:space="0" w:color="auto"/>
              <w:right w:val="single" w:sz="4" w:space="0" w:color="auto"/>
            </w:tcBorders>
            <w:hideMark/>
          </w:tcPr>
          <w:p w14:paraId="39447186" w14:textId="77777777" w:rsidR="004F0FAC" w:rsidRPr="00207099" w:rsidRDefault="004F0FAC" w:rsidP="00A47890">
            <w:pPr>
              <w:pStyle w:val="Tabletext"/>
              <w:jc w:val="left"/>
              <w:rPr>
                <w:lang w:val="en-GB"/>
              </w:rPr>
            </w:pPr>
            <w:r w:rsidRPr="00207099">
              <w:rPr>
                <w:lang w:val="en-GB" w:eastAsia="ja-JP"/>
              </w:rPr>
              <w:t>Protocols available for broadband access</w:t>
            </w:r>
          </w:p>
        </w:tc>
        <w:tc>
          <w:tcPr>
            <w:tcW w:w="1035" w:type="pct"/>
            <w:tcBorders>
              <w:top w:val="single" w:sz="4" w:space="0" w:color="auto"/>
              <w:left w:val="single" w:sz="4" w:space="0" w:color="auto"/>
              <w:bottom w:val="single" w:sz="2" w:space="0" w:color="auto"/>
              <w:right w:val="single" w:sz="4" w:space="0" w:color="auto"/>
            </w:tcBorders>
            <w:hideMark/>
          </w:tcPr>
          <w:p w14:paraId="11C3F980" w14:textId="77777777" w:rsidR="004F0FAC" w:rsidRPr="00207099" w:rsidRDefault="004F0FAC" w:rsidP="00A47890">
            <w:pPr>
              <w:pStyle w:val="Tabletext"/>
              <w:jc w:val="left"/>
              <w:rPr>
                <w:lang w:val="en-GB" w:eastAsia="ja-JP"/>
              </w:rPr>
            </w:pPr>
            <w:r w:rsidRPr="00207099">
              <w:rPr>
                <w:lang w:val="en-GB" w:eastAsia="ja-JP"/>
              </w:rPr>
              <w:t>HTTP, HTTPS, RTP and MPEG-DASH</w:t>
            </w:r>
          </w:p>
          <w:p w14:paraId="2647527B" w14:textId="77777777" w:rsidR="004F0FAC" w:rsidRPr="00207099" w:rsidRDefault="004F0FAC" w:rsidP="00A47890">
            <w:pPr>
              <w:pStyle w:val="Tabletext"/>
              <w:jc w:val="left"/>
              <w:rPr>
                <w:lang w:val="en-GB"/>
              </w:rPr>
            </w:pPr>
            <w:r w:rsidRPr="00207099">
              <w:rPr>
                <w:lang w:val="en-GB" w:eastAsia="ja-JP"/>
              </w:rPr>
              <w:t>When MMT is used for broadcast channels, the use of MMT on broadband channels is also available.</w:t>
            </w:r>
          </w:p>
        </w:tc>
        <w:tc>
          <w:tcPr>
            <w:tcW w:w="1056" w:type="pct"/>
            <w:tcBorders>
              <w:top w:val="single" w:sz="4" w:space="0" w:color="auto"/>
              <w:left w:val="single" w:sz="4" w:space="0" w:color="auto"/>
              <w:bottom w:val="single" w:sz="2" w:space="0" w:color="auto"/>
              <w:right w:val="single" w:sz="4" w:space="0" w:color="auto"/>
            </w:tcBorders>
            <w:hideMark/>
          </w:tcPr>
          <w:p w14:paraId="19340E41"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HTTP, HTTPs and MPEG-DASH</w:t>
            </w:r>
          </w:p>
        </w:tc>
        <w:tc>
          <w:tcPr>
            <w:tcW w:w="1059" w:type="pct"/>
            <w:tcBorders>
              <w:top w:val="single" w:sz="4" w:space="0" w:color="auto"/>
              <w:left w:val="single" w:sz="4" w:space="0" w:color="auto"/>
              <w:bottom w:val="single" w:sz="2" w:space="0" w:color="auto"/>
              <w:right w:val="single" w:sz="4" w:space="0" w:color="auto"/>
            </w:tcBorders>
            <w:hideMark/>
          </w:tcPr>
          <w:p w14:paraId="7D1397B8"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HTTP, HTTPs, RTSP and MPEG-DASH</w:t>
            </w:r>
          </w:p>
        </w:tc>
        <w:tc>
          <w:tcPr>
            <w:tcW w:w="1048" w:type="pct"/>
            <w:tcBorders>
              <w:top w:val="single" w:sz="4" w:space="0" w:color="auto"/>
              <w:left w:val="single" w:sz="4" w:space="0" w:color="auto"/>
              <w:bottom w:val="single" w:sz="2" w:space="0" w:color="auto"/>
              <w:right w:val="single" w:sz="4" w:space="0" w:color="auto"/>
            </w:tcBorders>
            <w:hideMark/>
          </w:tcPr>
          <w:p w14:paraId="73B07250"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TCP sockets, UDP, HTTP, HTTPS, RTSP, RTP, MPEG-DASH or HLS</w:t>
            </w:r>
          </w:p>
        </w:tc>
      </w:tr>
      <w:tr w:rsidR="004F0FAC" w:rsidRPr="00207099" w14:paraId="288915CF" w14:textId="77777777" w:rsidTr="00164D92">
        <w:trPr>
          <w:cantSplit/>
          <w:jc w:val="center"/>
        </w:trPr>
        <w:tc>
          <w:tcPr>
            <w:tcW w:w="802" w:type="pct"/>
            <w:tcBorders>
              <w:top w:val="single" w:sz="2" w:space="0" w:color="auto"/>
              <w:left w:val="single" w:sz="2" w:space="0" w:color="auto"/>
              <w:bottom w:val="single" w:sz="2" w:space="0" w:color="auto"/>
              <w:right w:val="single" w:sz="2" w:space="0" w:color="auto"/>
            </w:tcBorders>
            <w:hideMark/>
          </w:tcPr>
          <w:p w14:paraId="513B6423" w14:textId="77777777" w:rsidR="004F0FAC" w:rsidRPr="00207099" w:rsidRDefault="004F0FAC" w:rsidP="00A47890">
            <w:pPr>
              <w:pStyle w:val="Tabletext"/>
              <w:jc w:val="left"/>
              <w:rPr>
                <w:lang w:val="en-GB" w:eastAsia="ja-JP"/>
              </w:rPr>
            </w:pPr>
            <w:r w:rsidRPr="00207099">
              <w:rPr>
                <w:lang w:val="en-GB" w:eastAsia="ja-JP"/>
              </w:rPr>
              <w:t>Protocols for broadcast channel including delivery of application data</w:t>
            </w:r>
          </w:p>
        </w:tc>
        <w:tc>
          <w:tcPr>
            <w:tcW w:w="1035" w:type="pct"/>
            <w:tcBorders>
              <w:top w:val="single" w:sz="2" w:space="0" w:color="auto"/>
              <w:left w:val="single" w:sz="2" w:space="0" w:color="auto"/>
              <w:bottom w:val="single" w:sz="2" w:space="0" w:color="auto"/>
              <w:right w:val="single" w:sz="2" w:space="0" w:color="auto"/>
            </w:tcBorders>
            <w:hideMark/>
          </w:tcPr>
          <w:p w14:paraId="6E7D7D43" w14:textId="77777777" w:rsidR="004F0FAC" w:rsidRPr="00207099" w:rsidRDefault="004F0FAC" w:rsidP="00A47890">
            <w:pPr>
              <w:pStyle w:val="Tabletext"/>
              <w:jc w:val="left"/>
              <w:rPr>
                <w:lang w:val="en-GB"/>
              </w:rPr>
            </w:pPr>
            <w:r w:rsidRPr="00207099">
              <w:rPr>
                <w:lang w:val="en-GB" w:eastAsia="ja-JP"/>
              </w:rPr>
              <w:t>MPEG2-TS and MMT</w:t>
            </w:r>
          </w:p>
        </w:tc>
        <w:tc>
          <w:tcPr>
            <w:tcW w:w="1056" w:type="pct"/>
            <w:tcBorders>
              <w:top w:val="single" w:sz="2" w:space="0" w:color="auto"/>
              <w:left w:val="single" w:sz="2" w:space="0" w:color="auto"/>
              <w:bottom w:val="single" w:sz="2" w:space="0" w:color="auto"/>
              <w:right w:val="single" w:sz="2" w:space="0" w:color="auto"/>
            </w:tcBorders>
            <w:hideMark/>
          </w:tcPr>
          <w:p w14:paraId="5F3B586B"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MPEG2-TS</w:t>
            </w:r>
          </w:p>
        </w:tc>
        <w:tc>
          <w:tcPr>
            <w:tcW w:w="1059" w:type="pct"/>
            <w:tcBorders>
              <w:top w:val="single" w:sz="2" w:space="0" w:color="auto"/>
              <w:left w:val="single" w:sz="2" w:space="0" w:color="auto"/>
              <w:bottom w:val="single" w:sz="2" w:space="0" w:color="auto"/>
              <w:right w:val="single" w:sz="2" w:space="0" w:color="auto"/>
            </w:tcBorders>
            <w:hideMark/>
          </w:tcPr>
          <w:p w14:paraId="02BBDC10"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MPEG2-TS</w:t>
            </w:r>
          </w:p>
        </w:tc>
        <w:tc>
          <w:tcPr>
            <w:tcW w:w="1048" w:type="pct"/>
            <w:tcBorders>
              <w:top w:val="single" w:sz="2" w:space="0" w:color="auto"/>
              <w:left w:val="single" w:sz="2" w:space="0" w:color="auto"/>
              <w:bottom w:val="single" w:sz="2" w:space="0" w:color="auto"/>
              <w:right w:val="single" w:sz="2" w:space="0" w:color="auto"/>
            </w:tcBorders>
            <w:hideMark/>
          </w:tcPr>
          <w:p w14:paraId="7BF60775"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MPEG2-TS</w:t>
            </w:r>
          </w:p>
        </w:tc>
      </w:tr>
      <w:tr w:rsidR="004F0FAC" w:rsidRPr="00207099" w14:paraId="6DB95D4C"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2E166BCF" w14:textId="77777777" w:rsidR="004F0FAC" w:rsidRPr="00207099" w:rsidRDefault="004F0FAC" w:rsidP="00A47890">
            <w:pPr>
              <w:pStyle w:val="Tabletext"/>
              <w:jc w:val="left"/>
              <w:rPr>
                <w:lang w:val="en-GB" w:eastAsia="ja-JP"/>
              </w:rPr>
            </w:pPr>
            <w:r w:rsidRPr="00207099">
              <w:rPr>
                <w:lang w:val="en-GB" w:eastAsia="ja-JP"/>
              </w:rPr>
              <w:t>Available delivery channels of application triggering and messaging signals</w:t>
            </w:r>
          </w:p>
        </w:tc>
        <w:tc>
          <w:tcPr>
            <w:tcW w:w="1035" w:type="pct"/>
            <w:tcBorders>
              <w:top w:val="single" w:sz="4" w:space="0" w:color="auto"/>
              <w:left w:val="single" w:sz="4" w:space="0" w:color="auto"/>
              <w:bottom w:val="single" w:sz="4" w:space="0" w:color="auto"/>
              <w:right w:val="single" w:sz="4" w:space="0" w:color="auto"/>
            </w:tcBorders>
            <w:hideMark/>
          </w:tcPr>
          <w:p w14:paraId="2D32B439" w14:textId="77777777" w:rsidR="004F0FAC" w:rsidRPr="00207099" w:rsidRDefault="004F0FAC" w:rsidP="00A47890">
            <w:pPr>
              <w:pStyle w:val="Tabletext"/>
              <w:jc w:val="left"/>
              <w:rPr>
                <w:lang w:val="en-GB" w:eastAsia="ja-JP"/>
              </w:rPr>
            </w:pPr>
            <w:r w:rsidRPr="00207099">
              <w:rPr>
                <w:lang w:val="en-GB" w:eastAsia="ja-JP"/>
              </w:rPr>
              <w:t>When MPEG2-TS is used for broadcast channels, DSM-CC stream event is used for this purpose. When MMT is used for broadcast channels, the Event Message Table defined in ARIB STD-B60 is used.</w:t>
            </w:r>
          </w:p>
          <w:p w14:paraId="0D38C840" w14:textId="77777777" w:rsidR="004F0FAC" w:rsidRPr="00207099" w:rsidRDefault="004F0FAC" w:rsidP="00A47890">
            <w:pPr>
              <w:pStyle w:val="Tabletext"/>
              <w:jc w:val="left"/>
              <w:rPr>
                <w:lang w:val="en-GB"/>
              </w:rPr>
            </w:pPr>
            <w:r w:rsidRPr="00207099">
              <w:rPr>
                <w:lang w:val="en-GB" w:eastAsia="ja-JP"/>
              </w:rPr>
              <w:t>For broadband channels, HTTP, HTTPS, and web socket defined in RFC 6455 can be used.</w:t>
            </w:r>
          </w:p>
        </w:tc>
        <w:tc>
          <w:tcPr>
            <w:tcW w:w="1056" w:type="pct"/>
            <w:tcBorders>
              <w:top w:val="single" w:sz="4" w:space="0" w:color="auto"/>
              <w:left w:val="single" w:sz="4" w:space="0" w:color="auto"/>
              <w:bottom w:val="single" w:sz="4" w:space="0" w:color="auto"/>
              <w:right w:val="single" w:sz="4" w:space="0" w:color="auto"/>
            </w:tcBorders>
            <w:hideMark/>
          </w:tcPr>
          <w:p w14:paraId="5666F50C"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DSM-CC stream event can be used to deliver triggering and message information.</w:t>
            </w:r>
          </w:p>
        </w:tc>
        <w:tc>
          <w:tcPr>
            <w:tcW w:w="1059" w:type="pct"/>
            <w:tcBorders>
              <w:top w:val="single" w:sz="4" w:space="0" w:color="auto"/>
              <w:left w:val="single" w:sz="4" w:space="0" w:color="auto"/>
              <w:bottom w:val="single" w:sz="4" w:space="0" w:color="auto"/>
              <w:right w:val="single" w:sz="4" w:space="0" w:color="auto"/>
            </w:tcBorders>
            <w:hideMark/>
          </w:tcPr>
          <w:p w14:paraId="46D3B73C"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W3C web socket or server-sent event can be used for this purpose.</w:t>
            </w:r>
          </w:p>
        </w:tc>
        <w:tc>
          <w:tcPr>
            <w:tcW w:w="1048" w:type="pct"/>
            <w:tcBorders>
              <w:top w:val="single" w:sz="4" w:space="0" w:color="auto"/>
              <w:left w:val="single" w:sz="4" w:space="0" w:color="auto"/>
              <w:bottom w:val="single" w:sz="4" w:space="0" w:color="auto"/>
              <w:right w:val="single" w:sz="4" w:space="0" w:color="auto"/>
            </w:tcBorders>
            <w:hideMark/>
          </w:tcPr>
          <w:p w14:paraId="43294586" w14:textId="77777777" w:rsidR="004F0FAC" w:rsidRPr="00207099" w:rsidRDefault="004F0FAC" w:rsidP="00A47890">
            <w:pPr>
              <w:pStyle w:val="Tabletext"/>
              <w:ind w:left="284" w:hanging="284"/>
              <w:jc w:val="left"/>
              <w:rPr>
                <w:color w:val="000000"/>
                <w:kern w:val="24"/>
                <w:lang w:val="en-GB" w:eastAsia="ja-JP"/>
              </w:rPr>
            </w:pPr>
            <w:r w:rsidRPr="00207099">
              <w:rPr>
                <w:rFonts w:eastAsia="Malgun Gothic"/>
                <w:color w:val="000000"/>
                <w:kern w:val="24"/>
                <w:lang w:val="en-GB" w:eastAsia="ko-KR"/>
              </w:rPr>
              <w:t>–</w:t>
            </w:r>
            <w:r w:rsidRPr="00207099">
              <w:rPr>
                <w:rFonts w:eastAsia="Malgun Gothic"/>
                <w:color w:val="000000"/>
                <w:kern w:val="24"/>
                <w:lang w:val="en-GB" w:eastAsia="ko-KR"/>
              </w:rPr>
              <w:tab/>
            </w:r>
            <w:r w:rsidRPr="00207099">
              <w:rPr>
                <w:color w:val="000000"/>
                <w:kern w:val="24"/>
                <w:lang w:val="en-GB" w:eastAsia="ja-JP"/>
              </w:rPr>
              <w:t xml:space="preserve">DSM-CC stream event </w:t>
            </w:r>
          </w:p>
          <w:p w14:paraId="215CFF85" w14:textId="77777777" w:rsidR="004F0FAC" w:rsidRPr="00207099" w:rsidRDefault="004F0FAC" w:rsidP="00A47890">
            <w:pPr>
              <w:pStyle w:val="Tabletext"/>
              <w:ind w:left="284" w:hanging="284"/>
              <w:jc w:val="left"/>
              <w:rPr>
                <w:color w:val="000000"/>
                <w:kern w:val="24"/>
                <w:lang w:val="en-GB" w:eastAsia="ja-JP"/>
              </w:rPr>
            </w:pPr>
            <w:r w:rsidRPr="00207099">
              <w:rPr>
                <w:rFonts w:eastAsia="Malgun Gothic"/>
                <w:color w:val="000000"/>
                <w:kern w:val="24"/>
                <w:lang w:val="en-GB" w:eastAsia="ko-KR"/>
              </w:rPr>
              <w:t>–</w:t>
            </w:r>
            <w:r w:rsidRPr="00207099">
              <w:rPr>
                <w:rFonts w:eastAsia="Malgun Gothic"/>
                <w:color w:val="000000"/>
                <w:kern w:val="24"/>
                <w:lang w:val="en-GB" w:eastAsia="ko-KR"/>
              </w:rPr>
              <w:tab/>
            </w:r>
            <w:r w:rsidRPr="00207099">
              <w:rPr>
                <w:color w:val="000000"/>
                <w:kern w:val="24"/>
                <w:lang w:val="en-GB" w:eastAsia="ja-JP"/>
              </w:rPr>
              <w:t>MPEG2 private data sections</w:t>
            </w:r>
          </w:p>
          <w:p w14:paraId="07C362FE" w14:textId="77777777" w:rsidR="004F0FAC" w:rsidRPr="00207099" w:rsidRDefault="004F0FAC" w:rsidP="00A47890">
            <w:pPr>
              <w:pStyle w:val="Tabletext"/>
              <w:ind w:left="284" w:hanging="284"/>
              <w:jc w:val="left"/>
              <w:rPr>
                <w:color w:val="000000"/>
                <w:kern w:val="24"/>
                <w:lang w:val="en-GB" w:eastAsia="ja-JP"/>
              </w:rPr>
            </w:pPr>
            <w:r w:rsidRPr="00207099">
              <w:rPr>
                <w:rFonts w:eastAsia="Malgun Gothic"/>
                <w:color w:val="000000"/>
                <w:kern w:val="24"/>
                <w:lang w:val="en-GB" w:eastAsia="ko-KR"/>
              </w:rPr>
              <w:t>–</w:t>
            </w:r>
            <w:r w:rsidRPr="00207099">
              <w:rPr>
                <w:rFonts w:eastAsia="Malgun Gothic"/>
                <w:color w:val="000000"/>
                <w:kern w:val="24"/>
                <w:lang w:val="en-GB" w:eastAsia="ko-KR"/>
              </w:rPr>
              <w:tab/>
            </w:r>
            <w:r w:rsidRPr="00207099">
              <w:rPr>
                <w:color w:val="000000"/>
                <w:kern w:val="24"/>
                <w:lang w:val="en-GB" w:eastAsia="ja-JP"/>
              </w:rPr>
              <w:t>any other wrapping to transport NCL Editing Commands in IP networks (Rec. ITU-T H.761 specifically)</w:t>
            </w:r>
          </w:p>
        </w:tc>
      </w:tr>
    </w:tbl>
    <w:p w14:paraId="7B3D2132" w14:textId="77777777" w:rsidR="004F0FAC" w:rsidRPr="00207099" w:rsidRDefault="004F0FAC" w:rsidP="00C45BFB">
      <w:pPr>
        <w:rPr>
          <w:lang w:val="en-GB"/>
        </w:rPr>
      </w:pPr>
      <w:r w:rsidRPr="00207099">
        <w:rPr>
          <w:lang w:val="en-GB"/>
        </w:rPr>
        <w:br w:type="page"/>
      </w:r>
    </w:p>
    <w:p w14:paraId="732F6D47" w14:textId="77777777" w:rsidR="004F0FAC" w:rsidRPr="00207099" w:rsidRDefault="004F0FAC" w:rsidP="00C45BFB">
      <w:pPr>
        <w:pStyle w:val="TableNo"/>
        <w:rPr>
          <w:lang w:val="en-GB"/>
        </w:rPr>
      </w:pPr>
      <w:r w:rsidRPr="00207099">
        <w:rPr>
          <w:lang w:val="en-GB"/>
        </w:rPr>
        <w:lastRenderedPageBreak/>
        <w:t>TABLE 2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954"/>
        <w:gridCol w:w="3014"/>
        <w:gridCol w:w="3023"/>
        <w:gridCol w:w="2991"/>
      </w:tblGrid>
      <w:tr w:rsidR="004F0FAC" w:rsidRPr="00207099" w14:paraId="6E9EC1DD"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7D802F34"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399FEC2E"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47347827"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tcBorders>
              <w:top w:val="single" w:sz="4" w:space="0" w:color="auto"/>
              <w:left w:val="single" w:sz="4" w:space="0" w:color="auto"/>
              <w:bottom w:val="single" w:sz="4" w:space="0" w:color="auto"/>
              <w:right w:val="single" w:sz="4" w:space="0" w:color="auto"/>
            </w:tcBorders>
            <w:hideMark/>
          </w:tcPr>
          <w:p w14:paraId="42F24908"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63E8A214"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47A5C5EB"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5B802B00" w14:textId="77777777" w:rsidR="004F0FAC" w:rsidRPr="00207099" w:rsidRDefault="004F0FAC" w:rsidP="00A47890">
            <w:pPr>
              <w:pStyle w:val="Tabletext"/>
              <w:jc w:val="left"/>
              <w:rPr>
                <w:lang w:val="en-GB"/>
              </w:rPr>
            </w:pPr>
            <w:r w:rsidRPr="00207099">
              <w:rPr>
                <w:lang w:val="en-GB" w:eastAsia="ja-JP"/>
              </w:rPr>
              <w:t>Supported video formats and encoding</w:t>
            </w:r>
          </w:p>
        </w:tc>
        <w:tc>
          <w:tcPr>
            <w:tcW w:w="1035" w:type="pct"/>
            <w:tcBorders>
              <w:top w:val="single" w:sz="4" w:space="0" w:color="auto"/>
              <w:left w:val="single" w:sz="4" w:space="0" w:color="auto"/>
              <w:bottom w:val="single" w:sz="4" w:space="0" w:color="auto"/>
              <w:right w:val="single" w:sz="4" w:space="0" w:color="auto"/>
            </w:tcBorders>
            <w:hideMark/>
          </w:tcPr>
          <w:p w14:paraId="5EFE989B" w14:textId="77777777" w:rsidR="004F0FAC" w:rsidRPr="00207099" w:rsidRDefault="004F0FAC" w:rsidP="00A47890">
            <w:pPr>
              <w:pStyle w:val="Tabletext"/>
              <w:jc w:val="left"/>
              <w:rPr>
                <w:lang w:val="en-GB"/>
              </w:rPr>
            </w:pPr>
            <w:r w:rsidRPr="00207099">
              <w:rPr>
                <w:lang w:val="en-GB" w:eastAsia="ja-JP"/>
              </w:rPr>
              <w:t>MPEG-2 video, MPEG-4 AVC and HEVC</w:t>
            </w:r>
          </w:p>
        </w:tc>
        <w:tc>
          <w:tcPr>
            <w:tcW w:w="1056" w:type="pct"/>
            <w:tcBorders>
              <w:top w:val="single" w:sz="4" w:space="0" w:color="auto"/>
              <w:left w:val="single" w:sz="4" w:space="0" w:color="auto"/>
              <w:bottom w:val="single" w:sz="4" w:space="0" w:color="auto"/>
              <w:right w:val="single" w:sz="4" w:space="0" w:color="auto"/>
            </w:tcBorders>
            <w:hideMark/>
          </w:tcPr>
          <w:p w14:paraId="68316AF1"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For broadcast channels, no specifications for video encoding are defined, i.e. video encoding are defined by appropriate specifications for each market. (typically DVB systems)</w:t>
            </w:r>
          </w:p>
          <w:p w14:paraId="4AE08A53"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For broadband, MPEG-4 AVC and MPEG-4 SVC are used.</w:t>
            </w:r>
          </w:p>
        </w:tc>
        <w:tc>
          <w:tcPr>
            <w:tcW w:w="1059" w:type="pct"/>
            <w:tcBorders>
              <w:top w:val="single" w:sz="4" w:space="0" w:color="auto"/>
              <w:left w:val="single" w:sz="4" w:space="0" w:color="auto"/>
              <w:bottom w:val="single" w:sz="4" w:space="0" w:color="auto"/>
              <w:right w:val="single" w:sz="4" w:space="0" w:color="auto"/>
            </w:tcBorders>
            <w:hideMark/>
          </w:tcPr>
          <w:p w14:paraId="232765C6"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 xml:space="preserve">For the broadcast channel, no specification is defined for video encoding, i.e. it complies with the requirements of broadcast system being applied for. </w:t>
            </w:r>
          </w:p>
          <w:p w14:paraId="39782BAE"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For the broadband delivery, MPEG-2 video and MPEG-4 AVC are supported.</w:t>
            </w:r>
          </w:p>
        </w:tc>
        <w:tc>
          <w:tcPr>
            <w:tcW w:w="1048" w:type="pct"/>
            <w:tcBorders>
              <w:top w:val="single" w:sz="4" w:space="0" w:color="auto"/>
              <w:left w:val="single" w:sz="4" w:space="0" w:color="auto"/>
              <w:bottom w:val="single" w:sz="4" w:space="0" w:color="auto"/>
              <w:right w:val="single" w:sz="4" w:space="0" w:color="auto"/>
            </w:tcBorders>
            <w:hideMark/>
          </w:tcPr>
          <w:p w14:paraId="52308861"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Encoding is defined by appropriate specifications of each DTV system.</w:t>
            </w:r>
          </w:p>
          <w:p w14:paraId="2AECC6BC"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As an example, ISDB-Tb International standard defines H.264 (MPEG-4 AVC) for main broadcasted video.</w:t>
            </w:r>
          </w:p>
          <w:p w14:paraId="5890D770" w14:textId="77777777" w:rsidR="004F0FAC" w:rsidRPr="00207099" w:rsidRDefault="004F0FAC" w:rsidP="00A47890">
            <w:pPr>
              <w:pStyle w:val="Tabletext"/>
              <w:jc w:val="left"/>
              <w:rPr>
                <w:color w:val="000000"/>
                <w:kern w:val="24"/>
                <w:lang w:val="en-GB" w:eastAsia="ja-JP"/>
              </w:rPr>
            </w:pPr>
            <w:r w:rsidRPr="00207099">
              <w:rPr>
                <w:rFonts w:eastAsia="Malgun Gothic"/>
                <w:color w:val="000000"/>
                <w:kern w:val="24"/>
                <w:lang w:val="en-GB"/>
              </w:rPr>
              <w:t>For broadband and alternative broadcast content</w:t>
            </w:r>
            <w:r w:rsidRPr="00207099">
              <w:rPr>
                <w:color w:val="000000"/>
                <w:kern w:val="24"/>
                <w:lang w:val="en-GB" w:eastAsia="ja-JP"/>
              </w:rPr>
              <w:t>, ITU-T H.264 and H.265 are supported.</w:t>
            </w:r>
          </w:p>
        </w:tc>
      </w:tr>
      <w:tr w:rsidR="004F0FAC" w:rsidRPr="00FF6EB9" w14:paraId="42241CE5"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3DA6A73B" w14:textId="77777777" w:rsidR="004F0FAC" w:rsidRPr="00207099" w:rsidRDefault="004F0FAC" w:rsidP="00A47890">
            <w:pPr>
              <w:pStyle w:val="Tabletext"/>
              <w:jc w:val="left"/>
              <w:rPr>
                <w:lang w:val="en-GB"/>
              </w:rPr>
            </w:pPr>
            <w:r w:rsidRPr="00207099">
              <w:rPr>
                <w:lang w:val="en-GB" w:eastAsia="ja-JP"/>
              </w:rPr>
              <w:t>Supported audio formats and encoding</w:t>
            </w:r>
          </w:p>
        </w:tc>
        <w:tc>
          <w:tcPr>
            <w:tcW w:w="1035" w:type="pct"/>
            <w:tcBorders>
              <w:top w:val="single" w:sz="4" w:space="0" w:color="auto"/>
              <w:left w:val="single" w:sz="4" w:space="0" w:color="auto"/>
              <w:bottom w:val="single" w:sz="4" w:space="0" w:color="auto"/>
              <w:right w:val="single" w:sz="4" w:space="0" w:color="auto"/>
            </w:tcBorders>
            <w:hideMark/>
          </w:tcPr>
          <w:p w14:paraId="3D6A5AA0" w14:textId="77777777" w:rsidR="004F0FAC" w:rsidRPr="00207099" w:rsidRDefault="004F0FAC" w:rsidP="00A47890">
            <w:pPr>
              <w:pStyle w:val="Tabletext"/>
              <w:jc w:val="left"/>
              <w:rPr>
                <w:lang w:val="en-GB"/>
              </w:rPr>
            </w:pPr>
            <w:r w:rsidRPr="00207099">
              <w:rPr>
                <w:lang w:val="en-GB" w:eastAsia="ja-JP"/>
              </w:rPr>
              <w:t>MPEG-2 AAC, MPEG-4 AAC, and AIFF-C</w:t>
            </w:r>
          </w:p>
        </w:tc>
        <w:tc>
          <w:tcPr>
            <w:tcW w:w="1056" w:type="pct"/>
            <w:tcBorders>
              <w:top w:val="single" w:sz="4" w:space="0" w:color="auto"/>
              <w:left w:val="single" w:sz="4" w:space="0" w:color="auto"/>
              <w:bottom w:val="single" w:sz="4" w:space="0" w:color="auto"/>
              <w:right w:val="single" w:sz="4" w:space="0" w:color="auto"/>
            </w:tcBorders>
            <w:hideMark/>
          </w:tcPr>
          <w:p w14:paraId="34237DF3"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For broadcast channels, no specifications for audio encoding are defined, i.e. audio encoding are defined by appropriate specifications for each market. (typically DVB systems)</w:t>
            </w:r>
          </w:p>
          <w:p w14:paraId="50A3943D"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For broadband, MPEG4 HE-AAC and E-AC3 are used.</w:t>
            </w:r>
          </w:p>
        </w:tc>
        <w:tc>
          <w:tcPr>
            <w:tcW w:w="1059" w:type="pct"/>
            <w:tcBorders>
              <w:top w:val="single" w:sz="4" w:space="0" w:color="auto"/>
              <w:left w:val="single" w:sz="4" w:space="0" w:color="auto"/>
              <w:bottom w:val="single" w:sz="4" w:space="0" w:color="auto"/>
              <w:right w:val="single" w:sz="4" w:space="0" w:color="auto"/>
            </w:tcBorders>
            <w:hideMark/>
          </w:tcPr>
          <w:p w14:paraId="2E7AD482"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 xml:space="preserve">For broadcast channel, no specification is defined for audio encoding, i.e. it complies with the requirements of broadcast system being applied for. </w:t>
            </w:r>
          </w:p>
          <w:p w14:paraId="39374BBB"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For the broadband delivery, MPEG-1 Layer 3, MPEG-2 AAC, AC-3 and MPEG-4 HE AAC are supported.</w:t>
            </w:r>
          </w:p>
        </w:tc>
        <w:tc>
          <w:tcPr>
            <w:tcW w:w="1048" w:type="pct"/>
            <w:tcBorders>
              <w:top w:val="single" w:sz="4" w:space="0" w:color="auto"/>
              <w:left w:val="single" w:sz="4" w:space="0" w:color="auto"/>
              <w:bottom w:val="single" w:sz="4" w:space="0" w:color="auto"/>
              <w:right w:val="single" w:sz="4" w:space="0" w:color="auto"/>
            </w:tcBorders>
            <w:hideMark/>
          </w:tcPr>
          <w:p w14:paraId="196109DF"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Encoding is defined by appropriate specifications of each DTV system.</w:t>
            </w:r>
          </w:p>
          <w:p w14:paraId="3AC467AF"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As an example, ISDB-Tb International standard defines MPEG-4 AAC for main broadcasted audio.</w:t>
            </w:r>
          </w:p>
          <w:p w14:paraId="1BCA7CD8" w14:textId="77777777" w:rsidR="004F0FAC" w:rsidRPr="00207099" w:rsidRDefault="004F0FAC" w:rsidP="00A47890">
            <w:pPr>
              <w:pStyle w:val="Tabletext"/>
              <w:jc w:val="left"/>
              <w:rPr>
                <w:color w:val="000000"/>
                <w:kern w:val="24"/>
                <w:lang w:val="en-GB" w:eastAsia="ja-JP"/>
              </w:rPr>
            </w:pPr>
            <w:r w:rsidRPr="00207099">
              <w:rPr>
                <w:rFonts w:eastAsia="Malgun Gothic"/>
                <w:color w:val="000000"/>
                <w:kern w:val="24"/>
                <w:lang w:val="en-GB"/>
              </w:rPr>
              <w:t>For broadband and alternative broadcast content</w:t>
            </w:r>
            <w:r w:rsidRPr="00207099">
              <w:rPr>
                <w:color w:val="000000"/>
                <w:kern w:val="24"/>
                <w:lang w:val="en-GB" w:eastAsia="ja-JP"/>
              </w:rPr>
              <w:t>, MPEG4 AAC, AC</w:t>
            </w:r>
            <w:r w:rsidRPr="00207099">
              <w:rPr>
                <w:color w:val="000000"/>
                <w:kern w:val="24"/>
                <w:lang w:val="en-GB" w:eastAsia="ja-JP"/>
              </w:rPr>
              <w:noBreakHyphen/>
              <w:t>3 and E-AC3 are supported. Optionally, AC-4 and MPEG-H 3D Audio can also be supported.</w:t>
            </w:r>
          </w:p>
        </w:tc>
      </w:tr>
      <w:tr w:rsidR="004F0FAC" w:rsidRPr="00FF6EB9" w14:paraId="311A52BA"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7E756065" w14:textId="77777777" w:rsidR="004F0FAC" w:rsidRPr="00207099" w:rsidRDefault="004F0FAC" w:rsidP="00A47890">
            <w:pPr>
              <w:pStyle w:val="Tabletext"/>
              <w:jc w:val="left"/>
              <w:rPr>
                <w:lang w:val="en-GB"/>
              </w:rPr>
            </w:pPr>
            <w:r w:rsidRPr="00207099">
              <w:rPr>
                <w:lang w:val="en-GB" w:eastAsia="ja-JP"/>
              </w:rPr>
              <w:t>Subtitle control and formats</w:t>
            </w:r>
          </w:p>
        </w:tc>
        <w:tc>
          <w:tcPr>
            <w:tcW w:w="1035" w:type="pct"/>
            <w:tcBorders>
              <w:top w:val="single" w:sz="4" w:space="0" w:color="auto"/>
              <w:left w:val="single" w:sz="4" w:space="0" w:color="auto"/>
              <w:bottom w:val="single" w:sz="4" w:space="0" w:color="auto"/>
              <w:right w:val="single" w:sz="4" w:space="0" w:color="auto"/>
            </w:tcBorders>
            <w:hideMark/>
          </w:tcPr>
          <w:p w14:paraId="77FFEF69" w14:textId="77777777" w:rsidR="004F0FAC" w:rsidRPr="00207099" w:rsidRDefault="004F0FAC" w:rsidP="00A47890">
            <w:pPr>
              <w:pStyle w:val="Tabletext"/>
              <w:jc w:val="left"/>
              <w:rPr>
                <w:lang w:val="en-GB" w:eastAsia="ja-JP"/>
              </w:rPr>
            </w:pPr>
            <w:r w:rsidRPr="00207099">
              <w:rPr>
                <w:lang w:val="en-GB" w:eastAsia="ja-JP"/>
              </w:rPr>
              <w:t>APIs to control subtitle presentation and to acquire subtitle data are defined.</w:t>
            </w:r>
          </w:p>
          <w:p w14:paraId="30907E90" w14:textId="77777777" w:rsidR="004F0FAC" w:rsidRPr="00207099" w:rsidRDefault="004F0FAC" w:rsidP="00A47890">
            <w:pPr>
              <w:pStyle w:val="Tabletext"/>
              <w:jc w:val="left"/>
              <w:rPr>
                <w:lang w:val="en-GB" w:eastAsia="ja-JP"/>
              </w:rPr>
            </w:pPr>
            <w:r w:rsidRPr="00207099">
              <w:rPr>
                <w:lang w:val="en-GB" w:eastAsia="ja-JP"/>
              </w:rPr>
              <w:t>These APIs are designed to be applicable to both ARIB STD</w:t>
            </w:r>
            <w:r w:rsidRPr="00207099">
              <w:rPr>
                <w:lang w:val="en-GB" w:eastAsia="ja-JP"/>
              </w:rPr>
              <w:noBreakHyphen/>
              <w:t>B24 based subtitle format and ARIB-TTML defined in ARIB STD-B62.</w:t>
            </w:r>
          </w:p>
        </w:tc>
        <w:tc>
          <w:tcPr>
            <w:tcW w:w="1056" w:type="pct"/>
            <w:tcBorders>
              <w:top w:val="single" w:sz="4" w:space="0" w:color="auto"/>
              <w:left w:val="single" w:sz="4" w:space="0" w:color="auto"/>
              <w:bottom w:val="single" w:sz="4" w:space="0" w:color="auto"/>
              <w:right w:val="single" w:sz="4" w:space="0" w:color="auto"/>
            </w:tcBorders>
            <w:hideMark/>
          </w:tcPr>
          <w:p w14:paraId="3254380D"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 xml:space="preserve">A subtitling system which is used for broadcast is also available for broadband if TS container is used. </w:t>
            </w:r>
            <w:proofErr w:type="spellStart"/>
            <w:r w:rsidRPr="00207099">
              <w:rPr>
                <w:color w:val="000000"/>
                <w:kern w:val="24"/>
                <w:lang w:val="en-GB" w:eastAsia="ja-JP"/>
              </w:rPr>
              <w:t>HbbTV</w:t>
            </w:r>
            <w:proofErr w:type="spellEnd"/>
            <w:r w:rsidRPr="00207099">
              <w:rPr>
                <w:color w:val="000000"/>
                <w:kern w:val="24"/>
                <w:lang w:val="en-GB" w:eastAsia="ja-JP"/>
              </w:rPr>
              <w:t xml:space="preserve"> V 2.0 (and higher) supports EBU</w:t>
            </w:r>
            <w:r w:rsidRPr="00207099">
              <w:rPr>
                <w:color w:val="000000"/>
                <w:kern w:val="24"/>
                <w:lang w:val="en-GB" w:eastAsia="ja-JP"/>
              </w:rPr>
              <w:noBreakHyphen/>
              <w:t>TT.</w:t>
            </w:r>
          </w:p>
        </w:tc>
        <w:tc>
          <w:tcPr>
            <w:tcW w:w="1059" w:type="pct"/>
            <w:tcBorders>
              <w:top w:val="single" w:sz="4" w:space="0" w:color="auto"/>
              <w:left w:val="single" w:sz="4" w:space="0" w:color="auto"/>
              <w:bottom w:val="single" w:sz="4" w:space="0" w:color="auto"/>
              <w:right w:val="single" w:sz="4" w:space="0" w:color="auto"/>
            </w:tcBorders>
            <w:hideMark/>
          </w:tcPr>
          <w:p w14:paraId="63F7071D"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APIs to control subtitle presentation and to acquire subtitle data are defined. Subtitle format specifications are defined by the broadcasting system being applied for.</w:t>
            </w:r>
          </w:p>
        </w:tc>
        <w:tc>
          <w:tcPr>
            <w:tcW w:w="1048" w:type="pct"/>
            <w:tcBorders>
              <w:top w:val="single" w:sz="4" w:space="0" w:color="auto"/>
              <w:left w:val="single" w:sz="4" w:space="0" w:color="auto"/>
              <w:bottom w:val="single" w:sz="4" w:space="0" w:color="auto"/>
              <w:right w:val="single" w:sz="4" w:space="0" w:color="auto"/>
            </w:tcBorders>
            <w:hideMark/>
          </w:tcPr>
          <w:p w14:paraId="16D8CCD0"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Main subtitle format specifications are defined by appropriate specifications of each DTV system.</w:t>
            </w:r>
          </w:p>
          <w:p w14:paraId="163602E9" w14:textId="77777777" w:rsidR="004F0FAC" w:rsidRPr="00207099" w:rsidRDefault="004F0FAC" w:rsidP="00A47890">
            <w:pPr>
              <w:pStyle w:val="Tabletext"/>
              <w:jc w:val="left"/>
              <w:rPr>
                <w:color w:val="000000"/>
                <w:kern w:val="24"/>
                <w:lang w:val="en-GB" w:eastAsia="ja-JP"/>
              </w:rPr>
            </w:pPr>
            <w:r w:rsidRPr="00207099">
              <w:rPr>
                <w:rFonts w:eastAsia="Malgun Gothic"/>
                <w:color w:val="000000"/>
                <w:kern w:val="24"/>
                <w:lang w:val="en-GB"/>
              </w:rPr>
              <w:t>For broadband and alternative broadcast content</w:t>
            </w:r>
            <w:r w:rsidRPr="00207099">
              <w:rPr>
                <w:color w:val="000000"/>
                <w:kern w:val="24"/>
                <w:lang w:val="en-GB" w:eastAsia="ja-JP"/>
              </w:rPr>
              <w:t xml:space="preserve">, IMSC1 TTML or </w:t>
            </w:r>
            <w:proofErr w:type="spellStart"/>
            <w:r w:rsidRPr="00207099">
              <w:rPr>
                <w:color w:val="000000"/>
                <w:kern w:val="24"/>
                <w:lang w:val="en-GB" w:eastAsia="ja-JP"/>
              </w:rPr>
              <w:t>WebVTT</w:t>
            </w:r>
            <w:proofErr w:type="spellEnd"/>
            <w:r w:rsidRPr="00207099">
              <w:rPr>
                <w:color w:val="000000"/>
                <w:kern w:val="24"/>
                <w:lang w:val="en-GB" w:eastAsia="ja-JP"/>
              </w:rPr>
              <w:t xml:space="preserve"> must be supported.</w:t>
            </w:r>
          </w:p>
        </w:tc>
      </w:tr>
    </w:tbl>
    <w:p w14:paraId="59E4783E" w14:textId="77777777" w:rsidR="004F0FAC" w:rsidRPr="00207099" w:rsidRDefault="004F0FAC" w:rsidP="00C45BFB">
      <w:pPr>
        <w:pStyle w:val="TableNo"/>
        <w:rPr>
          <w:lang w:val="en-GB"/>
        </w:rPr>
      </w:pPr>
      <w:r w:rsidRPr="00207099">
        <w:rPr>
          <w:lang w:val="en-GB"/>
        </w:rPr>
        <w:lastRenderedPageBreak/>
        <w:t>TABLE 2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954"/>
        <w:gridCol w:w="3014"/>
        <w:gridCol w:w="3023"/>
        <w:gridCol w:w="2991"/>
      </w:tblGrid>
      <w:tr w:rsidR="004F0FAC" w:rsidRPr="00207099" w14:paraId="6C681639"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2CE5D816"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089F9D9C"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6E6E2670"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tcBorders>
              <w:top w:val="single" w:sz="4" w:space="0" w:color="auto"/>
              <w:left w:val="single" w:sz="4" w:space="0" w:color="auto"/>
              <w:bottom w:val="single" w:sz="4" w:space="0" w:color="auto"/>
              <w:right w:val="single" w:sz="4" w:space="0" w:color="auto"/>
            </w:tcBorders>
            <w:hideMark/>
          </w:tcPr>
          <w:p w14:paraId="12C57C71"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3D43C84D"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22A8540F"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70298A41" w14:textId="77777777" w:rsidR="004F0FAC" w:rsidRPr="00207099" w:rsidRDefault="004F0FAC" w:rsidP="00A47890">
            <w:pPr>
              <w:pStyle w:val="Tabletext"/>
              <w:jc w:val="left"/>
              <w:rPr>
                <w:lang w:val="en-GB"/>
              </w:rPr>
            </w:pPr>
            <w:r w:rsidRPr="00207099">
              <w:rPr>
                <w:lang w:val="en-GB" w:eastAsia="ja-JP"/>
              </w:rPr>
              <w:t>Storage access and management</w:t>
            </w:r>
          </w:p>
        </w:tc>
        <w:tc>
          <w:tcPr>
            <w:tcW w:w="1035" w:type="pct"/>
            <w:tcBorders>
              <w:top w:val="single" w:sz="4" w:space="0" w:color="auto"/>
              <w:left w:val="single" w:sz="4" w:space="0" w:color="auto"/>
              <w:bottom w:val="single" w:sz="4" w:space="0" w:color="auto"/>
              <w:right w:val="single" w:sz="4" w:space="0" w:color="auto"/>
            </w:tcBorders>
            <w:hideMark/>
          </w:tcPr>
          <w:p w14:paraId="04A9E211" w14:textId="77777777" w:rsidR="004F0FAC" w:rsidRPr="00207099" w:rsidRDefault="004F0FAC" w:rsidP="00A47890">
            <w:pPr>
              <w:pStyle w:val="Tabletext"/>
              <w:jc w:val="left"/>
              <w:rPr>
                <w:lang w:val="en-GB"/>
              </w:rPr>
            </w:pPr>
            <w:r w:rsidRPr="00207099">
              <w:rPr>
                <w:lang w:val="en-GB" w:eastAsia="ja-JP"/>
              </w:rPr>
              <w:t>APIs to access non-volatile memory visible only through applications are defined.</w:t>
            </w:r>
          </w:p>
        </w:tc>
        <w:tc>
          <w:tcPr>
            <w:tcW w:w="1056" w:type="pct"/>
            <w:tcBorders>
              <w:top w:val="single" w:sz="4" w:space="0" w:color="auto"/>
              <w:left w:val="single" w:sz="4" w:space="0" w:color="auto"/>
              <w:bottom w:val="single" w:sz="4" w:space="0" w:color="auto"/>
              <w:right w:val="single" w:sz="4" w:space="0" w:color="auto"/>
            </w:tcBorders>
            <w:hideMark/>
          </w:tcPr>
          <w:p w14:paraId="045262CC" w14:textId="77777777" w:rsidR="004F0FAC" w:rsidRPr="00207099" w:rsidRDefault="004F0FAC" w:rsidP="00A47890">
            <w:pPr>
              <w:pStyle w:val="Tabletext"/>
              <w:jc w:val="left"/>
              <w:rPr>
                <w:lang w:val="en-GB" w:eastAsia="ja-JP"/>
              </w:rPr>
            </w:pPr>
            <w:r w:rsidRPr="00207099">
              <w:rPr>
                <w:lang w:val="en-GB" w:eastAsia="ja-JP"/>
              </w:rPr>
              <w:t>M</w:t>
            </w:r>
            <w:r w:rsidRPr="00207099">
              <w:rPr>
                <w:lang w:val="en-GB" w:eastAsia="zh-CN"/>
              </w:rPr>
              <w:t>ass storage</w:t>
            </w:r>
            <w:r w:rsidRPr="00207099">
              <w:rPr>
                <w:lang w:val="en-GB" w:eastAsia="ja-JP"/>
              </w:rPr>
              <w:t xml:space="preserve"> optionally </w:t>
            </w:r>
            <w:r w:rsidRPr="00207099">
              <w:rPr>
                <w:lang w:val="en-GB" w:eastAsia="zh-CN"/>
              </w:rPr>
              <w:t>available locally to the terminal – this is referred to as the “PVR feature”.</w:t>
            </w:r>
          </w:p>
        </w:tc>
        <w:tc>
          <w:tcPr>
            <w:tcW w:w="1059" w:type="pct"/>
            <w:tcBorders>
              <w:top w:val="single" w:sz="4" w:space="0" w:color="auto"/>
              <w:left w:val="single" w:sz="4" w:space="0" w:color="auto"/>
              <w:bottom w:val="single" w:sz="4" w:space="0" w:color="auto"/>
              <w:right w:val="single" w:sz="4" w:space="0" w:color="auto"/>
            </w:tcBorders>
            <w:hideMark/>
          </w:tcPr>
          <w:p w14:paraId="67A4DD8F" w14:textId="77777777" w:rsidR="004F0FAC" w:rsidRPr="00207099" w:rsidRDefault="004F0FAC" w:rsidP="00A47890">
            <w:pPr>
              <w:pStyle w:val="Tabletext"/>
              <w:jc w:val="left"/>
              <w:rPr>
                <w:color w:val="000000"/>
                <w:kern w:val="24"/>
                <w:lang w:val="en-GB" w:eastAsia="ja-JP"/>
              </w:rPr>
            </w:pPr>
            <w:r w:rsidRPr="00207099">
              <w:rPr>
                <w:lang w:val="en-GB" w:eastAsia="ja-JP"/>
              </w:rPr>
              <w:t>W3C web storage API can be used for this purpose.</w:t>
            </w:r>
          </w:p>
        </w:tc>
        <w:tc>
          <w:tcPr>
            <w:tcW w:w="1048" w:type="pct"/>
            <w:tcBorders>
              <w:top w:val="single" w:sz="4" w:space="0" w:color="auto"/>
              <w:left w:val="single" w:sz="4" w:space="0" w:color="auto"/>
              <w:bottom w:val="single" w:sz="4" w:space="0" w:color="auto"/>
              <w:right w:val="single" w:sz="4" w:space="0" w:color="auto"/>
            </w:tcBorders>
            <w:hideMark/>
          </w:tcPr>
          <w:p w14:paraId="3AD4B2A8" w14:textId="77777777" w:rsidR="004F0FAC" w:rsidRPr="00207099" w:rsidRDefault="004F0FAC" w:rsidP="00A47890">
            <w:pPr>
              <w:pStyle w:val="Tabletext"/>
              <w:jc w:val="left"/>
              <w:rPr>
                <w:lang w:val="en-GB" w:eastAsia="ja-JP"/>
              </w:rPr>
            </w:pPr>
            <w:r w:rsidRPr="00207099">
              <w:rPr>
                <w:lang w:val="en-GB" w:eastAsia="ja-JP"/>
              </w:rPr>
              <w:t>APIs to access non-volatile memory visible only through applications are defined.</w:t>
            </w:r>
          </w:p>
          <w:p w14:paraId="0CD6AC9A" w14:textId="77777777" w:rsidR="004F0FAC" w:rsidRPr="00207099" w:rsidRDefault="004F0FAC" w:rsidP="00A47890">
            <w:pPr>
              <w:pStyle w:val="Tabletext"/>
              <w:jc w:val="left"/>
              <w:rPr>
                <w:lang w:val="en-GB" w:eastAsia="ja-JP"/>
              </w:rPr>
            </w:pPr>
            <w:r w:rsidRPr="00207099">
              <w:rPr>
                <w:lang w:val="en-GB" w:eastAsia="ja-JP"/>
              </w:rPr>
              <w:t xml:space="preserve">End-users can also access and manage the storage system through the </w:t>
            </w:r>
            <w:proofErr w:type="spellStart"/>
            <w:r w:rsidRPr="00207099">
              <w:rPr>
                <w:lang w:val="en-GB" w:eastAsia="ja-JP"/>
              </w:rPr>
              <w:t>AppCatUI</w:t>
            </w:r>
            <w:proofErr w:type="spellEnd"/>
            <w:r w:rsidRPr="00207099">
              <w:rPr>
                <w:lang w:val="en-GB" w:eastAsia="ja-JP"/>
              </w:rPr>
              <w:t>.</w:t>
            </w:r>
          </w:p>
        </w:tc>
      </w:tr>
      <w:tr w:rsidR="004F0FAC" w:rsidRPr="00FF6EB9" w14:paraId="266A6816"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2EAD7B32" w14:textId="77777777" w:rsidR="004F0FAC" w:rsidRPr="00207099" w:rsidRDefault="004F0FAC" w:rsidP="00A47890">
            <w:pPr>
              <w:pStyle w:val="Tabletext"/>
              <w:jc w:val="left"/>
              <w:rPr>
                <w:lang w:val="en-GB" w:eastAsia="ja-JP"/>
              </w:rPr>
            </w:pPr>
            <w:r w:rsidRPr="00207099">
              <w:rPr>
                <w:lang w:val="en-GB" w:eastAsia="ja-JP"/>
              </w:rPr>
              <w:t>Signalling format and delivery</w:t>
            </w:r>
          </w:p>
        </w:tc>
        <w:tc>
          <w:tcPr>
            <w:tcW w:w="1035" w:type="pct"/>
            <w:tcBorders>
              <w:top w:val="single" w:sz="4" w:space="0" w:color="auto"/>
              <w:left w:val="single" w:sz="4" w:space="0" w:color="auto"/>
              <w:bottom w:val="single" w:sz="4" w:space="0" w:color="auto"/>
              <w:right w:val="single" w:sz="4" w:space="0" w:color="auto"/>
            </w:tcBorders>
            <w:hideMark/>
          </w:tcPr>
          <w:p w14:paraId="505C0C66" w14:textId="77777777" w:rsidR="004F0FAC" w:rsidRPr="00207099" w:rsidRDefault="004F0FAC" w:rsidP="00A47890">
            <w:pPr>
              <w:pStyle w:val="Tabletext"/>
              <w:jc w:val="left"/>
              <w:rPr>
                <w:lang w:val="en-GB" w:eastAsia="ja-JP"/>
              </w:rPr>
            </w:pPr>
            <w:r w:rsidRPr="00207099">
              <w:rPr>
                <w:lang w:val="en-GB" w:eastAsia="ja-JP"/>
              </w:rPr>
              <w:t>Application control signals are described in the MPEG-2 private section, MMT-SI format, or XML. Information syntax is defined in ARIB STD-B24, STD-B60, and IPTVFJ STD-0011.</w:t>
            </w:r>
          </w:p>
          <w:p w14:paraId="765479B8" w14:textId="77777777" w:rsidR="004F0FAC" w:rsidRPr="00207099" w:rsidRDefault="004F0FAC" w:rsidP="00A47890">
            <w:pPr>
              <w:pStyle w:val="Tabletext"/>
              <w:jc w:val="left"/>
              <w:rPr>
                <w:lang w:val="en-GB"/>
              </w:rPr>
            </w:pPr>
            <w:r w:rsidRPr="00207099">
              <w:rPr>
                <w:lang w:val="en-GB" w:eastAsia="ja-JP"/>
              </w:rPr>
              <w:t>MPEG-2 private section format and MMT-SI format are used for delivery of the information over broadcast channels. XML format is used for both broadcast and broadband delivery of the information.</w:t>
            </w:r>
          </w:p>
        </w:tc>
        <w:tc>
          <w:tcPr>
            <w:tcW w:w="1056" w:type="pct"/>
            <w:tcBorders>
              <w:top w:val="single" w:sz="4" w:space="0" w:color="auto"/>
              <w:left w:val="single" w:sz="4" w:space="0" w:color="auto"/>
              <w:bottom w:val="single" w:sz="4" w:space="0" w:color="auto"/>
              <w:right w:val="single" w:sz="4" w:space="0" w:color="auto"/>
            </w:tcBorders>
            <w:hideMark/>
          </w:tcPr>
          <w:p w14:paraId="21CE91CA"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AIT defined by ETSI TS 102 809 V1.1.1 is used.</w:t>
            </w:r>
          </w:p>
        </w:tc>
        <w:tc>
          <w:tcPr>
            <w:tcW w:w="1059" w:type="pct"/>
            <w:tcBorders>
              <w:top w:val="single" w:sz="4" w:space="0" w:color="auto"/>
              <w:left w:val="single" w:sz="4" w:space="0" w:color="auto"/>
              <w:bottom w:val="single" w:sz="4" w:space="0" w:color="auto"/>
              <w:right w:val="single" w:sz="4" w:space="0" w:color="auto"/>
            </w:tcBorders>
            <w:hideMark/>
          </w:tcPr>
          <w:p w14:paraId="0CBBB54C" w14:textId="77777777" w:rsidR="004F0FAC" w:rsidRPr="00207099" w:rsidRDefault="004F0FAC" w:rsidP="00A47890">
            <w:pPr>
              <w:pStyle w:val="Tabletext"/>
              <w:jc w:val="left"/>
              <w:rPr>
                <w:rFonts w:eastAsia="Malgun Gothic"/>
                <w:color w:val="000000"/>
                <w:kern w:val="24"/>
                <w:lang w:val="en-GB" w:eastAsia="ko-KR"/>
              </w:rPr>
            </w:pPr>
            <w:r w:rsidRPr="00207099">
              <w:rPr>
                <w:rFonts w:eastAsia="Malgun Gothic"/>
                <w:color w:val="000000"/>
                <w:kern w:val="24"/>
                <w:lang w:val="en-GB" w:eastAsia="ko-KR"/>
              </w:rPr>
              <w:t xml:space="preserve">AIT profiles are defined based on </w:t>
            </w:r>
            <w:r w:rsidRPr="00207099">
              <w:rPr>
                <w:color w:val="000000"/>
                <w:kern w:val="24"/>
                <w:lang w:val="en-GB" w:eastAsia="ja-JP"/>
              </w:rPr>
              <w:t>ETSI TS 102 809 V1.1.1.</w:t>
            </w:r>
          </w:p>
        </w:tc>
        <w:tc>
          <w:tcPr>
            <w:tcW w:w="1048" w:type="pct"/>
            <w:tcBorders>
              <w:top w:val="single" w:sz="4" w:space="0" w:color="auto"/>
              <w:left w:val="single" w:sz="4" w:space="0" w:color="auto"/>
              <w:bottom w:val="single" w:sz="4" w:space="0" w:color="auto"/>
              <w:right w:val="single" w:sz="4" w:space="0" w:color="auto"/>
            </w:tcBorders>
            <w:hideMark/>
          </w:tcPr>
          <w:p w14:paraId="1826DFF5" w14:textId="77777777" w:rsidR="004F0FAC" w:rsidRPr="00207099" w:rsidRDefault="004F0FAC" w:rsidP="00A47890">
            <w:pPr>
              <w:pStyle w:val="Tabletext"/>
              <w:jc w:val="left"/>
              <w:rPr>
                <w:rFonts w:eastAsia="Malgun Gothic"/>
                <w:color w:val="000000"/>
                <w:kern w:val="24"/>
                <w:lang w:val="en-GB" w:eastAsia="ko-KR"/>
              </w:rPr>
            </w:pPr>
            <w:r w:rsidRPr="00207099">
              <w:rPr>
                <w:rFonts w:eastAsia="Malgun Gothic"/>
                <w:color w:val="000000"/>
                <w:kern w:val="24"/>
                <w:lang w:val="en-GB" w:eastAsia="ko-KR"/>
              </w:rPr>
              <w:t>AIT as defined by ABNT NBR 15606 and NCL Editing Commands are used.</w:t>
            </w:r>
          </w:p>
        </w:tc>
      </w:tr>
    </w:tbl>
    <w:p w14:paraId="5B27E2AA" w14:textId="77777777" w:rsidR="004F0FAC" w:rsidRPr="00207099" w:rsidRDefault="004F0FAC" w:rsidP="00C45BFB">
      <w:pPr>
        <w:rPr>
          <w:lang w:val="en-GB"/>
        </w:rPr>
      </w:pPr>
      <w:r w:rsidRPr="00207099">
        <w:rPr>
          <w:lang w:val="en-GB"/>
        </w:rPr>
        <w:br w:type="page"/>
      </w:r>
    </w:p>
    <w:p w14:paraId="242F8953" w14:textId="77777777" w:rsidR="004F0FAC" w:rsidRPr="00207099" w:rsidRDefault="004F0FAC" w:rsidP="00C45BFB">
      <w:pPr>
        <w:pStyle w:val="TableNo"/>
        <w:rPr>
          <w:lang w:val="en-GB"/>
        </w:rPr>
      </w:pPr>
      <w:r w:rsidRPr="00207099">
        <w:rPr>
          <w:lang w:val="en-GB"/>
        </w:rPr>
        <w:lastRenderedPageBreak/>
        <w:t>TABLE 2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954"/>
        <w:gridCol w:w="3014"/>
        <w:gridCol w:w="3023"/>
        <w:gridCol w:w="2991"/>
      </w:tblGrid>
      <w:tr w:rsidR="004F0FAC" w:rsidRPr="00207099" w14:paraId="7DFBC555"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4EB3E867"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66E79A8C"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5E20D29C"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tcBorders>
              <w:top w:val="single" w:sz="4" w:space="0" w:color="auto"/>
              <w:left w:val="single" w:sz="4" w:space="0" w:color="auto"/>
              <w:bottom w:val="single" w:sz="4" w:space="0" w:color="auto"/>
              <w:right w:val="single" w:sz="4" w:space="0" w:color="auto"/>
            </w:tcBorders>
            <w:hideMark/>
          </w:tcPr>
          <w:p w14:paraId="2C3C9E23"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2C8B7B09"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71A4DE68"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hideMark/>
          </w:tcPr>
          <w:p w14:paraId="3ECE4F81" w14:textId="77777777" w:rsidR="004F0FAC" w:rsidRPr="00207099" w:rsidRDefault="004F0FAC" w:rsidP="00A47890">
            <w:pPr>
              <w:pStyle w:val="Tabletext"/>
              <w:jc w:val="left"/>
              <w:rPr>
                <w:lang w:val="en-GB" w:eastAsia="ja-JP"/>
              </w:rPr>
            </w:pPr>
            <w:r w:rsidRPr="00207099">
              <w:rPr>
                <w:lang w:val="en-GB" w:eastAsia="ja-JP"/>
              </w:rPr>
              <w:t>Synchronization between applications and broadcast programme</w:t>
            </w:r>
          </w:p>
        </w:tc>
        <w:tc>
          <w:tcPr>
            <w:tcW w:w="1035" w:type="pct"/>
            <w:tcBorders>
              <w:top w:val="single" w:sz="4" w:space="0" w:color="auto"/>
              <w:left w:val="single" w:sz="4" w:space="0" w:color="auto"/>
              <w:bottom w:val="single" w:sz="4" w:space="0" w:color="auto"/>
              <w:right w:val="single" w:sz="4" w:space="0" w:color="auto"/>
            </w:tcBorders>
            <w:hideMark/>
          </w:tcPr>
          <w:p w14:paraId="0BCCEAFF" w14:textId="77777777" w:rsidR="004F0FAC" w:rsidRPr="00207099" w:rsidRDefault="004F0FAC" w:rsidP="00A47890">
            <w:pPr>
              <w:pStyle w:val="Tabletext"/>
              <w:jc w:val="left"/>
              <w:rPr>
                <w:lang w:val="en-GB" w:eastAsia="ja-JP"/>
              </w:rPr>
            </w:pPr>
            <w:r w:rsidRPr="00207099">
              <w:rPr>
                <w:lang w:val="en-GB" w:eastAsia="ja-JP"/>
              </w:rPr>
              <w:t>Protocols for application triggering and messaging are used to synchronize applications and broadcast programmes.</w:t>
            </w:r>
          </w:p>
          <w:p w14:paraId="4F5FF807" w14:textId="77777777" w:rsidR="004F0FAC" w:rsidRPr="00207099" w:rsidRDefault="004F0FAC" w:rsidP="00A47890">
            <w:pPr>
              <w:pStyle w:val="Tabletext"/>
              <w:jc w:val="left"/>
              <w:rPr>
                <w:lang w:val="en-GB" w:eastAsia="ja-JP"/>
              </w:rPr>
            </w:pPr>
            <w:r w:rsidRPr="00207099">
              <w:rPr>
                <w:lang w:val="en-GB" w:eastAsia="ja-JP"/>
              </w:rPr>
              <w:t>APIs to detect the time position in the programme for both live and VOD/recordings are available for applications.</w:t>
            </w:r>
          </w:p>
          <w:p w14:paraId="2FBAF1A5" w14:textId="77777777" w:rsidR="004F0FAC" w:rsidRPr="00207099" w:rsidRDefault="004F0FAC" w:rsidP="00A47890">
            <w:pPr>
              <w:pStyle w:val="Tabletext"/>
              <w:jc w:val="left"/>
              <w:rPr>
                <w:lang w:val="en-GB"/>
              </w:rPr>
            </w:pPr>
            <w:r w:rsidRPr="00207099">
              <w:rPr>
                <w:lang w:val="en-GB" w:eastAsia="ja-JP"/>
              </w:rPr>
              <w:t>In addition, APIs for accurate synchronization of multiple streams are also available. The combination of these APIs allows an application developer or service provider to offer extremely flexible time dependent services.</w:t>
            </w:r>
          </w:p>
        </w:tc>
        <w:tc>
          <w:tcPr>
            <w:tcW w:w="1056" w:type="pct"/>
            <w:tcBorders>
              <w:top w:val="single" w:sz="4" w:space="0" w:color="auto"/>
              <w:left w:val="single" w:sz="4" w:space="0" w:color="auto"/>
              <w:bottom w:val="single" w:sz="4" w:space="0" w:color="auto"/>
              <w:right w:val="single" w:sz="4" w:space="0" w:color="auto"/>
            </w:tcBorders>
            <w:hideMark/>
          </w:tcPr>
          <w:p w14:paraId="31D51D43" w14:textId="77777777" w:rsidR="004F0FAC" w:rsidRPr="00207099" w:rsidRDefault="004F0FAC" w:rsidP="00A47890">
            <w:pPr>
              <w:pStyle w:val="Tabletext"/>
              <w:jc w:val="left"/>
              <w:rPr>
                <w:lang w:val="en-GB" w:eastAsia="ja-JP"/>
              </w:rPr>
            </w:pPr>
            <w:r w:rsidRPr="00207099">
              <w:rPr>
                <w:lang w:val="en-GB" w:eastAsia="ja-JP"/>
              </w:rPr>
              <w:t>Protocols for application triggering and messaging are used to synchronize applications and broadcast programmes.</w:t>
            </w:r>
          </w:p>
        </w:tc>
        <w:tc>
          <w:tcPr>
            <w:tcW w:w="1059" w:type="pct"/>
            <w:tcBorders>
              <w:top w:val="single" w:sz="4" w:space="0" w:color="auto"/>
              <w:left w:val="single" w:sz="4" w:space="0" w:color="auto"/>
              <w:bottom w:val="single" w:sz="4" w:space="0" w:color="auto"/>
              <w:right w:val="single" w:sz="4" w:space="0" w:color="auto"/>
            </w:tcBorders>
            <w:hideMark/>
          </w:tcPr>
          <w:p w14:paraId="57D05068" w14:textId="77777777" w:rsidR="004F0FAC" w:rsidRPr="00207099" w:rsidRDefault="004F0FAC" w:rsidP="00A47890">
            <w:pPr>
              <w:pStyle w:val="Tabletext"/>
              <w:jc w:val="left"/>
              <w:rPr>
                <w:lang w:val="en-GB"/>
              </w:rPr>
            </w:pPr>
            <w:r w:rsidRPr="00207099">
              <w:rPr>
                <w:lang w:val="en-GB" w:eastAsia="ja-JP"/>
              </w:rPr>
              <w:t xml:space="preserve">To be developed in the next version of the specification. </w:t>
            </w:r>
          </w:p>
        </w:tc>
        <w:tc>
          <w:tcPr>
            <w:tcW w:w="1048" w:type="pct"/>
            <w:tcBorders>
              <w:top w:val="single" w:sz="4" w:space="0" w:color="auto"/>
              <w:left w:val="single" w:sz="4" w:space="0" w:color="auto"/>
              <w:bottom w:val="single" w:sz="4" w:space="0" w:color="auto"/>
              <w:right w:val="single" w:sz="4" w:space="0" w:color="auto"/>
            </w:tcBorders>
            <w:hideMark/>
          </w:tcPr>
          <w:p w14:paraId="6DA9810B" w14:textId="77777777" w:rsidR="004F0FAC" w:rsidRPr="00207099" w:rsidRDefault="004F0FAC" w:rsidP="00A47890">
            <w:pPr>
              <w:pStyle w:val="Tabletext"/>
              <w:jc w:val="left"/>
              <w:rPr>
                <w:lang w:val="en-GB" w:eastAsia="ja-JP"/>
              </w:rPr>
            </w:pPr>
            <w:r w:rsidRPr="00207099">
              <w:rPr>
                <w:lang w:val="en-GB" w:eastAsia="ja-JP"/>
              </w:rPr>
              <w:t xml:space="preserve">Supported. Different abstraction levels are supported. </w:t>
            </w:r>
          </w:p>
          <w:p w14:paraId="1AC865FB" w14:textId="77777777" w:rsidR="004F0FAC" w:rsidRPr="00207099" w:rsidRDefault="004F0FAC" w:rsidP="00A47890">
            <w:pPr>
              <w:pStyle w:val="Tabletext"/>
              <w:jc w:val="left"/>
              <w:rPr>
                <w:lang w:val="en-GB" w:eastAsia="ja-JP"/>
              </w:rPr>
            </w:pPr>
            <w:proofErr w:type="spellStart"/>
            <w:r w:rsidRPr="00207099">
              <w:rPr>
                <w:lang w:val="en-GB" w:eastAsia="ja-JP"/>
              </w:rPr>
              <w:t>Ginga</w:t>
            </w:r>
            <w:proofErr w:type="spellEnd"/>
            <w:r w:rsidRPr="00207099">
              <w:rPr>
                <w:lang w:val="en-GB" w:eastAsia="ja-JP"/>
              </w:rPr>
              <w:t xml:space="preserve"> provides access to DSMCC stream events and MPEG2 private data section filtering.</w:t>
            </w:r>
          </w:p>
          <w:p w14:paraId="14FCFFB7" w14:textId="77777777" w:rsidR="004F0FAC" w:rsidRPr="00207099" w:rsidRDefault="004F0FAC" w:rsidP="00A47890">
            <w:pPr>
              <w:pStyle w:val="Tabletext"/>
              <w:jc w:val="left"/>
              <w:rPr>
                <w:lang w:val="en-GB" w:eastAsia="ja-JP"/>
              </w:rPr>
            </w:pPr>
            <w:r w:rsidRPr="00207099">
              <w:rPr>
                <w:lang w:val="en-GB" w:eastAsia="ja-JP"/>
              </w:rPr>
              <w:t>NCL Editing Commands can be also used for synchronization.</w:t>
            </w:r>
          </w:p>
          <w:p w14:paraId="48EAC56E" w14:textId="77777777" w:rsidR="004F0FAC" w:rsidRPr="00207099" w:rsidRDefault="004F0FAC" w:rsidP="00A47890">
            <w:pPr>
              <w:pStyle w:val="Tabletext"/>
              <w:jc w:val="left"/>
              <w:rPr>
                <w:lang w:val="en-GB" w:eastAsia="ja-JP"/>
              </w:rPr>
            </w:pPr>
            <w:r w:rsidRPr="00207099">
              <w:rPr>
                <w:lang w:val="en-GB" w:eastAsia="ja-JP"/>
              </w:rPr>
              <w:t>But mainly, an NCL document itself (NCL application code) defines how media objects (including broadcast programme) are structured and related, in time and space.</w:t>
            </w:r>
          </w:p>
        </w:tc>
      </w:tr>
    </w:tbl>
    <w:p w14:paraId="5CF526A1" w14:textId="77777777" w:rsidR="004F0FAC" w:rsidRPr="00207099" w:rsidRDefault="004F0FAC" w:rsidP="00C45BFB">
      <w:pPr>
        <w:rPr>
          <w:lang w:val="en-GB"/>
        </w:rPr>
      </w:pPr>
      <w:r w:rsidRPr="00207099">
        <w:rPr>
          <w:lang w:val="en-GB"/>
        </w:rPr>
        <w:br w:type="page"/>
      </w:r>
    </w:p>
    <w:p w14:paraId="43D7C93A" w14:textId="77777777" w:rsidR="004F0FAC" w:rsidRPr="00207099" w:rsidRDefault="004F0FAC" w:rsidP="00C45BFB">
      <w:pPr>
        <w:pStyle w:val="TableNo"/>
        <w:rPr>
          <w:lang w:val="en-GB"/>
        </w:rPr>
      </w:pPr>
      <w:r w:rsidRPr="00207099">
        <w:rPr>
          <w:lang w:val="en-GB"/>
        </w:rPr>
        <w:lastRenderedPageBreak/>
        <w:t>TABLE 2 (</w:t>
      </w:r>
      <w:r w:rsidRPr="00207099">
        <w:rPr>
          <w:i/>
          <w:iCs/>
          <w:lang w:val="en-GB"/>
        </w:rPr>
        <w:t>continued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954"/>
        <w:gridCol w:w="3014"/>
        <w:gridCol w:w="3023"/>
        <w:gridCol w:w="2991"/>
      </w:tblGrid>
      <w:tr w:rsidR="004F0FAC" w:rsidRPr="00207099" w14:paraId="6749BA2C"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484F8EA3"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2F1FD184"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72B587AC"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tcBorders>
              <w:top w:val="single" w:sz="4" w:space="0" w:color="auto"/>
              <w:left w:val="single" w:sz="4" w:space="0" w:color="auto"/>
              <w:bottom w:val="single" w:sz="4" w:space="0" w:color="auto"/>
              <w:right w:val="single" w:sz="4" w:space="0" w:color="auto"/>
            </w:tcBorders>
            <w:hideMark/>
          </w:tcPr>
          <w:p w14:paraId="3922BFB4"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05213DBA"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410BF427"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tcPr>
          <w:p w14:paraId="12780D44" w14:textId="77777777" w:rsidR="004F0FAC" w:rsidRPr="00207099" w:rsidRDefault="004F0FAC" w:rsidP="00A47890">
            <w:pPr>
              <w:pStyle w:val="Tabletext"/>
              <w:jc w:val="left"/>
              <w:rPr>
                <w:lang w:val="en-GB" w:eastAsia="ja-JP"/>
              </w:rPr>
            </w:pPr>
            <w:r w:rsidRPr="00207099">
              <w:rPr>
                <w:lang w:val="en-GB" w:eastAsia="ja-JP"/>
              </w:rPr>
              <w:t>Protocol for device integration</w:t>
            </w:r>
          </w:p>
        </w:tc>
        <w:tc>
          <w:tcPr>
            <w:tcW w:w="1035" w:type="pct"/>
            <w:tcBorders>
              <w:top w:val="single" w:sz="4" w:space="0" w:color="auto"/>
              <w:left w:val="single" w:sz="4" w:space="0" w:color="auto"/>
              <w:bottom w:val="single" w:sz="4" w:space="0" w:color="auto"/>
              <w:right w:val="single" w:sz="4" w:space="0" w:color="auto"/>
            </w:tcBorders>
          </w:tcPr>
          <w:p w14:paraId="22A1B708" w14:textId="77777777" w:rsidR="004F0FAC" w:rsidRPr="00207099" w:rsidRDefault="004F0FAC" w:rsidP="00A47890">
            <w:pPr>
              <w:pStyle w:val="Tabletext"/>
              <w:jc w:val="left"/>
              <w:rPr>
                <w:lang w:val="en-GB" w:eastAsia="ja-JP"/>
              </w:rPr>
            </w:pPr>
            <w:r w:rsidRPr="00207099">
              <w:rPr>
                <w:lang w:val="en-GB" w:eastAsia="ja-JP"/>
              </w:rPr>
              <w:t xml:space="preserve">When using communication between applications on a receiver and a companion device, both standardised protocols in the </w:t>
            </w:r>
            <w:proofErr w:type="spellStart"/>
            <w:r w:rsidRPr="00207099">
              <w:rPr>
                <w:lang w:val="en-GB" w:eastAsia="ja-JP"/>
              </w:rPr>
              <w:t>Hybridcast</w:t>
            </w:r>
            <w:proofErr w:type="spellEnd"/>
            <w:r w:rsidRPr="00207099">
              <w:rPr>
                <w:lang w:val="en-GB" w:eastAsia="ja-JP"/>
              </w:rPr>
              <w:t xml:space="preserve"> specifications and proprietary protocols implemented by receiver manufacturers can be used. The communication APIs for using proprietary protocols are defined so that the protocols actually used are invisible to applications.</w:t>
            </w:r>
          </w:p>
          <w:p w14:paraId="30F772C4" w14:textId="77777777" w:rsidR="004F0FAC" w:rsidRPr="00207099" w:rsidRDefault="004F0FAC" w:rsidP="00A47890">
            <w:pPr>
              <w:pStyle w:val="Tabletext"/>
              <w:jc w:val="left"/>
              <w:rPr>
                <w:lang w:val="en-GB"/>
              </w:rPr>
            </w:pPr>
            <w:r w:rsidRPr="00207099">
              <w:rPr>
                <w:lang w:val="en-GB" w:eastAsia="ja-JP"/>
              </w:rPr>
              <w:t>APIs, which originate from a companion device, use standardized protocols to receive requests through HTTP/HTTPS and return information in a structured JSON format.</w:t>
            </w:r>
          </w:p>
        </w:tc>
        <w:tc>
          <w:tcPr>
            <w:tcW w:w="1056" w:type="pct"/>
            <w:tcBorders>
              <w:top w:val="single" w:sz="4" w:space="0" w:color="auto"/>
              <w:left w:val="single" w:sz="4" w:space="0" w:color="auto"/>
              <w:bottom w:val="single" w:sz="4" w:space="0" w:color="auto"/>
              <w:right w:val="single" w:sz="4" w:space="0" w:color="auto"/>
            </w:tcBorders>
          </w:tcPr>
          <w:p w14:paraId="1FFAA046"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 xml:space="preserve">Direct device-to-device communication is part of </w:t>
            </w:r>
            <w:proofErr w:type="spellStart"/>
            <w:r w:rsidRPr="00207099">
              <w:rPr>
                <w:color w:val="000000"/>
                <w:kern w:val="24"/>
                <w:lang w:val="en-GB" w:eastAsia="ja-JP"/>
              </w:rPr>
              <w:t>HbbTV</w:t>
            </w:r>
            <w:proofErr w:type="spellEnd"/>
            <w:r w:rsidRPr="00207099">
              <w:rPr>
                <w:color w:val="000000"/>
                <w:kern w:val="24"/>
                <w:lang w:val="en-GB" w:eastAsia="ja-JP"/>
              </w:rPr>
              <w:t xml:space="preserve"> from V2.0.</w:t>
            </w:r>
          </w:p>
          <w:p w14:paraId="6CE35373" w14:textId="77777777" w:rsidR="004F0FAC" w:rsidRPr="00207099" w:rsidRDefault="004F0FAC" w:rsidP="00A47890">
            <w:pPr>
              <w:pStyle w:val="Tabletext"/>
              <w:jc w:val="left"/>
              <w:rPr>
                <w:lang w:val="en-GB" w:eastAsia="ja-JP"/>
              </w:rPr>
            </w:pPr>
            <w:r w:rsidRPr="00207099">
              <w:rPr>
                <w:color w:val="000000"/>
                <w:kern w:val="24"/>
                <w:lang w:val="en-GB" w:eastAsia="ja-JP"/>
              </w:rPr>
              <w:t>For integration over the Internet, existing web-based communications and relay servers enable for device integration as application level implementation.</w:t>
            </w:r>
          </w:p>
        </w:tc>
        <w:tc>
          <w:tcPr>
            <w:tcW w:w="1059" w:type="pct"/>
            <w:tcBorders>
              <w:top w:val="single" w:sz="4" w:space="0" w:color="auto"/>
              <w:left w:val="single" w:sz="4" w:space="0" w:color="auto"/>
              <w:bottom w:val="single" w:sz="4" w:space="0" w:color="auto"/>
              <w:right w:val="single" w:sz="4" w:space="0" w:color="auto"/>
            </w:tcBorders>
          </w:tcPr>
          <w:p w14:paraId="6805618E"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When smart TV applications communicate with a companion device, W3C web socket can be used. Message are encoded according to the JSON format.</w:t>
            </w:r>
          </w:p>
          <w:p w14:paraId="317C6B50" w14:textId="77777777" w:rsidR="004F0FAC" w:rsidRPr="00207099" w:rsidRDefault="004F0FAC" w:rsidP="00A47890">
            <w:pPr>
              <w:pStyle w:val="Tabletext"/>
              <w:jc w:val="left"/>
              <w:rPr>
                <w:lang w:val="en-GB"/>
              </w:rPr>
            </w:pPr>
            <w:r w:rsidRPr="00207099">
              <w:rPr>
                <w:color w:val="000000"/>
                <w:kern w:val="24"/>
                <w:lang w:val="en-GB" w:eastAsia="ja-JP"/>
              </w:rPr>
              <w:t>The actual JSON message is defined in accordance with the multiscreen service providers.</w:t>
            </w:r>
          </w:p>
        </w:tc>
        <w:tc>
          <w:tcPr>
            <w:tcW w:w="1048" w:type="pct"/>
            <w:tcBorders>
              <w:top w:val="single" w:sz="4" w:space="0" w:color="auto"/>
              <w:left w:val="single" w:sz="4" w:space="0" w:color="auto"/>
              <w:bottom w:val="single" w:sz="4" w:space="0" w:color="auto"/>
              <w:right w:val="single" w:sz="4" w:space="0" w:color="auto"/>
            </w:tcBorders>
          </w:tcPr>
          <w:p w14:paraId="0D2DB707"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When using communication between applications on a receiver and a companion device only, proprietary protocols implemented by receiver manufacturers are mostly used. The communication APIs for this case are defined so that the protocols actually used are invisible to applications.</w:t>
            </w:r>
          </w:p>
          <w:p w14:paraId="2DD34EA7" w14:textId="77777777" w:rsidR="004F0FAC" w:rsidRPr="00207099" w:rsidRDefault="004F0FAC" w:rsidP="00A47890">
            <w:pPr>
              <w:pStyle w:val="Tabletext"/>
              <w:jc w:val="left"/>
              <w:rPr>
                <w:color w:val="000000"/>
                <w:kern w:val="24"/>
                <w:lang w:val="en-GB" w:eastAsia="ja-JP"/>
              </w:rPr>
            </w:pPr>
            <w:proofErr w:type="spellStart"/>
            <w:r w:rsidRPr="00207099">
              <w:rPr>
                <w:color w:val="000000"/>
                <w:kern w:val="24"/>
                <w:lang w:val="en-GB" w:eastAsia="ja-JP"/>
              </w:rPr>
              <w:t>Ginga</w:t>
            </w:r>
            <w:proofErr w:type="spellEnd"/>
            <w:r w:rsidRPr="00207099">
              <w:rPr>
                <w:color w:val="000000"/>
                <w:kern w:val="24"/>
                <w:lang w:val="en-GB" w:eastAsia="ja-JP"/>
              </w:rPr>
              <w:t xml:space="preserve">-CC </w:t>
            </w:r>
            <w:proofErr w:type="spellStart"/>
            <w:r w:rsidRPr="00207099">
              <w:rPr>
                <w:color w:val="000000"/>
                <w:kern w:val="24"/>
                <w:lang w:val="en-GB" w:eastAsia="ja-JP"/>
              </w:rPr>
              <w:t>WebServices</w:t>
            </w:r>
            <w:proofErr w:type="spellEnd"/>
            <w:r w:rsidRPr="00207099">
              <w:rPr>
                <w:color w:val="000000"/>
                <w:kern w:val="24"/>
                <w:lang w:val="en-GB" w:eastAsia="ja-JP"/>
              </w:rPr>
              <w:t xml:space="preserve"> rely mostly on HTTPS for device integration. It also provides discovery mechanisms based on SSDP.</w:t>
            </w:r>
          </w:p>
          <w:p w14:paraId="1E7D1E9B" w14:textId="77777777" w:rsidR="004F0FAC" w:rsidRPr="00207099" w:rsidRDefault="004F0FAC" w:rsidP="00A47890">
            <w:pPr>
              <w:pStyle w:val="Tabletext"/>
              <w:jc w:val="left"/>
              <w:rPr>
                <w:lang w:val="en-GB" w:eastAsia="ja-JP"/>
              </w:rPr>
            </w:pPr>
            <w:r w:rsidRPr="00207099">
              <w:rPr>
                <w:color w:val="000000"/>
                <w:kern w:val="24"/>
                <w:lang w:val="en-GB" w:eastAsia="ja-JP"/>
              </w:rPr>
              <w:t>Actual protocols for communication between other functional entities will be decided in consideration of the protection of users’ interest and business schemes.</w:t>
            </w:r>
          </w:p>
        </w:tc>
      </w:tr>
    </w:tbl>
    <w:p w14:paraId="02A25FD4" w14:textId="77777777" w:rsidR="004F0FAC" w:rsidRPr="00207099" w:rsidRDefault="004F0FAC" w:rsidP="00C45BFB">
      <w:pPr>
        <w:pStyle w:val="TableNo"/>
        <w:rPr>
          <w:lang w:val="en-GB"/>
        </w:rPr>
      </w:pPr>
      <w:r w:rsidRPr="00207099">
        <w:rPr>
          <w:lang w:val="en-GB"/>
        </w:rPr>
        <w:lastRenderedPageBreak/>
        <w:t>TABLE 2 (</w:t>
      </w:r>
      <w:r w:rsidRPr="00207099">
        <w:rPr>
          <w:i/>
          <w:iCs/>
          <w:lang w:val="en-GB"/>
        </w:rPr>
        <w:t>end</w:t>
      </w:r>
      <w:r w:rsidRPr="00207099">
        <w:rPr>
          <w:lang w:val="en-G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954"/>
        <w:gridCol w:w="3014"/>
        <w:gridCol w:w="3023"/>
        <w:gridCol w:w="2991"/>
      </w:tblGrid>
      <w:tr w:rsidR="004F0FAC" w:rsidRPr="00207099" w14:paraId="0ABB90ED" w14:textId="77777777" w:rsidTr="00164D92">
        <w:trPr>
          <w:cantSplit/>
          <w:tblHeader/>
          <w:jc w:val="center"/>
        </w:trPr>
        <w:tc>
          <w:tcPr>
            <w:tcW w:w="802" w:type="pct"/>
            <w:tcBorders>
              <w:top w:val="single" w:sz="4" w:space="0" w:color="auto"/>
              <w:left w:val="single" w:sz="4" w:space="0" w:color="auto"/>
              <w:bottom w:val="single" w:sz="4" w:space="0" w:color="auto"/>
              <w:right w:val="single" w:sz="4" w:space="0" w:color="auto"/>
            </w:tcBorders>
          </w:tcPr>
          <w:p w14:paraId="2A42EB75" w14:textId="77777777" w:rsidR="004F0FAC" w:rsidRPr="00207099" w:rsidRDefault="004F0FAC" w:rsidP="00164D92">
            <w:pPr>
              <w:pStyle w:val="Tablehead"/>
              <w:rPr>
                <w:lang w:val="en-GB"/>
              </w:rPr>
            </w:pPr>
          </w:p>
        </w:tc>
        <w:tc>
          <w:tcPr>
            <w:tcW w:w="1035" w:type="pct"/>
            <w:tcBorders>
              <w:top w:val="single" w:sz="4" w:space="0" w:color="auto"/>
              <w:left w:val="single" w:sz="4" w:space="0" w:color="auto"/>
              <w:bottom w:val="single" w:sz="4" w:space="0" w:color="auto"/>
              <w:right w:val="single" w:sz="4" w:space="0" w:color="auto"/>
            </w:tcBorders>
            <w:hideMark/>
          </w:tcPr>
          <w:p w14:paraId="644FBE1F" w14:textId="77777777" w:rsidR="004F0FAC" w:rsidRPr="00207099" w:rsidRDefault="004F0FAC" w:rsidP="00164D92">
            <w:pPr>
              <w:pStyle w:val="Tablehead"/>
              <w:rPr>
                <w:lang w:val="en-GB"/>
              </w:rPr>
            </w:pPr>
            <w:proofErr w:type="spellStart"/>
            <w:r w:rsidRPr="00207099">
              <w:rPr>
                <w:lang w:val="en-GB"/>
              </w:rPr>
              <w:t>Hybridcast</w:t>
            </w:r>
            <w:proofErr w:type="spellEnd"/>
          </w:p>
        </w:tc>
        <w:tc>
          <w:tcPr>
            <w:tcW w:w="1056" w:type="pct"/>
            <w:tcBorders>
              <w:top w:val="single" w:sz="4" w:space="0" w:color="auto"/>
              <w:left w:val="single" w:sz="4" w:space="0" w:color="auto"/>
              <w:bottom w:val="single" w:sz="4" w:space="0" w:color="auto"/>
              <w:right w:val="single" w:sz="4" w:space="0" w:color="auto"/>
            </w:tcBorders>
            <w:hideMark/>
          </w:tcPr>
          <w:p w14:paraId="623D9B34" w14:textId="77777777" w:rsidR="004F0FAC" w:rsidRPr="00207099" w:rsidRDefault="004F0FAC" w:rsidP="00164D92">
            <w:pPr>
              <w:pStyle w:val="Tablehead"/>
              <w:rPr>
                <w:lang w:val="en-GB"/>
              </w:rPr>
            </w:pPr>
            <w:proofErr w:type="spellStart"/>
            <w:r w:rsidRPr="00207099">
              <w:rPr>
                <w:lang w:val="en-GB"/>
              </w:rPr>
              <w:t>HbbTV</w:t>
            </w:r>
            <w:proofErr w:type="spellEnd"/>
          </w:p>
        </w:tc>
        <w:tc>
          <w:tcPr>
            <w:tcW w:w="1059" w:type="pct"/>
            <w:tcBorders>
              <w:top w:val="single" w:sz="4" w:space="0" w:color="auto"/>
              <w:left w:val="single" w:sz="4" w:space="0" w:color="auto"/>
              <w:bottom w:val="single" w:sz="4" w:space="0" w:color="auto"/>
              <w:right w:val="single" w:sz="4" w:space="0" w:color="auto"/>
            </w:tcBorders>
            <w:hideMark/>
          </w:tcPr>
          <w:p w14:paraId="707801F7"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ascii="CG Times" w:hAnsi="CG Times"/>
                <w:lang w:val="en-GB" w:eastAsia="ja-JP"/>
              </w:rPr>
              <w:t>TOPSmedia</w:t>
            </w:r>
            <w:proofErr w:type="spellEnd"/>
            <w:r w:rsidRPr="00207099">
              <w:rPr>
                <w:rFonts w:eastAsia="Malgun Gothic"/>
                <w:color w:val="000000"/>
                <w:kern w:val="24"/>
                <w:lang w:val="en-GB" w:eastAsia="ko-KR"/>
              </w:rPr>
              <w:t xml:space="preserve"> </w:t>
            </w:r>
          </w:p>
        </w:tc>
        <w:tc>
          <w:tcPr>
            <w:tcW w:w="1048" w:type="pct"/>
            <w:tcBorders>
              <w:top w:val="single" w:sz="4" w:space="0" w:color="auto"/>
              <w:left w:val="single" w:sz="4" w:space="0" w:color="auto"/>
              <w:bottom w:val="single" w:sz="4" w:space="0" w:color="auto"/>
              <w:right w:val="single" w:sz="4" w:space="0" w:color="auto"/>
            </w:tcBorders>
            <w:hideMark/>
          </w:tcPr>
          <w:p w14:paraId="46F04609" w14:textId="77777777" w:rsidR="004F0FAC" w:rsidRPr="00207099" w:rsidRDefault="004F0FAC" w:rsidP="00164D92">
            <w:pPr>
              <w:pStyle w:val="Tablehead"/>
              <w:rPr>
                <w:rFonts w:eastAsia="Malgun Gothic"/>
                <w:color w:val="000000"/>
                <w:kern w:val="24"/>
                <w:lang w:val="en-GB" w:eastAsia="ko-KR"/>
              </w:rPr>
            </w:pPr>
            <w:proofErr w:type="spellStart"/>
            <w:r w:rsidRPr="00207099">
              <w:rPr>
                <w:rFonts w:eastAsia="Malgun Gothic"/>
                <w:color w:val="000000"/>
                <w:kern w:val="24"/>
                <w:lang w:val="en-GB" w:eastAsia="ko-KR"/>
              </w:rPr>
              <w:t>Ginga</w:t>
            </w:r>
            <w:proofErr w:type="spellEnd"/>
          </w:p>
        </w:tc>
      </w:tr>
      <w:tr w:rsidR="004F0FAC" w:rsidRPr="00FF6EB9" w14:paraId="59A122E7"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tcPr>
          <w:p w14:paraId="58B39CC7" w14:textId="77777777" w:rsidR="004F0FAC" w:rsidRPr="00207099" w:rsidRDefault="004F0FAC" w:rsidP="00A47890">
            <w:pPr>
              <w:pStyle w:val="Tabletext"/>
              <w:jc w:val="left"/>
              <w:rPr>
                <w:lang w:val="en-GB" w:eastAsia="ja-JP"/>
              </w:rPr>
            </w:pPr>
            <w:r w:rsidRPr="00207099">
              <w:rPr>
                <w:lang w:val="en-GB" w:eastAsia="ja-JP"/>
              </w:rPr>
              <w:t>Device discovery protocol for device integration</w:t>
            </w:r>
          </w:p>
        </w:tc>
        <w:tc>
          <w:tcPr>
            <w:tcW w:w="1035" w:type="pct"/>
            <w:tcBorders>
              <w:top w:val="single" w:sz="4" w:space="0" w:color="auto"/>
              <w:left w:val="single" w:sz="4" w:space="0" w:color="auto"/>
              <w:bottom w:val="single" w:sz="4" w:space="0" w:color="auto"/>
              <w:right w:val="single" w:sz="4" w:space="0" w:color="auto"/>
            </w:tcBorders>
          </w:tcPr>
          <w:p w14:paraId="7D925F79" w14:textId="77777777" w:rsidR="004F0FAC" w:rsidRPr="00207099" w:rsidRDefault="004F0FAC" w:rsidP="00A47890">
            <w:pPr>
              <w:pStyle w:val="Tabletext"/>
              <w:jc w:val="left"/>
              <w:rPr>
                <w:lang w:val="en-GB" w:eastAsia="ja-JP"/>
              </w:rPr>
            </w:pPr>
            <w:r w:rsidRPr="00207099">
              <w:rPr>
                <w:lang w:val="en-GB" w:eastAsia="ja-JP"/>
              </w:rPr>
              <w:t xml:space="preserve">When using communication between applications on a receiver and a companion device, both standardised protocols in the </w:t>
            </w:r>
            <w:proofErr w:type="spellStart"/>
            <w:r w:rsidRPr="00207099">
              <w:rPr>
                <w:lang w:val="en-GB" w:eastAsia="ja-JP"/>
              </w:rPr>
              <w:t>Hybridcast</w:t>
            </w:r>
            <w:proofErr w:type="spellEnd"/>
            <w:r w:rsidRPr="00207099">
              <w:rPr>
                <w:lang w:val="en-GB" w:eastAsia="ja-JP"/>
              </w:rPr>
              <w:t xml:space="preserve"> specifications and proprietary protocols implemented by receiver manufacturers can be used.</w:t>
            </w:r>
          </w:p>
          <w:p w14:paraId="73659559" w14:textId="77777777" w:rsidR="004F0FAC" w:rsidRPr="00207099" w:rsidRDefault="004F0FAC" w:rsidP="00A47890">
            <w:pPr>
              <w:pStyle w:val="Tabletext"/>
              <w:jc w:val="left"/>
              <w:rPr>
                <w:lang w:val="en-GB"/>
              </w:rPr>
            </w:pPr>
            <w:r w:rsidRPr="00207099">
              <w:rPr>
                <w:lang w:val="en-GB" w:eastAsia="ja-JP"/>
              </w:rPr>
              <w:t>In the case of standardised protocol for device discovery, Discovery and Launch (DIAL) is supported.</w:t>
            </w:r>
          </w:p>
        </w:tc>
        <w:tc>
          <w:tcPr>
            <w:tcW w:w="1056" w:type="pct"/>
            <w:tcBorders>
              <w:top w:val="single" w:sz="4" w:space="0" w:color="auto"/>
              <w:left w:val="single" w:sz="4" w:space="0" w:color="auto"/>
              <w:bottom w:val="single" w:sz="4" w:space="0" w:color="auto"/>
              <w:right w:val="single" w:sz="4" w:space="0" w:color="auto"/>
            </w:tcBorders>
          </w:tcPr>
          <w:p w14:paraId="1B1F62DB" w14:textId="77777777" w:rsidR="004F0FAC" w:rsidRPr="00207099" w:rsidRDefault="004F0FAC" w:rsidP="00A47890">
            <w:pPr>
              <w:pStyle w:val="Tabletext"/>
              <w:jc w:val="left"/>
              <w:rPr>
                <w:lang w:val="en-GB" w:eastAsia="ja-JP"/>
              </w:rPr>
            </w:pPr>
            <w:r w:rsidRPr="00207099">
              <w:rPr>
                <w:color w:val="000000"/>
                <w:kern w:val="24"/>
                <w:lang w:val="en-GB" w:eastAsia="ja-JP"/>
              </w:rPr>
              <w:t xml:space="preserve">Supported by </w:t>
            </w:r>
            <w:proofErr w:type="spellStart"/>
            <w:r w:rsidRPr="00207099">
              <w:rPr>
                <w:color w:val="000000"/>
                <w:kern w:val="24"/>
                <w:lang w:val="en-GB" w:eastAsia="ja-JP"/>
              </w:rPr>
              <w:t>HbbTV</w:t>
            </w:r>
            <w:proofErr w:type="spellEnd"/>
            <w:r w:rsidRPr="00207099">
              <w:rPr>
                <w:color w:val="000000"/>
                <w:kern w:val="24"/>
                <w:lang w:val="en-GB" w:eastAsia="ja-JP"/>
              </w:rPr>
              <w:t xml:space="preserve"> from V2.0</w:t>
            </w:r>
          </w:p>
        </w:tc>
        <w:tc>
          <w:tcPr>
            <w:tcW w:w="1059" w:type="pct"/>
            <w:tcBorders>
              <w:top w:val="single" w:sz="4" w:space="0" w:color="auto"/>
              <w:left w:val="single" w:sz="4" w:space="0" w:color="auto"/>
              <w:bottom w:val="single" w:sz="4" w:space="0" w:color="auto"/>
              <w:right w:val="single" w:sz="4" w:space="0" w:color="auto"/>
            </w:tcBorders>
          </w:tcPr>
          <w:p w14:paraId="1E203836" w14:textId="77777777" w:rsidR="004F0FAC" w:rsidRPr="00207099" w:rsidRDefault="004F0FAC" w:rsidP="00A47890">
            <w:pPr>
              <w:pStyle w:val="Tabletext"/>
              <w:jc w:val="left"/>
              <w:rPr>
                <w:lang w:val="en-GB"/>
              </w:rPr>
            </w:pPr>
            <w:r w:rsidRPr="00207099">
              <w:rPr>
                <w:color w:val="000000"/>
                <w:kern w:val="24"/>
                <w:lang w:val="en-GB" w:eastAsia="ja-JP"/>
              </w:rPr>
              <w:t xml:space="preserve">Various zero conf. network like UPnP and </w:t>
            </w:r>
            <w:proofErr w:type="spellStart"/>
            <w:r w:rsidRPr="00207099">
              <w:rPr>
                <w:color w:val="000000"/>
                <w:kern w:val="24"/>
                <w:lang w:val="en-GB" w:eastAsia="ja-JP"/>
              </w:rPr>
              <w:t>mDNS</w:t>
            </w:r>
            <w:proofErr w:type="spellEnd"/>
            <w:r w:rsidRPr="00207099">
              <w:rPr>
                <w:color w:val="000000"/>
                <w:kern w:val="24"/>
                <w:lang w:val="en-GB" w:eastAsia="ja-JP"/>
              </w:rPr>
              <w:t xml:space="preserve"> can be used. And then, companion device shall use same network to communicate with smart TV application.</w:t>
            </w:r>
          </w:p>
        </w:tc>
        <w:tc>
          <w:tcPr>
            <w:tcW w:w="1048" w:type="pct"/>
            <w:tcBorders>
              <w:top w:val="single" w:sz="4" w:space="0" w:color="auto"/>
              <w:left w:val="single" w:sz="4" w:space="0" w:color="auto"/>
              <w:bottom w:val="single" w:sz="4" w:space="0" w:color="auto"/>
              <w:right w:val="single" w:sz="4" w:space="0" w:color="auto"/>
            </w:tcBorders>
          </w:tcPr>
          <w:p w14:paraId="5519427D" w14:textId="77777777" w:rsidR="004F0FAC" w:rsidRPr="00207099" w:rsidRDefault="004F0FAC" w:rsidP="00A47890">
            <w:pPr>
              <w:pStyle w:val="Tabletext"/>
              <w:jc w:val="left"/>
              <w:rPr>
                <w:color w:val="000000"/>
                <w:kern w:val="24"/>
                <w:lang w:val="en-GB" w:eastAsia="ja-JP"/>
              </w:rPr>
            </w:pPr>
            <w:r w:rsidRPr="00207099">
              <w:rPr>
                <w:color w:val="000000"/>
                <w:kern w:val="24"/>
                <w:lang w:val="en-GB" w:eastAsia="ja-JP"/>
              </w:rPr>
              <w:t>When using communication between applications on a receiver and a companion device only, the proprietary protocols implemented by receiver manufacturers can be used.</w:t>
            </w:r>
          </w:p>
          <w:p w14:paraId="45188B34" w14:textId="77777777" w:rsidR="004F0FAC" w:rsidRPr="00207099" w:rsidRDefault="004F0FAC" w:rsidP="00A47890">
            <w:pPr>
              <w:pStyle w:val="Tabletext"/>
              <w:jc w:val="left"/>
              <w:rPr>
                <w:lang w:val="en-GB" w:eastAsia="ja-JP"/>
              </w:rPr>
            </w:pPr>
            <w:r w:rsidRPr="00207099">
              <w:rPr>
                <w:color w:val="000000"/>
                <w:kern w:val="24"/>
                <w:lang w:val="en-GB" w:eastAsia="ja-JP"/>
              </w:rPr>
              <w:t xml:space="preserve">SSDP is supported for the functionalities provided by </w:t>
            </w:r>
            <w:proofErr w:type="spellStart"/>
            <w:r w:rsidRPr="00207099">
              <w:rPr>
                <w:color w:val="000000"/>
                <w:kern w:val="24"/>
                <w:lang w:val="en-GB" w:eastAsia="ja-JP"/>
              </w:rPr>
              <w:t>Ginga</w:t>
            </w:r>
            <w:proofErr w:type="spellEnd"/>
            <w:r w:rsidRPr="00207099">
              <w:rPr>
                <w:color w:val="000000"/>
                <w:kern w:val="24"/>
                <w:lang w:val="en-GB" w:eastAsia="ja-JP"/>
              </w:rPr>
              <w:t xml:space="preserve">-CC </w:t>
            </w:r>
            <w:proofErr w:type="spellStart"/>
            <w:r w:rsidRPr="00207099">
              <w:rPr>
                <w:color w:val="000000"/>
                <w:kern w:val="24"/>
                <w:lang w:val="en-GB" w:eastAsia="ja-JP"/>
              </w:rPr>
              <w:t>WebServices</w:t>
            </w:r>
            <w:proofErr w:type="spellEnd"/>
            <w:r w:rsidRPr="00207099">
              <w:rPr>
                <w:color w:val="000000"/>
                <w:kern w:val="24"/>
                <w:lang w:val="en-GB" w:eastAsia="ja-JP"/>
              </w:rPr>
              <w:t>.</w:t>
            </w:r>
          </w:p>
        </w:tc>
      </w:tr>
      <w:tr w:rsidR="004F0FAC" w:rsidRPr="00FF6EB9" w14:paraId="478D2541" w14:textId="77777777" w:rsidTr="00164D92">
        <w:trPr>
          <w:cantSplit/>
          <w:jc w:val="center"/>
        </w:trPr>
        <w:tc>
          <w:tcPr>
            <w:tcW w:w="802" w:type="pct"/>
            <w:tcBorders>
              <w:top w:val="single" w:sz="4" w:space="0" w:color="auto"/>
              <w:left w:val="single" w:sz="4" w:space="0" w:color="auto"/>
              <w:bottom w:val="single" w:sz="4" w:space="0" w:color="auto"/>
              <w:right w:val="single" w:sz="4" w:space="0" w:color="auto"/>
            </w:tcBorders>
          </w:tcPr>
          <w:p w14:paraId="15C4F008" w14:textId="77777777" w:rsidR="004F0FAC" w:rsidRPr="00207099" w:rsidRDefault="004F0FAC" w:rsidP="00A47890">
            <w:pPr>
              <w:pStyle w:val="Tabletext"/>
              <w:jc w:val="left"/>
              <w:rPr>
                <w:lang w:val="en-GB" w:eastAsia="ja-JP"/>
              </w:rPr>
            </w:pPr>
            <w:r w:rsidRPr="00207099">
              <w:rPr>
                <w:lang w:val="en-GB" w:eastAsia="ja-JP"/>
              </w:rPr>
              <w:t>VOD Playback</w:t>
            </w:r>
          </w:p>
        </w:tc>
        <w:tc>
          <w:tcPr>
            <w:tcW w:w="1035" w:type="pct"/>
            <w:tcBorders>
              <w:top w:val="single" w:sz="4" w:space="0" w:color="auto"/>
              <w:left w:val="single" w:sz="4" w:space="0" w:color="auto"/>
              <w:bottom w:val="single" w:sz="4" w:space="0" w:color="auto"/>
              <w:right w:val="single" w:sz="4" w:space="0" w:color="auto"/>
            </w:tcBorders>
          </w:tcPr>
          <w:p w14:paraId="3F391CE7" w14:textId="77777777" w:rsidR="004F0FAC" w:rsidRPr="00207099" w:rsidRDefault="004F0FAC" w:rsidP="00A47890">
            <w:pPr>
              <w:pStyle w:val="Tabletext"/>
              <w:jc w:val="left"/>
              <w:rPr>
                <w:lang w:val="en-GB"/>
              </w:rPr>
            </w:pPr>
            <w:r w:rsidRPr="00207099">
              <w:rPr>
                <w:lang w:val="en-GB"/>
              </w:rPr>
              <w:t>By sending application control information from a VOD server, a receiver can start the application indicated in the information. A mechanism to detect the playing back position in time by the application is also defined to support trick-play.</w:t>
            </w:r>
          </w:p>
          <w:p w14:paraId="0D169407" w14:textId="77777777" w:rsidR="004F0FAC" w:rsidRPr="00207099" w:rsidRDefault="004F0FAC" w:rsidP="00A47890">
            <w:pPr>
              <w:pStyle w:val="Tabletext"/>
              <w:jc w:val="left"/>
              <w:rPr>
                <w:lang w:val="en-GB" w:eastAsia="ja-JP"/>
              </w:rPr>
            </w:pPr>
            <w:r w:rsidRPr="00207099">
              <w:rPr>
                <w:lang w:val="en-GB"/>
              </w:rPr>
              <w:t>If a recorder provides similar functions to provide application control information, the same mechanism can be applied to recordings.</w:t>
            </w:r>
          </w:p>
        </w:tc>
        <w:tc>
          <w:tcPr>
            <w:tcW w:w="1056" w:type="pct"/>
            <w:tcBorders>
              <w:top w:val="single" w:sz="4" w:space="0" w:color="auto"/>
              <w:left w:val="single" w:sz="4" w:space="0" w:color="auto"/>
              <w:bottom w:val="single" w:sz="4" w:space="0" w:color="auto"/>
              <w:right w:val="single" w:sz="4" w:space="0" w:color="auto"/>
            </w:tcBorders>
          </w:tcPr>
          <w:p w14:paraId="3639764F" w14:textId="77777777" w:rsidR="004F0FAC" w:rsidRPr="00207099" w:rsidRDefault="004F0FAC" w:rsidP="00A47890">
            <w:pPr>
              <w:pStyle w:val="Tabletext"/>
              <w:jc w:val="left"/>
              <w:rPr>
                <w:color w:val="000000"/>
                <w:kern w:val="24"/>
                <w:lang w:val="en-GB" w:eastAsia="ja-JP"/>
              </w:rPr>
            </w:pPr>
            <w:r w:rsidRPr="00207099">
              <w:rPr>
                <w:lang w:val="en-GB"/>
              </w:rPr>
              <w:t>By using the streaming API (the CEA-2014 AV Control object)</w:t>
            </w:r>
          </w:p>
        </w:tc>
        <w:tc>
          <w:tcPr>
            <w:tcW w:w="1059" w:type="pct"/>
            <w:tcBorders>
              <w:top w:val="single" w:sz="4" w:space="0" w:color="auto"/>
              <w:left w:val="single" w:sz="4" w:space="0" w:color="auto"/>
              <w:bottom w:val="single" w:sz="4" w:space="0" w:color="auto"/>
              <w:right w:val="single" w:sz="4" w:space="0" w:color="auto"/>
            </w:tcBorders>
          </w:tcPr>
          <w:p w14:paraId="557C7D27" w14:textId="77777777" w:rsidR="004F0FAC" w:rsidRPr="00207099" w:rsidRDefault="004F0FAC" w:rsidP="00A47890">
            <w:pPr>
              <w:pStyle w:val="Tabletext"/>
              <w:jc w:val="left"/>
              <w:rPr>
                <w:color w:val="000000"/>
                <w:kern w:val="24"/>
                <w:lang w:val="en-GB" w:eastAsia="ja-JP"/>
              </w:rPr>
            </w:pPr>
            <w:r w:rsidRPr="00207099">
              <w:rPr>
                <w:lang w:val="en-GB"/>
              </w:rPr>
              <w:t>Basic VOD playback including play control and trick play is supported by HTML5 video element. For VOD playback, MPEG-DASH is also supported.</w:t>
            </w:r>
          </w:p>
        </w:tc>
        <w:tc>
          <w:tcPr>
            <w:tcW w:w="1048" w:type="pct"/>
            <w:tcBorders>
              <w:top w:val="single" w:sz="4" w:space="0" w:color="auto"/>
              <w:left w:val="single" w:sz="4" w:space="0" w:color="auto"/>
              <w:bottom w:val="single" w:sz="4" w:space="0" w:color="auto"/>
              <w:right w:val="single" w:sz="4" w:space="0" w:color="auto"/>
            </w:tcBorders>
          </w:tcPr>
          <w:p w14:paraId="23DA33CF" w14:textId="77777777" w:rsidR="004F0FAC" w:rsidRPr="00207099" w:rsidRDefault="004F0FAC" w:rsidP="00A47890">
            <w:pPr>
              <w:pStyle w:val="Tabletext"/>
              <w:jc w:val="left"/>
              <w:rPr>
                <w:lang w:val="en-GB"/>
              </w:rPr>
            </w:pPr>
            <w:r w:rsidRPr="00207099">
              <w:rPr>
                <w:lang w:val="en-GB"/>
              </w:rPr>
              <w:t>Supported</w:t>
            </w:r>
          </w:p>
          <w:p w14:paraId="05026298" w14:textId="77777777" w:rsidR="004F0FAC" w:rsidRPr="00207099" w:rsidRDefault="004F0FAC" w:rsidP="00A47890">
            <w:pPr>
              <w:pStyle w:val="Tabletext"/>
              <w:jc w:val="left"/>
              <w:rPr>
                <w:color w:val="000000"/>
                <w:kern w:val="24"/>
                <w:lang w:val="en-GB" w:eastAsia="ja-JP"/>
              </w:rPr>
            </w:pPr>
            <w:r w:rsidRPr="00207099">
              <w:rPr>
                <w:lang w:val="en-GB"/>
              </w:rPr>
              <w:t>By using the media-related APIs which by definition includes support for streaming and media control.</w:t>
            </w:r>
          </w:p>
        </w:tc>
      </w:tr>
      <w:tr w:rsidR="004F0FAC" w:rsidRPr="00FF6EB9" w14:paraId="4978A078" w14:textId="77777777" w:rsidTr="00164D92">
        <w:trPr>
          <w:cantSplit/>
          <w:jc w:val="center"/>
        </w:trPr>
        <w:tc>
          <w:tcPr>
            <w:tcW w:w="5000" w:type="pct"/>
            <w:gridSpan w:val="5"/>
            <w:tcBorders>
              <w:top w:val="single" w:sz="4" w:space="0" w:color="auto"/>
              <w:left w:val="nil"/>
              <w:bottom w:val="nil"/>
              <w:right w:val="nil"/>
            </w:tcBorders>
          </w:tcPr>
          <w:p w14:paraId="0CDB05C2" w14:textId="459CEDD3" w:rsidR="004F0FAC" w:rsidRPr="00207099" w:rsidRDefault="004F0FAC" w:rsidP="00164D92">
            <w:pPr>
              <w:pStyle w:val="Tabletext"/>
              <w:rPr>
                <w:lang w:val="en-GB"/>
              </w:rPr>
            </w:pPr>
            <w:r w:rsidRPr="00207099">
              <w:rPr>
                <w:i/>
                <w:iCs/>
                <w:lang w:val="en-GB" w:eastAsia="ja-JP"/>
              </w:rPr>
              <w:t>N</w:t>
            </w:r>
            <w:r w:rsidR="00112756">
              <w:rPr>
                <w:rFonts w:hint="eastAsia"/>
                <w:i/>
                <w:iCs/>
                <w:lang w:val="en-GB" w:eastAsia="ja-JP"/>
              </w:rPr>
              <w:t>OTE</w:t>
            </w:r>
            <w:r w:rsidRPr="00207099">
              <w:rPr>
                <w:lang w:val="en-GB" w:eastAsia="ja-JP"/>
              </w:rPr>
              <w:t xml:space="preserve"> – Content means elements of IBB services of which presentation is controlled by applications, such as video, audio, graphics, either in a form of a file or stream.</w:t>
            </w:r>
          </w:p>
        </w:tc>
      </w:tr>
    </w:tbl>
    <w:p w14:paraId="33B0EFE4" w14:textId="16A67BA5" w:rsidR="004F0FAC" w:rsidRPr="00207099" w:rsidRDefault="004F0FAC" w:rsidP="00A24FF4">
      <w:pPr>
        <w:pStyle w:val="Tablefin"/>
        <w:rPr>
          <w:lang w:eastAsia="ja-JP"/>
        </w:rPr>
      </w:pPr>
    </w:p>
    <w:p w14:paraId="0BE21E12" w14:textId="77777777" w:rsidR="00A24FF4" w:rsidRPr="00207099" w:rsidRDefault="00A24FF4" w:rsidP="00C45BFB">
      <w:pPr>
        <w:rPr>
          <w:lang w:val="en-GB" w:eastAsia="ja-JP"/>
        </w:rPr>
      </w:pPr>
    </w:p>
    <w:p w14:paraId="25EFBE91" w14:textId="77777777" w:rsidR="004F0FAC" w:rsidRPr="00207099" w:rsidRDefault="004F0FAC" w:rsidP="005A2705">
      <w:pPr>
        <w:pStyle w:val="Heading1"/>
        <w:rPr>
          <w:lang w:val="en-GB"/>
        </w:rPr>
        <w:sectPr w:rsidR="004F0FAC" w:rsidRPr="00207099" w:rsidSect="008018DB">
          <w:headerReference w:type="even" r:id="rId41"/>
          <w:headerReference w:type="default" r:id="rId42"/>
          <w:footerReference w:type="default" r:id="rId43"/>
          <w:headerReference w:type="first" r:id="rId44"/>
          <w:footerReference w:type="first" r:id="rId45"/>
          <w:pgSz w:w="16834" w:h="11907" w:orient="landscape" w:code="9"/>
          <w:pgMar w:top="1134" w:right="1418" w:bottom="1134" w:left="1134" w:header="720" w:footer="482" w:gutter="0"/>
          <w:paperSrc w:first="15" w:other="15"/>
          <w:cols w:space="720"/>
          <w:titlePg/>
          <w:docGrid w:linePitch="326"/>
        </w:sectPr>
      </w:pPr>
    </w:p>
    <w:p w14:paraId="796E981D" w14:textId="77777777" w:rsidR="004F0FAC" w:rsidRPr="00207099" w:rsidRDefault="004F0FAC" w:rsidP="005A2705">
      <w:pPr>
        <w:pStyle w:val="Heading1"/>
        <w:rPr>
          <w:lang w:val="en-GB"/>
        </w:rPr>
      </w:pPr>
      <w:r w:rsidRPr="00207099">
        <w:rPr>
          <w:lang w:val="en-GB"/>
        </w:rPr>
        <w:lastRenderedPageBreak/>
        <w:t>6</w:t>
      </w:r>
      <w:r w:rsidRPr="00207099">
        <w:rPr>
          <w:lang w:val="en-GB"/>
        </w:rPr>
        <w:tab/>
        <w:t>Harmonization of applications among different IBB systems</w:t>
      </w:r>
      <w:bookmarkStart w:id="4" w:name="_Hlk62294771"/>
    </w:p>
    <w:p w14:paraId="22CE8FC4" w14:textId="77777777" w:rsidR="004F0FAC" w:rsidRPr="00207099" w:rsidRDefault="004F0FAC" w:rsidP="005A2705">
      <w:pPr>
        <w:rPr>
          <w:lang w:val="en-GB" w:eastAsia="ja-JP"/>
        </w:rPr>
      </w:pPr>
      <w:bookmarkStart w:id="5" w:name="_Hlk62296237"/>
      <w:bookmarkEnd w:id="4"/>
      <w:r w:rsidRPr="00207099">
        <w:rPr>
          <w:lang w:val="en-GB" w:eastAsia="ja-JP"/>
        </w:rPr>
        <w:t>All the IBB systems are HTML</w:t>
      </w:r>
      <w:r w:rsidRPr="00207099">
        <w:rPr>
          <w:lang w:val="en-GB" w:eastAsia="ja-JP"/>
        </w:rPr>
        <w:noBreakHyphen/>
        <w:t>based systems. However, applications in these systems are not compatible, and therefore, it is required to build individual application(s) for the same services in each system. To exchange the IBB services and to deploy these services in an area where other systems are used, it is important to harmonize the IBB systems to ensure compatibility with the IBB applications and interoperability across systems.</w:t>
      </w:r>
    </w:p>
    <w:p w14:paraId="696E1629" w14:textId="77777777" w:rsidR="004F0FAC" w:rsidRPr="00207099" w:rsidRDefault="004F0FAC" w:rsidP="005A2705">
      <w:pPr>
        <w:rPr>
          <w:lang w:val="en-GB" w:eastAsia="ja-JP"/>
        </w:rPr>
      </w:pPr>
      <w:r w:rsidRPr="00207099">
        <w:rPr>
          <w:lang w:val="en-GB" w:eastAsia="ja-JP"/>
        </w:rPr>
        <w:t>This section describes and analyses commonality among the IBB systems and equivalency of their functions for achieving harmonization of applications among the IBB systems.</w:t>
      </w:r>
    </w:p>
    <w:p w14:paraId="3F55196E" w14:textId="77777777" w:rsidR="004F0FAC" w:rsidRPr="00207099" w:rsidRDefault="004F0FAC" w:rsidP="005A2705">
      <w:pPr>
        <w:pStyle w:val="Heading2"/>
        <w:rPr>
          <w:lang w:val="en-GB"/>
        </w:rPr>
      </w:pPr>
      <w:bookmarkStart w:id="6" w:name="_Toc18474113"/>
      <w:bookmarkEnd w:id="5"/>
      <w:r w:rsidRPr="00207099">
        <w:rPr>
          <w:lang w:val="en-GB"/>
        </w:rPr>
        <w:t>6.1</w:t>
      </w:r>
      <w:r w:rsidRPr="00207099">
        <w:rPr>
          <w:lang w:val="en-GB"/>
        </w:rPr>
        <w:tab/>
      </w:r>
      <w:r w:rsidRPr="00207099">
        <w:rPr>
          <w:lang w:val="en-GB" w:eastAsia="ja-JP"/>
        </w:rPr>
        <w:t>Comparison of additional objects, properties, and methods</w:t>
      </w:r>
      <w:bookmarkEnd w:id="6"/>
    </w:p>
    <w:p w14:paraId="3EBD7870" w14:textId="77777777" w:rsidR="004F0FAC" w:rsidRPr="00207099" w:rsidRDefault="004F0FAC" w:rsidP="005A2705">
      <w:pPr>
        <w:rPr>
          <w:lang w:val="en-GB" w:eastAsia="ja-JP"/>
        </w:rPr>
      </w:pPr>
      <w:r w:rsidRPr="00207099">
        <w:rPr>
          <w:lang w:val="en-GB" w:eastAsia="ja-JP"/>
        </w:rPr>
        <w:t xml:space="preserve">As </w:t>
      </w:r>
      <w:proofErr w:type="spellStart"/>
      <w:r w:rsidRPr="00207099">
        <w:rPr>
          <w:lang w:val="en-GB" w:eastAsia="ja-JP"/>
        </w:rPr>
        <w:t>Hybridcast</w:t>
      </w:r>
      <w:proofErr w:type="spellEnd"/>
      <w:r w:rsidRPr="00207099">
        <w:rPr>
          <w:lang w:val="en-GB" w:eastAsia="ja-JP"/>
        </w:rPr>
        <w:t xml:space="preserve">, </w:t>
      </w:r>
      <w:proofErr w:type="spellStart"/>
      <w:r w:rsidRPr="00207099">
        <w:rPr>
          <w:lang w:val="en-GB" w:eastAsia="ja-JP"/>
        </w:rPr>
        <w:t>HbbTV</w:t>
      </w:r>
      <w:proofErr w:type="spellEnd"/>
      <w:r w:rsidRPr="00207099">
        <w:rPr>
          <w:lang w:val="en-GB" w:eastAsia="ja-JP"/>
        </w:rPr>
        <w:t xml:space="preserve"> 2.0, </w:t>
      </w:r>
      <w:proofErr w:type="spellStart"/>
      <w:r w:rsidRPr="00207099">
        <w:rPr>
          <w:lang w:val="en-GB" w:eastAsia="ja-JP"/>
        </w:rPr>
        <w:t>TOPSmedia</w:t>
      </w:r>
      <w:proofErr w:type="spellEnd"/>
      <w:r w:rsidRPr="00207099">
        <w:rPr>
          <w:lang w:val="en-GB" w:eastAsia="ja-JP"/>
        </w:rPr>
        <w:t xml:space="preserve"> and Ginga-HTML5 are based on HTML5, functions provided by APIs, elements, attributes, etc. defined in HTML5 and other related Recommendations of World Wide Web Consortium are considered common between these systems.</w:t>
      </w:r>
    </w:p>
    <w:p w14:paraId="05C2349C" w14:textId="77777777" w:rsidR="004F0FAC" w:rsidRPr="00207099" w:rsidRDefault="004F0FAC" w:rsidP="005A2705">
      <w:pPr>
        <w:rPr>
          <w:lang w:val="en-GB" w:eastAsia="ja-JP"/>
        </w:rPr>
      </w:pPr>
      <w:r w:rsidRPr="00207099">
        <w:rPr>
          <w:lang w:val="en-GB" w:eastAsia="ja-JP"/>
        </w:rPr>
        <w:t>On the other hand, each system defines additional objects and their properties and methods</w:t>
      </w:r>
      <w:r w:rsidRPr="00207099">
        <w:rPr>
          <w:rStyle w:val="FootnoteReference"/>
          <w:lang w:val="en-GB" w:eastAsia="ja-JP"/>
        </w:rPr>
        <w:footnoteReference w:id="8"/>
      </w:r>
      <w:r w:rsidRPr="00207099">
        <w:rPr>
          <w:lang w:val="en-GB" w:eastAsia="ja-JP"/>
        </w:rPr>
        <w:t>, elements</w:t>
      </w:r>
      <w:r w:rsidRPr="00207099">
        <w:rPr>
          <w:rStyle w:val="FootnoteReference"/>
          <w:lang w:val="en-GB" w:eastAsia="ja-JP"/>
        </w:rPr>
        <w:footnoteReference w:id="9"/>
      </w:r>
      <w:r w:rsidRPr="00207099">
        <w:rPr>
          <w:lang w:val="en-GB" w:eastAsia="ja-JP"/>
        </w:rPr>
        <w:t xml:space="preserve">, attributes, etc. to provide functionalities needed for IBB systems. Those additions are not common between the systems. However, considering similarity of behaviours of service-associated applications in these systems, there may be similarity or equivalency in those additions in the systems. Table 3 shows equivalent additional objects, properties and methods that have been identified by detailed analysis of the systems. Note that Table 3 does not consider combination of additional methods to provide the equivalent function among the systems and that properties and methods specific to a system in the object are not listed in Table 3. For example, identification of </w:t>
      </w:r>
      <w:proofErr w:type="spellStart"/>
      <w:r w:rsidRPr="00207099">
        <w:rPr>
          <w:lang w:val="en-GB" w:eastAsia="ja-JP"/>
        </w:rPr>
        <w:t>StreamEvent</w:t>
      </w:r>
      <w:proofErr w:type="spellEnd"/>
      <w:r w:rsidRPr="00207099">
        <w:rPr>
          <w:lang w:val="en-GB" w:eastAsia="ja-JP"/>
        </w:rPr>
        <w:t xml:space="preserve"> is incompatible between the systems because it is strongly tied to multiplexing scheme, i.e. ARIB data carousel and DVB object carousel.</w:t>
      </w:r>
    </w:p>
    <w:p w14:paraId="066908EF" w14:textId="77777777" w:rsidR="004F0FAC" w:rsidRPr="00207099" w:rsidRDefault="004F0FAC" w:rsidP="005A2705">
      <w:pPr>
        <w:rPr>
          <w:lang w:val="en-GB" w:eastAsia="ja-JP"/>
        </w:rPr>
      </w:pPr>
      <w:r w:rsidRPr="00207099">
        <w:rPr>
          <w:lang w:val="en-GB" w:eastAsia="ja-JP"/>
        </w:rPr>
        <w:t>In the case of Ginga-HTML5, the needed IBB functionalities are enabled by remote APIs based on the REST architectural style, provided by ‘</w:t>
      </w:r>
      <w:proofErr w:type="spellStart"/>
      <w:r w:rsidRPr="00207099">
        <w:rPr>
          <w:lang w:val="en-GB" w:eastAsia="ja-JP"/>
        </w:rPr>
        <w:t>Ginga</w:t>
      </w:r>
      <w:proofErr w:type="spellEnd"/>
      <w:r w:rsidRPr="00207099">
        <w:rPr>
          <w:lang w:val="en-GB" w:eastAsia="ja-JP"/>
        </w:rPr>
        <w:t xml:space="preserve"> Common Core Web Services’ (ABNT NBR 15606</w:t>
      </w:r>
      <w:r w:rsidRPr="00207099">
        <w:rPr>
          <w:lang w:val="en-GB" w:eastAsia="ja-JP"/>
        </w:rPr>
        <w:noBreakHyphen/>
        <w:t xml:space="preserve">11). Therefore, instead of JavaScript objects’ methods and/or properties, Ginga-HTML5 applications access functions and data via HTTP requests and get the returned values mostly in JSON format. </w:t>
      </w:r>
      <w:proofErr w:type="spellStart"/>
      <w:r w:rsidRPr="00207099">
        <w:rPr>
          <w:lang w:val="en-GB" w:eastAsia="ja-JP"/>
        </w:rPr>
        <w:t>Ginga</w:t>
      </w:r>
      <w:proofErr w:type="spellEnd"/>
      <w:r w:rsidRPr="00207099">
        <w:rPr>
          <w:lang w:val="en-GB" w:eastAsia="ja-JP"/>
        </w:rPr>
        <w:t xml:space="preserve">-CC </w:t>
      </w:r>
      <w:proofErr w:type="spellStart"/>
      <w:r w:rsidRPr="00207099">
        <w:rPr>
          <w:lang w:val="en-GB" w:eastAsia="ja-JP"/>
        </w:rPr>
        <w:t>WebServices</w:t>
      </w:r>
      <w:proofErr w:type="spellEnd"/>
      <w:r w:rsidRPr="00207099">
        <w:rPr>
          <w:lang w:val="en-GB" w:eastAsia="ja-JP"/>
        </w:rPr>
        <w:t xml:space="preserve"> provides these remote HTTP APIs to broadcaster-authorized </w:t>
      </w:r>
      <w:proofErr w:type="spellStart"/>
      <w:r w:rsidRPr="00207099">
        <w:rPr>
          <w:lang w:val="en-GB" w:eastAsia="ja-JP"/>
        </w:rPr>
        <w:t>Ginga</w:t>
      </w:r>
      <w:proofErr w:type="spellEnd"/>
      <w:r w:rsidRPr="00207099">
        <w:rPr>
          <w:lang w:val="en-GB" w:eastAsia="ja-JP"/>
        </w:rPr>
        <w:t xml:space="preserve"> and non-</w:t>
      </w:r>
      <w:proofErr w:type="spellStart"/>
      <w:r w:rsidRPr="00207099">
        <w:rPr>
          <w:lang w:val="en-GB" w:eastAsia="ja-JP"/>
        </w:rPr>
        <w:t>Ginga</w:t>
      </w:r>
      <w:proofErr w:type="spellEnd"/>
      <w:r w:rsidRPr="00207099">
        <w:rPr>
          <w:lang w:val="en-GB" w:eastAsia="ja-JP"/>
        </w:rPr>
        <w:t xml:space="preserve"> applications.</w:t>
      </w:r>
      <w:r w:rsidRPr="00207099">
        <w:rPr>
          <w:lang w:val="en-GB"/>
        </w:rPr>
        <w:t xml:space="preserve"> In this way, any application running on devices in the home network (TV, </w:t>
      </w:r>
      <w:proofErr w:type="spellStart"/>
      <w:r w:rsidRPr="00207099">
        <w:rPr>
          <w:lang w:val="en-GB"/>
        </w:rPr>
        <w:t>SmartTV</w:t>
      </w:r>
      <w:proofErr w:type="spellEnd"/>
      <w:r w:rsidRPr="00207099">
        <w:rPr>
          <w:lang w:val="en-GB"/>
        </w:rPr>
        <w:t xml:space="preserve">, </w:t>
      </w:r>
      <w:proofErr w:type="spellStart"/>
      <w:r w:rsidRPr="00207099">
        <w:rPr>
          <w:lang w:val="en-GB"/>
        </w:rPr>
        <w:t>SmartPhone</w:t>
      </w:r>
      <w:proofErr w:type="spellEnd"/>
      <w:r w:rsidRPr="00207099">
        <w:rPr>
          <w:lang w:val="en-GB"/>
        </w:rPr>
        <w:t xml:space="preserve"> etc.) may be authorized to be part of the IBB experience.</w:t>
      </w:r>
      <w:r w:rsidRPr="00207099">
        <w:rPr>
          <w:lang w:val="en-GB" w:eastAsia="ja-JP"/>
        </w:rPr>
        <w:t xml:space="preserve"> </w:t>
      </w:r>
      <w:proofErr w:type="spellStart"/>
      <w:r w:rsidRPr="00207099">
        <w:rPr>
          <w:lang w:val="en-GB" w:eastAsia="ja-JP"/>
        </w:rPr>
        <w:t>Ginga</w:t>
      </w:r>
      <w:proofErr w:type="spellEnd"/>
      <w:r w:rsidRPr="00207099">
        <w:rPr>
          <w:lang w:val="en-GB" w:eastAsia="ja-JP"/>
        </w:rPr>
        <w:t xml:space="preserve">-NCL (ABNT NBR 15606-2) applications may also access this remote API, if needed, although most IBB functionalities can also be found in its </w:t>
      </w:r>
      <w:proofErr w:type="spellStart"/>
      <w:r w:rsidRPr="00207099">
        <w:rPr>
          <w:lang w:val="en-GB" w:eastAsia="ja-JP"/>
        </w:rPr>
        <w:t>NCLua</w:t>
      </w:r>
      <w:proofErr w:type="spellEnd"/>
      <w:r w:rsidRPr="00207099">
        <w:rPr>
          <w:lang w:val="en-GB" w:eastAsia="ja-JP"/>
        </w:rPr>
        <w:t xml:space="preserve"> API.</w:t>
      </w:r>
    </w:p>
    <w:p w14:paraId="06887E83" w14:textId="08792500" w:rsidR="004F0FAC" w:rsidRPr="00207099" w:rsidRDefault="004F0FAC" w:rsidP="005A2705">
      <w:pPr>
        <w:rPr>
          <w:lang w:val="en-GB" w:eastAsia="ja-JP"/>
        </w:rPr>
      </w:pPr>
      <w:r w:rsidRPr="00207099">
        <w:rPr>
          <w:lang w:val="en-GB" w:eastAsia="ja-JP"/>
        </w:rPr>
        <w:t>If considering the conversion of applications, the process of harmonization to convert APIs from one IBB system to another should be based on the equivalency described in Table 3.</w:t>
      </w:r>
    </w:p>
    <w:p w14:paraId="2A8D2407" w14:textId="77777777" w:rsidR="00A24FF4" w:rsidRPr="00207099" w:rsidRDefault="00A24FF4" w:rsidP="005A2705">
      <w:pPr>
        <w:rPr>
          <w:lang w:val="en-GB" w:eastAsia="ja-JP"/>
        </w:rPr>
      </w:pPr>
    </w:p>
    <w:p w14:paraId="3D6A1838" w14:textId="77777777" w:rsidR="004F0FAC" w:rsidRPr="00207099" w:rsidRDefault="004F0FAC" w:rsidP="005A2705">
      <w:pPr>
        <w:rPr>
          <w:lang w:val="en-GB" w:eastAsia="ja-JP"/>
        </w:rPr>
        <w:sectPr w:rsidR="004F0FAC" w:rsidRPr="00207099" w:rsidSect="008018DB">
          <w:headerReference w:type="first" r:id="rId46"/>
          <w:pgSz w:w="11907" w:h="16834" w:code="9"/>
          <w:pgMar w:top="1418" w:right="1134" w:bottom="1134" w:left="1134" w:header="720" w:footer="482" w:gutter="0"/>
          <w:paperSrc w:first="15" w:other="15"/>
          <w:cols w:space="720"/>
          <w:titlePg/>
          <w:docGrid w:linePitch="326"/>
        </w:sectPr>
      </w:pPr>
    </w:p>
    <w:p w14:paraId="2A2FF1C3" w14:textId="2264E2AB" w:rsidR="004F0FAC" w:rsidRPr="00207099" w:rsidRDefault="004F0FAC" w:rsidP="00A24FF4">
      <w:pPr>
        <w:pStyle w:val="TableNo"/>
        <w:rPr>
          <w:lang w:val="en-GB" w:eastAsia="ja-JP"/>
        </w:rPr>
      </w:pPr>
      <w:r w:rsidRPr="00207099">
        <w:rPr>
          <w:lang w:val="en-GB"/>
        </w:rPr>
        <w:lastRenderedPageBreak/>
        <w:t>TABLE</w:t>
      </w:r>
      <w:r w:rsidRPr="00207099">
        <w:rPr>
          <w:lang w:val="en-GB" w:eastAsia="ja-JP"/>
        </w:rPr>
        <w:t xml:space="preserve"> 3</w:t>
      </w:r>
    </w:p>
    <w:p w14:paraId="0C5AA261" w14:textId="77777777" w:rsidR="004F0FAC" w:rsidRPr="00207099" w:rsidRDefault="004F0FAC" w:rsidP="005A2705">
      <w:pPr>
        <w:pStyle w:val="Tabletitle"/>
        <w:rPr>
          <w:lang w:val="en-GB" w:eastAsia="ja-JP"/>
        </w:rPr>
      </w:pPr>
      <w:r w:rsidRPr="00207099">
        <w:rPr>
          <w:lang w:val="en-GB" w:eastAsia="ja-JP"/>
        </w:rPr>
        <w:t>Equivalent additional objects, properties and methods</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2214"/>
        <w:gridCol w:w="2017"/>
        <w:gridCol w:w="1771"/>
        <w:gridCol w:w="1687"/>
        <w:gridCol w:w="1269"/>
        <w:gridCol w:w="1532"/>
        <w:gridCol w:w="2401"/>
      </w:tblGrid>
      <w:tr w:rsidR="004F0FAC" w:rsidRPr="00207099" w14:paraId="6EBB05CC" w14:textId="77777777" w:rsidTr="008018DB">
        <w:trPr>
          <w:cantSplit/>
          <w:jc w:val="center"/>
        </w:trPr>
        <w:tc>
          <w:tcPr>
            <w:tcW w:w="1701" w:type="dxa"/>
            <w:vMerge w:val="restart"/>
            <w:vAlign w:val="center"/>
          </w:tcPr>
          <w:p w14:paraId="0C14233B" w14:textId="77777777" w:rsidR="004F0FAC" w:rsidRPr="00207099" w:rsidRDefault="004F0FAC" w:rsidP="00164D92">
            <w:pPr>
              <w:pStyle w:val="Tablehead"/>
              <w:keepLines/>
              <w:rPr>
                <w:rFonts w:ascii="Times New Roman" w:hAnsi="Times New Roman" w:cs="Times New Roman"/>
                <w:b w:val="0"/>
                <w:bCs/>
                <w:sz w:val="18"/>
                <w:szCs w:val="18"/>
                <w:lang w:val="en-GB" w:eastAsia="ja-JP"/>
              </w:rPr>
            </w:pPr>
          </w:p>
        </w:tc>
        <w:tc>
          <w:tcPr>
            <w:tcW w:w="4595" w:type="dxa"/>
            <w:gridSpan w:val="2"/>
            <w:vAlign w:val="center"/>
          </w:tcPr>
          <w:p w14:paraId="7B98468D" w14:textId="77777777" w:rsidR="004F0FAC" w:rsidRPr="00207099" w:rsidRDefault="004F0FAC" w:rsidP="00164D92">
            <w:pPr>
              <w:pStyle w:val="Tablehead"/>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Hybridcast</w:t>
            </w:r>
            <w:proofErr w:type="spellEnd"/>
          </w:p>
        </w:tc>
        <w:tc>
          <w:tcPr>
            <w:tcW w:w="3751" w:type="dxa"/>
            <w:gridSpan w:val="2"/>
            <w:vAlign w:val="center"/>
          </w:tcPr>
          <w:p w14:paraId="1BD7914D" w14:textId="77777777" w:rsidR="004F0FAC" w:rsidRPr="00207099" w:rsidRDefault="004F0FAC" w:rsidP="00164D92">
            <w:pPr>
              <w:pStyle w:val="Tablehead"/>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HbbTV</w:t>
            </w:r>
            <w:proofErr w:type="spellEnd"/>
            <w:r w:rsidRPr="00207099">
              <w:rPr>
                <w:rFonts w:ascii="Times New Roman" w:hAnsi="Times New Roman" w:cs="Times New Roman"/>
                <w:sz w:val="18"/>
                <w:szCs w:val="18"/>
                <w:lang w:val="en-GB" w:eastAsia="ja-JP"/>
              </w:rPr>
              <w:t xml:space="preserve"> 2.0</w:t>
            </w:r>
          </w:p>
        </w:tc>
        <w:tc>
          <w:tcPr>
            <w:tcW w:w="3033" w:type="dxa"/>
            <w:gridSpan w:val="2"/>
            <w:vAlign w:val="center"/>
          </w:tcPr>
          <w:p w14:paraId="37EDF70A" w14:textId="77777777" w:rsidR="004F0FAC" w:rsidRPr="00207099" w:rsidRDefault="004F0FAC" w:rsidP="00164D92">
            <w:pPr>
              <w:pStyle w:val="Tablehead"/>
              <w:keepLines/>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TOPSmedia</w:t>
            </w:r>
            <w:proofErr w:type="spellEnd"/>
          </w:p>
        </w:tc>
        <w:tc>
          <w:tcPr>
            <w:tcW w:w="2609" w:type="dxa"/>
            <w:vAlign w:val="center"/>
          </w:tcPr>
          <w:p w14:paraId="3F2AF9B9" w14:textId="77777777" w:rsidR="004F0FAC" w:rsidRPr="00207099" w:rsidRDefault="004F0FAC" w:rsidP="00164D92">
            <w:pPr>
              <w:pStyle w:val="Tablehead"/>
              <w:keepLines/>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Ginga</w:t>
            </w:r>
            <w:proofErr w:type="spellEnd"/>
          </w:p>
        </w:tc>
      </w:tr>
      <w:tr w:rsidR="004F0FAC" w:rsidRPr="00207099" w14:paraId="2C9B43A5" w14:textId="77777777" w:rsidTr="008018DB">
        <w:trPr>
          <w:cantSplit/>
          <w:jc w:val="center"/>
        </w:trPr>
        <w:tc>
          <w:tcPr>
            <w:tcW w:w="1701" w:type="dxa"/>
            <w:vMerge/>
            <w:vAlign w:val="center"/>
          </w:tcPr>
          <w:p w14:paraId="17DA49EA" w14:textId="77777777" w:rsidR="004F0FAC" w:rsidRPr="00207099" w:rsidRDefault="004F0FAC" w:rsidP="00164D92">
            <w:pPr>
              <w:pStyle w:val="Tablehead"/>
              <w:keepLines/>
              <w:rPr>
                <w:rFonts w:ascii="Times New Roman" w:hAnsi="Times New Roman" w:cs="Times New Roman"/>
                <w:b w:val="0"/>
                <w:bCs/>
                <w:sz w:val="18"/>
                <w:szCs w:val="18"/>
                <w:lang w:val="en-GB" w:eastAsia="ja-JP"/>
              </w:rPr>
            </w:pPr>
          </w:p>
        </w:tc>
        <w:tc>
          <w:tcPr>
            <w:tcW w:w="2405" w:type="dxa"/>
            <w:vAlign w:val="center"/>
          </w:tcPr>
          <w:p w14:paraId="2C525194"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Object</w:t>
            </w:r>
          </w:p>
        </w:tc>
        <w:tc>
          <w:tcPr>
            <w:tcW w:w="2190" w:type="dxa"/>
            <w:vAlign w:val="center"/>
          </w:tcPr>
          <w:p w14:paraId="6D105DC0"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Property or method</w:t>
            </w:r>
          </w:p>
        </w:tc>
        <w:tc>
          <w:tcPr>
            <w:tcW w:w="1921" w:type="dxa"/>
            <w:vAlign w:val="center"/>
          </w:tcPr>
          <w:p w14:paraId="27E9776D"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Object</w:t>
            </w:r>
          </w:p>
        </w:tc>
        <w:tc>
          <w:tcPr>
            <w:tcW w:w="1830" w:type="dxa"/>
            <w:vAlign w:val="center"/>
          </w:tcPr>
          <w:p w14:paraId="429760FF"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Property or method</w:t>
            </w:r>
          </w:p>
        </w:tc>
        <w:tc>
          <w:tcPr>
            <w:tcW w:w="1373" w:type="dxa"/>
            <w:vAlign w:val="center"/>
          </w:tcPr>
          <w:p w14:paraId="4470ECA8"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Object</w:t>
            </w:r>
          </w:p>
        </w:tc>
        <w:tc>
          <w:tcPr>
            <w:tcW w:w="1660" w:type="dxa"/>
            <w:vAlign w:val="center"/>
          </w:tcPr>
          <w:p w14:paraId="3B33B097"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Property or method</w:t>
            </w:r>
          </w:p>
        </w:tc>
        <w:tc>
          <w:tcPr>
            <w:tcW w:w="2609" w:type="dxa"/>
            <w:vAlign w:val="center"/>
          </w:tcPr>
          <w:p w14:paraId="490A563D"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REST API (HTTP request)</w:t>
            </w:r>
          </w:p>
        </w:tc>
      </w:tr>
      <w:tr w:rsidR="004F0FAC" w:rsidRPr="00FF6EB9" w14:paraId="484B2124" w14:textId="77777777" w:rsidTr="008018DB">
        <w:trPr>
          <w:cantSplit/>
          <w:jc w:val="center"/>
        </w:trPr>
        <w:tc>
          <w:tcPr>
            <w:tcW w:w="1701" w:type="dxa"/>
            <w:vAlign w:val="center"/>
          </w:tcPr>
          <w:p w14:paraId="5B7ED07B"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Reference to a broadcasting service</w:t>
            </w:r>
          </w:p>
        </w:tc>
        <w:tc>
          <w:tcPr>
            <w:tcW w:w="2405" w:type="dxa"/>
          </w:tcPr>
          <w:p w14:paraId="2B10D9B9"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ISDBResourceReference</w:t>
            </w:r>
            <w:proofErr w:type="spellEnd"/>
          </w:p>
        </w:tc>
        <w:tc>
          <w:tcPr>
            <w:tcW w:w="2190" w:type="dxa"/>
          </w:tcPr>
          <w:p w14:paraId="407D5C48"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original_network_id</w:t>
            </w:r>
            <w:proofErr w:type="spellEnd"/>
            <w:r w:rsidRPr="00207099">
              <w:rPr>
                <w:rFonts w:ascii="Times New Roman" w:hAnsi="Times New Roman" w:cs="Times New Roman"/>
                <w:sz w:val="18"/>
                <w:szCs w:val="18"/>
                <w:lang w:val="en-GB" w:eastAsia="ja-JP"/>
              </w:rPr>
              <w:t xml:space="preserve"> </w:t>
            </w:r>
          </w:p>
          <w:p w14:paraId="244A1A56"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transport_stream_id</w:t>
            </w:r>
            <w:proofErr w:type="spellEnd"/>
            <w:r w:rsidRPr="00207099">
              <w:rPr>
                <w:rFonts w:ascii="Times New Roman" w:hAnsi="Times New Roman" w:cs="Times New Roman"/>
                <w:sz w:val="18"/>
                <w:szCs w:val="18"/>
                <w:lang w:val="en-GB" w:eastAsia="ja-JP"/>
              </w:rPr>
              <w:t xml:space="preserve"> </w:t>
            </w:r>
          </w:p>
          <w:p w14:paraId="49E12976"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service_id</w:t>
            </w:r>
            <w:proofErr w:type="spellEnd"/>
          </w:p>
        </w:tc>
        <w:tc>
          <w:tcPr>
            <w:tcW w:w="1921" w:type="dxa"/>
          </w:tcPr>
          <w:p w14:paraId="5E007400"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Channel</w:t>
            </w:r>
          </w:p>
        </w:tc>
        <w:tc>
          <w:tcPr>
            <w:tcW w:w="1830" w:type="dxa"/>
          </w:tcPr>
          <w:p w14:paraId="526EFF90"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onid</w:t>
            </w:r>
            <w:proofErr w:type="spellEnd"/>
            <w:r w:rsidRPr="00207099">
              <w:rPr>
                <w:rFonts w:ascii="Times New Roman" w:hAnsi="Times New Roman" w:cs="Times New Roman"/>
                <w:sz w:val="18"/>
                <w:szCs w:val="18"/>
                <w:lang w:val="en-GB" w:eastAsia="ja-JP"/>
              </w:rPr>
              <w:t xml:space="preserve"> </w:t>
            </w:r>
          </w:p>
          <w:p w14:paraId="074F0FCE"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tsid</w:t>
            </w:r>
            <w:proofErr w:type="spellEnd"/>
            <w:r w:rsidRPr="00207099">
              <w:rPr>
                <w:rFonts w:ascii="Times New Roman" w:hAnsi="Times New Roman" w:cs="Times New Roman"/>
                <w:sz w:val="18"/>
                <w:szCs w:val="18"/>
                <w:lang w:val="en-GB" w:eastAsia="ja-JP"/>
              </w:rPr>
              <w:t xml:space="preserve"> </w:t>
            </w:r>
          </w:p>
          <w:p w14:paraId="7F1E192A"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sid</w:t>
            </w:r>
            <w:proofErr w:type="spellEnd"/>
          </w:p>
        </w:tc>
        <w:tc>
          <w:tcPr>
            <w:tcW w:w="1373" w:type="dxa"/>
          </w:tcPr>
          <w:p w14:paraId="40B85D77"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Channel</w:t>
            </w:r>
          </w:p>
        </w:tc>
        <w:tc>
          <w:tcPr>
            <w:tcW w:w="1660" w:type="dxa"/>
          </w:tcPr>
          <w:p w14:paraId="7BE665C9"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number</w:t>
            </w:r>
          </w:p>
          <w:p w14:paraId="50DBBBC4"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eastAsia="Malgun Gothic" w:hAnsi="Times New Roman" w:cs="Times New Roman"/>
                <w:sz w:val="18"/>
                <w:szCs w:val="18"/>
                <w:lang w:val="en-GB" w:eastAsia="ko-KR"/>
              </w:rPr>
              <w:t>type</w:t>
            </w:r>
          </w:p>
        </w:tc>
        <w:tc>
          <w:tcPr>
            <w:tcW w:w="2609" w:type="dxa"/>
          </w:tcPr>
          <w:p w14:paraId="18BF2FD6" w14:textId="77777777" w:rsidR="004F0FAC" w:rsidRPr="00207099" w:rsidRDefault="004F0FAC" w:rsidP="008018DB">
            <w:pPr>
              <w:pStyle w:val="Tabletext"/>
              <w:keepLines/>
              <w:spacing w:before="0"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/current-service GET</w:t>
            </w:r>
          </w:p>
          <w:p w14:paraId="799AF237" w14:textId="77777777" w:rsidR="004F0FAC" w:rsidRPr="00207099" w:rsidRDefault="004F0FAC" w:rsidP="008018DB">
            <w:pPr>
              <w:pStyle w:val="Tabletext"/>
              <w:keepLines/>
              <w:spacing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w:t>
            </w:r>
            <w:r w:rsidRPr="00207099">
              <w:rPr>
                <w:rFonts w:ascii="Times New Roman" w:hAnsi="Times New Roman" w:cs="Times New Roman"/>
                <w:sz w:val="18"/>
                <w:szCs w:val="18"/>
                <w:lang w:val="en-GB" w:eastAsia="ko-KR"/>
              </w:rPr>
              <w:t xml:space="preserve"> </w:t>
            </w:r>
            <w:proofErr w:type="spellStart"/>
            <w:r w:rsidRPr="00207099">
              <w:rPr>
                <w:rFonts w:ascii="Times New Roman" w:eastAsia="Malgun Gothic" w:hAnsi="Times New Roman" w:cs="Times New Roman"/>
                <w:bCs/>
                <w:sz w:val="18"/>
                <w:szCs w:val="18"/>
                <w:lang w:val="en-GB" w:eastAsia="ko-KR"/>
              </w:rPr>
              <w:t>serviceContextId</w:t>
            </w:r>
            <w:proofErr w:type="spellEnd"/>
            <w:r w:rsidRPr="00207099">
              <w:rPr>
                <w:rFonts w:ascii="Times New Roman" w:eastAsia="Malgun Gothic" w:hAnsi="Times New Roman" w:cs="Times New Roman"/>
                <w:sz w:val="18"/>
                <w:szCs w:val="18"/>
                <w:lang w:val="en-GB" w:eastAsia="ko-KR"/>
              </w:rPr>
              <w:t xml:space="preserve">, </w:t>
            </w:r>
            <w:proofErr w:type="spellStart"/>
            <w:r w:rsidRPr="00207099">
              <w:rPr>
                <w:rFonts w:ascii="Times New Roman" w:eastAsia="Malgun Gothic" w:hAnsi="Times New Roman" w:cs="Times New Roman"/>
                <w:bCs/>
                <w:sz w:val="18"/>
                <w:szCs w:val="18"/>
                <w:lang w:val="en-GB" w:eastAsia="ko-KR"/>
              </w:rPr>
              <w:t>serviceName</w:t>
            </w:r>
            <w:proofErr w:type="spellEnd"/>
            <w:r w:rsidRPr="00207099">
              <w:rPr>
                <w:rFonts w:ascii="Times New Roman" w:eastAsia="Malgun Gothic" w:hAnsi="Times New Roman" w:cs="Times New Roman"/>
                <w:sz w:val="18"/>
                <w:szCs w:val="18"/>
                <w:lang w:val="en-GB" w:eastAsia="ko-KR"/>
              </w:rPr>
              <w:t xml:space="preserve">, </w:t>
            </w:r>
            <w:proofErr w:type="spellStart"/>
            <w:r w:rsidRPr="00207099">
              <w:rPr>
                <w:rFonts w:ascii="Times New Roman" w:eastAsia="Malgun Gothic" w:hAnsi="Times New Roman" w:cs="Times New Roman"/>
                <w:bCs/>
                <w:sz w:val="18"/>
                <w:szCs w:val="18"/>
                <w:lang w:val="en-GB" w:eastAsia="ko-KR"/>
              </w:rPr>
              <w:t>transportStreamId</w:t>
            </w:r>
            <w:proofErr w:type="spellEnd"/>
            <w:r w:rsidRPr="00207099">
              <w:rPr>
                <w:rFonts w:ascii="Times New Roman" w:eastAsia="Malgun Gothic" w:hAnsi="Times New Roman" w:cs="Times New Roman"/>
                <w:sz w:val="18"/>
                <w:szCs w:val="18"/>
                <w:lang w:val="en-GB" w:eastAsia="ko-KR"/>
              </w:rPr>
              <w:t xml:space="preserve">, </w:t>
            </w:r>
            <w:proofErr w:type="spellStart"/>
            <w:r w:rsidRPr="00207099">
              <w:rPr>
                <w:rFonts w:ascii="Times New Roman" w:eastAsia="Malgun Gothic" w:hAnsi="Times New Roman" w:cs="Times New Roman"/>
                <w:bCs/>
                <w:sz w:val="18"/>
                <w:szCs w:val="18"/>
                <w:lang w:val="en-GB" w:eastAsia="ko-KR"/>
              </w:rPr>
              <w:t>originalNetworkId</w:t>
            </w:r>
            <w:proofErr w:type="spellEnd"/>
            <w:r w:rsidRPr="00207099">
              <w:rPr>
                <w:rFonts w:ascii="Times New Roman" w:eastAsia="Malgun Gothic" w:hAnsi="Times New Roman" w:cs="Times New Roman"/>
                <w:sz w:val="18"/>
                <w:szCs w:val="18"/>
                <w:lang w:val="en-GB" w:eastAsia="ko-KR"/>
              </w:rPr>
              <w:t xml:space="preserve">, </w:t>
            </w:r>
            <w:proofErr w:type="spellStart"/>
            <w:r w:rsidRPr="00207099">
              <w:rPr>
                <w:rFonts w:ascii="Times New Roman" w:eastAsia="Malgun Gothic" w:hAnsi="Times New Roman" w:cs="Times New Roman"/>
                <w:sz w:val="18"/>
                <w:szCs w:val="18"/>
                <w:lang w:val="en-GB" w:eastAsia="ko-KR"/>
              </w:rPr>
              <w:t>serviceId</w:t>
            </w:r>
            <w:proofErr w:type="spellEnd"/>
            <w:r w:rsidRPr="00207099">
              <w:rPr>
                <w:rFonts w:ascii="Times New Roman" w:eastAsia="Malgun Gothic" w:hAnsi="Times New Roman" w:cs="Times New Roman"/>
                <w:sz w:val="18"/>
                <w:szCs w:val="18"/>
                <w:lang w:val="en-GB" w:eastAsia="ko-KR"/>
              </w:rPr>
              <w:t xml:space="preserve"> }</w:t>
            </w:r>
          </w:p>
        </w:tc>
      </w:tr>
      <w:tr w:rsidR="004F0FAC" w:rsidRPr="00FF6EB9" w14:paraId="1CD06E18" w14:textId="77777777" w:rsidTr="008018DB">
        <w:trPr>
          <w:cantSplit/>
          <w:jc w:val="center"/>
        </w:trPr>
        <w:tc>
          <w:tcPr>
            <w:tcW w:w="1701" w:type="dxa"/>
            <w:vAlign w:val="center"/>
          </w:tcPr>
          <w:p w14:paraId="054330FB"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Interface for an available channel list</w:t>
            </w:r>
          </w:p>
        </w:tc>
        <w:tc>
          <w:tcPr>
            <w:tcW w:w="4595" w:type="dxa"/>
            <w:gridSpan w:val="2"/>
          </w:tcPr>
          <w:p w14:paraId="7DBACAEC"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List of available channels can be obtained by query to a server.</w:t>
            </w:r>
          </w:p>
        </w:tc>
        <w:tc>
          <w:tcPr>
            <w:tcW w:w="1921" w:type="dxa"/>
          </w:tcPr>
          <w:p w14:paraId="0207B35A"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ChannelList</w:t>
            </w:r>
            <w:proofErr w:type="spellEnd"/>
          </w:p>
        </w:tc>
        <w:tc>
          <w:tcPr>
            <w:tcW w:w="1830" w:type="dxa"/>
          </w:tcPr>
          <w:p w14:paraId="7C7841A8"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getChannel</w:t>
            </w:r>
            <w:proofErr w:type="spellEnd"/>
            <w:r w:rsidRPr="00207099">
              <w:rPr>
                <w:rFonts w:ascii="Times New Roman" w:eastAsia="Malgun Gothic" w:hAnsi="Times New Roman" w:cs="Times New Roman"/>
                <w:sz w:val="18"/>
                <w:szCs w:val="18"/>
                <w:lang w:val="en-GB" w:eastAsia="ko-KR"/>
              </w:rPr>
              <w:t>()</w:t>
            </w:r>
          </w:p>
        </w:tc>
        <w:tc>
          <w:tcPr>
            <w:tcW w:w="1373" w:type="dxa"/>
          </w:tcPr>
          <w:p w14:paraId="2C7BD28E"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ChannelList</w:t>
            </w:r>
            <w:proofErr w:type="spellEnd"/>
          </w:p>
        </w:tc>
        <w:tc>
          <w:tcPr>
            <w:tcW w:w="1660" w:type="dxa"/>
          </w:tcPr>
          <w:p w14:paraId="25495A32"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item()</w:t>
            </w:r>
          </w:p>
        </w:tc>
        <w:tc>
          <w:tcPr>
            <w:tcW w:w="2609" w:type="dxa"/>
          </w:tcPr>
          <w:p w14:paraId="0A15E405" w14:textId="77777777" w:rsidR="004F0FAC" w:rsidRPr="00207099" w:rsidRDefault="004F0FAC" w:rsidP="008018DB">
            <w:pPr>
              <w:pStyle w:val="Tabletext"/>
              <w:keepLines/>
              <w:spacing w:before="0"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/service-list GET</w:t>
            </w:r>
          </w:p>
          <w:p w14:paraId="04D93B9B" w14:textId="77777777" w:rsidR="004F0FAC" w:rsidRPr="00207099" w:rsidRDefault="004F0FAC" w:rsidP="008018DB">
            <w:pPr>
              <w:pStyle w:val="Tabletext"/>
              <w:keepLines/>
              <w:spacing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 {</w:t>
            </w:r>
            <w:r w:rsidRPr="00207099">
              <w:rPr>
                <w:rFonts w:ascii="Times New Roman" w:hAnsi="Times New Roman" w:cs="Times New Roman"/>
                <w:sz w:val="18"/>
                <w:szCs w:val="18"/>
                <w:lang w:val="en-GB" w:eastAsia="ko-KR"/>
              </w:rPr>
              <w:t xml:space="preserve"> </w:t>
            </w:r>
            <w:proofErr w:type="spellStart"/>
            <w:r w:rsidRPr="00207099">
              <w:rPr>
                <w:rFonts w:ascii="Times New Roman" w:eastAsia="Malgun Gothic" w:hAnsi="Times New Roman" w:cs="Times New Roman"/>
                <w:bCs/>
                <w:sz w:val="18"/>
                <w:szCs w:val="18"/>
                <w:lang w:val="en-GB" w:eastAsia="ko-KR"/>
              </w:rPr>
              <w:t>serviceContextId</w:t>
            </w:r>
            <w:proofErr w:type="spellEnd"/>
            <w:r w:rsidRPr="00207099">
              <w:rPr>
                <w:rFonts w:ascii="Times New Roman" w:eastAsia="Malgun Gothic" w:hAnsi="Times New Roman" w:cs="Times New Roman"/>
                <w:sz w:val="18"/>
                <w:szCs w:val="18"/>
                <w:lang w:val="en-GB" w:eastAsia="ko-KR"/>
              </w:rPr>
              <w:t xml:space="preserve">, </w:t>
            </w:r>
            <w:proofErr w:type="spellStart"/>
            <w:r w:rsidRPr="00207099">
              <w:rPr>
                <w:rFonts w:ascii="Times New Roman" w:eastAsia="Malgun Gothic" w:hAnsi="Times New Roman" w:cs="Times New Roman"/>
                <w:bCs/>
                <w:sz w:val="18"/>
                <w:szCs w:val="18"/>
                <w:lang w:val="en-GB" w:eastAsia="ko-KR"/>
              </w:rPr>
              <w:t>serviceName</w:t>
            </w:r>
            <w:proofErr w:type="spellEnd"/>
            <w:r w:rsidRPr="00207099">
              <w:rPr>
                <w:rFonts w:ascii="Times New Roman" w:eastAsia="Malgun Gothic" w:hAnsi="Times New Roman" w:cs="Times New Roman"/>
                <w:sz w:val="18"/>
                <w:szCs w:val="18"/>
                <w:lang w:val="en-GB" w:eastAsia="ko-KR"/>
              </w:rPr>
              <w:t xml:space="preserve">, </w:t>
            </w:r>
            <w:proofErr w:type="spellStart"/>
            <w:r w:rsidRPr="00207099">
              <w:rPr>
                <w:rFonts w:ascii="Times New Roman" w:eastAsia="Malgun Gothic" w:hAnsi="Times New Roman" w:cs="Times New Roman"/>
                <w:bCs/>
                <w:sz w:val="18"/>
                <w:szCs w:val="18"/>
                <w:lang w:val="en-GB" w:eastAsia="ko-KR"/>
              </w:rPr>
              <w:t>transportStreamId</w:t>
            </w:r>
            <w:proofErr w:type="spellEnd"/>
            <w:r w:rsidRPr="00207099">
              <w:rPr>
                <w:rFonts w:ascii="Times New Roman" w:eastAsia="Malgun Gothic" w:hAnsi="Times New Roman" w:cs="Times New Roman"/>
                <w:sz w:val="18"/>
                <w:szCs w:val="18"/>
                <w:lang w:val="en-GB" w:eastAsia="ko-KR"/>
              </w:rPr>
              <w:t xml:space="preserve">, </w:t>
            </w:r>
            <w:proofErr w:type="spellStart"/>
            <w:r w:rsidRPr="00207099">
              <w:rPr>
                <w:rFonts w:ascii="Times New Roman" w:eastAsia="Malgun Gothic" w:hAnsi="Times New Roman" w:cs="Times New Roman"/>
                <w:bCs/>
                <w:sz w:val="18"/>
                <w:szCs w:val="18"/>
                <w:lang w:val="en-GB" w:eastAsia="ko-KR"/>
              </w:rPr>
              <w:t>originalNetworkId</w:t>
            </w:r>
            <w:proofErr w:type="spellEnd"/>
            <w:r w:rsidRPr="00207099">
              <w:rPr>
                <w:rFonts w:ascii="Times New Roman" w:eastAsia="Malgun Gothic" w:hAnsi="Times New Roman" w:cs="Times New Roman"/>
                <w:sz w:val="18"/>
                <w:szCs w:val="18"/>
                <w:lang w:val="en-GB" w:eastAsia="ko-KR"/>
              </w:rPr>
              <w:t xml:space="preserve">, </w:t>
            </w:r>
            <w:proofErr w:type="spellStart"/>
            <w:r w:rsidRPr="00207099">
              <w:rPr>
                <w:rFonts w:ascii="Times New Roman" w:eastAsia="Malgun Gothic" w:hAnsi="Times New Roman" w:cs="Times New Roman"/>
                <w:sz w:val="18"/>
                <w:szCs w:val="18"/>
                <w:lang w:val="en-GB" w:eastAsia="ko-KR"/>
              </w:rPr>
              <w:t>serviceId</w:t>
            </w:r>
            <w:proofErr w:type="spellEnd"/>
            <w:r w:rsidRPr="00207099">
              <w:rPr>
                <w:rFonts w:ascii="Times New Roman" w:eastAsia="Malgun Gothic" w:hAnsi="Times New Roman" w:cs="Times New Roman"/>
                <w:sz w:val="18"/>
                <w:szCs w:val="18"/>
                <w:lang w:val="en-GB" w:eastAsia="ko-KR"/>
              </w:rPr>
              <w:t xml:space="preserve"> }, ...}</w:t>
            </w:r>
          </w:p>
        </w:tc>
      </w:tr>
      <w:tr w:rsidR="004F0FAC" w:rsidRPr="00FF6EB9" w14:paraId="274E9E36" w14:textId="77777777" w:rsidTr="008018DB">
        <w:trPr>
          <w:cantSplit/>
          <w:jc w:val="center"/>
        </w:trPr>
        <w:tc>
          <w:tcPr>
            <w:tcW w:w="1701" w:type="dxa"/>
            <w:vMerge w:val="restart"/>
            <w:vAlign w:val="center"/>
          </w:tcPr>
          <w:p w14:paraId="031C5ED2"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Application execution control</w:t>
            </w:r>
          </w:p>
        </w:tc>
        <w:tc>
          <w:tcPr>
            <w:tcW w:w="2405" w:type="dxa"/>
          </w:tcPr>
          <w:p w14:paraId="726E586E"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NavigatorApplicatonManager</w:t>
            </w:r>
            <w:proofErr w:type="spellEnd"/>
          </w:p>
        </w:tc>
        <w:tc>
          <w:tcPr>
            <w:tcW w:w="2190" w:type="dxa"/>
          </w:tcPr>
          <w:p w14:paraId="0E43725F"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getOwnerApplication</w:t>
            </w:r>
            <w:proofErr w:type="spellEnd"/>
            <w:r w:rsidRPr="00207099">
              <w:rPr>
                <w:rFonts w:ascii="Times New Roman" w:hAnsi="Times New Roman" w:cs="Times New Roman"/>
                <w:sz w:val="18"/>
                <w:szCs w:val="18"/>
                <w:lang w:val="en-GB" w:eastAsia="ja-JP"/>
              </w:rPr>
              <w:t>()</w:t>
            </w:r>
          </w:p>
        </w:tc>
        <w:tc>
          <w:tcPr>
            <w:tcW w:w="1921" w:type="dxa"/>
          </w:tcPr>
          <w:p w14:paraId="4C875B09"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oipfApplicationManager</w:t>
            </w:r>
            <w:proofErr w:type="spellEnd"/>
          </w:p>
        </w:tc>
        <w:tc>
          <w:tcPr>
            <w:tcW w:w="1830" w:type="dxa"/>
          </w:tcPr>
          <w:p w14:paraId="7FBC4EC5"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getOwnerApplication</w:t>
            </w:r>
            <w:proofErr w:type="spellEnd"/>
            <w:r w:rsidRPr="00207099">
              <w:rPr>
                <w:rFonts w:ascii="Times New Roman" w:hAnsi="Times New Roman" w:cs="Times New Roman"/>
                <w:sz w:val="18"/>
                <w:szCs w:val="18"/>
                <w:lang w:val="en-GB" w:eastAsia="ja-JP"/>
              </w:rPr>
              <w:t>()</w:t>
            </w:r>
          </w:p>
        </w:tc>
        <w:tc>
          <w:tcPr>
            <w:tcW w:w="1373" w:type="dxa"/>
          </w:tcPr>
          <w:p w14:paraId="7626C7FC"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ApplicationManager</w:t>
            </w:r>
            <w:proofErr w:type="spellEnd"/>
          </w:p>
        </w:tc>
        <w:tc>
          <w:tcPr>
            <w:tcW w:w="1660" w:type="dxa"/>
          </w:tcPr>
          <w:p w14:paraId="48D30874"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eastAsia="Malgun Gothic" w:hAnsi="Times New Roman" w:cs="Times New Roman"/>
                <w:sz w:val="18"/>
                <w:szCs w:val="18"/>
                <w:lang w:val="en-GB" w:eastAsia="ko-KR"/>
              </w:rPr>
              <w:t>tvExt.application.appmgr</w:t>
            </w:r>
            <w:proofErr w:type="spellEnd"/>
          </w:p>
        </w:tc>
        <w:tc>
          <w:tcPr>
            <w:tcW w:w="2609" w:type="dxa"/>
          </w:tcPr>
          <w:p w14:paraId="62F8385C" w14:textId="77777777" w:rsidR="004F0FAC" w:rsidRPr="00207099" w:rsidRDefault="004F0FAC" w:rsidP="008018DB">
            <w:pPr>
              <w:pStyle w:val="Tabletext"/>
              <w:keepLines/>
              <w:spacing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/&lt;service-context-id&gt;/apps GET</w:t>
            </w:r>
          </w:p>
          <w:p w14:paraId="679702AD"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 xml:space="preserve">{ { </w:t>
            </w:r>
            <w:proofErr w:type="spellStart"/>
            <w:r w:rsidRPr="00207099">
              <w:rPr>
                <w:rFonts w:ascii="Times New Roman" w:eastAsia="Malgun Gothic" w:hAnsi="Times New Roman" w:cs="Times New Roman"/>
                <w:sz w:val="18"/>
                <w:szCs w:val="18"/>
                <w:lang w:val="en-GB" w:eastAsia="ko-KR"/>
              </w:rPr>
              <w:t>appid</w:t>
            </w:r>
            <w:proofErr w:type="spellEnd"/>
            <w:r w:rsidRPr="00207099">
              <w:rPr>
                <w:rFonts w:ascii="Times New Roman" w:eastAsia="Malgun Gothic" w:hAnsi="Times New Roman" w:cs="Times New Roman"/>
                <w:sz w:val="18"/>
                <w:szCs w:val="18"/>
                <w:lang w:val="en-GB" w:eastAsia="ko-KR"/>
              </w:rPr>
              <w:t xml:space="preserve">, name, type, </w:t>
            </w:r>
            <w:proofErr w:type="spellStart"/>
            <w:r w:rsidRPr="00207099">
              <w:rPr>
                <w:rFonts w:ascii="Times New Roman" w:eastAsia="Malgun Gothic" w:hAnsi="Times New Roman" w:cs="Times New Roman"/>
                <w:sz w:val="18"/>
                <w:szCs w:val="18"/>
                <w:lang w:val="en-GB" w:eastAsia="ko-KR"/>
              </w:rPr>
              <w:t>controlCode</w:t>
            </w:r>
            <w:proofErr w:type="spellEnd"/>
            <w:r w:rsidRPr="00207099">
              <w:rPr>
                <w:rFonts w:ascii="Times New Roman" w:eastAsia="Malgun Gothic" w:hAnsi="Times New Roman" w:cs="Times New Roman"/>
                <w:sz w:val="18"/>
                <w:szCs w:val="18"/>
                <w:lang w:val="en-GB" w:eastAsia="ko-KR"/>
              </w:rPr>
              <w:t xml:space="preserve">, state, </w:t>
            </w:r>
            <w:proofErr w:type="spellStart"/>
            <w:r w:rsidRPr="00207099">
              <w:rPr>
                <w:rFonts w:ascii="Times New Roman" w:eastAsia="Malgun Gothic" w:hAnsi="Times New Roman" w:cs="Times New Roman"/>
                <w:sz w:val="18"/>
                <w:szCs w:val="18"/>
                <w:lang w:val="en-GB" w:eastAsia="ko-KR"/>
              </w:rPr>
              <w:t>entryPoint</w:t>
            </w:r>
            <w:proofErr w:type="spellEnd"/>
            <w:r w:rsidRPr="00207099">
              <w:rPr>
                <w:rFonts w:ascii="Times New Roman" w:eastAsia="Malgun Gothic" w:hAnsi="Times New Roman" w:cs="Times New Roman"/>
                <w:sz w:val="18"/>
                <w:szCs w:val="18"/>
                <w:lang w:val="en-GB" w:eastAsia="ko-KR"/>
              </w:rPr>
              <w:t xml:space="preserve"> }, ... }</w:t>
            </w:r>
          </w:p>
        </w:tc>
      </w:tr>
      <w:tr w:rsidR="004F0FAC" w:rsidRPr="00FF6EB9" w14:paraId="63919F0A" w14:textId="77777777" w:rsidTr="008018DB">
        <w:trPr>
          <w:cantSplit/>
          <w:jc w:val="center"/>
        </w:trPr>
        <w:tc>
          <w:tcPr>
            <w:tcW w:w="1701" w:type="dxa"/>
            <w:vMerge/>
            <w:vAlign w:val="center"/>
          </w:tcPr>
          <w:p w14:paraId="0E183EA9"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p>
        </w:tc>
        <w:tc>
          <w:tcPr>
            <w:tcW w:w="2405" w:type="dxa"/>
            <w:vMerge w:val="restart"/>
          </w:tcPr>
          <w:p w14:paraId="53287FFB"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Application</w:t>
            </w:r>
          </w:p>
        </w:tc>
        <w:tc>
          <w:tcPr>
            <w:tcW w:w="2190" w:type="dxa"/>
          </w:tcPr>
          <w:p w14:paraId="53C2AEED"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replaceApplication</w:t>
            </w:r>
            <w:proofErr w:type="spellEnd"/>
            <w:r w:rsidRPr="00207099">
              <w:rPr>
                <w:rFonts w:ascii="Times New Roman" w:hAnsi="Times New Roman" w:cs="Times New Roman"/>
                <w:sz w:val="18"/>
                <w:szCs w:val="18"/>
                <w:lang w:val="en-GB" w:eastAsia="ja-JP"/>
              </w:rPr>
              <w:t>()</w:t>
            </w:r>
          </w:p>
          <w:p w14:paraId="6EBDA5C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destroyApplication</w:t>
            </w:r>
            <w:proofErr w:type="spellEnd"/>
            <w:r w:rsidRPr="00207099">
              <w:rPr>
                <w:rFonts w:ascii="Times New Roman" w:hAnsi="Times New Roman" w:cs="Times New Roman"/>
                <w:sz w:val="18"/>
                <w:szCs w:val="18"/>
                <w:lang w:val="en-GB" w:eastAsia="ja-JP"/>
              </w:rPr>
              <w:t>()</w:t>
            </w:r>
          </w:p>
        </w:tc>
        <w:tc>
          <w:tcPr>
            <w:tcW w:w="1921" w:type="dxa"/>
          </w:tcPr>
          <w:p w14:paraId="7C8D511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oipfApplication</w:t>
            </w:r>
            <w:proofErr w:type="spellEnd"/>
          </w:p>
        </w:tc>
        <w:tc>
          <w:tcPr>
            <w:tcW w:w="1830" w:type="dxa"/>
          </w:tcPr>
          <w:p w14:paraId="546C564A"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createApplication</w:t>
            </w:r>
            <w:proofErr w:type="spellEnd"/>
            <w:r w:rsidRPr="00207099">
              <w:rPr>
                <w:rFonts w:ascii="Times New Roman" w:hAnsi="Times New Roman" w:cs="Times New Roman"/>
                <w:sz w:val="18"/>
                <w:szCs w:val="18"/>
                <w:lang w:val="en-GB" w:eastAsia="ja-JP"/>
              </w:rPr>
              <w:t>()</w:t>
            </w:r>
          </w:p>
          <w:p w14:paraId="5B372F9F"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destroyApplication</w:t>
            </w:r>
            <w:proofErr w:type="spellEnd"/>
            <w:r w:rsidRPr="00207099">
              <w:rPr>
                <w:rFonts w:ascii="Times New Roman" w:hAnsi="Times New Roman" w:cs="Times New Roman"/>
                <w:sz w:val="18"/>
                <w:szCs w:val="18"/>
                <w:lang w:val="en-GB" w:eastAsia="ja-JP"/>
              </w:rPr>
              <w:t>()</w:t>
            </w:r>
          </w:p>
        </w:tc>
        <w:tc>
          <w:tcPr>
            <w:tcW w:w="1373" w:type="dxa"/>
          </w:tcPr>
          <w:p w14:paraId="6F2ABF53"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ApplicationManager</w:t>
            </w:r>
            <w:proofErr w:type="spellEnd"/>
          </w:p>
        </w:tc>
        <w:tc>
          <w:tcPr>
            <w:tcW w:w="1660" w:type="dxa"/>
          </w:tcPr>
          <w:p w14:paraId="55FAC7D1"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createApplication</w:t>
            </w:r>
            <w:proofErr w:type="spellEnd"/>
            <w:r w:rsidRPr="00207099">
              <w:rPr>
                <w:rFonts w:ascii="Times New Roman" w:eastAsia="Malgun Gothic" w:hAnsi="Times New Roman" w:cs="Times New Roman"/>
                <w:sz w:val="18"/>
                <w:szCs w:val="18"/>
                <w:lang w:val="en-GB" w:eastAsia="ko-KR"/>
              </w:rPr>
              <w:t>()</w:t>
            </w:r>
          </w:p>
          <w:p w14:paraId="10D06FBA"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destroyApplication</w:t>
            </w:r>
            <w:proofErr w:type="spellEnd"/>
            <w:r w:rsidRPr="00207099">
              <w:rPr>
                <w:rFonts w:ascii="Times New Roman" w:eastAsia="Malgun Gothic" w:hAnsi="Times New Roman" w:cs="Times New Roman"/>
                <w:sz w:val="18"/>
                <w:szCs w:val="18"/>
                <w:lang w:val="en-GB" w:eastAsia="ko-KR"/>
              </w:rPr>
              <w:t>()</w:t>
            </w:r>
          </w:p>
        </w:tc>
        <w:tc>
          <w:tcPr>
            <w:tcW w:w="2609" w:type="dxa"/>
            <w:vMerge w:val="restart"/>
          </w:tcPr>
          <w:p w14:paraId="275ADB09" w14:textId="77777777" w:rsidR="004F0FAC" w:rsidRPr="00207099" w:rsidRDefault="004F0FAC" w:rsidP="008018DB">
            <w:pPr>
              <w:pStyle w:val="Tabletext"/>
              <w:keepNext/>
              <w:keepLines/>
              <w:spacing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/current-service/apps/&lt;</w:t>
            </w:r>
            <w:proofErr w:type="spellStart"/>
            <w:r w:rsidRPr="00207099">
              <w:rPr>
                <w:rFonts w:ascii="Times New Roman" w:eastAsia="Malgun Gothic" w:hAnsi="Times New Roman" w:cs="Times New Roman"/>
                <w:sz w:val="18"/>
                <w:szCs w:val="18"/>
                <w:lang w:val="en-GB" w:eastAsia="ko-KR"/>
              </w:rPr>
              <w:t>appid</w:t>
            </w:r>
            <w:proofErr w:type="spellEnd"/>
            <w:r w:rsidRPr="00207099">
              <w:rPr>
                <w:rFonts w:ascii="Times New Roman" w:eastAsia="Malgun Gothic" w:hAnsi="Times New Roman" w:cs="Times New Roman"/>
                <w:sz w:val="18"/>
                <w:szCs w:val="18"/>
                <w:lang w:val="en-GB" w:eastAsia="ko-KR"/>
              </w:rPr>
              <w:t>&gt; POST { action: start/stop }</w:t>
            </w:r>
          </w:p>
        </w:tc>
      </w:tr>
      <w:tr w:rsidR="004F0FAC" w:rsidRPr="00207099" w14:paraId="719D9D58" w14:textId="77777777" w:rsidTr="008018DB">
        <w:trPr>
          <w:cantSplit/>
          <w:jc w:val="center"/>
        </w:trPr>
        <w:tc>
          <w:tcPr>
            <w:tcW w:w="1701" w:type="dxa"/>
            <w:vMerge/>
            <w:vAlign w:val="center"/>
          </w:tcPr>
          <w:p w14:paraId="648F3A5E"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p>
        </w:tc>
        <w:tc>
          <w:tcPr>
            <w:tcW w:w="2405" w:type="dxa"/>
            <w:vMerge/>
          </w:tcPr>
          <w:p w14:paraId="65BF0C07"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2190" w:type="dxa"/>
          </w:tcPr>
          <w:p w14:paraId="6D3D4740"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visibility and/or display of style property of visible elements</w:t>
            </w:r>
          </w:p>
        </w:tc>
        <w:tc>
          <w:tcPr>
            <w:tcW w:w="1921" w:type="dxa"/>
          </w:tcPr>
          <w:p w14:paraId="62E352DE"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Application</w:t>
            </w:r>
          </w:p>
        </w:tc>
        <w:tc>
          <w:tcPr>
            <w:tcW w:w="1830" w:type="dxa"/>
          </w:tcPr>
          <w:p w14:paraId="45EEE8CA"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show()</w:t>
            </w:r>
          </w:p>
          <w:p w14:paraId="79655490"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hide()</w:t>
            </w:r>
          </w:p>
        </w:tc>
        <w:tc>
          <w:tcPr>
            <w:tcW w:w="1373" w:type="dxa"/>
          </w:tcPr>
          <w:p w14:paraId="3F6A0795"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ApplicationManager</w:t>
            </w:r>
            <w:proofErr w:type="spellEnd"/>
          </w:p>
        </w:tc>
        <w:tc>
          <w:tcPr>
            <w:tcW w:w="1660" w:type="dxa"/>
          </w:tcPr>
          <w:p w14:paraId="61B1AEED"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showApplication</w:t>
            </w:r>
            <w:proofErr w:type="spellEnd"/>
            <w:r w:rsidRPr="00207099">
              <w:rPr>
                <w:rFonts w:ascii="Times New Roman" w:eastAsia="Malgun Gothic" w:hAnsi="Times New Roman" w:cs="Times New Roman"/>
                <w:sz w:val="18"/>
                <w:szCs w:val="18"/>
                <w:lang w:val="en-GB" w:eastAsia="ko-KR"/>
              </w:rPr>
              <w:t>()</w:t>
            </w:r>
          </w:p>
          <w:p w14:paraId="7890A518"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hideApplication</w:t>
            </w:r>
            <w:proofErr w:type="spellEnd"/>
            <w:r w:rsidRPr="00207099">
              <w:rPr>
                <w:rFonts w:ascii="Times New Roman" w:eastAsia="Malgun Gothic" w:hAnsi="Times New Roman" w:cs="Times New Roman"/>
                <w:sz w:val="18"/>
                <w:szCs w:val="18"/>
                <w:lang w:val="en-GB" w:eastAsia="ko-KR"/>
              </w:rPr>
              <w:t>()</w:t>
            </w:r>
          </w:p>
        </w:tc>
        <w:tc>
          <w:tcPr>
            <w:tcW w:w="2609" w:type="dxa"/>
            <w:vMerge/>
          </w:tcPr>
          <w:p w14:paraId="601A723E"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
        </w:tc>
      </w:tr>
    </w:tbl>
    <w:p w14:paraId="46AA3D97" w14:textId="77777777" w:rsidR="004F0FAC" w:rsidRPr="00207099" w:rsidRDefault="004F0FAC" w:rsidP="005A2705">
      <w:pPr>
        <w:rPr>
          <w:lang w:val="en-GB"/>
        </w:rPr>
      </w:pPr>
    </w:p>
    <w:p w14:paraId="0C09B72E" w14:textId="77777777" w:rsidR="004F0FAC" w:rsidRPr="00207099" w:rsidRDefault="004F0FAC" w:rsidP="005A2705">
      <w:pPr>
        <w:overflowPunct/>
        <w:autoSpaceDE/>
        <w:autoSpaceDN/>
        <w:adjustRightInd/>
        <w:spacing w:before="0"/>
        <w:textAlignment w:val="auto"/>
        <w:rPr>
          <w:lang w:val="en-GB" w:eastAsia="ja-JP"/>
        </w:rPr>
      </w:pPr>
      <w:r w:rsidRPr="00207099">
        <w:rPr>
          <w:lang w:val="en-GB" w:eastAsia="ja-JP"/>
        </w:rPr>
        <w:br w:type="page"/>
      </w:r>
    </w:p>
    <w:p w14:paraId="6BC513B5" w14:textId="1CF3DFFE" w:rsidR="004F0FAC" w:rsidRPr="00207099" w:rsidRDefault="004F0FAC" w:rsidP="00A24FF4">
      <w:pPr>
        <w:pStyle w:val="TableNo"/>
        <w:rPr>
          <w:lang w:val="en-GB" w:eastAsia="ja-JP"/>
        </w:rPr>
      </w:pPr>
      <w:r w:rsidRPr="00207099">
        <w:rPr>
          <w:lang w:val="en-GB"/>
        </w:rPr>
        <w:lastRenderedPageBreak/>
        <w:t>TABLE</w:t>
      </w:r>
      <w:r w:rsidRPr="00207099">
        <w:rPr>
          <w:lang w:val="en-GB" w:eastAsia="ja-JP"/>
        </w:rPr>
        <w:t xml:space="preserve"> 3 (</w:t>
      </w:r>
      <w:r w:rsidR="00A24FF4" w:rsidRPr="00207099">
        <w:rPr>
          <w:i/>
          <w:lang w:val="en-GB" w:eastAsia="ja-JP"/>
        </w:rPr>
        <w:t>continued</w:t>
      </w:r>
      <w:r w:rsidRPr="00207099">
        <w:rPr>
          <w:lang w:val="en-GB" w:eastAsia="ja-JP"/>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9"/>
        <w:gridCol w:w="1435"/>
        <w:gridCol w:w="2867"/>
        <w:gridCol w:w="1699"/>
        <w:gridCol w:w="1687"/>
        <w:gridCol w:w="1269"/>
        <w:gridCol w:w="1532"/>
        <w:gridCol w:w="2401"/>
      </w:tblGrid>
      <w:tr w:rsidR="004F0FAC" w:rsidRPr="00207099" w14:paraId="2C3BFCD2" w14:textId="77777777" w:rsidTr="008018DB">
        <w:trPr>
          <w:cantSplit/>
          <w:jc w:val="center"/>
        </w:trPr>
        <w:tc>
          <w:tcPr>
            <w:tcW w:w="1701" w:type="dxa"/>
            <w:vMerge w:val="restart"/>
            <w:vAlign w:val="center"/>
          </w:tcPr>
          <w:p w14:paraId="02920935" w14:textId="77777777" w:rsidR="004F0FAC" w:rsidRPr="00207099" w:rsidRDefault="004F0FAC" w:rsidP="00164D92">
            <w:pPr>
              <w:pStyle w:val="Tablehead"/>
              <w:keepLines/>
              <w:rPr>
                <w:rFonts w:ascii="Times New Roman" w:hAnsi="Times New Roman" w:cs="Times New Roman"/>
                <w:sz w:val="18"/>
                <w:szCs w:val="18"/>
                <w:lang w:val="en-GB" w:eastAsia="ja-JP"/>
              </w:rPr>
            </w:pPr>
          </w:p>
        </w:tc>
        <w:tc>
          <w:tcPr>
            <w:tcW w:w="4673" w:type="dxa"/>
            <w:gridSpan w:val="2"/>
            <w:vAlign w:val="center"/>
          </w:tcPr>
          <w:p w14:paraId="3777F2DF" w14:textId="77777777" w:rsidR="004F0FAC" w:rsidRPr="00207099" w:rsidRDefault="004F0FAC" w:rsidP="00164D92">
            <w:pPr>
              <w:pStyle w:val="Tablehead"/>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Hybridcast</w:t>
            </w:r>
            <w:proofErr w:type="spellEnd"/>
          </w:p>
        </w:tc>
        <w:tc>
          <w:tcPr>
            <w:tcW w:w="3673" w:type="dxa"/>
            <w:gridSpan w:val="2"/>
            <w:vAlign w:val="center"/>
          </w:tcPr>
          <w:p w14:paraId="0FAD2CD5" w14:textId="77777777" w:rsidR="004F0FAC" w:rsidRPr="00207099" w:rsidRDefault="004F0FAC" w:rsidP="00164D92">
            <w:pPr>
              <w:pStyle w:val="Tablehead"/>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HbbTV</w:t>
            </w:r>
            <w:proofErr w:type="spellEnd"/>
            <w:r w:rsidRPr="00207099">
              <w:rPr>
                <w:rFonts w:ascii="Times New Roman" w:hAnsi="Times New Roman" w:cs="Times New Roman"/>
                <w:sz w:val="18"/>
                <w:szCs w:val="18"/>
                <w:lang w:val="en-GB" w:eastAsia="ja-JP"/>
              </w:rPr>
              <w:t xml:space="preserve"> 2.0</w:t>
            </w:r>
          </w:p>
        </w:tc>
        <w:tc>
          <w:tcPr>
            <w:tcW w:w="3033" w:type="dxa"/>
            <w:gridSpan w:val="2"/>
            <w:vAlign w:val="center"/>
          </w:tcPr>
          <w:p w14:paraId="019DAD5E" w14:textId="77777777" w:rsidR="004F0FAC" w:rsidRPr="00207099" w:rsidRDefault="004F0FAC" w:rsidP="00164D92">
            <w:pPr>
              <w:pStyle w:val="Tablehead"/>
              <w:keepLines/>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TOPSmedia</w:t>
            </w:r>
            <w:proofErr w:type="spellEnd"/>
          </w:p>
        </w:tc>
        <w:tc>
          <w:tcPr>
            <w:tcW w:w="2609" w:type="dxa"/>
            <w:vAlign w:val="center"/>
          </w:tcPr>
          <w:p w14:paraId="1910954A" w14:textId="77777777" w:rsidR="004F0FAC" w:rsidRPr="00207099" w:rsidRDefault="004F0FAC" w:rsidP="00164D92">
            <w:pPr>
              <w:pStyle w:val="Tablehead"/>
              <w:keepLines/>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Ginga</w:t>
            </w:r>
            <w:proofErr w:type="spellEnd"/>
          </w:p>
        </w:tc>
      </w:tr>
      <w:tr w:rsidR="004F0FAC" w:rsidRPr="00207099" w14:paraId="3B243105" w14:textId="77777777" w:rsidTr="008018DB">
        <w:trPr>
          <w:cantSplit/>
          <w:jc w:val="center"/>
        </w:trPr>
        <w:tc>
          <w:tcPr>
            <w:tcW w:w="1701" w:type="dxa"/>
            <w:vMerge/>
            <w:vAlign w:val="center"/>
          </w:tcPr>
          <w:p w14:paraId="145EC777" w14:textId="77777777" w:rsidR="004F0FAC" w:rsidRPr="00207099" w:rsidRDefault="004F0FAC" w:rsidP="00164D92">
            <w:pPr>
              <w:pStyle w:val="Tablehead"/>
              <w:keepLines/>
              <w:rPr>
                <w:rFonts w:ascii="Times New Roman" w:hAnsi="Times New Roman" w:cs="Times New Roman"/>
                <w:sz w:val="18"/>
                <w:szCs w:val="18"/>
                <w:lang w:val="en-GB" w:eastAsia="ja-JP"/>
              </w:rPr>
            </w:pPr>
          </w:p>
        </w:tc>
        <w:tc>
          <w:tcPr>
            <w:tcW w:w="1555" w:type="dxa"/>
            <w:vAlign w:val="center"/>
          </w:tcPr>
          <w:p w14:paraId="1316E0C9"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Object</w:t>
            </w:r>
          </w:p>
        </w:tc>
        <w:tc>
          <w:tcPr>
            <w:tcW w:w="3118" w:type="dxa"/>
            <w:vAlign w:val="center"/>
          </w:tcPr>
          <w:p w14:paraId="6FBA31DB"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Property or method</w:t>
            </w:r>
          </w:p>
        </w:tc>
        <w:tc>
          <w:tcPr>
            <w:tcW w:w="1843" w:type="dxa"/>
            <w:vAlign w:val="center"/>
          </w:tcPr>
          <w:p w14:paraId="551794E8"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Object</w:t>
            </w:r>
          </w:p>
        </w:tc>
        <w:tc>
          <w:tcPr>
            <w:tcW w:w="1830" w:type="dxa"/>
            <w:vAlign w:val="center"/>
          </w:tcPr>
          <w:p w14:paraId="04B8718F"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Property or method</w:t>
            </w:r>
          </w:p>
        </w:tc>
        <w:tc>
          <w:tcPr>
            <w:tcW w:w="1373" w:type="dxa"/>
            <w:vAlign w:val="center"/>
          </w:tcPr>
          <w:p w14:paraId="32E9364B"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Object</w:t>
            </w:r>
          </w:p>
        </w:tc>
        <w:tc>
          <w:tcPr>
            <w:tcW w:w="1660" w:type="dxa"/>
            <w:vAlign w:val="center"/>
          </w:tcPr>
          <w:p w14:paraId="37D4AFB1"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Property or method</w:t>
            </w:r>
          </w:p>
        </w:tc>
        <w:tc>
          <w:tcPr>
            <w:tcW w:w="2609" w:type="dxa"/>
            <w:vAlign w:val="center"/>
          </w:tcPr>
          <w:p w14:paraId="7564E7F9"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REST API (HTTP request)</w:t>
            </w:r>
          </w:p>
        </w:tc>
      </w:tr>
      <w:tr w:rsidR="004F0FAC" w:rsidRPr="00FF6EB9" w14:paraId="2C2ADDC4" w14:textId="77777777" w:rsidTr="008018DB">
        <w:trPr>
          <w:cantSplit/>
          <w:jc w:val="center"/>
        </w:trPr>
        <w:tc>
          <w:tcPr>
            <w:tcW w:w="1701" w:type="dxa"/>
            <w:vMerge w:val="restart"/>
            <w:vAlign w:val="center"/>
          </w:tcPr>
          <w:p w14:paraId="76796681"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Key control</w:t>
            </w:r>
          </w:p>
        </w:tc>
        <w:tc>
          <w:tcPr>
            <w:tcW w:w="1555" w:type="dxa"/>
            <w:vMerge w:val="restart"/>
          </w:tcPr>
          <w:p w14:paraId="2A5E4CF7"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KeySet</w:t>
            </w:r>
            <w:proofErr w:type="spellEnd"/>
          </w:p>
        </w:tc>
        <w:tc>
          <w:tcPr>
            <w:tcW w:w="3118" w:type="dxa"/>
          </w:tcPr>
          <w:p w14:paraId="7EBB5AFF"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RED</w:t>
            </w:r>
          </w:p>
          <w:p w14:paraId="749EDC7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GREEN</w:t>
            </w:r>
          </w:p>
          <w:p w14:paraId="0D7D0745"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YELLOW</w:t>
            </w:r>
          </w:p>
          <w:p w14:paraId="108C988B"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BLUE</w:t>
            </w:r>
          </w:p>
          <w:p w14:paraId="7CC4C1F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NAVIGATION</w:t>
            </w:r>
          </w:p>
          <w:p w14:paraId="235321A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VCR</w:t>
            </w:r>
          </w:p>
          <w:p w14:paraId="473E4780"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NUMERIC</w:t>
            </w:r>
          </w:p>
          <w:p w14:paraId="3B49D8CF"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value</w:t>
            </w:r>
          </w:p>
        </w:tc>
        <w:tc>
          <w:tcPr>
            <w:tcW w:w="1843" w:type="dxa"/>
            <w:vMerge w:val="restart"/>
          </w:tcPr>
          <w:p w14:paraId="1B0F58D7"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KeySet</w:t>
            </w:r>
            <w:proofErr w:type="spellEnd"/>
          </w:p>
        </w:tc>
        <w:tc>
          <w:tcPr>
            <w:tcW w:w="1830" w:type="dxa"/>
          </w:tcPr>
          <w:p w14:paraId="36CFE93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RED</w:t>
            </w:r>
          </w:p>
          <w:p w14:paraId="6132331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GREEN</w:t>
            </w:r>
          </w:p>
          <w:p w14:paraId="5DDF43A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YELLOW</w:t>
            </w:r>
          </w:p>
          <w:p w14:paraId="593394B7"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BLUE</w:t>
            </w:r>
          </w:p>
          <w:p w14:paraId="2ADD2705"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NAVIGATION</w:t>
            </w:r>
          </w:p>
          <w:p w14:paraId="012EABEF"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VCR</w:t>
            </w:r>
          </w:p>
          <w:p w14:paraId="76869D61"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NUMERIC</w:t>
            </w:r>
          </w:p>
          <w:p w14:paraId="25507CDD"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value</w:t>
            </w:r>
          </w:p>
        </w:tc>
        <w:tc>
          <w:tcPr>
            <w:tcW w:w="1373" w:type="dxa"/>
            <w:vMerge w:val="restart"/>
          </w:tcPr>
          <w:p w14:paraId="1BD2FB96"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ApplicationManager</w:t>
            </w:r>
            <w:proofErr w:type="spellEnd"/>
          </w:p>
        </w:tc>
        <w:tc>
          <w:tcPr>
            <w:tcW w:w="1660" w:type="dxa"/>
          </w:tcPr>
          <w:p w14:paraId="080A600B"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keySetValue</w:t>
            </w:r>
            <w:proofErr w:type="spellEnd"/>
          </w:p>
          <w:p w14:paraId="11134277"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(it defines constant values: KEY_RED, KEY_GREEN, KEY_YELLOW, KEY_BLUE, KEY_NAVIGATION, KEY_VCR, KEY_NUMERIC, KEY_OTHER)</w:t>
            </w:r>
          </w:p>
        </w:tc>
        <w:tc>
          <w:tcPr>
            <w:tcW w:w="2609" w:type="dxa"/>
          </w:tcPr>
          <w:p w14:paraId="2AE9991D" w14:textId="77777777" w:rsidR="004F0FAC" w:rsidRPr="00207099" w:rsidRDefault="004F0FAC" w:rsidP="008018DB">
            <w:pPr>
              <w:pStyle w:val="Tabletext"/>
              <w:keepNext/>
              <w:keepLines/>
              <w:spacing w:before="0"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http://&lt;host&gt;/dtv/current-service/ginga/keyset GET</w:t>
            </w:r>
          </w:p>
          <w:p w14:paraId="5EA3A4C1" w14:textId="77777777" w:rsidR="004F0FAC" w:rsidRPr="00207099" w:rsidRDefault="004F0FAC" w:rsidP="008018DB">
            <w:pPr>
              <w:pStyle w:val="Tabletext"/>
              <w:keepNext/>
              <w:keepLines/>
              <w:spacing w:after="0"/>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numeric_keys</w:t>
            </w:r>
            <w:proofErr w:type="spellEnd"/>
            <w:r w:rsidRPr="00207099">
              <w:rPr>
                <w:rFonts w:ascii="Times New Roman" w:eastAsia="Malgun Gothic" w:hAnsi="Times New Roman" w:cs="Times New Roman"/>
                <w:sz w:val="18"/>
                <w:szCs w:val="18"/>
                <w:lang w:val="en-GB" w:eastAsia="ko-KR"/>
              </w:rPr>
              <w:t>, 0, 1, 2, 3, 4, 5, 6, 7, 8, 9</w:t>
            </w:r>
          </w:p>
          <w:p w14:paraId="46F47B4C"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interactive_keys</w:t>
            </w:r>
            <w:proofErr w:type="spellEnd"/>
            <w:r w:rsidRPr="00207099">
              <w:rPr>
                <w:rFonts w:ascii="Times New Roman" w:eastAsia="Malgun Gothic" w:hAnsi="Times New Roman" w:cs="Times New Roman"/>
                <w:sz w:val="18"/>
                <w:szCs w:val="18"/>
                <w:lang w:val="en-GB" w:eastAsia="ko-KR"/>
              </w:rPr>
              <w:t xml:space="preserve">, </w:t>
            </w:r>
            <w:proofErr w:type="spellStart"/>
            <w:r w:rsidRPr="00207099">
              <w:rPr>
                <w:rFonts w:ascii="Times New Roman" w:eastAsia="Malgun Gothic" w:hAnsi="Times New Roman" w:cs="Times New Roman"/>
                <w:sz w:val="18"/>
                <w:szCs w:val="18"/>
                <w:lang w:val="en-GB" w:eastAsia="ko-KR"/>
              </w:rPr>
              <w:t>colored_keys</w:t>
            </w:r>
            <w:proofErr w:type="spellEnd"/>
            <w:r w:rsidRPr="00207099">
              <w:rPr>
                <w:rFonts w:ascii="Times New Roman" w:eastAsia="Malgun Gothic" w:hAnsi="Times New Roman" w:cs="Times New Roman"/>
                <w:sz w:val="18"/>
                <w:szCs w:val="18"/>
                <w:lang w:val="en-GB" w:eastAsia="ko-KR"/>
              </w:rPr>
              <w:t xml:space="preserve">, RED, GREEN, YELLOW, BLUE, </w:t>
            </w:r>
            <w:proofErr w:type="spellStart"/>
            <w:r w:rsidRPr="00207099">
              <w:rPr>
                <w:rFonts w:ascii="Times New Roman" w:eastAsia="Malgun Gothic" w:hAnsi="Times New Roman" w:cs="Times New Roman"/>
                <w:sz w:val="18"/>
                <w:szCs w:val="18"/>
                <w:lang w:val="en-GB" w:eastAsia="ko-KR"/>
              </w:rPr>
              <w:t>selection_keys</w:t>
            </w:r>
            <w:proofErr w:type="spellEnd"/>
            <w:r w:rsidRPr="00207099">
              <w:rPr>
                <w:rFonts w:ascii="Times New Roman" w:eastAsia="Malgun Gothic" w:hAnsi="Times New Roman" w:cs="Times New Roman"/>
                <w:sz w:val="18"/>
                <w:szCs w:val="18"/>
                <w:lang w:val="en-GB" w:eastAsia="ko-KR"/>
              </w:rPr>
              <w:t xml:space="preserve">, ENTER, BACK, EXIT, </w:t>
            </w:r>
            <w:proofErr w:type="spellStart"/>
            <w:r w:rsidRPr="00207099">
              <w:rPr>
                <w:rFonts w:ascii="Times New Roman" w:eastAsia="Malgun Gothic" w:hAnsi="Times New Roman" w:cs="Times New Roman"/>
                <w:sz w:val="18"/>
                <w:szCs w:val="18"/>
                <w:lang w:val="en-GB" w:eastAsia="ko-KR"/>
              </w:rPr>
              <w:t>cursor_keys</w:t>
            </w:r>
            <w:proofErr w:type="spellEnd"/>
            <w:r w:rsidRPr="00207099">
              <w:rPr>
                <w:rFonts w:ascii="Times New Roman" w:eastAsia="Malgun Gothic" w:hAnsi="Times New Roman" w:cs="Times New Roman"/>
                <w:sz w:val="18"/>
                <w:szCs w:val="18"/>
                <w:lang w:val="en-GB" w:eastAsia="ko-KR"/>
              </w:rPr>
              <w:t>, CURSOR_LEFT, CURSOR_RIGHT, CURSOR_DOWN, CURSOR_UP</w:t>
            </w:r>
          </w:p>
        </w:tc>
      </w:tr>
      <w:tr w:rsidR="004F0FAC" w:rsidRPr="00207099" w14:paraId="6B4DAB38" w14:textId="77777777" w:rsidTr="008018DB">
        <w:trPr>
          <w:cantSplit/>
          <w:jc w:val="center"/>
        </w:trPr>
        <w:tc>
          <w:tcPr>
            <w:tcW w:w="1701" w:type="dxa"/>
            <w:vMerge/>
            <w:vAlign w:val="center"/>
          </w:tcPr>
          <w:p w14:paraId="038A62CD"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p>
        </w:tc>
        <w:tc>
          <w:tcPr>
            <w:tcW w:w="1555" w:type="dxa"/>
            <w:vMerge/>
          </w:tcPr>
          <w:p w14:paraId="6EFD0798"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3118" w:type="dxa"/>
          </w:tcPr>
          <w:p w14:paraId="7C194A1A"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setValue</w:t>
            </w:r>
            <w:proofErr w:type="spellEnd"/>
            <w:r w:rsidRPr="00207099">
              <w:rPr>
                <w:rFonts w:ascii="Times New Roman" w:hAnsi="Times New Roman" w:cs="Times New Roman"/>
                <w:sz w:val="18"/>
                <w:szCs w:val="18"/>
                <w:lang w:val="en-GB" w:eastAsia="ja-JP"/>
              </w:rPr>
              <w:t>()</w:t>
            </w:r>
          </w:p>
        </w:tc>
        <w:tc>
          <w:tcPr>
            <w:tcW w:w="1843" w:type="dxa"/>
            <w:vMerge/>
          </w:tcPr>
          <w:p w14:paraId="713CB942"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1830" w:type="dxa"/>
          </w:tcPr>
          <w:p w14:paraId="419C15E2"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setValue</w:t>
            </w:r>
            <w:proofErr w:type="spellEnd"/>
            <w:r w:rsidRPr="00207099">
              <w:rPr>
                <w:rFonts w:ascii="Times New Roman" w:hAnsi="Times New Roman" w:cs="Times New Roman"/>
                <w:sz w:val="18"/>
                <w:szCs w:val="18"/>
                <w:lang w:val="en-GB" w:eastAsia="ja-JP"/>
              </w:rPr>
              <w:t>()</w:t>
            </w:r>
          </w:p>
        </w:tc>
        <w:tc>
          <w:tcPr>
            <w:tcW w:w="1373" w:type="dxa"/>
            <w:vMerge/>
          </w:tcPr>
          <w:p w14:paraId="1C005127"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1660" w:type="dxa"/>
          </w:tcPr>
          <w:p w14:paraId="5335F4AC"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setKeySet</w:t>
            </w:r>
            <w:proofErr w:type="spellEnd"/>
            <w:r w:rsidRPr="00207099">
              <w:rPr>
                <w:rFonts w:ascii="Times New Roman" w:eastAsia="Malgun Gothic" w:hAnsi="Times New Roman" w:cs="Times New Roman"/>
                <w:sz w:val="18"/>
                <w:szCs w:val="18"/>
                <w:lang w:val="en-GB" w:eastAsia="ko-KR"/>
              </w:rPr>
              <w:t>()</w:t>
            </w:r>
          </w:p>
        </w:tc>
        <w:tc>
          <w:tcPr>
            <w:tcW w:w="2609" w:type="dxa"/>
          </w:tcPr>
          <w:p w14:paraId="57F84A77"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http://&lt;host&gt;/dtv/current-service/ginga/keyset POST</w:t>
            </w:r>
          </w:p>
        </w:tc>
      </w:tr>
      <w:tr w:rsidR="004F0FAC" w:rsidRPr="00FF6EB9" w14:paraId="60BD20AC" w14:textId="77777777" w:rsidTr="008018DB">
        <w:trPr>
          <w:cantSplit/>
          <w:jc w:val="center"/>
        </w:trPr>
        <w:tc>
          <w:tcPr>
            <w:tcW w:w="1701" w:type="dxa"/>
            <w:vAlign w:val="center"/>
          </w:tcPr>
          <w:p w14:paraId="1DAE6414"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Interface for receiver’s functional capabilities</w:t>
            </w:r>
          </w:p>
        </w:tc>
        <w:tc>
          <w:tcPr>
            <w:tcW w:w="1555" w:type="dxa"/>
          </w:tcPr>
          <w:p w14:paraId="464219EC"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Capabilities</w:t>
            </w:r>
          </w:p>
        </w:tc>
        <w:tc>
          <w:tcPr>
            <w:tcW w:w="3118" w:type="dxa"/>
          </w:tcPr>
          <w:p w14:paraId="70E95796"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hasCapability</w:t>
            </w:r>
            <w:proofErr w:type="spellEnd"/>
            <w:r w:rsidRPr="00207099">
              <w:rPr>
                <w:rFonts w:ascii="Times New Roman" w:hAnsi="Times New Roman" w:cs="Times New Roman"/>
                <w:sz w:val="18"/>
                <w:szCs w:val="18"/>
                <w:lang w:val="en-GB" w:eastAsia="ja-JP"/>
              </w:rPr>
              <w:t>()</w:t>
            </w:r>
          </w:p>
        </w:tc>
        <w:tc>
          <w:tcPr>
            <w:tcW w:w="1843" w:type="dxa"/>
          </w:tcPr>
          <w:p w14:paraId="42D20210"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oipfObjectFactory</w:t>
            </w:r>
            <w:proofErr w:type="spellEnd"/>
          </w:p>
        </w:tc>
        <w:tc>
          <w:tcPr>
            <w:tcW w:w="1830" w:type="dxa"/>
          </w:tcPr>
          <w:p w14:paraId="0DA6014C"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isObjectSupported</w:t>
            </w:r>
            <w:proofErr w:type="spellEnd"/>
            <w:r w:rsidRPr="00207099">
              <w:rPr>
                <w:rFonts w:ascii="Times New Roman" w:hAnsi="Times New Roman" w:cs="Times New Roman"/>
                <w:sz w:val="18"/>
                <w:szCs w:val="18"/>
                <w:lang w:val="en-GB" w:eastAsia="ja-JP"/>
              </w:rPr>
              <w:t>()</w:t>
            </w:r>
          </w:p>
        </w:tc>
        <w:tc>
          <w:tcPr>
            <w:tcW w:w="1373" w:type="dxa"/>
          </w:tcPr>
          <w:p w14:paraId="348C8026"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DeviceStatus</w:t>
            </w:r>
            <w:proofErr w:type="spellEnd"/>
          </w:p>
        </w:tc>
        <w:tc>
          <w:tcPr>
            <w:tcW w:w="1660" w:type="dxa"/>
          </w:tcPr>
          <w:p w14:paraId="0D1D0CD9"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xmlCapabilities</w:t>
            </w:r>
            <w:proofErr w:type="spellEnd"/>
          </w:p>
        </w:tc>
        <w:tc>
          <w:tcPr>
            <w:tcW w:w="2609" w:type="dxa"/>
          </w:tcPr>
          <w:p w14:paraId="2E82888C" w14:textId="77777777" w:rsidR="004F0FAC" w:rsidRPr="00207099" w:rsidRDefault="004F0FAC" w:rsidP="008018DB">
            <w:pPr>
              <w:pStyle w:val="Tablet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/platform-capabilities GET</w:t>
            </w:r>
          </w:p>
        </w:tc>
      </w:tr>
      <w:tr w:rsidR="004F0FAC" w:rsidRPr="00207099" w14:paraId="0D4E6591" w14:textId="77777777" w:rsidTr="008018DB">
        <w:trPr>
          <w:cantSplit/>
          <w:jc w:val="center"/>
        </w:trPr>
        <w:tc>
          <w:tcPr>
            <w:tcW w:w="1701" w:type="dxa"/>
            <w:vMerge w:val="restart"/>
            <w:vAlign w:val="center"/>
          </w:tcPr>
          <w:p w14:paraId="529B6111"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Interface for receiver’s functions</w:t>
            </w:r>
          </w:p>
        </w:tc>
        <w:tc>
          <w:tcPr>
            <w:tcW w:w="1555" w:type="dxa"/>
            <w:vMerge w:val="restart"/>
          </w:tcPr>
          <w:p w14:paraId="2DE7A94F"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ReceiverDevice</w:t>
            </w:r>
            <w:proofErr w:type="spellEnd"/>
          </w:p>
        </w:tc>
        <w:tc>
          <w:tcPr>
            <w:tcW w:w="3118" w:type="dxa"/>
          </w:tcPr>
          <w:p w14:paraId="2B571743"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tuneTo</w:t>
            </w:r>
            <w:proofErr w:type="spellEnd"/>
            <w:r w:rsidRPr="00207099">
              <w:rPr>
                <w:rFonts w:ascii="Times New Roman" w:hAnsi="Times New Roman" w:cs="Times New Roman"/>
                <w:sz w:val="18"/>
                <w:szCs w:val="18"/>
                <w:lang w:val="en-GB" w:eastAsia="ja-JP"/>
              </w:rPr>
              <w:t>()</w:t>
            </w:r>
          </w:p>
        </w:tc>
        <w:tc>
          <w:tcPr>
            <w:tcW w:w="1843" w:type="dxa"/>
          </w:tcPr>
          <w:p w14:paraId="47243DD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video/broadcast object</w:t>
            </w:r>
          </w:p>
        </w:tc>
        <w:tc>
          <w:tcPr>
            <w:tcW w:w="1830" w:type="dxa"/>
          </w:tcPr>
          <w:p w14:paraId="5464DBB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setChannel</w:t>
            </w:r>
            <w:proofErr w:type="spellEnd"/>
            <w:r w:rsidRPr="00207099">
              <w:rPr>
                <w:rFonts w:ascii="Times New Roman" w:hAnsi="Times New Roman" w:cs="Times New Roman"/>
                <w:sz w:val="18"/>
                <w:szCs w:val="18"/>
                <w:lang w:val="en-GB" w:eastAsia="ja-JP"/>
              </w:rPr>
              <w:t>()</w:t>
            </w:r>
          </w:p>
          <w:p w14:paraId="3C4DABF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prevChannel</w:t>
            </w:r>
            <w:proofErr w:type="spellEnd"/>
            <w:r w:rsidRPr="00207099">
              <w:rPr>
                <w:rFonts w:ascii="Times New Roman" w:hAnsi="Times New Roman" w:cs="Times New Roman"/>
                <w:sz w:val="18"/>
                <w:szCs w:val="18"/>
                <w:lang w:val="en-GB" w:eastAsia="ja-JP"/>
              </w:rPr>
              <w:t>()</w:t>
            </w:r>
          </w:p>
          <w:p w14:paraId="0ACAC3DA"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nextChannel</w:t>
            </w:r>
            <w:proofErr w:type="spellEnd"/>
            <w:r w:rsidRPr="00207099">
              <w:rPr>
                <w:rFonts w:ascii="Times New Roman" w:hAnsi="Times New Roman" w:cs="Times New Roman"/>
                <w:sz w:val="18"/>
                <w:szCs w:val="18"/>
                <w:lang w:val="en-GB" w:eastAsia="ja-JP"/>
              </w:rPr>
              <w:t>()</w:t>
            </w:r>
          </w:p>
        </w:tc>
        <w:tc>
          <w:tcPr>
            <w:tcW w:w="1373" w:type="dxa"/>
          </w:tcPr>
          <w:p w14:paraId="1FC8409D"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HTML5 video element</w:t>
            </w:r>
          </w:p>
        </w:tc>
        <w:tc>
          <w:tcPr>
            <w:tcW w:w="1660" w:type="dxa"/>
          </w:tcPr>
          <w:p w14:paraId="6063864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eastAsia="Malgun Gothic" w:hAnsi="Times New Roman" w:cs="Times New Roman"/>
                <w:sz w:val="18"/>
                <w:szCs w:val="18"/>
                <w:lang w:val="en-GB" w:eastAsia="ko-KR"/>
              </w:rPr>
              <w:t>src</w:t>
            </w:r>
            <w:proofErr w:type="spellEnd"/>
          </w:p>
        </w:tc>
        <w:tc>
          <w:tcPr>
            <w:tcW w:w="2609" w:type="dxa"/>
          </w:tcPr>
          <w:p w14:paraId="652310F5"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/&lt;service-context-id&gt; POST</w:t>
            </w:r>
          </w:p>
        </w:tc>
      </w:tr>
      <w:tr w:rsidR="004F0FAC" w:rsidRPr="00FF6EB9" w14:paraId="4C39CA30" w14:textId="77777777" w:rsidTr="008018DB">
        <w:trPr>
          <w:cantSplit/>
          <w:jc w:val="center"/>
        </w:trPr>
        <w:tc>
          <w:tcPr>
            <w:tcW w:w="1701" w:type="dxa"/>
            <w:vMerge/>
            <w:vAlign w:val="center"/>
          </w:tcPr>
          <w:p w14:paraId="139B27FF"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p>
        </w:tc>
        <w:tc>
          <w:tcPr>
            <w:tcW w:w="1555" w:type="dxa"/>
            <w:vMerge/>
          </w:tcPr>
          <w:p w14:paraId="425A1D9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3118" w:type="dxa"/>
            <w:vMerge w:val="restart"/>
          </w:tcPr>
          <w:p w14:paraId="162D9C9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getCurrentEventInformation</w:t>
            </w:r>
            <w:proofErr w:type="spellEnd"/>
            <w:r w:rsidRPr="00207099">
              <w:rPr>
                <w:rFonts w:ascii="Times New Roman" w:hAnsi="Times New Roman" w:cs="Times New Roman"/>
                <w:sz w:val="18"/>
                <w:szCs w:val="18"/>
                <w:lang w:val="en-GB" w:eastAsia="ja-JP"/>
              </w:rPr>
              <w:t>()</w:t>
            </w:r>
          </w:p>
        </w:tc>
        <w:tc>
          <w:tcPr>
            <w:tcW w:w="1843" w:type="dxa"/>
          </w:tcPr>
          <w:p w14:paraId="6EDD474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oipfApplicationPrivateData</w:t>
            </w:r>
            <w:proofErr w:type="spellEnd"/>
          </w:p>
        </w:tc>
        <w:tc>
          <w:tcPr>
            <w:tcW w:w="1830" w:type="dxa"/>
          </w:tcPr>
          <w:p w14:paraId="3A04B41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currentChannel</w:t>
            </w:r>
            <w:proofErr w:type="spellEnd"/>
          </w:p>
          <w:p w14:paraId="617D4725"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373" w:type="dxa"/>
            <w:vMerge w:val="restart"/>
          </w:tcPr>
          <w:p w14:paraId="1E1F3527"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ChannelManager</w:t>
            </w:r>
            <w:proofErr w:type="spellEnd"/>
          </w:p>
        </w:tc>
        <w:tc>
          <w:tcPr>
            <w:tcW w:w="1660" w:type="dxa"/>
            <w:vMerge w:val="restart"/>
          </w:tcPr>
          <w:p w14:paraId="2E46E36C"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eastAsia="Malgun Gothic" w:hAnsi="Times New Roman" w:cs="Times New Roman"/>
                <w:sz w:val="18"/>
                <w:szCs w:val="18"/>
                <w:lang w:val="en-GB" w:eastAsia="ko-KR"/>
              </w:rPr>
              <w:t>getCurrentChannel</w:t>
            </w:r>
            <w:proofErr w:type="spellEnd"/>
            <w:r w:rsidRPr="00207099">
              <w:rPr>
                <w:rFonts w:ascii="Times New Roman" w:eastAsia="Malgun Gothic" w:hAnsi="Times New Roman" w:cs="Times New Roman"/>
                <w:sz w:val="18"/>
                <w:szCs w:val="18"/>
                <w:lang w:val="en-GB" w:eastAsia="ko-KR"/>
              </w:rPr>
              <w:t>()</w:t>
            </w:r>
          </w:p>
        </w:tc>
        <w:tc>
          <w:tcPr>
            <w:tcW w:w="2609" w:type="dxa"/>
            <w:vMerge w:val="restart"/>
          </w:tcPr>
          <w:p w14:paraId="708F804C"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/current-service GET</w:t>
            </w:r>
          </w:p>
        </w:tc>
      </w:tr>
      <w:tr w:rsidR="004F0FAC" w:rsidRPr="00207099" w14:paraId="6C4FCC72" w14:textId="77777777" w:rsidTr="008018DB">
        <w:trPr>
          <w:cantSplit/>
          <w:jc w:val="center"/>
        </w:trPr>
        <w:tc>
          <w:tcPr>
            <w:tcW w:w="1701" w:type="dxa"/>
            <w:vMerge/>
            <w:tcBorders>
              <w:bottom w:val="single" w:sz="4" w:space="0" w:color="auto"/>
            </w:tcBorders>
            <w:vAlign w:val="center"/>
          </w:tcPr>
          <w:p w14:paraId="600E6089"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p>
        </w:tc>
        <w:tc>
          <w:tcPr>
            <w:tcW w:w="1555" w:type="dxa"/>
            <w:vMerge/>
            <w:tcBorders>
              <w:bottom w:val="single" w:sz="4" w:space="0" w:color="auto"/>
            </w:tcBorders>
          </w:tcPr>
          <w:p w14:paraId="229A6474"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3118" w:type="dxa"/>
            <w:vMerge/>
            <w:tcBorders>
              <w:bottom w:val="single" w:sz="4" w:space="0" w:color="auto"/>
            </w:tcBorders>
          </w:tcPr>
          <w:p w14:paraId="180C7336"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1843" w:type="dxa"/>
            <w:tcBorders>
              <w:bottom w:val="single" w:sz="4" w:space="0" w:color="auto"/>
            </w:tcBorders>
          </w:tcPr>
          <w:p w14:paraId="30AC9385"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ChannelConfig</w:t>
            </w:r>
            <w:proofErr w:type="spellEnd"/>
          </w:p>
        </w:tc>
        <w:tc>
          <w:tcPr>
            <w:tcW w:w="1830" w:type="dxa"/>
            <w:tcBorders>
              <w:bottom w:val="single" w:sz="4" w:space="0" w:color="auto"/>
            </w:tcBorders>
          </w:tcPr>
          <w:p w14:paraId="67A411EE"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currentChannel</w:t>
            </w:r>
            <w:proofErr w:type="spellEnd"/>
          </w:p>
        </w:tc>
        <w:tc>
          <w:tcPr>
            <w:tcW w:w="1373" w:type="dxa"/>
            <w:vMerge/>
          </w:tcPr>
          <w:p w14:paraId="1C50D5A5"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1660" w:type="dxa"/>
            <w:vMerge/>
          </w:tcPr>
          <w:p w14:paraId="6420C9EB"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2609" w:type="dxa"/>
            <w:vMerge/>
          </w:tcPr>
          <w:p w14:paraId="58EF384D"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r>
      <w:tr w:rsidR="004F0FAC" w:rsidRPr="00FF6EB9" w14:paraId="2D6244AC" w14:textId="77777777" w:rsidTr="008018DB">
        <w:trPr>
          <w:cantSplit/>
          <w:jc w:val="center"/>
        </w:trPr>
        <w:tc>
          <w:tcPr>
            <w:tcW w:w="1701" w:type="dxa"/>
            <w:vMerge w:val="restart"/>
            <w:vAlign w:val="center"/>
          </w:tcPr>
          <w:p w14:paraId="4C630F86"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Interface for broadcast events</w:t>
            </w:r>
          </w:p>
        </w:tc>
        <w:tc>
          <w:tcPr>
            <w:tcW w:w="1555" w:type="dxa"/>
            <w:tcBorders>
              <w:bottom w:val="nil"/>
            </w:tcBorders>
          </w:tcPr>
          <w:p w14:paraId="0F5766EB"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StreamEventTarget</w:t>
            </w:r>
            <w:proofErr w:type="spellEnd"/>
          </w:p>
        </w:tc>
        <w:tc>
          <w:tcPr>
            <w:tcW w:w="3118" w:type="dxa"/>
            <w:tcBorders>
              <w:bottom w:val="nil"/>
            </w:tcBorders>
          </w:tcPr>
          <w:p w14:paraId="2713F3A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addGeneralEventMessageListener</w:t>
            </w:r>
            <w:proofErr w:type="spellEnd"/>
            <w:r w:rsidRPr="00207099">
              <w:rPr>
                <w:rFonts w:ascii="Times New Roman" w:hAnsi="Times New Roman" w:cs="Times New Roman"/>
                <w:sz w:val="18"/>
                <w:szCs w:val="18"/>
                <w:lang w:val="en-GB" w:eastAsia="ja-JP"/>
              </w:rPr>
              <w:t>()</w:t>
            </w:r>
          </w:p>
        </w:tc>
        <w:tc>
          <w:tcPr>
            <w:tcW w:w="1843" w:type="dxa"/>
            <w:tcBorders>
              <w:bottom w:val="nil"/>
            </w:tcBorders>
          </w:tcPr>
          <w:p w14:paraId="4378176D"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video/broadcast object</w:t>
            </w:r>
          </w:p>
        </w:tc>
        <w:tc>
          <w:tcPr>
            <w:tcW w:w="1830" w:type="dxa"/>
            <w:tcBorders>
              <w:bottom w:val="nil"/>
            </w:tcBorders>
          </w:tcPr>
          <w:p w14:paraId="712799CB"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addStreamEventListener</w:t>
            </w:r>
            <w:proofErr w:type="spellEnd"/>
            <w:r w:rsidRPr="00207099">
              <w:rPr>
                <w:rFonts w:ascii="Times New Roman" w:hAnsi="Times New Roman" w:cs="Times New Roman"/>
                <w:sz w:val="18"/>
                <w:szCs w:val="18"/>
                <w:lang w:val="en-GB" w:eastAsia="ja-JP"/>
              </w:rPr>
              <w:t>()</w:t>
            </w:r>
          </w:p>
        </w:tc>
        <w:tc>
          <w:tcPr>
            <w:tcW w:w="3033" w:type="dxa"/>
            <w:gridSpan w:val="2"/>
            <w:vMerge w:val="restart"/>
          </w:tcPr>
          <w:p w14:paraId="174401DA" w14:textId="5E7FA491"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 xml:space="preserve">Not support </w:t>
            </w:r>
            <w:proofErr w:type="spellStart"/>
            <w:r w:rsidRPr="00207099">
              <w:rPr>
                <w:rFonts w:ascii="Times New Roman" w:eastAsia="Malgun Gothic" w:hAnsi="Times New Roman" w:cs="Times New Roman"/>
                <w:sz w:val="18"/>
                <w:szCs w:val="18"/>
                <w:lang w:val="en-GB" w:eastAsia="ko-KR"/>
              </w:rPr>
              <w:t>StreamEvent</w:t>
            </w:r>
            <w:proofErr w:type="spellEnd"/>
            <w:r w:rsidRPr="00207099">
              <w:rPr>
                <w:rFonts w:ascii="Times New Roman" w:eastAsia="Malgun Gothic" w:hAnsi="Times New Roman" w:cs="Times New Roman"/>
                <w:sz w:val="18"/>
                <w:szCs w:val="18"/>
                <w:lang w:val="en-GB" w:eastAsia="ko-KR"/>
              </w:rPr>
              <w:t xml:space="preserve"> though the DSMCC</w:t>
            </w:r>
          </w:p>
          <w:p w14:paraId="2707BA7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eastAsia="Malgun Gothic" w:hAnsi="Times New Roman" w:cs="Times New Roman"/>
                <w:sz w:val="18"/>
                <w:szCs w:val="18"/>
                <w:lang w:val="en-GB" w:eastAsia="ko-KR"/>
              </w:rPr>
              <w:t>(it can be substituted by W3C WebSocket or Server-Sent event on the broadband network)</w:t>
            </w:r>
          </w:p>
        </w:tc>
        <w:tc>
          <w:tcPr>
            <w:tcW w:w="2609" w:type="dxa"/>
          </w:tcPr>
          <w:p w14:paraId="6E898939"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/current-service/</w:t>
            </w:r>
            <w:proofErr w:type="spellStart"/>
            <w:r w:rsidRPr="00207099">
              <w:rPr>
                <w:rFonts w:ascii="Times New Roman" w:eastAsia="Malgun Gothic" w:hAnsi="Times New Roman" w:cs="Times New Roman"/>
                <w:sz w:val="18"/>
                <w:szCs w:val="18"/>
                <w:lang w:val="en-GB" w:eastAsia="ko-KR"/>
              </w:rPr>
              <w:t>dsmcc</w:t>
            </w:r>
            <w:proofErr w:type="spellEnd"/>
            <w:r w:rsidRPr="00207099">
              <w:rPr>
                <w:rFonts w:ascii="Times New Roman" w:eastAsia="Malgun Gothic" w:hAnsi="Times New Roman" w:cs="Times New Roman"/>
                <w:sz w:val="18"/>
                <w:szCs w:val="18"/>
                <w:lang w:val="en-GB" w:eastAsia="ko-KR"/>
              </w:rPr>
              <w:t>/stream- events/&lt;component-tag&gt;/&lt;carrousel-id&gt; GET</w:t>
            </w:r>
          </w:p>
        </w:tc>
      </w:tr>
      <w:tr w:rsidR="004F0FAC" w:rsidRPr="00FF6EB9" w14:paraId="6FEDA535" w14:textId="77777777" w:rsidTr="008018DB">
        <w:trPr>
          <w:cantSplit/>
          <w:jc w:val="center"/>
        </w:trPr>
        <w:tc>
          <w:tcPr>
            <w:tcW w:w="1701" w:type="dxa"/>
            <w:vMerge/>
            <w:vAlign w:val="center"/>
          </w:tcPr>
          <w:p w14:paraId="2DF142CB"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p>
        </w:tc>
        <w:tc>
          <w:tcPr>
            <w:tcW w:w="1555" w:type="dxa"/>
            <w:tcBorders>
              <w:top w:val="nil"/>
            </w:tcBorders>
          </w:tcPr>
          <w:p w14:paraId="1B9C2417"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3118" w:type="dxa"/>
            <w:tcBorders>
              <w:top w:val="nil"/>
            </w:tcBorders>
          </w:tcPr>
          <w:p w14:paraId="50213EA0"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removeGeneralEventMessageListener</w:t>
            </w:r>
            <w:proofErr w:type="spellEnd"/>
            <w:r w:rsidRPr="00207099">
              <w:rPr>
                <w:rFonts w:ascii="Times New Roman" w:hAnsi="Times New Roman" w:cs="Times New Roman"/>
                <w:sz w:val="18"/>
                <w:szCs w:val="18"/>
                <w:lang w:val="en-GB" w:eastAsia="ja-JP"/>
              </w:rPr>
              <w:t>()</w:t>
            </w:r>
          </w:p>
        </w:tc>
        <w:tc>
          <w:tcPr>
            <w:tcW w:w="1843" w:type="dxa"/>
            <w:tcBorders>
              <w:top w:val="nil"/>
            </w:tcBorders>
          </w:tcPr>
          <w:p w14:paraId="266C69C7"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1830" w:type="dxa"/>
            <w:tcBorders>
              <w:top w:val="nil"/>
            </w:tcBorders>
          </w:tcPr>
          <w:p w14:paraId="2822AF1E"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removeStreamEventListener</w:t>
            </w:r>
            <w:proofErr w:type="spellEnd"/>
            <w:r w:rsidRPr="00207099">
              <w:rPr>
                <w:rFonts w:ascii="Times New Roman" w:hAnsi="Times New Roman" w:cs="Times New Roman"/>
                <w:sz w:val="18"/>
                <w:szCs w:val="18"/>
                <w:lang w:val="en-GB" w:eastAsia="ja-JP"/>
              </w:rPr>
              <w:t>()</w:t>
            </w:r>
          </w:p>
        </w:tc>
        <w:tc>
          <w:tcPr>
            <w:tcW w:w="3033" w:type="dxa"/>
            <w:gridSpan w:val="2"/>
            <w:vMerge/>
          </w:tcPr>
          <w:p w14:paraId="55A4D1BD"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2609" w:type="dxa"/>
          </w:tcPr>
          <w:p w14:paraId="2F0F1036"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http(s)://&lt;host&gt;/</w:t>
            </w:r>
            <w:proofErr w:type="spellStart"/>
            <w:r w:rsidRPr="00207099">
              <w:rPr>
                <w:rFonts w:ascii="Times New Roman" w:hAnsi="Times New Roman" w:cs="Times New Roman"/>
                <w:sz w:val="18"/>
                <w:szCs w:val="18"/>
                <w:lang w:val="en-GB" w:eastAsia="ja-JP"/>
              </w:rPr>
              <w:t>dtv</w:t>
            </w:r>
            <w:proofErr w:type="spellEnd"/>
            <w:r w:rsidRPr="00207099">
              <w:rPr>
                <w:rFonts w:ascii="Times New Roman" w:hAnsi="Times New Roman" w:cs="Times New Roman"/>
                <w:sz w:val="18"/>
                <w:szCs w:val="18"/>
                <w:lang w:val="en-GB" w:eastAsia="ja-JP"/>
              </w:rPr>
              <w:t>/current-service/</w:t>
            </w:r>
            <w:proofErr w:type="spellStart"/>
            <w:r w:rsidRPr="00207099">
              <w:rPr>
                <w:rFonts w:ascii="Times New Roman" w:hAnsi="Times New Roman" w:cs="Times New Roman"/>
                <w:sz w:val="18"/>
                <w:szCs w:val="18"/>
                <w:lang w:val="en-GB" w:eastAsia="ja-JP"/>
              </w:rPr>
              <w:t>dsmcc</w:t>
            </w:r>
            <w:proofErr w:type="spellEnd"/>
            <w:r w:rsidRPr="00207099">
              <w:rPr>
                <w:rFonts w:ascii="Times New Roman" w:hAnsi="Times New Roman" w:cs="Times New Roman"/>
                <w:sz w:val="18"/>
                <w:szCs w:val="18"/>
                <w:lang w:val="en-GB" w:eastAsia="ja-JP"/>
              </w:rPr>
              <w:t>/stream- events/&lt;handle&gt; DELETE</w:t>
            </w:r>
          </w:p>
        </w:tc>
      </w:tr>
    </w:tbl>
    <w:p w14:paraId="0AE7C7EF" w14:textId="77777777" w:rsidR="004F0FAC" w:rsidRPr="00207099" w:rsidRDefault="004F0FAC" w:rsidP="005A2705">
      <w:pPr>
        <w:rPr>
          <w:lang w:val="en-GB"/>
        </w:rPr>
      </w:pPr>
    </w:p>
    <w:p w14:paraId="78EDE207" w14:textId="78A596F5" w:rsidR="004F0FAC" w:rsidRPr="00207099" w:rsidRDefault="004F0FAC" w:rsidP="00A24FF4">
      <w:pPr>
        <w:pStyle w:val="TableNo"/>
        <w:rPr>
          <w:lang w:val="en-GB" w:eastAsia="ja-JP"/>
        </w:rPr>
      </w:pPr>
      <w:r w:rsidRPr="00207099">
        <w:rPr>
          <w:lang w:val="en-GB"/>
        </w:rPr>
        <w:lastRenderedPageBreak/>
        <w:t>TABLE</w:t>
      </w:r>
      <w:r w:rsidRPr="00207099">
        <w:rPr>
          <w:lang w:val="en-GB" w:eastAsia="ja-JP"/>
        </w:rPr>
        <w:t xml:space="preserve"> 3 (</w:t>
      </w:r>
      <w:r w:rsidR="00A24FF4" w:rsidRPr="00207099">
        <w:rPr>
          <w:i/>
          <w:lang w:val="en-GB" w:eastAsia="ja-JP"/>
        </w:rPr>
        <w:t>continued</w:t>
      </w:r>
      <w:r w:rsidRPr="00207099">
        <w:rPr>
          <w:lang w:val="en-GB" w:eastAsia="ja-JP"/>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1695"/>
        <w:gridCol w:w="2536"/>
        <w:gridCol w:w="1771"/>
        <w:gridCol w:w="1687"/>
        <w:gridCol w:w="1269"/>
        <w:gridCol w:w="1532"/>
        <w:gridCol w:w="2401"/>
      </w:tblGrid>
      <w:tr w:rsidR="004F0FAC" w:rsidRPr="00207099" w14:paraId="74BF7D60" w14:textId="77777777" w:rsidTr="008018DB">
        <w:trPr>
          <w:cantSplit/>
          <w:jc w:val="center"/>
        </w:trPr>
        <w:tc>
          <w:tcPr>
            <w:tcW w:w="1701" w:type="dxa"/>
            <w:vMerge w:val="restart"/>
            <w:vAlign w:val="center"/>
          </w:tcPr>
          <w:p w14:paraId="59052E50" w14:textId="77777777" w:rsidR="004F0FAC" w:rsidRPr="00207099" w:rsidRDefault="004F0FAC" w:rsidP="00164D92">
            <w:pPr>
              <w:pStyle w:val="Tablehead"/>
              <w:keepLines/>
              <w:rPr>
                <w:rFonts w:ascii="Times New Roman" w:hAnsi="Times New Roman" w:cs="Times New Roman"/>
                <w:sz w:val="18"/>
                <w:szCs w:val="18"/>
                <w:lang w:val="en-GB" w:eastAsia="ja-JP"/>
              </w:rPr>
            </w:pPr>
          </w:p>
        </w:tc>
        <w:tc>
          <w:tcPr>
            <w:tcW w:w="4595" w:type="dxa"/>
            <w:gridSpan w:val="2"/>
            <w:vAlign w:val="center"/>
          </w:tcPr>
          <w:p w14:paraId="36CE91FF" w14:textId="77777777" w:rsidR="004F0FAC" w:rsidRPr="00207099" w:rsidRDefault="004F0FAC" w:rsidP="00164D92">
            <w:pPr>
              <w:pStyle w:val="Tablehead"/>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Hybridcast</w:t>
            </w:r>
            <w:proofErr w:type="spellEnd"/>
          </w:p>
        </w:tc>
        <w:tc>
          <w:tcPr>
            <w:tcW w:w="3751" w:type="dxa"/>
            <w:gridSpan w:val="2"/>
            <w:vAlign w:val="center"/>
          </w:tcPr>
          <w:p w14:paraId="2DC3C2CC" w14:textId="77777777" w:rsidR="004F0FAC" w:rsidRPr="00207099" w:rsidRDefault="004F0FAC" w:rsidP="00164D92">
            <w:pPr>
              <w:pStyle w:val="Tablehead"/>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HbbTV</w:t>
            </w:r>
            <w:proofErr w:type="spellEnd"/>
            <w:r w:rsidRPr="00207099">
              <w:rPr>
                <w:rFonts w:ascii="Times New Roman" w:hAnsi="Times New Roman" w:cs="Times New Roman"/>
                <w:sz w:val="18"/>
                <w:szCs w:val="18"/>
                <w:lang w:val="en-GB" w:eastAsia="ja-JP"/>
              </w:rPr>
              <w:t xml:space="preserve"> 2.0</w:t>
            </w:r>
          </w:p>
        </w:tc>
        <w:tc>
          <w:tcPr>
            <w:tcW w:w="3033" w:type="dxa"/>
            <w:gridSpan w:val="2"/>
            <w:vAlign w:val="center"/>
          </w:tcPr>
          <w:p w14:paraId="4A14D9CF" w14:textId="77777777" w:rsidR="004F0FAC" w:rsidRPr="00207099" w:rsidRDefault="004F0FAC" w:rsidP="00164D92">
            <w:pPr>
              <w:pStyle w:val="Tablehead"/>
              <w:keepLines/>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TOPSmedia</w:t>
            </w:r>
            <w:proofErr w:type="spellEnd"/>
          </w:p>
        </w:tc>
        <w:tc>
          <w:tcPr>
            <w:tcW w:w="2609" w:type="dxa"/>
            <w:vAlign w:val="center"/>
          </w:tcPr>
          <w:p w14:paraId="1CF4C1E7" w14:textId="77777777" w:rsidR="004F0FAC" w:rsidRPr="00207099" w:rsidRDefault="004F0FAC" w:rsidP="00164D92">
            <w:pPr>
              <w:pStyle w:val="Tablehead"/>
              <w:keepLines/>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Ginga</w:t>
            </w:r>
            <w:proofErr w:type="spellEnd"/>
          </w:p>
        </w:tc>
      </w:tr>
      <w:tr w:rsidR="004F0FAC" w:rsidRPr="00207099" w14:paraId="05B40C18" w14:textId="77777777" w:rsidTr="008018DB">
        <w:trPr>
          <w:cantSplit/>
          <w:jc w:val="center"/>
        </w:trPr>
        <w:tc>
          <w:tcPr>
            <w:tcW w:w="1701" w:type="dxa"/>
            <w:vMerge/>
            <w:vAlign w:val="center"/>
          </w:tcPr>
          <w:p w14:paraId="7139D07F" w14:textId="77777777" w:rsidR="004F0FAC" w:rsidRPr="00207099" w:rsidRDefault="004F0FAC" w:rsidP="00164D92">
            <w:pPr>
              <w:pStyle w:val="Tablehead"/>
              <w:keepLines/>
              <w:rPr>
                <w:rFonts w:ascii="Times New Roman" w:hAnsi="Times New Roman" w:cs="Times New Roman"/>
                <w:sz w:val="18"/>
                <w:szCs w:val="18"/>
                <w:lang w:val="en-GB" w:eastAsia="ja-JP"/>
              </w:rPr>
            </w:pPr>
          </w:p>
        </w:tc>
        <w:tc>
          <w:tcPr>
            <w:tcW w:w="1838" w:type="dxa"/>
            <w:vAlign w:val="center"/>
          </w:tcPr>
          <w:p w14:paraId="52008575"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Object</w:t>
            </w:r>
          </w:p>
        </w:tc>
        <w:tc>
          <w:tcPr>
            <w:tcW w:w="2757" w:type="dxa"/>
            <w:vAlign w:val="center"/>
          </w:tcPr>
          <w:p w14:paraId="790CB3F0"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Property or method</w:t>
            </w:r>
          </w:p>
        </w:tc>
        <w:tc>
          <w:tcPr>
            <w:tcW w:w="1921" w:type="dxa"/>
            <w:vAlign w:val="center"/>
          </w:tcPr>
          <w:p w14:paraId="7760079A"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Object</w:t>
            </w:r>
          </w:p>
        </w:tc>
        <w:tc>
          <w:tcPr>
            <w:tcW w:w="1830" w:type="dxa"/>
            <w:vAlign w:val="center"/>
          </w:tcPr>
          <w:p w14:paraId="3A10A43E"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Property or method</w:t>
            </w:r>
          </w:p>
        </w:tc>
        <w:tc>
          <w:tcPr>
            <w:tcW w:w="1373" w:type="dxa"/>
            <w:vAlign w:val="center"/>
          </w:tcPr>
          <w:p w14:paraId="2B79BDC2"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Object</w:t>
            </w:r>
          </w:p>
        </w:tc>
        <w:tc>
          <w:tcPr>
            <w:tcW w:w="1660" w:type="dxa"/>
            <w:vAlign w:val="center"/>
          </w:tcPr>
          <w:p w14:paraId="78719024"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Property or method</w:t>
            </w:r>
          </w:p>
        </w:tc>
        <w:tc>
          <w:tcPr>
            <w:tcW w:w="2609" w:type="dxa"/>
            <w:vAlign w:val="center"/>
          </w:tcPr>
          <w:p w14:paraId="37B3BF06"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REST API (HTTP request)</w:t>
            </w:r>
          </w:p>
        </w:tc>
      </w:tr>
      <w:tr w:rsidR="004F0FAC" w:rsidRPr="00207099" w14:paraId="5F6166AE" w14:textId="77777777" w:rsidTr="008018DB">
        <w:trPr>
          <w:cantSplit/>
          <w:jc w:val="center"/>
        </w:trPr>
        <w:tc>
          <w:tcPr>
            <w:tcW w:w="1701" w:type="dxa"/>
            <w:vMerge w:val="restart"/>
            <w:vAlign w:val="center"/>
          </w:tcPr>
          <w:p w14:paraId="6740B00F"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Broadcast audio and video control</w:t>
            </w:r>
          </w:p>
        </w:tc>
        <w:tc>
          <w:tcPr>
            <w:tcW w:w="1838" w:type="dxa"/>
            <w:vMerge w:val="restart"/>
          </w:tcPr>
          <w:p w14:paraId="37AF2A4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Broadcast audio/video object</w:t>
            </w:r>
          </w:p>
        </w:tc>
        <w:tc>
          <w:tcPr>
            <w:tcW w:w="2757" w:type="dxa"/>
            <w:vMerge w:val="restart"/>
          </w:tcPr>
          <w:p w14:paraId="55F4F4A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enableFullScreen</w:t>
            </w:r>
            <w:proofErr w:type="spellEnd"/>
            <w:r w:rsidRPr="00207099">
              <w:rPr>
                <w:rFonts w:ascii="Times New Roman" w:hAnsi="Times New Roman" w:cs="Times New Roman"/>
                <w:sz w:val="18"/>
                <w:szCs w:val="18"/>
                <w:lang w:val="en-GB" w:eastAsia="ja-JP"/>
              </w:rPr>
              <w:t>()</w:t>
            </w:r>
          </w:p>
        </w:tc>
        <w:tc>
          <w:tcPr>
            <w:tcW w:w="1921" w:type="dxa"/>
          </w:tcPr>
          <w:p w14:paraId="315A79D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A/V Control Object</w:t>
            </w:r>
          </w:p>
        </w:tc>
        <w:tc>
          <w:tcPr>
            <w:tcW w:w="1830" w:type="dxa"/>
          </w:tcPr>
          <w:p w14:paraId="7702134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setFullScreen</w:t>
            </w:r>
            <w:proofErr w:type="spellEnd"/>
            <w:r w:rsidRPr="00207099">
              <w:rPr>
                <w:rFonts w:ascii="Times New Roman" w:hAnsi="Times New Roman" w:cs="Times New Roman"/>
                <w:sz w:val="18"/>
                <w:szCs w:val="18"/>
                <w:lang w:val="en-GB" w:eastAsia="ja-JP"/>
              </w:rPr>
              <w:t>()</w:t>
            </w:r>
          </w:p>
        </w:tc>
        <w:tc>
          <w:tcPr>
            <w:tcW w:w="1373" w:type="dxa"/>
            <w:vMerge w:val="restart"/>
          </w:tcPr>
          <w:p w14:paraId="25A9D479"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HTML5 video/audio element</w:t>
            </w:r>
          </w:p>
        </w:tc>
        <w:tc>
          <w:tcPr>
            <w:tcW w:w="1660" w:type="dxa"/>
            <w:vMerge w:val="restart"/>
          </w:tcPr>
          <w:p w14:paraId="7F48E56B"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requestFullScreen</w:t>
            </w:r>
            <w:proofErr w:type="spellEnd"/>
            <w:r w:rsidRPr="00207099">
              <w:rPr>
                <w:rFonts w:ascii="Times New Roman" w:eastAsia="Malgun Gothic" w:hAnsi="Times New Roman" w:cs="Times New Roman"/>
                <w:sz w:val="18"/>
                <w:szCs w:val="18"/>
                <w:lang w:val="en-GB" w:eastAsia="ko-KR"/>
              </w:rPr>
              <w:t>()</w:t>
            </w:r>
          </w:p>
        </w:tc>
        <w:tc>
          <w:tcPr>
            <w:tcW w:w="2609" w:type="dxa"/>
            <w:vMerge w:val="restart"/>
          </w:tcPr>
          <w:p w14:paraId="2A96344E" w14:textId="77777777" w:rsidR="004F0FAC" w:rsidRPr="008E2E3E" w:rsidRDefault="004F0FAC" w:rsidP="008018DB">
            <w:pPr>
              <w:pStyle w:val="Tabletext"/>
              <w:keepNext/>
              <w:keepLines/>
              <w:jc w:val="left"/>
              <w:rPr>
                <w:rFonts w:ascii="Times New Roman" w:eastAsia="Malgun Gothic" w:hAnsi="Times New Roman" w:cs="Times New Roman"/>
                <w:sz w:val="18"/>
                <w:szCs w:val="18"/>
                <w:lang w:eastAsia="ko-KR"/>
              </w:rPr>
            </w:pPr>
            <w:r w:rsidRPr="008E2E3E">
              <w:rPr>
                <w:rFonts w:ascii="Times New Roman" w:eastAsia="Malgun Gothic" w:hAnsi="Times New Roman" w:cs="Times New Roman"/>
                <w:sz w:val="18"/>
                <w:szCs w:val="18"/>
                <w:lang w:eastAsia="ko-KR"/>
              </w:rPr>
              <w:t>http(s)://&lt;host&gt;/</w:t>
            </w:r>
            <w:proofErr w:type="spellStart"/>
            <w:r w:rsidRPr="008E2E3E">
              <w:rPr>
                <w:rFonts w:ascii="Times New Roman" w:eastAsia="Malgun Gothic" w:hAnsi="Times New Roman" w:cs="Times New Roman"/>
                <w:sz w:val="18"/>
                <w:szCs w:val="18"/>
                <w:lang w:eastAsia="ko-KR"/>
              </w:rPr>
              <w:t>dtv</w:t>
            </w:r>
            <w:proofErr w:type="spellEnd"/>
            <w:r w:rsidRPr="008E2E3E">
              <w:rPr>
                <w:rFonts w:ascii="Times New Roman" w:eastAsia="Malgun Gothic" w:hAnsi="Times New Roman" w:cs="Times New Roman"/>
                <w:sz w:val="18"/>
                <w:szCs w:val="18"/>
                <w:lang w:eastAsia="ko-KR"/>
              </w:rPr>
              <w:t>/</w:t>
            </w:r>
            <w:proofErr w:type="spellStart"/>
            <w:r w:rsidRPr="008E2E3E">
              <w:rPr>
                <w:rFonts w:ascii="Times New Roman" w:eastAsia="Malgun Gothic" w:hAnsi="Times New Roman" w:cs="Times New Roman"/>
                <w:sz w:val="18"/>
                <w:szCs w:val="18"/>
                <w:lang w:eastAsia="ko-KR"/>
              </w:rPr>
              <w:t>current</w:t>
            </w:r>
            <w:proofErr w:type="spellEnd"/>
            <w:r w:rsidRPr="008E2E3E">
              <w:rPr>
                <w:rFonts w:ascii="Times New Roman" w:eastAsia="Malgun Gothic" w:hAnsi="Times New Roman" w:cs="Times New Roman"/>
                <w:sz w:val="18"/>
                <w:szCs w:val="18"/>
                <w:lang w:eastAsia="ko-KR"/>
              </w:rPr>
              <w:t>-service/&lt;</w:t>
            </w:r>
            <w:proofErr w:type="spellStart"/>
            <w:r w:rsidRPr="008E2E3E">
              <w:rPr>
                <w:rFonts w:ascii="Times New Roman" w:eastAsia="Malgun Gothic" w:hAnsi="Times New Roman" w:cs="Times New Roman"/>
                <w:sz w:val="18"/>
                <w:szCs w:val="18"/>
                <w:lang w:eastAsia="ko-KR"/>
              </w:rPr>
              <w:t>comp</w:t>
            </w:r>
            <w:proofErr w:type="spellEnd"/>
            <w:r w:rsidRPr="008E2E3E">
              <w:rPr>
                <w:rFonts w:ascii="Times New Roman" w:eastAsia="Malgun Gothic" w:hAnsi="Times New Roman" w:cs="Times New Roman"/>
                <w:sz w:val="18"/>
                <w:szCs w:val="18"/>
                <w:lang w:eastAsia="ko-KR"/>
              </w:rPr>
              <w:t>-tag&gt; POST { action, pos, vol }</w:t>
            </w:r>
          </w:p>
        </w:tc>
      </w:tr>
      <w:tr w:rsidR="004F0FAC" w:rsidRPr="00207099" w14:paraId="018FD07B" w14:textId="77777777" w:rsidTr="008018DB">
        <w:trPr>
          <w:cantSplit/>
          <w:jc w:val="center"/>
        </w:trPr>
        <w:tc>
          <w:tcPr>
            <w:tcW w:w="1701" w:type="dxa"/>
            <w:vMerge/>
            <w:vAlign w:val="center"/>
          </w:tcPr>
          <w:p w14:paraId="36AD12F4" w14:textId="77777777" w:rsidR="004F0FAC" w:rsidRPr="008E2E3E" w:rsidRDefault="004F0FAC" w:rsidP="00164D92">
            <w:pPr>
              <w:pStyle w:val="Tabletext"/>
              <w:keepNext/>
              <w:keepLines/>
              <w:jc w:val="center"/>
              <w:rPr>
                <w:rFonts w:ascii="Times New Roman" w:hAnsi="Times New Roman" w:cs="Times New Roman"/>
                <w:b/>
                <w:sz w:val="18"/>
                <w:szCs w:val="18"/>
                <w:lang w:eastAsia="ja-JP"/>
              </w:rPr>
            </w:pPr>
          </w:p>
        </w:tc>
        <w:tc>
          <w:tcPr>
            <w:tcW w:w="1838" w:type="dxa"/>
            <w:vMerge/>
          </w:tcPr>
          <w:p w14:paraId="28BCEA24" w14:textId="77777777" w:rsidR="004F0FAC" w:rsidRPr="008E2E3E" w:rsidRDefault="004F0FAC" w:rsidP="008018DB">
            <w:pPr>
              <w:pStyle w:val="Tabletext"/>
              <w:keepNext/>
              <w:keepLines/>
              <w:jc w:val="left"/>
              <w:rPr>
                <w:rFonts w:ascii="Times New Roman" w:hAnsi="Times New Roman" w:cs="Times New Roman"/>
                <w:sz w:val="18"/>
                <w:szCs w:val="18"/>
                <w:lang w:eastAsia="ja-JP"/>
              </w:rPr>
            </w:pPr>
          </w:p>
        </w:tc>
        <w:tc>
          <w:tcPr>
            <w:tcW w:w="2757" w:type="dxa"/>
            <w:vMerge/>
          </w:tcPr>
          <w:p w14:paraId="726F3633" w14:textId="77777777" w:rsidR="004F0FAC" w:rsidRPr="008E2E3E" w:rsidRDefault="004F0FAC" w:rsidP="008018DB">
            <w:pPr>
              <w:pStyle w:val="Tabletext"/>
              <w:keepNext/>
              <w:keepLines/>
              <w:jc w:val="left"/>
              <w:rPr>
                <w:rFonts w:ascii="Times New Roman" w:hAnsi="Times New Roman" w:cs="Times New Roman"/>
                <w:sz w:val="18"/>
                <w:szCs w:val="18"/>
                <w:lang w:eastAsia="ja-JP"/>
              </w:rPr>
            </w:pPr>
          </w:p>
        </w:tc>
        <w:tc>
          <w:tcPr>
            <w:tcW w:w="1921" w:type="dxa"/>
          </w:tcPr>
          <w:p w14:paraId="2F7F3B8A"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video/broadcast object</w:t>
            </w:r>
          </w:p>
        </w:tc>
        <w:tc>
          <w:tcPr>
            <w:tcW w:w="1830" w:type="dxa"/>
          </w:tcPr>
          <w:p w14:paraId="3F1BDE1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setFullScreen</w:t>
            </w:r>
            <w:proofErr w:type="spellEnd"/>
            <w:r w:rsidRPr="00207099">
              <w:rPr>
                <w:rFonts w:ascii="Times New Roman" w:hAnsi="Times New Roman" w:cs="Times New Roman"/>
                <w:sz w:val="18"/>
                <w:szCs w:val="18"/>
                <w:lang w:val="en-GB" w:eastAsia="ja-JP"/>
              </w:rPr>
              <w:t>()</w:t>
            </w:r>
          </w:p>
        </w:tc>
        <w:tc>
          <w:tcPr>
            <w:tcW w:w="1373" w:type="dxa"/>
            <w:vMerge/>
          </w:tcPr>
          <w:p w14:paraId="2B242B11"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660" w:type="dxa"/>
            <w:vMerge/>
          </w:tcPr>
          <w:p w14:paraId="2594F7A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609" w:type="dxa"/>
            <w:vMerge/>
          </w:tcPr>
          <w:p w14:paraId="5EEE9325"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r>
      <w:tr w:rsidR="004F0FAC" w:rsidRPr="00207099" w14:paraId="7CE2EC72" w14:textId="77777777" w:rsidTr="008018DB">
        <w:trPr>
          <w:cantSplit/>
          <w:jc w:val="center"/>
        </w:trPr>
        <w:tc>
          <w:tcPr>
            <w:tcW w:w="1701" w:type="dxa"/>
            <w:vMerge/>
            <w:vAlign w:val="center"/>
          </w:tcPr>
          <w:p w14:paraId="053DB097"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p>
        </w:tc>
        <w:tc>
          <w:tcPr>
            <w:tcW w:w="1838" w:type="dxa"/>
            <w:vMerge/>
          </w:tcPr>
          <w:p w14:paraId="2AAC434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757" w:type="dxa"/>
            <w:vMerge w:val="restart"/>
          </w:tcPr>
          <w:p w14:paraId="2D9E0FDC"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disableFullScreen</w:t>
            </w:r>
            <w:proofErr w:type="spellEnd"/>
            <w:r w:rsidRPr="00207099">
              <w:rPr>
                <w:rFonts w:ascii="Times New Roman" w:hAnsi="Times New Roman" w:cs="Times New Roman"/>
                <w:sz w:val="18"/>
                <w:szCs w:val="18"/>
                <w:lang w:val="en-GB" w:eastAsia="ja-JP"/>
              </w:rPr>
              <w:t>()</w:t>
            </w:r>
          </w:p>
        </w:tc>
        <w:tc>
          <w:tcPr>
            <w:tcW w:w="1921" w:type="dxa"/>
          </w:tcPr>
          <w:p w14:paraId="23D3384A"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A/V Control Object</w:t>
            </w:r>
          </w:p>
        </w:tc>
        <w:tc>
          <w:tcPr>
            <w:tcW w:w="1830" w:type="dxa"/>
          </w:tcPr>
          <w:p w14:paraId="7923240B"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setFullScreen</w:t>
            </w:r>
            <w:proofErr w:type="spellEnd"/>
            <w:r w:rsidRPr="00207099">
              <w:rPr>
                <w:rFonts w:ascii="Times New Roman" w:hAnsi="Times New Roman" w:cs="Times New Roman"/>
                <w:sz w:val="18"/>
                <w:szCs w:val="18"/>
                <w:lang w:val="en-GB" w:eastAsia="ja-JP"/>
              </w:rPr>
              <w:t>()</w:t>
            </w:r>
          </w:p>
        </w:tc>
        <w:tc>
          <w:tcPr>
            <w:tcW w:w="1373" w:type="dxa"/>
            <w:vMerge/>
          </w:tcPr>
          <w:p w14:paraId="542AA22F"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660" w:type="dxa"/>
            <w:vMerge w:val="restart"/>
          </w:tcPr>
          <w:p w14:paraId="029CC1C4"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exitFullScreen</w:t>
            </w:r>
            <w:proofErr w:type="spellEnd"/>
            <w:r w:rsidRPr="00207099">
              <w:rPr>
                <w:rFonts w:ascii="Times New Roman" w:eastAsia="Malgun Gothic" w:hAnsi="Times New Roman" w:cs="Times New Roman"/>
                <w:sz w:val="18"/>
                <w:szCs w:val="18"/>
                <w:lang w:val="en-GB" w:eastAsia="ko-KR"/>
              </w:rPr>
              <w:t>()</w:t>
            </w:r>
          </w:p>
        </w:tc>
        <w:tc>
          <w:tcPr>
            <w:tcW w:w="2609" w:type="dxa"/>
            <w:vMerge/>
          </w:tcPr>
          <w:p w14:paraId="52C223C4"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
        </w:tc>
      </w:tr>
      <w:tr w:rsidR="004F0FAC" w:rsidRPr="00207099" w14:paraId="6AB4745C" w14:textId="77777777" w:rsidTr="008018DB">
        <w:trPr>
          <w:cantSplit/>
          <w:jc w:val="center"/>
        </w:trPr>
        <w:tc>
          <w:tcPr>
            <w:tcW w:w="1701" w:type="dxa"/>
            <w:vMerge/>
            <w:vAlign w:val="center"/>
          </w:tcPr>
          <w:p w14:paraId="2895C4E1"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p>
        </w:tc>
        <w:tc>
          <w:tcPr>
            <w:tcW w:w="1838" w:type="dxa"/>
            <w:vMerge/>
          </w:tcPr>
          <w:p w14:paraId="14AEC22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757" w:type="dxa"/>
            <w:vMerge/>
          </w:tcPr>
          <w:p w14:paraId="0F5A566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921" w:type="dxa"/>
          </w:tcPr>
          <w:p w14:paraId="17B0EB1C"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video/broadcast object</w:t>
            </w:r>
          </w:p>
        </w:tc>
        <w:tc>
          <w:tcPr>
            <w:tcW w:w="1830" w:type="dxa"/>
          </w:tcPr>
          <w:p w14:paraId="79384E2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setFullScreen</w:t>
            </w:r>
            <w:proofErr w:type="spellEnd"/>
            <w:r w:rsidRPr="00207099">
              <w:rPr>
                <w:rFonts w:ascii="Times New Roman" w:hAnsi="Times New Roman" w:cs="Times New Roman"/>
                <w:sz w:val="18"/>
                <w:szCs w:val="18"/>
                <w:lang w:val="en-GB" w:eastAsia="ja-JP"/>
              </w:rPr>
              <w:t>()</w:t>
            </w:r>
          </w:p>
        </w:tc>
        <w:tc>
          <w:tcPr>
            <w:tcW w:w="1373" w:type="dxa"/>
            <w:vMerge/>
          </w:tcPr>
          <w:p w14:paraId="001B758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660" w:type="dxa"/>
            <w:vMerge/>
          </w:tcPr>
          <w:p w14:paraId="3879896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609" w:type="dxa"/>
            <w:vMerge/>
          </w:tcPr>
          <w:p w14:paraId="2998EC78"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r>
      <w:tr w:rsidR="004F0FAC" w:rsidRPr="00207099" w14:paraId="4FD46821" w14:textId="77777777" w:rsidTr="008018DB">
        <w:trPr>
          <w:cantSplit/>
          <w:jc w:val="center"/>
        </w:trPr>
        <w:tc>
          <w:tcPr>
            <w:tcW w:w="1701" w:type="dxa"/>
            <w:vMerge/>
            <w:vAlign w:val="center"/>
          </w:tcPr>
          <w:p w14:paraId="27E0D32D"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p>
        </w:tc>
        <w:tc>
          <w:tcPr>
            <w:tcW w:w="1838" w:type="dxa"/>
            <w:vMerge/>
          </w:tcPr>
          <w:p w14:paraId="7712327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757" w:type="dxa"/>
            <w:vMerge w:val="restart"/>
          </w:tcPr>
          <w:p w14:paraId="10263C1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enableAudioMute</w:t>
            </w:r>
            <w:proofErr w:type="spellEnd"/>
            <w:r w:rsidRPr="00207099">
              <w:rPr>
                <w:rFonts w:ascii="Times New Roman" w:hAnsi="Times New Roman" w:cs="Times New Roman"/>
                <w:sz w:val="18"/>
                <w:szCs w:val="18"/>
                <w:lang w:val="en-GB" w:eastAsia="ja-JP"/>
              </w:rPr>
              <w:t>()</w:t>
            </w:r>
          </w:p>
        </w:tc>
        <w:tc>
          <w:tcPr>
            <w:tcW w:w="1921" w:type="dxa"/>
          </w:tcPr>
          <w:p w14:paraId="25DC4827"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A/V Control Object</w:t>
            </w:r>
          </w:p>
        </w:tc>
        <w:tc>
          <w:tcPr>
            <w:tcW w:w="1830" w:type="dxa"/>
          </w:tcPr>
          <w:p w14:paraId="0EC8B51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setVolume</w:t>
            </w:r>
            <w:proofErr w:type="spellEnd"/>
            <w:r w:rsidRPr="00207099">
              <w:rPr>
                <w:rFonts w:ascii="Times New Roman" w:hAnsi="Times New Roman" w:cs="Times New Roman"/>
                <w:sz w:val="18"/>
                <w:szCs w:val="18"/>
                <w:lang w:val="en-GB" w:eastAsia="ja-JP"/>
              </w:rPr>
              <w:t>()</w:t>
            </w:r>
          </w:p>
        </w:tc>
        <w:tc>
          <w:tcPr>
            <w:tcW w:w="1373" w:type="dxa"/>
            <w:vMerge/>
          </w:tcPr>
          <w:p w14:paraId="44D73028"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660" w:type="dxa"/>
            <w:vMerge w:val="restart"/>
          </w:tcPr>
          <w:p w14:paraId="0E5F465A"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muted</w:t>
            </w:r>
          </w:p>
          <w:p w14:paraId="781A99AC" w14:textId="77777777" w:rsidR="004F0FAC" w:rsidRPr="00207099" w:rsidRDefault="004F0FAC" w:rsidP="008018DB">
            <w:pPr>
              <w:pStyle w:val="Tabletext"/>
              <w:keepNext/>
              <w:keepLines/>
              <w:jc w:val="left"/>
              <w:rPr>
                <w:rFonts w:ascii="Times New Roman" w:hAnsi="Times New Roman" w:cs="Times New Roman"/>
                <w:sz w:val="18"/>
                <w:szCs w:val="18"/>
                <w:lang w:val="en-GB"/>
              </w:rPr>
            </w:pPr>
            <w:r w:rsidRPr="00207099">
              <w:rPr>
                <w:rFonts w:ascii="Times New Roman" w:eastAsia="Malgun Gothic" w:hAnsi="Times New Roman" w:cs="Times New Roman"/>
                <w:sz w:val="18"/>
                <w:szCs w:val="18"/>
                <w:lang w:val="en-GB" w:eastAsia="ko-KR"/>
              </w:rPr>
              <w:t>volume</w:t>
            </w:r>
          </w:p>
        </w:tc>
        <w:tc>
          <w:tcPr>
            <w:tcW w:w="2609" w:type="dxa"/>
            <w:vMerge/>
          </w:tcPr>
          <w:p w14:paraId="2F86576B"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
        </w:tc>
      </w:tr>
      <w:tr w:rsidR="004F0FAC" w:rsidRPr="00207099" w14:paraId="382E1DC6" w14:textId="77777777" w:rsidTr="008018DB">
        <w:trPr>
          <w:cantSplit/>
          <w:jc w:val="center"/>
        </w:trPr>
        <w:tc>
          <w:tcPr>
            <w:tcW w:w="1701" w:type="dxa"/>
            <w:vMerge/>
            <w:vAlign w:val="center"/>
          </w:tcPr>
          <w:p w14:paraId="22ABA609"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p>
        </w:tc>
        <w:tc>
          <w:tcPr>
            <w:tcW w:w="1838" w:type="dxa"/>
            <w:vMerge/>
          </w:tcPr>
          <w:p w14:paraId="2E0D7E43"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757" w:type="dxa"/>
            <w:vMerge/>
          </w:tcPr>
          <w:p w14:paraId="56B1A5C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921" w:type="dxa"/>
          </w:tcPr>
          <w:p w14:paraId="7830E003"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video/broadcast object</w:t>
            </w:r>
          </w:p>
        </w:tc>
        <w:tc>
          <w:tcPr>
            <w:tcW w:w="1830" w:type="dxa"/>
          </w:tcPr>
          <w:p w14:paraId="060EB97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setVolume</w:t>
            </w:r>
            <w:proofErr w:type="spellEnd"/>
            <w:r w:rsidRPr="00207099">
              <w:rPr>
                <w:rFonts w:ascii="Times New Roman" w:hAnsi="Times New Roman" w:cs="Times New Roman"/>
                <w:sz w:val="18"/>
                <w:szCs w:val="18"/>
                <w:lang w:val="en-GB" w:eastAsia="ja-JP"/>
              </w:rPr>
              <w:t>()</w:t>
            </w:r>
          </w:p>
        </w:tc>
        <w:tc>
          <w:tcPr>
            <w:tcW w:w="1373" w:type="dxa"/>
            <w:vMerge/>
          </w:tcPr>
          <w:p w14:paraId="7DED02AF"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660" w:type="dxa"/>
            <w:vMerge/>
          </w:tcPr>
          <w:p w14:paraId="088CDD3A" w14:textId="77777777" w:rsidR="004F0FAC" w:rsidRPr="00207099" w:rsidRDefault="004F0FAC" w:rsidP="008018DB">
            <w:pPr>
              <w:pStyle w:val="Tabletext"/>
              <w:keepNext/>
              <w:keepLines/>
              <w:jc w:val="left"/>
              <w:rPr>
                <w:rFonts w:ascii="Times New Roman" w:hAnsi="Times New Roman" w:cs="Times New Roman"/>
                <w:sz w:val="18"/>
                <w:szCs w:val="18"/>
                <w:lang w:val="en-GB"/>
              </w:rPr>
            </w:pPr>
          </w:p>
        </w:tc>
        <w:tc>
          <w:tcPr>
            <w:tcW w:w="2609" w:type="dxa"/>
            <w:vMerge/>
          </w:tcPr>
          <w:p w14:paraId="1F0FB20B" w14:textId="77777777" w:rsidR="004F0FAC" w:rsidRPr="00207099" w:rsidRDefault="004F0FAC" w:rsidP="008018DB">
            <w:pPr>
              <w:pStyle w:val="Tabletext"/>
              <w:keepNext/>
              <w:keepLines/>
              <w:jc w:val="left"/>
              <w:rPr>
                <w:rFonts w:ascii="Times New Roman" w:hAnsi="Times New Roman" w:cs="Times New Roman"/>
                <w:sz w:val="18"/>
                <w:szCs w:val="18"/>
                <w:lang w:val="en-GB"/>
              </w:rPr>
            </w:pPr>
          </w:p>
        </w:tc>
      </w:tr>
      <w:tr w:rsidR="004F0FAC" w:rsidRPr="00207099" w14:paraId="5837E85D" w14:textId="77777777" w:rsidTr="008018DB">
        <w:trPr>
          <w:cantSplit/>
          <w:jc w:val="center"/>
        </w:trPr>
        <w:tc>
          <w:tcPr>
            <w:tcW w:w="1701" w:type="dxa"/>
            <w:vMerge/>
            <w:vAlign w:val="center"/>
          </w:tcPr>
          <w:p w14:paraId="5C38FD3C"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p>
        </w:tc>
        <w:tc>
          <w:tcPr>
            <w:tcW w:w="1838" w:type="dxa"/>
            <w:vMerge/>
          </w:tcPr>
          <w:p w14:paraId="1157CB81"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757" w:type="dxa"/>
            <w:vMerge w:val="restart"/>
          </w:tcPr>
          <w:p w14:paraId="7026CC2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disableAudioMute</w:t>
            </w:r>
            <w:proofErr w:type="spellEnd"/>
            <w:r w:rsidRPr="00207099">
              <w:rPr>
                <w:rFonts w:ascii="Times New Roman" w:hAnsi="Times New Roman" w:cs="Times New Roman"/>
                <w:sz w:val="18"/>
                <w:szCs w:val="18"/>
                <w:lang w:val="en-GB" w:eastAsia="ja-JP"/>
              </w:rPr>
              <w:t>()</w:t>
            </w:r>
          </w:p>
        </w:tc>
        <w:tc>
          <w:tcPr>
            <w:tcW w:w="1921" w:type="dxa"/>
          </w:tcPr>
          <w:p w14:paraId="1B721E01"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A/V Control Object</w:t>
            </w:r>
          </w:p>
        </w:tc>
        <w:tc>
          <w:tcPr>
            <w:tcW w:w="1830" w:type="dxa"/>
          </w:tcPr>
          <w:p w14:paraId="03F5C457"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setVolume</w:t>
            </w:r>
            <w:proofErr w:type="spellEnd"/>
            <w:r w:rsidRPr="00207099">
              <w:rPr>
                <w:rFonts w:ascii="Times New Roman" w:hAnsi="Times New Roman" w:cs="Times New Roman"/>
                <w:sz w:val="18"/>
                <w:szCs w:val="18"/>
                <w:lang w:val="en-GB" w:eastAsia="ja-JP"/>
              </w:rPr>
              <w:t>()</w:t>
            </w:r>
          </w:p>
        </w:tc>
        <w:tc>
          <w:tcPr>
            <w:tcW w:w="1373" w:type="dxa"/>
            <w:vMerge/>
          </w:tcPr>
          <w:p w14:paraId="0679E50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660" w:type="dxa"/>
            <w:vMerge/>
          </w:tcPr>
          <w:p w14:paraId="0D53B920" w14:textId="77777777" w:rsidR="004F0FAC" w:rsidRPr="00207099" w:rsidRDefault="004F0FAC" w:rsidP="008018DB">
            <w:pPr>
              <w:pStyle w:val="Tabletext"/>
              <w:keepNext/>
              <w:keepLines/>
              <w:jc w:val="left"/>
              <w:rPr>
                <w:rFonts w:ascii="Times New Roman" w:hAnsi="Times New Roman" w:cs="Times New Roman"/>
                <w:sz w:val="18"/>
                <w:szCs w:val="18"/>
                <w:lang w:val="en-GB"/>
              </w:rPr>
            </w:pPr>
          </w:p>
        </w:tc>
        <w:tc>
          <w:tcPr>
            <w:tcW w:w="2609" w:type="dxa"/>
            <w:vMerge/>
          </w:tcPr>
          <w:p w14:paraId="5FF1BEF7" w14:textId="77777777" w:rsidR="004F0FAC" w:rsidRPr="00207099" w:rsidRDefault="004F0FAC" w:rsidP="008018DB">
            <w:pPr>
              <w:pStyle w:val="Tabletext"/>
              <w:keepNext/>
              <w:keepLines/>
              <w:jc w:val="left"/>
              <w:rPr>
                <w:rFonts w:ascii="Times New Roman" w:hAnsi="Times New Roman" w:cs="Times New Roman"/>
                <w:sz w:val="18"/>
                <w:szCs w:val="18"/>
                <w:lang w:val="en-GB"/>
              </w:rPr>
            </w:pPr>
          </w:p>
        </w:tc>
      </w:tr>
      <w:tr w:rsidR="004F0FAC" w:rsidRPr="00207099" w14:paraId="5955018B" w14:textId="77777777" w:rsidTr="008018DB">
        <w:trPr>
          <w:cantSplit/>
          <w:jc w:val="center"/>
        </w:trPr>
        <w:tc>
          <w:tcPr>
            <w:tcW w:w="1701" w:type="dxa"/>
            <w:vMerge/>
            <w:vAlign w:val="center"/>
          </w:tcPr>
          <w:p w14:paraId="73DA216E"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p>
        </w:tc>
        <w:tc>
          <w:tcPr>
            <w:tcW w:w="1838" w:type="dxa"/>
            <w:vMerge/>
          </w:tcPr>
          <w:p w14:paraId="12417D83"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757" w:type="dxa"/>
            <w:vMerge/>
          </w:tcPr>
          <w:p w14:paraId="7578CA80"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921" w:type="dxa"/>
          </w:tcPr>
          <w:p w14:paraId="35FD8E61"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video/broadcast object</w:t>
            </w:r>
          </w:p>
        </w:tc>
        <w:tc>
          <w:tcPr>
            <w:tcW w:w="1830" w:type="dxa"/>
          </w:tcPr>
          <w:p w14:paraId="5B4BFF1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setVolume</w:t>
            </w:r>
            <w:proofErr w:type="spellEnd"/>
            <w:r w:rsidRPr="00207099">
              <w:rPr>
                <w:rFonts w:ascii="Times New Roman" w:hAnsi="Times New Roman" w:cs="Times New Roman"/>
                <w:sz w:val="18"/>
                <w:szCs w:val="18"/>
                <w:lang w:val="en-GB" w:eastAsia="ja-JP"/>
              </w:rPr>
              <w:t>()</w:t>
            </w:r>
          </w:p>
        </w:tc>
        <w:tc>
          <w:tcPr>
            <w:tcW w:w="1373" w:type="dxa"/>
            <w:vMerge/>
          </w:tcPr>
          <w:p w14:paraId="0D853B98"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660" w:type="dxa"/>
            <w:vMerge/>
          </w:tcPr>
          <w:p w14:paraId="4B4BF8D4" w14:textId="77777777" w:rsidR="004F0FAC" w:rsidRPr="00207099" w:rsidRDefault="004F0FAC" w:rsidP="008018DB">
            <w:pPr>
              <w:pStyle w:val="Tabletext"/>
              <w:keepNext/>
              <w:keepLines/>
              <w:jc w:val="left"/>
              <w:rPr>
                <w:rFonts w:ascii="Times New Roman" w:hAnsi="Times New Roman" w:cs="Times New Roman"/>
                <w:sz w:val="18"/>
                <w:szCs w:val="18"/>
                <w:lang w:val="en-GB"/>
              </w:rPr>
            </w:pPr>
          </w:p>
        </w:tc>
        <w:tc>
          <w:tcPr>
            <w:tcW w:w="2609" w:type="dxa"/>
            <w:vMerge/>
          </w:tcPr>
          <w:p w14:paraId="3C95C936" w14:textId="77777777" w:rsidR="004F0FAC" w:rsidRPr="00207099" w:rsidRDefault="004F0FAC" w:rsidP="008018DB">
            <w:pPr>
              <w:pStyle w:val="Tabletext"/>
              <w:keepNext/>
              <w:keepLines/>
              <w:jc w:val="left"/>
              <w:rPr>
                <w:rFonts w:ascii="Times New Roman" w:hAnsi="Times New Roman" w:cs="Times New Roman"/>
                <w:sz w:val="18"/>
                <w:szCs w:val="18"/>
                <w:lang w:val="en-GB"/>
              </w:rPr>
            </w:pPr>
          </w:p>
        </w:tc>
      </w:tr>
      <w:tr w:rsidR="004F0FAC" w:rsidRPr="00FF6EB9" w14:paraId="7C6A3188" w14:textId="77777777" w:rsidTr="008018DB">
        <w:trPr>
          <w:cantSplit/>
          <w:jc w:val="center"/>
        </w:trPr>
        <w:tc>
          <w:tcPr>
            <w:tcW w:w="1701" w:type="dxa"/>
            <w:vMerge/>
            <w:tcBorders>
              <w:bottom w:val="single" w:sz="4" w:space="0" w:color="auto"/>
            </w:tcBorders>
            <w:vAlign w:val="center"/>
          </w:tcPr>
          <w:p w14:paraId="2D292509"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p>
        </w:tc>
        <w:tc>
          <w:tcPr>
            <w:tcW w:w="1838" w:type="dxa"/>
            <w:vMerge/>
            <w:tcBorders>
              <w:bottom w:val="single" w:sz="4" w:space="0" w:color="auto"/>
            </w:tcBorders>
          </w:tcPr>
          <w:p w14:paraId="1E7EA78F"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2757" w:type="dxa"/>
            <w:tcBorders>
              <w:bottom w:val="single" w:sz="4" w:space="0" w:color="auto"/>
            </w:tcBorders>
          </w:tcPr>
          <w:p w14:paraId="7BEED1E4"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isAudioMute</w:t>
            </w:r>
            <w:proofErr w:type="spellEnd"/>
            <w:r w:rsidRPr="00207099">
              <w:rPr>
                <w:rFonts w:ascii="Times New Roman" w:hAnsi="Times New Roman" w:cs="Times New Roman"/>
                <w:sz w:val="18"/>
                <w:szCs w:val="18"/>
                <w:lang w:val="en-GB" w:eastAsia="ja-JP"/>
              </w:rPr>
              <w:t>()</w:t>
            </w:r>
          </w:p>
        </w:tc>
        <w:tc>
          <w:tcPr>
            <w:tcW w:w="1921" w:type="dxa"/>
            <w:tcBorders>
              <w:bottom w:val="single" w:sz="4" w:space="0" w:color="auto"/>
            </w:tcBorders>
          </w:tcPr>
          <w:p w14:paraId="13F719D5"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video/broadcast object</w:t>
            </w:r>
          </w:p>
        </w:tc>
        <w:tc>
          <w:tcPr>
            <w:tcW w:w="1830" w:type="dxa"/>
            <w:tcBorders>
              <w:bottom w:val="single" w:sz="4" w:space="0" w:color="auto"/>
            </w:tcBorders>
          </w:tcPr>
          <w:p w14:paraId="09A6B98E"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getVolume</w:t>
            </w:r>
            <w:proofErr w:type="spellEnd"/>
            <w:r w:rsidRPr="00207099">
              <w:rPr>
                <w:rFonts w:ascii="Times New Roman" w:hAnsi="Times New Roman" w:cs="Times New Roman"/>
                <w:sz w:val="18"/>
                <w:szCs w:val="18"/>
                <w:lang w:val="en-GB" w:eastAsia="ja-JP"/>
              </w:rPr>
              <w:t>()</w:t>
            </w:r>
          </w:p>
        </w:tc>
        <w:tc>
          <w:tcPr>
            <w:tcW w:w="1373" w:type="dxa"/>
            <w:vMerge/>
          </w:tcPr>
          <w:p w14:paraId="5C292066"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1660" w:type="dxa"/>
            <w:vMerge/>
          </w:tcPr>
          <w:p w14:paraId="30CCE284" w14:textId="77777777" w:rsidR="004F0FAC" w:rsidRPr="00207099" w:rsidRDefault="004F0FAC" w:rsidP="008018DB">
            <w:pPr>
              <w:pStyle w:val="Tabletext"/>
              <w:keepLines/>
              <w:jc w:val="left"/>
              <w:rPr>
                <w:rFonts w:ascii="Times New Roman" w:hAnsi="Times New Roman" w:cs="Times New Roman"/>
                <w:sz w:val="18"/>
                <w:szCs w:val="18"/>
                <w:lang w:val="en-GB"/>
              </w:rPr>
            </w:pPr>
          </w:p>
        </w:tc>
        <w:tc>
          <w:tcPr>
            <w:tcW w:w="2609" w:type="dxa"/>
          </w:tcPr>
          <w:p w14:paraId="3F1AA64A" w14:textId="77777777" w:rsidR="004F0FAC" w:rsidRPr="00207099" w:rsidRDefault="004F0FAC" w:rsidP="008018DB">
            <w:pPr>
              <w:pStyle w:val="Tabletext"/>
              <w:keepLines/>
              <w:jc w:val="left"/>
              <w:rPr>
                <w:rFonts w:ascii="Times New Roman" w:hAnsi="Times New Roman" w:cs="Times New Roman"/>
                <w:sz w:val="18"/>
                <w:szCs w:val="18"/>
                <w:lang w:val="en-GB"/>
              </w:rPr>
            </w:pPr>
            <w:r w:rsidRPr="00207099">
              <w:rPr>
                <w:rFonts w:ascii="Times New Roman" w:hAnsi="Times New Roman" w:cs="Times New Roman"/>
                <w:sz w:val="18"/>
                <w:szCs w:val="18"/>
                <w:lang w:val="en-GB"/>
              </w:rPr>
              <w:t>http(s)://&lt;host&gt;/</w:t>
            </w:r>
            <w:proofErr w:type="spellStart"/>
            <w:r w:rsidRPr="00207099">
              <w:rPr>
                <w:rFonts w:ascii="Times New Roman" w:hAnsi="Times New Roman" w:cs="Times New Roman"/>
                <w:sz w:val="18"/>
                <w:szCs w:val="18"/>
                <w:lang w:val="en-GB"/>
              </w:rPr>
              <w:t>dtv</w:t>
            </w:r>
            <w:proofErr w:type="spellEnd"/>
            <w:r w:rsidRPr="00207099">
              <w:rPr>
                <w:rFonts w:ascii="Times New Roman" w:hAnsi="Times New Roman" w:cs="Times New Roman"/>
                <w:sz w:val="18"/>
                <w:szCs w:val="18"/>
                <w:lang w:val="en-GB"/>
              </w:rPr>
              <w:t>/current-service/&lt;comp-tag&gt; GET</w:t>
            </w:r>
          </w:p>
        </w:tc>
      </w:tr>
      <w:tr w:rsidR="004F0FAC" w:rsidRPr="00FF6EB9" w14:paraId="1137522B" w14:textId="77777777" w:rsidTr="008018DB">
        <w:trPr>
          <w:cantSplit/>
          <w:jc w:val="center"/>
        </w:trPr>
        <w:tc>
          <w:tcPr>
            <w:tcW w:w="1701" w:type="dxa"/>
            <w:vMerge w:val="restart"/>
            <w:vAlign w:val="center"/>
          </w:tcPr>
          <w:p w14:paraId="10FB27A5"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Interface for broadcast programme schedule information</w:t>
            </w:r>
          </w:p>
        </w:tc>
        <w:tc>
          <w:tcPr>
            <w:tcW w:w="1838" w:type="dxa"/>
            <w:tcBorders>
              <w:bottom w:val="single" w:sz="4" w:space="0" w:color="auto"/>
            </w:tcBorders>
          </w:tcPr>
          <w:p w14:paraId="0E2C948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EITSchedule</w:t>
            </w:r>
            <w:proofErr w:type="spellEnd"/>
            <w:r w:rsidRPr="00207099">
              <w:rPr>
                <w:rFonts w:ascii="Times New Roman" w:hAnsi="Times New Roman" w:cs="Times New Roman"/>
                <w:sz w:val="18"/>
                <w:szCs w:val="18"/>
                <w:lang w:val="en-GB" w:eastAsia="ja-JP"/>
              </w:rPr>
              <w:t xml:space="preserve"> </w:t>
            </w:r>
            <w:r w:rsidRPr="00207099">
              <w:rPr>
                <w:rFonts w:ascii="Times New Roman" w:hAnsi="Times New Roman" w:cs="Times New Roman"/>
                <w:sz w:val="18"/>
                <w:szCs w:val="18"/>
                <w:vertAlign w:val="superscript"/>
                <w:lang w:val="en-GB" w:eastAsia="ja-JP"/>
              </w:rPr>
              <w:t>(1)</w:t>
            </w:r>
          </w:p>
        </w:tc>
        <w:tc>
          <w:tcPr>
            <w:tcW w:w="2757" w:type="dxa"/>
            <w:tcBorders>
              <w:bottom w:val="single" w:sz="4" w:space="0" w:color="auto"/>
            </w:tcBorders>
          </w:tcPr>
          <w:p w14:paraId="5F4A994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 xml:space="preserve">name </w:t>
            </w:r>
          </w:p>
          <w:p w14:paraId="4BE6B59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description</w:t>
            </w:r>
          </w:p>
          <w:p w14:paraId="6CD08325"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start_time</w:t>
            </w:r>
            <w:proofErr w:type="spellEnd"/>
          </w:p>
          <w:p w14:paraId="16440BD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duration</w:t>
            </w:r>
          </w:p>
          <w:p w14:paraId="4B880D01"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service_id</w:t>
            </w:r>
            <w:proofErr w:type="spellEnd"/>
          </w:p>
          <w:p w14:paraId="3D67B28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transportstream_id</w:t>
            </w:r>
            <w:proofErr w:type="spellEnd"/>
          </w:p>
          <w:p w14:paraId="4E38FD1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original_network_id</w:t>
            </w:r>
            <w:proofErr w:type="spellEnd"/>
          </w:p>
        </w:tc>
        <w:tc>
          <w:tcPr>
            <w:tcW w:w="1921" w:type="dxa"/>
            <w:vMerge w:val="restart"/>
          </w:tcPr>
          <w:p w14:paraId="7B518A6E"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Programme</w:t>
            </w:r>
          </w:p>
        </w:tc>
        <w:tc>
          <w:tcPr>
            <w:tcW w:w="1830" w:type="dxa"/>
            <w:vMerge w:val="restart"/>
          </w:tcPr>
          <w:p w14:paraId="02389793"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name</w:t>
            </w:r>
          </w:p>
          <w:p w14:paraId="501B8E62"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description</w:t>
            </w:r>
          </w:p>
          <w:p w14:paraId="4C323758"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startTime</w:t>
            </w:r>
            <w:proofErr w:type="spellEnd"/>
          </w:p>
          <w:p w14:paraId="3D821179"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duration</w:t>
            </w:r>
          </w:p>
          <w:p w14:paraId="41E51504"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channelID</w:t>
            </w:r>
            <w:proofErr w:type="spellEnd"/>
          </w:p>
          <w:p w14:paraId="0C640DED"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
          <w:p w14:paraId="7576FDE8"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
          <w:p w14:paraId="70F7B20D"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
          <w:p w14:paraId="697697D4"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
          <w:p w14:paraId="05AB8AA4"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
          <w:p w14:paraId="20F27B43"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selectComponent</w:t>
            </w:r>
            <w:proofErr w:type="spellEnd"/>
            <w:r w:rsidRPr="00207099">
              <w:rPr>
                <w:rFonts w:ascii="Times New Roman" w:eastAsia="Malgun Gothic" w:hAnsi="Times New Roman" w:cs="Times New Roman"/>
                <w:sz w:val="18"/>
                <w:szCs w:val="18"/>
                <w:lang w:val="en-GB" w:eastAsia="ko-KR"/>
              </w:rPr>
              <w:t>()</w:t>
            </w:r>
          </w:p>
          <w:p w14:paraId="116F9056"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unselectComponent</w:t>
            </w:r>
            <w:proofErr w:type="spellEnd"/>
            <w:r w:rsidRPr="00207099">
              <w:rPr>
                <w:rFonts w:ascii="Times New Roman" w:eastAsia="Malgun Gothic" w:hAnsi="Times New Roman" w:cs="Times New Roman"/>
                <w:sz w:val="18"/>
                <w:szCs w:val="18"/>
                <w:lang w:val="en-GB" w:eastAsia="ko-KR"/>
              </w:rPr>
              <w:t>()</w:t>
            </w:r>
          </w:p>
          <w:p w14:paraId="0000E24D"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getComponents</w:t>
            </w:r>
            <w:proofErr w:type="spellEnd"/>
            <w:r w:rsidRPr="00207099">
              <w:rPr>
                <w:rFonts w:ascii="Times New Roman" w:eastAsia="Malgun Gothic" w:hAnsi="Times New Roman" w:cs="Times New Roman"/>
                <w:sz w:val="18"/>
                <w:szCs w:val="18"/>
                <w:lang w:val="en-GB" w:eastAsia="ko-KR"/>
              </w:rPr>
              <w:t>()</w:t>
            </w:r>
          </w:p>
        </w:tc>
        <w:tc>
          <w:tcPr>
            <w:tcW w:w="1373" w:type="dxa"/>
            <w:vMerge w:val="restart"/>
          </w:tcPr>
          <w:p w14:paraId="3CF65A25"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Programme</w:t>
            </w:r>
          </w:p>
        </w:tc>
        <w:tc>
          <w:tcPr>
            <w:tcW w:w="1660" w:type="dxa"/>
          </w:tcPr>
          <w:p w14:paraId="51ED23CB"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name</w:t>
            </w:r>
          </w:p>
          <w:p w14:paraId="11830F05"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description</w:t>
            </w:r>
          </w:p>
          <w:p w14:paraId="6BE3F859"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startTime</w:t>
            </w:r>
            <w:proofErr w:type="spellEnd"/>
          </w:p>
          <w:p w14:paraId="23BB5DC1"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duration</w:t>
            </w:r>
          </w:p>
          <w:p w14:paraId="66086C7C"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channel</w:t>
            </w:r>
          </w:p>
          <w:p w14:paraId="6C36B3CD"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audioInfoArray</w:t>
            </w:r>
            <w:proofErr w:type="spellEnd"/>
          </w:p>
          <w:p w14:paraId="099CA8C0"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videoInfo</w:t>
            </w:r>
            <w:proofErr w:type="spellEnd"/>
          </w:p>
          <w:p w14:paraId="5A02892B"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captionInfoArray</w:t>
            </w:r>
            <w:proofErr w:type="spellEnd"/>
          </w:p>
        </w:tc>
        <w:tc>
          <w:tcPr>
            <w:tcW w:w="2609" w:type="dxa"/>
          </w:tcPr>
          <w:p w14:paraId="2E551209" w14:textId="77777777" w:rsidR="004F0FAC" w:rsidRPr="00207099" w:rsidRDefault="004F0FAC" w:rsidP="008018DB">
            <w:pPr>
              <w:pStyle w:val="Tabletext"/>
              <w:keepNext/>
              <w:keepLines/>
              <w:spacing w:before="0"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/&lt;service-context-id&gt;/info/</w:t>
            </w:r>
            <w:proofErr w:type="spellStart"/>
            <w:r w:rsidRPr="00207099">
              <w:rPr>
                <w:rFonts w:ascii="Times New Roman" w:eastAsia="Malgun Gothic" w:hAnsi="Times New Roman" w:cs="Times New Roman"/>
                <w:sz w:val="18"/>
                <w:szCs w:val="18"/>
                <w:lang w:val="en-GB" w:eastAsia="ko-KR"/>
              </w:rPr>
              <w:t>epg</w:t>
            </w:r>
            <w:proofErr w:type="spellEnd"/>
            <w:r w:rsidRPr="00207099">
              <w:rPr>
                <w:rFonts w:ascii="Times New Roman" w:eastAsia="Malgun Gothic" w:hAnsi="Times New Roman" w:cs="Times New Roman"/>
                <w:sz w:val="18"/>
                <w:szCs w:val="18"/>
                <w:lang w:val="en-GB" w:eastAsia="ko-KR"/>
              </w:rPr>
              <w:t xml:space="preserve"> GET</w:t>
            </w:r>
          </w:p>
          <w:p w14:paraId="10A1ADD4" w14:textId="77777777" w:rsidR="004F0FAC" w:rsidRPr="00207099" w:rsidRDefault="004F0FAC" w:rsidP="008018DB">
            <w:pPr>
              <w:pStyle w:val="Tabletext"/>
              <w:keepNext/>
              <w:keepLines/>
              <w:spacing w:before="0" w:after="0"/>
              <w:jc w:val="left"/>
              <w:rPr>
                <w:rFonts w:ascii="Times New Roman" w:eastAsia="Malgun Gothic" w:hAnsi="Times New Roman" w:cs="Times New Roman"/>
                <w:sz w:val="18"/>
                <w:szCs w:val="18"/>
                <w:lang w:val="en-GB" w:eastAsia="ko-KR"/>
              </w:rPr>
            </w:pPr>
          </w:p>
          <w:p w14:paraId="2596473A"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Current programme is identified in the 'present' field in the returned JSON structure</w:t>
            </w:r>
          </w:p>
        </w:tc>
      </w:tr>
      <w:tr w:rsidR="004F0FAC" w:rsidRPr="00207099" w14:paraId="24989301" w14:textId="77777777" w:rsidTr="008018DB">
        <w:trPr>
          <w:cantSplit/>
          <w:jc w:val="center"/>
        </w:trPr>
        <w:tc>
          <w:tcPr>
            <w:tcW w:w="1701" w:type="dxa"/>
            <w:vMerge/>
            <w:vAlign w:val="center"/>
          </w:tcPr>
          <w:p w14:paraId="1257E3C9"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p>
        </w:tc>
        <w:tc>
          <w:tcPr>
            <w:tcW w:w="1838" w:type="dxa"/>
            <w:tcBorders>
              <w:bottom w:val="single" w:sz="4" w:space="0" w:color="auto"/>
            </w:tcBorders>
          </w:tcPr>
          <w:p w14:paraId="50CA5748" w14:textId="77777777" w:rsidR="004F0FAC" w:rsidRPr="00207099" w:rsidRDefault="004F0FAC" w:rsidP="00164D92">
            <w:pPr>
              <w:pStyle w:val="Tabletext"/>
              <w:keepNext/>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RecordedContentInformation</w:t>
            </w:r>
            <w:proofErr w:type="spellEnd"/>
            <w:r w:rsidRPr="00207099">
              <w:rPr>
                <w:rFonts w:ascii="Times New Roman" w:hAnsi="Times New Roman" w:cs="Times New Roman"/>
                <w:sz w:val="18"/>
                <w:szCs w:val="18"/>
                <w:lang w:val="en-GB" w:eastAsia="ja-JP"/>
              </w:rPr>
              <w:t xml:space="preserve"> </w:t>
            </w:r>
            <w:r w:rsidRPr="00207099">
              <w:rPr>
                <w:rFonts w:ascii="Times New Roman" w:hAnsi="Times New Roman" w:cs="Times New Roman"/>
                <w:sz w:val="18"/>
                <w:szCs w:val="18"/>
                <w:vertAlign w:val="superscript"/>
                <w:lang w:val="en-GB" w:eastAsia="ja-JP"/>
              </w:rPr>
              <w:t>(2)</w:t>
            </w:r>
          </w:p>
        </w:tc>
        <w:tc>
          <w:tcPr>
            <w:tcW w:w="2757" w:type="dxa"/>
            <w:tcBorders>
              <w:bottom w:val="single" w:sz="4" w:space="0" w:color="auto"/>
            </w:tcBorders>
          </w:tcPr>
          <w:p w14:paraId="7D834702" w14:textId="77777777" w:rsidR="004F0FAC" w:rsidRPr="00207099" w:rsidRDefault="004F0FAC" w:rsidP="00164D92">
            <w:pPr>
              <w:pStyle w:val="Tabletext"/>
              <w:keepNext/>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start_time</w:t>
            </w:r>
            <w:proofErr w:type="spellEnd"/>
          </w:p>
          <w:p w14:paraId="30482079" w14:textId="77777777" w:rsidR="004F0FAC" w:rsidRPr="00207099" w:rsidRDefault="004F0FAC" w:rsidP="00164D92">
            <w:pPr>
              <w:pStyle w:val="Tabletext"/>
              <w:keepNext/>
              <w:keepLines/>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duration</w:t>
            </w:r>
          </w:p>
        </w:tc>
        <w:tc>
          <w:tcPr>
            <w:tcW w:w="1921" w:type="dxa"/>
            <w:vMerge/>
          </w:tcPr>
          <w:p w14:paraId="5A128877" w14:textId="77777777" w:rsidR="004F0FAC" w:rsidRPr="00207099" w:rsidRDefault="004F0FAC" w:rsidP="00164D92">
            <w:pPr>
              <w:pStyle w:val="Tabletext"/>
              <w:keepNext/>
              <w:keepLines/>
              <w:rPr>
                <w:rFonts w:ascii="Times New Roman" w:eastAsia="Malgun Gothic" w:hAnsi="Times New Roman" w:cs="Times New Roman"/>
                <w:sz w:val="18"/>
                <w:szCs w:val="18"/>
                <w:lang w:val="en-GB" w:eastAsia="ko-KR"/>
              </w:rPr>
            </w:pPr>
          </w:p>
        </w:tc>
        <w:tc>
          <w:tcPr>
            <w:tcW w:w="1830" w:type="dxa"/>
            <w:vMerge/>
          </w:tcPr>
          <w:p w14:paraId="140A1426" w14:textId="77777777" w:rsidR="004F0FAC" w:rsidRPr="00207099" w:rsidRDefault="004F0FAC" w:rsidP="00164D92">
            <w:pPr>
              <w:pStyle w:val="Tabletext"/>
              <w:keepNext/>
              <w:keepLines/>
              <w:rPr>
                <w:rFonts w:ascii="Times New Roman" w:eastAsia="Malgun Gothic" w:hAnsi="Times New Roman" w:cs="Times New Roman"/>
                <w:sz w:val="18"/>
                <w:szCs w:val="18"/>
                <w:lang w:val="en-GB" w:eastAsia="ko-KR"/>
              </w:rPr>
            </w:pPr>
          </w:p>
        </w:tc>
        <w:tc>
          <w:tcPr>
            <w:tcW w:w="1373" w:type="dxa"/>
            <w:vMerge/>
          </w:tcPr>
          <w:p w14:paraId="61B3C441" w14:textId="77777777" w:rsidR="004F0FAC" w:rsidRPr="00207099" w:rsidRDefault="004F0FAC" w:rsidP="00164D92">
            <w:pPr>
              <w:pStyle w:val="Tabletext"/>
              <w:keepNext/>
              <w:keepLines/>
              <w:rPr>
                <w:rFonts w:ascii="Times New Roman" w:eastAsia="Malgun Gothic" w:hAnsi="Times New Roman" w:cs="Times New Roman"/>
                <w:sz w:val="18"/>
                <w:szCs w:val="18"/>
                <w:lang w:val="en-GB" w:eastAsia="ko-KR"/>
              </w:rPr>
            </w:pPr>
          </w:p>
        </w:tc>
        <w:tc>
          <w:tcPr>
            <w:tcW w:w="1660" w:type="dxa"/>
            <w:vMerge w:val="restart"/>
          </w:tcPr>
          <w:p w14:paraId="487CD245" w14:textId="77777777" w:rsidR="004F0FAC" w:rsidRPr="00207099" w:rsidRDefault="004F0FAC" w:rsidP="00164D92">
            <w:pPr>
              <w:pStyle w:val="Tabletext"/>
              <w:keepNext/>
              <w:keepLines/>
              <w:rPr>
                <w:rFonts w:ascii="Times New Roman" w:eastAsia="Malgun Gothic" w:hAnsi="Times New Roman" w:cs="Times New Roman"/>
                <w:sz w:val="18"/>
                <w:szCs w:val="18"/>
                <w:lang w:val="en-GB" w:eastAsia="ko-KR"/>
              </w:rPr>
            </w:pPr>
          </w:p>
        </w:tc>
        <w:tc>
          <w:tcPr>
            <w:tcW w:w="2609" w:type="dxa"/>
            <w:vMerge w:val="restart"/>
          </w:tcPr>
          <w:p w14:paraId="779B870A" w14:textId="77777777" w:rsidR="004F0FAC" w:rsidRPr="00207099" w:rsidRDefault="004F0FAC" w:rsidP="00164D92">
            <w:pPr>
              <w:pStyle w:val="Tabletext"/>
              <w:keepNext/>
              <w:keepLines/>
              <w:rPr>
                <w:rFonts w:ascii="Times New Roman" w:eastAsia="Malgun Gothic" w:hAnsi="Times New Roman" w:cs="Times New Roman"/>
                <w:sz w:val="18"/>
                <w:szCs w:val="18"/>
                <w:lang w:val="en-GB" w:eastAsia="ko-KR"/>
              </w:rPr>
            </w:pPr>
          </w:p>
        </w:tc>
      </w:tr>
      <w:tr w:rsidR="004F0FAC" w:rsidRPr="00207099" w14:paraId="21513EFD" w14:textId="77777777" w:rsidTr="008018DB">
        <w:trPr>
          <w:cantSplit/>
          <w:jc w:val="center"/>
        </w:trPr>
        <w:tc>
          <w:tcPr>
            <w:tcW w:w="1701" w:type="dxa"/>
            <w:vMerge/>
            <w:tcBorders>
              <w:bottom w:val="single" w:sz="4" w:space="0" w:color="auto"/>
            </w:tcBorders>
            <w:vAlign w:val="center"/>
          </w:tcPr>
          <w:p w14:paraId="0C4C5752" w14:textId="77777777" w:rsidR="004F0FAC" w:rsidRPr="00207099" w:rsidRDefault="004F0FAC" w:rsidP="00164D92">
            <w:pPr>
              <w:pStyle w:val="Tabletext"/>
              <w:keepLines/>
              <w:jc w:val="center"/>
              <w:rPr>
                <w:rFonts w:ascii="Times New Roman" w:hAnsi="Times New Roman" w:cs="Times New Roman"/>
                <w:b/>
                <w:sz w:val="18"/>
                <w:szCs w:val="18"/>
                <w:lang w:val="en-GB" w:eastAsia="ja-JP"/>
              </w:rPr>
            </w:pPr>
          </w:p>
        </w:tc>
        <w:tc>
          <w:tcPr>
            <w:tcW w:w="1838" w:type="dxa"/>
            <w:tcBorders>
              <w:bottom w:val="single" w:sz="4" w:space="0" w:color="auto"/>
            </w:tcBorders>
          </w:tcPr>
          <w:p w14:paraId="67BEA2FA" w14:textId="77777777" w:rsidR="004F0FAC" w:rsidRPr="00207099" w:rsidRDefault="004F0FAC" w:rsidP="00164D92">
            <w:pPr>
              <w:pStyle w:val="Tabletext"/>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ReceiverDevice</w:t>
            </w:r>
            <w:proofErr w:type="spellEnd"/>
            <w:r w:rsidRPr="00207099">
              <w:rPr>
                <w:rFonts w:ascii="Times New Roman" w:hAnsi="Times New Roman" w:cs="Times New Roman"/>
                <w:sz w:val="18"/>
                <w:szCs w:val="18"/>
                <w:lang w:val="en-GB" w:eastAsia="ja-JP"/>
              </w:rPr>
              <w:t xml:space="preserve"> </w:t>
            </w:r>
            <w:r w:rsidRPr="00207099">
              <w:rPr>
                <w:rFonts w:ascii="Times New Roman" w:hAnsi="Times New Roman" w:cs="Times New Roman"/>
                <w:sz w:val="18"/>
                <w:szCs w:val="18"/>
                <w:vertAlign w:val="superscript"/>
                <w:lang w:val="en-GB" w:eastAsia="ja-JP"/>
              </w:rPr>
              <w:t>(2)</w:t>
            </w:r>
          </w:p>
        </w:tc>
        <w:tc>
          <w:tcPr>
            <w:tcW w:w="2757" w:type="dxa"/>
            <w:tcBorders>
              <w:bottom w:val="single" w:sz="4" w:space="0" w:color="auto"/>
            </w:tcBorders>
          </w:tcPr>
          <w:p w14:paraId="177F47E2" w14:textId="77777777" w:rsidR="004F0FAC" w:rsidRPr="00207099" w:rsidRDefault="004F0FAC" w:rsidP="00164D92">
            <w:pPr>
              <w:pStyle w:val="Tabletext"/>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getRecordedContenInformation</w:t>
            </w:r>
            <w:proofErr w:type="spellEnd"/>
            <w:r w:rsidRPr="00207099">
              <w:rPr>
                <w:rFonts w:ascii="Times New Roman" w:hAnsi="Times New Roman" w:cs="Times New Roman"/>
                <w:sz w:val="18"/>
                <w:szCs w:val="18"/>
                <w:lang w:val="en-GB" w:eastAsia="ja-JP"/>
              </w:rPr>
              <w:t>()</w:t>
            </w:r>
          </w:p>
        </w:tc>
        <w:tc>
          <w:tcPr>
            <w:tcW w:w="1921" w:type="dxa"/>
            <w:vMerge/>
            <w:tcBorders>
              <w:bottom w:val="single" w:sz="4" w:space="0" w:color="auto"/>
            </w:tcBorders>
          </w:tcPr>
          <w:p w14:paraId="08F574A2" w14:textId="77777777" w:rsidR="004F0FAC" w:rsidRPr="00207099" w:rsidRDefault="004F0FAC" w:rsidP="00164D92">
            <w:pPr>
              <w:pStyle w:val="Tabletext"/>
              <w:keepLines/>
              <w:rPr>
                <w:rFonts w:ascii="Times New Roman" w:eastAsia="Malgun Gothic" w:hAnsi="Times New Roman" w:cs="Times New Roman"/>
                <w:sz w:val="18"/>
                <w:szCs w:val="18"/>
                <w:lang w:val="en-GB" w:eastAsia="ko-KR"/>
              </w:rPr>
            </w:pPr>
          </w:p>
        </w:tc>
        <w:tc>
          <w:tcPr>
            <w:tcW w:w="1830" w:type="dxa"/>
            <w:vMerge/>
            <w:tcBorders>
              <w:bottom w:val="single" w:sz="4" w:space="0" w:color="auto"/>
            </w:tcBorders>
          </w:tcPr>
          <w:p w14:paraId="4B8821EC" w14:textId="77777777" w:rsidR="004F0FAC" w:rsidRPr="00207099" w:rsidRDefault="004F0FAC" w:rsidP="00164D92">
            <w:pPr>
              <w:pStyle w:val="Tabletext"/>
              <w:keepLines/>
              <w:rPr>
                <w:rFonts w:ascii="Times New Roman" w:eastAsia="Malgun Gothic" w:hAnsi="Times New Roman" w:cs="Times New Roman"/>
                <w:sz w:val="18"/>
                <w:szCs w:val="18"/>
                <w:lang w:val="en-GB" w:eastAsia="ko-KR"/>
              </w:rPr>
            </w:pPr>
          </w:p>
        </w:tc>
        <w:tc>
          <w:tcPr>
            <w:tcW w:w="1373" w:type="dxa"/>
            <w:vMerge/>
          </w:tcPr>
          <w:p w14:paraId="408A47FB" w14:textId="77777777" w:rsidR="004F0FAC" w:rsidRPr="00207099" w:rsidRDefault="004F0FAC" w:rsidP="00164D92">
            <w:pPr>
              <w:pStyle w:val="Tabletext"/>
              <w:keepLines/>
              <w:rPr>
                <w:rFonts w:ascii="Times New Roman" w:eastAsia="Malgun Gothic" w:hAnsi="Times New Roman" w:cs="Times New Roman"/>
                <w:sz w:val="18"/>
                <w:szCs w:val="18"/>
                <w:lang w:val="en-GB" w:eastAsia="ko-KR"/>
              </w:rPr>
            </w:pPr>
          </w:p>
        </w:tc>
        <w:tc>
          <w:tcPr>
            <w:tcW w:w="1660" w:type="dxa"/>
            <w:vMerge/>
          </w:tcPr>
          <w:p w14:paraId="13F83B95" w14:textId="77777777" w:rsidR="004F0FAC" w:rsidRPr="00207099" w:rsidRDefault="004F0FAC" w:rsidP="00164D92">
            <w:pPr>
              <w:pStyle w:val="Tabletext"/>
              <w:keepLines/>
              <w:rPr>
                <w:rFonts w:ascii="Times New Roman" w:eastAsia="Malgun Gothic" w:hAnsi="Times New Roman" w:cs="Times New Roman"/>
                <w:sz w:val="18"/>
                <w:szCs w:val="18"/>
                <w:lang w:val="en-GB" w:eastAsia="ko-KR"/>
              </w:rPr>
            </w:pPr>
          </w:p>
        </w:tc>
        <w:tc>
          <w:tcPr>
            <w:tcW w:w="2609" w:type="dxa"/>
            <w:vMerge/>
          </w:tcPr>
          <w:p w14:paraId="35127CF9" w14:textId="77777777" w:rsidR="004F0FAC" w:rsidRPr="00207099" w:rsidRDefault="004F0FAC" w:rsidP="00164D92">
            <w:pPr>
              <w:pStyle w:val="Tabletext"/>
              <w:keepLines/>
              <w:rPr>
                <w:rFonts w:ascii="Times New Roman" w:eastAsia="Malgun Gothic" w:hAnsi="Times New Roman" w:cs="Times New Roman"/>
                <w:sz w:val="18"/>
                <w:szCs w:val="18"/>
                <w:lang w:val="en-GB" w:eastAsia="ko-KR"/>
              </w:rPr>
            </w:pPr>
          </w:p>
        </w:tc>
      </w:tr>
    </w:tbl>
    <w:p w14:paraId="44EA4448" w14:textId="77777777" w:rsidR="004F0FAC" w:rsidRPr="00207099" w:rsidRDefault="004F0FAC" w:rsidP="005A2705">
      <w:pPr>
        <w:rPr>
          <w:lang w:val="en-GB"/>
        </w:rPr>
      </w:pPr>
    </w:p>
    <w:p w14:paraId="6A4A45DC" w14:textId="555984BD" w:rsidR="004F0FAC" w:rsidRPr="00207099" w:rsidRDefault="004F0FAC" w:rsidP="00A24FF4">
      <w:pPr>
        <w:pStyle w:val="TableNo"/>
        <w:rPr>
          <w:lang w:val="en-GB" w:eastAsia="ja-JP"/>
        </w:rPr>
      </w:pPr>
      <w:r w:rsidRPr="00207099">
        <w:rPr>
          <w:lang w:val="en-GB"/>
        </w:rPr>
        <w:lastRenderedPageBreak/>
        <w:t>TABLE</w:t>
      </w:r>
      <w:r w:rsidRPr="00207099">
        <w:rPr>
          <w:lang w:val="en-GB" w:eastAsia="ja-JP"/>
        </w:rPr>
        <w:t xml:space="preserve"> 3 (</w:t>
      </w:r>
      <w:r w:rsidRPr="00207099">
        <w:rPr>
          <w:i/>
          <w:lang w:val="en-GB" w:eastAsia="ja-JP"/>
        </w:rPr>
        <w:t>end</w:t>
      </w:r>
      <w:r w:rsidRPr="00207099">
        <w:rPr>
          <w:lang w:val="en-GB" w:eastAsia="ja-JP"/>
        </w:rPr>
        <w:t>)</w:t>
      </w:r>
    </w:p>
    <w:tbl>
      <w:tblPr>
        <w:tblStyle w:val="TableGrid"/>
        <w:tblW w:w="14459" w:type="dxa"/>
        <w:jc w:val="center"/>
        <w:tblLayout w:type="fixed"/>
        <w:tblCellMar>
          <w:left w:w="57" w:type="dxa"/>
          <w:right w:w="57" w:type="dxa"/>
        </w:tblCellMar>
        <w:tblLook w:val="04A0" w:firstRow="1" w:lastRow="0" w:firstColumn="1" w:lastColumn="0" w:noHBand="0" w:noVBand="1"/>
      </w:tblPr>
      <w:tblGrid>
        <w:gridCol w:w="1568"/>
        <w:gridCol w:w="1695"/>
        <w:gridCol w:w="2536"/>
        <w:gridCol w:w="1771"/>
        <w:gridCol w:w="1687"/>
        <w:gridCol w:w="1269"/>
        <w:gridCol w:w="1532"/>
        <w:gridCol w:w="2401"/>
      </w:tblGrid>
      <w:tr w:rsidR="004F0FAC" w:rsidRPr="00207099" w14:paraId="06722AC6" w14:textId="77777777" w:rsidTr="008018DB">
        <w:trPr>
          <w:cantSplit/>
          <w:jc w:val="center"/>
        </w:trPr>
        <w:tc>
          <w:tcPr>
            <w:tcW w:w="1701" w:type="dxa"/>
            <w:vMerge w:val="restart"/>
            <w:vAlign w:val="center"/>
          </w:tcPr>
          <w:p w14:paraId="3E67029B" w14:textId="77777777" w:rsidR="004F0FAC" w:rsidRPr="00207099" w:rsidRDefault="004F0FAC" w:rsidP="00164D92">
            <w:pPr>
              <w:pStyle w:val="Tablehead"/>
              <w:keepLines/>
              <w:rPr>
                <w:rFonts w:ascii="Times New Roman" w:hAnsi="Times New Roman" w:cs="Times New Roman"/>
                <w:sz w:val="18"/>
                <w:szCs w:val="18"/>
                <w:lang w:val="en-GB" w:eastAsia="ja-JP"/>
              </w:rPr>
            </w:pPr>
          </w:p>
        </w:tc>
        <w:tc>
          <w:tcPr>
            <w:tcW w:w="4595" w:type="dxa"/>
            <w:gridSpan w:val="2"/>
            <w:vAlign w:val="center"/>
          </w:tcPr>
          <w:p w14:paraId="10DBCD8D" w14:textId="77777777" w:rsidR="004F0FAC" w:rsidRPr="00207099" w:rsidRDefault="004F0FAC" w:rsidP="00164D92">
            <w:pPr>
              <w:pStyle w:val="Tablehead"/>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Hybridcast</w:t>
            </w:r>
            <w:proofErr w:type="spellEnd"/>
          </w:p>
        </w:tc>
        <w:tc>
          <w:tcPr>
            <w:tcW w:w="3751" w:type="dxa"/>
            <w:gridSpan w:val="2"/>
            <w:vAlign w:val="center"/>
          </w:tcPr>
          <w:p w14:paraId="5B695A83" w14:textId="77777777" w:rsidR="004F0FAC" w:rsidRPr="00207099" w:rsidRDefault="004F0FAC" w:rsidP="00164D92">
            <w:pPr>
              <w:pStyle w:val="Tablehead"/>
              <w:keepLines/>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HbbTV</w:t>
            </w:r>
            <w:proofErr w:type="spellEnd"/>
            <w:r w:rsidRPr="00207099">
              <w:rPr>
                <w:rFonts w:ascii="Times New Roman" w:hAnsi="Times New Roman" w:cs="Times New Roman"/>
                <w:sz w:val="18"/>
                <w:szCs w:val="18"/>
                <w:lang w:val="en-GB" w:eastAsia="ja-JP"/>
              </w:rPr>
              <w:t xml:space="preserve"> 2.0</w:t>
            </w:r>
          </w:p>
        </w:tc>
        <w:tc>
          <w:tcPr>
            <w:tcW w:w="3033" w:type="dxa"/>
            <w:gridSpan w:val="2"/>
            <w:vAlign w:val="center"/>
          </w:tcPr>
          <w:p w14:paraId="73C22795" w14:textId="77777777" w:rsidR="004F0FAC" w:rsidRPr="00207099" w:rsidRDefault="004F0FAC" w:rsidP="00164D92">
            <w:pPr>
              <w:pStyle w:val="Tablehead"/>
              <w:keepLines/>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TOPSmedia</w:t>
            </w:r>
            <w:proofErr w:type="spellEnd"/>
          </w:p>
        </w:tc>
        <w:tc>
          <w:tcPr>
            <w:tcW w:w="2609" w:type="dxa"/>
            <w:vAlign w:val="center"/>
          </w:tcPr>
          <w:p w14:paraId="7A7570B8" w14:textId="77777777" w:rsidR="004F0FAC" w:rsidRPr="00207099" w:rsidRDefault="004F0FAC" w:rsidP="00164D92">
            <w:pPr>
              <w:pStyle w:val="Tablehead"/>
              <w:keepLines/>
              <w:rPr>
                <w:rFonts w:ascii="Times New Roman" w:eastAsia="Malgun Gothic" w:hAnsi="Times New Roman" w:cs="Times New Roman"/>
                <w:sz w:val="18"/>
                <w:szCs w:val="18"/>
                <w:lang w:val="en-GB" w:eastAsia="ko-KR"/>
              </w:rPr>
            </w:pPr>
            <w:proofErr w:type="spellStart"/>
            <w:r w:rsidRPr="00207099">
              <w:rPr>
                <w:rFonts w:ascii="Times New Roman" w:eastAsia="Malgun Gothic" w:hAnsi="Times New Roman" w:cs="Times New Roman"/>
                <w:sz w:val="18"/>
                <w:szCs w:val="18"/>
                <w:lang w:val="en-GB" w:eastAsia="ko-KR"/>
              </w:rPr>
              <w:t>Ginga</w:t>
            </w:r>
            <w:proofErr w:type="spellEnd"/>
          </w:p>
        </w:tc>
      </w:tr>
      <w:tr w:rsidR="004F0FAC" w:rsidRPr="00207099" w14:paraId="00D64FF4" w14:textId="77777777" w:rsidTr="008018DB">
        <w:trPr>
          <w:cantSplit/>
          <w:jc w:val="center"/>
        </w:trPr>
        <w:tc>
          <w:tcPr>
            <w:tcW w:w="1701" w:type="dxa"/>
            <w:vMerge/>
            <w:vAlign w:val="center"/>
          </w:tcPr>
          <w:p w14:paraId="64DF9F01" w14:textId="77777777" w:rsidR="004F0FAC" w:rsidRPr="00207099" w:rsidRDefault="004F0FAC" w:rsidP="00164D92">
            <w:pPr>
              <w:pStyle w:val="Tablehead"/>
              <w:keepLines/>
              <w:rPr>
                <w:rFonts w:ascii="Times New Roman" w:hAnsi="Times New Roman" w:cs="Times New Roman"/>
                <w:sz w:val="18"/>
                <w:szCs w:val="18"/>
                <w:lang w:val="en-GB" w:eastAsia="ja-JP"/>
              </w:rPr>
            </w:pPr>
          </w:p>
        </w:tc>
        <w:tc>
          <w:tcPr>
            <w:tcW w:w="1838" w:type="dxa"/>
            <w:vAlign w:val="center"/>
          </w:tcPr>
          <w:p w14:paraId="71E3E897"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Object</w:t>
            </w:r>
          </w:p>
        </w:tc>
        <w:tc>
          <w:tcPr>
            <w:tcW w:w="2757" w:type="dxa"/>
            <w:vAlign w:val="center"/>
          </w:tcPr>
          <w:p w14:paraId="4F5ED307"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Property or method</w:t>
            </w:r>
          </w:p>
        </w:tc>
        <w:tc>
          <w:tcPr>
            <w:tcW w:w="1921" w:type="dxa"/>
            <w:vAlign w:val="center"/>
          </w:tcPr>
          <w:p w14:paraId="03D29C39"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Object</w:t>
            </w:r>
          </w:p>
        </w:tc>
        <w:tc>
          <w:tcPr>
            <w:tcW w:w="1830" w:type="dxa"/>
            <w:vAlign w:val="center"/>
          </w:tcPr>
          <w:p w14:paraId="41BFE0AB" w14:textId="77777777" w:rsidR="004F0FAC" w:rsidRPr="00207099" w:rsidRDefault="004F0FAC" w:rsidP="00164D92">
            <w:pPr>
              <w:pStyle w:val="Tablehead"/>
              <w:keepLines/>
              <w:rPr>
                <w:rFonts w:ascii="Times New Roman" w:hAnsi="Times New Roman" w:cs="Times New Roman"/>
                <w:bCs/>
                <w:sz w:val="18"/>
                <w:szCs w:val="18"/>
                <w:lang w:val="en-GB" w:eastAsia="ja-JP"/>
              </w:rPr>
            </w:pPr>
            <w:r w:rsidRPr="00207099">
              <w:rPr>
                <w:rFonts w:ascii="Times New Roman" w:hAnsi="Times New Roman" w:cs="Times New Roman"/>
                <w:bCs/>
                <w:sz w:val="18"/>
                <w:szCs w:val="18"/>
                <w:lang w:val="en-GB" w:eastAsia="ja-JP"/>
              </w:rPr>
              <w:t>Property or method</w:t>
            </w:r>
          </w:p>
        </w:tc>
        <w:tc>
          <w:tcPr>
            <w:tcW w:w="1373" w:type="dxa"/>
            <w:vAlign w:val="center"/>
          </w:tcPr>
          <w:p w14:paraId="791ACF2B"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Object</w:t>
            </w:r>
          </w:p>
        </w:tc>
        <w:tc>
          <w:tcPr>
            <w:tcW w:w="1660" w:type="dxa"/>
            <w:vAlign w:val="center"/>
          </w:tcPr>
          <w:p w14:paraId="148A96AA"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Property or method</w:t>
            </w:r>
          </w:p>
        </w:tc>
        <w:tc>
          <w:tcPr>
            <w:tcW w:w="2609" w:type="dxa"/>
            <w:vAlign w:val="center"/>
          </w:tcPr>
          <w:p w14:paraId="23C2BCEB" w14:textId="77777777" w:rsidR="004F0FAC" w:rsidRPr="00207099" w:rsidRDefault="004F0FAC" w:rsidP="00164D92">
            <w:pPr>
              <w:pStyle w:val="Tablehead"/>
              <w:keepLines/>
              <w:rPr>
                <w:rFonts w:ascii="Times New Roman" w:eastAsia="Malgun Gothic" w:hAnsi="Times New Roman" w:cs="Times New Roman"/>
                <w:bCs/>
                <w:sz w:val="18"/>
                <w:szCs w:val="18"/>
                <w:lang w:val="en-GB" w:eastAsia="ko-KR"/>
              </w:rPr>
            </w:pPr>
            <w:r w:rsidRPr="00207099">
              <w:rPr>
                <w:rFonts w:ascii="Times New Roman" w:eastAsia="Malgun Gothic" w:hAnsi="Times New Roman" w:cs="Times New Roman"/>
                <w:bCs/>
                <w:sz w:val="18"/>
                <w:szCs w:val="18"/>
                <w:lang w:val="en-GB" w:eastAsia="ko-KR"/>
              </w:rPr>
              <w:t>REST API (HTTP request)</w:t>
            </w:r>
          </w:p>
        </w:tc>
      </w:tr>
      <w:tr w:rsidR="004F0FAC" w:rsidRPr="00FF6EB9" w14:paraId="0AA0D2C9" w14:textId="77777777" w:rsidTr="008018DB">
        <w:trPr>
          <w:cantSplit/>
          <w:jc w:val="center"/>
        </w:trPr>
        <w:tc>
          <w:tcPr>
            <w:tcW w:w="1701" w:type="dxa"/>
            <w:vMerge w:val="restart"/>
            <w:vAlign w:val="center"/>
          </w:tcPr>
          <w:p w14:paraId="38C5E92E" w14:textId="77777777" w:rsidR="004F0FAC" w:rsidRPr="00207099" w:rsidRDefault="004F0FAC" w:rsidP="00164D92">
            <w:pPr>
              <w:pStyle w:val="Tabletext"/>
              <w:keepNext/>
              <w:keepLines/>
              <w:jc w:val="center"/>
              <w:rPr>
                <w:rFonts w:ascii="Times New Roman" w:hAnsi="Times New Roman" w:cs="Times New Roman"/>
                <w:b/>
                <w:sz w:val="18"/>
                <w:szCs w:val="18"/>
                <w:lang w:val="en-GB" w:eastAsia="ja-JP"/>
              </w:rPr>
            </w:pPr>
            <w:r w:rsidRPr="00207099">
              <w:rPr>
                <w:rFonts w:ascii="Times New Roman" w:hAnsi="Times New Roman" w:cs="Times New Roman"/>
                <w:b/>
                <w:sz w:val="18"/>
                <w:szCs w:val="18"/>
                <w:lang w:val="en-GB" w:eastAsia="ja-JP"/>
              </w:rPr>
              <w:t>Interface for broadcast programme schedule information (cont.)</w:t>
            </w:r>
          </w:p>
        </w:tc>
        <w:tc>
          <w:tcPr>
            <w:tcW w:w="1838" w:type="dxa"/>
            <w:vMerge w:val="restart"/>
          </w:tcPr>
          <w:p w14:paraId="1B8F63A1"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EITSearchManager</w:t>
            </w:r>
            <w:proofErr w:type="spellEnd"/>
          </w:p>
        </w:tc>
        <w:tc>
          <w:tcPr>
            <w:tcW w:w="2757" w:type="dxa"/>
            <w:tcBorders>
              <w:bottom w:val="nil"/>
            </w:tcBorders>
          </w:tcPr>
          <w:p w14:paraId="66EDD53A"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onEITScheduleUpdate</w:t>
            </w:r>
            <w:proofErr w:type="spellEnd"/>
            <w:r w:rsidRPr="00207099">
              <w:rPr>
                <w:rFonts w:ascii="Times New Roman" w:hAnsi="Times New Roman" w:cs="Times New Roman"/>
                <w:sz w:val="18"/>
                <w:szCs w:val="18"/>
                <w:lang w:val="en-GB" w:eastAsia="ja-JP"/>
              </w:rPr>
              <w:t>()</w:t>
            </w:r>
          </w:p>
        </w:tc>
        <w:tc>
          <w:tcPr>
            <w:tcW w:w="1921" w:type="dxa"/>
            <w:tcBorders>
              <w:bottom w:val="nil"/>
            </w:tcBorders>
          </w:tcPr>
          <w:p w14:paraId="4D1A05AF"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oipfSearchManager</w:t>
            </w:r>
            <w:proofErr w:type="spellEnd"/>
          </w:p>
        </w:tc>
        <w:tc>
          <w:tcPr>
            <w:tcW w:w="1830" w:type="dxa"/>
            <w:tcBorders>
              <w:bottom w:val="nil"/>
            </w:tcBorders>
          </w:tcPr>
          <w:p w14:paraId="7A58EED3"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onMetadataUpdate</w:t>
            </w:r>
            <w:proofErr w:type="spellEnd"/>
            <w:r w:rsidRPr="00207099">
              <w:rPr>
                <w:rFonts w:ascii="Times New Roman" w:hAnsi="Times New Roman" w:cs="Times New Roman"/>
                <w:sz w:val="18"/>
                <w:szCs w:val="18"/>
                <w:lang w:val="en-GB" w:eastAsia="ja-JP"/>
              </w:rPr>
              <w:t>()</w:t>
            </w:r>
          </w:p>
        </w:tc>
        <w:tc>
          <w:tcPr>
            <w:tcW w:w="3033" w:type="dxa"/>
            <w:gridSpan w:val="2"/>
            <w:vMerge w:val="restart"/>
          </w:tcPr>
          <w:p w14:paraId="40CF1634"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Not support metadata search and query mechanism</w:t>
            </w:r>
          </w:p>
        </w:tc>
        <w:tc>
          <w:tcPr>
            <w:tcW w:w="2609" w:type="dxa"/>
            <w:vMerge w:val="restart"/>
          </w:tcPr>
          <w:p w14:paraId="6393A4FA" w14:textId="77777777" w:rsidR="004F0FAC" w:rsidRPr="00207099" w:rsidRDefault="004F0FAC" w:rsidP="008018DB">
            <w:pPr>
              <w:pStyle w:val="Tabletext"/>
              <w:keepNext/>
              <w:keepLines/>
              <w:spacing w:before="0"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/&lt;service-context-id&gt;/info/</w:t>
            </w:r>
            <w:proofErr w:type="spellStart"/>
            <w:r w:rsidRPr="00207099">
              <w:rPr>
                <w:rFonts w:ascii="Times New Roman" w:eastAsia="Malgun Gothic" w:hAnsi="Times New Roman" w:cs="Times New Roman"/>
                <w:sz w:val="18"/>
                <w:szCs w:val="18"/>
                <w:lang w:val="en-GB" w:eastAsia="ko-KR"/>
              </w:rPr>
              <w:t>epg</w:t>
            </w:r>
            <w:proofErr w:type="spellEnd"/>
            <w:r w:rsidRPr="00207099">
              <w:rPr>
                <w:rFonts w:ascii="Times New Roman" w:eastAsia="Malgun Gothic" w:hAnsi="Times New Roman" w:cs="Times New Roman"/>
                <w:sz w:val="18"/>
                <w:szCs w:val="18"/>
                <w:lang w:val="en-GB" w:eastAsia="ko-KR"/>
              </w:rPr>
              <w:t xml:space="preserve"> GET</w:t>
            </w:r>
          </w:p>
          <w:p w14:paraId="322CEDBA" w14:textId="77777777" w:rsidR="004F0FAC" w:rsidRPr="00207099" w:rsidRDefault="004F0FAC" w:rsidP="008018DB">
            <w:pPr>
              <w:pStyle w:val="Tabletext"/>
              <w:keepNext/>
              <w:keepLines/>
              <w:spacing w:before="0"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or</w:t>
            </w:r>
          </w:p>
          <w:p w14:paraId="00A8C96C" w14:textId="77777777" w:rsidR="004F0FAC" w:rsidRPr="00207099" w:rsidRDefault="004F0FAC" w:rsidP="008018DB">
            <w:pPr>
              <w:pStyle w:val="Tabletext"/>
              <w:keepNext/>
              <w:keepLines/>
              <w:spacing w:before="0" w:after="0"/>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http(s)://&lt;host&gt;/</w:t>
            </w:r>
            <w:proofErr w:type="spellStart"/>
            <w:r w:rsidRPr="00207099">
              <w:rPr>
                <w:rFonts w:ascii="Times New Roman" w:eastAsia="Malgun Gothic" w:hAnsi="Times New Roman" w:cs="Times New Roman"/>
                <w:sz w:val="18"/>
                <w:szCs w:val="18"/>
                <w:lang w:val="en-GB" w:eastAsia="ko-KR"/>
              </w:rPr>
              <w:t>dtv</w:t>
            </w:r>
            <w:proofErr w:type="spellEnd"/>
            <w:r w:rsidRPr="00207099">
              <w:rPr>
                <w:rFonts w:ascii="Times New Roman" w:eastAsia="Malgun Gothic" w:hAnsi="Times New Roman" w:cs="Times New Roman"/>
                <w:sz w:val="18"/>
                <w:szCs w:val="18"/>
                <w:lang w:val="en-GB" w:eastAsia="ko-KR"/>
              </w:rPr>
              <w:t>/</w:t>
            </w:r>
            <w:proofErr w:type="spellStart"/>
            <w:r w:rsidRPr="00207099">
              <w:rPr>
                <w:rFonts w:ascii="Times New Roman" w:eastAsia="Malgun Gothic" w:hAnsi="Times New Roman" w:cs="Times New Roman"/>
                <w:sz w:val="18"/>
                <w:szCs w:val="18"/>
                <w:lang w:val="en-GB" w:eastAsia="ko-KR"/>
              </w:rPr>
              <w:t>all_services</w:t>
            </w:r>
            <w:proofErr w:type="spellEnd"/>
            <w:r w:rsidRPr="00207099">
              <w:rPr>
                <w:rFonts w:ascii="Times New Roman" w:eastAsia="Malgun Gothic" w:hAnsi="Times New Roman" w:cs="Times New Roman"/>
                <w:sz w:val="18"/>
                <w:szCs w:val="18"/>
                <w:lang w:val="en-GB" w:eastAsia="ko-KR"/>
              </w:rPr>
              <w:t>/info/</w:t>
            </w:r>
            <w:proofErr w:type="spellStart"/>
            <w:r w:rsidRPr="00207099">
              <w:rPr>
                <w:rFonts w:ascii="Times New Roman" w:eastAsia="Malgun Gothic" w:hAnsi="Times New Roman" w:cs="Times New Roman"/>
                <w:sz w:val="18"/>
                <w:szCs w:val="18"/>
                <w:lang w:val="en-GB" w:eastAsia="ko-KR"/>
              </w:rPr>
              <w:t>epg</w:t>
            </w:r>
            <w:proofErr w:type="spellEnd"/>
            <w:r w:rsidRPr="00207099">
              <w:rPr>
                <w:rFonts w:ascii="Times New Roman" w:eastAsia="Malgun Gothic" w:hAnsi="Times New Roman" w:cs="Times New Roman"/>
                <w:sz w:val="18"/>
                <w:szCs w:val="18"/>
                <w:lang w:val="en-GB" w:eastAsia="ko-KR"/>
              </w:rPr>
              <w:t xml:space="preserve"> GET</w:t>
            </w:r>
          </w:p>
          <w:p w14:paraId="6643E755" w14:textId="77777777" w:rsidR="004F0FAC" w:rsidRPr="00207099" w:rsidRDefault="004F0FAC" w:rsidP="008018DB">
            <w:pPr>
              <w:pStyle w:val="Tabletext"/>
              <w:keepNext/>
              <w:keepLines/>
              <w:spacing w:before="0" w:after="0"/>
              <w:jc w:val="left"/>
              <w:rPr>
                <w:rFonts w:ascii="Times New Roman" w:eastAsia="Malgun Gothic" w:hAnsi="Times New Roman" w:cs="Times New Roman"/>
                <w:sz w:val="18"/>
                <w:szCs w:val="18"/>
                <w:lang w:val="en-GB" w:eastAsia="ko-KR"/>
              </w:rPr>
            </w:pPr>
          </w:p>
          <w:p w14:paraId="560EA370"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r w:rsidRPr="00207099">
              <w:rPr>
                <w:rFonts w:ascii="Times New Roman" w:eastAsia="Malgun Gothic" w:hAnsi="Times New Roman" w:cs="Times New Roman"/>
                <w:sz w:val="18"/>
                <w:szCs w:val="18"/>
                <w:lang w:val="en-GB" w:eastAsia="ko-KR"/>
              </w:rPr>
              <w:t>Metadata search must be implemented by the application, based on the returned JSON structure</w:t>
            </w:r>
          </w:p>
        </w:tc>
      </w:tr>
      <w:tr w:rsidR="004F0FAC" w:rsidRPr="00207099" w14:paraId="3D03BBFD" w14:textId="77777777" w:rsidTr="008018DB">
        <w:trPr>
          <w:cantSplit/>
          <w:jc w:val="center"/>
        </w:trPr>
        <w:tc>
          <w:tcPr>
            <w:tcW w:w="1701" w:type="dxa"/>
            <w:vMerge/>
            <w:vAlign w:val="center"/>
          </w:tcPr>
          <w:p w14:paraId="56C32D5A" w14:textId="77777777" w:rsidR="004F0FAC" w:rsidRPr="00207099" w:rsidRDefault="004F0FAC" w:rsidP="00164D92">
            <w:pPr>
              <w:pStyle w:val="Tabletext"/>
              <w:keepNext/>
              <w:keepLines/>
              <w:rPr>
                <w:rFonts w:ascii="Times New Roman" w:hAnsi="Times New Roman" w:cs="Times New Roman"/>
                <w:sz w:val="18"/>
                <w:szCs w:val="18"/>
                <w:lang w:val="en-GB" w:eastAsia="ja-JP"/>
              </w:rPr>
            </w:pPr>
          </w:p>
        </w:tc>
        <w:tc>
          <w:tcPr>
            <w:tcW w:w="1838" w:type="dxa"/>
            <w:vMerge/>
          </w:tcPr>
          <w:p w14:paraId="18AFC8B7"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757" w:type="dxa"/>
            <w:tcBorders>
              <w:top w:val="nil"/>
            </w:tcBorders>
          </w:tcPr>
          <w:p w14:paraId="2AB3C0FD"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onEITSearch</w:t>
            </w:r>
            <w:proofErr w:type="spellEnd"/>
            <w:r w:rsidRPr="00207099">
              <w:rPr>
                <w:rFonts w:ascii="Times New Roman" w:hAnsi="Times New Roman" w:cs="Times New Roman"/>
                <w:sz w:val="18"/>
                <w:szCs w:val="18"/>
                <w:lang w:val="en-GB" w:eastAsia="ja-JP"/>
              </w:rPr>
              <w:t>()</w:t>
            </w:r>
          </w:p>
        </w:tc>
        <w:tc>
          <w:tcPr>
            <w:tcW w:w="1921" w:type="dxa"/>
            <w:tcBorders>
              <w:top w:val="nil"/>
            </w:tcBorders>
          </w:tcPr>
          <w:p w14:paraId="4CFF7FB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830" w:type="dxa"/>
            <w:tcBorders>
              <w:top w:val="nil"/>
            </w:tcBorders>
          </w:tcPr>
          <w:p w14:paraId="00D2F56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onMetadataSearch</w:t>
            </w:r>
            <w:proofErr w:type="spellEnd"/>
            <w:r w:rsidRPr="00207099">
              <w:rPr>
                <w:rFonts w:ascii="Times New Roman" w:hAnsi="Times New Roman" w:cs="Times New Roman"/>
                <w:sz w:val="18"/>
                <w:szCs w:val="18"/>
                <w:lang w:val="en-GB" w:eastAsia="ja-JP"/>
              </w:rPr>
              <w:t>()</w:t>
            </w:r>
          </w:p>
        </w:tc>
        <w:tc>
          <w:tcPr>
            <w:tcW w:w="3033" w:type="dxa"/>
            <w:gridSpan w:val="2"/>
            <w:vMerge/>
          </w:tcPr>
          <w:p w14:paraId="381D6887"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
        </w:tc>
        <w:tc>
          <w:tcPr>
            <w:tcW w:w="2609" w:type="dxa"/>
            <w:vMerge/>
          </w:tcPr>
          <w:p w14:paraId="5B3FE367" w14:textId="77777777" w:rsidR="004F0FAC" w:rsidRPr="00207099" w:rsidRDefault="004F0FAC" w:rsidP="008018DB">
            <w:pPr>
              <w:pStyle w:val="Tabletext"/>
              <w:keepNext/>
              <w:keepLines/>
              <w:jc w:val="left"/>
              <w:rPr>
                <w:rFonts w:ascii="Times New Roman" w:eastAsia="Malgun Gothic" w:hAnsi="Times New Roman" w:cs="Times New Roman"/>
                <w:sz w:val="18"/>
                <w:szCs w:val="18"/>
                <w:lang w:val="en-GB" w:eastAsia="ko-KR"/>
              </w:rPr>
            </w:pPr>
          </w:p>
        </w:tc>
      </w:tr>
      <w:tr w:rsidR="004F0FAC" w:rsidRPr="00207099" w14:paraId="5FE13374" w14:textId="77777777" w:rsidTr="008018DB">
        <w:trPr>
          <w:cantSplit/>
          <w:jc w:val="center"/>
        </w:trPr>
        <w:tc>
          <w:tcPr>
            <w:tcW w:w="1701" w:type="dxa"/>
            <w:vMerge/>
            <w:vAlign w:val="center"/>
          </w:tcPr>
          <w:p w14:paraId="534F9D05" w14:textId="77777777" w:rsidR="004F0FAC" w:rsidRPr="00207099" w:rsidRDefault="004F0FAC" w:rsidP="00164D92">
            <w:pPr>
              <w:pStyle w:val="Tabletext"/>
              <w:keepNext/>
              <w:keepLines/>
              <w:rPr>
                <w:rFonts w:ascii="Times New Roman" w:hAnsi="Times New Roman" w:cs="Times New Roman"/>
                <w:sz w:val="18"/>
                <w:szCs w:val="18"/>
                <w:lang w:val="en-GB" w:eastAsia="ja-JP"/>
              </w:rPr>
            </w:pPr>
          </w:p>
        </w:tc>
        <w:tc>
          <w:tcPr>
            <w:tcW w:w="1838" w:type="dxa"/>
            <w:vMerge/>
            <w:tcBorders>
              <w:bottom w:val="single" w:sz="4" w:space="0" w:color="auto"/>
            </w:tcBorders>
          </w:tcPr>
          <w:p w14:paraId="3047A6ED"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757" w:type="dxa"/>
            <w:tcBorders>
              <w:bottom w:val="single" w:sz="4" w:space="0" w:color="auto"/>
            </w:tcBorders>
          </w:tcPr>
          <w:p w14:paraId="47DBB155"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createSearch</w:t>
            </w:r>
            <w:proofErr w:type="spellEnd"/>
            <w:r w:rsidRPr="00207099">
              <w:rPr>
                <w:rFonts w:ascii="Times New Roman" w:hAnsi="Times New Roman" w:cs="Times New Roman"/>
                <w:sz w:val="18"/>
                <w:szCs w:val="18"/>
                <w:lang w:val="en-GB" w:eastAsia="ja-JP"/>
              </w:rPr>
              <w:t>()</w:t>
            </w:r>
          </w:p>
        </w:tc>
        <w:tc>
          <w:tcPr>
            <w:tcW w:w="1921" w:type="dxa"/>
            <w:tcBorders>
              <w:bottom w:val="single" w:sz="4" w:space="0" w:color="auto"/>
            </w:tcBorders>
          </w:tcPr>
          <w:p w14:paraId="522EDE8C"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830" w:type="dxa"/>
            <w:tcBorders>
              <w:bottom w:val="single" w:sz="4" w:space="0" w:color="auto"/>
            </w:tcBorders>
          </w:tcPr>
          <w:p w14:paraId="6B1C8470"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createSearch</w:t>
            </w:r>
            <w:proofErr w:type="spellEnd"/>
            <w:r w:rsidRPr="00207099">
              <w:rPr>
                <w:rFonts w:ascii="Times New Roman" w:hAnsi="Times New Roman" w:cs="Times New Roman"/>
                <w:sz w:val="18"/>
                <w:szCs w:val="18"/>
                <w:lang w:val="en-GB" w:eastAsia="ja-JP"/>
              </w:rPr>
              <w:t>()</w:t>
            </w:r>
          </w:p>
        </w:tc>
        <w:tc>
          <w:tcPr>
            <w:tcW w:w="3033" w:type="dxa"/>
            <w:gridSpan w:val="2"/>
            <w:vMerge/>
          </w:tcPr>
          <w:p w14:paraId="4011A5E3"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609" w:type="dxa"/>
            <w:vMerge/>
          </w:tcPr>
          <w:p w14:paraId="0015D035"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r>
      <w:tr w:rsidR="004F0FAC" w:rsidRPr="00207099" w14:paraId="0A09799F" w14:textId="77777777" w:rsidTr="008018DB">
        <w:trPr>
          <w:cantSplit/>
          <w:jc w:val="center"/>
        </w:trPr>
        <w:tc>
          <w:tcPr>
            <w:tcW w:w="1701" w:type="dxa"/>
            <w:vMerge/>
            <w:vAlign w:val="center"/>
          </w:tcPr>
          <w:p w14:paraId="5D7FDDCE" w14:textId="77777777" w:rsidR="004F0FAC" w:rsidRPr="00207099" w:rsidRDefault="004F0FAC" w:rsidP="00164D92">
            <w:pPr>
              <w:pStyle w:val="Tabletext"/>
              <w:keepNext/>
              <w:keepLines/>
              <w:rPr>
                <w:rFonts w:ascii="Times New Roman" w:hAnsi="Times New Roman" w:cs="Times New Roman"/>
                <w:sz w:val="18"/>
                <w:szCs w:val="18"/>
                <w:lang w:val="en-GB" w:eastAsia="ja-JP"/>
              </w:rPr>
            </w:pPr>
          </w:p>
        </w:tc>
        <w:tc>
          <w:tcPr>
            <w:tcW w:w="1838" w:type="dxa"/>
            <w:tcBorders>
              <w:bottom w:val="nil"/>
            </w:tcBorders>
          </w:tcPr>
          <w:p w14:paraId="0D6D083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EITSearch</w:t>
            </w:r>
            <w:proofErr w:type="spellEnd"/>
          </w:p>
        </w:tc>
        <w:tc>
          <w:tcPr>
            <w:tcW w:w="2757" w:type="dxa"/>
            <w:tcBorders>
              <w:bottom w:val="nil"/>
            </w:tcBorders>
          </w:tcPr>
          <w:p w14:paraId="2AE03045"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result</w:t>
            </w:r>
          </w:p>
        </w:tc>
        <w:tc>
          <w:tcPr>
            <w:tcW w:w="1921" w:type="dxa"/>
            <w:tcBorders>
              <w:bottom w:val="nil"/>
            </w:tcBorders>
          </w:tcPr>
          <w:p w14:paraId="75A89331"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MetadataSearch</w:t>
            </w:r>
            <w:proofErr w:type="spellEnd"/>
          </w:p>
        </w:tc>
        <w:tc>
          <w:tcPr>
            <w:tcW w:w="1830" w:type="dxa"/>
            <w:tcBorders>
              <w:bottom w:val="nil"/>
            </w:tcBorders>
          </w:tcPr>
          <w:p w14:paraId="5F23AD9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result</w:t>
            </w:r>
          </w:p>
        </w:tc>
        <w:tc>
          <w:tcPr>
            <w:tcW w:w="3033" w:type="dxa"/>
            <w:gridSpan w:val="2"/>
            <w:vMerge/>
          </w:tcPr>
          <w:p w14:paraId="76C8791C"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609" w:type="dxa"/>
            <w:vMerge/>
          </w:tcPr>
          <w:p w14:paraId="03DB2AE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r>
      <w:tr w:rsidR="004F0FAC" w:rsidRPr="00207099" w14:paraId="1B720427" w14:textId="77777777" w:rsidTr="008018DB">
        <w:trPr>
          <w:cantSplit/>
          <w:jc w:val="center"/>
        </w:trPr>
        <w:tc>
          <w:tcPr>
            <w:tcW w:w="1701" w:type="dxa"/>
            <w:vMerge/>
            <w:vAlign w:val="center"/>
          </w:tcPr>
          <w:p w14:paraId="288B87DA" w14:textId="77777777" w:rsidR="004F0FAC" w:rsidRPr="00207099" w:rsidRDefault="004F0FAC" w:rsidP="00164D92">
            <w:pPr>
              <w:pStyle w:val="Tabletext"/>
              <w:keepNext/>
              <w:keepLines/>
              <w:rPr>
                <w:rFonts w:ascii="Times New Roman" w:hAnsi="Times New Roman" w:cs="Times New Roman"/>
                <w:sz w:val="18"/>
                <w:szCs w:val="18"/>
                <w:lang w:val="en-GB" w:eastAsia="ja-JP"/>
              </w:rPr>
            </w:pPr>
          </w:p>
        </w:tc>
        <w:tc>
          <w:tcPr>
            <w:tcW w:w="1838" w:type="dxa"/>
            <w:tcBorders>
              <w:top w:val="nil"/>
            </w:tcBorders>
          </w:tcPr>
          <w:p w14:paraId="0BE78DCA"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757" w:type="dxa"/>
            <w:tcBorders>
              <w:top w:val="nil"/>
            </w:tcBorders>
          </w:tcPr>
          <w:p w14:paraId="4D373ED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setQuery</w:t>
            </w:r>
            <w:proofErr w:type="spellEnd"/>
            <w:r w:rsidRPr="00207099">
              <w:rPr>
                <w:rFonts w:ascii="Times New Roman" w:hAnsi="Times New Roman" w:cs="Times New Roman"/>
                <w:sz w:val="18"/>
                <w:szCs w:val="18"/>
                <w:lang w:val="en-GB" w:eastAsia="ja-JP"/>
              </w:rPr>
              <w:t>()</w:t>
            </w:r>
          </w:p>
          <w:p w14:paraId="5B71E038"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createQuery</w:t>
            </w:r>
            <w:proofErr w:type="spellEnd"/>
            <w:r w:rsidRPr="00207099">
              <w:rPr>
                <w:rFonts w:ascii="Times New Roman" w:hAnsi="Times New Roman" w:cs="Times New Roman"/>
                <w:sz w:val="18"/>
                <w:szCs w:val="18"/>
                <w:lang w:val="en-GB" w:eastAsia="ja-JP"/>
              </w:rPr>
              <w:t>()</w:t>
            </w:r>
          </w:p>
        </w:tc>
        <w:tc>
          <w:tcPr>
            <w:tcW w:w="1921" w:type="dxa"/>
            <w:tcBorders>
              <w:top w:val="nil"/>
            </w:tcBorders>
          </w:tcPr>
          <w:p w14:paraId="3AB3ADB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1830" w:type="dxa"/>
            <w:tcBorders>
              <w:top w:val="nil"/>
            </w:tcBorders>
          </w:tcPr>
          <w:p w14:paraId="1A1B47FA"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setQuery</w:t>
            </w:r>
            <w:proofErr w:type="spellEnd"/>
            <w:r w:rsidRPr="00207099">
              <w:rPr>
                <w:rFonts w:ascii="Times New Roman" w:hAnsi="Times New Roman" w:cs="Times New Roman"/>
                <w:sz w:val="18"/>
                <w:szCs w:val="18"/>
                <w:lang w:val="en-GB" w:eastAsia="ja-JP"/>
              </w:rPr>
              <w:t>()</w:t>
            </w:r>
          </w:p>
          <w:p w14:paraId="23A51225"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createQuery</w:t>
            </w:r>
            <w:proofErr w:type="spellEnd"/>
            <w:r w:rsidRPr="00207099">
              <w:rPr>
                <w:rFonts w:ascii="Times New Roman" w:hAnsi="Times New Roman" w:cs="Times New Roman"/>
                <w:sz w:val="18"/>
                <w:szCs w:val="18"/>
                <w:lang w:val="en-GB" w:eastAsia="ja-JP"/>
              </w:rPr>
              <w:t>()</w:t>
            </w:r>
          </w:p>
        </w:tc>
        <w:tc>
          <w:tcPr>
            <w:tcW w:w="3033" w:type="dxa"/>
            <w:gridSpan w:val="2"/>
            <w:vMerge/>
          </w:tcPr>
          <w:p w14:paraId="0EB5E47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609" w:type="dxa"/>
            <w:vMerge/>
          </w:tcPr>
          <w:p w14:paraId="730B8173"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r>
      <w:tr w:rsidR="004F0FAC" w:rsidRPr="00207099" w14:paraId="41078BAA" w14:textId="77777777" w:rsidTr="008018DB">
        <w:trPr>
          <w:cantSplit/>
          <w:jc w:val="center"/>
        </w:trPr>
        <w:tc>
          <w:tcPr>
            <w:tcW w:w="1701" w:type="dxa"/>
            <w:vMerge/>
            <w:vAlign w:val="center"/>
          </w:tcPr>
          <w:p w14:paraId="00160AE3" w14:textId="77777777" w:rsidR="004F0FAC" w:rsidRPr="00207099" w:rsidRDefault="004F0FAC" w:rsidP="00164D92">
            <w:pPr>
              <w:pStyle w:val="Tabletext"/>
              <w:keepNext/>
              <w:keepLines/>
              <w:rPr>
                <w:rFonts w:ascii="Times New Roman" w:hAnsi="Times New Roman" w:cs="Times New Roman"/>
                <w:sz w:val="18"/>
                <w:szCs w:val="18"/>
                <w:lang w:val="en-GB" w:eastAsia="ja-JP"/>
              </w:rPr>
            </w:pPr>
          </w:p>
        </w:tc>
        <w:tc>
          <w:tcPr>
            <w:tcW w:w="1838" w:type="dxa"/>
          </w:tcPr>
          <w:p w14:paraId="68AC5B3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Query</w:t>
            </w:r>
          </w:p>
        </w:tc>
        <w:tc>
          <w:tcPr>
            <w:tcW w:w="2757" w:type="dxa"/>
          </w:tcPr>
          <w:p w14:paraId="37342207"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and()</w:t>
            </w:r>
          </w:p>
          <w:p w14:paraId="660A2DDF"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not()</w:t>
            </w:r>
          </w:p>
        </w:tc>
        <w:tc>
          <w:tcPr>
            <w:tcW w:w="1921" w:type="dxa"/>
          </w:tcPr>
          <w:p w14:paraId="2F8EC138"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Query</w:t>
            </w:r>
          </w:p>
        </w:tc>
        <w:tc>
          <w:tcPr>
            <w:tcW w:w="1830" w:type="dxa"/>
          </w:tcPr>
          <w:p w14:paraId="129748D4"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and()</w:t>
            </w:r>
          </w:p>
          <w:p w14:paraId="50D1AB6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not()</w:t>
            </w:r>
          </w:p>
        </w:tc>
        <w:tc>
          <w:tcPr>
            <w:tcW w:w="3033" w:type="dxa"/>
            <w:gridSpan w:val="2"/>
            <w:vMerge/>
          </w:tcPr>
          <w:p w14:paraId="16AA8091"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609" w:type="dxa"/>
            <w:vMerge/>
          </w:tcPr>
          <w:p w14:paraId="2612F9D8"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r>
      <w:tr w:rsidR="004F0FAC" w:rsidRPr="00207099" w14:paraId="59A6D7D4" w14:textId="77777777" w:rsidTr="008018DB">
        <w:trPr>
          <w:cantSplit/>
          <w:jc w:val="center"/>
        </w:trPr>
        <w:tc>
          <w:tcPr>
            <w:tcW w:w="1701" w:type="dxa"/>
            <w:vMerge/>
            <w:vAlign w:val="center"/>
          </w:tcPr>
          <w:p w14:paraId="5985DB70" w14:textId="77777777" w:rsidR="004F0FAC" w:rsidRPr="00207099" w:rsidRDefault="004F0FAC" w:rsidP="00164D92">
            <w:pPr>
              <w:pStyle w:val="Tabletext"/>
              <w:keepNext/>
              <w:keepLines/>
              <w:rPr>
                <w:rFonts w:ascii="Times New Roman" w:hAnsi="Times New Roman" w:cs="Times New Roman"/>
                <w:sz w:val="18"/>
                <w:szCs w:val="18"/>
                <w:lang w:val="en-GB" w:eastAsia="ja-JP"/>
              </w:rPr>
            </w:pPr>
          </w:p>
        </w:tc>
        <w:tc>
          <w:tcPr>
            <w:tcW w:w="1838" w:type="dxa"/>
            <w:vMerge w:val="restart"/>
          </w:tcPr>
          <w:p w14:paraId="7F4039FD"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SearchResults</w:t>
            </w:r>
            <w:proofErr w:type="spellEnd"/>
          </w:p>
          <w:p w14:paraId="5DFDAB19" w14:textId="77777777" w:rsidR="004F0FAC" w:rsidRPr="00207099" w:rsidRDefault="004F0FAC" w:rsidP="008018DB">
            <w:pPr>
              <w:jc w:val="left"/>
              <w:rPr>
                <w:rFonts w:ascii="Times New Roman" w:hAnsi="Times New Roman" w:cs="Times New Roman"/>
                <w:lang w:val="en-GB" w:eastAsia="ja-JP"/>
              </w:rPr>
            </w:pPr>
          </w:p>
          <w:p w14:paraId="6799D896" w14:textId="77777777" w:rsidR="004F0FAC" w:rsidRPr="00207099" w:rsidRDefault="004F0FAC" w:rsidP="008018DB">
            <w:pPr>
              <w:jc w:val="left"/>
              <w:rPr>
                <w:rFonts w:ascii="Times New Roman" w:hAnsi="Times New Roman" w:cs="Times New Roman"/>
                <w:lang w:val="en-GB" w:eastAsia="ja-JP"/>
              </w:rPr>
            </w:pPr>
          </w:p>
        </w:tc>
        <w:tc>
          <w:tcPr>
            <w:tcW w:w="2757" w:type="dxa"/>
          </w:tcPr>
          <w:p w14:paraId="1416F206"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length</w:t>
            </w:r>
          </w:p>
          <w:p w14:paraId="4F4F8980"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offset</w:t>
            </w:r>
          </w:p>
          <w:p w14:paraId="395ACB9E"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totalSize</w:t>
            </w:r>
            <w:proofErr w:type="spellEnd"/>
          </w:p>
        </w:tc>
        <w:tc>
          <w:tcPr>
            <w:tcW w:w="1921" w:type="dxa"/>
          </w:tcPr>
          <w:p w14:paraId="6B423740"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SearchResults</w:t>
            </w:r>
            <w:proofErr w:type="spellEnd"/>
          </w:p>
        </w:tc>
        <w:tc>
          <w:tcPr>
            <w:tcW w:w="1830" w:type="dxa"/>
          </w:tcPr>
          <w:p w14:paraId="664E7DB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length</w:t>
            </w:r>
          </w:p>
          <w:p w14:paraId="6C3901C9"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offset</w:t>
            </w:r>
          </w:p>
          <w:p w14:paraId="620659FA"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totalSize</w:t>
            </w:r>
            <w:proofErr w:type="spellEnd"/>
          </w:p>
        </w:tc>
        <w:tc>
          <w:tcPr>
            <w:tcW w:w="3033" w:type="dxa"/>
            <w:gridSpan w:val="2"/>
            <w:vMerge/>
          </w:tcPr>
          <w:p w14:paraId="28B6C3A2"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c>
          <w:tcPr>
            <w:tcW w:w="2609" w:type="dxa"/>
            <w:vMerge/>
          </w:tcPr>
          <w:p w14:paraId="067BE257" w14:textId="77777777" w:rsidR="004F0FAC" w:rsidRPr="00207099" w:rsidRDefault="004F0FAC" w:rsidP="008018DB">
            <w:pPr>
              <w:pStyle w:val="Tabletext"/>
              <w:keepNext/>
              <w:keepLines/>
              <w:jc w:val="left"/>
              <w:rPr>
                <w:rFonts w:ascii="Times New Roman" w:hAnsi="Times New Roman" w:cs="Times New Roman"/>
                <w:sz w:val="18"/>
                <w:szCs w:val="18"/>
                <w:lang w:val="en-GB" w:eastAsia="ja-JP"/>
              </w:rPr>
            </w:pPr>
          </w:p>
        </w:tc>
      </w:tr>
      <w:tr w:rsidR="004F0FAC" w:rsidRPr="00207099" w14:paraId="190F7484" w14:textId="77777777" w:rsidTr="008018DB">
        <w:trPr>
          <w:cantSplit/>
          <w:jc w:val="center"/>
        </w:trPr>
        <w:tc>
          <w:tcPr>
            <w:tcW w:w="1701" w:type="dxa"/>
            <w:vMerge/>
            <w:tcBorders>
              <w:bottom w:val="single" w:sz="4" w:space="0" w:color="auto"/>
            </w:tcBorders>
            <w:vAlign w:val="center"/>
          </w:tcPr>
          <w:p w14:paraId="70B2D101" w14:textId="77777777" w:rsidR="004F0FAC" w:rsidRPr="00207099" w:rsidRDefault="004F0FAC" w:rsidP="00164D92">
            <w:pPr>
              <w:pStyle w:val="Tabletext"/>
              <w:keepLines/>
              <w:rPr>
                <w:rFonts w:ascii="Times New Roman" w:hAnsi="Times New Roman" w:cs="Times New Roman"/>
                <w:sz w:val="18"/>
                <w:szCs w:val="18"/>
                <w:lang w:val="en-GB" w:eastAsia="ja-JP"/>
              </w:rPr>
            </w:pPr>
          </w:p>
        </w:tc>
        <w:tc>
          <w:tcPr>
            <w:tcW w:w="1838" w:type="dxa"/>
            <w:vMerge/>
            <w:tcBorders>
              <w:bottom w:val="single" w:sz="4" w:space="0" w:color="auto"/>
            </w:tcBorders>
          </w:tcPr>
          <w:p w14:paraId="17091046"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2757" w:type="dxa"/>
            <w:tcBorders>
              <w:bottom w:val="single" w:sz="4" w:space="0" w:color="auto"/>
            </w:tcBorders>
          </w:tcPr>
          <w:p w14:paraId="51C1F91D"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item()</w:t>
            </w:r>
          </w:p>
          <w:p w14:paraId="197EA368"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getResults</w:t>
            </w:r>
            <w:proofErr w:type="spellEnd"/>
            <w:r w:rsidRPr="00207099">
              <w:rPr>
                <w:rFonts w:ascii="Times New Roman" w:hAnsi="Times New Roman" w:cs="Times New Roman"/>
                <w:sz w:val="18"/>
                <w:szCs w:val="18"/>
                <w:lang w:val="en-GB" w:eastAsia="ja-JP"/>
              </w:rPr>
              <w:t>()</w:t>
            </w:r>
          </w:p>
          <w:p w14:paraId="2A4F8667"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abort()</w:t>
            </w:r>
          </w:p>
        </w:tc>
        <w:tc>
          <w:tcPr>
            <w:tcW w:w="1921" w:type="dxa"/>
            <w:tcBorders>
              <w:bottom w:val="single" w:sz="4" w:space="0" w:color="auto"/>
            </w:tcBorders>
          </w:tcPr>
          <w:p w14:paraId="47E3EB0B"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1830" w:type="dxa"/>
            <w:tcBorders>
              <w:bottom w:val="single" w:sz="4" w:space="0" w:color="auto"/>
            </w:tcBorders>
          </w:tcPr>
          <w:p w14:paraId="0DBCE5BB"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item()</w:t>
            </w:r>
          </w:p>
          <w:p w14:paraId="22C5FD85"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roofErr w:type="spellStart"/>
            <w:r w:rsidRPr="00207099">
              <w:rPr>
                <w:rFonts w:ascii="Times New Roman" w:hAnsi="Times New Roman" w:cs="Times New Roman"/>
                <w:sz w:val="18"/>
                <w:szCs w:val="18"/>
                <w:lang w:val="en-GB" w:eastAsia="ja-JP"/>
              </w:rPr>
              <w:t>getResults</w:t>
            </w:r>
            <w:proofErr w:type="spellEnd"/>
            <w:r w:rsidRPr="00207099">
              <w:rPr>
                <w:rFonts w:ascii="Times New Roman" w:hAnsi="Times New Roman" w:cs="Times New Roman"/>
                <w:sz w:val="18"/>
                <w:szCs w:val="18"/>
                <w:lang w:val="en-GB" w:eastAsia="ja-JP"/>
              </w:rPr>
              <w:t>()</w:t>
            </w:r>
          </w:p>
          <w:p w14:paraId="209B8ED7" w14:textId="77777777" w:rsidR="004F0FAC" w:rsidRPr="00207099" w:rsidRDefault="004F0FAC" w:rsidP="008018DB">
            <w:pPr>
              <w:pStyle w:val="Tabletext"/>
              <w:keepLines/>
              <w:jc w:val="left"/>
              <w:rPr>
                <w:rFonts w:ascii="Times New Roman" w:hAnsi="Times New Roman" w:cs="Times New Roman"/>
                <w:sz w:val="18"/>
                <w:szCs w:val="18"/>
                <w:lang w:val="en-GB" w:eastAsia="ja-JP"/>
              </w:rPr>
            </w:pPr>
            <w:r w:rsidRPr="00207099">
              <w:rPr>
                <w:rFonts w:ascii="Times New Roman" w:hAnsi="Times New Roman" w:cs="Times New Roman"/>
                <w:sz w:val="18"/>
                <w:szCs w:val="18"/>
                <w:lang w:val="en-GB" w:eastAsia="ja-JP"/>
              </w:rPr>
              <w:t>abort()</w:t>
            </w:r>
          </w:p>
        </w:tc>
        <w:tc>
          <w:tcPr>
            <w:tcW w:w="3033" w:type="dxa"/>
            <w:gridSpan w:val="2"/>
            <w:vMerge/>
            <w:tcBorders>
              <w:bottom w:val="single" w:sz="4" w:space="0" w:color="auto"/>
            </w:tcBorders>
          </w:tcPr>
          <w:p w14:paraId="0AC39870"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c>
          <w:tcPr>
            <w:tcW w:w="2609" w:type="dxa"/>
            <w:vMerge/>
            <w:tcBorders>
              <w:bottom w:val="single" w:sz="4" w:space="0" w:color="auto"/>
            </w:tcBorders>
          </w:tcPr>
          <w:p w14:paraId="0CBBBB5C" w14:textId="77777777" w:rsidR="004F0FAC" w:rsidRPr="00207099" w:rsidRDefault="004F0FAC" w:rsidP="008018DB">
            <w:pPr>
              <w:pStyle w:val="Tabletext"/>
              <w:keepLines/>
              <w:jc w:val="left"/>
              <w:rPr>
                <w:rFonts w:ascii="Times New Roman" w:hAnsi="Times New Roman" w:cs="Times New Roman"/>
                <w:sz w:val="18"/>
                <w:szCs w:val="18"/>
                <w:lang w:val="en-GB" w:eastAsia="ja-JP"/>
              </w:rPr>
            </w:pPr>
          </w:p>
        </w:tc>
      </w:tr>
      <w:tr w:rsidR="004F0FAC" w:rsidRPr="00FF6EB9" w14:paraId="4455BA85" w14:textId="77777777" w:rsidTr="008018DB">
        <w:trPr>
          <w:cantSplit/>
          <w:jc w:val="center"/>
        </w:trPr>
        <w:tc>
          <w:tcPr>
            <w:tcW w:w="15689" w:type="dxa"/>
            <w:gridSpan w:val="8"/>
            <w:tcBorders>
              <w:top w:val="single" w:sz="4" w:space="0" w:color="auto"/>
              <w:left w:val="nil"/>
              <w:bottom w:val="nil"/>
              <w:right w:val="nil"/>
            </w:tcBorders>
            <w:vAlign w:val="center"/>
          </w:tcPr>
          <w:p w14:paraId="6DD4A3E2" w14:textId="77777777" w:rsidR="004F0FAC" w:rsidRPr="00207099" w:rsidRDefault="004F0FAC" w:rsidP="008018DB">
            <w:pPr>
              <w:pStyle w:val="Tabletext"/>
              <w:keepNext/>
              <w:keepLines/>
              <w:ind w:left="284" w:hanging="284"/>
              <w:jc w:val="left"/>
              <w:rPr>
                <w:rFonts w:ascii="Times New Roman" w:hAnsi="Times New Roman" w:cs="Times New Roman"/>
                <w:szCs w:val="18"/>
                <w:lang w:val="en-GB" w:eastAsia="ja-JP"/>
              </w:rPr>
            </w:pPr>
            <w:r w:rsidRPr="00207099">
              <w:rPr>
                <w:rFonts w:ascii="Times New Roman" w:hAnsi="Times New Roman" w:cs="Times New Roman"/>
                <w:szCs w:val="18"/>
                <w:vertAlign w:val="superscript"/>
                <w:lang w:val="en-GB" w:eastAsia="ja-JP"/>
              </w:rPr>
              <w:t>(1)</w:t>
            </w:r>
            <w:r w:rsidRPr="00207099">
              <w:rPr>
                <w:rFonts w:ascii="Times New Roman" w:hAnsi="Times New Roman" w:cs="Times New Roman"/>
                <w:szCs w:val="18"/>
                <w:lang w:val="en-GB" w:eastAsia="ja-JP"/>
              </w:rPr>
              <w:tab/>
              <w:t xml:space="preserve">Since this object is a part of the results of </w:t>
            </w:r>
            <w:proofErr w:type="spellStart"/>
            <w:r w:rsidRPr="00207099">
              <w:rPr>
                <w:rFonts w:ascii="Times New Roman" w:hAnsi="Times New Roman" w:cs="Times New Roman"/>
                <w:szCs w:val="18"/>
                <w:lang w:val="en-GB" w:eastAsia="ja-JP"/>
              </w:rPr>
              <w:t>EITSearch</w:t>
            </w:r>
            <w:proofErr w:type="spellEnd"/>
            <w:r w:rsidRPr="00207099">
              <w:rPr>
                <w:rFonts w:ascii="Times New Roman" w:hAnsi="Times New Roman" w:cs="Times New Roman"/>
                <w:szCs w:val="18"/>
                <w:lang w:val="en-GB" w:eastAsia="ja-JP"/>
              </w:rPr>
              <w:t>, no constructor is defined. However, information contained in this object is equivalent to corresponding object(s) of other systems.</w:t>
            </w:r>
          </w:p>
          <w:p w14:paraId="11A00E6A" w14:textId="77777777" w:rsidR="004F0FAC" w:rsidRPr="00207099" w:rsidRDefault="004F0FAC" w:rsidP="008018DB">
            <w:pPr>
              <w:pStyle w:val="Tabletext"/>
              <w:keepNext/>
              <w:keepLines/>
              <w:jc w:val="left"/>
              <w:rPr>
                <w:rFonts w:ascii="Times New Roman" w:hAnsi="Times New Roman" w:cs="Times New Roman"/>
                <w:szCs w:val="18"/>
                <w:lang w:val="en-GB" w:eastAsia="ja-JP"/>
              </w:rPr>
            </w:pPr>
            <w:r w:rsidRPr="00207099">
              <w:rPr>
                <w:rFonts w:ascii="Times New Roman" w:hAnsi="Times New Roman" w:cs="Times New Roman"/>
                <w:szCs w:val="18"/>
                <w:vertAlign w:val="superscript"/>
                <w:lang w:val="en-GB" w:eastAsia="ja-JP"/>
              </w:rPr>
              <w:t>(2)</w:t>
            </w:r>
            <w:r w:rsidRPr="00207099">
              <w:rPr>
                <w:rFonts w:ascii="Times New Roman" w:hAnsi="Times New Roman" w:cs="Times New Roman"/>
                <w:szCs w:val="18"/>
                <w:lang w:val="en-GB" w:eastAsia="ja-JP"/>
              </w:rPr>
              <w:tab/>
              <w:t>These objects are applicable only to recorded content.</w:t>
            </w:r>
          </w:p>
        </w:tc>
      </w:tr>
    </w:tbl>
    <w:p w14:paraId="5F262AAC" w14:textId="2945420D" w:rsidR="00934ED7" w:rsidRPr="00207099" w:rsidRDefault="00934ED7" w:rsidP="00A24FF4">
      <w:pPr>
        <w:pStyle w:val="Tablefin"/>
      </w:pPr>
    </w:p>
    <w:p w14:paraId="2F9D2F61" w14:textId="77777777" w:rsidR="00737936" w:rsidRPr="00207099" w:rsidRDefault="00737936" w:rsidP="00737936">
      <w:pPr>
        <w:jc w:val="center"/>
        <w:rPr>
          <w:lang w:val="en-GB"/>
        </w:rPr>
      </w:pPr>
      <w:r w:rsidRPr="00207099">
        <w:rPr>
          <w:lang w:val="en-GB"/>
        </w:rPr>
        <w:t>____________</w:t>
      </w:r>
    </w:p>
    <w:sectPr w:rsidR="00737936" w:rsidRPr="00207099" w:rsidSect="00A24FF4">
      <w:footerReference w:type="default" r:id="rId47"/>
      <w:pgSz w:w="16834" w:h="11907" w:orient="landscape" w:code="9"/>
      <w:pgMar w:top="1134" w:right="1418" w:bottom="1134" w:left="1134"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D2B1" w14:textId="77777777" w:rsidR="00691B27" w:rsidRDefault="00691B27">
      <w:r>
        <w:separator/>
      </w:r>
    </w:p>
  </w:endnote>
  <w:endnote w:type="continuationSeparator" w:id="0">
    <w:p w14:paraId="02C10932" w14:textId="77777777" w:rsidR="00691B27" w:rsidRDefault="0069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D397" w14:textId="77777777" w:rsidR="00112756" w:rsidRDefault="00112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53D7" w14:textId="77777777" w:rsidR="00301DB3" w:rsidRDefault="00301DB3">
    <w:pPr>
      <w:pStyle w:val="Footer"/>
    </w:pPr>
    <w:r>
      <w:drawing>
        <wp:anchor distT="0" distB="0" distL="0" distR="0" simplePos="0" relativeHeight="251656192" behindDoc="0" locked="0" layoutInCell="1" allowOverlap="1" wp14:anchorId="009D38E3" wp14:editId="2A9C0C1F">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E7DB" w14:textId="77777777" w:rsidR="00112756" w:rsidRDefault="001127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3110" w14:textId="2189619B" w:rsidR="006539EB" w:rsidRDefault="006539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9A24" w14:textId="77777777" w:rsidR="004F0FAC" w:rsidRPr="001617BC" w:rsidRDefault="004F0FAC" w:rsidP="001617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3B54" w14:textId="77777777" w:rsidR="004F0FAC" w:rsidRPr="001617BC" w:rsidRDefault="004F0FAC" w:rsidP="001617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3973"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CB29" w14:textId="77777777" w:rsidR="00691B27" w:rsidRDefault="00691B27">
      <w:r>
        <w:separator/>
      </w:r>
    </w:p>
  </w:footnote>
  <w:footnote w:type="continuationSeparator" w:id="0">
    <w:p w14:paraId="59930FA2" w14:textId="77777777" w:rsidR="00691B27" w:rsidRDefault="00691B27">
      <w:r>
        <w:continuationSeparator/>
      </w:r>
    </w:p>
  </w:footnote>
  <w:footnote w:id="1">
    <w:p w14:paraId="0B71E086" w14:textId="77777777" w:rsidR="004F0FAC" w:rsidRPr="008A1B3B" w:rsidRDefault="004F0FAC" w:rsidP="008A1B3B">
      <w:pPr>
        <w:pStyle w:val="FootnoteText"/>
        <w:rPr>
          <w:lang w:val="en-GB"/>
        </w:rPr>
      </w:pPr>
      <w:r>
        <w:rPr>
          <w:rStyle w:val="FootnoteReference"/>
        </w:rPr>
        <w:footnoteRef/>
      </w:r>
      <w:r w:rsidRPr="008A1B3B">
        <w:rPr>
          <w:lang w:val="en-GB"/>
        </w:rPr>
        <w:t xml:space="preserve"> </w:t>
      </w:r>
      <w:r w:rsidRPr="008A1B3B">
        <w:rPr>
          <w:lang w:val="en-GB"/>
        </w:rPr>
        <w:tab/>
      </w:r>
      <w:r w:rsidRPr="008A1B3B">
        <w:rPr>
          <w:color w:val="000000" w:themeColor="text1"/>
          <w:szCs w:val="24"/>
          <w:lang w:val="en-GB" w:eastAsia="ja-JP"/>
        </w:rPr>
        <w:t>This Recommendation should be brought to the attention of ITU-T Study Groups 9 and 16.</w:t>
      </w:r>
    </w:p>
  </w:footnote>
  <w:footnote w:id="2">
    <w:p w14:paraId="2ABF3EDC" w14:textId="77777777" w:rsidR="004F0FAC" w:rsidRPr="00C7538E" w:rsidRDefault="004F0FAC" w:rsidP="00356637">
      <w:pPr>
        <w:pStyle w:val="FootnoteText"/>
        <w:rPr>
          <w:szCs w:val="24"/>
          <w:lang w:val="en-US" w:eastAsia="ja-JP"/>
        </w:rPr>
      </w:pPr>
      <w:r>
        <w:rPr>
          <w:rStyle w:val="FootnoteReference"/>
        </w:rPr>
        <w:footnoteRef/>
      </w:r>
      <w:r w:rsidRPr="00B85C7A">
        <w:rPr>
          <w:lang w:val="en-US"/>
        </w:rPr>
        <w:t xml:space="preserve"> </w:t>
      </w:r>
      <w:r w:rsidRPr="00B85C7A">
        <w:rPr>
          <w:lang w:val="en-US"/>
        </w:rPr>
        <w:tab/>
      </w:r>
      <w:r w:rsidRPr="00B85C7A">
        <w:rPr>
          <w:rFonts w:hint="eastAsia"/>
          <w:lang w:val="en-US" w:eastAsia="ja-JP"/>
        </w:rPr>
        <w:t xml:space="preserve">Integrated </w:t>
      </w:r>
      <w:r w:rsidRPr="00B85C7A">
        <w:rPr>
          <w:lang w:val="en-US" w:eastAsia="ja-JP"/>
        </w:rPr>
        <w:t>b</w:t>
      </w:r>
      <w:r w:rsidRPr="00B85C7A">
        <w:rPr>
          <w:rFonts w:hint="eastAsia"/>
          <w:lang w:val="en-US" w:eastAsia="ja-JP"/>
        </w:rPr>
        <w:t>roadcast-</w:t>
      </w:r>
      <w:r w:rsidRPr="00B85C7A">
        <w:rPr>
          <w:lang w:val="en-US" w:eastAsia="ja-JP"/>
        </w:rPr>
        <w:t>b</w:t>
      </w:r>
      <w:r w:rsidRPr="00B85C7A">
        <w:rPr>
          <w:rFonts w:hint="eastAsia"/>
          <w:lang w:val="en-US" w:eastAsia="ja-JP"/>
        </w:rPr>
        <w:t>roadband system is a s</w:t>
      </w:r>
      <w:r>
        <w:rPr>
          <w:szCs w:val="24"/>
          <w:lang w:val="en-US" w:eastAsia="zh-CN"/>
        </w:rPr>
        <w:t>ystem</w:t>
      </w:r>
      <w:r w:rsidRPr="003D0A3E">
        <w:rPr>
          <w:szCs w:val="24"/>
          <w:lang w:val="en-US" w:eastAsia="zh-CN"/>
        </w:rPr>
        <w:t xml:space="preserve"> </w:t>
      </w:r>
      <w:r w:rsidRPr="00B85C7A">
        <w:rPr>
          <w:lang w:val="en-US"/>
        </w:rPr>
        <w:t>in which broadcasting operates in parallel with broadband telecommunication systems</w:t>
      </w:r>
      <w:r w:rsidRPr="003D0A3E">
        <w:rPr>
          <w:szCs w:val="24"/>
          <w:lang w:val="en-US" w:eastAsia="zh-CN"/>
        </w:rPr>
        <w:t xml:space="preserve"> </w:t>
      </w:r>
      <w:r>
        <w:rPr>
          <w:szCs w:val="24"/>
          <w:lang w:val="en-US" w:eastAsia="zh-CN"/>
        </w:rPr>
        <w:t xml:space="preserve">and provides </w:t>
      </w:r>
      <w:r w:rsidRPr="003D0A3E">
        <w:rPr>
          <w:szCs w:val="24"/>
          <w:lang w:val="en-US" w:eastAsia="zh-CN"/>
        </w:rPr>
        <w:t>an integrated experience of broadcasti</w:t>
      </w:r>
      <w:r>
        <w:rPr>
          <w:szCs w:val="24"/>
          <w:lang w:val="en-US" w:eastAsia="zh-CN"/>
        </w:rPr>
        <w:t>ng and interactivity by combining</w:t>
      </w:r>
      <w:r w:rsidRPr="003D0A3E">
        <w:rPr>
          <w:szCs w:val="24"/>
          <w:lang w:val="en-US" w:eastAsia="zh-CN"/>
        </w:rPr>
        <w:t xml:space="preserve"> media content, data</w:t>
      </w:r>
      <w:r>
        <w:rPr>
          <w:szCs w:val="24"/>
          <w:lang w:val="en-US" w:eastAsia="zh-CN"/>
        </w:rPr>
        <w:t xml:space="preserve"> </w:t>
      </w:r>
      <w:r w:rsidRPr="003D0A3E">
        <w:rPr>
          <w:szCs w:val="24"/>
          <w:lang w:val="en-US" w:eastAsia="zh-CN"/>
        </w:rPr>
        <w:t>and applications from sources</w:t>
      </w:r>
      <w:r>
        <w:rPr>
          <w:rFonts w:hint="eastAsia"/>
          <w:szCs w:val="24"/>
          <w:lang w:val="en-US" w:eastAsia="ja-JP"/>
        </w:rPr>
        <w:t xml:space="preserve"> authorized by the broadcaster</w:t>
      </w:r>
      <w:r>
        <w:rPr>
          <w:szCs w:val="24"/>
          <w:lang w:val="en-US" w:eastAsia="zh-CN"/>
        </w:rPr>
        <w:t>.</w:t>
      </w:r>
    </w:p>
  </w:footnote>
  <w:footnote w:id="3">
    <w:p w14:paraId="05DB5105" w14:textId="77777777" w:rsidR="004F0FAC" w:rsidRPr="00B85C7A" w:rsidRDefault="004F0FAC" w:rsidP="00356637">
      <w:pPr>
        <w:pStyle w:val="FootnoteText"/>
        <w:rPr>
          <w:lang w:val="en-US"/>
        </w:rPr>
      </w:pPr>
      <w:r>
        <w:rPr>
          <w:rStyle w:val="FootnoteReference"/>
        </w:rPr>
        <w:footnoteRef/>
      </w:r>
      <w:r w:rsidRPr="00B85C7A">
        <w:rPr>
          <w:lang w:val="en-US"/>
        </w:rPr>
        <w:tab/>
      </w:r>
      <w:r w:rsidRPr="006E0696">
        <w:rPr>
          <w:lang w:val="en-US"/>
        </w:rPr>
        <w:t xml:space="preserve">This </w:t>
      </w:r>
      <w:r>
        <w:rPr>
          <w:lang w:val="en-US"/>
        </w:rPr>
        <w:t>Recommendation</w:t>
      </w:r>
      <w:r w:rsidRPr="006E0696">
        <w:rPr>
          <w:lang w:val="en-US"/>
        </w:rPr>
        <w:t xml:space="preserve"> is a part of the family of Recommendations and Reports on IBB systems.</w:t>
      </w:r>
    </w:p>
  </w:footnote>
  <w:footnote w:id="4">
    <w:p w14:paraId="49BFF127" w14:textId="77777777" w:rsidR="004F0FAC" w:rsidRDefault="004F0FAC" w:rsidP="006F2B02">
      <w:pPr>
        <w:pStyle w:val="FootnoteText"/>
        <w:rPr>
          <w:lang w:val="en-US"/>
        </w:rPr>
      </w:pPr>
      <w:r>
        <w:rPr>
          <w:rStyle w:val="FootnoteReference"/>
        </w:rPr>
        <w:footnoteRef/>
      </w:r>
      <w:r w:rsidRPr="00310880">
        <w:rPr>
          <w:lang w:val="en-GB"/>
        </w:rPr>
        <w:t xml:space="preserve"> </w:t>
      </w:r>
      <w:r>
        <w:rPr>
          <w:lang w:val="en-US"/>
        </w:rPr>
        <w:tab/>
        <w:t>In 2015, CEA was renamed CTA (Consumer Technology Association).</w:t>
      </w:r>
    </w:p>
  </w:footnote>
  <w:footnote w:id="5">
    <w:p w14:paraId="639331D1" w14:textId="36161E3C" w:rsidR="004F0FAC" w:rsidRDefault="004F0FAC" w:rsidP="006F2B02">
      <w:pPr>
        <w:pStyle w:val="FootnoteText"/>
        <w:rPr>
          <w:lang w:val="en-US"/>
        </w:rPr>
      </w:pPr>
      <w:r>
        <w:rPr>
          <w:rStyle w:val="FootnoteReference"/>
        </w:rPr>
        <w:footnoteRef/>
      </w:r>
      <w:r w:rsidRPr="00310880">
        <w:rPr>
          <w:lang w:val="en-GB"/>
        </w:rPr>
        <w:tab/>
        <w:t>NOTE –</w:t>
      </w:r>
      <w:r w:rsidR="00C44AEB">
        <w:rPr>
          <w:lang w:val="en-GB"/>
        </w:rPr>
        <w:t xml:space="preserve"> </w:t>
      </w:r>
      <w:proofErr w:type="spellStart"/>
      <w:r w:rsidRPr="00310880">
        <w:rPr>
          <w:lang w:val="en-GB"/>
        </w:rPr>
        <w:t>HbbTV</w:t>
      </w:r>
      <w:proofErr w:type="spellEnd"/>
      <w:r w:rsidRPr="00310880">
        <w:rPr>
          <w:lang w:val="en-GB"/>
        </w:rPr>
        <w:t xml:space="preserve"> 2.0.2 supersedes previous versions of </w:t>
      </w:r>
      <w:proofErr w:type="spellStart"/>
      <w:r w:rsidRPr="00310880">
        <w:rPr>
          <w:lang w:val="en-GB"/>
        </w:rPr>
        <w:t>HbbTV</w:t>
      </w:r>
      <w:proofErr w:type="spellEnd"/>
      <w:r w:rsidRPr="00310880">
        <w:rPr>
          <w:lang w:val="en-GB"/>
        </w:rPr>
        <w:t xml:space="preserve"> 2.0.</w:t>
      </w:r>
    </w:p>
  </w:footnote>
  <w:footnote w:id="6">
    <w:p w14:paraId="20EB1829" w14:textId="77777777" w:rsidR="004F0FAC" w:rsidRDefault="004F0FAC" w:rsidP="006F2B02">
      <w:pPr>
        <w:pStyle w:val="FootnoteText"/>
        <w:rPr>
          <w:lang w:val="en-GB"/>
        </w:rPr>
      </w:pPr>
      <w:r>
        <w:rPr>
          <w:rStyle w:val="FootnoteReference"/>
        </w:rPr>
        <w:footnoteRef/>
      </w:r>
      <w:r w:rsidRPr="00310880">
        <w:rPr>
          <w:lang w:val="en-GB"/>
        </w:rPr>
        <w:t xml:space="preserve"> </w:t>
      </w:r>
      <w:r>
        <w:rPr>
          <w:lang w:val="en-US"/>
        </w:rPr>
        <w:tab/>
      </w:r>
      <w:r w:rsidRPr="00310880">
        <w:rPr>
          <w:szCs w:val="24"/>
          <w:lang w:val="en-GB"/>
        </w:rPr>
        <w:t>The acronym DASH stands for “Dynamic Adaptive Streaming over HTTP”, an MPEG standard for adaptive bit-rate media streaming (ISO/IEC 23009).</w:t>
      </w:r>
    </w:p>
  </w:footnote>
  <w:footnote w:id="7">
    <w:p w14:paraId="760AB2AF" w14:textId="77777777" w:rsidR="004F0FAC" w:rsidRPr="00310880" w:rsidRDefault="004F0FAC" w:rsidP="00C45BFB">
      <w:pPr>
        <w:pStyle w:val="FootnoteText"/>
        <w:rPr>
          <w:lang w:val="en-GB"/>
        </w:rPr>
      </w:pPr>
      <w:r>
        <w:rPr>
          <w:rStyle w:val="FootnoteReference"/>
        </w:rPr>
        <w:footnoteRef/>
      </w:r>
      <w:r w:rsidRPr="00310880">
        <w:rPr>
          <w:lang w:val="en-GB"/>
        </w:rPr>
        <w:t xml:space="preserve"> </w:t>
      </w:r>
      <w:r>
        <w:rPr>
          <w:lang w:val="en-US"/>
        </w:rPr>
        <w:tab/>
      </w:r>
      <w:r w:rsidRPr="00310880">
        <w:rPr>
          <w:szCs w:val="22"/>
          <w:lang w:val="en-GB"/>
        </w:rPr>
        <w:t xml:space="preserve">The term </w:t>
      </w:r>
      <w:r>
        <w:rPr>
          <w:szCs w:val="22"/>
          <w:lang w:val="en-GB"/>
        </w:rPr>
        <w:t>‘</w:t>
      </w:r>
      <w:r w:rsidRPr="00310880">
        <w:rPr>
          <w:szCs w:val="22"/>
          <w:lang w:val="en-GB"/>
        </w:rPr>
        <w:t>digital rights management</w:t>
      </w:r>
      <w:r>
        <w:rPr>
          <w:szCs w:val="22"/>
          <w:lang w:val="en-GB"/>
        </w:rPr>
        <w:t>’</w:t>
      </w:r>
      <w:r w:rsidRPr="00310880">
        <w:rPr>
          <w:szCs w:val="22"/>
          <w:lang w:val="en-GB"/>
        </w:rPr>
        <w:t xml:space="preserve"> (DRM) refers to the management of user access to protected content and protected services.</w:t>
      </w:r>
    </w:p>
  </w:footnote>
  <w:footnote w:id="8">
    <w:p w14:paraId="1375E2F5" w14:textId="77777777" w:rsidR="004F0FAC" w:rsidRPr="005A2705" w:rsidRDefault="004F0FAC" w:rsidP="005A2705">
      <w:pPr>
        <w:pStyle w:val="FootnoteText"/>
        <w:rPr>
          <w:lang w:val="en-GB" w:eastAsia="ja-JP"/>
        </w:rPr>
      </w:pPr>
      <w:r>
        <w:rPr>
          <w:rStyle w:val="FootnoteReference"/>
        </w:rPr>
        <w:footnoteRef/>
      </w:r>
      <w:r w:rsidRPr="005A2705">
        <w:rPr>
          <w:lang w:val="en-GB"/>
        </w:rPr>
        <w:t xml:space="preserve"> </w:t>
      </w:r>
      <w:r w:rsidRPr="005A2705">
        <w:rPr>
          <w:lang w:val="en-GB"/>
        </w:rPr>
        <w:tab/>
        <w:t>In this context, property and method are the terms used in object-oriented programming. Property represents data or event relevant to an object. Method is a function to give a behaviour of an object.</w:t>
      </w:r>
    </w:p>
  </w:footnote>
  <w:footnote w:id="9">
    <w:p w14:paraId="2C907C64" w14:textId="77777777" w:rsidR="004F0FAC" w:rsidRPr="005A2705" w:rsidRDefault="004F0FAC" w:rsidP="005A2705">
      <w:pPr>
        <w:pStyle w:val="FootnoteText"/>
        <w:rPr>
          <w:lang w:val="en-GB" w:eastAsia="ja-JP"/>
        </w:rPr>
      </w:pPr>
      <w:r>
        <w:rPr>
          <w:rStyle w:val="FootnoteReference"/>
        </w:rPr>
        <w:footnoteRef/>
      </w:r>
      <w:r w:rsidRPr="005A2705">
        <w:rPr>
          <w:lang w:val="en-GB"/>
        </w:rPr>
        <w:t xml:space="preserve"> </w:t>
      </w:r>
      <w:r w:rsidRPr="005A2705">
        <w:rPr>
          <w:lang w:val="en-GB"/>
        </w:rPr>
        <w:tab/>
      </w:r>
      <w:r w:rsidRPr="005A2705">
        <w:rPr>
          <w:rFonts w:hint="eastAsia"/>
          <w:lang w:val="en-GB" w:eastAsia="ja-JP"/>
        </w:rPr>
        <w:t xml:space="preserve">In this context, </w:t>
      </w:r>
      <w:r w:rsidRPr="005A2705">
        <w:rPr>
          <w:lang w:val="en-GB" w:eastAsia="ja-JP"/>
        </w:rPr>
        <w:t>the term ‘element’ is a technical term used in XML. Elements can behave as containers to hold text, elements, attributes, media objects or all of the</w:t>
      </w:r>
      <w:r w:rsidRPr="005A2705">
        <w:rPr>
          <w:rFonts w:hint="eastAsia"/>
          <w:lang w:val="en-GB" w:eastAsia="ja-JP"/>
        </w:rPr>
        <w:t>m</w:t>
      </w:r>
      <w:r w:rsidRPr="005A2705">
        <w:rPr>
          <w:lang w:val="en-GB" w:eastAsia="ja-JP"/>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E085"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3347" w14:textId="7F3BDA01" w:rsidR="004F0FAC" w:rsidRDefault="004F0FA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18</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00832BE0" w:rsidRPr="00832BE0">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FF6EB9">
      <w:rPr>
        <w:b/>
        <w:bCs/>
        <w:noProof/>
        <w:lang w:val="en-US"/>
      </w:rPr>
      <w:t>ITU-R  BT.2075-5</w:t>
    </w:r>
    <w:r>
      <w:rP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F362" w14:textId="2AACFB40" w:rsidR="004F0FAC" w:rsidRDefault="004F0FAC">
    <w:pPr>
      <w:pStyle w:val="Header"/>
    </w:pPr>
    <w:r>
      <w:tab/>
    </w:r>
    <w:r>
      <w:rPr>
        <w:b/>
        <w:bCs/>
      </w:rPr>
      <w:fldChar w:fldCharType="begin"/>
    </w:r>
    <w:r>
      <w:rPr>
        <w:b/>
        <w:bCs/>
      </w:rPr>
      <w:instrText xml:space="preserve"> DOCPROPERTY "Header" \* MERGEFORMAT </w:instrText>
    </w:r>
    <w:r>
      <w:rPr>
        <w:b/>
        <w:bCs/>
      </w:rPr>
      <w:fldChar w:fldCharType="separate"/>
    </w:r>
    <w:r w:rsidR="00832BE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F6EB9">
      <w:rPr>
        <w:b/>
        <w:bCs/>
        <w:noProof/>
      </w:rPr>
      <w:t>ITU-R  BT.2075-5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19</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8060" w14:textId="6E6316AD" w:rsidR="004F0FAC" w:rsidRPr="001617BC" w:rsidRDefault="004F0FAC" w:rsidP="008018DB">
    <w:pPr>
      <w:pStyle w:val="Header"/>
      <w:tabs>
        <w:tab w:val="clear" w:pos="4848"/>
        <w:tab w:val="center" w:pos="7088"/>
      </w:tabs>
      <w:jc w:val="left"/>
    </w:pPr>
    <w:r>
      <w:rPr>
        <w:rStyle w:val="PageNumber"/>
        <w:b/>
        <w:bCs/>
      </w:rPr>
      <w:fldChar w:fldCharType="begin"/>
    </w:r>
    <w:r w:rsidRPr="000F6905">
      <w:rPr>
        <w:rStyle w:val="PageNumber"/>
        <w:b/>
        <w:bC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sidRPr="000F6905">
      <w:tab/>
    </w:r>
    <w:r>
      <w:rPr>
        <w:b/>
        <w:bCs/>
      </w:rPr>
      <w:fldChar w:fldCharType="begin"/>
    </w:r>
    <w:r>
      <w:rPr>
        <w:b/>
        <w:bCs/>
      </w:rPr>
      <w:instrText xml:space="preserve"> DOCPROPERTY "Header" \* MERGEFORMAT </w:instrText>
    </w:r>
    <w:r>
      <w:rPr>
        <w:b/>
        <w:bCs/>
      </w:rPr>
      <w:fldChar w:fldCharType="separate"/>
    </w:r>
    <w:r w:rsidR="00832BE0">
      <w:rPr>
        <w:b/>
        <w:bCs/>
      </w:rPr>
      <w:t xml:space="preserve">Rec. </w:t>
    </w:r>
    <w:r>
      <w:rPr>
        <w:b/>
        <w:bCs/>
      </w:rPr>
      <w:fldChar w:fldCharType="end"/>
    </w:r>
    <w:r>
      <w:rPr>
        <w:b/>
        <w:bCs/>
      </w:rPr>
      <w:t xml:space="preserve"> </w:t>
    </w:r>
    <w:r>
      <w:rPr>
        <w:b/>
        <w:bCs/>
      </w:rPr>
      <w:fldChar w:fldCharType="begin"/>
    </w:r>
    <w:r w:rsidRPr="000F6905">
      <w:rPr>
        <w:b/>
        <w:bCs/>
      </w:rPr>
      <w:instrText>styleref href</w:instrText>
    </w:r>
    <w:r>
      <w:rPr>
        <w:b/>
        <w:bCs/>
      </w:rPr>
      <w:fldChar w:fldCharType="separate"/>
    </w:r>
    <w:r w:rsidR="00FF6EB9">
      <w:rPr>
        <w:b/>
        <w:bCs/>
        <w:noProof/>
      </w:rPr>
      <w:t>ITU-R  BT.2075-5</w:t>
    </w:r>
    <w:r>
      <w:rPr>
        <w:b/>
        <w:bC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8D26" w14:textId="168E2631" w:rsidR="004F0FAC" w:rsidRPr="001617BC" w:rsidRDefault="004F0FAC" w:rsidP="008018DB">
    <w:pPr>
      <w:pStyle w:val="Header"/>
      <w:tabs>
        <w:tab w:val="clear" w:pos="4848"/>
        <w:tab w:val="clear" w:pos="9696"/>
        <w:tab w:val="center" w:pos="7088"/>
        <w:tab w:val="right" w:pos="14175"/>
      </w:tabs>
      <w:jc w:val="left"/>
      <w:rPr>
        <w:lang w:val="en-GB"/>
      </w:rPr>
    </w:pPr>
    <w:r w:rsidRPr="001617BC">
      <w:rPr>
        <w:lang w:val="en-GB"/>
      </w:rPr>
      <w:tab/>
    </w:r>
    <w:r>
      <w:rPr>
        <w:b/>
        <w:bCs/>
      </w:rPr>
      <w:fldChar w:fldCharType="begin"/>
    </w:r>
    <w:r w:rsidRPr="001617BC">
      <w:rPr>
        <w:b/>
        <w:bCs/>
        <w:lang w:val="en-GB"/>
      </w:rPr>
      <w:instrText xml:space="preserve"> DOCPROPERTY "Header" \* MERGEFORMAT </w:instrText>
    </w:r>
    <w:r>
      <w:rPr>
        <w:b/>
        <w:bCs/>
      </w:rPr>
      <w:fldChar w:fldCharType="separate"/>
    </w:r>
    <w:r w:rsidR="00832BE0">
      <w:rPr>
        <w:b/>
        <w:bCs/>
        <w:lang w:val="en-GB"/>
      </w:rPr>
      <w:t xml:space="preserve">Rec. </w:t>
    </w:r>
    <w:r>
      <w:rPr>
        <w:b/>
        <w:bCs/>
      </w:rPr>
      <w:fldChar w:fldCharType="end"/>
    </w:r>
    <w:r w:rsidRPr="001617BC">
      <w:rPr>
        <w:b/>
        <w:bCs/>
        <w:lang w:val="en-GB"/>
      </w:rPr>
      <w:t xml:space="preserve"> </w:t>
    </w:r>
    <w:r>
      <w:rPr>
        <w:b/>
        <w:bCs/>
      </w:rPr>
      <w:fldChar w:fldCharType="begin"/>
    </w:r>
    <w:r w:rsidRPr="001617BC">
      <w:rPr>
        <w:b/>
        <w:bCs/>
        <w:lang w:val="en-GB"/>
      </w:rPr>
      <w:instrText>styleref href</w:instrText>
    </w:r>
    <w:r>
      <w:rPr>
        <w:b/>
        <w:bCs/>
      </w:rPr>
      <w:fldChar w:fldCharType="separate"/>
    </w:r>
    <w:r w:rsidR="00FF6EB9">
      <w:rPr>
        <w:b/>
        <w:bCs/>
        <w:noProof/>
        <w:lang w:val="en-GB"/>
      </w:rPr>
      <w:t>ITU-R  BT.2075-5</w:t>
    </w:r>
    <w:r>
      <w:rPr>
        <w:b/>
        <w:bCs/>
      </w:rPr>
      <w:fldChar w:fldCharType="end"/>
    </w:r>
    <w:r>
      <w:rPr>
        <w:lang w:val="en-GB"/>
      </w:rPr>
      <w:tab/>
    </w:r>
    <w:r>
      <w:rPr>
        <w:rStyle w:val="PageNumber"/>
        <w:b/>
        <w:bCs/>
      </w:rPr>
      <w:fldChar w:fldCharType="begin"/>
    </w:r>
    <w:r w:rsidRPr="001617BC">
      <w:rPr>
        <w:rStyle w:val="PageNumber"/>
        <w:b/>
        <w:bCs/>
        <w:lang w:val="en-GB"/>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2D06" w14:textId="09670CC1" w:rsidR="00CE6A8A" w:rsidRPr="001617BC" w:rsidRDefault="00CE6A8A" w:rsidP="00CE6A8A">
    <w:pPr>
      <w:pStyle w:val="Header"/>
      <w:tabs>
        <w:tab w:val="clear" w:pos="4848"/>
        <w:tab w:val="clear" w:pos="9696"/>
        <w:tab w:val="center" w:pos="7088"/>
        <w:tab w:val="right" w:pos="14175"/>
      </w:tabs>
      <w:jc w:val="left"/>
      <w:rPr>
        <w:lang w:val="en-GB"/>
      </w:rPr>
    </w:pPr>
    <w:r w:rsidRPr="001617BC">
      <w:rPr>
        <w:lang w:val="en-GB"/>
      </w:rPr>
      <w:tab/>
    </w:r>
    <w:r>
      <w:rPr>
        <w:b/>
        <w:bCs/>
      </w:rPr>
      <w:fldChar w:fldCharType="begin"/>
    </w:r>
    <w:r w:rsidRPr="001617BC">
      <w:rPr>
        <w:b/>
        <w:bCs/>
        <w:lang w:val="en-GB"/>
      </w:rPr>
      <w:instrText xml:space="preserve"> DOCPROPERTY "Header" \* MERGEFORMAT </w:instrText>
    </w:r>
    <w:r>
      <w:rPr>
        <w:b/>
        <w:bCs/>
      </w:rPr>
      <w:fldChar w:fldCharType="separate"/>
    </w:r>
    <w:r w:rsidR="00832BE0">
      <w:rPr>
        <w:b/>
        <w:bCs/>
        <w:lang w:val="en-GB"/>
      </w:rPr>
      <w:t xml:space="preserve">Rec. </w:t>
    </w:r>
    <w:r>
      <w:rPr>
        <w:b/>
        <w:bCs/>
      </w:rPr>
      <w:fldChar w:fldCharType="end"/>
    </w:r>
    <w:r w:rsidRPr="001617BC">
      <w:rPr>
        <w:b/>
        <w:bCs/>
        <w:lang w:val="en-GB"/>
      </w:rPr>
      <w:t xml:space="preserve"> </w:t>
    </w:r>
    <w:r>
      <w:rPr>
        <w:b/>
        <w:bCs/>
      </w:rPr>
      <w:fldChar w:fldCharType="begin"/>
    </w:r>
    <w:r w:rsidRPr="001617BC">
      <w:rPr>
        <w:b/>
        <w:bCs/>
        <w:lang w:val="en-GB"/>
      </w:rPr>
      <w:instrText>styleref href</w:instrText>
    </w:r>
    <w:r>
      <w:rPr>
        <w:b/>
        <w:bCs/>
      </w:rPr>
      <w:fldChar w:fldCharType="separate"/>
    </w:r>
    <w:r w:rsidR="00FF6EB9">
      <w:rPr>
        <w:b/>
        <w:bCs/>
        <w:noProof/>
        <w:lang w:val="en-GB"/>
      </w:rPr>
      <w:t>ITU-R  BT.2075-5</w:t>
    </w:r>
    <w:r>
      <w:rPr>
        <w:b/>
        <w:bCs/>
      </w:rPr>
      <w:fldChar w:fldCharType="end"/>
    </w:r>
    <w:r>
      <w:rPr>
        <w:lang w:val="en-GB"/>
      </w:rPr>
      <w:tab/>
    </w:r>
    <w:r>
      <w:rPr>
        <w:rStyle w:val="PageNumber"/>
        <w:b/>
        <w:bCs/>
      </w:rPr>
      <w:fldChar w:fldCharType="begin"/>
    </w:r>
    <w:r w:rsidRPr="001617BC">
      <w:rPr>
        <w:rStyle w:val="PageNumber"/>
        <w:b/>
        <w:bCs/>
        <w:lang w:val="en-GB"/>
      </w:rPr>
      <w:instrText xml:space="preserve"> PAGE </w:instrText>
    </w:r>
    <w:r>
      <w:rPr>
        <w:rStyle w:val="PageNumber"/>
        <w:b/>
        <w:bCs/>
      </w:rPr>
      <w:fldChar w:fldCharType="separate"/>
    </w:r>
    <w:r>
      <w:rPr>
        <w:rStyle w:val="PageNumber"/>
        <w:b/>
        <w:bCs/>
      </w:rPr>
      <w:t>23</w:t>
    </w:r>
    <w:r>
      <w:rPr>
        <w:rStyle w:val="PageNumber"/>
        <w:b/>
        <w:bC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52F0" w14:textId="0D1640B1" w:rsidR="00CE6A8A" w:rsidRDefault="00CE6A8A" w:rsidP="00CE6A8A">
    <w:pPr>
      <w:pStyle w:val="Header"/>
    </w:pPr>
    <w:r>
      <w:tab/>
    </w:r>
    <w:r>
      <w:rPr>
        <w:b/>
        <w:bCs/>
      </w:rPr>
      <w:fldChar w:fldCharType="begin"/>
    </w:r>
    <w:r>
      <w:rPr>
        <w:b/>
        <w:bCs/>
      </w:rPr>
      <w:instrText xml:space="preserve"> DOCPROPERTY "Header" \* MERGEFORMAT </w:instrText>
    </w:r>
    <w:r>
      <w:rPr>
        <w:b/>
        <w:bCs/>
      </w:rPr>
      <w:fldChar w:fldCharType="separate"/>
    </w:r>
    <w:r w:rsidR="00832BE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F6EB9">
      <w:rPr>
        <w:b/>
        <w:bCs/>
        <w:noProof/>
      </w:rPr>
      <w:t>ITU-R  BT.2075-5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19</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5B0371" w:rsidRPr="00A239D1" w14:paraId="7984EBA5" w14:textId="77777777" w:rsidTr="0019307B">
      <w:tc>
        <w:tcPr>
          <w:tcW w:w="4634" w:type="dxa"/>
          <w:vAlign w:val="center"/>
        </w:tcPr>
        <w:p w14:paraId="2A1061B9"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181BEE3"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 xml:space="preserve">International </w:t>
          </w:r>
          <w:proofErr w:type="spellStart"/>
          <w:r w:rsidRPr="00260B24">
            <w:rPr>
              <w:rFonts w:asciiTheme="minorBidi" w:hAnsiTheme="minorBidi"/>
              <w:b/>
              <w:spacing w:val="4"/>
              <w:szCs w:val="24"/>
            </w:rPr>
            <w:t>Telecommunication</w:t>
          </w:r>
          <w:proofErr w:type="spellEnd"/>
          <w:r w:rsidRPr="00260B24">
            <w:rPr>
              <w:rFonts w:asciiTheme="minorBidi" w:hAnsiTheme="minorBidi"/>
              <w:b/>
              <w:spacing w:val="4"/>
              <w:szCs w:val="24"/>
            </w:rPr>
            <w:t xml:space="preserve"> Union</w:t>
          </w:r>
        </w:p>
      </w:tc>
    </w:tr>
    <w:tr w:rsidR="005B0371" w:rsidRPr="00A239D1" w14:paraId="1FA35512" w14:textId="77777777" w:rsidTr="0019307B">
      <w:tc>
        <w:tcPr>
          <w:tcW w:w="4634" w:type="dxa"/>
          <w:vAlign w:val="center"/>
        </w:tcPr>
        <w:p w14:paraId="7B510955" w14:textId="77777777" w:rsidR="00EE47C4" w:rsidRPr="00260B24" w:rsidRDefault="00EE47C4"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Recommendation</w:t>
          </w:r>
          <w:r w:rsidR="004A6FEB" w:rsidRPr="00260B24">
            <w:rPr>
              <w:rFonts w:asciiTheme="minorBidi" w:hAnsiTheme="minorBidi"/>
              <w:spacing w:val="4"/>
              <w:szCs w:val="24"/>
            </w:rPr>
            <w:t>s</w:t>
          </w:r>
          <w:proofErr w:type="spellEnd"/>
        </w:p>
      </w:tc>
      <w:tc>
        <w:tcPr>
          <w:tcW w:w="5998" w:type="dxa"/>
          <w:vAlign w:val="center"/>
        </w:tcPr>
        <w:p w14:paraId="6EDFED66" w14:textId="77777777" w:rsidR="00EE47C4" w:rsidRPr="00260B24" w:rsidRDefault="00EE47C4" w:rsidP="00744F8B">
          <w:pPr>
            <w:pStyle w:val="Header"/>
            <w:jc w:val="right"/>
            <w:rPr>
              <w:rFonts w:asciiTheme="minorBidi" w:hAnsiTheme="minorBidi"/>
              <w:spacing w:val="4"/>
              <w:szCs w:val="24"/>
            </w:rPr>
          </w:pPr>
          <w:r w:rsidRPr="00260B24">
            <w:rPr>
              <w:rFonts w:asciiTheme="minorBidi" w:hAnsiTheme="minorBidi"/>
              <w:spacing w:val="4"/>
              <w:szCs w:val="24"/>
            </w:rPr>
            <w:t>Radiocommunication</w:t>
          </w:r>
          <w:r w:rsidR="00305119" w:rsidRPr="00260B24">
            <w:rPr>
              <w:rFonts w:asciiTheme="minorBidi" w:hAnsiTheme="minorBidi"/>
              <w:spacing w:val="4"/>
              <w:szCs w:val="24"/>
            </w:rPr>
            <w:t xml:space="preserve"> </w:t>
          </w:r>
          <w:proofErr w:type="spellStart"/>
          <w:r w:rsidR="00305119" w:rsidRPr="00260B24">
            <w:rPr>
              <w:rFonts w:asciiTheme="minorBidi" w:hAnsiTheme="minorBidi"/>
              <w:spacing w:val="4"/>
              <w:szCs w:val="24"/>
            </w:rPr>
            <w:t>Sector</w:t>
          </w:r>
          <w:proofErr w:type="spellEnd"/>
        </w:p>
      </w:tc>
    </w:tr>
  </w:tbl>
  <w:p w14:paraId="5803667C" w14:textId="77777777" w:rsidR="00EE47C4" w:rsidRDefault="00486EB3" w:rsidP="004A6FEB">
    <w:pPr>
      <w:pStyle w:val="Header"/>
    </w:pPr>
    <w:r>
      <w:rPr>
        <w:rFonts w:ascii="Arial Black" w:hAnsi="Arial Black" w:cs="Arial"/>
        <w:noProof/>
        <w:sz w:val="32"/>
        <w:szCs w:val="32"/>
      </w:rPr>
      <w:drawing>
        <wp:anchor distT="0" distB="0" distL="114300" distR="114300" simplePos="0" relativeHeight="251657216" behindDoc="0" locked="0" layoutInCell="1" allowOverlap="1" wp14:anchorId="0A60DB95" wp14:editId="40D4A584">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38DE903F" wp14:editId="4D508BD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C3D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57F7FD0"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26109CFB" wp14:editId="66630AAB">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71D8F" id="docshapegroup6" o:spid="_x0000_s1026" alt="Header separator line" style="position:absolute;left:0;text-align:left;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C1C0" w14:textId="77777777" w:rsidR="00112756" w:rsidRDefault="001127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686A" w14:textId="6027003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gramStart"/>
    <w:r>
      <w:rPr>
        <w:rStyle w:val="PageNumber"/>
        <w:b/>
        <w:bCs/>
      </w:rPr>
      <w:t>i</w:t>
    </w:r>
    <w:proofErr w:type="gram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832BE0">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FF6EB9">
      <w:rPr>
        <w:b/>
        <w:bCs/>
        <w:noProof/>
        <w:lang w:val="en-US"/>
      </w:rPr>
      <w:t>ITU-R  BT.2075-5</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B02D" w14:textId="67EB5886"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832BE0">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832BE0">
      <w:rPr>
        <w:b/>
        <w:bCs/>
        <w:noProof/>
      </w:rPr>
      <w:t>ITU-R  BT.2075-5</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C253" w14:textId="4C79945B" w:rsidR="004F0FAC" w:rsidRDefault="004F0FA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10</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00832BE0" w:rsidRPr="00832BE0">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FF6EB9">
      <w:rPr>
        <w:b/>
        <w:bCs/>
        <w:noProof/>
        <w:lang w:val="en-US"/>
      </w:rPr>
      <w:t>ITU-R  BT.2075-5</w:t>
    </w:r>
    <w:r>
      <w:rP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141B" w14:textId="1AD01629" w:rsidR="004F0FAC" w:rsidRDefault="004F0FAC">
    <w:pPr>
      <w:pStyle w:val="Header"/>
    </w:pPr>
    <w:r>
      <w:tab/>
    </w:r>
    <w:r>
      <w:rPr>
        <w:b/>
        <w:bCs/>
      </w:rPr>
      <w:fldChar w:fldCharType="begin"/>
    </w:r>
    <w:r>
      <w:rPr>
        <w:b/>
        <w:bCs/>
      </w:rPr>
      <w:instrText xml:space="preserve"> DOCPROPERTY "Header" \* MERGEFORMAT </w:instrText>
    </w:r>
    <w:r>
      <w:rPr>
        <w:b/>
        <w:bCs/>
      </w:rPr>
      <w:fldChar w:fldCharType="separate"/>
    </w:r>
    <w:r w:rsidR="00832BE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F6EB9">
      <w:rPr>
        <w:b/>
        <w:bCs/>
        <w:noProof/>
      </w:rPr>
      <w:t>ITU-R  BT.2075-5</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9</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4FA" w14:textId="6DC64DBC" w:rsidR="004F0FAC" w:rsidRDefault="004F0FAC" w:rsidP="00D04796">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16</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00832BE0" w:rsidRPr="00832BE0">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FF6EB9">
      <w:rPr>
        <w:b/>
        <w:bCs/>
        <w:noProof/>
        <w:lang w:val="en-US"/>
      </w:rPr>
      <w:t>ITU-R  BT.2075-5</w:t>
    </w:r>
    <w:r>
      <w:rP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0CE0" w14:textId="1FAFB6AE" w:rsidR="004F0FAC" w:rsidRDefault="004F0FAC" w:rsidP="00D04796">
    <w:pPr>
      <w:pStyle w:val="Header"/>
      <w:tabs>
        <w:tab w:val="clear" w:pos="4848"/>
        <w:tab w:val="clear" w:pos="9696"/>
        <w:tab w:val="center" w:pos="7088"/>
        <w:tab w:val="right" w:pos="14034"/>
      </w:tabs>
    </w:pPr>
    <w:r>
      <w:tab/>
    </w:r>
    <w:r>
      <w:rPr>
        <w:b/>
        <w:bCs/>
      </w:rPr>
      <w:fldChar w:fldCharType="begin"/>
    </w:r>
    <w:r>
      <w:rPr>
        <w:b/>
        <w:bCs/>
      </w:rPr>
      <w:instrText xml:space="preserve"> DOCPROPERTY "Header" \* MERGEFORMAT </w:instrText>
    </w:r>
    <w:r>
      <w:rPr>
        <w:b/>
        <w:bCs/>
      </w:rPr>
      <w:fldChar w:fldCharType="separate"/>
    </w:r>
    <w:r w:rsidR="00832BE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F6EB9">
      <w:rPr>
        <w:b/>
        <w:bCs/>
        <w:noProof/>
      </w:rPr>
      <w:t>ITU-R  BT.2075-5</w:t>
    </w:r>
    <w:r>
      <w:rPr>
        <w:b/>
        <w:bCs/>
      </w:rPr>
      <w:fldChar w:fldCharType="end"/>
    </w:r>
    <w:r>
      <w:tab/>
    </w: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v:textbox inset="5.85pt,.7pt,5.85pt,.7pt"/>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AC"/>
    <w:rsid w:val="00013002"/>
    <w:rsid w:val="00036EE3"/>
    <w:rsid w:val="0006145F"/>
    <w:rsid w:val="00072484"/>
    <w:rsid w:val="00095530"/>
    <w:rsid w:val="00096612"/>
    <w:rsid w:val="000B1B2B"/>
    <w:rsid w:val="000B7683"/>
    <w:rsid w:val="000D0677"/>
    <w:rsid w:val="000E0548"/>
    <w:rsid w:val="000E6A6E"/>
    <w:rsid w:val="00102934"/>
    <w:rsid w:val="00112756"/>
    <w:rsid w:val="00147110"/>
    <w:rsid w:val="001511A6"/>
    <w:rsid w:val="00171C4D"/>
    <w:rsid w:val="0017562F"/>
    <w:rsid w:val="00192E38"/>
    <w:rsid w:val="0019307B"/>
    <w:rsid w:val="001B0927"/>
    <w:rsid w:val="001B164E"/>
    <w:rsid w:val="001B7886"/>
    <w:rsid w:val="001F38BB"/>
    <w:rsid w:val="002058CE"/>
    <w:rsid w:val="00207099"/>
    <w:rsid w:val="002165F1"/>
    <w:rsid w:val="00233211"/>
    <w:rsid w:val="00260B24"/>
    <w:rsid w:val="0027411A"/>
    <w:rsid w:val="00276D21"/>
    <w:rsid w:val="00296D7F"/>
    <w:rsid w:val="002A5D45"/>
    <w:rsid w:val="002B3CF6"/>
    <w:rsid w:val="002B3E59"/>
    <w:rsid w:val="002C768A"/>
    <w:rsid w:val="002D0BD7"/>
    <w:rsid w:val="002D76C4"/>
    <w:rsid w:val="002F5199"/>
    <w:rsid w:val="00301DB3"/>
    <w:rsid w:val="00305119"/>
    <w:rsid w:val="003157F1"/>
    <w:rsid w:val="00356B5D"/>
    <w:rsid w:val="00357707"/>
    <w:rsid w:val="0036627C"/>
    <w:rsid w:val="003E5516"/>
    <w:rsid w:val="003F4B75"/>
    <w:rsid w:val="00420DFD"/>
    <w:rsid w:val="00425BC7"/>
    <w:rsid w:val="00437A76"/>
    <w:rsid w:val="004604B2"/>
    <w:rsid w:val="00470E28"/>
    <w:rsid w:val="0047379B"/>
    <w:rsid w:val="00474170"/>
    <w:rsid w:val="00477729"/>
    <w:rsid w:val="004842E2"/>
    <w:rsid w:val="00486EB3"/>
    <w:rsid w:val="004934C5"/>
    <w:rsid w:val="004A6FEB"/>
    <w:rsid w:val="004E61FF"/>
    <w:rsid w:val="004F0FAC"/>
    <w:rsid w:val="004F7E49"/>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539EB"/>
    <w:rsid w:val="00680D2B"/>
    <w:rsid w:val="00681B32"/>
    <w:rsid w:val="00691B27"/>
    <w:rsid w:val="00697887"/>
    <w:rsid w:val="006979D0"/>
    <w:rsid w:val="006B1D2B"/>
    <w:rsid w:val="006C37D5"/>
    <w:rsid w:val="006E1131"/>
    <w:rsid w:val="006E2037"/>
    <w:rsid w:val="006E6199"/>
    <w:rsid w:val="00712870"/>
    <w:rsid w:val="00714AC0"/>
    <w:rsid w:val="00737936"/>
    <w:rsid w:val="0074147D"/>
    <w:rsid w:val="00743D85"/>
    <w:rsid w:val="00744F8B"/>
    <w:rsid w:val="00752A63"/>
    <w:rsid w:val="00753CF4"/>
    <w:rsid w:val="007565CC"/>
    <w:rsid w:val="00763B9A"/>
    <w:rsid w:val="007A6AA8"/>
    <w:rsid w:val="007B1357"/>
    <w:rsid w:val="007B3343"/>
    <w:rsid w:val="008310C9"/>
    <w:rsid w:val="00832BE0"/>
    <w:rsid w:val="008335F0"/>
    <w:rsid w:val="00834306"/>
    <w:rsid w:val="00853CC5"/>
    <w:rsid w:val="00873813"/>
    <w:rsid w:val="00877E6E"/>
    <w:rsid w:val="0089765D"/>
    <w:rsid w:val="008B083A"/>
    <w:rsid w:val="008C7848"/>
    <w:rsid w:val="008D6B43"/>
    <w:rsid w:val="008E2E3E"/>
    <w:rsid w:val="00906589"/>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5580"/>
    <w:rsid w:val="00A03C0E"/>
    <w:rsid w:val="00A239D1"/>
    <w:rsid w:val="00A24FF4"/>
    <w:rsid w:val="00A31928"/>
    <w:rsid w:val="00A35B27"/>
    <w:rsid w:val="00A507D4"/>
    <w:rsid w:val="00A5147A"/>
    <w:rsid w:val="00A62A14"/>
    <w:rsid w:val="00A6617B"/>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33425"/>
    <w:rsid w:val="00B42334"/>
    <w:rsid w:val="00B44E24"/>
    <w:rsid w:val="00B54ECC"/>
    <w:rsid w:val="00B60AC0"/>
    <w:rsid w:val="00B714F3"/>
    <w:rsid w:val="00B75A52"/>
    <w:rsid w:val="00B76D85"/>
    <w:rsid w:val="00B874C6"/>
    <w:rsid w:val="00B87B6B"/>
    <w:rsid w:val="00B9169E"/>
    <w:rsid w:val="00BA53B0"/>
    <w:rsid w:val="00BC5D77"/>
    <w:rsid w:val="00BD4283"/>
    <w:rsid w:val="00BF487A"/>
    <w:rsid w:val="00BF5544"/>
    <w:rsid w:val="00C15F3E"/>
    <w:rsid w:val="00C44AEB"/>
    <w:rsid w:val="00C46BD9"/>
    <w:rsid w:val="00C55258"/>
    <w:rsid w:val="00C73560"/>
    <w:rsid w:val="00C84DB7"/>
    <w:rsid w:val="00C87A35"/>
    <w:rsid w:val="00CB0F14"/>
    <w:rsid w:val="00CC7219"/>
    <w:rsid w:val="00CD659B"/>
    <w:rsid w:val="00CE0A43"/>
    <w:rsid w:val="00CE6A8A"/>
    <w:rsid w:val="00D00118"/>
    <w:rsid w:val="00D16749"/>
    <w:rsid w:val="00D5024B"/>
    <w:rsid w:val="00D61962"/>
    <w:rsid w:val="00D72623"/>
    <w:rsid w:val="00D83556"/>
    <w:rsid w:val="00DB18E9"/>
    <w:rsid w:val="00DE5556"/>
    <w:rsid w:val="00DF4176"/>
    <w:rsid w:val="00E0095C"/>
    <w:rsid w:val="00E17240"/>
    <w:rsid w:val="00E74595"/>
    <w:rsid w:val="00E77485"/>
    <w:rsid w:val="00EB1CB6"/>
    <w:rsid w:val="00EB7C57"/>
    <w:rsid w:val="00EC6D49"/>
    <w:rsid w:val="00ED2695"/>
    <w:rsid w:val="00EE04BA"/>
    <w:rsid w:val="00EE47C4"/>
    <w:rsid w:val="00EF2D52"/>
    <w:rsid w:val="00F30C9B"/>
    <w:rsid w:val="00F354B1"/>
    <w:rsid w:val="00F354D7"/>
    <w:rsid w:val="00F6343F"/>
    <w:rsid w:val="00F72776"/>
    <w:rsid w:val="00F92A40"/>
    <w:rsid w:val="00FB0E4E"/>
    <w:rsid w:val="00FE79FE"/>
    <w:rsid w:val="00FF322B"/>
    <w:rsid w:val="00FF6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62a47,#f8f8f8"/>
    </o:shapedefaults>
    <o:shapelayout v:ext="edit">
      <o:idmap v:ext="edit" data="2"/>
    </o:shapelayout>
  </w:shapeDefaults>
  <w:decimalSymbol w:val="."/>
  <w:listSeparator w:val=","/>
  <w14:docId w14:val="23E9F12D"/>
  <w15:docId w15:val="{2F29D67E-716F-4634-9A14-FFA99CB5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8D6B43"/>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A936CB"/>
    <w:pPr>
      <w:keepNext/>
      <w:spacing w:before="360" w:after="120"/>
      <w:jc w:val="center"/>
    </w:pPr>
  </w:style>
  <w:style w:type="paragraph" w:customStyle="1" w:styleId="Tabletext">
    <w:name w:val="Table_text"/>
    <w:basedOn w:val="Normal"/>
    <w:link w:val="TabletextChar"/>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A936CB"/>
    <w:rPr>
      <w:position w:val="6"/>
      <w:sz w:val="18"/>
    </w:rPr>
  </w:style>
  <w:style w:type="paragraph" w:styleId="FootnoteText">
    <w:name w:val="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Reasons">
    <w:name w:val="Reasons"/>
    <w:basedOn w:val="Normal"/>
    <w:qFormat/>
    <w:rsid w:val="004F0FAC"/>
    <w:pPr>
      <w:tabs>
        <w:tab w:val="clear" w:pos="794"/>
        <w:tab w:val="clear" w:pos="1191"/>
        <w:tab w:val="left" w:pos="1134"/>
      </w:tabs>
      <w:jc w:val="left"/>
    </w:pPr>
    <w:rPr>
      <w:lang w:val="en-GB"/>
    </w:rPr>
  </w:style>
  <w:style w:type="character" w:customStyle="1" w:styleId="FooterChar">
    <w:name w:val="Footer Char"/>
    <w:basedOn w:val="DefaultParagraphFont"/>
    <w:link w:val="Footer"/>
    <w:rsid w:val="004F0FAC"/>
    <w:rPr>
      <w:noProof/>
      <w:sz w:val="18"/>
      <w:lang w:val="fr-FR" w:eastAsia="en-US"/>
    </w:rPr>
  </w:style>
  <w:style w:type="character" w:customStyle="1" w:styleId="FootnoteTextChar">
    <w:name w:val="Footnote Text Char"/>
    <w:basedOn w:val="DefaultParagraphFont"/>
    <w:link w:val="FootnoteText"/>
    <w:rsid w:val="004F0FAC"/>
    <w:rPr>
      <w:sz w:val="22"/>
      <w:lang w:val="fr-FR" w:eastAsia="en-US"/>
    </w:rPr>
  </w:style>
  <w:style w:type="paragraph" w:customStyle="1" w:styleId="EditorsNote">
    <w:name w:val="EditorsNote"/>
    <w:basedOn w:val="Normal"/>
    <w:rsid w:val="004F0FAC"/>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character" w:customStyle="1" w:styleId="HeadingbChar">
    <w:name w:val="Heading_b Char"/>
    <w:link w:val="Headingb"/>
    <w:locked/>
    <w:rsid w:val="004F0FAC"/>
    <w:rPr>
      <w:b/>
      <w:sz w:val="24"/>
      <w:lang w:val="fr-FR" w:eastAsia="en-US"/>
    </w:rPr>
  </w:style>
  <w:style w:type="character" w:customStyle="1" w:styleId="NormalaftertitleChar">
    <w:name w:val="Normal_after_title Char"/>
    <w:basedOn w:val="DefaultParagraphFont"/>
    <w:link w:val="Normalaftertitle"/>
    <w:rsid w:val="004F0FAC"/>
    <w:rPr>
      <w:sz w:val="24"/>
      <w:lang w:val="fr-FR" w:eastAsia="en-US"/>
    </w:rPr>
  </w:style>
  <w:style w:type="character" w:customStyle="1" w:styleId="TabletextChar">
    <w:name w:val="Table_text Char"/>
    <w:basedOn w:val="DefaultParagraphFont"/>
    <w:link w:val="Tabletext"/>
    <w:locked/>
    <w:rsid w:val="004F0FAC"/>
    <w:rPr>
      <w:sz w:val="22"/>
      <w:lang w:val="fr-FR" w:eastAsia="en-US"/>
    </w:rPr>
  </w:style>
  <w:style w:type="character" w:customStyle="1" w:styleId="TabletitleChar">
    <w:name w:val="Table_title Char"/>
    <w:basedOn w:val="DefaultParagraphFont"/>
    <w:link w:val="Tabletitle"/>
    <w:locked/>
    <w:rsid w:val="004F0FAC"/>
    <w:rPr>
      <w:b/>
      <w:sz w:val="24"/>
      <w:lang w:val="fr-FR" w:eastAsia="en-US"/>
    </w:rPr>
  </w:style>
  <w:style w:type="character" w:customStyle="1" w:styleId="TableNo0">
    <w:name w:val="Table_No Знак"/>
    <w:link w:val="TableNo"/>
    <w:locked/>
    <w:rsid w:val="004F0FAC"/>
    <w:rPr>
      <w:sz w:val="24"/>
      <w:lang w:val="fr-FR" w:eastAsia="en-US"/>
    </w:rPr>
  </w:style>
  <w:style w:type="table" w:customStyle="1" w:styleId="TableGrid1">
    <w:name w:val="Table Grid1"/>
    <w:basedOn w:val="TableNormal"/>
    <w:rsid w:val="004F0FAC"/>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765D"/>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etsi.org/deliver/etsi_ts/102700_102799/102796/01.05.01_60/ts_102796v010501p.pdf" TargetMode="External"/><Relationship Id="rId39" Type="http://schemas.openxmlformats.org/officeDocument/2006/relationships/header" Target="header10.xml"/><Relationship Id="rId21" Type="http://schemas.openxmlformats.org/officeDocument/2006/relationships/hyperlink" Target="https://www.itu.int/pub/R-QUE-SG06.131" TargetMode="External"/><Relationship Id="rId34" Type="http://schemas.openxmlformats.org/officeDocument/2006/relationships/header" Target="header7.xml"/><Relationship Id="rId42" Type="http://schemas.openxmlformats.org/officeDocument/2006/relationships/header" Target="header13.xml"/><Relationship Id="rId47" Type="http://schemas.openxmlformats.org/officeDocument/2006/relationships/footer" Target="footer7.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tu.int/ITU-R/go/patents/en" TargetMode="External"/><Relationship Id="rId29" Type="http://schemas.openxmlformats.org/officeDocument/2006/relationships/hyperlink" Target="https://www.itu.int/rec/R-REC-BT.2053/en" TargetMode="External"/><Relationship Id="rId11" Type="http://schemas.openxmlformats.org/officeDocument/2006/relationships/header" Target="header2.xml"/><Relationship Id="rId24" Type="http://schemas.openxmlformats.org/officeDocument/2006/relationships/hyperlink" Target="https://www.itu.int/rec/R-REC-BT.2053/en" TargetMode="External"/><Relationship Id="rId32" Type="http://schemas.openxmlformats.org/officeDocument/2006/relationships/hyperlink" Target="https://www.itu.int/rec/R-REC-BT.2053/en"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itu.int/rec/R-REC-BT.2037/en" TargetMode="External"/><Relationship Id="rId28" Type="http://schemas.openxmlformats.org/officeDocument/2006/relationships/hyperlink" Target="http://www.itu.int/rec/T-REC-H.761" TargetMode="External"/><Relationship Id="rId36" Type="http://schemas.openxmlformats.org/officeDocument/2006/relationships/header" Target="header8.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www.itu.int/rec/R-REC-BT.2053/en" TargetMode="External"/><Relationship Id="rId44" Type="http://schemas.openxmlformats.org/officeDocument/2006/relationships/header" Target="header1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itu.int/pub/R-REP-BT.2267" TargetMode="External"/><Relationship Id="rId27" Type="http://schemas.openxmlformats.org/officeDocument/2006/relationships/hyperlink" Target="http://www.iptvforum.jp/en/download/" TargetMode="External"/><Relationship Id="rId30" Type="http://schemas.openxmlformats.org/officeDocument/2006/relationships/hyperlink" Target="https://www.itu.int/rec/R-REC-BT.2053/en" TargetMode="External"/><Relationship Id="rId35" Type="http://schemas.openxmlformats.org/officeDocument/2006/relationships/footer" Target="footer4.xml"/><Relationship Id="rId43" Type="http://schemas.openxmlformats.org/officeDocument/2006/relationships/footer" Target="footer5.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tu.int/publ/R-REC/en" TargetMode="External"/><Relationship Id="rId25" Type="http://schemas.openxmlformats.org/officeDocument/2006/relationships/hyperlink" Target="http://webapp.etsi.org/ewp/copy_file.asp?wki_id=39272" TargetMode="External"/><Relationship Id="rId33" Type="http://schemas.openxmlformats.org/officeDocument/2006/relationships/header" Target="header6.xml"/><Relationship Id="rId38" Type="http://schemas.openxmlformats.org/officeDocument/2006/relationships/hyperlink" Target="https://www.itu.int/rec/R-REC-BT.2053/en" TargetMode="External"/><Relationship Id="rId46" Type="http://schemas.openxmlformats.org/officeDocument/2006/relationships/header" Target="header15.xml"/><Relationship Id="rId20" Type="http://schemas.openxmlformats.org/officeDocument/2006/relationships/hyperlink" Target="https://www.itu.int/pub/R-QUE-SG06.131"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E\2023-ITU-R_REC_BT_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MOD (NOTE) - YN</Comments>
  </documentManagement>
</p:properties>
</file>

<file path=customXml/itemProps1.xml><?xml version="1.0" encoding="utf-8"?>
<ds:datastoreItem xmlns:ds="http://schemas.openxmlformats.org/officeDocument/2006/customXml" ds:itemID="{08E4A176-27FC-4175-A13D-8ADC65E3E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14C19-5F8F-4035-BF36-F06BC2164A1E}">
  <ds:schemaRefs>
    <ds:schemaRef ds:uri="http://schemas.microsoft.com/sharepoint/v3/contenttype/forms"/>
  </ds:schemaRefs>
</ds:datastoreItem>
</file>

<file path=customXml/itemProps3.xml><?xml version="1.0" encoding="utf-8"?>
<ds:datastoreItem xmlns:ds="http://schemas.openxmlformats.org/officeDocument/2006/customXml" ds:itemID="{B3A13660-359D-4878-8FE7-7B70C9FB6B24}">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2023-ITU-R_REC_BT_E.dotx</Template>
  <TotalTime>42</TotalTime>
  <Pages>37</Pages>
  <Words>9882</Words>
  <Characters>63948</Characters>
  <Application>Microsoft Office Word</Application>
  <DocSecurity>0</DocSecurity>
  <Lines>532</Lines>
  <Paragraphs>147</Paragraphs>
  <ScaleCrop>false</ScaleCrop>
  <HeadingPairs>
    <vt:vector size="2" baseType="variant">
      <vt:variant>
        <vt:lpstr>Title</vt:lpstr>
      </vt:variant>
      <vt:variant>
        <vt:i4>1</vt:i4>
      </vt:variant>
    </vt:vector>
  </HeadingPairs>
  <TitlesOfParts>
    <vt:vector size="1" baseType="lpstr">
      <vt:lpstr>ITU-R REC SA English template</vt:lpstr>
    </vt:vector>
  </TitlesOfParts>
  <Manager/>
  <Company>ITU</Company>
  <LinksUpToDate>false</LinksUpToDate>
  <CharactersWithSpaces>73683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BT.2075-5 (05/2023) - Integrated broadcast-broadband system ,</dc:title>
  <dc:subject>BT Series = Broadcasting service (television)</dc:subject>
  <dc:creator>ITU Radiocommunication Bureau (BR)</dc:creator>
  <cp:keywords>BT,2075-5</cp:keywords>
  <dc:description>Gachetc, 27/04/2023, ITU51013811</dc:description>
  <cp:lastModifiedBy>Gomez, Yoanni</cp:lastModifiedBy>
  <cp:revision>15</cp:revision>
  <cp:lastPrinted>2023-03-17T12:37:00Z</cp:lastPrinted>
  <dcterms:created xsi:type="dcterms:W3CDTF">2023-04-27T05:34:00Z</dcterms:created>
  <dcterms:modified xsi:type="dcterms:W3CDTF">2023-06-09T08:48:00Z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27 April 2023</vt:lpwstr>
  </property>
  <property fmtid="{D5CDD505-2E9C-101B-9397-08002B2CF9AE}" pid="12" name="ContentTypeId">
    <vt:lpwstr>0x01010082379ADE57F02A4ABD3D2EDC722C3499</vt:lpwstr>
  </property>
</Properties>
</file>