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FE79FE" w:rsidP="00BA16BC">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 xml:space="preserve">Recommendation  ITU-R  </w:t>
            </w:r>
            <w:r w:rsidR="007D3B79" w:rsidRPr="006B55A9">
              <w:rPr>
                <w:rFonts w:ascii="Tahoma" w:hAnsi="Tahoma" w:cs="Tahoma"/>
                <w:b/>
                <w:bCs/>
                <w:iCs/>
                <w:color w:val="243285"/>
                <w:sz w:val="36"/>
                <w:szCs w:val="36"/>
              </w:rPr>
              <w:t>BT.</w:t>
            </w:r>
            <w:r w:rsidR="00BA16BC">
              <w:rPr>
                <w:rFonts w:ascii="Tahoma" w:hAnsi="Tahoma" w:cs="Tahoma"/>
                <w:b/>
                <w:bCs/>
                <w:iCs/>
                <w:color w:val="243285"/>
                <w:sz w:val="36"/>
                <w:szCs w:val="36"/>
              </w:rPr>
              <w:t>2075</w:t>
            </w:r>
            <w:r w:rsidR="00FF1FA9">
              <w:rPr>
                <w:rFonts w:ascii="Tahoma" w:hAnsi="Tahoma" w:cs="Tahoma"/>
                <w:b/>
                <w:bCs/>
                <w:iCs/>
                <w:color w:val="243285"/>
                <w:sz w:val="36"/>
                <w:szCs w:val="36"/>
              </w:rPr>
              <w:t>-0</w:t>
            </w:r>
          </w:p>
          <w:p w:rsidR="00FE79FE" w:rsidRPr="006B55A9" w:rsidRDefault="007D3B79" w:rsidP="00BA16BC">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BA16BC">
              <w:rPr>
                <w:rFonts w:ascii="Tahoma" w:hAnsi="Tahoma" w:cs="Tahoma"/>
                <w:b/>
                <w:bCs/>
                <w:iCs/>
                <w:color w:val="243285"/>
                <w:szCs w:val="24"/>
              </w:rPr>
              <w:t>06</w:t>
            </w:r>
            <w:r w:rsidR="00FE79FE" w:rsidRPr="006B55A9">
              <w:rPr>
                <w:rFonts w:ascii="Tahoma" w:hAnsi="Tahoma" w:cs="Tahoma"/>
                <w:b/>
                <w:bCs/>
                <w:iCs/>
                <w:color w:val="243285"/>
                <w:szCs w:val="24"/>
              </w:rPr>
              <w:t>/</w:t>
            </w:r>
            <w:r w:rsidR="00BA16BC">
              <w:rPr>
                <w:rFonts w:ascii="Tahoma" w:hAnsi="Tahoma" w:cs="Tahoma"/>
                <w:b/>
                <w:bCs/>
                <w:iCs/>
                <w:color w:val="243285"/>
                <w:szCs w:val="24"/>
              </w:rPr>
              <w:t>2015</w:t>
            </w:r>
            <w:r w:rsidR="00FE79FE" w:rsidRPr="006B55A9">
              <w:rPr>
                <w:rFonts w:ascii="Tahoma" w:hAnsi="Tahoma" w:cs="Tahoma"/>
                <w:b/>
                <w:bCs/>
                <w:iCs/>
                <w:color w:val="243285"/>
                <w:szCs w:val="24"/>
              </w:rPr>
              <w:t>)</w:t>
            </w:r>
          </w:p>
        </w:tc>
      </w:tr>
      <w:tr w:rsidR="00FE79FE" w:rsidRPr="006B55A9" w:rsidTr="006B55A9">
        <w:tc>
          <w:tcPr>
            <w:tcW w:w="10089" w:type="dxa"/>
          </w:tcPr>
          <w:p w:rsidR="00013002" w:rsidRPr="006B55A9" w:rsidRDefault="00013002" w:rsidP="006B55A9">
            <w:pPr>
              <w:spacing w:before="80" w:line="500" w:lineRule="exact"/>
              <w:jc w:val="right"/>
              <w:rPr>
                <w:rFonts w:ascii="Tahoma" w:hAnsi="Tahoma" w:cs="Tahoma"/>
                <w:b/>
                <w:bCs/>
                <w:iCs/>
                <w:color w:val="243285"/>
                <w:sz w:val="44"/>
                <w:szCs w:val="44"/>
              </w:rPr>
            </w:pPr>
          </w:p>
          <w:p w:rsidR="0077270F" w:rsidRPr="006B55A9" w:rsidRDefault="00E15F86" w:rsidP="00E15F86">
            <w:pPr>
              <w:spacing w:before="80" w:line="500" w:lineRule="exact"/>
              <w:jc w:val="right"/>
              <w:rPr>
                <w:rFonts w:ascii="Tahoma" w:hAnsi="Tahoma" w:cs="Tahoma"/>
                <w:b/>
                <w:bCs/>
                <w:color w:val="243285"/>
                <w:sz w:val="44"/>
                <w:szCs w:val="44"/>
                <w:lang w:val="en-US"/>
              </w:rPr>
            </w:pPr>
            <w:r w:rsidRPr="00E15F86">
              <w:rPr>
                <w:rFonts w:ascii="Tahoma" w:hAnsi="Tahoma" w:cs="Tahoma"/>
                <w:b/>
                <w:bCs/>
                <w:color w:val="243285"/>
                <w:sz w:val="44"/>
                <w:szCs w:val="44"/>
                <w:lang w:val="en-GB"/>
              </w:rPr>
              <w:t>Integrated broadcast-broadband system</w:t>
            </w:r>
          </w:p>
          <w:p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F9485F" w:rsidTr="006B55A9">
        <w:tc>
          <w:tcPr>
            <w:tcW w:w="10089" w:type="dxa"/>
          </w:tcPr>
          <w:p w:rsidR="005A1836" w:rsidRPr="00BA7614" w:rsidRDefault="005A1836" w:rsidP="006B55A9">
            <w:pPr>
              <w:spacing w:before="80" w:line="280" w:lineRule="exact"/>
              <w:ind w:right="640"/>
              <w:rPr>
                <w:rFonts w:ascii="Tahoma" w:hAnsi="Tahoma" w:cs="Tahoma"/>
                <w:b/>
                <w:bCs/>
                <w:iCs/>
                <w:color w:val="243285"/>
                <w:sz w:val="32"/>
                <w:szCs w:val="32"/>
                <w:lang w:val="en-US"/>
              </w:rPr>
            </w:pPr>
          </w:p>
          <w:p w:rsidR="005A1836" w:rsidRPr="00BA7614" w:rsidRDefault="005A1836" w:rsidP="006B55A9">
            <w:pPr>
              <w:spacing w:before="80" w:line="280" w:lineRule="exact"/>
              <w:ind w:right="640"/>
              <w:rPr>
                <w:rFonts w:ascii="Tahoma" w:hAnsi="Tahoma" w:cs="Tahoma"/>
                <w:b/>
                <w:bCs/>
                <w:iCs/>
                <w:color w:val="243285"/>
                <w:sz w:val="32"/>
                <w:szCs w:val="32"/>
                <w:lang w:val="en-US"/>
              </w:rPr>
            </w:pPr>
          </w:p>
          <w:p w:rsidR="005A1836" w:rsidRPr="00BA7614" w:rsidRDefault="005A1836" w:rsidP="006B55A9">
            <w:pPr>
              <w:spacing w:before="80" w:after="180" w:line="360" w:lineRule="exact"/>
              <w:ind w:right="720"/>
              <w:rPr>
                <w:rFonts w:ascii="Tahoma" w:hAnsi="Tahoma" w:cs="Tahoma"/>
                <w:b/>
                <w:bCs/>
                <w:iCs/>
                <w:color w:val="243285"/>
                <w:sz w:val="36"/>
                <w:szCs w:val="36"/>
                <w:lang w:val="en-US"/>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D3B79" w:rsidRPr="00F9485F"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F9485F"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F9485F"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F9485F"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D3B79" w:rsidRPr="00F9485F" w:rsidTr="004B78A8">
        <w:tc>
          <w:tcPr>
            <w:tcW w:w="9360" w:type="dxa"/>
            <w:tcMar>
              <w:left w:w="79" w:type="dxa"/>
            </w:tcMar>
          </w:tcPr>
          <w:p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2F5199" w:rsidRDefault="007D3B79" w:rsidP="00E3496F">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w:t>
      </w:r>
      <w:r w:rsidR="0048555F">
        <w:rPr>
          <w:sz w:val="20"/>
          <w:lang w:val="en-US"/>
        </w:rPr>
        <w:t>6</w:t>
      </w:r>
    </w:p>
    <w:p w:rsidR="007D3B79" w:rsidRDefault="007D3B79" w:rsidP="007D3B79">
      <w:pPr>
        <w:jc w:val="center"/>
        <w:rPr>
          <w:sz w:val="22"/>
          <w:lang w:val="en-US"/>
        </w:rPr>
      </w:pPr>
    </w:p>
    <w:p w:rsidR="0048555F" w:rsidRPr="00470E28" w:rsidRDefault="007D3B79" w:rsidP="0048555F">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7439E">
        <w:rPr>
          <w:sz w:val="20"/>
          <w:lang w:val="en-US"/>
        </w:rPr>
        <w:t>1</w:t>
      </w:r>
      <w:r w:rsidR="0048555F">
        <w:rPr>
          <w:sz w:val="20"/>
          <w:lang w:val="en-US"/>
        </w:rPr>
        <w:t>6</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934ED7" w:rsidRPr="00071D14" w:rsidRDefault="00934ED7" w:rsidP="00DC23FD">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sidR="00220899">
        <w:rPr>
          <w:rStyle w:val="href"/>
          <w:lang w:val="en-US"/>
        </w:rPr>
        <w:t>BT</w:t>
      </w:r>
      <w:r w:rsidRPr="00BF487A">
        <w:rPr>
          <w:rStyle w:val="href"/>
          <w:lang w:val="en-US"/>
        </w:rPr>
        <w:t>.</w:t>
      </w:r>
      <w:r w:rsidR="00DC23FD">
        <w:rPr>
          <w:rStyle w:val="href"/>
          <w:lang w:val="en-US"/>
        </w:rPr>
        <w:t>2075</w:t>
      </w:r>
      <w:r w:rsidR="00EC59B1">
        <w:rPr>
          <w:rStyle w:val="href"/>
          <w:lang w:val="en-US"/>
        </w:rPr>
        <w:t>-0</w:t>
      </w:r>
      <w:r w:rsidR="00723D44">
        <w:rPr>
          <w:rStyle w:val="FootnoteReference"/>
          <w:lang w:val="en-US"/>
        </w:rPr>
        <w:footnoteReference w:customMarkFollows="1" w:id="1"/>
        <w:t>*</w:t>
      </w:r>
    </w:p>
    <w:p w:rsidR="00DC23FD" w:rsidRPr="00071D14" w:rsidRDefault="00F96C4C" w:rsidP="00DC23FD">
      <w:pPr>
        <w:pStyle w:val="Rectitle"/>
        <w:rPr>
          <w:lang w:val="en-US" w:eastAsia="ja-JP"/>
        </w:rPr>
      </w:pPr>
      <w:r w:rsidRPr="00071D14">
        <w:rPr>
          <w:lang w:val="en-US" w:eastAsia="zh-CN"/>
        </w:rPr>
        <w:t>I</w:t>
      </w:r>
      <w:r w:rsidRPr="00071D14">
        <w:rPr>
          <w:lang w:val="en-US" w:eastAsia="ja-JP"/>
        </w:rPr>
        <w:t>ntegrated broadcast-broadband system</w:t>
      </w:r>
    </w:p>
    <w:p w:rsidR="00F96C4C" w:rsidRPr="00071D14" w:rsidRDefault="00F96C4C" w:rsidP="00F96C4C">
      <w:pPr>
        <w:pStyle w:val="Recref"/>
        <w:rPr>
          <w:lang w:val="en-US" w:eastAsia="zh-CN"/>
        </w:rPr>
      </w:pPr>
      <w:r w:rsidRPr="00071D14">
        <w:rPr>
          <w:lang w:val="en-US" w:eastAsia="zh-CN"/>
        </w:rPr>
        <w:t>(Question ITU-R 131/6)</w:t>
      </w:r>
    </w:p>
    <w:p w:rsidR="00F96C4C" w:rsidRDefault="00F96C4C" w:rsidP="00F96C4C">
      <w:pPr>
        <w:pStyle w:val="Recdate"/>
        <w:rPr>
          <w:lang w:val="en-US" w:eastAsia="zh-CN"/>
        </w:rPr>
      </w:pPr>
      <w:r>
        <w:rPr>
          <w:lang w:val="en-US" w:eastAsia="zh-CN"/>
        </w:rPr>
        <w:t>(2015)</w:t>
      </w:r>
    </w:p>
    <w:p w:rsidR="00F96C4C" w:rsidRPr="0048555F" w:rsidRDefault="00F96C4C" w:rsidP="00F96C4C">
      <w:pPr>
        <w:pStyle w:val="HeadingSum"/>
        <w:spacing w:before="480"/>
        <w:rPr>
          <w:sz w:val="22"/>
          <w:szCs w:val="22"/>
          <w:lang w:val="en-GB" w:eastAsia="ja-JP"/>
        </w:rPr>
      </w:pPr>
      <w:r w:rsidRPr="0048555F">
        <w:rPr>
          <w:sz w:val="22"/>
          <w:szCs w:val="22"/>
          <w:lang w:val="en-GB" w:eastAsia="ja-JP"/>
        </w:rPr>
        <w:t>Scope</w:t>
      </w:r>
    </w:p>
    <w:p w:rsidR="00F96C4C" w:rsidRPr="0048555F" w:rsidRDefault="00F96C4C" w:rsidP="00F96C4C">
      <w:pPr>
        <w:pStyle w:val="Summary"/>
        <w:rPr>
          <w:sz w:val="22"/>
          <w:szCs w:val="22"/>
          <w:lang w:val="en-US"/>
        </w:rPr>
      </w:pPr>
      <w:r w:rsidRPr="0048555F">
        <w:rPr>
          <w:sz w:val="22"/>
          <w:szCs w:val="22"/>
          <w:lang w:val="en-US"/>
        </w:rPr>
        <w:t>This Recommendation provides guidance in choosing an integrated broadcast-broadband (IBB) system. The guidance is described in terms of service capabilities and technical elements of the IBB systems.</w:t>
      </w:r>
    </w:p>
    <w:p w:rsidR="00F96C4C" w:rsidRPr="00F96C4C" w:rsidRDefault="00F96C4C" w:rsidP="00F96C4C">
      <w:pPr>
        <w:pStyle w:val="Normalaftertitle"/>
        <w:rPr>
          <w:lang w:val="en-US"/>
        </w:rPr>
      </w:pPr>
      <w:r w:rsidRPr="00F96C4C">
        <w:rPr>
          <w:lang w:val="en-US"/>
        </w:rPr>
        <w:t>The ITU Radiocommunication Assembly,</w:t>
      </w:r>
    </w:p>
    <w:p w:rsidR="00F96C4C" w:rsidRPr="00F96C4C" w:rsidRDefault="00F96C4C" w:rsidP="00F96C4C">
      <w:pPr>
        <w:pStyle w:val="Call"/>
        <w:rPr>
          <w:lang w:val="en-US"/>
        </w:rPr>
      </w:pPr>
      <w:r w:rsidRPr="00F96C4C">
        <w:rPr>
          <w:lang w:val="en-US"/>
        </w:rPr>
        <w:t>considering</w:t>
      </w:r>
    </w:p>
    <w:p w:rsidR="00F96C4C" w:rsidRPr="00F96C4C" w:rsidRDefault="00F96C4C" w:rsidP="00F96C4C">
      <w:pPr>
        <w:rPr>
          <w:lang w:val="en-US" w:eastAsia="ja-JP"/>
        </w:rPr>
      </w:pPr>
      <w:r w:rsidRPr="00F96C4C">
        <w:rPr>
          <w:i/>
          <w:iCs/>
          <w:lang w:val="en-US" w:eastAsia="ja-JP"/>
        </w:rPr>
        <w:t>a</w:t>
      </w:r>
      <w:r w:rsidRPr="00F96C4C">
        <w:rPr>
          <w:i/>
          <w:iCs/>
          <w:lang w:val="en-US"/>
        </w:rPr>
        <w:t>)</w:t>
      </w:r>
      <w:r w:rsidRPr="00F96C4C">
        <w:rPr>
          <w:i/>
          <w:iCs/>
          <w:lang w:val="en-US"/>
        </w:rPr>
        <w:tab/>
      </w:r>
      <w:r w:rsidRPr="00F96C4C">
        <w:rPr>
          <w:lang w:val="en-US"/>
        </w:rPr>
        <w:t xml:space="preserve">that Question ITU-R 131/6 has invited the ITU-R to study, inter alia, what data structure(s) is(are) most suited to conveying multimedia information to digital broadcast receivers and what </w:t>
      </w:r>
      <w:r w:rsidR="00497F32">
        <w:rPr>
          <w:lang w:val="en-US"/>
        </w:rPr>
        <w:t>Application Programming Interfaces (</w:t>
      </w:r>
      <w:r w:rsidRPr="00F96C4C">
        <w:rPr>
          <w:lang w:val="en-US"/>
        </w:rPr>
        <w:t>APIs</w:t>
      </w:r>
      <w:r w:rsidR="00497F32">
        <w:rPr>
          <w:lang w:val="en-US"/>
        </w:rPr>
        <w:t>)</w:t>
      </w:r>
      <w:r w:rsidRPr="00F96C4C">
        <w:rPr>
          <w:lang w:val="en-US"/>
        </w:rPr>
        <w:t xml:space="preserve"> </w:t>
      </w:r>
      <w:r w:rsidRPr="00F96C4C">
        <w:rPr>
          <w:lang w:val="en-US" w:eastAsia="ja-JP"/>
        </w:rPr>
        <w:t xml:space="preserve">should be specified </w:t>
      </w:r>
      <w:r w:rsidRPr="00F96C4C">
        <w:rPr>
          <w:lang w:val="en-US"/>
        </w:rPr>
        <w:t>for multimedia applications in broadcast</w:t>
      </w:r>
      <w:r w:rsidRPr="00F96C4C">
        <w:rPr>
          <w:lang w:val="en-US" w:eastAsia="ja-JP"/>
        </w:rPr>
        <w:t>ing and webcasting platforms</w:t>
      </w:r>
      <w:r w:rsidRPr="00F96C4C">
        <w:rPr>
          <w:lang w:val="en-US"/>
        </w:rPr>
        <w:t>;</w:t>
      </w:r>
    </w:p>
    <w:p w:rsidR="00F96C4C" w:rsidRPr="00F96C4C" w:rsidRDefault="00F96C4C" w:rsidP="00F96C4C">
      <w:pPr>
        <w:rPr>
          <w:lang w:val="en-US" w:eastAsia="ja-JP"/>
        </w:rPr>
      </w:pPr>
      <w:r w:rsidRPr="00F96C4C">
        <w:rPr>
          <w:i/>
          <w:iCs/>
          <w:lang w:val="en-US" w:eastAsia="ja-JP"/>
        </w:rPr>
        <w:t>b</w:t>
      </w:r>
      <w:r w:rsidRPr="00F96C4C">
        <w:rPr>
          <w:i/>
          <w:iCs/>
          <w:lang w:val="en-US"/>
        </w:rPr>
        <w:t>)</w:t>
      </w:r>
      <w:r w:rsidRPr="00F96C4C">
        <w:rPr>
          <w:i/>
          <w:iCs/>
          <w:lang w:val="en-US"/>
        </w:rPr>
        <w:tab/>
      </w:r>
      <w:r w:rsidRPr="00F96C4C">
        <w:rPr>
          <w:lang w:val="en-US"/>
        </w:rPr>
        <w:t>that Report ITU-R B</w:t>
      </w:r>
      <w:r w:rsidRPr="00F96C4C">
        <w:rPr>
          <w:lang w:val="en-US" w:eastAsia="ja-JP"/>
        </w:rPr>
        <w:t>T</w:t>
      </w:r>
      <w:r w:rsidRPr="00F96C4C">
        <w:rPr>
          <w:lang w:val="en-US"/>
        </w:rPr>
        <w:t xml:space="preserve">.2267 describes </w:t>
      </w:r>
      <w:r w:rsidRPr="00F96C4C">
        <w:rPr>
          <w:lang w:val="en-US" w:eastAsia="ja-JP"/>
        </w:rPr>
        <w:t xml:space="preserve">several </w:t>
      </w:r>
      <w:r w:rsidRPr="00F96C4C">
        <w:rPr>
          <w:lang w:val="en-US"/>
        </w:rPr>
        <w:t>IBB systems;</w:t>
      </w:r>
    </w:p>
    <w:p w:rsidR="00F96C4C" w:rsidRPr="00F96C4C" w:rsidRDefault="00F96C4C" w:rsidP="00F96C4C">
      <w:pPr>
        <w:rPr>
          <w:lang w:val="en-US"/>
        </w:rPr>
      </w:pPr>
      <w:r w:rsidRPr="00F96C4C">
        <w:rPr>
          <w:i/>
          <w:iCs/>
          <w:lang w:val="en-US"/>
        </w:rPr>
        <w:t>c)</w:t>
      </w:r>
      <w:r w:rsidRPr="00F96C4C">
        <w:rPr>
          <w:i/>
          <w:iCs/>
          <w:lang w:val="en-US"/>
        </w:rPr>
        <w:tab/>
      </w:r>
      <w:r w:rsidRPr="00F96C4C">
        <w:rPr>
          <w:lang w:val="en-US"/>
        </w:rPr>
        <w:t xml:space="preserve">that </w:t>
      </w:r>
      <w:r w:rsidRPr="00F96C4C">
        <w:rPr>
          <w:lang w:val="en-US" w:eastAsia="ja-JP"/>
        </w:rPr>
        <w:t>Recommendations ITU-R BT.2037 and ITU-R BT.2053 define requirements of IBB systems;</w:t>
      </w:r>
    </w:p>
    <w:p w:rsidR="00F96C4C" w:rsidRPr="00F96C4C" w:rsidRDefault="00F96C4C" w:rsidP="00F96C4C">
      <w:pPr>
        <w:rPr>
          <w:lang w:val="en-US" w:eastAsia="ja-JP"/>
        </w:rPr>
      </w:pPr>
      <w:r w:rsidRPr="00F96C4C">
        <w:rPr>
          <w:i/>
          <w:iCs/>
          <w:lang w:val="en-US" w:eastAsia="ja-JP"/>
        </w:rPr>
        <w:t>d)</w:t>
      </w:r>
      <w:r w:rsidRPr="00F96C4C">
        <w:rPr>
          <w:lang w:val="en-US" w:eastAsia="ja-JP"/>
        </w:rPr>
        <w:tab/>
      </w:r>
      <w:r w:rsidRPr="00F96C4C">
        <w:rPr>
          <w:lang w:val="en-US"/>
        </w:rPr>
        <w:t xml:space="preserve">that devices with </w:t>
      </w:r>
      <w:r w:rsidRPr="00F96C4C">
        <w:rPr>
          <w:lang w:val="en-US" w:eastAsia="ja-JP"/>
        </w:rPr>
        <w:t>broadband Internet access</w:t>
      </w:r>
      <w:r w:rsidRPr="00F96C4C">
        <w:rPr>
          <w:lang w:val="en-US"/>
        </w:rPr>
        <w:t xml:space="preserve"> are becoming widely available and offer multimedia applications;</w:t>
      </w:r>
    </w:p>
    <w:p w:rsidR="00F96C4C" w:rsidRPr="00F96C4C" w:rsidRDefault="00F96C4C" w:rsidP="00F9485F">
      <w:pPr>
        <w:rPr>
          <w:lang w:val="en-US" w:eastAsia="ja-JP"/>
        </w:rPr>
      </w:pPr>
      <w:r w:rsidRPr="00F96C4C">
        <w:rPr>
          <w:i/>
          <w:iCs/>
          <w:lang w:val="en-US" w:eastAsia="ja-JP"/>
        </w:rPr>
        <w:t>e)</w:t>
      </w:r>
      <w:r w:rsidRPr="00F96C4C">
        <w:rPr>
          <w:lang w:val="en-US" w:eastAsia="ja-JP"/>
        </w:rPr>
        <w:tab/>
        <w:t xml:space="preserve">that an </w:t>
      </w:r>
      <w:r w:rsidR="00F9485F">
        <w:rPr>
          <w:lang w:val="en-US" w:eastAsia="ja-JP"/>
        </w:rPr>
        <w:t xml:space="preserve">ability to provide connected-TV </w:t>
      </w:r>
      <w:r w:rsidRPr="00F96C4C">
        <w:rPr>
          <w:lang w:val="en-US" w:eastAsia="ja-JP"/>
        </w:rPr>
        <w:t>enabled devices with already integrated off</w:t>
      </w:r>
      <w:r w:rsidRPr="00F96C4C">
        <w:rPr>
          <w:lang w:val="en-US" w:eastAsia="ja-JP"/>
        </w:rPr>
        <w:noBreakHyphen/>
        <w:t>the</w:t>
      </w:r>
      <w:r w:rsidRPr="00F96C4C">
        <w:rPr>
          <w:lang w:val="en-US" w:eastAsia="ja-JP"/>
        </w:rPr>
        <w:noBreakHyphen/>
        <w:t>shelf applications is of relevance to the end-user</w:t>
      </w:r>
      <w:r w:rsidRPr="00F96C4C">
        <w:rPr>
          <w:lang w:val="en-US"/>
        </w:rPr>
        <w:t>;</w:t>
      </w:r>
    </w:p>
    <w:p w:rsidR="00F96C4C" w:rsidRPr="00F96C4C" w:rsidRDefault="00F96C4C" w:rsidP="00F96C4C">
      <w:pPr>
        <w:rPr>
          <w:lang w:val="en-US" w:eastAsia="ja-JP"/>
        </w:rPr>
      </w:pPr>
      <w:r w:rsidRPr="00F96C4C">
        <w:rPr>
          <w:i/>
          <w:iCs/>
          <w:lang w:val="en-US" w:eastAsia="ja-JP"/>
        </w:rPr>
        <w:t>f)</w:t>
      </w:r>
      <w:r w:rsidRPr="00F96C4C">
        <w:rPr>
          <w:lang w:val="en-US" w:eastAsia="ja-JP"/>
        </w:rPr>
        <w:tab/>
        <w:t>that an addition of content delivery over broadband network to the broadcast channel optimizes the bandwidth usage of the broadcast channel;</w:t>
      </w:r>
    </w:p>
    <w:p w:rsidR="00F96C4C" w:rsidRPr="00F96C4C" w:rsidRDefault="00F96C4C" w:rsidP="00AB4CA2">
      <w:pPr>
        <w:rPr>
          <w:lang w:val="en-US"/>
        </w:rPr>
      </w:pPr>
      <w:r w:rsidRPr="00F96C4C">
        <w:rPr>
          <w:i/>
          <w:iCs/>
          <w:lang w:val="en-US" w:eastAsia="ja-JP"/>
        </w:rPr>
        <w:t>g</w:t>
      </w:r>
      <w:r w:rsidRPr="00F96C4C">
        <w:rPr>
          <w:i/>
          <w:iCs/>
          <w:lang w:val="en-US"/>
        </w:rPr>
        <w:t>)</w:t>
      </w:r>
      <w:r w:rsidRPr="00F96C4C">
        <w:rPr>
          <w:lang w:val="en-US"/>
        </w:rPr>
        <w:tab/>
        <w:t xml:space="preserve">that common platforms are desirable for production and international exchange of </w:t>
      </w:r>
      <w:r w:rsidR="00AB4CA2">
        <w:rPr>
          <w:lang w:val="en-US"/>
        </w:rPr>
        <w:t>IBB</w:t>
      </w:r>
      <w:r w:rsidRPr="00F96C4C">
        <w:rPr>
          <w:lang w:val="en-US"/>
        </w:rPr>
        <w:t xml:space="preserve"> content and applications,</w:t>
      </w:r>
    </w:p>
    <w:p w:rsidR="00F96C4C" w:rsidRPr="00F96C4C" w:rsidRDefault="00F96C4C" w:rsidP="00F96C4C">
      <w:pPr>
        <w:pStyle w:val="Call"/>
        <w:rPr>
          <w:lang w:val="en-US"/>
        </w:rPr>
      </w:pPr>
      <w:r w:rsidRPr="00F96C4C">
        <w:rPr>
          <w:lang w:val="en-US"/>
        </w:rPr>
        <w:t>recommends</w:t>
      </w:r>
    </w:p>
    <w:p w:rsidR="00F96C4C" w:rsidRPr="00F96C4C" w:rsidRDefault="00F96C4C" w:rsidP="00F96C4C">
      <w:pPr>
        <w:rPr>
          <w:lang w:val="en-US" w:eastAsia="ja-JP"/>
        </w:rPr>
      </w:pPr>
      <w:r w:rsidRPr="000679EA">
        <w:rPr>
          <w:b/>
          <w:bCs/>
          <w:lang w:val="en-US" w:eastAsia="ja-JP"/>
        </w:rPr>
        <w:t>1</w:t>
      </w:r>
      <w:r w:rsidRPr="00F96C4C">
        <w:rPr>
          <w:lang w:val="en-US" w:eastAsia="ja-JP"/>
        </w:rPr>
        <w:tab/>
        <w:t>that administrations, broadcasters, and related industries wishing to implement an IBB system should consider the service capabilities and technical elements of the IBB systems described in this Recommendation;</w:t>
      </w:r>
    </w:p>
    <w:p w:rsidR="00F96C4C" w:rsidRPr="00F96C4C" w:rsidRDefault="00F96C4C" w:rsidP="00F96C4C">
      <w:pPr>
        <w:rPr>
          <w:lang w:val="en-US" w:eastAsia="ja-JP"/>
        </w:rPr>
      </w:pPr>
      <w:r w:rsidRPr="000679EA">
        <w:rPr>
          <w:b/>
          <w:bCs/>
          <w:lang w:val="en-US" w:eastAsia="ja-JP"/>
        </w:rPr>
        <w:t>2</w:t>
      </w:r>
      <w:r w:rsidRPr="00F96C4C">
        <w:rPr>
          <w:lang w:val="en-US" w:eastAsia="ja-JP"/>
        </w:rPr>
        <w:tab/>
        <w:t xml:space="preserve">that the IBB systems listed in the Annex should be considered for the choice of an IBB system and </w:t>
      </w:r>
      <w:r w:rsidR="002501B3">
        <w:rPr>
          <w:lang w:val="en-US" w:eastAsia="ja-JP"/>
        </w:rPr>
        <w:t>implementation of IBB services.</w:t>
      </w:r>
    </w:p>
    <w:p w:rsidR="00F96C4C" w:rsidRPr="00F96C4C" w:rsidRDefault="00F96C4C" w:rsidP="00F96C4C">
      <w:pPr>
        <w:rPr>
          <w:lang w:val="en-US" w:eastAsia="ja-JP"/>
        </w:rPr>
      </w:pPr>
    </w:p>
    <w:p w:rsidR="00F96C4C" w:rsidRPr="00071D14" w:rsidRDefault="00F96C4C" w:rsidP="002501B3">
      <w:pPr>
        <w:pStyle w:val="AnnexNoTitle"/>
        <w:rPr>
          <w:lang w:val="en-US"/>
        </w:rPr>
      </w:pPr>
      <w:r w:rsidRPr="00071D14">
        <w:rPr>
          <w:lang w:val="en-US"/>
        </w:rPr>
        <w:lastRenderedPageBreak/>
        <w:t>A</w:t>
      </w:r>
      <w:r w:rsidR="002501B3" w:rsidRPr="00071D14">
        <w:rPr>
          <w:lang w:val="en-US"/>
        </w:rPr>
        <w:t>nnex</w:t>
      </w:r>
    </w:p>
    <w:p w:rsidR="00F96C4C" w:rsidRPr="004D5E41" w:rsidRDefault="004D5E41" w:rsidP="004D5E41">
      <w:pPr>
        <w:pStyle w:val="Heading1"/>
        <w:rPr>
          <w:lang w:val="en-US"/>
        </w:rPr>
      </w:pPr>
      <w:r w:rsidRPr="004D5E41">
        <w:rPr>
          <w:lang w:val="en-US"/>
        </w:rPr>
        <w:t>1</w:t>
      </w:r>
      <w:r w:rsidRPr="004D5E41">
        <w:rPr>
          <w:lang w:val="en-US"/>
        </w:rPr>
        <w:tab/>
      </w:r>
      <w:r w:rsidR="00F96C4C" w:rsidRPr="004D5E41">
        <w:rPr>
          <w:lang w:val="en-US"/>
        </w:rPr>
        <w:t>Introduction</w:t>
      </w:r>
    </w:p>
    <w:p w:rsidR="00F96C4C" w:rsidRPr="00F96C4C" w:rsidRDefault="00F96C4C" w:rsidP="00497F32">
      <w:pPr>
        <w:keepNext/>
        <w:keepLines/>
        <w:rPr>
          <w:lang w:val="en-US" w:eastAsia="ja-JP"/>
        </w:rPr>
      </w:pPr>
      <w:r w:rsidRPr="00F96C4C">
        <w:rPr>
          <w:lang w:val="en-US" w:eastAsia="ja-JP"/>
        </w:rPr>
        <w:t xml:space="preserve">This Recommendation provides guidance information for administrations, broadcasters, and related industries to consider implementing an IBB system. </w:t>
      </w:r>
      <w:r w:rsidR="00497F32">
        <w:rPr>
          <w:lang w:val="en-US" w:eastAsia="ja-JP"/>
        </w:rPr>
        <w:t>Section</w:t>
      </w:r>
      <w:r w:rsidRPr="00F96C4C">
        <w:rPr>
          <w:lang w:val="en-US" w:eastAsia="ja-JP"/>
        </w:rPr>
        <w:t xml:space="preserve"> 3 describes the IBB systems while </w:t>
      </w:r>
      <w:r w:rsidR="00497F32">
        <w:rPr>
          <w:lang w:val="en-US" w:eastAsia="ja-JP"/>
        </w:rPr>
        <w:t>§§</w:t>
      </w:r>
      <w:r w:rsidR="00427540">
        <w:rPr>
          <w:lang w:val="en-US" w:eastAsia="ja-JP"/>
        </w:rPr>
        <w:t> </w:t>
      </w:r>
      <w:r w:rsidRPr="00F96C4C">
        <w:rPr>
          <w:lang w:val="en-US" w:eastAsia="ja-JP"/>
        </w:rPr>
        <w:t>4 and 5 describe the service capabilities and technic</w:t>
      </w:r>
      <w:r w:rsidR="00EC54F8">
        <w:rPr>
          <w:lang w:val="en-US" w:eastAsia="ja-JP"/>
        </w:rPr>
        <w:t>al elements of the IBB systems.</w:t>
      </w:r>
    </w:p>
    <w:p w:rsidR="00F96C4C" w:rsidRPr="004D5E41" w:rsidRDefault="004D5E41" w:rsidP="004D5E41">
      <w:pPr>
        <w:pStyle w:val="Heading1"/>
        <w:rPr>
          <w:lang w:val="en-US" w:eastAsia="ja-JP"/>
        </w:rPr>
      </w:pPr>
      <w:r>
        <w:rPr>
          <w:lang w:val="en-US" w:eastAsia="ja-JP"/>
        </w:rPr>
        <w:t>2</w:t>
      </w:r>
      <w:r w:rsidR="00F96C4C" w:rsidRPr="00F96C4C">
        <w:rPr>
          <w:lang w:val="en-US" w:eastAsia="ja-JP"/>
        </w:rPr>
        <w:tab/>
      </w:r>
      <w:r w:rsidR="00F96C4C" w:rsidRPr="004D5E41">
        <w:rPr>
          <w:lang w:val="en-US" w:eastAsia="ja-JP"/>
        </w:rPr>
        <w:t>Abbreviations</w:t>
      </w:r>
    </w:p>
    <w:p w:rsidR="00F96C4C" w:rsidRPr="004D5E41" w:rsidRDefault="00F96C4C" w:rsidP="00F96C4C">
      <w:pPr>
        <w:rPr>
          <w:lang w:val="en-US" w:eastAsia="ja-JP"/>
        </w:rPr>
      </w:pPr>
      <w:r w:rsidRPr="004D5E41">
        <w:rPr>
          <w:lang w:val="en-US" w:eastAsia="ja-JP"/>
        </w:rPr>
        <w:t>ACAP</w:t>
      </w:r>
      <w:r w:rsidRPr="004D5E41">
        <w:rPr>
          <w:lang w:val="en-US" w:eastAsia="ja-JP"/>
        </w:rPr>
        <w:tab/>
      </w:r>
      <w:r w:rsidR="004D5E41" w:rsidRPr="004D5E41">
        <w:rPr>
          <w:lang w:val="en-US" w:eastAsia="ja-JP"/>
        </w:rPr>
        <w:tab/>
      </w:r>
      <w:r w:rsidRPr="004D5E41">
        <w:rPr>
          <w:lang w:val="en-US" w:eastAsia="ja-JP"/>
        </w:rPr>
        <w:t xml:space="preserve">Advanced </w:t>
      </w:r>
      <w:r w:rsidR="004D5E41" w:rsidRPr="004D5E41">
        <w:rPr>
          <w:lang w:val="en-US" w:eastAsia="ja-JP"/>
        </w:rPr>
        <w:t>c</w:t>
      </w:r>
      <w:r w:rsidRPr="004D5E41">
        <w:rPr>
          <w:lang w:val="en-US" w:eastAsia="ja-JP"/>
        </w:rPr>
        <w:t xml:space="preserve">ommon </w:t>
      </w:r>
      <w:r w:rsidR="004D5E41" w:rsidRPr="004D5E41">
        <w:rPr>
          <w:lang w:val="en-US" w:eastAsia="ja-JP"/>
        </w:rPr>
        <w:t>a</w:t>
      </w:r>
      <w:r w:rsidRPr="004D5E41">
        <w:rPr>
          <w:lang w:val="en-US" w:eastAsia="ja-JP"/>
        </w:rPr>
        <w:t xml:space="preserve">pplication </w:t>
      </w:r>
      <w:r w:rsidR="004D5E41" w:rsidRPr="004D5E41">
        <w:rPr>
          <w:lang w:val="en-US" w:eastAsia="ja-JP"/>
        </w:rPr>
        <w:t>p</w:t>
      </w:r>
      <w:r w:rsidRPr="004D5E41">
        <w:rPr>
          <w:lang w:val="en-US" w:eastAsia="ja-JP"/>
        </w:rPr>
        <w:t>latform</w:t>
      </w:r>
    </w:p>
    <w:p w:rsidR="00F96C4C" w:rsidRPr="004D5E41" w:rsidRDefault="00F96C4C" w:rsidP="00F96C4C">
      <w:pPr>
        <w:rPr>
          <w:lang w:val="en-US" w:eastAsia="ja-JP"/>
        </w:rPr>
      </w:pPr>
      <w:r w:rsidRPr="004D5E41">
        <w:rPr>
          <w:lang w:val="en-US" w:eastAsia="ja-JP"/>
        </w:rPr>
        <w:t>CEA</w:t>
      </w:r>
      <w:r w:rsidRPr="004D5E41">
        <w:rPr>
          <w:lang w:val="en-US" w:eastAsia="ja-JP"/>
        </w:rPr>
        <w:tab/>
      </w:r>
      <w:r w:rsidR="004D5E41">
        <w:rPr>
          <w:lang w:val="en-US" w:eastAsia="ja-JP"/>
        </w:rPr>
        <w:tab/>
      </w:r>
      <w:r w:rsidRPr="004D5E41">
        <w:rPr>
          <w:lang w:val="en-US" w:eastAsia="ja-JP"/>
        </w:rPr>
        <w:t xml:space="preserve">Consumer </w:t>
      </w:r>
      <w:r w:rsidR="004D5E41" w:rsidRPr="004D5E41">
        <w:rPr>
          <w:lang w:val="en-US" w:eastAsia="ja-JP"/>
        </w:rPr>
        <w:t>e</w:t>
      </w:r>
      <w:r w:rsidRPr="004D5E41">
        <w:rPr>
          <w:lang w:val="en-US" w:eastAsia="ja-JP"/>
        </w:rPr>
        <w:t xml:space="preserve">lectronics </w:t>
      </w:r>
      <w:r w:rsidR="004D5E41" w:rsidRPr="004D5E41">
        <w:rPr>
          <w:lang w:val="en-US" w:eastAsia="ja-JP"/>
        </w:rPr>
        <w:t>a</w:t>
      </w:r>
      <w:r w:rsidRPr="004D5E41">
        <w:rPr>
          <w:lang w:val="en-US" w:eastAsia="ja-JP"/>
        </w:rPr>
        <w:t>ssociation</w:t>
      </w:r>
    </w:p>
    <w:p w:rsidR="00F96C4C" w:rsidRPr="004D5E41" w:rsidRDefault="00F96C4C" w:rsidP="00F96C4C">
      <w:pPr>
        <w:rPr>
          <w:lang w:val="en-US" w:eastAsia="ja-JP"/>
        </w:rPr>
      </w:pPr>
      <w:r w:rsidRPr="004D5E41">
        <w:rPr>
          <w:lang w:val="en-US" w:eastAsia="ja-JP"/>
        </w:rPr>
        <w:t>DAE</w:t>
      </w:r>
      <w:r w:rsidRPr="004D5E41">
        <w:rPr>
          <w:lang w:val="en-US" w:eastAsia="ja-JP"/>
        </w:rPr>
        <w:tab/>
      </w:r>
      <w:r w:rsidR="004D5E41">
        <w:rPr>
          <w:lang w:val="en-US" w:eastAsia="ja-JP"/>
        </w:rPr>
        <w:tab/>
      </w:r>
      <w:r w:rsidRPr="004D5E41">
        <w:rPr>
          <w:lang w:val="en-US" w:eastAsia="ja-JP"/>
        </w:rPr>
        <w:t xml:space="preserve">Declarative </w:t>
      </w:r>
      <w:r w:rsidR="004D5E41" w:rsidRPr="004D5E41">
        <w:rPr>
          <w:lang w:val="en-US" w:eastAsia="ja-JP"/>
        </w:rPr>
        <w:t>a</w:t>
      </w:r>
      <w:r w:rsidRPr="004D5E41">
        <w:rPr>
          <w:lang w:val="en-US" w:eastAsia="ja-JP"/>
        </w:rPr>
        <w:t xml:space="preserve">pplication </w:t>
      </w:r>
      <w:r w:rsidR="004D5E41" w:rsidRPr="004D5E41">
        <w:rPr>
          <w:lang w:val="en-US" w:eastAsia="ja-JP"/>
        </w:rPr>
        <w:t>e</w:t>
      </w:r>
      <w:r w:rsidRPr="004D5E41">
        <w:rPr>
          <w:lang w:val="en-US" w:eastAsia="ja-JP"/>
        </w:rPr>
        <w:t>nvironment</w:t>
      </w:r>
    </w:p>
    <w:p w:rsidR="00F96C4C" w:rsidRDefault="00F96C4C" w:rsidP="00F96C4C">
      <w:pPr>
        <w:rPr>
          <w:lang w:val="en-US" w:eastAsia="ja-JP"/>
        </w:rPr>
      </w:pPr>
      <w:r w:rsidRPr="00F96C4C">
        <w:rPr>
          <w:lang w:val="en-US" w:eastAsia="ja-JP"/>
        </w:rPr>
        <w:t>DASH</w:t>
      </w:r>
      <w:r w:rsidRPr="00F96C4C">
        <w:rPr>
          <w:lang w:val="en-US" w:eastAsia="ja-JP"/>
        </w:rPr>
        <w:tab/>
      </w:r>
      <w:r w:rsidR="004D5E41">
        <w:rPr>
          <w:lang w:val="en-US" w:eastAsia="ja-JP"/>
        </w:rPr>
        <w:tab/>
      </w:r>
      <w:r w:rsidRPr="00F96C4C">
        <w:rPr>
          <w:lang w:val="en-US" w:eastAsia="ja-JP"/>
        </w:rPr>
        <w:t xml:space="preserve">Dynamic </w:t>
      </w:r>
      <w:r w:rsidR="004D5E41" w:rsidRPr="00F96C4C">
        <w:rPr>
          <w:lang w:val="en-US" w:eastAsia="ja-JP"/>
        </w:rPr>
        <w:t>a</w:t>
      </w:r>
      <w:r w:rsidRPr="00F96C4C">
        <w:rPr>
          <w:lang w:val="en-US" w:eastAsia="ja-JP"/>
        </w:rPr>
        <w:t xml:space="preserve">daptive </w:t>
      </w:r>
      <w:r w:rsidR="004D5E41" w:rsidRPr="00F96C4C">
        <w:rPr>
          <w:lang w:val="en-US" w:eastAsia="ja-JP"/>
        </w:rPr>
        <w:t>s</w:t>
      </w:r>
      <w:r w:rsidRPr="00F96C4C">
        <w:rPr>
          <w:lang w:val="en-US" w:eastAsia="ja-JP"/>
        </w:rPr>
        <w:t>treaming over HTTP</w:t>
      </w:r>
    </w:p>
    <w:p w:rsidR="004D5E41" w:rsidRPr="00F96C4C" w:rsidRDefault="004D5E41" w:rsidP="00F96C4C">
      <w:pPr>
        <w:rPr>
          <w:lang w:val="en-US" w:eastAsia="ja-JP"/>
        </w:rPr>
      </w:pPr>
      <w:r>
        <w:rPr>
          <w:lang w:val="en-US" w:eastAsia="ja-JP"/>
        </w:rPr>
        <w:t>DRM</w:t>
      </w:r>
      <w:r>
        <w:rPr>
          <w:lang w:val="en-US" w:eastAsia="ja-JP"/>
        </w:rPr>
        <w:tab/>
      </w:r>
      <w:r>
        <w:rPr>
          <w:lang w:val="en-US" w:eastAsia="ja-JP"/>
        </w:rPr>
        <w:tab/>
        <w:t>Digital rights management</w:t>
      </w:r>
    </w:p>
    <w:p w:rsidR="00F96C4C" w:rsidRPr="00F96C4C" w:rsidRDefault="00F96C4C" w:rsidP="00F96C4C">
      <w:pPr>
        <w:rPr>
          <w:lang w:val="en-US" w:eastAsia="ja-JP"/>
        </w:rPr>
      </w:pPr>
      <w:r w:rsidRPr="00F96C4C">
        <w:rPr>
          <w:lang w:val="en-US" w:eastAsia="ja-JP"/>
        </w:rPr>
        <w:t>DVB</w:t>
      </w:r>
      <w:r w:rsidRPr="00F96C4C">
        <w:rPr>
          <w:lang w:val="en-US" w:eastAsia="ja-JP"/>
        </w:rPr>
        <w:tab/>
      </w:r>
      <w:r w:rsidR="004D5E41">
        <w:rPr>
          <w:lang w:val="en-US" w:eastAsia="ja-JP"/>
        </w:rPr>
        <w:tab/>
      </w:r>
      <w:r w:rsidRPr="00F96C4C">
        <w:rPr>
          <w:lang w:val="en-US" w:eastAsia="ja-JP"/>
        </w:rPr>
        <w:t xml:space="preserve">Digital </w:t>
      </w:r>
      <w:r w:rsidR="004D5E41" w:rsidRPr="00F96C4C">
        <w:rPr>
          <w:lang w:val="en-US" w:eastAsia="ja-JP"/>
        </w:rPr>
        <w:t>v</w:t>
      </w:r>
      <w:r w:rsidRPr="00F96C4C">
        <w:rPr>
          <w:lang w:val="en-US" w:eastAsia="ja-JP"/>
        </w:rPr>
        <w:t xml:space="preserve">ideo </w:t>
      </w:r>
      <w:r w:rsidR="004D5E41" w:rsidRPr="00F96C4C">
        <w:rPr>
          <w:lang w:val="en-US" w:eastAsia="ja-JP"/>
        </w:rPr>
        <w:t>b</w:t>
      </w:r>
      <w:r w:rsidRPr="00F96C4C">
        <w:rPr>
          <w:lang w:val="en-US" w:eastAsia="ja-JP"/>
        </w:rPr>
        <w:t>roadcasting</w:t>
      </w:r>
    </w:p>
    <w:p w:rsidR="00F96C4C" w:rsidRPr="00F96C4C" w:rsidRDefault="00F96C4C" w:rsidP="00F96C4C">
      <w:pPr>
        <w:rPr>
          <w:lang w:val="en-US" w:eastAsia="ja-JP"/>
        </w:rPr>
      </w:pPr>
      <w:r w:rsidRPr="00F96C4C">
        <w:rPr>
          <w:lang w:val="en-US" w:eastAsia="ja-JP"/>
        </w:rPr>
        <w:t>IBB</w:t>
      </w:r>
      <w:r w:rsidRPr="00F96C4C">
        <w:rPr>
          <w:lang w:val="en-US" w:eastAsia="ja-JP"/>
        </w:rPr>
        <w:tab/>
      </w:r>
      <w:r w:rsidR="004D5E41">
        <w:rPr>
          <w:lang w:val="en-US" w:eastAsia="ja-JP"/>
        </w:rPr>
        <w:tab/>
      </w:r>
      <w:r w:rsidRPr="00F96C4C">
        <w:rPr>
          <w:lang w:val="en-US" w:eastAsia="ja-JP"/>
        </w:rPr>
        <w:t xml:space="preserve">Integrated </w:t>
      </w:r>
      <w:r w:rsidR="004D5E41" w:rsidRPr="00F96C4C">
        <w:rPr>
          <w:lang w:val="en-US" w:eastAsia="ja-JP"/>
        </w:rPr>
        <w:t>b</w:t>
      </w:r>
      <w:r w:rsidRPr="00F96C4C">
        <w:rPr>
          <w:lang w:val="en-US" w:eastAsia="ja-JP"/>
        </w:rPr>
        <w:t>roadcast-</w:t>
      </w:r>
      <w:r w:rsidR="004D5E41" w:rsidRPr="00F96C4C">
        <w:rPr>
          <w:lang w:val="en-US" w:eastAsia="ja-JP"/>
        </w:rPr>
        <w:t>b</w:t>
      </w:r>
      <w:r w:rsidRPr="00F96C4C">
        <w:rPr>
          <w:lang w:val="en-US" w:eastAsia="ja-JP"/>
        </w:rPr>
        <w:t>roadband</w:t>
      </w:r>
    </w:p>
    <w:p w:rsidR="00F96C4C" w:rsidRPr="00F96C4C" w:rsidRDefault="00F96C4C" w:rsidP="00F96C4C">
      <w:pPr>
        <w:rPr>
          <w:lang w:val="en-US" w:eastAsia="ja-JP"/>
        </w:rPr>
      </w:pPr>
      <w:r w:rsidRPr="00F96C4C">
        <w:rPr>
          <w:lang w:val="en-US" w:eastAsia="ja-JP"/>
        </w:rPr>
        <w:t>OIPF</w:t>
      </w:r>
      <w:r w:rsidRPr="00F96C4C">
        <w:rPr>
          <w:lang w:val="en-US" w:eastAsia="ja-JP"/>
        </w:rPr>
        <w:tab/>
      </w:r>
      <w:r w:rsidR="004D5E41">
        <w:rPr>
          <w:lang w:val="en-US" w:eastAsia="ja-JP"/>
        </w:rPr>
        <w:tab/>
      </w:r>
      <w:r w:rsidRPr="00F96C4C">
        <w:rPr>
          <w:lang w:val="en-US" w:eastAsia="ja-JP"/>
        </w:rPr>
        <w:t xml:space="preserve">Open IPTV </w:t>
      </w:r>
      <w:r w:rsidR="004D5E41" w:rsidRPr="00F96C4C">
        <w:rPr>
          <w:lang w:val="en-US" w:eastAsia="ja-JP"/>
        </w:rPr>
        <w:t>f</w:t>
      </w:r>
      <w:r w:rsidRPr="00F96C4C">
        <w:rPr>
          <w:lang w:val="en-US" w:eastAsia="ja-JP"/>
        </w:rPr>
        <w:t>orum</w:t>
      </w:r>
    </w:p>
    <w:p w:rsidR="00F96C4C" w:rsidRPr="00F96C4C" w:rsidRDefault="00F96C4C" w:rsidP="00F96C4C">
      <w:pPr>
        <w:rPr>
          <w:lang w:val="en-US" w:eastAsia="ja-JP"/>
        </w:rPr>
      </w:pPr>
      <w:r w:rsidRPr="00F96C4C">
        <w:rPr>
          <w:lang w:val="en-US" w:eastAsia="ja-JP"/>
        </w:rPr>
        <w:t>MMT</w:t>
      </w:r>
      <w:r w:rsidRPr="00F96C4C">
        <w:rPr>
          <w:lang w:val="en-US" w:eastAsia="ja-JP"/>
        </w:rPr>
        <w:tab/>
      </w:r>
      <w:r w:rsidR="004D5E41">
        <w:rPr>
          <w:lang w:val="en-US" w:eastAsia="ja-JP"/>
        </w:rPr>
        <w:tab/>
      </w:r>
      <w:r w:rsidRPr="00F96C4C">
        <w:rPr>
          <w:lang w:val="en-US" w:eastAsia="ja-JP"/>
        </w:rPr>
        <w:t xml:space="preserve">MPEG </w:t>
      </w:r>
      <w:r w:rsidR="004D5E41" w:rsidRPr="00F96C4C">
        <w:rPr>
          <w:lang w:val="en-US" w:eastAsia="ja-JP"/>
        </w:rPr>
        <w:t>m</w:t>
      </w:r>
      <w:r w:rsidRPr="00F96C4C">
        <w:rPr>
          <w:lang w:val="en-US" w:eastAsia="ja-JP"/>
        </w:rPr>
        <w:t xml:space="preserve">edia </w:t>
      </w:r>
      <w:r w:rsidR="004D5E41" w:rsidRPr="00F96C4C">
        <w:rPr>
          <w:lang w:val="en-US" w:eastAsia="ja-JP"/>
        </w:rPr>
        <w:t>t</w:t>
      </w:r>
      <w:r w:rsidRPr="00F96C4C">
        <w:rPr>
          <w:lang w:val="en-US" w:eastAsia="ja-JP"/>
        </w:rPr>
        <w:t>ransport</w:t>
      </w:r>
    </w:p>
    <w:p w:rsidR="00F96C4C" w:rsidRPr="00F96C4C" w:rsidRDefault="00F96C4C" w:rsidP="00F96C4C">
      <w:pPr>
        <w:rPr>
          <w:lang w:val="en-US" w:eastAsia="ja-JP"/>
        </w:rPr>
      </w:pPr>
      <w:r w:rsidRPr="00F96C4C">
        <w:rPr>
          <w:lang w:val="en-US" w:eastAsia="ja-JP"/>
        </w:rPr>
        <w:t>MPEG</w:t>
      </w:r>
      <w:r w:rsidRPr="00F96C4C">
        <w:rPr>
          <w:lang w:val="en-US" w:eastAsia="ja-JP"/>
        </w:rPr>
        <w:tab/>
      </w:r>
      <w:r w:rsidR="004D5E41">
        <w:rPr>
          <w:lang w:val="en-US" w:eastAsia="ja-JP"/>
        </w:rPr>
        <w:tab/>
      </w:r>
      <w:r w:rsidRPr="00F96C4C">
        <w:rPr>
          <w:lang w:val="en-US" w:eastAsia="ja-JP"/>
        </w:rPr>
        <w:t xml:space="preserve">Motion </w:t>
      </w:r>
      <w:r w:rsidR="004D5E41" w:rsidRPr="00F96C4C">
        <w:rPr>
          <w:lang w:val="en-US" w:eastAsia="ja-JP"/>
        </w:rPr>
        <w:t>p</w:t>
      </w:r>
      <w:r w:rsidRPr="00F96C4C">
        <w:rPr>
          <w:lang w:val="en-US" w:eastAsia="ja-JP"/>
        </w:rPr>
        <w:t xml:space="preserve">icture </w:t>
      </w:r>
      <w:r w:rsidR="004D5E41" w:rsidRPr="00F96C4C">
        <w:rPr>
          <w:lang w:val="en-US" w:eastAsia="ja-JP"/>
        </w:rPr>
        <w:t>e</w:t>
      </w:r>
      <w:r w:rsidRPr="00F96C4C">
        <w:rPr>
          <w:lang w:val="en-US" w:eastAsia="ja-JP"/>
        </w:rPr>
        <w:t xml:space="preserve">xpert </w:t>
      </w:r>
      <w:r w:rsidR="004D5E41" w:rsidRPr="00F96C4C">
        <w:rPr>
          <w:lang w:val="en-US" w:eastAsia="ja-JP"/>
        </w:rPr>
        <w:t>g</w:t>
      </w:r>
      <w:r w:rsidRPr="00F96C4C">
        <w:rPr>
          <w:lang w:val="en-US" w:eastAsia="ja-JP"/>
        </w:rPr>
        <w:t>roup</w:t>
      </w:r>
    </w:p>
    <w:p w:rsidR="00F96C4C" w:rsidRPr="00F96C4C" w:rsidRDefault="00F96C4C" w:rsidP="00F96C4C">
      <w:pPr>
        <w:rPr>
          <w:lang w:val="en-US" w:eastAsia="ja-JP"/>
        </w:rPr>
      </w:pPr>
      <w:r w:rsidRPr="00F96C4C">
        <w:rPr>
          <w:lang w:val="en-US" w:eastAsia="ja-JP"/>
        </w:rPr>
        <w:t>VOD</w:t>
      </w:r>
      <w:r w:rsidRPr="00F96C4C">
        <w:rPr>
          <w:lang w:val="en-US" w:eastAsia="ja-JP"/>
        </w:rPr>
        <w:tab/>
      </w:r>
      <w:r w:rsidR="004D5E41">
        <w:rPr>
          <w:lang w:val="en-US" w:eastAsia="ja-JP"/>
        </w:rPr>
        <w:tab/>
      </w:r>
      <w:r w:rsidRPr="00F96C4C">
        <w:rPr>
          <w:lang w:val="en-US" w:eastAsia="ja-JP"/>
        </w:rPr>
        <w:t xml:space="preserve">Video </w:t>
      </w:r>
      <w:r w:rsidR="004D5E41" w:rsidRPr="00F96C4C">
        <w:rPr>
          <w:lang w:val="en-US" w:eastAsia="ja-JP"/>
        </w:rPr>
        <w:t>o</w:t>
      </w:r>
      <w:r w:rsidRPr="00F96C4C">
        <w:rPr>
          <w:lang w:val="en-US" w:eastAsia="ja-JP"/>
        </w:rPr>
        <w:t xml:space="preserve">n </w:t>
      </w:r>
      <w:r w:rsidR="004D5E41" w:rsidRPr="00F96C4C">
        <w:rPr>
          <w:lang w:val="en-US" w:eastAsia="ja-JP"/>
        </w:rPr>
        <w:t>d</w:t>
      </w:r>
      <w:r w:rsidRPr="00F96C4C">
        <w:rPr>
          <w:lang w:val="en-US" w:eastAsia="ja-JP"/>
        </w:rPr>
        <w:t>emand</w:t>
      </w:r>
    </w:p>
    <w:p w:rsidR="00F96C4C" w:rsidRPr="00F96C4C" w:rsidRDefault="00F96C4C" w:rsidP="00F96C4C">
      <w:pPr>
        <w:rPr>
          <w:lang w:val="en-US" w:eastAsia="ja-JP"/>
        </w:rPr>
      </w:pPr>
      <w:r w:rsidRPr="00F96C4C">
        <w:rPr>
          <w:lang w:val="en-US" w:eastAsia="ja-JP"/>
        </w:rPr>
        <w:t>W3C</w:t>
      </w:r>
      <w:r w:rsidRPr="00F96C4C">
        <w:rPr>
          <w:lang w:val="en-US" w:eastAsia="ja-JP"/>
        </w:rPr>
        <w:tab/>
      </w:r>
      <w:r w:rsidR="004D5E41">
        <w:rPr>
          <w:lang w:val="en-US" w:eastAsia="ja-JP"/>
        </w:rPr>
        <w:tab/>
      </w:r>
      <w:r w:rsidRPr="00F96C4C">
        <w:rPr>
          <w:lang w:val="en-US" w:eastAsia="ja-JP"/>
        </w:rPr>
        <w:t>World Wide Web Consortium</w:t>
      </w:r>
    </w:p>
    <w:p w:rsidR="00F96C4C" w:rsidRPr="00F96C4C" w:rsidRDefault="00F96C4C" w:rsidP="00F96C4C">
      <w:pPr>
        <w:pStyle w:val="Heading1"/>
        <w:rPr>
          <w:lang w:val="en-US" w:eastAsia="ja-JP"/>
        </w:rPr>
      </w:pPr>
      <w:r w:rsidRPr="00F96C4C">
        <w:rPr>
          <w:lang w:val="en-US" w:eastAsia="ja-JP"/>
        </w:rPr>
        <w:t>3</w:t>
      </w:r>
      <w:r w:rsidRPr="00F96C4C">
        <w:rPr>
          <w:lang w:val="en-US" w:eastAsia="ja-JP"/>
        </w:rPr>
        <w:tab/>
        <w:t>The IBB Systems</w:t>
      </w:r>
    </w:p>
    <w:p w:rsidR="00F96C4C" w:rsidRPr="00F96C4C" w:rsidRDefault="00B8141B" w:rsidP="00F96C4C">
      <w:pPr>
        <w:pStyle w:val="Heading2"/>
        <w:tabs>
          <w:tab w:val="left" w:pos="0"/>
        </w:tabs>
        <w:rPr>
          <w:lang w:val="en-US" w:eastAsia="ja-JP"/>
        </w:rPr>
      </w:pPr>
      <w:r>
        <w:rPr>
          <w:lang w:val="en-US" w:eastAsia="ja-JP"/>
        </w:rPr>
        <w:t>3.1</w:t>
      </w:r>
      <w:r w:rsidR="00F96C4C" w:rsidRPr="00F96C4C">
        <w:rPr>
          <w:lang w:val="en-US" w:eastAsia="ja-JP"/>
        </w:rPr>
        <w:tab/>
        <w:t>System definition</w:t>
      </w:r>
    </w:p>
    <w:p w:rsidR="00F96C4C" w:rsidRPr="00F96C4C" w:rsidRDefault="00F96C4C" w:rsidP="00F96C4C">
      <w:pPr>
        <w:spacing w:after="120"/>
        <w:rPr>
          <w:lang w:val="en-US" w:eastAsia="ja-JP"/>
        </w:rPr>
      </w:pPr>
      <w:r w:rsidRPr="00F96C4C">
        <w:rPr>
          <w:lang w:val="en-US" w:eastAsia="ja-JP"/>
        </w:rPr>
        <w:t>The IBB Systems considered in this Recommendation are defined by the following specifications or standards.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7512"/>
      </w:tblGrid>
      <w:tr w:rsidR="007F7A59" w:rsidRPr="00F9485F" w:rsidTr="007F7A59">
        <w:tc>
          <w:tcPr>
            <w:tcW w:w="2127" w:type="dxa"/>
          </w:tcPr>
          <w:p w:rsidR="007F7A59" w:rsidRPr="00EA6D9B" w:rsidRDefault="007F7A59" w:rsidP="007F7A59">
            <w:pPr>
              <w:rPr>
                <w:lang w:eastAsia="ja-JP"/>
              </w:rPr>
            </w:pPr>
            <w:r w:rsidRPr="00EA6D9B">
              <w:rPr>
                <w:lang w:eastAsia="ja-JP"/>
              </w:rPr>
              <w:t>HbbTV</w:t>
            </w:r>
          </w:p>
        </w:tc>
        <w:tc>
          <w:tcPr>
            <w:tcW w:w="7512" w:type="dxa"/>
          </w:tcPr>
          <w:p w:rsidR="007F7A59" w:rsidRPr="00224F02" w:rsidRDefault="007F7A59" w:rsidP="007F7A59">
            <w:pPr>
              <w:jc w:val="left"/>
              <w:rPr>
                <w:lang w:val="en-US" w:eastAsia="ja-JP"/>
              </w:rPr>
            </w:pPr>
            <w:r w:rsidRPr="00224F02">
              <w:rPr>
                <w:lang w:val="en-US" w:eastAsia="ja-JP"/>
              </w:rPr>
              <w:t>For HbbTV1.5:</w:t>
            </w:r>
          </w:p>
          <w:p w:rsidR="007F7A59" w:rsidRPr="00224F02" w:rsidRDefault="007F7A59" w:rsidP="007F7A59">
            <w:pPr>
              <w:jc w:val="left"/>
              <w:rPr>
                <w:lang w:val="en-US" w:eastAsia="ja-JP"/>
              </w:rPr>
            </w:pPr>
            <w:r w:rsidRPr="00224F02">
              <w:rPr>
                <w:lang w:val="en-US" w:eastAsia="ja-JP"/>
              </w:rPr>
              <w:t>ETSI TS 102 796 V1.2.1 (2012)</w:t>
            </w:r>
            <w:r w:rsidRPr="00224F02">
              <w:rPr>
                <w:lang w:val="en-US" w:eastAsia="ja-JP"/>
              </w:rPr>
              <w:br/>
            </w:r>
            <w:hyperlink r:id="rId14" w:history="1">
              <w:r w:rsidRPr="00224F02">
                <w:rPr>
                  <w:rStyle w:val="Hyperlink"/>
                  <w:lang w:val="en-US" w:eastAsia="ja-JP"/>
                </w:rPr>
                <w:t>http://webapp.etsi.org/ewp/copy_file.asp?wki_id=39272</w:t>
              </w:r>
            </w:hyperlink>
            <w:r w:rsidRPr="00224F02">
              <w:rPr>
                <w:lang w:val="en-US" w:eastAsia="ja-JP"/>
              </w:rPr>
              <w:t xml:space="preserve"> </w:t>
            </w:r>
          </w:p>
          <w:p w:rsidR="007F7A59" w:rsidRPr="00224F02" w:rsidRDefault="007F7A59" w:rsidP="007F7A59">
            <w:pPr>
              <w:jc w:val="left"/>
              <w:rPr>
                <w:lang w:val="en-US" w:eastAsia="ja-JP"/>
              </w:rPr>
            </w:pPr>
            <w:r w:rsidRPr="00224F02">
              <w:rPr>
                <w:lang w:val="en-US" w:eastAsia="ja-JP"/>
              </w:rPr>
              <w:t>For HbbTV 2.0:</w:t>
            </w:r>
          </w:p>
          <w:p w:rsidR="007F7A59" w:rsidRPr="00224F02" w:rsidRDefault="007F7A59" w:rsidP="007F7A59">
            <w:pPr>
              <w:jc w:val="left"/>
              <w:rPr>
                <w:lang w:val="en-US" w:eastAsia="ja-JP"/>
              </w:rPr>
            </w:pPr>
            <w:r w:rsidRPr="00224F02">
              <w:rPr>
                <w:lang w:val="en-US" w:eastAsia="ja-JP"/>
              </w:rPr>
              <w:t>ETSI TS 102 796 V1.3.1 (2015)</w:t>
            </w:r>
            <w:r w:rsidRPr="00224F02">
              <w:rPr>
                <w:lang w:val="en-US" w:eastAsia="ja-JP"/>
              </w:rPr>
              <w:br/>
            </w:r>
            <w:hyperlink r:id="rId15" w:history="1">
              <w:r w:rsidRPr="00224F02">
                <w:rPr>
                  <w:rStyle w:val="Hyperlink"/>
                  <w:lang w:val="en-US" w:eastAsia="zh-CN"/>
                </w:rPr>
                <w:t>http://www.etsi.org/deliver/etsi_ts/102700_102799/102796/01.03.01_60/ts_102796v010301p.pdf</w:t>
              </w:r>
            </w:hyperlink>
            <w:r w:rsidRPr="00224F02">
              <w:rPr>
                <w:lang w:val="en-US" w:eastAsia="zh-CN"/>
              </w:rPr>
              <w:t xml:space="preserve"> </w:t>
            </w:r>
          </w:p>
        </w:tc>
      </w:tr>
      <w:tr w:rsidR="007F7A59" w:rsidRPr="0048555F" w:rsidTr="007F7A59">
        <w:tc>
          <w:tcPr>
            <w:tcW w:w="2127" w:type="dxa"/>
          </w:tcPr>
          <w:p w:rsidR="007F7A59" w:rsidRPr="00EA6D9B" w:rsidRDefault="007F7A59" w:rsidP="007F7A59">
            <w:pPr>
              <w:rPr>
                <w:lang w:eastAsia="ja-JP"/>
              </w:rPr>
            </w:pPr>
            <w:r w:rsidRPr="00EA6D9B">
              <w:rPr>
                <w:lang w:eastAsia="ja-JP"/>
              </w:rPr>
              <w:t>Hybridcast</w:t>
            </w:r>
          </w:p>
        </w:tc>
        <w:tc>
          <w:tcPr>
            <w:tcW w:w="7512" w:type="dxa"/>
          </w:tcPr>
          <w:p w:rsidR="007F7A59" w:rsidRPr="00224F02" w:rsidRDefault="007F7A59" w:rsidP="007F7A59">
            <w:pPr>
              <w:jc w:val="left"/>
              <w:rPr>
                <w:lang w:val="en-US" w:eastAsia="ja-JP"/>
              </w:rPr>
            </w:pPr>
            <w:r w:rsidRPr="00224F02">
              <w:rPr>
                <w:lang w:val="en-US" w:eastAsia="ja-JP"/>
              </w:rPr>
              <w:t>IPTVFJ STD-0010 and STD-0011</w:t>
            </w:r>
          </w:p>
          <w:p w:rsidR="007F7A59" w:rsidRPr="00224F02" w:rsidRDefault="00B95ECF" w:rsidP="007F7A59">
            <w:pPr>
              <w:jc w:val="left"/>
              <w:rPr>
                <w:lang w:val="en-US" w:eastAsia="ja-JP"/>
              </w:rPr>
            </w:pPr>
            <w:hyperlink r:id="rId16" w:history="1">
              <w:r w:rsidR="007F7A59" w:rsidRPr="00224F02">
                <w:rPr>
                  <w:rStyle w:val="Hyperlink"/>
                  <w:lang w:val="en-US"/>
                </w:rPr>
                <w:t>http://www.iptvforum.jp/en/download/</w:t>
              </w:r>
            </w:hyperlink>
            <w:r w:rsidR="007F7A59" w:rsidRPr="00224F02">
              <w:rPr>
                <w:lang w:val="en-US"/>
              </w:rPr>
              <w:t xml:space="preserve"> </w:t>
            </w:r>
          </w:p>
          <w:p w:rsidR="007F7A59" w:rsidRPr="00224F02" w:rsidRDefault="007F7A59" w:rsidP="007F7A59">
            <w:pPr>
              <w:jc w:val="left"/>
              <w:rPr>
                <w:lang w:val="en-US" w:eastAsia="ja-JP"/>
              </w:rPr>
            </w:pPr>
            <w:r w:rsidRPr="00224F02">
              <w:rPr>
                <w:lang w:val="en-US" w:eastAsia="ja-JP"/>
              </w:rPr>
              <w:t>ARIB STD-B62 V1.0</w:t>
            </w:r>
          </w:p>
          <w:p w:rsidR="007F7A59" w:rsidRPr="00224F02" w:rsidRDefault="007F7A59" w:rsidP="007F7A59">
            <w:pPr>
              <w:jc w:val="left"/>
              <w:rPr>
                <w:color w:val="0000FF"/>
                <w:lang w:val="en-US" w:eastAsia="ja-JP"/>
              </w:rPr>
            </w:pPr>
            <w:r w:rsidRPr="00224F02">
              <w:rPr>
                <w:color w:val="0000FF"/>
                <w:lang w:val="en-US" w:eastAsia="ja-JP"/>
              </w:rPr>
              <w:t>http://www.arib.or.jp/english/html/overview/sb_ej.html</w:t>
            </w:r>
          </w:p>
        </w:tc>
      </w:tr>
      <w:tr w:rsidR="007F7A59" w:rsidRPr="00F9485F" w:rsidTr="007F7A59">
        <w:tc>
          <w:tcPr>
            <w:tcW w:w="2127" w:type="dxa"/>
          </w:tcPr>
          <w:p w:rsidR="007F7A59" w:rsidRPr="00F96C4C" w:rsidRDefault="007F7A59" w:rsidP="007F7A59">
            <w:pPr>
              <w:keepNext/>
              <w:keepLines/>
              <w:jc w:val="left"/>
              <w:rPr>
                <w:lang w:val="en-US" w:eastAsia="ja-JP"/>
              </w:rPr>
            </w:pPr>
            <w:r w:rsidRPr="00F96C4C">
              <w:rPr>
                <w:lang w:val="en-US" w:eastAsia="ja-JP"/>
              </w:rPr>
              <w:lastRenderedPageBreak/>
              <w:t>HTML5 based Smart TV Platform</w:t>
            </w:r>
          </w:p>
        </w:tc>
        <w:tc>
          <w:tcPr>
            <w:tcW w:w="7512" w:type="dxa"/>
          </w:tcPr>
          <w:p w:rsidR="007F7A59" w:rsidRPr="00224F02" w:rsidRDefault="007F7A59" w:rsidP="007F7A59">
            <w:pPr>
              <w:jc w:val="left"/>
              <w:rPr>
                <w:lang w:val="en-US" w:eastAsia="ja-JP"/>
              </w:rPr>
            </w:pPr>
            <w:r w:rsidRPr="00224F02">
              <w:rPr>
                <w:lang w:val="en-US" w:eastAsia="ja-JP"/>
              </w:rPr>
              <w:t>TTAK.KO-07.0111/R1</w:t>
            </w:r>
          </w:p>
          <w:p w:rsidR="007F7A59" w:rsidRPr="00224F02" w:rsidRDefault="00B95ECF" w:rsidP="007F7A59">
            <w:pPr>
              <w:keepNext/>
              <w:keepLines/>
              <w:jc w:val="left"/>
              <w:rPr>
                <w:lang w:val="en-US" w:eastAsia="ja-JP"/>
              </w:rPr>
            </w:pPr>
            <w:hyperlink r:id="rId17" w:history="1">
              <w:r w:rsidR="007F7A59" w:rsidRPr="00224F02">
                <w:rPr>
                  <w:rStyle w:val="Hyperlink"/>
                  <w:rFonts w:eastAsia="Malgun Gothic"/>
                  <w:lang w:val="en-US" w:eastAsia="ko-KR"/>
                </w:rPr>
                <w:t>http://www.tta.or.kr/English/new/standardization/eng_ttastddesc.jsp?stdno=TTAK.KO-07.0111/R1</w:t>
              </w:r>
            </w:hyperlink>
          </w:p>
        </w:tc>
      </w:tr>
    </w:tbl>
    <w:p w:rsidR="00F96C4C" w:rsidRPr="00F96C4C" w:rsidRDefault="00A2392C" w:rsidP="00F96C4C">
      <w:pPr>
        <w:pStyle w:val="Heading2"/>
        <w:tabs>
          <w:tab w:val="left" w:pos="0"/>
        </w:tabs>
        <w:rPr>
          <w:lang w:val="en-US" w:eastAsia="ja-JP"/>
        </w:rPr>
      </w:pPr>
      <w:r>
        <w:rPr>
          <w:lang w:val="en-US" w:eastAsia="ja-JP"/>
        </w:rPr>
        <w:t>3.2</w:t>
      </w:r>
      <w:r w:rsidR="00F96C4C" w:rsidRPr="00F96C4C">
        <w:rPr>
          <w:lang w:val="en-US" w:eastAsia="ja-JP"/>
        </w:rPr>
        <w:tab/>
        <w:t>System summary</w:t>
      </w:r>
    </w:p>
    <w:p w:rsidR="00F96C4C" w:rsidRPr="00F96C4C" w:rsidRDefault="00F96C4C" w:rsidP="00F96C4C">
      <w:pPr>
        <w:pStyle w:val="Heading3"/>
        <w:rPr>
          <w:lang w:val="en-US" w:eastAsia="ja-JP"/>
        </w:rPr>
      </w:pPr>
      <w:r w:rsidRPr="00F96C4C">
        <w:rPr>
          <w:lang w:val="en-US" w:eastAsia="ja-JP"/>
        </w:rPr>
        <w:t>3.2.1</w:t>
      </w:r>
      <w:r w:rsidRPr="00F96C4C">
        <w:rPr>
          <w:lang w:val="en-US" w:eastAsia="ja-JP"/>
        </w:rPr>
        <w:tab/>
        <w:t>HbbTV</w:t>
      </w:r>
    </w:p>
    <w:p w:rsidR="00F96C4C" w:rsidRPr="00F96C4C" w:rsidRDefault="00F96C4C" w:rsidP="00F96C4C">
      <w:pPr>
        <w:rPr>
          <w:lang w:val="en-US"/>
        </w:rPr>
      </w:pPr>
      <w:r w:rsidRPr="00F96C4C">
        <w:rPr>
          <w:lang w:val="en-US"/>
        </w:rPr>
        <w:t>HbbTV (Hybrid Broadcast Broadband TV) is an industry standard providing an open and business neutral technology platform that seamlessly combines TV services delivered via broadcast with services delivered via broadband and also enables access to Internet only services for consumers using connected TVs and set-top boxes.</w:t>
      </w:r>
    </w:p>
    <w:p w:rsidR="00F96C4C" w:rsidRPr="00F96C4C" w:rsidRDefault="00F96C4C" w:rsidP="00F96C4C">
      <w:pPr>
        <w:rPr>
          <w:lang w:val="en-US"/>
        </w:rPr>
      </w:pPr>
      <w:r w:rsidRPr="00F96C4C">
        <w:rPr>
          <w:lang w:val="en-US"/>
        </w:rPr>
        <w:t>The HbbTV specification is based on existing standards and web technologies including OIPF (Open IPTV Forum), CEA, DVB and W3C. The standard provides the features and functionality required to deliver feature rich broadcast and internet services. Utilizing standard Internet technology, it enables rapid application development. It defines minimum requirements simplifying the implementation in devices and leaving room for differentiation, this limits the investment required by CE manufacturers to build compliant devices.</w:t>
      </w:r>
    </w:p>
    <w:p w:rsidR="00F96C4C" w:rsidRPr="00F96C4C" w:rsidRDefault="00F96C4C" w:rsidP="00F96C4C">
      <w:pPr>
        <w:rPr>
          <w:lang w:val="en-US"/>
        </w:rPr>
      </w:pPr>
      <w:r w:rsidRPr="00F96C4C">
        <w:rPr>
          <w:lang w:val="en-US"/>
        </w:rPr>
        <w:t xml:space="preserve">For a Connected TV set that is equipped with the HbbTV function, the consumer just has to push the red button on the TV’s remote control to make the HbbTV launch page of the corresponding broadcaster visible. Subsequently, the end-user can select all services (incl. video-on-demand </w:t>
      </w:r>
      <w:r w:rsidR="00A2392C">
        <w:rPr>
          <w:lang w:val="en-US"/>
        </w:rPr>
        <w:t xml:space="preserve">(VOD) </w:t>
      </w:r>
      <w:r w:rsidRPr="00F96C4C">
        <w:rPr>
          <w:lang w:val="en-US"/>
        </w:rPr>
        <w:t>and search functions) that are offered by or via this broadcast service specific portal. Example: A user would like to have more information on, say “Napoleon”. The result of the search will be a list of all Napoleon-related video clips that are stored and offered by the collaborating broadcasters. Potentially, sound radio programmes and adapted Web-pages (incl. pictures and text files) could also be included in the result list. Viewing of the retrieved content is currently accomplished on the TV set but may in future also happen on a second screen, e.g. on a tablet computer.</w:t>
      </w:r>
    </w:p>
    <w:p w:rsidR="00F96C4C" w:rsidRPr="00F96C4C" w:rsidRDefault="00F96C4C" w:rsidP="00F9485F">
      <w:pPr>
        <w:rPr>
          <w:lang w:val="en-US" w:eastAsia="ja-JP"/>
        </w:rPr>
      </w:pPr>
      <w:r w:rsidRPr="00F96C4C">
        <w:rPr>
          <w:lang w:val="en-US"/>
        </w:rPr>
        <w:t>HbbTV was developed in 2009 and first standardized by ETSI in 2010. Version 1.5 of the HbbTV specification has been published by the HbbTV Consortium in April 2012. Standardization of HbbTV 1.5 as ETSI TS 102796 v1.2.1 took place by ETSI in November 2012. Amongst other new features, adaptive streaming (in line with MPEG-DASH) is supported. Currently, work on Version 2.0 based on HTML5 is completed. Version 2.0 of HbbTV was released by the HbbTV Alliance in February</w:t>
      </w:r>
      <w:r w:rsidR="003D3AF3">
        <w:rPr>
          <w:lang w:val="en-US"/>
        </w:rPr>
        <w:t> </w:t>
      </w:r>
      <w:r w:rsidRPr="00F96C4C">
        <w:rPr>
          <w:lang w:val="en-US"/>
        </w:rPr>
        <w:t>2015.</w:t>
      </w:r>
    </w:p>
    <w:p w:rsidR="00F96C4C" w:rsidRPr="00F96C4C" w:rsidRDefault="00F96C4C" w:rsidP="00F96C4C">
      <w:pPr>
        <w:rPr>
          <w:lang w:val="en-US" w:eastAsia="ja-JP"/>
        </w:rPr>
      </w:pPr>
      <w:r w:rsidRPr="00F96C4C">
        <w:rPr>
          <w:lang w:val="en-US"/>
        </w:rPr>
        <w:t>HbbTV is used for information, education and entertainment (e.g. catch-up TV). It is also used for commercial applications (music download, online shopping, (targeted) advertisement, etc.). HbbTV is very suited to provide access services for people with disabilities: signer video, audio description, spoken subtitles, multi-lingual text subtitles, multi-language sound tracks or additional sound tracks with clear(er) audio dialogues, etc. It was also demonstrated that HbbTV represents a prime means to alert the general public in case of a crisis (automatic popup of alert messages).</w:t>
      </w:r>
    </w:p>
    <w:p w:rsidR="00F96C4C" w:rsidRPr="00F96C4C" w:rsidRDefault="00F96C4C" w:rsidP="00F96C4C">
      <w:pPr>
        <w:pStyle w:val="Heading3"/>
        <w:rPr>
          <w:lang w:val="en-US" w:eastAsia="ja-JP"/>
        </w:rPr>
      </w:pPr>
      <w:r w:rsidRPr="00F96C4C">
        <w:rPr>
          <w:lang w:val="en-US" w:eastAsia="ja-JP"/>
        </w:rPr>
        <w:t>3.2.2</w:t>
      </w:r>
      <w:r w:rsidRPr="00F96C4C">
        <w:rPr>
          <w:lang w:val="en-US" w:eastAsia="ja-JP"/>
        </w:rPr>
        <w:tab/>
        <w:t>Hybridcast</w:t>
      </w:r>
    </w:p>
    <w:p w:rsidR="00F96C4C" w:rsidRPr="00F96C4C" w:rsidRDefault="00F96C4C" w:rsidP="00641F57">
      <w:pPr>
        <w:rPr>
          <w:lang w:val="en-US" w:eastAsia="ja-JP"/>
        </w:rPr>
      </w:pPr>
      <w:r w:rsidRPr="00F96C4C">
        <w:rPr>
          <w:lang w:val="en-US" w:eastAsia="ja-JP"/>
        </w:rPr>
        <w:t>Hybridcast, the IB</w:t>
      </w:r>
      <w:r w:rsidR="003D3AF3">
        <w:rPr>
          <w:lang w:val="en-US" w:eastAsia="ja-JP"/>
        </w:rPr>
        <w:t>B</w:t>
      </w:r>
      <w:r w:rsidRPr="00F96C4C">
        <w:rPr>
          <w:lang w:val="en-US" w:eastAsia="ja-JP"/>
        </w:rPr>
        <w:t xml:space="preserve"> system that uses HTML5, was standardized in Japan for versions 1.0 and 2.0 in March, 2013 and June, 2014 respectively. The system facilitates the offering of services through a combination of broadcast and broadband telecommunication resources and features. The latest specifications considered most of the requirements in Recommendations ITU-R BT.2053 and ITU</w:t>
      </w:r>
      <w:r w:rsidRPr="00F96C4C">
        <w:rPr>
          <w:lang w:val="en-US" w:eastAsia="ja-JP"/>
        </w:rPr>
        <w:noBreakHyphen/>
        <w:t>T</w:t>
      </w:r>
      <w:r w:rsidR="00E233DB">
        <w:rPr>
          <w:lang w:val="en-US" w:eastAsia="ja-JP"/>
        </w:rPr>
        <w:t> </w:t>
      </w:r>
      <w:r w:rsidRPr="00F96C4C">
        <w:rPr>
          <w:lang w:val="en-US" w:eastAsia="ja-JP"/>
        </w:rPr>
        <w:t xml:space="preserve">J.205 including broadcast centric scenario. To achieve the required functionalities, the specifications define system model, application model, application control signals, receiver behaviour, additional APIs etc. The specifications also define mechanisms and functionalities for companion device collaboration, non-broadcast-oriented managed application, </w:t>
      </w:r>
      <w:r w:rsidR="0072786C">
        <w:rPr>
          <w:lang w:val="en-US" w:eastAsia="ja-JP"/>
        </w:rPr>
        <w:t xml:space="preserve">application </w:t>
      </w:r>
      <w:r w:rsidR="0072786C">
        <w:rPr>
          <w:lang w:val="en-US" w:eastAsia="ja-JP"/>
        </w:rPr>
        <w:lastRenderedPageBreak/>
        <w:t>programming interfaces (</w:t>
      </w:r>
      <w:r w:rsidRPr="00F96C4C">
        <w:rPr>
          <w:lang w:val="en-US" w:eastAsia="ja-JP"/>
        </w:rPr>
        <w:t>APIs</w:t>
      </w:r>
      <w:r w:rsidR="0072786C">
        <w:rPr>
          <w:lang w:val="en-US" w:eastAsia="ja-JP"/>
        </w:rPr>
        <w:t>)</w:t>
      </w:r>
      <w:r w:rsidRPr="00F96C4C">
        <w:rPr>
          <w:lang w:val="en-US" w:eastAsia="ja-JP"/>
        </w:rPr>
        <w:t xml:space="preserve"> for accurately synchronized presentation of video or graphics with broadcast video, application invocation for playing back of VOD or recordings, and support for MPEG</w:t>
      </w:r>
      <w:r w:rsidRPr="00F96C4C">
        <w:rPr>
          <w:lang w:val="en-US" w:eastAsia="ja-JP"/>
        </w:rPr>
        <w:noBreakHyphen/>
        <w:t>DASH.</w:t>
      </w:r>
    </w:p>
    <w:p w:rsidR="00F96C4C" w:rsidRPr="00F96C4C" w:rsidRDefault="00F96C4C" w:rsidP="00F26711">
      <w:pPr>
        <w:rPr>
          <w:lang w:val="en-US" w:eastAsia="ja-JP"/>
        </w:rPr>
      </w:pPr>
      <w:r w:rsidRPr="00F96C4C">
        <w:rPr>
          <w:lang w:val="en-US" w:eastAsia="ja-JP"/>
        </w:rPr>
        <w:t xml:space="preserve">In addition, to support interactive </w:t>
      </w:r>
      <w:r w:rsidR="00B34F98" w:rsidRPr="00F96C4C">
        <w:rPr>
          <w:lang w:val="en-US" w:eastAsia="ja-JP"/>
        </w:rPr>
        <w:t>u</w:t>
      </w:r>
      <w:r w:rsidRPr="00F96C4C">
        <w:rPr>
          <w:lang w:val="en-US" w:eastAsia="ja-JP"/>
        </w:rPr>
        <w:t xml:space="preserve">ltra </w:t>
      </w:r>
      <w:r w:rsidR="00B34F98" w:rsidRPr="00F96C4C">
        <w:rPr>
          <w:lang w:val="en-US" w:eastAsia="ja-JP"/>
        </w:rPr>
        <w:t>h</w:t>
      </w:r>
      <w:r w:rsidRPr="00F96C4C">
        <w:rPr>
          <w:lang w:val="en-US" w:eastAsia="ja-JP"/>
        </w:rPr>
        <w:t xml:space="preserve">igh </w:t>
      </w:r>
      <w:r w:rsidR="00B34F98" w:rsidRPr="00F96C4C">
        <w:rPr>
          <w:lang w:val="en-US" w:eastAsia="ja-JP"/>
        </w:rPr>
        <w:t>d</w:t>
      </w:r>
      <w:r w:rsidRPr="00F96C4C">
        <w:rPr>
          <w:lang w:val="en-US" w:eastAsia="ja-JP"/>
        </w:rPr>
        <w:t xml:space="preserve">efinition </w:t>
      </w:r>
      <w:r w:rsidR="00B34F98" w:rsidRPr="00F96C4C">
        <w:rPr>
          <w:lang w:val="en-US" w:eastAsia="ja-JP"/>
        </w:rPr>
        <w:t>t</w:t>
      </w:r>
      <w:r w:rsidRPr="00F96C4C">
        <w:rPr>
          <w:lang w:val="en-US" w:eastAsia="ja-JP"/>
        </w:rPr>
        <w:t>elevision (UHDTV), ARIB STD-B62, ‘the second generation multimedia coding scheme for digital broadcasting’, was standardized in July,</w:t>
      </w:r>
      <w:r w:rsidR="0072786C">
        <w:rPr>
          <w:lang w:val="en-US" w:eastAsia="ja-JP"/>
        </w:rPr>
        <w:t> </w:t>
      </w:r>
      <w:r w:rsidRPr="00F96C4C">
        <w:rPr>
          <w:lang w:val="en-US" w:eastAsia="ja-JP"/>
        </w:rPr>
        <w:t>2014. ARIB STD-B62 defines Hybridcast application environment for UHDTV with MPEG2</w:t>
      </w:r>
      <w:r w:rsidRPr="00F96C4C">
        <w:rPr>
          <w:lang w:val="en-US" w:eastAsia="ja-JP"/>
        </w:rPr>
        <w:noBreakHyphen/>
        <w:t xml:space="preserve">TS and MPEG </w:t>
      </w:r>
      <w:r w:rsidR="00B34F98" w:rsidRPr="00F96C4C">
        <w:rPr>
          <w:lang w:val="en-US" w:eastAsia="ja-JP"/>
        </w:rPr>
        <w:t>m</w:t>
      </w:r>
      <w:r w:rsidRPr="00F96C4C">
        <w:rPr>
          <w:lang w:val="en-US" w:eastAsia="ja-JP"/>
        </w:rPr>
        <w:t xml:space="preserve">edia </w:t>
      </w:r>
      <w:r w:rsidR="00B34F98" w:rsidRPr="00F96C4C">
        <w:rPr>
          <w:lang w:val="en-US" w:eastAsia="ja-JP"/>
        </w:rPr>
        <w:t>t</w:t>
      </w:r>
      <w:r w:rsidRPr="00F96C4C">
        <w:rPr>
          <w:lang w:val="en-US" w:eastAsia="ja-JP"/>
        </w:rPr>
        <w:t>ransport (MMT). When using MPEG2-TS, existing digital broadcasting standards can be used for interactive UHDTV services. When using MMT, ARIB STD</w:t>
      </w:r>
      <w:r w:rsidR="00F26711">
        <w:rPr>
          <w:lang w:val="en-US" w:eastAsia="ja-JP"/>
        </w:rPr>
        <w:noBreakHyphen/>
      </w:r>
      <w:r w:rsidRPr="00F96C4C">
        <w:rPr>
          <w:lang w:val="en-US" w:eastAsia="ja-JP"/>
        </w:rPr>
        <w:t>B62 states how Hybridcast application environment works with MMT.</w:t>
      </w:r>
    </w:p>
    <w:p w:rsidR="00F96C4C" w:rsidRPr="00F96C4C" w:rsidRDefault="00F96C4C" w:rsidP="00F96C4C">
      <w:pPr>
        <w:rPr>
          <w:lang w:val="en-US" w:eastAsia="ja-JP"/>
        </w:rPr>
      </w:pPr>
      <w:r w:rsidRPr="00F96C4C">
        <w:rPr>
          <w:lang w:val="en-US" w:eastAsia="ja-JP"/>
        </w:rPr>
        <w:t>One of the system specifications, IPTVFJ STD-0010, defines system model, application model, application control signals, transport protocols, behaviour for using VOD, monomedia coding, and receiver functions. IPTVFJ STD-0011 defines HTML application structure, behaviour and syntax of elements, and</w:t>
      </w:r>
      <w:r w:rsidR="00276751">
        <w:rPr>
          <w:lang w:val="en-US" w:eastAsia="ja-JP"/>
        </w:rPr>
        <w:t xml:space="preserve"> additional objects and APIs.</w:t>
      </w:r>
    </w:p>
    <w:p w:rsidR="00F96C4C" w:rsidRPr="00F96C4C" w:rsidRDefault="00F96C4C" w:rsidP="00F96C4C">
      <w:pPr>
        <w:rPr>
          <w:lang w:val="en-US" w:eastAsia="ja-JP"/>
        </w:rPr>
      </w:pPr>
      <w:r w:rsidRPr="00F96C4C">
        <w:rPr>
          <w:lang w:val="en-US" w:eastAsia="ja-JP"/>
        </w:rPr>
        <w:t>In Hybridcast standards, two types of applications are defined to allow flexible and varied IBB services. One of the types, broadcast-oriented managed application, is an application which is strictly associated to broadcast channels. This type of applications is controlled by an application control signal delivered over broadcast signals to launch and terminate such applications. The other type, non-broadcast-oriented managed application, is an application authorized by broadcasters and allowed access to broadcast resources. Non broadcast-oriented managed applications are allowed to be presented with broadcast programmes simultaneously, and end-users can control the launch and termination of the applications at any time regardless of the selection of broadcast channel.</w:t>
      </w:r>
    </w:p>
    <w:p w:rsidR="00F96C4C" w:rsidRPr="00F96C4C" w:rsidRDefault="00F96C4C" w:rsidP="00F96C4C">
      <w:pPr>
        <w:spacing w:before="240"/>
        <w:rPr>
          <w:lang w:val="en-US" w:eastAsia="ja-JP"/>
        </w:rPr>
      </w:pPr>
      <w:r w:rsidRPr="00F96C4C">
        <w:rPr>
          <w:lang w:val="en-US" w:eastAsia="ja-JP"/>
        </w:rPr>
        <w:t>All Hybridcast applications are under control of application control information. When providing service associated IBB services which is tightly combined with broadcasting services and can be provided by broadcast-oriented managed applications, providing a retrieval chain of application control information initiated by broadcast services is required. For stand-alone IBB services independent from broadcast channels and provided by non-broadcast-oriented managed applications, it is assumed that a receiver obtains application control information from repository servers. Application control information for this type notifies broadcast and receiver resources the application accesses. Broadcasters provide application control information that contains information on execution condition and access restriction to broadcast resources. A receiver evaluates application control information from both application repository and broadcasters, and determines how to manage the application. Formats of application control information are defined in ARIB STD-B24, IPTVFJ STD-0011 and ARIB STD-B60 each of which is used for relevant delivery channels and services.</w:t>
      </w:r>
    </w:p>
    <w:p w:rsidR="00F96C4C" w:rsidRPr="00F96C4C" w:rsidRDefault="00F96C4C" w:rsidP="00F96C4C">
      <w:pPr>
        <w:rPr>
          <w:lang w:val="en-US" w:eastAsia="ja-JP"/>
        </w:rPr>
      </w:pPr>
      <w:r w:rsidRPr="00F96C4C">
        <w:rPr>
          <w:lang w:val="en-US" w:eastAsia="ja-JP"/>
        </w:rPr>
        <w:t>Hybridcast services were launched in September, 2013. Hybridcast is used to offer a variety of information including news, weather, stock market information, Electronic Program Guide (EPG), and VOD as well as program related services for quiz shows. HTML5 allow the provision of rich and useful services by involving existing web servers and thus the number of services that use Hybridcast is increasing rapidly.</w:t>
      </w:r>
    </w:p>
    <w:p w:rsidR="00F96C4C" w:rsidRPr="00F96C4C" w:rsidRDefault="00F96C4C" w:rsidP="00F96C4C">
      <w:pPr>
        <w:pStyle w:val="Heading3"/>
        <w:rPr>
          <w:lang w:val="en-US" w:eastAsia="ja-JP"/>
        </w:rPr>
      </w:pPr>
      <w:r w:rsidRPr="00F96C4C">
        <w:rPr>
          <w:lang w:val="en-US" w:eastAsia="ja-JP"/>
        </w:rPr>
        <w:t>3.2.3</w:t>
      </w:r>
      <w:r w:rsidRPr="00F96C4C">
        <w:rPr>
          <w:lang w:val="en-US" w:eastAsia="ja-JP"/>
        </w:rPr>
        <w:tab/>
        <w:t>HTML5 based Smart TV Platform</w:t>
      </w:r>
    </w:p>
    <w:p w:rsidR="00F96C4C" w:rsidRPr="00F96C4C" w:rsidRDefault="00F96C4C" w:rsidP="00F96C4C">
      <w:pPr>
        <w:rPr>
          <w:lang w:val="en-US" w:eastAsia="ko-KR"/>
        </w:rPr>
      </w:pPr>
      <w:r w:rsidRPr="00F96C4C">
        <w:rPr>
          <w:lang w:val="en-US"/>
        </w:rPr>
        <w:t xml:space="preserve">“HTML5 based Smart TV Platform” is an open smart TV platform standard that specifies the web runtime environments for smart TV application based on state-of-the-art HTML5 technologies. An application in compliance with this specification can be developed and deployed taking advantage of HTML5 features and interfaces, and will provide the same user experience on smart TV receivers from various broadcasting systems like </w:t>
      </w:r>
      <w:r w:rsidRPr="00F96C4C">
        <w:rPr>
          <w:lang w:val="en-US" w:eastAsia="ko-KR"/>
        </w:rPr>
        <w:t>terrestrial, cable, satellite and IPTV.</w:t>
      </w:r>
    </w:p>
    <w:p w:rsidR="00F96C4C" w:rsidRPr="00F96C4C" w:rsidRDefault="00F96C4C" w:rsidP="00F96C4C">
      <w:pPr>
        <w:rPr>
          <w:rFonts w:eastAsia="Malgun Gothic"/>
          <w:lang w:val="en-US" w:eastAsia="ko-KR"/>
        </w:rPr>
      </w:pPr>
      <w:r w:rsidRPr="00F96C4C">
        <w:rPr>
          <w:rFonts w:eastAsia="Malgun Gothic"/>
          <w:lang w:val="en-US" w:eastAsia="ko-KR"/>
        </w:rPr>
        <w:t xml:space="preserve">This specification suggests four criteria to define smart TV application’s types considering smart TV’s specific features different from PC or smart phone. They consist of execution method, application packaging, broadcasting resource relation and channel bound. According to four criteria, </w:t>
      </w:r>
      <w:r w:rsidRPr="00F96C4C">
        <w:rPr>
          <w:rFonts w:eastAsia="Malgun Gothic"/>
          <w:lang w:val="en-US" w:eastAsia="ko-KR"/>
        </w:rPr>
        <w:lastRenderedPageBreak/>
        <w:t xml:space="preserve">application can be divided into signal application, store application and broadband application, or divided into package application and non-package application, or divided into broadcast activated application and broadcast inactivated application, or finally divided into channel bound application and channel unbound application. These kinds of applications types define the specific smart TV receiver’s behavior according </w:t>
      </w:r>
      <w:r w:rsidR="00B34F98">
        <w:rPr>
          <w:rFonts w:eastAsia="Malgun Gothic"/>
          <w:lang w:val="en-US" w:eastAsia="ko-KR"/>
        </w:rPr>
        <w:t>to these types of requirements.</w:t>
      </w:r>
    </w:p>
    <w:p w:rsidR="00F96C4C" w:rsidRPr="00F96C4C" w:rsidRDefault="00F96C4C" w:rsidP="00F96C4C">
      <w:pPr>
        <w:rPr>
          <w:rFonts w:eastAsia="Malgun Gothic"/>
          <w:lang w:val="en-US" w:eastAsia="ko-KR"/>
        </w:rPr>
      </w:pPr>
      <w:r w:rsidRPr="00F96C4C">
        <w:rPr>
          <w:rFonts w:eastAsia="Malgun Gothic"/>
          <w:lang w:val="en-US" w:eastAsia="ko-KR"/>
        </w:rPr>
        <w:t>Furthermore, it defines smart TV extended APIs that is the set of interfaces to support smart TV specific features such as smart TV application, broadcasting resources, smart TV devices and other advanced functionalities. Through the extended APIs, smart TV application can use interfaces to manage current running application like create, destroy and key/permission control, to control broadcasting video, channel and program, to get information about manufacturer, model and version. Besides, the extended APIs also supports multiscreen interfaces to communicate and work together with companion devices like smart phone or tablet and</w:t>
      </w:r>
      <w:r w:rsidR="00B34F98">
        <w:rPr>
          <w:rFonts w:eastAsia="Malgun Gothic"/>
          <w:lang w:val="en-US" w:eastAsia="ko-KR"/>
        </w:rPr>
        <w:t xml:space="preserve"> digital rights management</w:t>
      </w:r>
      <w:r w:rsidRPr="00F96C4C">
        <w:rPr>
          <w:rFonts w:eastAsia="Malgun Gothic"/>
          <w:lang w:val="en-US" w:eastAsia="ko-KR"/>
        </w:rPr>
        <w:t xml:space="preserve"> </w:t>
      </w:r>
      <w:r w:rsidR="00B34F98">
        <w:rPr>
          <w:rFonts w:eastAsia="Malgun Gothic"/>
          <w:lang w:val="en-US" w:eastAsia="ko-KR"/>
        </w:rPr>
        <w:t>(</w:t>
      </w:r>
      <w:r w:rsidRPr="00F96C4C">
        <w:rPr>
          <w:rFonts w:eastAsia="Malgun Gothic"/>
          <w:lang w:val="en-US" w:eastAsia="ko-KR"/>
        </w:rPr>
        <w:t>DRM</w:t>
      </w:r>
      <w:r w:rsidR="00B34F98">
        <w:rPr>
          <w:rFonts w:eastAsia="Malgun Gothic"/>
          <w:lang w:val="en-US" w:eastAsia="ko-KR"/>
        </w:rPr>
        <w:t>)</w:t>
      </w:r>
      <w:r w:rsidRPr="00F96C4C">
        <w:rPr>
          <w:rFonts w:eastAsia="Malgun Gothic"/>
          <w:lang w:val="en-US" w:eastAsia="ko-KR"/>
        </w:rPr>
        <w:t xml:space="preserve"> interfaces to present protected contents.</w:t>
      </w:r>
    </w:p>
    <w:p w:rsidR="00F96C4C" w:rsidRPr="00F96C4C" w:rsidRDefault="00F96C4C" w:rsidP="00F96C4C">
      <w:pPr>
        <w:rPr>
          <w:rFonts w:eastAsia="Malgun Gothic"/>
          <w:lang w:val="en-US" w:eastAsia="ko-KR"/>
        </w:rPr>
      </w:pPr>
      <w:r w:rsidRPr="00F96C4C">
        <w:rPr>
          <w:rFonts w:eastAsia="Malgun Gothic"/>
          <w:lang w:val="en-US" w:eastAsia="ko-KR"/>
        </w:rPr>
        <w:t>Finally, to support the application’s lifecycle control according to application signal provided by broadcaster, this specification defines an application signal profile based on AIT of ETSI TS 102 809. It defines application package profile for configuration and compression format to support download and install from application repository. Furthermore, it has other features like protocol and contents formats, receiver minimum requirements and own profile definitions. This specification has been developed in continuous relationship with the standardization committee of TTA (Telecommunications Technology Association). The next version will include new features like content synchronization, remote application control, advanced user input like gesture and voice control, T-commerce and so on. This future version is expected to be completed during the year 2015.</w:t>
      </w:r>
    </w:p>
    <w:p w:rsidR="00F96C4C" w:rsidRPr="00F96C4C" w:rsidRDefault="00F96C4C" w:rsidP="00F96C4C">
      <w:pPr>
        <w:rPr>
          <w:rFonts w:eastAsia="Malgun Gothic"/>
          <w:lang w:val="en-US" w:eastAsia="ko-KR"/>
        </w:rPr>
      </w:pPr>
      <w:r w:rsidRPr="00F96C4C">
        <w:rPr>
          <w:rFonts w:eastAsia="Malgun Gothic"/>
          <w:lang w:val="en-US" w:eastAsia="ko-KR"/>
        </w:rPr>
        <w:t xml:space="preserve">Currently, a few of the cable and IPTV broadcaster in Korea have been developed and tested smart TV receivers compliant with this specification, and it is expected that they will start an official launch of the </w:t>
      </w:r>
      <w:r w:rsidRPr="00F96C4C">
        <w:rPr>
          <w:lang w:val="en-US"/>
        </w:rPr>
        <w:t xml:space="preserve">“HTML5 based Smart TV Platform” </w:t>
      </w:r>
      <w:r w:rsidRPr="00F96C4C">
        <w:rPr>
          <w:rFonts w:eastAsia="Malgun Gothic"/>
          <w:lang w:val="en-US" w:eastAsia="ko-KR"/>
        </w:rPr>
        <w:t>during the year 2015.</w:t>
      </w:r>
    </w:p>
    <w:p w:rsidR="00F96C4C" w:rsidRPr="00F96C4C" w:rsidRDefault="00F96C4C" w:rsidP="00F96C4C">
      <w:pPr>
        <w:pStyle w:val="Heading1"/>
        <w:rPr>
          <w:lang w:val="en-US" w:eastAsia="ja-JP"/>
        </w:rPr>
      </w:pPr>
      <w:r w:rsidRPr="00F96C4C">
        <w:rPr>
          <w:lang w:val="en-US" w:eastAsia="ja-JP"/>
        </w:rPr>
        <w:t>4</w:t>
      </w:r>
      <w:r w:rsidRPr="00F96C4C">
        <w:rPr>
          <w:lang w:val="en-US" w:eastAsia="ja-JP"/>
        </w:rPr>
        <w:tab/>
        <w:t>Service capabilities of the IBB systems</w:t>
      </w:r>
    </w:p>
    <w:p w:rsidR="00F96C4C" w:rsidRPr="00F96C4C" w:rsidRDefault="00F96C4C" w:rsidP="00F96C4C">
      <w:pPr>
        <w:tabs>
          <w:tab w:val="left" w:pos="0"/>
        </w:tabs>
        <w:rPr>
          <w:lang w:val="en-US" w:eastAsia="ja-JP"/>
        </w:rPr>
      </w:pPr>
      <w:r w:rsidRPr="00F96C4C">
        <w:rPr>
          <w:lang w:val="en-US" w:eastAsia="ja-JP"/>
        </w:rPr>
        <w:t>This clause describes what service capabilities are provided in each system. It has to be noted, however, that this list is not exhaustive and the systems may incorporate more technical elements and that they may differ in which additional elements they provide.</w:t>
      </w:r>
    </w:p>
    <w:p w:rsidR="00F96C4C" w:rsidRPr="00F96C4C" w:rsidRDefault="00F96C4C" w:rsidP="00F96C4C">
      <w:pPr>
        <w:pStyle w:val="Heading2"/>
        <w:tabs>
          <w:tab w:val="left" w:pos="0"/>
        </w:tabs>
        <w:rPr>
          <w:lang w:val="en-US" w:eastAsia="ja-JP"/>
        </w:rPr>
      </w:pPr>
      <w:r w:rsidRPr="00F96C4C">
        <w:rPr>
          <w:lang w:val="en-US" w:eastAsia="ja-JP"/>
        </w:rPr>
        <w:t>4.1</w:t>
      </w:r>
      <w:r w:rsidRPr="00F96C4C">
        <w:rPr>
          <w:lang w:val="en-US" w:eastAsia="ja-JP"/>
        </w:rPr>
        <w:tab/>
        <w:t>Items to be considered</w:t>
      </w:r>
    </w:p>
    <w:p w:rsidR="00F96C4C" w:rsidRPr="00F96C4C" w:rsidRDefault="00F96C4C" w:rsidP="00497F32">
      <w:pPr>
        <w:spacing w:line="280" w:lineRule="exact"/>
        <w:rPr>
          <w:szCs w:val="24"/>
          <w:lang w:val="en-US"/>
        </w:rPr>
      </w:pPr>
      <w:r w:rsidRPr="00F96C4C">
        <w:rPr>
          <w:szCs w:val="24"/>
          <w:lang w:val="en-US"/>
        </w:rPr>
        <w:t>Recommendation ITU-</w:t>
      </w:r>
      <w:r w:rsidRPr="00F96C4C">
        <w:rPr>
          <w:szCs w:val="24"/>
          <w:lang w:val="en-US" w:eastAsia="ja-JP"/>
        </w:rPr>
        <w:t>R</w:t>
      </w:r>
      <w:r w:rsidRPr="00F96C4C">
        <w:rPr>
          <w:szCs w:val="24"/>
          <w:lang w:val="en-US"/>
        </w:rPr>
        <w:t xml:space="preserve"> </w:t>
      </w:r>
      <w:r w:rsidRPr="00F96C4C">
        <w:rPr>
          <w:szCs w:val="24"/>
          <w:lang w:val="en-US" w:eastAsia="ja-JP"/>
        </w:rPr>
        <w:t>BT.2053</w:t>
      </w:r>
      <w:r w:rsidRPr="00F96C4C">
        <w:rPr>
          <w:szCs w:val="24"/>
          <w:lang w:val="en-US"/>
        </w:rPr>
        <w:t xml:space="preserve"> </w:t>
      </w:r>
      <w:r w:rsidR="00497F32">
        <w:rPr>
          <w:szCs w:val="24"/>
          <w:lang w:val="en-US"/>
        </w:rPr>
        <w:t xml:space="preserve">– </w:t>
      </w:r>
      <w:r w:rsidRPr="00F96C4C">
        <w:rPr>
          <w:szCs w:val="24"/>
          <w:lang w:val="en-US"/>
        </w:rPr>
        <w:t>Technical requirements for integrated broadcast-broadband systems</w:t>
      </w:r>
      <w:r w:rsidR="00612FB4">
        <w:rPr>
          <w:szCs w:val="24"/>
          <w:lang w:val="en-US"/>
        </w:rPr>
        <w:t>,</w:t>
      </w:r>
      <w:r w:rsidRPr="00F96C4C">
        <w:rPr>
          <w:szCs w:val="24"/>
          <w:lang w:val="en-US"/>
        </w:rPr>
        <w:t xml:space="preserve"> defines requirements for IBB applications and their environments. From technical perspective, some important requirements to characterize the system are chosen. Furthermore, other items are added from the view</w:t>
      </w:r>
      <w:r w:rsidR="00327A27">
        <w:rPr>
          <w:szCs w:val="24"/>
          <w:lang w:val="en-US"/>
        </w:rPr>
        <w:t xml:space="preserve"> point of service provisioning.</w:t>
      </w:r>
    </w:p>
    <w:p w:rsidR="00327A27" w:rsidRPr="00071D14" w:rsidRDefault="00F96C4C" w:rsidP="004B386F">
      <w:pPr>
        <w:pStyle w:val="enumlev1"/>
        <w:rPr>
          <w:lang w:val="en-US"/>
        </w:rPr>
      </w:pPr>
      <w:r w:rsidRPr="00071D14">
        <w:rPr>
          <w:lang w:val="en-US"/>
        </w:rPr>
        <w:t>–</w:t>
      </w:r>
      <w:r w:rsidRPr="00071D14">
        <w:rPr>
          <w:lang w:val="en-US"/>
        </w:rPr>
        <w:tab/>
        <w:t>Relationship with interactive TVs</w:t>
      </w:r>
    </w:p>
    <w:p w:rsidR="00F96C4C" w:rsidRPr="00F96C4C" w:rsidRDefault="00327A27" w:rsidP="00575DB2">
      <w:pPr>
        <w:pStyle w:val="enumlev1"/>
        <w:rPr>
          <w:lang w:val="en-US"/>
        </w:rPr>
      </w:pPr>
      <w:r>
        <w:rPr>
          <w:lang w:val="en-US"/>
        </w:rPr>
        <w:tab/>
      </w:r>
      <w:r w:rsidR="00F96C4C" w:rsidRPr="00F96C4C">
        <w:rPr>
          <w:lang w:val="en-US"/>
        </w:rPr>
        <w:t xml:space="preserve">If the IBB system works with digital TV services which </w:t>
      </w:r>
      <w:r w:rsidR="00F96C4C" w:rsidRPr="00F96C4C">
        <w:rPr>
          <w:lang w:val="en-US" w:eastAsia="ja-JP"/>
        </w:rPr>
        <w:t xml:space="preserve">already </w:t>
      </w:r>
      <w:r w:rsidR="00F96C4C" w:rsidRPr="00F96C4C">
        <w:rPr>
          <w:lang w:val="en-US"/>
        </w:rPr>
        <w:t>provide interactive services</w:t>
      </w:r>
      <w:r w:rsidR="00F96C4C" w:rsidRPr="00F96C4C">
        <w:rPr>
          <w:lang w:val="en-US" w:eastAsia="ja-JP"/>
        </w:rPr>
        <w:t xml:space="preserve"> from other systems</w:t>
      </w:r>
      <w:r w:rsidR="00F96C4C" w:rsidRPr="00F96C4C">
        <w:rPr>
          <w:lang w:val="en-US"/>
        </w:rPr>
        <w:t xml:space="preserve">, it is important to manage IBB application and interactive content. For example, interactive </w:t>
      </w:r>
      <w:r w:rsidR="00F96C4C" w:rsidRPr="00071D14">
        <w:rPr>
          <w:lang w:val="en-US"/>
        </w:rPr>
        <w:t>Digital</w:t>
      </w:r>
      <w:r w:rsidR="00F96C4C" w:rsidRPr="00F96C4C">
        <w:rPr>
          <w:lang w:val="en-US"/>
        </w:rPr>
        <w:t xml:space="preserve"> TV (DTV) service launches first then interactive content switches to the IBB application, or vice-versa. This item describes the capability of managing both services for the system.</w:t>
      </w:r>
    </w:p>
    <w:p w:rsidR="009462AA" w:rsidRDefault="00F96C4C" w:rsidP="009462AA">
      <w:pPr>
        <w:pStyle w:val="enumlev1"/>
        <w:keepNext/>
        <w:keepLines/>
        <w:rPr>
          <w:lang w:val="en-US"/>
        </w:rPr>
      </w:pPr>
      <w:r w:rsidRPr="00F96C4C">
        <w:rPr>
          <w:lang w:val="en-US"/>
        </w:rPr>
        <w:t>–</w:t>
      </w:r>
      <w:r w:rsidRPr="00F96C4C">
        <w:rPr>
          <w:lang w:val="en-US"/>
        </w:rPr>
        <w:tab/>
        <w:t>Support various types</w:t>
      </w:r>
      <w:r w:rsidRPr="00F96C4C">
        <w:rPr>
          <w:lang w:val="en-US" w:eastAsia="ja-JP"/>
        </w:rPr>
        <w:t xml:space="preserve"> of IBB services</w:t>
      </w:r>
    </w:p>
    <w:p w:rsidR="00F96C4C" w:rsidRPr="00F96C4C" w:rsidRDefault="009462AA" w:rsidP="009462AA">
      <w:pPr>
        <w:pStyle w:val="enumlev1"/>
        <w:rPr>
          <w:lang w:val="en-US"/>
        </w:rPr>
      </w:pPr>
      <w:r>
        <w:rPr>
          <w:lang w:val="en-US"/>
        </w:rPr>
        <w:tab/>
      </w:r>
      <w:r w:rsidR="00F96C4C" w:rsidRPr="00F96C4C">
        <w:rPr>
          <w:lang w:val="en-US" w:eastAsia="ja-JP"/>
        </w:rPr>
        <w:t xml:space="preserve">IBB services are provided by functions of IBB applications and </w:t>
      </w:r>
      <w:r w:rsidR="00F96C4C" w:rsidRPr="00F96C4C">
        <w:rPr>
          <w:lang w:val="en-US"/>
        </w:rPr>
        <w:t>there are some application types. As described in Recommendations ITU-</w:t>
      </w:r>
      <w:r w:rsidR="00F96C4C" w:rsidRPr="00F96C4C">
        <w:rPr>
          <w:lang w:val="en-US" w:eastAsia="ja-JP"/>
        </w:rPr>
        <w:t>R</w:t>
      </w:r>
      <w:r w:rsidR="00F96C4C" w:rsidRPr="00F96C4C">
        <w:rPr>
          <w:lang w:val="en-US"/>
        </w:rPr>
        <w:t xml:space="preserve"> </w:t>
      </w:r>
      <w:r w:rsidR="00F96C4C" w:rsidRPr="00F96C4C">
        <w:rPr>
          <w:lang w:val="en-US" w:eastAsia="ja-JP"/>
        </w:rPr>
        <w:t>BT.2053 and ITU-T J.205</w:t>
      </w:r>
      <w:r w:rsidR="00F96C4C" w:rsidRPr="00F96C4C">
        <w:rPr>
          <w:lang w:val="en-US"/>
        </w:rPr>
        <w:t xml:space="preserve">, service associated applications are those applications that are part of IBB DTV service. They are </w:t>
      </w:r>
      <w:r w:rsidR="00F96C4C" w:rsidRPr="00F96C4C">
        <w:rPr>
          <w:lang w:val="en-US"/>
        </w:rPr>
        <w:lastRenderedPageBreak/>
        <w:t>delivered or listed as a component part of the DTV service. In addition, within service associated applications, there are two types of applications.</w:t>
      </w:r>
    </w:p>
    <w:p w:rsidR="009462AA" w:rsidRDefault="00F96C4C" w:rsidP="009462AA">
      <w:pPr>
        <w:pStyle w:val="enumlev2"/>
        <w:rPr>
          <w:lang w:val="en-US"/>
        </w:rPr>
      </w:pPr>
      <w:r w:rsidRPr="00F96C4C">
        <w:rPr>
          <w:lang w:val="en-US"/>
        </w:rPr>
        <w:t>•</w:t>
      </w:r>
      <w:r w:rsidRPr="00F96C4C">
        <w:rPr>
          <w:lang w:val="en-US"/>
        </w:rPr>
        <w:tab/>
        <w:t>Service exclusive applications</w:t>
      </w:r>
    </w:p>
    <w:p w:rsidR="00F96C4C" w:rsidRPr="00F96C4C" w:rsidRDefault="009462AA" w:rsidP="009462AA">
      <w:pPr>
        <w:pStyle w:val="enumlev2"/>
        <w:rPr>
          <w:lang w:val="en-US"/>
        </w:rPr>
      </w:pPr>
      <w:r>
        <w:rPr>
          <w:lang w:val="en-US"/>
        </w:rPr>
        <w:tab/>
      </w:r>
      <w:r w:rsidR="00F96C4C" w:rsidRPr="00F96C4C">
        <w:rPr>
          <w:lang w:val="en-US"/>
        </w:rPr>
        <w:t>Execution of service exclusive applications (service bounded) must be terminated when the service exhibition is stopped.</w:t>
      </w:r>
    </w:p>
    <w:p w:rsidR="009462AA" w:rsidRDefault="00F96C4C" w:rsidP="009462AA">
      <w:pPr>
        <w:pStyle w:val="enumlev2"/>
        <w:rPr>
          <w:lang w:val="en-US"/>
        </w:rPr>
      </w:pPr>
      <w:r w:rsidRPr="00F96C4C">
        <w:rPr>
          <w:lang w:val="en-US"/>
        </w:rPr>
        <w:t>•</w:t>
      </w:r>
      <w:r w:rsidRPr="00F96C4C">
        <w:rPr>
          <w:lang w:val="en-US"/>
        </w:rPr>
        <w:tab/>
        <w:t>Service shared applications</w:t>
      </w:r>
    </w:p>
    <w:p w:rsidR="00F96C4C" w:rsidRPr="00F96C4C" w:rsidRDefault="009462AA" w:rsidP="009462AA">
      <w:pPr>
        <w:pStyle w:val="enumlev2"/>
        <w:rPr>
          <w:lang w:val="en-US"/>
        </w:rPr>
      </w:pPr>
      <w:r>
        <w:rPr>
          <w:lang w:val="en-US"/>
        </w:rPr>
        <w:tab/>
      </w:r>
      <w:r w:rsidR="00F96C4C" w:rsidRPr="00F96C4C">
        <w:rPr>
          <w:lang w:val="en-US"/>
        </w:rPr>
        <w:t>Service shared applications (service unbounded) execution should continue in case the same application is also signalled in the service that is selected next.</w:t>
      </w:r>
    </w:p>
    <w:p w:rsidR="00F96C4C" w:rsidRPr="00F96C4C" w:rsidRDefault="0061607E" w:rsidP="0061607E">
      <w:pPr>
        <w:pStyle w:val="enumlev1"/>
        <w:rPr>
          <w:lang w:val="en-US"/>
        </w:rPr>
      </w:pPr>
      <w:r>
        <w:rPr>
          <w:lang w:val="en-US"/>
        </w:rPr>
        <w:tab/>
      </w:r>
      <w:r w:rsidR="00F96C4C" w:rsidRPr="00F96C4C">
        <w:rPr>
          <w:lang w:val="en-US"/>
        </w:rPr>
        <w:t>Stand-alone applications are those applications that are not part of IBB DTV service. Stand-alone applications can be launched and terminated at any time through end-users instructions regardless of the broadcast service that is selected.</w:t>
      </w:r>
    </w:p>
    <w:p w:rsidR="00F96C4C" w:rsidRPr="00F96C4C" w:rsidRDefault="0061607E" w:rsidP="0061607E">
      <w:pPr>
        <w:pStyle w:val="enumlev1"/>
        <w:rPr>
          <w:lang w:val="en-US"/>
        </w:rPr>
      </w:pPr>
      <w:r>
        <w:rPr>
          <w:lang w:val="en-US"/>
        </w:rPr>
        <w:tab/>
      </w:r>
      <w:r w:rsidR="00F96C4C" w:rsidRPr="00F96C4C">
        <w:rPr>
          <w:lang w:val="en-US"/>
        </w:rPr>
        <w:t>Third-party application are those applications delivered by service providers other than broadcasters. Such applications may or may not have relationship with broadcast programs.</w:t>
      </w:r>
    </w:p>
    <w:p w:rsidR="00F96C4C" w:rsidRPr="00F96C4C" w:rsidRDefault="0061607E" w:rsidP="0061607E">
      <w:pPr>
        <w:pStyle w:val="enumlev1"/>
        <w:rPr>
          <w:lang w:val="en-US"/>
        </w:rPr>
      </w:pPr>
      <w:r>
        <w:rPr>
          <w:lang w:val="en-US"/>
        </w:rPr>
        <w:tab/>
      </w:r>
      <w:r w:rsidR="00F96C4C" w:rsidRPr="00F96C4C">
        <w:rPr>
          <w:lang w:val="en-US"/>
        </w:rPr>
        <w:t xml:space="preserve">The </w:t>
      </w:r>
      <w:r w:rsidR="00F96C4C" w:rsidRPr="00F96C4C">
        <w:rPr>
          <w:lang w:val="en-US" w:eastAsia="ja-JP"/>
        </w:rPr>
        <w:t xml:space="preserve">type </w:t>
      </w:r>
      <w:r w:rsidR="00F96C4C" w:rsidRPr="00F96C4C">
        <w:rPr>
          <w:lang w:val="en-US"/>
        </w:rPr>
        <w:t xml:space="preserve">of </w:t>
      </w:r>
      <w:r w:rsidR="00F96C4C" w:rsidRPr="00F96C4C">
        <w:rPr>
          <w:lang w:val="en-US" w:eastAsia="ja-JP"/>
        </w:rPr>
        <w:t xml:space="preserve">services, such as programme-related services by service associated applications that </w:t>
      </w:r>
      <w:r w:rsidR="00F96C4C" w:rsidRPr="00F96C4C">
        <w:rPr>
          <w:lang w:val="en-US"/>
        </w:rPr>
        <w:t xml:space="preserve">are supported </w:t>
      </w:r>
      <w:r w:rsidR="00F96C4C" w:rsidRPr="00F96C4C">
        <w:rPr>
          <w:lang w:val="en-US" w:eastAsia="ja-JP"/>
        </w:rPr>
        <w:t>conditionally</w:t>
      </w:r>
      <w:r w:rsidR="00F96C4C" w:rsidRPr="00F96C4C">
        <w:rPr>
          <w:lang w:val="en-US"/>
        </w:rPr>
        <w:t xml:space="preserve"> should be described in these items.</w:t>
      </w:r>
    </w:p>
    <w:p w:rsidR="0030427A" w:rsidRDefault="00F96C4C" w:rsidP="0030427A">
      <w:pPr>
        <w:pStyle w:val="enumlev1"/>
        <w:rPr>
          <w:lang w:val="en-US"/>
        </w:rPr>
      </w:pPr>
      <w:r w:rsidRPr="00F96C4C">
        <w:rPr>
          <w:lang w:val="en-US"/>
        </w:rPr>
        <w:t>–</w:t>
      </w:r>
      <w:r w:rsidRPr="00F96C4C">
        <w:rPr>
          <w:lang w:val="en-US"/>
        </w:rPr>
        <w:tab/>
        <w:t>Application lifecycle control:</w:t>
      </w:r>
    </w:p>
    <w:p w:rsidR="00F96C4C" w:rsidRPr="00F96C4C" w:rsidRDefault="0030427A" w:rsidP="0030427A">
      <w:pPr>
        <w:pStyle w:val="enumlev1"/>
        <w:rPr>
          <w:lang w:val="en-US"/>
        </w:rPr>
      </w:pPr>
      <w:r>
        <w:rPr>
          <w:lang w:val="en-US"/>
        </w:rPr>
        <w:tab/>
      </w:r>
      <w:r w:rsidR="00F96C4C" w:rsidRPr="00F96C4C">
        <w:rPr>
          <w:lang w:val="en-US"/>
        </w:rPr>
        <w:t>Lifecycle control is the control of when to start and terminate an application. Lifecycle should be controlled properly in accordance with application context and IBB services. Some applications should be controlled by broadcasters, while others can be controlled by end users.</w:t>
      </w:r>
    </w:p>
    <w:p w:rsidR="00F9485F" w:rsidRDefault="00F96C4C" w:rsidP="00F96C4C">
      <w:pPr>
        <w:pStyle w:val="enumlev1"/>
        <w:rPr>
          <w:lang w:val="en-US"/>
        </w:rPr>
      </w:pPr>
      <w:r w:rsidRPr="00F96C4C">
        <w:rPr>
          <w:lang w:val="en-US"/>
        </w:rPr>
        <w:t>–</w:t>
      </w:r>
      <w:r w:rsidRPr="00F96C4C">
        <w:rPr>
          <w:lang w:val="en-US"/>
        </w:rPr>
        <w:tab/>
        <w:t>Service integrity and security</w:t>
      </w:r>
      <w:r w:rsidR="00F9485F">
        <w:rPr>
          <w:lang w:val="en-US"/>
        </w:rPr>
        <w:t>:</w:t>
      </w:r>
      <w:r w:rsidRPr="00F96C4C">
        <w:rPr>
          <w:lang w:val="en-US"/>
        </w:rPr>
        <w:t xml:space="preserve"> </w:t>
      </w:r>
    </w:p>
    <w:p w:rsidR="00F96C4C" w:rsidRPr="00F96C4C" w:rsidRDefault="00F9485F" w:rsidP="00F96C4C">
      <w:pPr>
        <w:pStyle w:val="enumlev1"/>
        <w:rPr>
          <w:lang w:val="en-US"/>
        </w:rPr>
      </w:pPr>
      <w:r>
        <w:rPr>
          <w:lang w:val="en-US"/>
        </w:rPr>
        <w:tab/>
      </w:r>
      <w:bookmarkStart w:id="3" w:name="_GoBack"/>
      <w:bookmarkEnd w:id="3"/>
      <w:r w:rsidR="00F96C4C" w:rsidRPr="00F96C4C">
        <w:rPr>
          <w:lang w:val="en-US"/>
        </w:rPr>
        <w:t>Broadcasting content is a subject of rights management. Unintended presentation should be avoided. At minimum, content presentation should be distinguished from other presentation material of applications that are outside the control of broadcasters.</w:t>
      </w:r>
    </w:p>
    <w:p w:rsidR="0030427A" w:rsidRDefault="00F96C4C" w:rsidP="0030427A">
      <w:pPr>
        <w:pStyle w:val="enumlev1"/>
        <w:rPr>
          <w:lang w:val="en-US"/>
        </w:rPr>
      </w:pPr>
      <w:r w:rsidRPr="00F96C4C">
        <w:rPr>
          <w:lang w:val="en-US"/>
        </w:rPr>
        <w:t>–</w:t>
      </w:r>
      <w:r w:rsidRPr="00F96C4C">
        <w:rPr>
          <w:lang w:val="en-US"/>
        </w:rPr>
        <w:tab/>
        <w:t>End user privacy protection:</w:t>
      </w:r>
    </w:p>
    <w:p w:rsidR="00F96C4C" w:rsidRPr="00F96C4C" w:rsidRDefault="0030427A" w:rsidP="0030427A">
      <w:pPr>
        <w:pStyle w:val="enumlev1"/>
        <w:rPr>
          <w:lang w:val="en-US"/>
        </w:rPr>
      </w:pPr>
      <w:r>
        <w:rPr>
          <w:lang w:val="en-US"/>
        </w:rPr>
        <w:tab/>
      </w:r>
      <w:r w:rsidR="00F96C4C" w:rsidRPr="00F96C4C">
        <w:rPr>
          <w:lang w:val="en-US"/>
        </w:rPr>
        <w:t>Applications can be accessed by certain areas in a receiver where personal information is stored. Unauthorized access to such areas should be prohibited.</w:t>
      </w:r>
    </w:p>
    <w:p w:rsidR="0030427A" w:rsidRDefault="00F96C4C" w:rsidP="0030427A">
      <w:pPr>
        <w:pStyle w:val="enumlev1"/>
        <w:rPr>
          <w:lang w:val="en-US"/>
        </w:rPr>
      </w:pPr>
      <w:r w:rsidRPr="00F96C4C">
        <w:rPr>
          <w:lang w:val="en-US"/>
        </w:rPr>
        <w:t>–</w:t>
      </w:r>
      <w:r w:rsidRPr="00F96C4C">
        <w:rPr>
          <w:lang w:val="en-US"/>
        </w:rPr>
        <w:tab/>
        <w:t xml:space="preserve">Content protection: </w:t>
      </w:r>
    </w:p>
    <w:p w:rsidR="00F96C4C" w:rsidRPr="00F96C4C" w:rsidRDefault="0030427A" w:rsidP="0030427A">
      <w:pPr>
        <w:pStyle w:val="enumlev1"/>
        <w:rPr>
          <w:lang w:val="en-US"/>
        </w:rPr>
      </w:pPr>
      <w:r>
        <w:rPr>
          <w:lang w:val="en-US"/>
        </w:rPr>
        <w:tab/>
      </w:r>
      <w:r w:rsidR="00F96C4C" w:rsidRPr="00F96C4C">
        <w:rPr>
          <w:lang w:val="en-US"/>
        </w:rPr>
        <w:t>A mechanism to protect broadcast content against malicious activity of the applications, including piracy.</w:t>
      </w:r>
    </w:p>
    <w:p w:rsidR="0030427A" w:rsidRDefault="00F96C4C" w:rsidP="0030427A">
      <w:pPr>
        <w:pStyle w:val="enumlev1"/>
        <w:rPr>
          <w:lang w:val="en-US"/>
        </w:rPr>
      </w:pPr>
      <w:r w:rsidRPr="00F96C4C">
        <w:rPr>
          <w:lang w:val="en-US"/>
        </w:rPr>
        <w:t>–</w:t>
      </w:r>
      <w:r w:rsidRPr="00F96C4C">
        <w:rPr>
          <w:lang w:val="en-US"/>
        </w:rPr>
        <w:tab/>
        <w:t xml:space="preserve">Companion device collaboration: </w:t>
      </w:r>
    </w:p>
    <w:p w:rsidR="00F96C4C" w:rsidRPr="00F96C4C" w:rsidRDefault="0030427A" w:rsidP="0030427A">
      <w:pPr>
        <w:pStyle w:val="enumlev1"/>
        <w:rPr>
          <w:lang w:val="en-US"/>
        </w:rPr>
      </w:pPr>
      <w:r>
        <w:rPr>
          <w:lang w:val="en-US"/>
        </w:rPr>
        <w:tab/>
      </w:r>
      <w:r w:rsidR="00F96C4C" w:rsidRPr="00F96C4C">
        <w:rPr>
          <w:lang w:val="en-US"/>
        </w:rPr>
        <w:t>Companion devices are those devices used with an IBB receiver for presentation and interaction. Collaboration with companion devices is considered an effective presentation method, and user interaction is controlled by applications.</w:t>
      </w:r>
    </w:p>
    <w:p w:rsidR="0030427A" w:rsidRDefault="00F96C4C" w:rsidP="0030427A">
      <w:pPr>
        <w:pStyle w:val="enumlev1"/>
        <w:rPr>
          <w:lang w:val="en-US" w:eastAsia="ja-JP"/>
        </w:rPr>
      </w:pPr>
      <w:r w:rsidRPr="00F96C4C">
        <w:rPr>
          <w:lang w:val="en-US"/>
        </w:rPr>
        <w:t>–</w:t>
      </w:r>
      <w:r w:rsidRPr="00F96C4C">
        <w:rPr>
          <w:lang w:val="en-US"/>
        </w:rPr>
        <w:tab/>
      </w:r>
      <w:r w:rsidRPr="00F96C4C">
        <w:rPr>
          <w:lang w:val="en-US" w:eastAsia="ja-JP"/>
        </w:rPr>
        <w:t xml:space="preserve">VOD playback: </w:t>
      </w:r>
    </w:p>
    <w:p w:rsidR="00F96C4C" w:rsidRPr="00F96C4C" w:rsidRDefault="0030427A" w:rsidP="0030427A">
      <w:pPr>
        <w:pStyle w:val="enumlev1"/>
        <w:rPr>
          <w:lang w:val="en-US"/>
        </w:rPr>
      </w:pPr>
      <w:r>
        <w:rPr>
          <w:lang w:val="en-US" w:eastAsia="ja-JP"/>
        </w:rPr>
        <w:tab/>
      </w:r>
      <w:r w:rsidR="00F96C4C" w:rsidRPr="00F96C4C">
        <w:rPr>
          <w:lang w:val="en-US" w:eastAsia="ja-JP"/>
        </w:rPr>
        <w:t>This describes possible user experience for VOD playback, such as the capability of offering the same or equivalent user experience as that for live broadcasting.</w:t>
      </w:r>
    </w:p>
    <w:p w:rsidR="0030427A" w:rsidRDefault="00F96C4C" w:rsidP="0030427A">
      <w:pPr>
        <w:pStyle w:val="enumlev1"/>
        <w:rPr>
          <w:lang w:val="en-US"/>
        </w:rPr>
      </w:pPr>
      <w:r w:rsidRPr="00F96C4C">
        <w:rPr>
          <w:lang w:val="en-US"/>
        </w:rPr>
        <w:t>–</w:t>
      </w:r>
      <w:r w:rsidRPr="00F96C4C">
        <w:rPr>
          <w:lang w:val="en-US"/>
        </w:rPr>
        <w:tab/>
        <w:t>Applicability to UHDTV</w:t>
      </w:r>
      <w:r w:rsidRPr="00F96C4C">
        <w:rPr>
          <w:lang w:val="en-US" w:eastAsia="ja-JP"/>
        </w:rPr>
        <w:t xml:space="preserve">: </w:t>
      </w:r>
    </w:p>
    <w:p w:rsidR="00F96C4C" w:rsidRPr="00F96C4C" w:rsidRDefault="0030427A" w:rsidP="0030427A">
      <w:pPr>
        <w:pStyle w:val="enumlev1"/>
        <w:rPr>
          <w:lang w:val="en-US" w:eastAsia="ja-JP"/>
        </w:rPr>
      </w:pPr>
      <w:r>
        <w:rPr>
          <w:lang w:val="en-US" w:eastAsia="ja-JP"/>
        </w:rPr>
        <w:tab/>
      </w:r>
      <w:r w:rsidR="00F96C4C" w:rsidRPr="00F96C4C">
        <w:rPr>
          <w:lang w:val="en-US" w:eastAsia="ja-JP"/>
        </w:rPr>
        <w:t>This describes applicability of IBB services with UHDTV broadcasting.</w:t>
      </w:r>
    </w:p>
    <w:p w:rsidR="00F96C4C" w:rsidRPr="00EA6D9B" w:rsidRDefault="00F96C4C" w:rsidP="00F96C4C">
      <w:pPr>
        <w:pStyle w:val="Heading2"/>
        <w:tabs>
          <w:tab w:val="left" w:pos="0"/>
        </w:tabs>
        <w:rPr>
          <w:lang w:eastAsia="ja-JP"/>
        </w:rPr>
      </w:pPr>
      <w:r w:rsidRPr="00EA6D9B">
        <w:rPr>
          <w:lang w:eastAsia="ja-JP"/>
        </w:rPr>
        <w:lastRenderedPageBreak/>
        <w:t>4.2</w:t>
      </w:r>
      <w:r w:rsidRPr="00EA6D9B">
        <w:rPr>
          <w:lang w:eastAsia="ja-JP"/>
        </w:rPr>
        <w:tab/>
        <w:t>Consideration on service capabilities</w:t>
      </w:r>
    </w:p>
    <w:p w:rsidR="00F96C4C" w:rsidRPr="00EA6D9B" w:rsidRDefault="00F96C4C" w:rsidP="00F96C4C">
      <w:pPr>
        <w:pStyle w:val="TableNo"/>
      </w:pPr>
      <w:r w:rsidRPr="00EA6D9B">
        <w:t>TABLE 1</w:t>
      </w:r>
    </w:p>
    <w:p w:rsidR="00F96C4C" w:rsidRPr="00EA6D9B" w:rsidRDefault="00F96C4C" w:rsidP="00F96C4C">
      <w:pPr>
        <w:pStyle w:val="Tabletitle"/>
        <w:rPr>
          <w:lang w:eastAsia="ja-JP"/>
        </w:rPr>
      </w:pPr>
      <w:r w:rsidRPr="00EA6D9B">
        <w:t>Comparison</w:t>
      </w:r>
      <w:r w:rsidRPr="00EA6D9B">
        <w:rPr>
          <w:lang w:eastAsia="ja-JP"/>
        </w:rPr>
        <w:t xml:space="preserve"> of service capabilities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1"/>
        <w:gridCol w:w="2637"/>
        <w:gridCol w:w="2412"/>
        <w:gridCol w:w="2689"/>
      </w:tblGrid>
      <w:tr w:rsidR="00F96C4C" w:rsidRPr="00F9485F" w:rsidTr="00E5337B">
        <w:trPr>
          <w:cantSplit/>
          <w:tblHeader/>
          <w:jc w:val="center"/>
        </w:trPr>
        <w:tc>
          <w:tcPr>
            <w:tcW w:w="1901" w:type="dxa"/>
            <w:vAlign w:val="center"/>
          </w:tcPr>
          <w:p w:rsidR="00F96C4C" w:rsidRPr="00EA6D9B" w:rsidRDefault="00F96C4C" w:rsidP="009348A7">
            <w:pPr>
              <w:pStyle w:val="Tablehead"/>
            </w:pPr>
          </w:p>
        </w:tc>
        <w:tc>
          <w:tcPr>
            <w:tcW w:w="2637" w:type="dxa"/>
            <w:vAlign w:val="center"/>
          </w:tcPr>
          <w:p w:rsidR="00F96C4C" w:rsidRPr="00EA6D9B" w:rsidRDefault="00F96C4C" w:rsidP="009348A7">
            <w:pPr>
              <w:pStyle w:val="Tablehead"/>
            </w:pPr>
            <w:r w:rsidRPr="00EA6D9B">
              <w:t>Hybridcast</w:t>
            </w:r>
          </w:p>
        </w:tc>
        <w:tc>
          <w:tcPr>
            <w:tcW w:w="2412" w:type="dxa"/>
            <w:vAlign w:val="center"/>
          </w:tcPr>
          <w:p w:rsidR="00F96C4C" w:rsidRPr="00EA6D9B" w:rsidRDefault="00F96C4C" w:rsidP="009348A7">
            <w:pPr>
              <w:pStyle w:val="Tablehead"/>
            </w:pPr>
            <w:r w:rsidRPr="00EA6D9B">
              <w:rPr>
                <w:rFonts w:eastAsia="Malgun Gothic"/>
              </w:rPr>
              <w:t>HbbTV</w:t>
            </w:r>
          </w:p>
        </w:tc>
        <w:tc>
          <w:tcPr>
            <w:tcW w:w="2689" w:type="dxa"/>
            <w:vAlign w:val="center"/>
          </w:tcPr>
          <w:p w:rsidR="00F96C4C" w:rsidRPr="00F96C4C" w:rsidRDefault="00F96C4C" w:rsidP="009348A7">
            <w:pPr>
              <w:pStyle w:val="Tablehead"/>
              <w:rPr>
                <w:rFonts w:eastAsia="Malgun Gothic"/>
                <w:lang w:val="en-US"/>
              </w:rPr>
            </w:pPr>
            <w:r w:rsidRPr="00F96C4C">
              <w:rPr>
                <w:rFonts w:eastAsia="Malgun Gothic"/>
                <w:lang w:val="en-US"/>
              </w:rPr>
              <w:t>HTML5 based</w:t>
            </w:r>
            <w:r w:rsidRPr="00F96C4C">
              <w:rPr>
                <w:rFonts w:eastAsia="Malgun Gothic"/>
                <w:lang w:val="en-US"/>
              </w:rPr>
              <w:br/>
              <w:t>Smart TV Platform</w:t>
            </w:r>
          </w:p>
        </w:tc>
      </w:tr>
      <w:tr w:rsidR="00F96C4C" w:rsidRPr="00EA6D9B" w:rsidTr="00E5337B">
        <w:trPr>
          <w:cantSplit/>
          <w:jc w:val="center"/>
        </w:trPr>
        <w:tc>
          <w:tcPr>
            <w:tcW w:w="1901" w:type="dxa"/>
          </w:tcPr>
          <w:p w:rsidR="00F96C4C" w:rsidRPr="00EA6D9B" w:rsidRDefault="00F96C4C" w:rsidP="00497F32">
            <w:pPr>
              <w:pStyle w:val="Tabletext"/>
              <w:jc w:val="left"/>
            </w:pPr>
            <w:r w:rsidRPr="00EA6D9B">
              <w:t>Relationship with interactive TV</w:t>
            </w:r>
          </w:p>
        </w:tc>
        <w:tc>
          <w:tcPr>
            <w:tcW w:w="2637" w:type="dxa"/>
          </w:tcPr>
          <w:p w:rsidR="00F96C4C" w:rsidRPr="00F34734" w:rsidRDefault="00F96C4C" w:rsidP="00497F32">
            <w:pPr>
              <w:pStyle w:val="Tabletext"/>
              <w:jc w:val="left"/>
              <w:rPr>
                <w:szCs w:val="24"/>
                <w:lang w:val="en-US"/>
              </w:rPr>
            </w:pPr>
            <w:r w:rsidRPr="00F34734">
              <w:rPr>
                <w:szCs w:val="24"/>
                <w:lang w:val="en-US" w:eastAsia="ja-JP"/>
              </w:rPr>
              <w:t xml:space="preserve">Hybridcast can work as an interactive TV environment by delivering of applications and required resources over broadcast signals. In addition, Hybridcast can switch to another interactive TV environment such as </w:t>
            </w:r>
            <w:r w:rsidR="00D31D8C" w:rsidRPr="00F34734">
              <w:rPr>
                <w:szCs w:val="24"/>
                <w:lang w:val="en-US" w:eastAsia="ja-JP"/>
              </w:rPr>
              <w:t>b</w:t>
            </w:r>
            <w:r w:rsidRPr="00F34734">
              <w:rPr>
                <w:szCs w:val="24"/>
                <w:lang w:val="en-US" w:eastAsia="ja-JP"/>
              </w:rPr>
              <w:t xml:space="preserve">roadcast </w:t>
            </w:r>
            <w:r w:rsidR="00D31D8C" w:rsidRPr="00F34734">
              <w:rPr>
                <w:szCs w:val="24"/>
                <w:lang w:val="en-US" w:eastAsia="ja-JP"/>
              </w:rPr>
              <w:t>m</w:t>
            </w:r>
            <w:r w:rsidRPr="00F34734">
              <w:rPr>
                <w:szCs w:val="24"/>
                <w:lang w:val="en-US" w:eastAsia="ja-JP"/>
              </w:rPr>
              <w:t xml:space="preserve">arkup </w:t>
            </w:r>
            <w:r w:rsidR="00D31D8C" w:rsidRPr="00F34734">
              <w:rPr>
                <w:szCs w:val="24"/>
                <w:lang w:val="en-US" w:eastAsia="ja-JP"/>
              </w:rPr>
              <w:t>l</w:t>
            </w:r>
            <w:r w:rsidRPr="00F34734">
              <w:rPr>
                <w:szCs w:val="24"/>
                <w:lang w:val="en-US" w:eastAsia="ja-JP"/>
              </w:rPr>
              <w:t>anguage (BML), thus a service can be built by using both. A broadcaster can choose which one should be used first.</w:t>
            </w:r>
          </w:p>
        </w:tc>
        <w:tc>
          <w:tcPr>
            <w:tcW w:w="2412" w:type="dxa"/>
          </w:tcPr>
          <w:p w:rsidR="00F96C4C" w:rsidRPr="00F34734" w:rsidRDefault="00F96C4C" w:rsidP="00497F32">
            <w:pPr>
              <w:pStyle w:val="Tabletext"/>
              <w:jc w:val="left"/>
              <w:rPr>
                <w:color w:val="000000"/>
                <w:kern w:val="24"/>
                <w:lang w:val="en-US" w:eastAsia="ja-JP"/>
              </w:rPr>
            </w:pPr>
            <w:r w:rsidRPr="00F34734">
              <w:rPr>
                <w:color w:val="000000"/>
                <w:kern w:val="24"/>
                <w:lang w:val="en-US" w:eastAsia="ja-JP"/>
              </w:rPr>
              <w:t xml:space="preserve">HbbTV can work as interactive TV environment with and without broadband connection. Interactive content can be program associated or stand-alone application. HbbTV is usually activated via RED button on a remote control. </w:t>
            </w:r>
          </w:p>
        </w:tc>
        <w:tc>
          <w:tcPr>
            <w:tcW w:w="2689" w:type="dxa"/>
          </w:tcPr>
          <w:p w:rsidR="00F96C4C" w:rsidRPr="00EA6D9B" w:rsidRDefault="00F96C4C" w:rsidP="00497F32">
            <w:pPr>
              <w:pStyle w:val="Tabletext"/>
              <w:jc w:val="left"/>
              <w:rPr>
                <w:color w:val="000000"/>
                <w:kern w:val="24"/>
                <w:lang w:eastAsia="ja-JP"/>
              </w:rPr>
            </w:pPr>
            <w:r w:rsidRPr="00F34734">
              <w:rPr>
                <w:color w:val="000000"/>
                <w:kern w:val="24"/>
                <w:lang w:val="en-US" w:eastAsia="ja-JP"/>
              </w:rPr>
              <w:t xml:space="preserve">It can work as interactive TV environment by running various types of smart TV applications. However, it does not consider to work with another interactive system like ACAP. </w:t>
            </w:r>
            <w:r w:rsidRPr="00EA6D9B">
              <w:rPr>
                <w:color w:val="000000"/>
                <w:kern w:val="24"/>
                <w:lang w:eastAsia="ja-JP"/>
              </w:rPr>
              <w:t>They work exclusively by the policy of broadcaster.</w:t>
            </w:r>
          </w:p>
        </w:tc>
      </w:tr>
      <w:tr w:rsidR="00F96C4C" w:rsidRPr="00F9485F" w:rsidTr="00E5337B">
        <w:trPr>
          <w:cantSplit/>
          <w:jc w:val="center"/>
        </w:trPr>
        <w:tc>
          <w:tcPr>
            <w:tcW w:w="1901" w:type="dxa"/>
          </w:tcPr>
          <w:p w:rsidR="00F96C4C" w:rsidRPr="00F34734" w:rsidRDefault="00F96C4C" w:rsidP="00497F32">
            <w:pPr>
              <w:pStyle w:val="Tabletext"/>
              <w:jc w:val="left"/>
              <w:rPr>
                <w:lang w:val="en-US" w:eastAsia="ja-JP"/>
              </w:rPr>
            </w:pPr>
            <w:r w:rsidRPr="00F34734">
              <w:rPr>
                <w:lang w:val="en-US"/>
              </w:rPr>
              <w:t xml:space="preserve">Support of service associated </w:t>
            </w:r>
            <w:r w:rsidRPr="00F34734">
              <w:rPr>
                <w:lang w:val="en-US" w:eastAsia="ja-JP"/>
              </w:rPr>
              <w:t>IBB services</w:t>
            </w:r>
          </w:p>
        </w:tc>
        <w:tc>
          <w:tcPr>
            <w:tcW w:w="2637" w:type="dxa"/>
          </w:tcPr>
          <w:p w:rsidR="00F96C4C" w:rsidRPr="00F34734" w:rsidRDefault="00F96C4C" w:rsidP="00497F32">
            <w:pPr>
              <w:pStyle w:val="Tabletext"/>
              <w:jc w:val="left"/>
              <w:rPr>
                <w:szCs w:val="24"/>
                <w:lang w:val="en-US"/>
              </w:rPr>
            </w:pPr>
            <w:r w:rsidRPr="00F34734">
              <w:rPr>
                <w:szCs w:val="24"/>
                <w:lang w:val="en-US"/>
              </w:rPr>
              <w:t>Supported by using broadcast-oriented managed application.</w:t>
            </w:r>
          </w:p>
        </w:tc>
        <w:tc>
          <w:tcPr>
            <w:tcW w:w="2412" w:type="dxa"/>
          </w:tcPr>
          <w:p w:rsidR="00F96C4C" w:rsidRPr="00F34734" w:rsidRDefault="00F96C4C" w:rsidP="00497F32">
            <w:pPr>
              <w:pStyle w:val="Tabletext"/>
              <w:jc w:val="left"/>
              <w:rPr>
                <w:color w:val="000000"/>
                <w:kern w:val="24"/>
                <w:lang w:val="en-US" w:eastAsia="ja-JP"/>
              </w:rPr>
            </w:pPr>
            <w:r w:rsidRPr="00F34734">
              <w:rPr>
                <w:rFonts w:eastAsia="Malgun Gothic"/>
                <w:color w:val="000000"/>
                <w:kern w:val="24"/>
                <w:lang w:val="en-US"/>
              </w:rPr>
              <w:t xml:space="preserve">Supported </w:t>
            </w:r>
            <w:r w:rsidRPr="00F34734">
              <w:rPr>
                <w:color w:val="000000"/>
                <w:kern w:val="24"/>
                <w:lang w:val="en-US" w:eastAsia="ja-JP"/>
              </w:rPr>
              <w:t>by using broadcast related applications.</w:t>
            </w:r>
          </w:p>
        </w:tc>
        <w:tc>
          <w:tcPr>
            <w:tcW w:w="2689" w:type="dxa"/>
          </w:tcPr>
          <w:p w:rsidR="00F96C4C" w:rsidRPr="00F34734" w:rsidRDefault="00F96C4C" w:rsidP="00497F32">
            <w:pPr>
              <w:pStyle w:val="Tabletext"/>
              <w:jc w:val="left"/>
              <w:rPr>
                <w:rFonts w:eastAsia="Malgun Gothic"/>
                <w:color w:val="000000"/>
                <w:kern w:val="24"/>
                <w:lang w:val="en-US"/>
              </w:rPr>
            </w:pPr>
            <w:r w:rsidRPr="00F34734">
              <w:rPr>
                <w:rFonts w:eastAsia="Malgun Gothic"/>
                <w:color w:val="000000"/>
                <w:kern w:val="24"/>
                <w:lang w:val="en-US"/>
              </w:rPr>
              <w:t>Supported by using broadcast activated application.</w:t>
            </w:r>
          </w:p>
        </w:tc>
      </w:tr>
      <w:tr w:rsidR="00F96C4C" w:rsidRPr="00F9485F" w:rsidTr="00E5337B">
        <w:trPr>
          <w:cantSplit/>
          <w:jc w:val="center"/>
        </w:trPr>
        <w:tc>
          <w:tcPr>
            <w:tcW w:w="1901" w:type="dxa"/>
          </w:tcPr>
          <w:p w:rsidR="00F96C4C" w:rsidRPr="00F34734" w:rsidRDefault="00F96C4C" w:rsidP="00497F32">
            <w:pPr>
              <w:pStyle w:val="Tabletext"/>
              <w:jc w:val="left"/>
              <w:rPr>
                <w:lang w:val="en-US" w:eastAsia="ja-JP"/>
              </w:rPr>
            </w:pPr>
            <w:r w:rsidRPr="00F34734">
              <w:rPr>
                <w:lang w:val="en-US"/>
              </w:rPr>
              <w:t xml:space="preserve">Support of stand-alone </w:t>
            </w:r>
            <w:r w:rsidRPr="00F34734">
              <w:rPr>
                <w:lang w:val="en-US" w:eastAsia="ja-JP"/>
              </w:rPr>
              <w:t>IBB services</w:t>
            </w:r>
          </w:p>
        </w:tc>
        <w:tc>
          <w:tcPr>
            <w:tcW w:w="2637" w:type="dxa"/>
          </w:tcPr>
          <w:p w:rsidR="00F96C4C" w:rsidRPr="00F34734" w:rsidRDefault="00F96C4C" w:rsidP="00497F32">
            <w:pPr>
              <w:pStyle w:val="Tabletext"/>
              <w:jc w:val="left"/>
              <w:rPr>
                <w:szCs w:val="24"/>
                <w:lang w:val="en-US"/>
              </w:rPr>
            </w:pPr>
            <w:r w:rsidRPr="00F34734">
              <w:rPr>
                <w:szCs w:val="24"/>
                <w:lang w:val="en-US" w:eastAsia="ja-JP"/>
              </w:rPr>
              <w:t xml:space="preserve">Supported by one of the available application types called non-broadcast-oriented managed application which can be started and stopped by end-users at any time. Execution of and access to broadcast resource by non-broadcast-oriented managed applications are required to be permitted by broadcasters for simultaneous presentation. </w:t>
            </w:r>
          </w:p>
        </w:tc>
        <w:tc>
          <w:tcPr>
            <w:tcW w:w="2412" w:type="dxa"/>
          </w:tcPr>
          <w:p w:rsidR="00F96C4C" w:rsidRPr="00F34734" w:rsidRDefault="00F96C4C" w:rsidP="00497F32">
            <w:pPr>
              <w:pStyle w:val="Tabletext"/>
              <w:jc w:val="left"/>
              <w:rPr>
                <w:rFonts w:eastAsia="Malgun Gothic"/>
                <w:color w:val="000000"/>
                <w:kern w:val="24"/>
                <w:lang w:val="en-US"/>
              </w:rPr>
            </w:pPr>
            <w:r w:rsidRPr="00F34734">
              <w:rPr>
                <w:rFonts w:eastAsia="Malgun Gothic"/>
                <w:color w:val="000000"/>
                <w:kern w:val="24"/>
                <w:lang w:val="en-US"/>
              </w:rPr>
              <w:t>Supported</w:t>
            </w:r>
          </w:p>
          <w:p w:rsidR="00F96C4C" w:rsidRPr="00F34734" w:rsidRDefault="00F96C4C" w:rsidP="00497F32">
            <w:pPr>
              <w:pStyle w:val="Tabletext"/>
              <w:jc w:val="left"/>
              <w:rPr>
                <w:color w:val="000000"/>
                <w:kern w:val="24"/>
                <w:lang w:val="en-US" w:eastAsia="ja-JP"/>
              </w:rPr>
            </w:pPr>
            <w:r w:rsidRPr="00F34734">
              <w:rPr>
                <w:color w:val="000000"/>
                <w:kern w:val="24"/>
                <w:lang w:val="en-US" w:eastAsia="ja-JP"/>
              </w:rPr>
              <w:t xml:space="preserve">A broadcast-independent application is not associated to any broadcast channels. </w:t>
            </w:r>
          </w:p>
          <w:p w:rsidR="00F96C4C" w:rsidRPr="00F34734" w:rsidRDefault="00F96C4C" w:rsidP="00497F32">
            <w:pPr>
              <w:pStyle w:val="Tabletext"/>
              <w:jc w:val="left"/>
              <w:rPr>
                <w:rFonts w:eastAsia="Malgun Gothic"/>
                <w:color w:val="000000"/>
                <w:kern w:val="24"/>
                <w:lang w:val="en-US"/>
              </w:rPr>
            </w:pPr>
            <w:r w:rsidRPr="00F34734">
              <w:rPr>
                <w:rFonts w:eastAsia="Malgun Gothic"/>
                <w:color w:val="000000"/>
                <w:kern w:val="24"/>
                <w:lang w:val="en-US"/>
              </w:rPr>
              <w:t xml:space="preserve">A broadcast-independent application is not allowed to access to broadcast resources. </w:t>
            </w:r>
          </w:p>
        </w:tc>
        <w:tc>
          <w:tcPr>
            <w:tcW w:w="2689" w:type="dxa"/>
          </w:tcPr>
          <w:p w:rsidR="00F96C4C" w:rsidRPr="00F34734" w:rsidRDefault="00F96C4C" w:rsidP="00497F32">
            <w:pPr>
              <w:pStyle w:val="Tabletext"/>
              <w:jc w:val="left"/>
              <w:rPr>
                <w:rFonts w:eastAsia="Malgun Gothic"/>
                <w:color w:val="000000"/>
                <w:kern w:val="24"/>
                <w:lang w:val="en-US"/>
              </w:rPr>
            </w:pPr>
            <w:r w:rsidRPr="00F34734">
              <w:rPr>
                <w:rFonts w:eastAsia="Malgun Gothic"/>
                <w:color w:val="000000"/>
                <w:kern w:val="24"/>
                <w:lang w:val="en-US"/>
              </w:rPr>
              <w:t>Supported by using broadcast inactivated application.</w:t>
            </w:r>
          </w:p>
          <w:p w:rsidR="00F96C4C" w:rsidRPr="00F34734" w:rsidRDefault="00F96C4C" w:rsidP="00497F32">
            <w:pPr>
              <w:pStyle w:val="Tabletext"/>
              <w:jc w:val="left"/>
              <w:rPr>
                <w:lang w:val="en-US" w:eastAsia="ja-JP"/>
              </w:rPr>
            </w:pPr>
            <w:r w:rsidRPr="00F34734">
              <w:rPr>
                <w:rFonts w:eastAsia="Malgun Gothic"/>
                <w:color w:val="000000"/>
                <w:kern w:val="24"/>
                <w:lang w:val="en-US"/>
              </w:rPr>
              <w:t>While the application is running, broadcasting resources like demultiplexer and decoder are suspended and access to them is not allowed.</w:t>
            </w:r>
          </w:p>
        </w:tc>
      </w:tr>
    </w:tbl>
    <w:p w:rsidR="00E5337B" w:rsidRPr="00EA6D9B" w:rsidRDefault="00E5337B" w:rsidP="00E5337B">
      <w:pPr>
        <w:pStyle w:val="TableNo"/>
      </w:pPr>
      <w:r w:rsidRPr="00EA6D9B">
        <w:lastRenderedPageBreak/>
        <w:t>TABLE 1</w:t>
      </w:r>
      <w:r>
        <w:t xml:space="preserve"> (</w:t>
      </w:r>
      <w:r w:rsidRPr="00E5337B">
        <w:rPr>
          <w:i/>
          <w:iCs/>
        </w:rPr>
        <w:t>continued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1"/>
        <w:gridCol w:w="2637"/>
        <w:gridCol w:w="2412"/>
        <w:gridCol w:w="2689"/>
      </w:tblGrid>
      <w:tr w:rsidR="00E5337B" w:rsidRPr="00F9485F" w:rsidTr="00E5337B">
        <w:trPr>
          <w:cantSplit/>
          <w:jc w:val="center"/>
        </w:trPr>
        <w:tc>
          <w:tcPr>
            <w:tcW w:w="1901" w:type="dxa"/>
            <w:tcBorders>
              <w:top w:val="single" w:sz="4" w:space="0" w:color="auto"/>
              <w:left w:val="single" w:sz="4" w:space="0" w:color="auto"/>
              <w:bottom w:val="single" w:sz="4" w:space="0" w:color="auto"/>
              <w:right w:val="single" w:sz="4" w:space="0" w:color="auto"/>
            </w:tcBorders>
          </w:tcPr>
          <w:p w:rsidR="00E5337B" w:rsidRPr="00E5337B" w:rsidRDefault="00E5337B" w:rsidP="00E5337B">
            <w:pPr>
              <w:pStyle w:val="Tablehead"/>
              <w:rPr>
                <w:lang w:val="en-US"/>
              </w:rPr>
            </w:pPr>
          </w:p>
        </w:tc>
        <w:tc>
          <w:tcPr>
            <w:tcW w:w="2637" w:type="dxa"/>
            <w:tcBorders>
              <w:top w:val="single" w:sz="4" w:space="0" w:color="auto"/>
              <w:left w:val="single" w:sz="4" w:space="0" w:color="auto"/>
              <w:bottom w:val="single" w:sz="4" w:space="0" w:color="auto"/>
              <w:right w:val="single" w:sz="4" w:space="0" w:color="auto"/>
            </w:tcBorders>
          </w:tcPr>
          <w:p w:rsidR="00E5337B" w:rsidRPr="00E5337B" w:rsidRDefault="00E5337B" w:rsidP="00E5337B">
            <w:pPr>
              <w:pStyle w:val="Tablehead"/>
              <w:rPr>
                <w:szCs w:val="24"/>
                <w:lang w:val="en-US" w:eastAsia="ja-JP"/>
              </w:rPr>
            </w:pPr>
            <w:r w:rsidRPr="00E5337B">
              <w:rPr>
                <w:szCs w:val="24"/>
                <w:lang w:val="en-US" w:eastAsia="ja-JP"/>
              </w:rPr>
              <w:t>Hybridcast</w:t>
            </w:r>
          </w:p>
        </w:tc>
        <w:tc>
          <w:tcPr>
            <w:tcW w:w="2412" w:type="dxa"/>
            <w:tcBorders>
              <w:top w:val="single" w:sz="4" w:space="0" w:color="auto"/>
              <w:left w:val="single" w:sz="4" w:space="0" w:color="auto"/>
              <w:bottom w:val="single" w:sz="4" w:space="0" w:color="auto"/>
              <w:right w:val="single" w:sz="4" w:space="0" w:color="auto"/>
            </w:tcBorders>
          </w:tcPr>
          <w:p w:rsidR="00E5337B" w:rsidRPr="00E5337B" w:rsidRDefault="00E5337B" w:rsidP="00E5337B">
            <w:pPr>
              <w:pStyle w:val="Tablehead"/>
              <w:rPr>
                <w:color w:val="000000"/>
                <w:kern w:val="24"/>
                <w:lang w:val="en-US" w:eastAsia="ja-JP"/>
              </w:rPr>
            </w:pPr>
            <w:r w:rsidRPr="00E5337B">
              <w:rPr>
                <w:color w:val="000000"/>
                <w:kern w:val="24"/>
                <w:lang w:val="en-US" w:eastAsia="ja-JP"/>
              </w:rPr>
              <w:t>HbbTV</w:t>
            </w:r>
          </w:p>
        </w:tc>
        <w:tc>
          <w:tcPr>
            <w:tcW w:w="2689" w:type="dxa"/>
            <w:tcBorders>
              <w:top w:val="single" w:sz="4" w:space="0" w:color="auto"/>
              <w:left w:val="single" w:sz="4" w:space="0" w:color="auto"/>
              <w:bottom w:val="single" w:sz="4" w:space="0" w:color="auto"/>
              <w:right w:val="single" w:sz="4" w:space="0" w:color="auto"/>
            </w:tcBorders>
          </w:tcPr>
          <w:p w:rsidR="00E5337B" w:rsidRPr="00E5337B" w:rsidRDefault="00E5337B" w:rsidP="00E5337B">
            <w:pPr>
              <w:pStyle w:val="Tablehead"/>
              <w:rPr>
                <w:color w:val="000000"/>
                <w:kern w:val="24"/>
                <w:lang w:val="en-US" w:eastAsia="ja-JP"/>
              </w:rPr>
            </w:pPr>
            <w:r w:rsidRPr="00E5337B">
              <w:rPr>
                <w:color w:val="000000"/>
                <w:kern w:val="24"/>
                <w:lang w:val="en-US" w:eastAsia="ja-JP"/>
              </w:rPr>
              <w:t>HTML5 based</w:t>
            </w:r>
            <w:r w:rsidRPr="00E5337B">
              <w:rPr>
                <w:color w:val="000000"/>
                <w:kern w:val="24"/>
                <w:lang w:val="en-US" w:eastAsia="ja-JP"/>
              </w:rPr>
              <w:br/>
              <w:t>Smart TV Platform</w:t>
            </w:r>
          </w:p>
        </w:tc>
      </w:tr>
      <w:tr w:rsidR="00F96C4C" w:rsidRPr="00F9485F" w:rsidTr="00E5337B">
        <w:trPr>
          <w:cantSplit/>
          <w:jc w:val="center"/>
        </w:trPr>
        <w:tc>
          <w:tcPr>
            <w:tcW w:w="1901" w:type="dxa"/>
          </w:tcPr>
          <w:p w:rsidR="00F96C4C" w:rsidRPr="00F34734" w:rsidRDefault="00F96C4C" w:rsidP="009348A7">
            <w:pPr>
              <w:pStyle w:val="Tabletext"/>
              <w:rPr>
                <w:lang w:val="en-US" w:eastAsia="ja-JP"/>
              </w:rPr>
            </w:pPr>
            <w:r w:rsidRPr="00F34734">
              <w:rPr>
                <w:lang w:val="en-US"/>
              </w:rPr>
              <w:t xml:space="preserve">Support of third-party </w:t>
            </w:r>
            <w:r w:rsidRPr="00F34734">
              <w:rPr>
                <w:lang w:val="en-US" w:eastAsia="ja-JP"/>
              </w:rPr>
              <w:t>provided IBB services</w:t>
            </w:r>
          </w:p>
        </w:tc>
        <w:tc>
          <w:tcPr>
            <w:tcW w:w="2637" w:type="dxa"/>
          </w:tcPr>
          <w:p w:rsidR="00F96C4C" w:rsidRPr="00F34734" w:rsidRDefault="00F96C4C" w:rsidP="00497F32">
            <w:pPr>
              <w:pStyle w:val="Tabletext"/>
              <w:jc w:val="left"/>
              <w:rPr>
                <w:szCs w:val="24"/>
                <w:lang w:val="en-US"/>
              </w:rPr>
            </w:pPr>
            <w:r w:rsidRPr="00F34734">
              <w:rPr>
                <w:szCs w:val="24"/>
                <w:lang w:val="en-US" w:eastAsia="ja-JP"/>
              </w:rPr>
              <w:t>By using service associated IBB applications, broadcasters or associated service provider can switch to or involve third-party provided IBB services. Third-parties can offer their own services by stand-alone applications as far as broadcasters permit for execution by giving execution and presentation condition to them.</w:t>
            </w:r>
          </w:p>
        </w:tc>
        <w:tc>
          <w:tcPr>
            <w:tcW w:w="2412" w:type="dxa"/>
          </w:tcPr>
          <w:p w:rsidR="00F96C4C" w:rsidRPr="00F34734" w:rsidRDefault="00F96C4C" w:rsidP="00497F32">
            <w:pPr>
              <w:pStyle w:val="Tabletext"/>
              <w:keepNext/>
              <w:keepLines/>
              <w:jc w:val="left"/>
              <w:rPr>
                <w:color w:val="000000"/>
                <w:kern w:val="24"/>
                <w:lang w:val="en-US" w:eastAsia="ja-JP"/>
              </w:rPr>
            </w:pPr>
            <w:r w:rsidRPr="00F34734">
              <w:rPr>
                <w:color w:val="000000"/>
                <w:kern w:val="24"/>
                <w:lang w:val="en-US" w:eastAsia="ja-JP"/>
              </w:rPr>
              <w:t>Third-party can provide any application and broadcaster can authorize it by signalling. Under these circumstances, broadcasters signal that application's lifecycle by using AIT.</w:t>
            </w:r>
          </w:p>
        </w:tc>
        <w:tc>
          <w:tcPr>
            <w:tcW w:w="2689" w:type="dxa"/>
          </w:tcPr>
          <w:p w:rsidR="00F96C4C" w:rsidRPr="00F34734" w:rsidRDefault="00F96C4C" w:rsidP="00497F32">
            <w:pPr>
              <w:pStyle w:val="Tabletext"/>
              <w:keepNext/>
              <w:keepLines/>
              <w:jc w:val="left"/>
              <w:rPr>
                <w:szCs w:val="24"/>
                <w:lang w:val="en-US" w:eastAsia="ja-JP"/>
              </w:rPr>
            </w:pPr>
            <w:r w:rsidRPr="00F34734">
              <w:rPr>
                <w:color w:val="000000"/>
                <w:kern w:val="24"/>
                <w:lang w:val="en-US" w:eastAsia="ja-JP"/>
              </w:rPr>
              <w:t xml:space="preserve">Third-party can make smart TV application compliant with this standard. To obtain a broadcaster’s </w:t>
            </w:r>
            <w:r w:rsidR="00F0567E" w:rsidRPr="00F34734">
              <w:rPr>
                <w:color w:val="000000"/>
                <w:kern w:val="24"/>
                <w:lang w:val="en-US" w:eastAsia="ja-JP"/>
              </w:rPr>
              <w:t>authorization</w:t>
            </w:r>
            <w:r w:rsidRPr="00F34734">
              <w:rPr>
                <w:color w:val="000000"/>
                <w:kern w:val="24"/>
                <w:lang w:val="en-US" w:eastAsia="ja-JP"/>
              </w:rPr>
              <w:t xml:space="preserve"> to access broadcasting resources, a broadcaster can define a policy for the permission of broadcast activated applications.</w:t>
            </w:r>
          </w:p>
        </w:tc>
      </w:tr>
      <w:tr w:rsidR="00F96C4C" w:rsidRPr="00EA6D9B" w:rsidTr="00E5337B">
        <w:trPr>
          <w:cantSplit/>
          <w:jc w:val="center"/>
        </w:trPr>
        <w:tc>
          <w:tcPr>
            <w:tcW w:w="1901" w:type="dxa"/>
          </w:tcPr>
          <w:p w:rsidR="00F96C4C" w:rsidRPr="00F34734" w:rsidRDefault="00F96C4C" w:rsidP="00497F32">
            <w:pPr>
              <w:pStyle w:val="Tabletext"/>
              <w:jc w:val="left"/>
              <w:rPr>
                <w:lang w:val="en-US"/>
              </w:rPr>
            </w:pPr>
            <w:r w:rsidRPr="00F34734">
              <w:rPr>
                <w:lang w:val="en-US"/>
              </w:rPr>
              <w:t>Application lifecycle control by provider</w:t>
            </w:r>
          </w:p>
        </w:tc>
        <w:tc>
          <w:tcPr>
            <w:tcW w:w="2637" w:type="dxa"/>
          </w:tcPr>
          <w:p w:rsidR="00F96C4C" w:rsidRPr="00EA6D9B" w:rsidRDefault="00F96C4C" w:rsidP="00497F32">
            <w:pPr>
              <w:pStyle w:val="Tabletext"/>
              <w:jc w:val="left"/>
              <w:rPr>
                <w:szCs w:val="24"/>
              </w:rPr>
            </w:pPr>
            <w:r w:rsidRPr="00EA6D9B">
              <w:rPr>
                <w:szCs w:val="24"/>
              </w:rPr>
              <w:t>Supported</w:t>
            </w:r>
          </w:p>
        </w:tc>
        <w:tc>
          <w:tcPr>
            <w:tcW w:w="2412" w:type="dxa"/>
          </w:tcPr>
          <w:p w:rsidR="00F96C4C" w:rsidRPr="00EA6D9B" w:rsidRDefault="00F96C4C" w:rsidP="00497F32">
            <w:pPr>
              <w:pStyle w:val="Tabletext"/>
              <w:jc w:val="left"/>
              <w:rPr>
                <w:rFonts w:eastAsia="Malgun Gothic"/>
                <w:color w:val="000000"/>
                <w:kern w:val="24"/>
              </w:rPr>
            </w:pPr>
            <w:r w:rsidRPr="00EA6D9B">
              <w:rPr>
                <w:rFonts w:eastAsia="Malgun Gothic"/>
                <w:color w:val="000000"/>
                <w:kern w:val="24"/>
              </w:rPr>
              <w:t>Supported</w:t>
            </w:r>
          </w:p>
        </w:tc>
        <w:tc>
          <w:tcPr>
            <w:tcW w:w="2689" w:type="dxa"/>
          </w:tcPr>
          <w:p w:rsidR="00F96C4C" w:rsidRPr="00EA6D9B" w:rsidRDefault="00F96C4C" w:rsidP="00497F32">
            <w:pPr>
              <w:pStyle w:val="Tabletext"/>
              <w:jc w:val="left"/>
              <w:rPr>
                <w:rFonts w:eastAsia="Malgun Gothic"/>
                <w:color w:val="000000"/>
                <w:kern w:val="24"/>
              </w:rPr>
            </w:pPr>
            <w:r w:rsidRPr="00EA6D9B">
              <w:rPr>
                <w:rFonts w:eastAsia="Malgun Gothic"/>
                <w:color w:val="000000"/>
                <w:kern w:val="24"/>
              </w:rPr>
              <w:t>Supported</w:t>
            </w:r>
          </w:p>
        </w:tc>
      </w:tr>
      <w:tr w:rsidR="00F96C4C" w:rsidRPr="00F9485F" w:rsidTr="00E5337B">
        <w:trPr>
          <w:cantSplit/>
          <w:jc w:val="center"/>
        </w:trPr>
        <w:tc>
          <w:tcPr>
            <w:tcW w:w="1901" w:type="dxa"/>
          </w:tcPr>
          <w:p w:rsidR="00F96C4C" w:rsidRPr="00F34734" w:rsidRDefault="00F96C4C" w:rsidP="00497F32">
            <w:pPr>
              <w:pStyle w:val="Tabletext"/>
              <w:jc w:val="left"/>
              <w:rPr>
                <w:lang w:val="en-US"/>
              </w:rPr>
            </w:pPr>
            <w:r w:rsidRPr="00F34734">
              <w:rPr>
                <w:lang w:val="en-US"/>
              </w:rPr>
              <w:t>Application lifecycle control by end-user</w:t>
            </w:r>
          </w:p>
        </w:tc>
        <w:tc>
          <w:tcPr>
            <w:tcW w:w="2637" w:type="dxa"/>
          </w:tcPr>
          <w:p w:rsidR="00F96C4C" w:rsidRPr="00F34734" w:rsidRDefault="00F96C4C" w:rsidP="00497F32">
            <w:pPr>
              <w:pStyle w:val="Tabletext"/>
              <w:jc w:val="left"/>
              <w:rPr>
                <w:szCs w:val="24"/>
                <w:lang w:val="en-US"/>
              </w:rPr>
            </w:pPr>
            <w:r w:rsidRPr="00F34734">
              <w:rPr>
                <w:szCs w:val="24"/>
                <w:lang w:val="en-US" w:eastAsia="ja-JP"/>
              </w:rPr>
              <w:t>Stand-alone applications by non-broadcast-oriented managed applications allow control application lifecycle by end-users.</w:t>
            </w:r>
          </w:p>
        </w:tc>
        <w:tc>
          <w:tcPr>
            <w:tcW w:w="2412" w:type="dxa"/>
          </w:tcPr>
          <w:p w:rsidR="00F96C4C" w:rsidRPr="00F34734" w:rsidRDefault="00F96C4C" w:rsidP="00497F32">
            <w:pPr>
              <w:pStyle w:val="Tabletext"/>
              <w:keepNext/>
              <w:keepLines/>
              <w:jc w:val="left"/>
              <w:rPr>
                <w:color w:val="000000"/>
                <w:kern w:val="24"/>
                <w:lang w:val="en-US" w:eastAsia="ja-JP"/>
              </w:rPr>
            </w:pPr>
            <w:r w:rsidRPr="00F34734">
              <w:rPr>
                <w:color w:val="000000"/>
                <w:kern w:val="24"/>
                <w:lang w:val="en-US" w:eastAsia="ja-JP"/>
              </w:rPr>
              <w:t>Stand-alone applications can be controlled by end-users.</w:t>
            </w:r>
          </w:p>
        </w:tc>
        <w:tc>
          <w:tcPr>
            <w:tcW w:w="2689" w:type="dxa"/>
          </w:tcPr>
          <w:p w:rsidR="00F96C4C" w:rsidRPr="00F34734" w:rsidRDefault="00F96C4C" w:rsidP="00497F32">
            <w:pPr>
              <w:pStyle w:val="Tabletext"/>
              <w:keepNext/>
              <w:keepLines/>
              <w:jc w:val="left"/>
              <w:rPr>
                <w:color w:val="000000"/>
                <w:kern w:val="24"/>
                <w:lang w:val="en-US" w:eastAsia="ja-JP"/>
              </w:rPr>
            </w:pPr>
            <w:r w:rsidRPr="00F34734">
              <w:rPr>
                <w:color w:val="000000"/>
                <w:kern w:val="24"/>
                <w:lang w:val="en-US" w:eastAsia="ja-JP"/>
              </w:rPr>
              <w:t>End-users can download and install applications from an application repository (“app store”).</w:t>
            </w:r>
          </w:p>
          <w:p w:rsidR="00F96C4C" w:rsidRPr="00F34734" w:rsidRDefault="00F96C4C" w:rsidP="00497F32">
            <w:pPr>
              <w:pStyle w:val="Tabletext"/>
              <w:keepNext/>
              <w:keepLines/>
              <w:jc w:val="left"/>
              <w:rPr>
                <w:color w:val="000000"/>
                <w:kern w:val="24"/>
                <w:lang w:val="en-US" w:eastAsia="ja-JP"/>
              </w:rPr>
            </w:pPr>
            <w:r w:rsidRPr="00F34734">
              <w:rPr>
                <w:color w:val="000000"/>
                <w:kern w:val="24"/>
                <w:lang w:val="en-US" w:eastAsia="ja-JP"/>
              </w:rPr>
              <w:t>End-users can control the lifecycle for such applications.</w:t>
            </w:r>
          </w:p>
        </w:tc>
      </w:tr>
      <w:tr w:rsidR="00F96C4C" w:rsidRPr="00F9485F" w:rsidTr="00E5337B">
        <w:trPr>
          <w:cantSplit/>
          <w:jc w:val="center"/>
        </w:trPr>
        <w:tc>
          <w:tcPr>
            <w:tcW w:w="1901" w:type="dxa"/>
          </w:tcPr>
          <w:p w:rsidR="00F96C4C" w:rsidRPr="00EA6D9B" w:rsidRDefault="00F96C4C" w:rsidP="00497F32">
            <w:pPr>
              <w:pStyle w:val="Tabletext"/>
              <w:jc w:val="left"/>
            </w:pPr>
            <w:r w:rsidRPr="00EA6D9B">
              <w:t>Service integrity and security</w:t>
            </w:r>
          </w:p>
        </w:tc>
        <w:tc>
          <w:tcPr>
            <w:tcW w:w="2637" w:type="dxa"/>
          </w:tcPr>
          <w:p w:rsidR="00F96C4C" w:rsidRPr="00F34734" w:rsidRDefault="00F96C4C" w:rsidP="00497F32">
            <w:pPr>
              <w:pStyle w:val="Tabletext"/>
              <w:jc w:val="left"/>
              <w:rPr>
                <w:szCs w:val="24"/>
                <w:lang w:val="en-US"/>
              </w:rPr>
            </w:pPr>
            <w:r w:rsidRPr="00F34734">
              <w:rPr>
                <w:szCs w:val="24"/>
                <w:lang w:val="en-US"/>
              </w:rPr>
              <w:t>Service associated applications by broadcast-oriented m</w:t>
            </w:r>
            <w:r w:rsidRPr="00F34734">
              <w:rPr>
                <w:szCs w:val="24"/>
                <w:lang w:val="en-US" w:eastAsia="ja-JP"/>
              </w:rPr>
              <w:t xml:space="preserve">anaged </w:t>
            </w:r>
            <w:r w:rsidRPr="00F34734">
              <w:rPr>
                <w:szCs w:val="24"/>
                <w:lang w:val="en-US"/>
              </w:rPr>
              <w:t>applications are considered as</w:t>
            </w:r>
            <w:r w:rsidRPr="00F34734">
              <w:rPr>
                <w:szCs w:val="24"/>
                <w:lang w:val="en-US" w:eastAsia="ja-JP"/>
              </w:rPr>
              <w:t xml:space="preserve"> </w:t>
            </w:r>
            <w:r w:rsidRPr="00F34734">
              <w:rPr>
                <w:szCs w:val="24"/>
                <w:lang w:val="en-US"/>
              </w:rPr>
              <w:t>under the control of signals provided by broadcasters at all times.</w:t>
            </w:r>
            <w:r w:rsidRPr="00F34734">
              <w:rPr>
                <w:szCs w:val="24"/>
                <w:lang w:val="en-US" w:eastAsia="ja-JP"/>
              </w:rPr>
              <w:t xml:space="preserve"> For stand-alone applications by non-broadcast-oriented managed applications, broadcasters can grant permission and conditions for execution of each application. </w:t>
            </w:r>
          </w:p>
        </w:tc>
        <w:tc>
          <w:tcPr>
            <w:tcW w:w="2412" w:type="dxa"/>
          </w:tcPr>
          <w:p w:rsidR="00F96C4C" w:rsidRPr="00F34734" w:rsidRDefault="00F96C4C" w:rsidP="00497F32">
            <w:pPr>
              <w:pStyle w:val="Tabletext"/>
              <w:keepNext/>
              <w:keepLines/>
              <w:jc w:val="left"/>
              <w:rPr>
                <w:color w:val="000000"/>
                <w:kern w:val="24"/>
                <w:lang w:val="en-US" w:eastAsia="ja-JP"/>
              </w:rPr>
            </w:pPr>
            <w:r w:rsidRPr="00F34734">
              <w:rPr>
                <w:color w:val="000000"/>
                <w:kern w:val="24"/>
                <w:lang w:val="en-US" w:eastAsia="ja-JP"/>
              </w:rPr>
              <w:t>Service associated applications by broadcast related</w:t>
            </w:r>
            <w:r w:rsidRPr="00F34734">
              <w:rPr>
                <w:rFonts w:eastAsia="Malgun Gothic"/>
                <w:color w:val="000000"/>
                <w:kern w:val="24"/>
                <w:lang w:val="en-US"/>
              </w:rPr>
              <w:t xml:space="preserve"> applications</w:t>
            </w:r>
            <w:r w:rsidRPr="00F34734">
              <w:rPr>
                <w:color w:val="000000"/>
                <w:kern w:val="24"/>
                <w:lang w:val="en-US" w:eastAsia="ja-JP"/>
              </w:rPr>
              <w:t xml:space="preserve"> are considered as </w:t>
            </w:r>
            <w:r w:rsidRPr="00F34734">
              <w:rPr>
                <w:rFonts w:eastAsia="Malgun Gothic"/>
                <w:color w:val="000000"/>
                <w:kern w:val="24"/>
                <w:lang w:val="en-US"/>
              </w:rPr>
              <w:t>under the control of signals given by broadcasters</w:t>
            </w:r>
            <w:r w:rsidRPr="00F34734">
              <w:rPr>
                <w:color w:val="000000"/>
                <w:kern w:val="24"/>
                <w:lang w:val="en-US" w:eastAsia="ja-JP"/>
              </w:rPr>
              <w:t xml:space="preserve"> at all times</w:t>
            </w:r>
            <w:r w:rsidRPr="00F34734">
              <w:rPr>
                <w:rFonts w:eastAsia="Malgun Gothic"/>
                <w:color w:val="000000"/>
                <w:kern w:val="24"/>
                <w:lang w:val="en-US"/>
              </w:rPr>
              <w:t>.</w:t>
            </w:r>
          </w:p>
        </w:tc>
        <w:tc>
          <w:tcPr>
            <w:tcW w:w="2689" w:type="dxa"/>
          </w:tcPr>
          <w:p w:rsidR="00F96C4C" w:rsidRPr="00F34734" w:rsidRDefault="00F96C4C" w:rsidP="00497F32">
            <w:pPr>
              <w:pStyle w:val="Tabletext"/>
              <w:keepNext/>
              <w:keepLines/>
              <w:jc w:val="left"/>
              <w:rPr>
                <w:color w:val="000000"/>
                <w:kern w:val="24"/>
                <w:lang w:val="en-US" w:eastAsia="ja-JP"/>
              </w:rPr>
            </w:pPr>
            <w:r w:rsidRPr="00F34734">
              <w:rPr>
                <w:color w:val="000000"/>
                <w:kern w:val="24"/>
                <w:lang w:val="en-US" w:eastAsia="ja-JP"/>
              </w:rPr>
              <w:t xml:space="preserve">Service associated applications by signal applications and broadcast activated applications are considered as under the control by broadcasters at all times. </w:t>
            </w:r>
          </w:p>
          <w:p w:rsidR="00F96C4C" w:rsidRPr="00F34734" w:rsidRDefault="00F96C4C" w:rsidP="00497F32">
            <w:pPr>
              <w:pStyle w:val="Tabletext"/>
              <w:keepNext/>
              <w:keepLines/>
              <w:jc w:val="left"/>
              <w:rPr>
                <w:szCs w:val="24"/>
                <w:lang w:val="en-US"/>
              </w:rPr>
            </w:pPr>
            <w:r w:rsidRPr="00F34734">
              <w:rPr>
                <w:color w:val="000000"/>
                <w:kern w:val="24"/>
                <w:lang w:val="en-US" w:eastAsia="ja-JP"/>
              </w:rPr>
              <w:t>On the other hand, service associated applications downloaded from a store and broadcast activated applications are considered as under the permission and control of broadcasters.</w:t>
            </w:r>
          </w:p>
        </w:tc>
      </w:tr>
      <w:tr w:rsidR="00F96C4C" w:rsidRPr="00F9485F" w:rsidTr="00E5337B">
        <w:trPr>
          <w:cantSplit/>
          <w:jc w:val="center"/>
        </w:trPr>
        <w:tc>
          <w:tcPr>
            <w:tcW w:w="1901" w:type="dxa"/>
          </w:tcPr>
          <w:p w:rsidR="00F96C4C" w:rsidRPr="00EA6D9B" w:rsidRDefault="00F96C4C" w:rsidP="00497F32">
            <w:pPr>
              <w:pStyle w:val="Tabletext"/>
              <w:jc w:val="left"/>
            </w:pPr>
            <w:r w:rsidRPr="00EA6D9B">
              <w:t>End-user privacy protection</w:t>
            </w:r>
          </w:p>
        </w:tc>
        <w:tc>
          <w:tcPr>
            <w:tcW w:w="2637" w:type="dxa"/>
          </w:tcPr>
          <w:p w:rsidR="00F96C4C" w:rsidRPr="00F34734" w:rsidRDefault="00F96C4C" w:rsidP="00612FB4">
            <w:pPr>
              <w:pStyle w:val="Tabletext"/>
              <w:jc w:val="left"/>
              <w:rPr>
                <w:lang w:val="en-US"/>
              </w:rPr>
            </w:pPr>
            <w:r w:rsidRPr="00F34734">
              <w:rPr>
                <w:lang w:val="en-US" w:eastAsia="ja-JP"/>
              </w:rPr>
              <w:t>Same as typical web browsers, i.e. local resource access from an application is prohibited.</w:t>
            </w:r>
          </w:p>
        </w:tc>
        <w:tc>
          <w:tcPr>
            <w:tcW w:w="2412" w:type="dxa"/>
          </w:tcPr>
          <w:p w:rsidR="00F96C4C" w:rsidRPr="00F34734" w:rsidRDefault="00F96C4C" w:rsidP="00E5337B">
            <w:pPr>
              <w:pStyle w:val="Tabletext"/>
              <w:keepNext/>
              <w:keepLines/>
              <w:jc w:val="left"/>
              <w:rPr>
                <w:color w:val="000000"/>
                <w:kern w:val="24"/>
                <w:lang w:val="en-US" w:eastAsia="ja-JP"/>
              </w:rPr>
            </w:pPr>
            <w:r w:rsidRPr="00F34734">
              <w:rPr>
                <w:lang w:val="en-US" w:eastAsia="ja-JP"/>
              </w:rPr>
              <w:t xml:space="preserve">Same as typical web browsers, For object carousel's resources, original domain definition using </w:t>
            </w:r>
            <w:r w:rsidR="0094697B" w:rsidRPr="00F34734">
              <w:rPr>
                <w:lang w:val="en-US" w:eastAsia="ja-JP"/>
              </w:rPr>
              <w:t>DVB</w:t>
            </w:r>
            <w:r w:rsidRPr="00F34734">
              <w:rPr>
                <w:lang w:val="en-US" w:eastAsia="ja-JP"/>
              </w:rPr>
              <w:t xml:space="preserve"> schema is specified for CORS.</w:t>
            </w:r>
          </w:p>
        </w:tc>
        <w:tc>
          <w:tcPr>
            <w:tcW w:w="2689" w:type="dxa"/>
          </w:tcPr>
          <w:p w:rsidR="00F96C4C" w:rsidRPr="00F34734" w:rsidRDefault="00F96C4C" w:rsidP="00E5337B">
            <w:pPr>
              <w:pStyle w:val="Tabletext"/>
              <w:keepNext/>
              <w:keepLines/>
              <w:jc w:val="left"/>
              <w:rPr>
                <w:lang w:val="en-US" w:eastAsia="ja-JP"/>
              </w:rPr>
            </w:pPr>
            <w:r w:rsidRPr="00F34734">
              <w:rPr>
                <w:lang w:val="en-US" w:eastAsia="ja-JP"/>
              </w:rPr>
              <w:t>Same as typical web browsers.</w:t>
            </w:r>
          </w:p>
        </w:tc>
      </w:tr>
    </w:tbl>
    <w:p w:rsidR="00E5337B" w:rsidRPr="00EA6D9B" w:rsidRDefault="00E5337B" w:rsidP="00056A46">
      <w:pPr>
        <w:pStyle w:val="TableNo"/>
      </w:pPr>
      <w:r w:rsidRPr="00EA6D9B">
        <w:lastRenderedPageBreak/>
        <w:t>TABLE 1</w:t>
      </w:r>
      <w:r>
        <w:t xml:space="preserve"> (</w:t>
      </w:r>
      <w:r w:rsidRPr="00E5337B">
        <w:rPr>
          <w:i/>
          <w:iCs/>
        </w:rPr>
        <w:t>e</w:t>
      </w:r>
      <w:r w:rsidR="00056A46">
        <w:rPr>
          <w:i/>
          <w:iCs/>
        </w:rPr>
        <w:t>n</w:t>
      </w:r>
      <w:r w:rsidRPr="00E5337B">
        <w:rPr>
          <w:i/>
          <w:iCs/>
        </w:rPr>
        <w:t>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1"/>
        <w:gridCol w:w="2637"/>
        <w:gridCol w:w="2412"/>
        <w:gridCol w:w="2689"/>
      </w:tblGrid>
      <w:tr w:rsidR="00E5337B" w:rsidRPr="00F9485F" w:rsidTr="002E4CCE">
        <w:trPr>
          <w:cantSplit/>
          <w:jc w:val="center"/>
        </w:trPr>
        <w:tc>
          <w:tcPr>
            <w:tcW w:w="1901" w:type="dxa"/>
            <w:tcBorders>
              <w:top w:val="single" w:sz="4" w:space="0" w:color="auto"/>
              <w:left w:val="single" w:sz="4" w:space="0" w:color="auto"/>
              <w:bottom w:val="single" w:sz="4" w:space="0" w:color="auto"/>
              <w:right w:val="single" w:sz="4" w:space="0" w:color="auto"/>
            </w:tcBorders>
          </w:tcPr>
          <w:p w:rsidR="00E5337B" w:rsidRPr="00E5337B" w:rsidRDefault="00E5337B" w:rsidP="002E4CCE">
            <w:pPr>
              <w:pStyle w:val="Tablehead"/>
              <w:rPr>
                <w:lang w:val="en-US"/>
              </w:rPr>
            </w:pPr>
          </w:p>
        </w:tc>
        <w:tc>
          <w:tcPr>
            <w:tcW w:w="2637" w:type="dxa"/>
            <w:tcBorders>
              <w:top w:val="single" w:sz="4" w:space="0" w:color="auto"/>
              <w:left w:val="single" w:sz="4" w:space="0" w:color="auto"/>
              <w:bottom w:val="single" w:sz="4" w:space="0" w:color="auto"/>
              <w:right w:val="single" w:sz="4" w:space="0" w:color="auto"/>
            </w:tcBorders>
          </w:tcPr>
          <w:p w:rsidR="00E5337B" w:rsidRPr="00E5337B" w:rsidRDefault="00E5337B" w:rsidP="002E4CCE">
            <w:pPr>
              <w:pStyle w:val="Tablehead"/>
              <w:rPr>
                <w:szCs w:val="24"/>
                <w:lang w:val="en-US" w:eastAsia="ja-JP"/>
              </w:rPr>
            </w:pPr>
            <w:r w:rsidRPr="00E5337B">
              <w:rPr>
                <w:szCs w:val="24"/>
                <w:lang w:val="en-US" w:eastAsia="ja-JP"/>
              </w:rPr>
              <w:t>Hybridcast</w:t>
            </w:r>
          </w:p>
        </w:tc>
        <w:tc>
          <w:tcPr>
            <w:tcW w:w="2412" w:type="dxa"/>
            <w:tcBorders>
              <w:top w:val="single" w:sz="4" w:space="0" w:color="auto"/>
              <w:left w:val="single" w:sz="4" w:space="0" w:color="auto"/>
              <w:bottom w:val="single" w:sz="4" w:space="0" w:color="auto"/>
              <w:right w:val="single" w:sz="4" w:space="0" w:color="auto"/>
            </w:tcBorders>
          </w:tcPr>
          <w:p w:rsidR="00E5337B" w:rsidRPr="00E5337B" w:rsidRDefault="00E5337B" w:rsidP="002E4CCE">
            <w:pPr>
              <w:pStyle w:val="Tablehead"/>
              <w:rPr>
                <w:color w:val="000000"/>
                <w:kern w:val="24"/>
                <w:lang w:val="en-US" w:eastAsia="ja-JP"/>
              </w:rPr>
            </w:pPr>
            <w:r w:rsidRPr="00E5337B">
              <w:rPr>
                <w:color w:val="000000"/>
                <w:kern w:val="24"/>
                <w:lang w:val="en-US" w:eastAsia="ja-JP"/>
              </w:rPr>
              <w:t>HbbTV</w:t>
            </w:r>
          </w:p>
        </w:tc>
        <w:tc>
          <w:tcPr>
            <w:tcW w:w="2689" w:type="dxa"/>
            <w:tcBorders>
              <w:top w:val="single" w:sz="4" w:space="0" w:color="auto"/>
              <w:left w:val="single" w:sz="4" w:space="0" w:color="auto"/>
              <w:bottom w:val="single" w:sz="4" w:space="0" w:color="auto"/>
              <w:right w:val="single" w:sz="4" w:space="0" w:color="auto"/>
            </w:tcBorders>
          </w:tcPr>
          <w:p w:rsidR="00E5337B" w:rsidRPr="00E5337B" w:rsidRDefault="00E5337B" w:rsidP="002E4CCE">
            <w:pPr>
              <w:pStyle w:val="Tablehead"/>
              <w:rPr>
                <w:color w:val="000000"/>
                <w:kern w:val="24"/>
                <w:lang w:val="en-US" w:eastAsia="ja-JP"/>
              </w:rPr>
            </w:pPr>
            <w:r w:rsidRPr="00E5337B">
              <w:rPr>
                <w:color w:val="000000"/>
                <w:kern w:val="24"/>
                <w:lang w:val="en-US" w:eastAsia="ja-JP"/>
              </w:rPr>
              <w:t>HTML5 based</w:t>
            </w:r>
            <w:r w:rsidRPr="00E5337B">
              <w:rPr>
                <w:color w:val="000000"/>
                <w:kern w:val="24"/>
                <w:lang w:val="en-US" w:eastAsia="ja-JP"/>
              </w:rPr>
              <w:br/>
              <w:t>Smart TV Platform</w:t>
            </w:r>
          </w:p>
        </w:tc>
      </w:tr>
      <w:tr w:rsidR="00F96C4C" w:rsidRPr="00F9485F" w:rsidTr="00E5337B">
        <w:trPr>
          <w:cantSplit/>
          <w:jc w:val="center"/>
        </w:trPr>
        <w:tc>
          <w:tcPr>
            <w:tcW w:w="1901" w:type="dxa"/>
          </w:tcPr>
          <w:p w:rsidR="00F96C4C" w:rsidRPr="00EA6D9B" w:rsidRDefault="00F96C4C" w:rsidP="00497F32">
            <w:pPr>
              <w:pStyle w:val="Tabletext"/>
              <w:jc w:val="left"/>
            </w:pPr>
            <w:r w:rsidRPr="00EA6D9B">
              <w:t>Content protection</w:t>
            </w:r>
          </w:p>
        </w:tc>
        <w:tc>
          <w:tcPr>
            <w:tcW w:w="2637" w:type="dxa"/>
          </w:tcPr>
          <w:p w:rsidR="00F96C4C" w:rsidRPr="00F34734" w:rsidRDefault="00F96C4C" w:rsidP="00497F32">
            <w:pPr>
              <w:pStyle w:val="Tabletext"/>
              <w:jc w:val="left"/>
              <w:rPr>
                <w:szCs w:val="24"/>
                <w:lang w:val="en-US"/>
              </w:rPr>
            </w:pPr>
            <w:r w:rsidRPr="00F34734">
              <w:rPr>
                <w:szCs w:val="24"/>
                <w:lang w:val="en-US" w:eastAsia="ja-JP"/>
              </w:rPr>
              <w:t xml:space="preserve">Audio and video content are protected by (DRM). In addition, </w:t>
            </w:r>
            <w:r w:rsidRPr="00F34734">
              <w:rPr>
                <w:szCs w:val="24"/>
                <w:lang w:val="en-US"/>
              </w:rPr>
              <w:t>a dedicated object to access to broadcast video images is defined</w:t>
            </w:r>
            <w:r w:rsidRPr="00F34734">
              <w:rPr>
                <w:szCs w:val="24"/>
                <w:lang w:val="en-US" w:eastAsia="ja-JP"/>
              </w:rPr>
              <w:t xml:space="preserve"> to avoid image capture by an application.</w:t>
            </w:r>
          </w:p>
        </w:tc>
        <w:tc>
          <w:tcPr>
            <w:tcW w:w="2412" w:type="dxa"/>
          </w:tcPr>
          <w:p w:rsidR="00F96C4C" w:rsidRPr="00F34734" w:rsidRDefault="00F96C4C" w:rsidP="00497F32">
            <w:pPr>
              <w:pStyle w:val="Tabletext"/>
              <w:jc w:val="left"/>
              <w:rPr>
                <w:color w:val="000000"/>
                <w:kern w:val="24"/>
                <w:lang w:val="en-US" w:eastAsia="ja-JP"/>
              </w:rPr>
            </w:pPr>
            <w:r w:rsidRPr="00F34734">
              <w:rPr>
                <w:rFonts w:eastAsia="Malgun Gothic"/>
                <w:color w:val="000000"/>
                <w:kern w:val="24"/>
                <w:lang w:val="en-US"/>
              </w:rPr>
              <w:t>Using DRM (</w:t>
            </w:r>
            <w:r w:rsidRPr="00F34734">
              <w:rPr>
                <w:color w:val="000000"/>
                <w:kern w:val="24"/>
                <w:lang w:val="en-US" w:eastAsia="ja-JP"/>
              </w:rPr>
              <w:t>MPEG CENC</w:t>
            </w:r>
            <w:r w:rsidRPr="00F34734">
              <w:rPr>
                <w:rFonts w:eastAsia="Malgun Gothic"/>
                <w:color w:val="000000"/>
                <w:kern w:val="24"/>
                <w:lang w:val="en-US"/>
              </w:rPr>
              <w:t xml:space="preserve">) </w:t>
            </w:r>
            <w:r w:rsidRPr="00F34734">
              <w:rPr>
                <w:color w:val="000000"/>
                <w:kern w:val="24"/>
                <w:lang w:val="en-US" w:eastAsia="ja-JP"/>
              </w:rPr>
              <w:t>Actual DRM system is defined by each service provider.</w:t>
            </w:r>
          </w:p>
        </w:tc>
        <w:tc>
          <w:tcPr>
            <w:tcW w:w="2689" w:type="dxa"/>
          </w:tcPr>
          <w:p w:rsidR="00F96C4C" w:rsidRPr="00F34734" w:rsidRDefault="00F96C4C" w:rsidP="00497F32">
            <w:pPr>
              <w:pStyle w:val="Tabletext"/>
              <w:jc w:val="left"/>
              <w:rPr>
                <w:rFonts w:eastAsia="Malgun Gothic"/>
                <w:color w:val="000000"/>
                <w:kern w:val="24"/>
                <w:lang w:val="en-US"/>
              </w:rPr>
            </w:pPr>
            <w:r w:rsidRPr="00F34734">
              <w:rPr>
                <w:rFonts w:eastAsia="Malgun Gothic"/>
                <w:color w:val="000000"/>
                <w:kern w:val="24"/>
                <w:lang w:val="en-US"/>
              </w:rPr>
              <w:t>DRM-protected contents can be presented by applications using DRM APIs.</w:t>
            </w:r>
          </w:p>
        </w:tc>
      </w:tr>
      <w:tr w:rsidR="00F96C4C" w:rsidRPr="00F9485F" w:rsidTr="00E5337B">
        <w:trPr>
          <w:cantSplit/>
          <w:jc w:val="center"/>
        </w:trPr>
        <w:tc>
          <w:tcPr>
            <w:tcW w:w="1901" w:type="dxa"/>
          </w:tcPr>
          <w:p w:rsidR="00F96C4C" w:rsidRPr="00EA6D9B" w:rsidRDefault="00F96C4C" w:rsidP="00497F32">
            <w:pPr>
              <w:pStyle w:val="Tabletext"/>
              <w:jc w:val="left"/>
            </w:pPr>
            <w:r w:rsidRPr="00EA6D9B">
              <w:t>Companion device collaboration</w:t>
            </w:r>
          </w:p>
        </w:tc>
        <w:tc>
          <w:tcPr>
            <w:tcW w:w="2637" w:type="dxa"/>
          </w:tcPr>
          <w:p w:rsidR="00F96C4C" w:rsidRPr="00F34734" w:rsidRDefault="00F96C4C" w:rsidP="00497F32">
            <w:pPr>
              <w:pStyle w:val="Tabletext"/>
              <w:jc w:val="left"/>
              <w:rPr>
                <w:szCs w:val="24"/>
                <w:lang w:val="en-US"/>
              </w:rPr>
            </w:pPr>
            <w:r w:rsidRPr="00F34734">
              <w:rPr>
                <w:szCs w:val="24"/>
                <w:lang w:val="en-US"/>
              </w:rPr>
              <w:t>Supported.</w:t>
            </w:r>
          </w:p>
          <w:p w:rsidR="00F96C4C" w:rsidRPr="00F34734" w:rsidRDefault="00F96C4C" w:rsidP="00497F32">
            <w:pPr>
              <w:pStyle w:val="Tabletext"/>
              <w:jc w:val="left"/>
              <w:rPr>
                <w:szCs w:val="24"/>
                <w:lang w:val="en-US"/>
              </w:rPr>
            </w:pPr>
            <w:r w:rsidRPr="00F34734">
              <w:rPr>
                <w:szCs w:val="24"/>
                <w:lang w:val="en-US"/>
              </w:rPr>
              <w:t xml:space="preserve">APIs for </w:t>
            </w:r>
            <w:r w:rsidRPr="00F34734">
              <w:rPr>
                <w:szCs w:val="24"/>
                <w:lang w:val="en-US" w:eastAsia="ja-JP"/>
              </w:rPr>
              <w:t>communication between applications on a receiver and a companion device allow the creation of a basic service that uses companion devices. In addition, models for communication between many functional entities in a receiver and a companion device such as built-in functions will allow more useful services.</w:t>
            </w:r>
          </w:p>
        </w:tc>
        <w:tc>
          <w:tcPr>
            <w:tcW w:w="2412" w:type="dxa"/>
          </w:tcPr>
          <w:p w:rsidR="00F96C4C" w:rsidRPr="00EA6D9B" w:rsidRDefault="00F96C4C" w:rsidP="00497F32">
            <w:pPr>
              <w:pStyle w:val="Tabletext"/>
              <w:jc w:val="left"/>
              <w:rPr>
                <w:color w:val="000000"/>
                <w:kern w:val="24"/>
                <w:lang w:eastAsia="ja-JP"/>
              </w:rPr>
            </w:pPr>
            <w:r w:rsidRPr="00EA6D9B">
              <w:rPr>
                <w:color w:val="000000"/>
                <w:kern w:val="24"/>
                <w:lang w:eastAsia="ja-JP"/>
              </w:rPr>
              <w:t>S</w:t>
            </w:r>
            <w:r w:rsidRPr="00EA6D9B">
              <w:rPr>
                <w:rFonts w:eastAsia="Malgun Gothic"/>
                <w:color w:val="000000"/>
                <w:kern w:val="24"/>
              </w:rPr>
              <w:t>upported</w:t>
            </w:r>
            <w:r w:rsidRPr="00EA6D9B">
              <w:rPr>
                <w:color w:val="000000"/>
                <w:kern w:val="24"/>
                <w:lang w:eastAsia="ja-JP"/>
              </w:rPr>
              <w:t xml:space="preserve"> in V2.0.</w:t>
            </w:r>
          </w:p>
        </w:tc>
        <w:tc>
          <w:tcPr>
            <w:tcW w:w="2689" w:type="dxa"/>
          </w:tcPr>
          <w:p w:rsidR="00F96C4C" w:rsidRPr="00F34734" w:rsidRDefault="00F96C4C" w:rsidP="00497F32">
            <w:pPr>
              <w:pStyle w:val="Tabletext"/>
              <w:jc w:val="left"/>
              <w:rPr>
                <w:color w:val="000000"/>
                <w:kern w:val="24"/>
                <w:lang w:val="en-US" w:eastAsia="ja-JP"/>
              </w:rPr>
            </w:pPr>
            <w:r w:rsidRPr="00F34734">
              <w:rPr>
                <w:color w:val="000000"/>
                <w:kern w:val="24"/>
                <w:lang w:val="en-US" w:eastAsia="ja-JP"/>
              </w:rPr>
              <w:t>Supported.</w:t>
            </w:r>
          </w:p>
          <w:p w:rsidR="00F96C4C" w:rsidRPr="00F34734" w:rsidRDefault="00F96C4C" w:rsidP="00497F32">
            <w:pPr>
              <w:pStyle w:val="Tabletext"/>
              <w:jc w:val="left"/>
              <w:rPr>
                <w:color w:val="000000"/>
                <w:kern w:val="24"/>
                <w:lang w:val="en-US" w:eastAsia="ja-JP"/>
              </w:rPr>
            </w:pPr>
            <w:r w:rsidRPr="00F34734">
              <w:rPr>
                <w:color w:val="000000"/>
                <w:kern w:val="24"/>
                <w:lang w:val="en-US" w:eastAsia="ja-JP"/>
              </w:rPr>
              <w:t>The smart TV application using multiscreen APIs can discover companion devices like smart phone or tablet and communicate with them.</w:t>
            </w:r>
          </w:p>
        </w:tc>
      </w:tr>
      <w:tr w:rsidR="00F96C4C" w:rsidRPr="00EA6D9B" w:rsidTr="00E5337B">
        <w:trPr>
          <w:cantSplit/>
          <w:jc w:val="center"/>
        </w:trPr>
        <w:tc>
          <w:tcPr>
            <w:tcW w:w="1901" w:type="dxa"/>
          </w:tcPr>
          <w:p w:rsidR="00F96C4C" w:rsidRPr="00EA6D9B" w:rsidRDefault="00A33F9E" w:rsidP="00497F32">
            <w:pPr>
              <w:pStyle w:val="Tabletext"/>
              <w:jc w:val="left"/>
              <w:rPr>
                <w:lang w:eastAsia="ja-JP"/>
              </w:rPr>
            </w:pPr>
            <w:r>
              <w:rPr>
                <w:lang w:eastAsia="ja-JP"/>
              </w:rPr>
              <w:t>VOD playback</w:t>
            </w:r>
          </w:p>
        </w:tc>
        <w:tc>
          <w:tcPr>
            <w:tcW w:w="2637" w:type="dxa"/>
          </w:tcPr>
          <w:p w:rsidR="00F96C4C" w:rsidRPr="00A33F9E" w:rsidRDefault="00F96C4C" w:rsidP="00497F32">
            <w:pPr>
              <w:pStyle w:val="Tabletext"/>
              <w:jc w:val="left"/>
              <w:rPr>
                <w:szCs w:val="24"/>
                <w:lang w:val="en-US" w:eastAsia="ja-JP"/>
              </w:rPr>
            </w:pPr>
            <w:r w:rsidRPr="00F34734">
              <w:rPr>
                <w:szCs w:val="24"/>
                <w:lang w:val="en-US" w:eastAsia="ja-JP"/>
              </w:rPr>
              <w:t xml:space="preserve">The application bundled with VOD content can be started by ‘tuning to’ the content. </w:t>
            </w:r>
            <w:r w:rsidRPr="00A33F9E">
              <w:rPr>
                <w:szCs w:val="24"/>
                <w:lang w:val="en-US" w:eastAsia="ja-JP"/>
              </w:rPr>
              <w:t xml:space="preserve">It </w:t>
            </w:r>
            <w:r w:rsidR="00A33F9E" w:rsidRPr="00A33F9E">
              <w:rPr>
                <w:szCs w:val="24"/>
                <w:lang w:val="en-US" w:eastAsia="ja-JP"/>
              </w:rPr>
              <w:t>is the same for the recordings.</w:t>
            </w:r>
          </w:p>
        </w:tc>
        <w:tc>
          <w:tcPr>
            <w:tcW w:w="2412" w:type="dxa"/>
          </w:tcPr>
          <w:p w:rsidR="00F96C4C" w:rsidRPr="00EA6D9B" w:rsidRDefault="00F96C4C" w:rsidP="00497F32">
            <w:pPr>
              <w:pStyle w:val="Tabletext"/>
              <w:jc w:val="left"/>
              <w:rPr>
                <w:rFonts w:eastAsia="Malgun Gothic"/>
                <w:color w:val="000000"/>
                <w:kern w:val="24"/>
              </w:rPr>
            </w:pPr>
            <w:r w:rsidRPr="00EA6D9B">
              <w:rPr>
                <w:color w:val="000000"/>
                <w:kern w:val="24"/>
                <w:lang w:eastAsia="ja-JP"/>
              </w:rPr>
              <w:t>Supported</w:t>
            </w:r>
          </w:p>
        </w:tc>
        <w:tc>
          <w:tcPr>
            <w:tcW w:w="2689" w:type="dxa"/>
          </w:tcPr>
          <w:p w:rsidR="00F96C4C" w:rsidRPr="00EA6D9B" w:rsidRDefault="00A33F9E" w:rsidP="00497F32">
            <w:pPr>
              <w:pStyle w:val="Tabletext"/>
              <w:jc w:val="left"/>
              <w:rPr>
                <w:color w:val="000000"/>
                <w:kern w:val="24"/>
                <w:lang w:eastAsia="ja-JP"/>
              </w:rPr>
            </w:pPr>
            <w:r>
              <w:rPr>
                <w:color w:val="000000"/>
                <w:kern w:val="24"/>
                <w:lang w:eastAsia="ja-JP"/>
              </w:rPr>
              <w:t>Supported</w:t>
            </w:r>
          </w:p>
        </w:tc>
      </w:tr>
      <w:tr w:rsidR="00F96C4C" w:rsidRPr="00EA6D9B" w:rsidTr="00E5337B">
        <w:trPr>
          <w:cantSplit/>
          <w:jc w:val="center"/>
        </w:trPr>
        <w:tc>
          <w:tcPr>
            <w:tcW w:w="1901" w:type="dxa"/>
          </w:tcPr>
          <w:p w:rsidR="00F96C4C" w:rsidRPr="00EA6D9B" w:rsidRDefault="00F96C4C" w:rsidP="00497F32">
            <w:pPr>
              <w:pStyle w:val="Tabletext"/>
              <w:jc w:val="left"/>
            </w:pPr>
            <w:r w:rsidRPr="00EA6D9B">
              <w:rPr>
                <w:lang w:eastAsia="ja-JP"/>
              </w:rPr>
              <w:t>Applicability to UHDTV</w:t>
            </w:r>
          </w:p>
        </w:tc>
        <w:tc>
          <w:tcPr>
            <w:tcW w:w="2637" w:type="dxa"/>
          </w:tcPr>
          <w:p w:rsidR="00F96C4C" w:rsidRPr="00F34734" w:rsidRDefault="00F96C4C" w:rsidP="00497F32">
            <w:pPr>
              <w:pStyle w:val="Tabletext"/>
              <w:jc w:val="left"/>
              <w:rPr>
                <w:szCs w:val="24"/>
                <w:lang w:val="en-US"/>
              </w:rPr>
            </w:pPr>
            <w:r w:rsidRPr="00F34734">
              <w:rPr>
                <w:szCs w:val="24"/>
                <w:lang w:val="en-US" w:eastAsia="ja-JP"/>
              </w:rPr>
              <w:t>Maximum resolution for Hybridcast is not determined thus UHDTV is supported. ARIB STD-B62 defines how the Hybridcast application environment works with MMT or MPEG2-TS based UHDTV signals.</w:t>
            </w:r>
          </w:p>
        </w:tc>
        <w:tc>
          <w:tcPr>
            <w:tcW w:w="2412" w:type="dxa"/>
          </w:tcPr>
          <w:p w:rsidR="00F96C4C" w:rsidRPr="00F34734" w:rsidRDefault="00F96C4C" w:rsidP="00497F32">
            <w:pPr>
              <w:pStyle w:val="Tabletext"/>
              <w:jc w:val="left"/>
              <w:rPr>
                <w:color w:val="000000"/>
                <w:kern w:val="24"/>
                <w:lang w:val="en-US" w:eastAsia="ja-JP"/>
              </w:rPr>
            </w:pPr>
            <w:r w:rsidRPr="00F34734">
              <w:rPr>
                <w:rFonts w:eastAsia="Malgun Gothic"/>
                <w:color w:val="000000"/>
                <w:kern w:val="24"/>
                <w:lang w:val="en-US"/>
              </w:rPr>
              <w:t>Supported for the broadcast part. Supported for the broadband part in V2.0.</w:t>
            </w:r>
          </w:p>
        </w:tc>
        <w:tc>
          <w:tcPr>
            <w:tcW w:w="2689" w:type="dxa"/>
          </w:tcPr>
          <w:p w:rsidR="00F96C4C" w:rsidRPr="00EA6D9B" w:rsidRDefault="00F96C4C" w:rsidP="00497F32">
            <w:pPr>
              <w:pStyle w:val="Tabletext"/>
              <w:jc w:val="left"/>
              <w:rPr>
                <w:szCs w:val="24"/>
                <w:lang w:eastAsia="ja-JP"/>
              </w:rPr>
            </w:pPr>
            <w:r w:rsidRPr="00EA6D9B">
              <w:rPr>
                <w:rFonts w:eastAsia="Malgun Gothic"/>
                <w:color w:val="000000"/>
                <w:kern w:val="24"/>
              </w:rPr>
              <w:t>Not supported yet.</w:t>
            </w:r>
          </w:p>
        </w:tc>
      </w:tr>
    </w:tbl>
    <w:p w:rsidR="00F96C4C" w:rsidRPr="00EA6D9B" w:rsidRDefault="00F96C4C" w:rsidP="00F96C4C">
      <w:pPr>
        <w:pStyle w:val="Tablefin"/>
      </w:pPr>
    </w:p>
    <w:p w:rsidR="00F96C4C" w:rsidRPr="00F34734" w:rsidRDefault="00F96C4C" w:rsidP="00F96C4C">
      <w:pPr>
        <w:pStyle w:val="Heading1"/>
        <w:rPr>
          <w:lang w:val="en-US" w:eastAsia="ja-JP"/>
        </w:rPr>
      </w:pPr>
      <w:r w:rsidRPr="00F34734">
        <w:rPr>
          <w:lang w:val="en-US" w:eastAsia="ja-JP"/>
        </w:rPr>
        <w:t>5</w:t>
      </w:r>
      <w:r w:rsidRPr="00F34734">
        <w:rPr>
          <w:lang w:val="en-US" w:eastAsia="ja-JP"/>
        </w:rPr>
        <w:tab/>
        <w:t>Technical elements of the IBB systems</w:t>
      </w:r>
    </w:p>
    <w:p w:rsidR="00F96C4C" w:rsidRPr="00F34734" w:rsidRDefault="00F96C4C" w:rsidP="00F96C4C">
      <w:pPr>
        <w:tabs>
          <w:tab w:val="left" w:pos="0"/>
        </w:tabs>
        <w:rPr>
          <w:lang w:val="en-US" w:eastAsia="ja-JP"/>
        </w:rPr>
      </w:pPr>
      <w:r w:rsidRPr="00F34734">
        <w:rPr>
          <w:lang w:val="en-US" w:eastAsia="ja-JP"/>
        </w:rPr>
        <w:t>This clause describes how technical elements are designed in each system. It has to be noted, however, that this list is not exhaustive and the systems may incorporate more technical elements and that they may differ in which additional elements they provide.</w:t>
      </w:r>
    </w:p>
    <w:p w:rsidR="00F96C4C" w:rsidRPr="00F34734" w:rsidRDefault="00F96C4C" w:rsidP="00F96C4C">
      <w:pPr>
        <w:pStyle w:val="Heading2"/>
        <w:tabs>
          <w:tab w:val="left" w:pos="0"/>
        </w:tabs>
        <w:rPr>
          <w:lang w:val="en-US" w:eastAsia="ja-JP"/>
        </w:rPr>
      </w:pPr>
      <w:r w:rsidRPr="00F34734">
        <w:rPr>
          <w:lang w:val="en-US" w:eastAsia="ja-JP"/>
        </w:rPr>
        <w:t>5.1</w:t>
      </w:r>
      <w:r w:rsidRPr="00F34734">
        <w:rPr>
          <w:lang w:val="en-US" w:eastAsia="ja-JP"/>
        </w:rPr>
        <w:tab/>
        <w:t>Items to be considered</w:t>
      </w:r>
    </w:p>
    <w:p w:rsidR="00774E6A" w:rsidRDefault="00F96C4C" w:rsidP="00774E6A">
      <w:pPr>
        <w:pStyle w:val="enumlev1"/>
        <w:rPr>
          <w:lang w:val="en-US" w:eastAsia="ja-JP"/>
        </w:rPr>
      </w:pPr>
      <w:r w:rsidRPr="00F34734">
        <w:rPr>
          <w:lang w:val="en-US" w:eastAsia="ja-JP"/>
        </w:rPr>
        <w:t>a)</w:t>
      </w:r>
      <w:r w:rsidRPr="00F34734">
        <w:rPr>
          <w:lang w:val="en-US" w:eastAsia="ja-JP"/>
        </w:rPr>
        <w:tab/>
        <w:t>Coexistence with inter</w:t>
      </w:r>
      <w:r w:rsidR="00774E6A">
        <w:rPr>
          <w:lang w:val="en-US" w:eastAsia="ja-JP"/>
        </w:rPr>
        <w:t>active TV systems</w:t>
      </w:r>
    </w:p>
    <w:p w:rsidR="00F96C4C" w:rsidRPr="00F34734" w:rsidRDefault="00774E6A" w:rsidP="00497F32">
      <w:pPr>
        <w:pStyle w:val="enumlev1"/>
        <w:rPr>
          <w:lang w:val="en-US" w:eastAsia="ja-JP"/>
        </w:rPr>
      </w:pPr>
      <w:r>
        <w:rPr>
          <w:lang w:val="en-US" w:eastAsia="ja-JP"/>
        </w:rPr>
        <w:tab/>
      </w:r>
      <w:r w:rsidR="00F96C4C" w:rsidRPr="00F34734">
        <w:rPr>
          <w:lang w:val="en-US" w:eastAsia="ja-JP"/>
        </w:rPr>
        <w:t xml:space="preserve">As described in </w:t>
      </w:r>
      <w:r w:rsidR="00497F32">
        <w:rPr>
          <w:lang w:val="en-US" w:eastAsia="ja-JP"/>
        </w:rPr>
        <w:t>§</w:t>
      </w:r>
      <w:r w:rsidR="00F96C4C" w:rsidRPr="00F34734">
        <w:rPr>
          <w:lang w:val="en-US" w:eastAsia="ja-JP"/>
        </w:rPr>
        <w:t xml:space="preserve"> 3.1, an IBB system can be built over existing digital broadcasting systems. In some cases, an IBB system is required to coexist with interactive TV systems already </w:t>
      </w:r>
      <w:r w:rsidR="00F96C4C" w:rsidRPr="00F34734">
        <w:rPr>
          <w:lang w:val="en-US" w:eastAsia="ja-JP"/>
        </w:rPr>
        <w:lastRenderedPageBreak/>
        <w:t>deployed. For such cases, information on whether an IBB system is designed with such considerations, and how to do it, is required.</w:t>
      </w:r>
    </w:p>
    <w:p w:rsidR="00774E6A" w:rsidRDefault="00F96C4C" w:rsidP="00774E6A">
      <w:pPr>
        <w:pStyle w:val="enumlev1"/>
        <w:rPr>
          <w:szCs w:val="24"/>
          <w:lang w:val="en-US"/>
        </w:rPr>
      </w:pPr>
      <w:r w:rsidRPr="00F34734">
        <w:rPr>
          <w:szCs w:val="24"/>
          <w:lang w:val="en-US"/>
        </w:rPr>
        <w:t>b)</w:t>
      </w:r>
      <w:r w:rsidRPr="00F34734">
        <w:rPr>
          <w:szCs w:val="24"/>
          <w:lang w:val="en-US"/>
        </w:rPr>
        <w:tab/>
        <w:t xml:space="preserve">Transport related items </w:t>
      </w:r>
    </w:p>
    <w:p w:rsidR="00F96C4C" w:rsidRPr="00F34734" w:rsidRDefault="00774E6A" w:rsidP="00612FB4">
      <w:pPr>
        <w:pStyle w:val="enumlev1"/>
        <w:rPr>
          <w:szCs w:val="24"/>
          <w:lang w:val="en-US"/>
        </w:rPr>
      </w:pPr>
      <w:r>
        <w:rPr>
          <w:szCs w:val="24"/>
          <w:lang w:val="en-US"/>
        </w:rPr>
        <w:tab/>
      </w:r>
      <w:r w:rsidR="00F96C4C" w:rsidRPr="00F34734">
        <w:rPr>
          <w:szCs w:val="24"/>
          <w:lang w:val="en-US"/>
        </w:rPr>
        <w:t>These items describe the delivery channels that are available for service components, i.e. application, content, metadata, and application control signals, on each system. There may be some conditions for combination.</w:t>
      </w:r>
    </w:p>
    <w:p w:rsidR="00774E6A" w:rsidRDefault="00774E6A" w:rsidP="00774E6A">
      <w:pPr>
        <w:pStyle w:val="enumlev1"/>
        <w:rPr>
          <w:lang w:val="en-US" w:eastAsia="ja-JP"/>
        </w:rPr>
      </w:pPr>
      <w:r>
        <w:rPr>
          <w:lang w:val="en-US" w:eastAsia="ja-JP"/>
        </w:rPr>
        <w:t>c)</w:t>
      </w:r>
      <w:r>
        <w:rPr>
          <w:lang w:val="en-US" w:eastAsia="ja-JP"/>
        </w:rPr>
        <w:tab/>
        <w:t>Supported application types</w:t>
      </w:r>
    </w:p>
    <w:p w:rsidR="00F96C4C" w:rsidRPr="00F34734" w:rsidRDefault="00774E6A" w:rsidP="00774E6A">
      <w:pPr>
        <w:pStyle w:val="enumlev1"/>
        <w:rPr>
          <w:lang w:val="en-US" w:eastAsia="ja-JP"/>
        </w:rPr>
      </w:pPr>
      <w:r>
        <w:rPr>
          <w:lang w:val="en-US" w:eastAsia="ja-JP"/>
        </w:rPr>
        <w:tab/>
      </w:r>
      <w:r w:rsidR="00F96C4C" w:rsidRPr="00F34734">
        <w:rPr>
          <w:lang w:val="en-US" w:eastAsia="ja-JP"/>
        </w:rPr>
        <w:t>In Recommendations ITU-R BT.2053 and ITU-T J.205, several application types are defined. Supported application types are fundamental system designs of the IBB systems. Hence, describing supported application types to characterize IBB systems is useful.</w:t>
      </w:r>
    </w:p>
    <w:p w:rsidR="00774E6A" w:rsidRDefault="00F96C4C" w:rsidP="00774E6A">
      <w:pPr>
        <w:pStyle w:val="enumlev1"/>
        <w:rPr>
          <w:lang w:val="en-US" w:eastAsia="ja-JP"/>
        </w:rPr>
      </w:pPr>
      <w:r w:rsidRPr="00F34734">
        <w:rPr>
          <w:lang w:val="en-US" w:eastAsia="ja-JP"/>
        </w:rPr>
        <w:t>d)</w:t>
      </w:r>
      <w:r w:rsidRPr="00F34734">
        <w:rPr>
          <w:lang w:val="en-US" w:eastAsia="ja-JP"/>
        </w:rPr>
        <w:tab/>
        <w:t xml:space="preserve">Application format </w:t>
      </w:r>
    </w:p>
    <w:p w:rsidR="00F96C4C" w:rsidRPr="00F34734" w:rsidRDefault="00774E6A" w:rsidP="00774E6A">
      <w:pPr>
        <w:pStyle w:val="enumlev1"/>
        <w:rPr>
          <w:lang w:val="en-US" w:eastAsia="ja-JP"/>
        </w:rPr>
      </w:pPr>
      <w:r>
        <w:rPr>
          <w:lang w:val="en-US" w:eastAsia="ja-JP"/>
        </w:rPr>
        <w:tab/>
      </w:r>
      <w:r w:rsidR="00F96C4C" w:rsidRPr="00F34734">
        <w:rPr>
          <w:lang w:val="en-US" w:eastAsia="ja-JP"/>
        </w:rPr>
        <w:t xml:space="preserve">Application format is that format used for creating applications such as HTML or Java. Selection of application format affects the capability of IBB systems, ease of deployment and implementation, etc. Future work will identify a common core of the application formats of the IBB systems described in this Recommendation. </w:t>
      </w:r>
    </w:p>
    <w:p w:rsidR="00774E6A" w:rsidRDefault="00F96C4C" w:rsidP="00774E6A">
      <w:pPr>
        <w:pStyle w:val="enumlev1"/>
        <w:rPr>
          <w:lang w:val="en-US" w:eastAsia="ja-JP"/>
        </w:rPr>
      </w:pPr>
      <w:r w:rsidRPr="00F34734">
        <w:rPr>
          <w:lang w:val="en-US" w:eastAsia="ja-JP"/>
        </w:rPr>
        <w:t>e)</w:t>
      </w:r>
      <w:r w:rsidRPr="00F34734">
        <w:rPr>
          <w:lang w:val="en-US" w:eastAsia="ja-JP"/>
        </w:rPr>
        <w:tab/>
        <w:t xml:space="preserve">Application authentication </w:t>
      </w:r>
    </w:p>
    <w:p w:rsidR="00F96C4C" w:rsidRPr="00F34734" w:rsidRDefault="00774E6A" w:rsidP="00774E6A">
      <w:pPr>
        <w:pStyle w:val="enumlev1"/>
        <w:rPr>
          <w:lang w:val="en-US" w:eastAsia="ja-JP"/>
        </w:rPr>
      </w:pPr>
      <w:r>
        <w:rPr>
          <w:lang w:val="en-US" w:eastAsia="ja-JP"/>
        </w:rPr>
        <w:tab/>
      </w:r>
      <w:r w:rsidR="00F96C4C" w:rsidRPr="00F34734">
        <w:rPr>
          <w:lang w:val="en-US" w:eastAsia="ja-JP"/>
        </w:rPr>
        <w:t xml:space="preserve">Authentication of an application is to ensure execution of a proper application. In IBB systems, this mechanism contributes to mitigate the risk of inconsistent simultaneous presentation of applications and broadcast programmes. Inconsistent presentation may lead to misunderstanding the intention of broadcast programmes. In addition, this mechanism contributes to mitigate the risk of malicious applications. </w:t>
      </w:r>
      <w:r w:rsidR="00F96C4C" w:rsidRPr="00F34734">
        <w:rPr>
          <w:szCs w:val="24"/>
          <w:lang w:val="en-US"/>
        </w:rPr>
        <w:t>There are several methods for authenticating applications, such as authentication based on the trust chain using delivery channel combinations, or using cryptography.</w:t>
      </w:r>
      <w:r w:rsidR="00F96C4C" w:rsidRPr="00F34734">
        <w:rPr>
          <w:szCs w:val="24"/>
          <w:lang w:val="en-US" w:eastAsia="ja-JP"/>
        </w:rPr>
        <w:t xml:space="preserve"> </w:t>
      </w:r>
      <w:r w:rsidR="00F96C4C" w:rsidRPr="00F34734">
        <w:rPr>
          <w:lang w:val="en-US" w:eastAsia="ja-JP"/>
        </w:rPr>
        <w:t>Whereas there are various approaches and mechanisms, having information on a mechanism and/or concept of application authentication in each IBB system is useful.</w:t>
      </w:r>
    </w:p>
    <w:p w:rsidR="00774E6A" w:rsidRDefault="00F96C4C" w:rsidP="00774E6A">
      <w:pPr>
        <w:pStyle w:val="enumlev1"/>
        <w:rPr>
          <w:lang w:val="en-US" w:eastAsia="ja-JP"/>
        </w:rPr>
      </w:pPr>
      <w:r w:rsidRPr="00F34734">
        <w:rPr>
          <w:lang w:val="en-US" w:eastAsia="ja-JP"/>
        </w:rPr>
        <w:t>f)</w:t>
      </w:r>
      <w:r w:rsidRPr="00F34734">
        <w:rPr>
          <w:lang w:val="en-US" w:eastAsia="ja-JP"/>
        </w:rPr>
        <w:tab/>
        <w:t xml:space="preserve">Security and permission control to access resources </w:t>
      </w:r>
    </w:p>
    <w:p w:rsidR="00F96C4C" w:rsidRPr="00F34734" w:rsidRDefault="00774E6A" w:rsidP="00774E6A">
      <w:pPr>
        <w:pStyle w:val="enumlev1"/>
        <w:rPr>
          <w:lang w:val="en-US" w:eastAsia="ja-JP"/>
        </w:rPr>
      </w:pPr>
      <w:r>
        <w:rPr>
          <w:lang w:val="en-US" w:eastAsia="ja-JP"/>
        </w:rPr>
        <w:tab/>
      </w:r>
      <w:r w:rsidR="00F96C4C" w:rsidRPr="00F34734">
        <w:rPr>
          <w:lang w:val="en-US" w:eastAsia="ja-JP"/>
        </w:rPr>
        <w:t>An IBB application requires the access of various resources, including those provided through broadcast channels. An appropriate access control should be essential to maintain copyright, privacy of end users, presentation consistency, etc. Conditions to access control may vary by application, broadcaster, or service provider. This item is to describe mechanisms or related information of each IBB system in order to achieve appropriate security and access control.</w:t>
      </w:r>
    </w:p>
    <w:p w:rsidR="00774E6A" w:rsidRDefault="00F96C4C" w:rsidP="00774E6A">
      <w:pPr>
        <w:pStyle w:val="enumlev1"/>
        <w:rPr>
          <w:lang w:val="en-US" w:eastAsia="ja-JP"/>
        </w:rPr>
      </w:pPr>
      <w:r w:rsidRPr="00F34734">
        <w:rPr>
          <w:lang w:val="en-US" w:eastAsia="ja-JP"/>
        </w:rPr>
        <w:t>g)</w:t>
      </w:r>
      <w:r w:rsidRPr="00F34734">
        <w:rPr>
          <w:lang w:val="en-US" w:eastAsia="ja-JP"/>
        </w:rPr>
        <w:tab/>
        <w:t xml:space="preserve">Protocols available for broadband access </w:t>
      </w:r>
    </w:p>
    <w:p w:rsidR="00F96C4C" w:rsidRPr="00F34734" w:rsidRDefault="00774E6A" w:rsidP="00774E6A">
      <w:pPr>
        <w:pStyle w:val="enumlev1"/>
        <w:rPr>
          <w:lang w:val="en-US" w:eastAsia="ja-JP"/>
        </w:rPr>
      </w:pPr>
      <w:r>
        <w:rPr>
          <w:lang w:val="en-US" w:eastAsia="ja-JP"/>
        </w:rPr>
        <w:tab/>
      </w:r>
      <w:r w:rsidR="00F96C4C" w:rsidRPr="00F34734">
        <w:rPr>
          <w:lang w:val="en-US" w:eastAsia="ja-JP"/>
        </w:rPr>
        <w:t>In IBB systems, various types of information are delivered over broadband channels. This item describes the protocols used over broadband channels for both downward and upward directions.</w:t>
      </w:r>
    </w:p>
    <w:p w:rsidR="00774E6A" w:rsidRDefault="00F96C4C" w:rsidP="00774E6A">
      <w:pPr>
        <w:pStyle w:val="enumlev1"/>
        <w:rPr>
          <w:lang w:val="en-US" w:eastAsia="ja-JP"/>
        </w:rPr>
      </w:pPr>
      <w:r w:rsidRPr="00F34734">
        <w:rPr>
          <w:lang w:val="en-US" w:eastAsia="ja-JP"/>
        </w:rPr>
        <w:t>h)</w:t>
      </w:r>
      <w:r w:rsidRPr="00F34734">
        <w:rPr>
          <w:lang w:val="en-US" w:eastAsia="ja-JP"/>
        </w:rPr>
        <w:tab/>
        <w:t xml:space="preserve">Protocols for broadcast channel, including delivery of application data </w:t>
      </w:r>
    </w:p>
    <w:p w:rsidR="00F96C4C" w:rsidRPr="00F34734" w:rsidRDefault="00774E6A" w:rsidP="00774E6A">
      <w:pPr>
        <w:pStyle w:val="enumlev1"/>
        <w:rPr>
          <w:lang w:val="en-US" w:eastAsia="ja-JP"/>
        </w:rPr>
      </w:pPr>
      <w:r>
        <w:rPr>
          <w:lang w:val="en-US" w:eastAsia="ja-JP"/>
        </w:rPr>
        <w:tab/>
      </w:r>
      <w:r w:rsidR="00F96C4C" w:rsidRPr="00F34734">
        <w:rPr>
          <w:lang w:val="en-US" w:eastAsia="ja-JP"/>
        </w:rPr>
        <w:t>This item describes the protocols for broadcast channels for various data and applications.</w:t>
      </w:r>
    </w:p>
    <w:p w:rsidR="00774E6A" w:rsidRDefault="00F96C4C" w:rsidP="00774E6A">
      <w:pPr>
        <w:pStyle w:val="enumlev1"/>
        <w:rPr>
          <w:lang w:val="en-US" w:eastAsia="ja-JP"/>
        </w:rPr>
      </w:pPr>
      <w:r w:rsidRPr="00F34734">
        <w:rPr>
          <w:lang w:val="en-US" w:eastAsia="ja-JP"/>
        </w:rPr>
        <w:t>i)</w:t>
      </w:r>
      <w:r w:rsidRPr="00F34734">
        <w:rPr>
          <w:lang w:val="en-US" w:eastAsia="ja-JP"/>
        </w:rPr>
        <w:tab/>
        <w:t xml:space="preserve">Available delivery channels for application triggering and messaging </w:t>
      </w:r>
    </w:p>
    <w:p w:rsidR="00F96C4C" w:rsidRPr="00F34734" w:rsidRDefault="00774E6A" w:rsidP="00774E6A">
      <w:pPr>
        <w:pStyle w:val="enumlev1"/>
        <w:rPr>
          <w:lang w:val="en-US" w:eastAsia="ja-JP"/>
        </w:rPr>
      </w:pPr>
      <w:r>
        <w:rPr>
          <w:lang w:val="en-US" w:eastAsia="ja-JP"/>
        </w:rPr>
        <w:tab/>
      </w:r>
      <w:r w:rsidR="00F96C4C" w:rsidRPr="00F34734">
        <w:rPr>
          <w:lang w:val="en-US" w:eastAsia="ja-JP"/>
        </w:rPr>
        <w:t>The use of application triggering and messaging to notify and/or update information processed by IBB applications is an important aspect for IBB services. This item describes how the signal is delivered to applications.</w:t>
      </w:r>
    </w:p>
    <w:p w:rsidR="00774E6A" w:rsidRDefault="00F96C4C" w:rsidP="00774E6A">
      <w:pPr>
        <w:pStyle w:val="enumlev1"/>
        <w:keepNext/>
        <w:keepLines/>
        <w:rPr>
          <w:lang w:val="en-US" w:eastAsia="ja-JP"/>
        </w:rPr>
      </w:pPr>
      <w:r w:rsidRPr="00F34734">
        <w:rPr>
          <w:lang w:val="en-US" w:eastAsia="ja-JP"/>
        </w:rPr>
        <w:t>j)</w:t>
      </w:r>
      <w:r w:rsidRPr="00F34734">
        <w:rPr>
          <w:lang w:val="en-US" w:eastAsia="ja-JP"/>
        </w:rPr>
        <w:tab/>
        <w:t xml:space="preserve">Supported video formats and encoding </w:t>
      </w:r>
    </w:p>
    <w:p w:rsidR="00F96C4C" w:rsidRPr="00F34734" w:rsidRDefault="00774E6A" w:rsidP="00774E6A">
      <w:pPr>
        <w:pStyle w:val="enumlev1"/>
        <w:rPr>
          <w:lang w:val="en-US" w:eastAsia="ja-JP"/>
        </w:rPr>
      </w:pPr>
      <w:r>
        <w:rPr>
          <w:lang w:val="en-US" w:eastAsia="ja-JP"/>
        </w:rPr>
        <w:tab/>
      </w:r>
      <w:r w:rsidR="00F96C4C" w:rsidRPr="00F34734">
        <w:rPr>
          <w:lang w:val="en-US" w:eastAsia="ja-JP"/>
        </w:rPr>
        <w:t>This describes supported video formats and their encoding schemes. When an IBB system is capable of video streaming over broadband channels, usable bandwidth consideration may be a factor for selection video formats and their encoding scheme.</w:t>
      </w:r>
    </w:p>
    <w:p w:rsidR="00774E6A" w:rsidRDefault="00F96C4C" w:rsidP="00774E6A">
      <w:pPr>
        <w:pStyle w:val="enumlev1"/>
        <w:rPr>
          <w:lang w:val="en-US" w:eastAsia="ja-JP"/>
        </w:rPr>
      </w:pPr>
      <w:r w:rsidRPr="00F34734">
        <w:rPr>
          <w:lang w:val="en-US" w:eastAsia="ja-JP"/>
        </w:rPr>
        <w:lastRenderedPageBreak/>
        <w:t>k)</w:t>
      </w:r>
      <w:r w:rsidRPr="00F34734">
        <w:rPr>
          <w:lang w:val="en-US" w:eastAsia="ja-JP"/>
        </w:rPr>
        <w:tab/>
        <w:t xml:space="preserve">Supported audio formats and encoding </w:t>
      </w:r>
    </w:p>
    <w:p w:rsidR="00F96C4C" w:rsidRPr="00F34734" w:rsidRDefault="00774E6A" w:rsidP="00774E6A">
      <w:pPr>
        <w:pStyle w:val="enumlev1"/>
        <w:rPr>
          <w:lang w:val="en-US" w:eastAsia="ja-JP"/>
        </w:rPr>
      </w:pPr>
      <w:r>
        <w:rPr>
          <w:lang w:val="en-US" w:eastAsia="ja-JP"/>
        </w:rPr>
        <w:tab/>
      </w:r>
      <w:r w:rsidR="00F96C4C" w:rsidRPr="00F34734">
        <w:rPr>
          <w:lang w:val="en-US" w:eastAsia="ja-JP"/>
        </w:rPr>
        <w:t>Similar to supported video formats and encoding, supported audio formats and their encoding scheme should be described.</w:t>
      </w:r>
    </w:p>
    <w:p w:rsidR="00774E6A" w:rsidRDefault="00F96C4C" w:rsidP="00774E6A">
      <w:pPr>
        <w:pStyle w:val="enumlev1"/>
        <w:rPr>
          <w:lang w:val="en-US" w:eastAsia="ja-JP"/>
        </w:rPr>
      </w:pPr>
      <w:r w:rsidRPr="00F34734">
        <w:rPr>
          <w:lang w:val="en-US" w:eastAsia="ja-JP"/>
        </w:rPr>
        <w:t>l)</w:t>
      </w:r>
      <w:r w:rsidRPr="00F34734">
        <w:rPr>
          <w:lang w:val="en-US" w:eastAsia="ja-JP"/>
        </w:rPr>
        <w:tab/>
        <w:t xml:space="preserve">Subtitle control and formats </w:t>
      </w:r>
    </w:p>
    <w:p w:rsidR="00F96C4C" w:rsidRPr="00F34734" w:rsidRDefault="00774E6A" w:rsidP="00774E6A">
      <w:pPr>
        <w:pStyle w:val="enumlev1"/>
        <w:rPr>
          <w:lang w:val="en-US" w:eastAsia="ja-JP"/>
        </w:rPr>
      </w:pPr>
      <w:r>
        <w:rPr>
          <w:lang w:val="en-US" w:eastAsia="ja-JP"/>
        </w:rPr>
        <w:tab/>
      </w:r>
      <w:r w:rsidR="00F96C4C" w:rsidRPr="00F34734">
        <w:rPr>
          <w:lang w:val="en-US" w:eastAsia="ja-JP"/>
        </w:rPr>
        <w:t>Subtitle or closed caption is an important component and service for broadcast services. This item describes how an IBB system supports this feature.</w:t>
      </w:r>
    </w:p>
    <w:p w:rsidR="00774E6A" w:rsidRDefault="00F96C4C" w:rsidP="00774E6A">
      <w:pPr>
        <w:pStyle w:val="enumlev1"/>
        <w:rPr>
          <w:lang w:val="en-US" w:eastAsia="ja-JP"/>
        </w:rPr>
      </w:pPr>
      <w:r w:rsidRPr="00F34734">
        <w:rPr>
          <w:lang w:val="en-US" w:eastAsia="ja-JP"/>
        </w:rPr>
        <w:t>m)</w:t>
      </w:r>
      <w:r w:rsidRPr="00F34734">
        <w:rPr>
          <w:lang w:val="en-US" w:eastAsia="ja-JP"/>
        </w:rPr>
        <w:tab/>
        <w:t xml:space="preserve">Storage access and management </w:t>
      </w:r>
    </w:p>
    <w:p w:rsidR="00F96C4C" w:rsidRPr="00F34734" w:rsidRDefault="00774E6A" w:rsidP="00774E6A">
      <w:pPr>
        <w:pStyle w:val="enumlev1"/>
        <w:rPr>
          <w:lang w:val="en-US" w:eastAsia="ja-JP"/>
        </w:rPr>
      </w:pPr>
      <w:r>
        <w:rPr>
          <w:lang w:val="en-US" w:eastAsia="ja-JP"/>
        </w:rPr>
        <w:tab/>
      </w:r>
      <w:r w:rsidR="00F96C4C" w:rsidRPr="00F34734">
        <w:rPr>
          <w:lang w:val="en-US" w:eastAsia="ja-JP"/>
        </w:rPr>
        <w:t>Some IBB applications may require local storage in a receiver. When using local storage, functions to access it are required for applications. In addition, storage management mechanisms are required regardless of the required capacity for local storage or IBB services. This item describes how to access and manage local storage by IBB applications or IBB receiver functions.</w:t>
      </w:r>
    </w:p>
    <w:p w:rsidR="00774E6A" w:rsidRDefault="00F96C4C" w:rsidP="00774E6A">
      <w:pPr>
        <w:pStyle w:val="enumlev1"/>
        <w:rPr>
          <w:lang w:val="en-US" w:eastAsia="ja-JP"/>
        </w:rPr>
      </w:pPr>
      <w:r w:rsidRPr="00F34734">
        <w:rPr>
          <w:lang w:val="en-US" w:eastAsia="ja-JP"/>
        </w:rPr>
        <w:t>n)</w:t>
      </w:r>
      <w:r w:rsidRPr="00F34734">
        <w:rPr>
          <w:lang w:val="en-US" w:eastAsia="ja-JP"/>
        </w:rPr>
        <w:tab/>
        <w:t xml:space="preserve">Signalling format and delivery </w:t>
      </w:r>
    </w:p>
    <w:p w:rsidR="00F96C4C" w:rsidRPr="00F34734" w:rsidRDefault="00774E6A" w:rsidP="00774E6A">
      <w:pPr>
        <w:pStyle w:val="enumlev1"/>
        <w:rPr>
          <w:lang w:val="en-US" w:eastAsia="ja-JP"/>
        </w:rPr>
      </w:pPr>
      <w:r>
        <w:rPr>
          <w:lang w:val="en-US" w:eastAsia="ja-JP"/>
        </w:rPr>
        <w:tab/>
      </w:r>
      <w:r w:rsidR="00F96C4C" w:rsidRPr="00F34734">
        <w:rPr>
          <w:lang w:val="en-US" w:eastAsia="ja-JP"/>
        </w:rPr>
        <w:t>In general, application signalling is used to advertise the existence of applications, control of application lifecycle, to provide metadata or property information of an application, etc. Describing the information contained in signalling and its delivery method to characterize an IBB system is useful.</w:t>
      </w:r>
    </w:p>
    <w:p w:rsidR="00774E6A" w:rsidRDefault="00F96C4C" w:rsidP="00774E6A">
      <w:pPr>
        <w:pStyle w:val="enumlev1"/>
        <w:rPr>
          <w:lang w:val="en-US" w:eastAsia="ja-JP"/>
        </w:rPr>
      </w:pPr>
      <w:r w:rsidRPr="00F34734">
        <w:rPr>
          <w:lang w:val="en-US" w:eastAsia="ja-JP"/>
        </w:rPr>
        <w:t>o)</w:t>
      </w:r>
      <w:r w:rsidRPr="00F34734">
        <w:rPr>
          <w:lang w:val="en-US" w:eastAsia="ja-JP"/>
        </w:rPr>
        <w:tab/>
        <w:t xml:space="preserve">Synchronization between applications and broadcast programmes </w:t>
      </w:r>
    </w:p>
    <w:p w:rsidR="00F96C4C" w:rsidRPr="00F34734" w:rsidRDefault="00774E6A" w:rsidP="00774E6A">
      <w:pPr>
        <w:pStyle w:val="enumlev1"/>
        <w:rPr>
          <w:lang w:val="en-US" w:eastAsia="ja-JP"/>
        </w:rPr>
      </w:pPr>
      <w:r>
        <w:rPr>
          <w:lang w:val="en-US" w:eastAsia="ja-JP"/>
        </w:rPr>
        <w:tab/>
      </w:r>
      <w:r w:rsidR="00F96C4C" w:rsidRPr="00F34734">
        <w:rPr>
          <w:lang w:val="en-US" w:eastAsia="ja-JP"/>
        </w:rPr>
        <w:t>For applications that make progress in accordance with the progress of broadcast programmes, synchronizing with such broadcast programmes is important. In addition, if an application that manages multiple time-constrained materials, such as broadcast stream and streaming content over broadband network, controlling the synchronization between such materials might be required. In device integration, it is important to maintain synchronization between a broadcast programme, an application on a broadcast receiver, and an application on a second screen device in order to provide an integrated user experience to viewers. This item describes the mechanism and purpose of synchronization features of each IBB system.</w:t>
      </w:r>
    </w:p>
    <w:p w:rsidR="00774E6A" w:rsidRDefault="00F96C4C" w:rsidP="00774E6A">
      <w:pPr>
        <w:pStyle w:val="enumlev1"/>
        <w:rPr>
          <w:lang w:val="en-US" w:eastAsia="ja-JP"/>
        </w:rPr>
      </w:pPr>
      <w:r w:rsidRPr="00F34734">
        <w:rPr>
          <w:lang w:val="en-US" w:eastAsia="ja-JP"/>
        </w:rPr>
        <w:t>p)</w:t>
      </w:r>
      <w:r w:rsidRPr="00F34734">
        <w:rPr>
          <w:lang w:val="en-US" w:eastAsia="ja-JP"/>
        </w:rPr>
        <w:tab/>
        <w:t>Protocol for device integration</w:t>
      </w:r>
    </w:p>
    <w:p w:rsidR="00F96C4C" w:rsidRPr="00F34734" w:rsidRDefault="00774E6A" w:rsidP="00774E6A">
      <w:pPr>
        <w:pStyle w:val="enumlev1"/>
        <w:rPr>
          <w:lang w:val="en-US" w:eastAsia="ja-JP"/>
        </w:rPr>
      </w:pPr>
      <w:r>
        <w:rPr>
          <w:lang w:val="en-US" w:eastAsia="ja-JP"/>
        </w:rPr>
        <w:tab/>
      </w:r>
      <w:r w:rsidR="00F96C4C" w:rsidRPr="00F34734">
        <w:rPr>
          <w:lang w:val="en-US" w:eastAsia="ja-JP"/>
        </w:rPr>
        <w:t>Device link is achieved through communication between devices and/or applications. Protocol for such communication is the subject for standardization in some cases. This item describes information on this.</w:t>
      </w:r>
    </w:p>
    <w:p w:rsidR="00774E6A" w:rsidRDefault="00F96C4C" w:rsidP="00774E6A">
      <w:pPr>
        <w:pStyle w:val="enumlev1"/>
        <w:rPr>
          <w:lang w:val="en-US" w:eastAsia="ja-JP"/>
        </w:rPr>
      </w:pPr>
      <w:r w:rsidRPr="00F34734">
        <w:rPr>
          <w:lang w:val="en-US" w:eastAsia="ja-JP"/>
        </w:rPr>
        <w:t>q)</w:t>
      </w:r>
      <w:r w:rsidRPr="00F34734">
        <w:rPr>
          <w:lang w:val="en-US" w:eastAsia="ja-JP"/>
        </w:rPr>
        <w:tab/>
        <w:t>Device discovery protocol for device integration</w:t>
      </w:r>
    </w:p>
    <w:p w:rsidR="00F96C4C" w:rsidRPr="00F34734" w:rsidRDefault="00774E6A" w:rsidP="00774E6A">
      <w:pPr>
        <w:pStyle w:val="enumlev1"/>
        <w:rPr>
          <w:lang w:val="en-US" w:eastAsia="ja-JP"/>
        </w:rPr>
      </w:pPr>
      <w:r>
        <w:rPr>
          <w:lang w:val="en-US" w:eastAsia="ja-JP"/>
        </w:rPr>
        <w:tab/>
      </w:r>
      <w:r w:rsidR="00F96C4C" w:rsidRPr="00F34734">
        <w:rPr>
          <w:lang w:val="en-US" w:eastAsia="ja-JP"/>
        </w:rPr>
        <w:t>Device discovery is one of the most important functions for device integration. Device discovery is normally performed in an early stage of the establishment of device integration to find a device or application with which to communicate. There may be various mechanisms for it. The entity, such as an application or preinstalled function in a receiver, that is responsible for device discovery affects the application behaviour and structure of the APIs of IBB systems.</w:t>
      </w:r>
    </w:p>
    <w:p w:rsidR="00774E6A" w:rsidRDefault="00F96C4C" w:rsidP="00774E6A">
      <w:pPr>
        <w:pStyle w:val="enumlev1"/>
        <w:rPr>
          <w:lang w:val="en-US" w:eastAsia="ja-JP"/>
        </w:rPr>
      </w:pPr>
      <w:r w:rsidRPr="00F34734">
        <w:rPr>
          <w:lang w:val="en-US" w:eastAsia="ja-JP"/>
        </w:rPr>
        <w:t>r)</w:t>
      </w:r>
      <w:r w:rsidRPr="00F34734">
        <w:rPr>
          <w:lang w:val="en-US" w:eastAsia="ja-JP"/>
        </w:rPr>
        <w:tab/>
        <w:t>VOD Playback</w:t>
      </w:r>
    </w:p>
    <w:p w:rsidR="00F96C4C" w:rsidRPr="00F34734" w:rsidRDefault="00774E6A" w:rsidP="00774E6A">
      <w:pPr>
        <w:pStyle w:val="enumlev1"/>
        <w:rPr>
          <w:lang w:val="en-US" w:eastAsia="ja-JP"/>
        </w:rPr>
      </w:pPr>
      <w:r>
        <w:rPr>
          <w:lang w:val="en-US" w:eastAsia="ja-JP"/>
        </w:rPr>
        <w:tab/>
      </w:r>
      <w:r w:rsidR="00F96C4C" w:rsidRPr="00F34734">
        <w:rPr>
          <w:lang w:val="en-US" w:eastAsia="ja-JP"/>
        </w:rPr>
        <w:t>Playing back VOD content controlled by an IBB application is natural behaviour. However, time shift for watching a TV programme by using VOD playback instead of selection of a broadcast channel is different, because normally, the IBB application does not start at the moment playback starts. If an IBB system can offer the same user experience for time shift watching as that for live watching, there might be a need for mechanisms that allow to start the same or equivalent application as that for live events. In addition, consideration for ‘trick’ play is also required.</w:t>
      </w:r>
    </w:p>
    <w:p w:rsidR="00F96C4C" w:rsidRPr="00F34734" w:rsidRDefault="00F96C4C" w:rsidP="00F96C4C">
      <w:pPr>
        <w:pStyle w:val="Heading2"/>
        <w:tabs>
          <w:tab w:val="left" w:pos="0"/>
        </w:tabs>
        <w:rPr>
          <w:lang w:val="en-US" w:eastAsia="ja-JP"/>
        </w:rPr>
      </w:pPr>
      <w:r w:rsidRPr="00F34734">
        <w:rPr>
          <w:lang w:val="en-US" w:eastAsia="ja-JP"/>
        </w:rPr>
        <w:lastRenderedPageBreak/>
        <w:t>5.2</w:t>
      </w:r>
      <w:r w:rsidRPr="00F34734">
        <w:rPr>
          <w:lang w:val="en-US" w:eastAsia="ja-JP"/>
        </w:rPr>
        <w:tab/>
        <w:t>Consideration on technical elements</w:t>
      </w:r>
    </w:p>
    <w:p w:rsidR="00F96C4C" w:rsidRPr="00EA6D9B" w:rsidRDefault="00F96C4C" w:rsidP="00F96C4C">
      <w:pPr>
        <w:pStyle w:val="TableNo"/>
      </w:pPr>
      <w:r w:rsidRPr="00EA6D9B">
        <w:t>TABLE 2</w:t>
      </w:r>
    </w:p>
    <w:p w:rsidR="00F96C4C" w:rsidRPr="00EA6D9B" w:rsidRDefault="00F96C4C" w:rsidP="00F96C4C">
      <w:pPr>
        <w:pStyle w:val="Tabletitle"/>
        <w:rPr>
          <w:lang w:eastAsia="ja-JP"/>
        </w:rPr>
      </w:pPr>
      <w:r w:rsidRPr="00EA6D9B">
        <w:rPr>
          <w:lang w:eastAsia="ja-JP"/>
        </w:rPr>
        <w:t>Comparison of technical elements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548"/>
        <w:gridCol w:w="2272"/>
        <w:gridCol w:w="2697"/>
      </w:tblGrid>
      <w:tr w:rsidR="00F96C4C" w:rsidRPr="00F9485F" w:rsidTr="009B7DAE">
        <w:trPr>
          <w:cantSplit/>
          <w:tblHeader/>
          <w:jc w:val="center"/>
        </w:trPr>
        <w:tc>
          <w:tcPr>
            <w:tcW w:w="2122" w:type="dxa"/>
            <w:vAlign w:val="center"/>
          </w:tcPr>
          <w:p w:rsidR="00F96C4C" w:rsidRPr="00774E6A" w:rsidRDefault="00F96C4C" w:rsidP="009348A7">
            <w:pPr>
              <w:pStyle w:val="Tablehead"/>
              <w:rPr>
                <w:sz w:val="20"/>
              </w:rPr>
            </w:pPr>
          </w:p>
        </w:tc>
        <w:tc>
          <w:tcPr>
            <w:tcW w:w="2548" w:type="dxa"/>
            <w:vAlign w:val="center"/>
          </w:tcPr>
          <w:p w:rsidR="00F96C4C" w:rsidRPr="00774E6A" w:rsidRDefault="00F96C4C" w:rsidP="009348A7">
            <w:pPr>
              <w:pStyle w:val="Tablehead"/>
              <w:rPr>
                <w:sz w:val="20"/>
              </w:rPr>
            </w:pPr>
            <w:r w:rsidRPr="00774E6A">
              <w:rPr>
                <w:sz w:val="20"/>
              </w:rPr>
              <w:t>Hybridcast</w:t>
            </w:r>
          </w:p>
        </w:tc>
        <w:tc>
          <w:tcPr>
            <w:tcW w:w="2272" w:type="dxa"/>
            <w:vAlign w:val="center"/>
          </w:tcPr>
          <w:p w:rsidR="00F96C4C" w:rsidRPr="00774E6A" w:rsidRDefault="00F96C4C" w:rsidP="009348A7">
            <w:pPr>
              <w:pStyle w:val="Tablehead"/>
              <w:rPr>
                <w:sz w:val="20"/>
              </w:rPr>
            </w:pPr>
            <w:r w:rsidRPr="00774E6A">
              <w:rPr>
                <w:sz w:val="20"/>
              </w:rPr>
              <w:t>HbbTV</w:t>
            </w:r>
          </w:p>
        </w:tc>
        <w:tc>
          <w:tcPr>
            <w:tcW w:w="2697" w:type="dxa"/>
            <w:vAlign w:val="center"/>
          </w:tcPr>
          <w:p w:rsidR="00F96C4C" w:rsidRPr="00774E6A" w:rsidRDefault="00F96C4C" w:rsidP="009348A7">
            <w:pPr>
              <w:pStyle w:val="Tablehead"/>
              <w:rPr>
                <w:rFonts w:eastAsia="Malgun Gothic"/>
                <w:color w:val="000000"/>
                <w:kern w:val="24"/>
                <w:sz w:val="20"/>
                <w:lang w:val="en-US" w:eastAsia="ko-KR"/>
              </w:rPr>
            </w:pPr>
            <w:r w:rsidRPr="00774E6A">
              <w:rPr>
                <w:rFonts w:eastAsia="Malgun Gothic"/>
                <w:color w:val="000000"/>
                <w:kern w:val="24"/>
                <w:sz w:val="20"/>
                <w:lang w:val="en-US" w:eastAsia="ko-KR"/>
              </w:rPr>
              <w:t>HTML5 based</w:t>
            </w:r>
            <w:r w:rsidRPr="00774E6A">
              <w:rPr>
                <w:rFonts w:eastAsia="Malgun Gothic"/>
                <w:color w:val="000000"/>
                <w:kern w:val="24"/>
                <w:sz w:val="20"/>
                <w:lang w:val="en-US" w:eastAsia="ko-KR"/>
              </w:rPr>
              <w:br/>
              <w:t>Smart TV Platform</w:t>
            </w:r>
          </w:p>
        </w:tc>
      </w:tr>
      <w:tr w:rsidR="00F96C4C" w:rsidRPr="00EA6D9B" w:rsidTr="009B7DAE">
        <w:trPr>
          <w:cantSplit/>
          <w:jc w:val="center"/>
        </w:trPr>
        <w:tc>
          <w:tcPr>
            <w:tcW w:w="2122" w:type="dxa"/>
          </w:tcPr>
          <w:p w:rsidR="00F96C4C" w:rsidRPr="00774E6A" w:rsidRDefault="00F96C4C" w:rsidP="00497F32">
            <w:pPr>
              <w:pStyle w:val="Tabletext"/>
              <w:jc w:val="left"/>
              <w:rPr>
                <w:sz w:val="20"/>
                <w:lang w:val="en-US"/>
              </w:rPr>
            </w:pPr>
            <w:r w:rsidRPr="00774E6A">
              <w:rPr>
                <w:sz w:val="20"/>
                <w:lang w:val="en-US" w:eastAsia="ja-JP"/>
              </w:rPr>
              <w:t>Coexistence with interactive TV systems</w:t>
            </w:r>
          </w:p>
        </w:tc>
        <w:tc>
          <w:tcPr>
            <w:tcW w:w="2548" w:type="dxa"/>
          </w:tcPr>
          <w:p w:rsidR="00F96C4C" w:rsidRPr="00774E6A" w:rsidRDefault="00F96C4C" w:rsidP="00497F32">
            <w:pPr>
              <w:pStyle w:val="Tabletext"/>
              <w:jc w:val="left"/>
              <w:rPr>
                <w:sz w:val="20"/>
                <w:lang w:val="en-US" w:eastAsia="ja-JP"/>
              </w:rPr>
            </w:pPr>
            <w:r w:rsidRPr="00774E6A">
              <w:rPr>
                <w:sz w:val="20"/>
                <w:lang w:val="en-US" w:eastAsia="ja-JP"/>
              </w:rPr>
              <w:t>An API to switch to other interactive TV environment(s) is defined.</w:t>
            </w:r>
          </w:p>
          <w:p w:rsidR="00F96C4C" w:rsidRPr="00774E6A" w:rsidRDefault="00F96C4C" w:rsidP="00497F32">
            <w:pPr>
              <w:pStyle w:val="Tabletext"/>
              <w:jc w:val="left"/>
              <w:rPr>
                <w:sz w:val="20"/>
                <w:lang w:val="en-US"/>
              </w:rPr>
            </w:pPr>
            <w:r w:rsidRPr="00774E6A">
              <w:rPr>
                <w:sz w:val="20"/>
                <w:lang w:val="en-US" w:eastAsia="ja-JP"/>
              </w:rPr>
              <w:t>Application control signals can provide prioritization information that designates what should start first.</w:t>
            </w:r>
          </w:p>
        </w:tc>
        <w:tc>
          <w:tcPr>
            <w:tcW w:w="2272" w:type="dxa"/>
          </w:tcPr>
          <w:p w:rsidR="00F96C4C" w:rsidRPr="00774E6A" w:rsidRDefault="00F96C4C" w:rsidP="00497F32">
            <w:pPr>
              <w:pStyle w:val="Tabletext"/>
              <w:jc w:val="left"/>
              <w:rPr>
                <w:color w:val="000000"/>
                <w:kern w:val="24"/>
                <w:sz w:val="20"/>
                <w:lang w:val="en-US" w:eastAsia="ja-JP"/>
              </w:rPr>
            </w:pPr>
            <w:r w:rsidRPr="00774E6A">
              <w:rPr>
                <w:rFonts w:eastAsia="Malgun Gothic"/>
                <w:color w:val="000000"/>
                <w:kern w:val="24"/>
                <w:sz w:val="20"/>
                <w:lang w:val="en-US"/>
              </w:rPr>
              <w:t>To be develop</w:t>
            </w:r>
            <w:r w:rsidRPr="00774E6A">
              <w:rPr>
                <w:color w:val="000000"/>
                <w:kern w:val="24"/>
                <w:sz w:val="20"/>
                <w:lang w:val="en-US" w:eastAsia="ja-JP"/>
              </w:rPr>
              <w:t>ed</w:t>
            </w:r>
            <w:r w:rsidRPr="00774E6A">
              <w:rPr>
                <w:rFonts w:eastAsia="Malgun Gothic"/>
                <w:color w:val="000000"/>
                <w:kern w:val="24"/>
                <w:sz w:val="20"/>
                <w:lang w:val="en-US"/>
              </w:rPr>
              <w:t xml:space="preserve"> by broadcasters or with associated service provider</w:t>
            </w:r>
            <w:r w:rsidRPr="00774E6A">
              <w:rPr>
                <w:color w:val="000000"/>
                <w:kern w:val="24"/>
                <w:sz w:val="20"/>
                <w:lang w:val="en-US" w:eastAsia="ja-JP"/>
              </w:rPr>
              <w:t xml:space="preserve"> </w:t>
            </w:r>
          </w:p>
        </w:tc>
        <w:tc>
          <w:tcPr>
            <w:tcW w:w="2697" w:type="dxa"/>
          </w:tcPr>
          <w:p w:rsidR="00F96C4C" w:rsidRPr="00774E6A" w:rsidRDefault="00F96C4C" w:rsidP="00497F32">
            <w:pPr>
              <w:pStyle w:val="Tabletext"/>
              <w:jc w:val="left"/>
              <w:rPr>
                <w:sz w:val="20"/>
              </w:rPr>
            </w:pPr>
            <w:r w:rsidRPr="00774E6A">
              <w:rPr>
                <w:rFonts w:eastAsia="Malgun Gothic"/>
                <w:color w:val="000000"/>
                <w:kern w:val="24"/>
                <w:sz w:val="20"/>
                <w:lang w:val="en-US"/>
              </w:rPr>
              <w:t xml:space="preserve">It is assumed not to work together with another interactive system like ACAP. </w:t>
            </w:r>
            <w:r w:rsidRPr="00774E6A">
              <w:rPr>
                <w:rFonts w:eastAsia="Malgun Gothic"/>
                <w:color w:val="000000"/>
                <w:kern w:val="24"/>
                <w:sz w:val="20"/>
              </w:rPr>
              <w:t>They work exclusively by the policy of broadcaster.</w:t>
            </w:r>
          </w:p>
        </w:tc>
      </w:tr>
      <w:tr w:rsidR="00F96C4C" w:rsidRPr="00EA6D9B" w:rsidTr="009B7DAE">
        <w:trPr>
          <w:cantSplit/>
          <w:jc w:val="center"/>
        </w:trPr>
        <w:tc>
          <w:tcPr>
            <w:tcW w:w="2122" w:type="dxa"/>
          </w:tcPr>
          <w:p w:rsidR="00F96C4C" w:rsidRPr="00774E6A" w:rsidRDefault="00F96C4C" w:rsidP="00497F32">
            <w:pPr>
              <w:pStyle w:val="Tabletext"/>
              <w:jc w:val="left"/>
              <w:rPr>
                <w:sz w:val="20"/>
                <w:lang w:val="en-US"/>
              </w:rPr>
            </w:pPr>
            <w:r w:rsidRPr="00774E6A">
              <w:rPr>
                <w:sz w:val="20"/>
                <w:lang w:val="en-US" w:eastAsia="ja-JP"/>
              </w:rPr>
              <w:t>Available delivery channels for application</w:t>
            </w:r>
          </w:p>
        </w:tc>
        <w:tc>
          <w:tcPr>
            <w:tcW w:w="2548" w:type="dxa"/>
          </w:tcPr>
          <w:p w:rsidR="00F96C4C" w:rsidRPr="00774E6A" w:rsidRDefault="00F96C4C" w:rsidP="00497F32">
            <w:pPr>
              <w:pStyle w:val="Tabletext"/>
              <w:jc w:val="left"/>
              <w:rPr>
                <w:sz w:val="20"/>
              </w:rPr>
            </w:pPr>
            <w:r w:rsidRPr="00774E6A">
              <w:rPr>
                <w:sz w:val="20"/>
                <w:lang w:eastAsia="ja-JP"/>
              </w:rPr>
              <w:t xml:space="preserve">Broadcast and/or broadband. </w:t>
            </w:r>
          </w:p>
        </w:tc>
        <w:tc>
          <w:tcPr>
            <w:tcW w:w="2272" w:type="dxa"/>
          </w:tcPr>
          <w:p w:rsidR="00F96C4C" w:rsidRPr="00774E6A" w:rsidRDefault="00F96C4C" w:rsidP="00497F32">
            <w:pPr>
              <w:pStyle w:val="Tabletext"/>
              <w:jc w:val="left"/>
              <w:rPr>
                <w:rFonts w:eastAsia="Malgun Gothic"/>
                <w:color w:val="000000"/>
                <w:kern w:val="24"/>
                <w:sz w:val="20"/>
              </w:rPr>
            </w:pPr>
            <w:r w:rsidRPr="00774E6A">
              <w:rPr>
                <w:sz w:val="20"/>
                <w:lang w:eastAsia="ja-JP"/>
              </w:rPr>
              <w:t xml:space="preserve">Broadcast and/or broadband. </w:t>
            </w:r>
          </w:p>
        </w:tc>
        <w:tc>
          <w:tcPr>
            <w:tcW w:w="2697" w:type="dxa"/>
          </w:tcPr>
          <w:p w:rsidR="00F96C4C" w:rsidRPr="00774E6A" w:rsidRDefault="00F96C4C" w:rsidP="00497F32">
            <w:pPr>
              <w:pStyle w:val="Tabletext"/>
              <w:jc w:val="left"/>
              <w:rPr>
                <w:sz w:val="20"/>
                <w:lang w:eastAsia="ja-JP"/>
              </w:rPr>
            </w:pPr>
            <w:r w:rsidRPr="00774E6A">
              <w:rPr>
                <w:sz w:val="20"/>
                <w:lang w:eastAsia="ja-JP"/>
              </w:rPr>
              <w:t>Broadband only.</w:t>
            </w:r>
          </w:p>
        </w:tc>
      </w:tr>
      <w:tr w:rsidR="00F96C4C" w:rsidRPr="00EA6D9B" w:rsidTr="009B7DAE">
        <w:trPr>
          <w:cantSplit/>
          <w:jc w:val="center"/>
        </w:trPr>
        <w:tc>
          <w:tcPr>
            <w:tcW w:w="2122" w:type="dxa"/>
          </w:tcPr>
          <w:p w:rsidR="00F96C4C" w:rsidRPr="00774E6A" w:rsidRDefault="00F96C4C" w:rsidP="00497F32">
            <w:pPr>
              <w:pStyle w:val="Tabletext"/>
              <w:jc w:val="left"/>
              <w:rPr>
                <w:sz w:val="20"/>
                <w:lang w:val="en-US"/>
              </w:rPr>
            </w:pPr>
            <w:r w:rsidRPr="00774E6A">
              <w:rPr>
                <w:sz w:val="20"/>
                <w:lang w:val="en-US" w:eastAsia="ja-JP"/>
              </w:rPr>
              <w:t>Available delivery channels for content</w:t>
            </w:r>
            <w:r w:rsidRPr="00774E6A">
              <w:rPr>
                <w:sz w:val="20"/>
                <w:vertAlign w:val="superscript"/>
                <w:lang w:val="en-US" w:eastAsia="ja-JP"/>
              </w:rPr>
              <w:t>1</w:t>
            </w:r>
          </w:p>
        </w:tc>
        <w:tc>
          <w:tcPr>
            <w:tcW w:w="2548" w:type="dxa"/>
          </w:tcPr>
          <w:p w:rsidR="00F96C4C" w:rsidRPr="00774E6A" w:rsidRDefault="00F96C4C" w:rsidP="00497F32">
            <w:pPr>
              <w:pStyle w:val="Tabletext"/>
              <w:jc w:val="left"/>
              <w:rPr>
                <w:sz w:val="20"/>
              </w:rPr>
            </w:pPr>
            <w:r w:rsidRPr="00774E6A">
              <w:rPr>
                <w:sz w:val="20"/>
                <w:lang w:eastAsia="ja-JP"/>
              </w:rPr>
              <w:t>Broadcast and/or broadband.</w:t>
            </w:r>
          </w:p>
        </w:tc>
        <w:tc>
          <w:tcPr>
            <w:tcW w:w="2272" w:type="dxa"/>
          </w:tcPr>
          <w:p w:rsidR="00F96C4C" w:rsidRPr="00774E6A" w:rsidRDefault="00F96C4C" w:rsidP="00497F32">
            <w:pPr>
              <w:pStyle w:val="Tabletext"/>
              <w:jc w:val="left"/>
              <w:rPr>
                <w:rFonts w:eastAsia="Malgun Gothic"/>
                <w:color w:val="000000"/>
                <w:kern w:val="24"/>
                <w:sz w:val="20"/>
              </w:rPr>
            </w:pPr>
            <w:r w:rsidRPr="00774E6A">
              <w:rPr>
                <w:sz w:val="20"/>
                <w:lang w:eastAsia="ja-JP"/>
              </w:rPr>
              <w:t>Broadcast and/or broadband.</w:t>
            </w:r>
          </w:p>
        </w:tc>
        <w:tc>
          <w:tcPr>
            <w:tcW w:w="2697" w:type="dxa"/>
          </w:tcPr>
          <w:p w:rsidR="00F96C4C" w:rsidRPr="00774E6A" w:rsidRDefault="00F96C4C" w:rsidP="00497F32">
            <w:pPr>
              <w:pStyle w:val="Tabletext"/>
              <w:jc w:val="left"/>
              <w:rPr>
                <w:sz w:val="20"/>
                <w:lang w:eastAsia="ja-JP"/>
              </w:rPr>
            </w:pPr>
            <w:r w:rsidRPr="00774E6A">
              <w:rPr>
                <w:sz w:val="20"/>
                <w:lang w:eastAsia="ja-JP"/>
              </w:rPr>
              <w:t>Broadcast and/or broadband</w:t>
            </w:r>
          </w:p>
        </w:tc>
      </w:tr>
      <w:tr w:rsidR="00F96C4C" w:rsidRPr="00EA6D9B" w:rsidTr="009B7DAE">
        <w:trPr>
          <w:cantSplit/>
          <w:jc w:val="center"/>
        </w:trPr>
        <w:tc>
          <w:tcPr>
            <w:tcW w:w="2122" w:type="dxa"/>
          </w:tcPr>
          <w:p w:rsidR="00F96C4C" w:rsidRPr="00774E6A" w:rsidRDefault="00F96C4C" w:rsidP="00497F32">
            <w:pPr>
              <w:pStyle w:val="Tabletext"/>
              <w:jc w:val="left"/>
              <w:rPr>
                <w:sz w:val="20"/>
                <w:lang w:val="en-US"/>
              </w:rPr>
            </w:pPr>
            <w:r w:rsidRPr="00774E6A">
              <w:rPr>
                <w:sz w:val="20"/>
                <w:lang w:val="en-US" w:eastAsia="ja-JP"/>
              </w:rPr>
              <w:t>Available delivery channels for metadata</w:t>
            </w:r>
          </w:p>
        </w:tc>
        <w:tc>
          <w:tcPr>
            <w:tcW w:w="2548" w:type="dxa"/>
          </w:tcPr>
          <w:p w:rsidR="00F96C4C" w:rsidRPr="00774E6A" w:rsidRDefault="00F96C4C" w:rsidP="00497F32">
            <w:pPr>
              <w:pStyle w:val="Tabletext"/>
              <w:jc w:val="left"/>
              <w:rPr>
                <w:sz w:val="20"/>
              </w:rPr>
            </w:pPr>
            <w:r w:rsidRPr="00774E6A">
              <w:rPr>
                <w:sz w:val="20"/>
                <w:lang w:eastAsia="ja-JP"/>
              </w:rPr>
              <w:t>Broadcast and/or broadband.</w:t>
            </w:r>
          </w:p>
        </w:tc>
        <w:tc>
          <w:tcPr>
            <w:tcW w:w="2272" w:type="dxa"/>
          </w:tcPr>
          <w:p w:rsidR="00F96C4C" w:rsidRPr="00774E6A" w:rsidRDefault="00F96C4C" w:rsidP="00497F32">
            <w:pPr>
              <w:pStyle w:val="Tabletext"/>
              <w:jc w:val="left"/>
              <w:rPr>
                <w:rFonts w:eastAsia="Malgun Gothic"/>
                <w:color w:val="000000"/>
                <w:kern w:val="24"/>
                <w:sz w:val="20"/>
              </w:rPr>
            </w:pPr>
            <w:r w:rsidRPr="00774E6A">
              <w:rPr>
                <w:sz w:val="20"/>
                <w:lang w:eastAsia="ja-JP"/>
              </w:rPr>
              <w:t>Broadcast and/or broadband.</w:t>
            </w:r>
          </w:p>
        </w:tc>
        <w:tc>
          <w:tcPr>
            <w:tcW w:w="2697" w:type="dxa"/>
          </w:tcPr>
          <w:p w:rsidR="00F96C4C" w:rsidRPr="00774E6A" w:rsidRDefault="00F96C4C" w:rsidP="00497F32">
            <w:pPr>
              <w:pStyle w:val="Tabletext"/>
              <w:jc w:val="left"/>
              <w:rPr>
                <w:sz w:val="20"/>
                <w:lang w:eastAsia="ja-JP"/>
              </w:rPr>
            </w:pPr>
            <w:r w:rsidRPr="00774E6A">
              <w:rPr>
                <w:sz w:val="20"/>
                <w:lang w:eastAsia="ja-JP"/>
              </w:rPr>
              <w:t>Broadcast and/or broadband</w:t>
            </w:r>
          </w:p>
        </w:tc>
      </w:tr>
      <w:tr w:rsidR="00F96C4C" w:rsidRPr="00F9485F" w:rsidTr="009B7DAE">
        <w:trPr>
          <w:cantSplit/>
          <w:jc w:val="center"/>
        </w:trPr>
        <w:tc>
          <w:tcPr>
            <w:tcW w:w="2122" w:type="dxa"/>
          </w:tcPr>
          <w:p w:rsidR="00F96C4C" w:rsidRPr="00774E6A" w:rsidRDefault="00F96C4C" w:rsidP="00497F32">
            <w:pPr>
              <w:pStyle w:val="Tabletext"/>
              <w:jc w:val="left"/>
              <w:rPr>
                <w:sz w:val="20"/>
                <w:lang w:val="en-US"/>
              </w:rPr>
            </w:pPr>
            <w:r w:rsidRPr="00774E6A">
              <w:rPr>
                <w:sz w:val="20"/>
                <w:lang w:val="en-US" w:eastAsia="ja-JP"/>
              </w:rPr>
              <w:t>Available delivery channels for application control signal</w:t>
            </w:r>
          </w:p>
        </w:tc>
        <w:tc>
          <w:tcPr>
            <w:tcW w:w="2548" w:type="dxa"/>
          </w:tcPr>
          <w:p w:rsidR="00F96C4C" w:rsidRPr="00774E6A" w:rsidRDefault="00F96C4C" w:rsidP="00497F32">
            <w:pPr>
              <w:pStyle w:val="Tabletext"/>
              <w:jc w:val="left"/>
              <w:rPr>
                <w:sz w:val="20"/>
                <w:lang w:val="en-US" w:eastAsia="ja-JP"/>
              </w:rPr>
            </w:pPr>
            <w:r w:rsidRPr="00774E6A">
              <w:rPr>
                <w:sz w:val="20"/>
                <w:lang w:val="en-US" w:eastAsia="ja-JP"/>
              </w:rPr>
              <w:t>Broadcast and/or broadband.</w:t>
            </w:r>
          </w:p>
          <w:p w:rsidR="00F96C4C" w:rsidRPr="00774E6A" w:rsidRDefault="00F96C4C" w:rsidP="00497F32">
            <w:pPr>
              <w:pStyle w:val="Tabletext"/>
              <w:jc w:val="left"/>
              <w:rPr>
                <w:sz w:val="20"/>
                <w:lang w:val="en-US"/>
              </w:rPr>
            </w:pPr>
            <w:r w:rsidRPr="00774E6A">
              <w:rPr>
                <w:sz w:val="20"/>
                <w:lang w:val="en-US" w:eastAsia="ja-JP"/>
              </w:rPr>
              <w:t xml:space="preserve">Delivery of application control signals over broadband is for cases of application invocation call by another application, including that of other interactive TV standards, such as </w:t>
            </w:r>
            <w:r w:rsidR="00F0567E">
              <w:rPr>
                <w:sz w:val="20"/>
                <w:lang w:val="en-US" w:eastAsia="ja-JP"/>
              </w:rPr>
              <w:t>broadcast</w:t>
            </w:r>
            <w:r w:rsidR="009B7DAE">
              <w:rPr>
                <w:sz w:val="20"/>
                <w:lang w:val="en-US" w:eastAsia="ja-JP"/>
              </w:rPr>
              <w:t xml:space="preserve"> markup language</w:t>
            </w:r>
            <w:r w:rsidRPr="00774E6A">
              <w:rPr>
                <w:sz w:val="20"/>
                <w:lang w:val="en-US" w:eastAsia="ja-JP"/>
              </w:rPr>
              <w:t>, and stand-alone applications</w:t>
            </w:r>
          </w:p>
        </w:tc>
        <w:tc>
          <w:tcPr>
            <w:tcW w:w="2272" w:type="dxa"/>
          </w:tcPr>
          <w:p w:rsidR="00F96C4C" w:rsidRPr="00774E6A" w:rsidRDefault="00F96C4C" w:rsidP="00497F32">
            <w:pPr>
              <w:pStyle w:val="Tabletext"/>
              <w:jc w:val="left"/>
              <w:rPr>
                <w:sz w:val="20"/>
                <w:lang w:val="en-US" w:eastAsia="ja-JP"/>
              </w:rPr>
            </w:pPr>
            <w:r w:rsidRPr="00774E6A">
              <w:rPr>
                <w:sz w:val="20"/>
                <w:lang w:val="en-US" w:eastAsia="ja-JP"/>
              </w:rPr>
              <w:t>Broadcast and/or broadband.</w:t>
            </w:r>
          </w:p>
          <w:p w:rsidR="00F96C4C" w:rsidRPr="00774E6A" w:rsidRDefault="00F96C4C" w:rsidP="00497F32">
            <w:pPr>
              <w:pStyle w:val="Tabletext"/>
              <w:jc w:val="left"/>
              <w:rPr>
                <w:rFonts w:eastAsia="Malgun Gothic"/>
                <w:color w:val="000000"/>
                <w:kern w:val="24"/>
                <w:sz w:val="20"/>
                <w:lang w:val="en-US"/>
              </w:rPr>
            </w:pPr>
            <w:r w:rsidRPr="00774E6A">
              <w:rPr>
                <w:sz w:val="20"/>
                <w:lang w:val="en-US" w:eastAsia="ja-JP"/>
              </w:rPr>
              <w:t>Acquisition of AIT through broadband channel is used for starting broadcast-independent applications. For broadcast-related applications, AIT will be received through broadcast interface.</w:t>
            </w:r>
          </w:p>
        </w:tc>
        <w:tc>
          <w:tcPr>
            <w:tcW w:w="2697" w:type="dxa"/>
          </w:tcPr>
          <w:p w:rsidR="00F96C4C" w:rsidRPr="00774E6A" w:rsidRDefault="00F96C4C" w:rsidP="00497F32">
            <w:pPr>
              <w:pStyle w:val="Tabletext"/>
              <w:jc w:val="left"/>
              <w:rPr>
                <w:sz w:val="20"/>
                <w:lang w:val="en-US" w:eastAsia="ja-JP"/>
              </w:rPr>
            </w:pPr>
            <w:r w:rsidRPr="00774E6A">
              <w:rPr>
                <w:sz w:val="20"/>
                <w:lang w:val="en-US" w:eastAsia="ja-JP"/>
              </w:rPr>
              <w:t>Broadcast only</w:t>
            </w:r>
          </w:p>
          <w:p w:rsidR="00F96C4C" w:rsidRPr="00774E6A" w:rsidRDefault="00F96C4C" w:rsidP="00497F32">
            <w:pPr>
              <w:pStyle w:val="Tabletext"/>
              <w:jc w:val="left"/>
              <w:rPr>
                <w:sz w:val="20"/>
                <w:lang w:val="en-US" w:eastAsia="ja-JP"/>
              </w:rPr>
            </w:pPr>
            <w:r w:rsidRPr="00774E6A">
              <w:rPr>
                <w:sz w:val="20"/>
                <w:lang w:val="en-US" w:eastAsia="ja-JP"/>
              </w:rPr>
              <w:t>An application can be signalled and launched via AIT information provided by broadcast.</w:t>
            </w:r>
          </w:p>
        </w:tc>
      </w:tr>
      <w:tr w:rsidR="00F96C4C" w:rsidRPr="00F9485F" w:rsidTr="009B7DAE">
        <w:trPr>
          <w:cantSplit/>
          <w:jc w:val="center"/>
        </w:trPr>
        <w:tc>
          <w:tcPr>
            <w:tcW w:w="2122" w:type="dxa"/>
          </w:tcPr>
          <w:p w:rsidR="00F96C4C" w:rsidRPr="00774E6A" w:rsidRDefault="00F96C4C" w:rsidP="00497F32">
            <w:pPr>
              <w:pStyle w:val="Tabletext"/>
              <w:jc w:val="left"/>
              <w:rPr>
                <w:sz w:val="20"/>
                <w:lang w:val="en-US"/>
              </w:rPr>
            </w:pPr>
            <w:r w:rsidRPr="00774E6A">
              <w:rPr>
                <w:sz w:val="20"/>
                <w:lang w:val="en-US"/>
              </w:rPr>
              <w:t>Support of service associated app</w:t>
            </w:r>
            <w:r w:rsidRPr="00774E6A">
              <w:rPr>
                <w:sz w:val="20"/>
                <w:lang w:val="en-US" w:eastAsia="ja-JP"/>
              </w:rPr>
              <w:t>lication</w:t>
            </w:r>
          </w:p>
        </w:tc>
        <w:tc>
          <w:tcPr>
            <w:tcW w:w="2548" w:type="dxa"/>
          </w:tcPr>
          <w:p w:rsidR="00F96C4C" w:rsidRPr="00774E6A" w:rsidRDefault="00D0174E" w:rsidP="00497F32">
            <w:pPr>
              <w:pStyle w:val="Tabletext"/>
              <w:jc w:val="left"/>
              <w:rPr>
                <w:sz w:val="20"/>
                <w:lang w:val="en-US" w:eastAsia="ja-JP"/>
              </w:rPr>
            </w:pPr>
            <w:r>
              <w:rPr>
                <w:sz w:val="20"/>
                <w:lang w:val="en-US" w:eastAsia="ja-JP"/>
              </w:rPr>
              <w:t>Supported</w:t>
            </w:r>
          </w:p>
          <w:p w:rsidR="00F96C4C" w:rsidRPr="00774E6A" w:rsidRDefault="00F96C4C" w:rsidP="00497F32">
            <w:pPr>
              <w:pStyle w:val="Tabletext"/>
              <w:jc w:val="left"/>
              <w:rPr>
                <w:sz w:val="20"/>
                <w:lang w:val="en-US"/>
              </w:rPr>
            </w:pPr>
            <w:r w:rsidRPr="00774E6A">
              <w:rPr>
                <w:sz w:val="20"/>
                <w:lang w:val="en-US" w:eastAsia="ja-JP"/>
              </w:rPr>
              <w:t>This type of application can be started by an application control signal transmitted over a specific broadcast channel to which the application belongs.</w:t>
            </w:r>
          </w:p>
        </w:tc>
        <w:tc>
          <w:tcPr>
            <w:tcW w:w="2272" w:type="dxa"/>
          </w:tcPr>
          <w:p w:rsidR="00F96C4C" w:rsidRPr="00774E6A" w:rsidRDefault="00D0174E" w:rsidP="00497F32">
            <w:pPr>
              <w:pStyle w:val="Tabletext"/>
              <w:jc w:val="left"/>
              <w:rPr>
                <w:sz w:val="20"/>
                <w:lang w:val="en-US" w:eastAsia="ja-JP"/>
              </w:rPr>
            </w:pPr>
            <w:r>
              <w:rPr>
                <w:sz w:val="20"/>
                <w:lang w:val="en-US" w:eastAsia="ja-JP"/>
              </w:rPr>
              <w:t>Supported</w:t>
            </w:r>
          </w:p>
          <w:p w:rsidR="00F96C4C" w:rsidRPr="00774E6A" w:rsidRDefault="00F96C4C" w:rsidP="00497F32">
            <w:pPr>
              <w:pStyle w:val="Tabletext"/>
              <w:jc w:val="left"/>
              <w:rPr>
                <w:rFonts w:eastAsia="Malgun Gothic"/>
                <w:color w:val="000000"/>
                <w:kern w:val="24"/>
                <w:sz w:val="20"/>
                <w:lang w:val="en-US"/>
              </w:rPr>
            </w:pPr>
            <w:r w:rsidRPr="00774E6A">
              <w:rPr>
                <w:sz w:val="20"/>
                <w:lang w:val="en-US" w:eastAsia="ja-JP"/>
              </w:rPr>
              <w:t>This type of application can be started by an application control signal transmitted over a specific broadcast channel to which the application belongs.</w:t>
            </w:r>
          </w:p>
        </w:tc>
        <w:tc>
          <w:tcPr>
            <w:tcW w:w="2697" w:type="dxa"/>
          </w:tcPr>
          <w:p w:rsidR="00F96C4C" w:rsidRPr="00774E6A" w:rsidRDefault="00D0174E" w:rsidP="00497F32">
            <w:pPr>
              <w:pStyle w:val="Tabletext"/>
              <w:jc w:val="left"/>
              <w:rPr>
                <w:sz w:val="20"/>
                <w:lang w:val="en-US" w:eastAsia="ja-JP"/>
              </w:rPr>
            </w:pPr>
            <w:r>
              <w:rPr>
                <w:sz w:val="20"/>
                <w:lang w:val="en-US" w:eastAsia="ja-JP"/>
              </w:rPr>
              <w:t>Supported</w:t>
            </w:r>
          </w:p>
          <w:p w:rsidR="00F96C4C" w:rsidRPr="00774E6A" w:rsidRDefault="00F96C4C" w:rsidP="00497F32">
            <w:pPr>
              <w:pStyle w:val="Tabletext"/>
              <w:jc w:val="left"/>
              <w:rPr>
                <w:sz w:val="20"/>
                <w:lang w:val="en-US" w:eastAsia="ja-JP"/>
              </w:rPr>
            </w:pPr>
            <w:r w:rsidRPr="00774E6A">
              <w:rPr>
                <w:sz w:val="20"/>
                <w:lang w:val="en-US" w:eastAsia="ja-JP"/>
              </w:rPr>
              <w:t xml:space="preserve">This type of application can be started by an application control signal transmitted over a specific broadcast channel to which the application belongs. </w:t>
            </w:r>
          </w:p>
          <w:p w:rsidR="00F96C4C" w:rsidRPr="00774E6A" w:rsidRDefault="00F96C4C" w:rsidP="00497F32">
            <w:pPr>
              <w:pStyle w:val="Tabletext"/>
              <w:jc w:val="left"/>
              <w:rPr>
                <w:sz w:val="20"/>
                <w:lang w:val="en-US" w:eastAsia="ja-JP"/>
              </w:rPr>
            </w:pPr>
            <w:r w:rsidRPr="00774E6A">
              <w:rPr>
                <w:sz w:val="20"/>
                <w:lang w:val="en-US" w:eastAsia="ja-JP"/>
              </w:rPr>
              <w:t>An application downloaded from a store can also be started by end-users as an application that is configured to broadcast activated application (access to broadcast resources are limited by application permission).</w:t>
            </w:r>
          </w:p>
        </w:tc>
      </w:tr>
    </w:tbl>
    <w:p w:rsidR="009B7DAE" w:rsidRPr="00EA6D9B" w:rsidRDefault="009B7DAE" w:rsidP="009B7DAE">
      <w:pPr>
        <w:pStyle w:val="TableNo"/>
      </w:pPr>
      <w:r w:rsidRPr="00EA6D9B">
        <w:lastRenderedPageBreak/>
        <w:t>TABLE 2</w:t>
      </w:r>
      <w:r>
        <w:t xml:space="preserve"> (</w:t>
      </w:r>
      <w:r w:rsidRPr="009B7DAE">
        <w:rPr>
          <w:i/>
          <w:iCs/>
        </w:rPr>
        <w:t>continued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548"/>
        <w:gridCol w:w="2272"/>
        <w:gridCol w:w="2697"/>
      </w:tblGrid>
      <w:tr w:rsidR="009B7DAE" w:rsidRPr="00F9485F" w:rsidTr="009B7DAE">
        <w:trPr>
          <w:cantSplit/>
          <w:jc w:val="center"/>
        </w:trPr>
        <w:tc>
          <w:tcPr>
            <w:tcW w:w="2122" w:type="dxa"/>
            <w:tcBorders>
              <w:top w:val="single" w:sz="4" w:space="0" w:color="auto"/>
              <w:left w:val="single" w:sz="4" w:space="0" w:color="auto"/>
              <w:bottom w:val="single" w:sz="4" w:space="0" w:color="auto"/>
              <w:right w:val="single" w:sz="4" w:space="0" w:color="auto"/>
            </w:tcBorders>
          </w:tcPr>
          <w:p w:rsidR="009B7DAE" w:rsidRPr="009B7DAE" w:rsidRDefault="009B7DAE" w:rsidP="009B7DAE">
            <w:pPr>
              <w:pStyle w:val="Tablehead"/>
              <w:rPr>
                <w:lang w:val="en-US"/>
              </w:rPr>
            </w:pPr>
          </w:p>
        </w:tc>
        <w:tc>
          <w:tcPr>
            <w:tcW w:w="2548" w:type="dxa"/>
            <w:tcBorders>
              <w:top w:val="single" w:sz="4" w:space="0" w:color="auto"/>
              <w:left w:val="single" w:sz="4" w:space="0" w:color="auto"/>
              <w:bottom w:val="single" w:sz="4" w:space="0" w:color="auto"/>
              <w:right w:val="single" w:sz="4" w:space="0" w:color="auto"/>
            </w:tcBorders>
          </w:tcPr>
          <w:p w:rsidR="009B7DAE" w:rsidRPr="009B7DAE" w:rsidRDefault="009B7DAE" w:rsidP="009B7DAE">
            <w:pPr>
              <w:pStyle w:val="Tablehead"/>
              <w:rPr>
                <w:lang w:val="en-US" w:eastAsia="ja-JP"/>
              </w:rPr>
            </w:pPr>
            <w:r w:rsidRPr="009B7DAE">
              <w:rPr>
                <w:lang w:val="en-US" w:eastAsia="ja-JP"/>
              </w:rPr>
              <w:t>Hybridcast</w:t>
            </w:r>
          </w:p>
        </w:tc>
        <w:tc>
          <w:tcPr>
            <w:tcW w:w="2272" w:type="dxa"/>
            <w:tcBorders>
              <w:top w:val="single" w:sz="4" w:space="0" w:color="auto"/>
              <w:left w:val="single" w:sz="4" w:space="0" w:color="auto"/>
              <w:bottom w:val="single" w:sz="4" w:space="0" w:color="auto"/>
              <w:right w:val="single" w:sz="4" w:space="0" w:color="auto"/>
            </w:tcBorders>
          </w:tcPr>
          <w:p w:rsidR="009B7DAE" w:rsidRPr="009B7DAE" w:rsidRDefault="009B7DAE" w:rsidP="009B7DAE">
            <w:pPr>
              <w:pStyle w:val="Tablehead"/>
              <w:rPr>
                <w:rFonts w:eastAsia="Malgun Gothic"/>
                <w:color w:val="000000"/>
                <w:kern w:val="24"/>
                <w:lang w:val="en-US"/>
              </w:rPr>
            </w:pPr>
            <w:r w:rsidRPr="009B7DAE">
              <w:rPr>
                <w:rFonts w:eastAsia="Malgun Gothic"/>
                <w:color w:val="000000"/>
                <w:kern w:val="24"/>
                <w:lang w:val="en-US"/>
              </w:rPr>
              <w:t>HbbTV</w:t>
            </w:r>
          </w:p>
        </w:tc>
        <w:tc>
          <w:tcPr>
            <w:tcW w:w="2697" w:type="dxa"/>
            <w:tcBorders>
              <w:top w:val="single" w:sz="4" w:space="0" w:color="auto"/>
              <w:left w:val="single" w:sz="4" w:space="0" w:color="auto"/>
              <w:bottom w:val="single" w:sz="4" w:space="0" w:color="auto"/>
              <w:right w:val="single" w:sz="4" w:space="0" w:color="auto"/>
            </w:tcBorders>
          </w:tcPr>
          <w:p w:rsidR="009B7DAE" w:rsidRPr="00774E6A" w:rsidRDefault="009B7DAE" w:rsidP="009B7DAE">
            <w:pPr>
              <w:pStyle w:val="Tablehead"/>
              <w:rPr>
                <w:rFonts w:eastAsia="Malgun Gothic"/>
                <w:color w:val="000000"/>
                <w:kern w:val="24"/>
                <w:lang w:val="en-US"/>
              </w:rPr>
            </w:pPr>
            <w:r w:rsidRPr="00774E6A">
              <w:rPr>
                <w:rFonts w:eastAsia="Malgun Gothic"/>
                <w:color w:val="000000"/>
                <w:kern w:val="24"/>
                <w:lang w:val="en-US"/>
              </w:rPr>
              <w:t>HTML5 based</w:t>
            </w:r>
            <w:r w:rsidRPr="00774E6A">
              <w:rPr>
                <w:rFonts w:eastAsia="Malgun Gothic"/>
                <w:color w:val="000000"/>
                <w:kern w:val="24"/>
                <w:lang w:val="en-US"/>
              </w:rPr>
              <w:br/>
              <w:t>Smart TV Platform</w:t>
            </w:r>
          </w:p>
        </w:tc>
      </w:tr>
      <w:tr w:rsidR="00F96C4C" w:rsidRPr="00F9485F" w:rsidTr="009B7DAE">
        <w:trPr>
          <w:cantSplit/>
          <w:jc w:val="center"/>
        </w:trPr>
        <w:tc>
          <w:tcPr>
            <w:tcW w:w="2122" w:type="dxa"/>
          </w:tcPr>
          <w:p w:rsidR="00F96C4C" w:rsidRPr="00774E6A" w:rsidRDefault="00F96C4C" w:rsidP="00497F32">
            <w:pPr>
              <w:pStyle w:val="Tabletext"/>
              <w:jc w:val="left"/>
              <w:rPr>
                <w:sz w:val="20"/>
                <w:lang w:val="en-US"/>
              </w:rPr>
            </w:pPr>
            <w:r w:rsidRPr="00774E6A">
              <w:rPr>
                <w:sz w:val="20"/>
                <w:lang w:val="en-US"/>
              </w:rPr>
              <w:t>Support of stand-alone app</w:t>
            </w:r>
            <w:r w:rsidRPr="00774E6A">
              <w:rPr>
                <w:sz w:val="20"/>
                <w:lang w:val="en-US" w:eastAsia="ja-JP"/>
              </w:rPr>
              <w:t>lication</w:t>
            </w:r>
          </w:p>
        </w:tc>
        <w:tc>
          <w:tcPr>
            <w:tcW w:w="2548" w:type="dxa"/>
          </w:tcPr>
          <w:p w:rsidR="00F96C4C" w:rsidRPr="00774E6A" w:rsidRDefault="008E7441" w:rsidP="00497F32">
            <w:pPr>
              <w:pStyle w:val="Tabletext"/>
              <w:jc w:val="left"/>
              <w:rPr>
                <w:sz w:val="20"/>
                <w:lang w:val="en-US" w:eastAsia="ja-JP"/>
              </w:rPr>
            </w:pPr>
            <w:r>
              <w:rPr>
                <w:sz w:val="20"/>
                <w:lang w:val="en-US" w:eastAsia="ja-JP"/>
              </w:rPr>
              <w:t>Supported</w:t>
            </w:r>
          </w:p>
          <w:p w:rsidR="00F96C4C" w:rsidRPr="00774E6A" w:rsidRDefault="00F96C4C" w:rsidP="00497F32">
            <w:pPr>
              <w:pStyle w:val="Tabletext"/>
              <w:jc w:val="left"/>
              <w:rPr>
                <w:sz w:val="20"/>
                <w:lang w:val="en-US"/>
              </w:rPr>
            </w:pPr>
            <w:r w:rsidRPr="00774E6A">
              <w:rPr>
                <w:sz w:val="20"/>
                <w:lang w:val="en-US" w:eastAsia="ja-JP"/>
              </w:rPr>
              <w:t>Non broadcast-oriented managed applications can be used for this type. Application control signals for non-broadcast-oriented managed applications can include additional information for resources and functions that the applications use. Broadcasters can provide information for execution conditions and access to broadcast resources over broadcast channels. A receiver evaluates information both with the application and from the broadcaster, and controls execution of the application and display management. In some cases, the application may be suspended. Evaluation is performed at every channel change.</w:t>
            </w:r>
          </w:p>
        </w:tc>
        <w:tc>
          <w:tcPr>
            <w:tcW w:w="2272" w:type="dxa"/>
          </w:tcPr>
          <w:p w:rsidR="00F96C4C" w:rsidRPr="00774E6A" w:rsidRDefault="00F96C4C" w:rsidP="00497F32">
            <w:pPr>
              <w:pStyle w:val="Tabletext"/>
              <w:jc w:val="left"/>
              <w:rPr>
                <w:rFonts w:eastAsia="Malgun Gothic"/>
                <w:color w:val="000000"/>
                <w:kern w:val="24"/>
                <w:sz w:val="20"/>
                <w:lang w:val="en-US"/>
              </w:rPr>
            </w:pPr>
            <w:r w:rsidRPr="00774E6A">
              <w:rPr>
                <w:rFonts w:eastAsia="Malgun Gothic"/>
                <w:color w:val="000000"/>
                <w:kern w:val="24"/>
                <w:sz w:val="20"/>
                <w:lang w:val="en-US"/>
              </w:rPr>
              <w:t>Supported</w:t>
            </w:r>
          </w:p>
          <w:p w:rsidR="00F96C4C" w:rsidRPr="00774E6A" w:rsidRDefault="00F96C4C" w:rsidP="00497F32">
            <w:pPr>
              <w:pStyle w:val="Tabletext"/>
              <w:jc w:val="left"/>
              <w:rPr>
                <w:rFonts w:eastAsia="Malgun Gothic"/>
                <w:color w:val="000000"/>
                <w:kern w:val="24"/>
                <w:sz w:val="20"/>
                <w:lang w:val="en-US"/>
              </w:rPr>
            </w:pPr>
            <w:r w:rsidRPr="00774E6A">
              <w:rPr>
                <w:rFonts w:eastAsia="Malgun Gothic"/>
                <w:color w:val="000000"/>
                <w:kern w:val="24"/>
                <w:sz w:val="20"/>
                <w:lang w:val="en-US"/>
              </w:rPr>
              <w:t>A broadcast-independent application can be used for this type. A broadcast-related application can transition or invoke a broadcast-independent application, and can go back to a broadcast-related application in some cases.</w:t>
            </w:r>
          </w:p>
        </w:tc>
        <w:tc>
          <w:tcPr>
            <w:tcW w:w="2697" w:type="dxa"/>
          </w:tcPr>
          <w:p w:rsidR="00F96C4C" w:rsidRPr="00774E6A" w:rsidRDefault="008E7441" w:rsidP="00497F32">
            <w:pPr>
              <w:pStyle w:val="Tabletext"/>
              <w:jc w:val="left"/>
              <w:rPr>
                <w:rFonts w:eastAsia="Malgun Gothic"/>
                <w:color w:val="000000"/>
                <w:kern w:val="24"/>
                <w:sz w:val="20"/>
                <w:lang w:val="en-US"/>
              </w:rPr>
            </w:pPr>
            <w:r>
              <w:rPr>
                <w:rFonts w:eastAsia="Malgun Gothic"/>
                <w:color w:val="000000"/>
                <w:kern w:val="24"/>
                <w:sz w:val="20"/>
                <w:lang w:val="en-US"/>
              </w:rPr>
              <w:t>Supported</w:t>
            </w:r>
          </w:p>
          <w:p w:rsidR="00F96C4C" w:rsidRPr="00774E6A" w:rsidRDefault="00F96C4C" w:rsidP="00497F32">
            <w:pPr>
              <w:pStyle w:val="Tabletext"/>
              <w:jc w:val="left"/>
              <w:rPr>
                <w:sz w:val="20"/>
                <w:lang w:val="en-US" w:eastAsia="ja-JP"/>
              </w:rPr>
            </w:pPr>
            <w:r w:rsidRPr="00774E6A">
              <w:rPr>
                <w:rFonts w:eastAsia="Malgun Gothic"/>
                <w:color w:val="000000"/>
                <w:kern w:val="24"/>
                <w:sz w:val="20"/>
                <w:lang w:val="en-US"/>
              </w:rPr>
              <w:t>A broadcast inactivated application can be used for this type. It can be invoked by a broadcast activated application or be launched by end-users as a downloaded application and broadcast inactivated application.</w:t>
            </w:r>
          </w:p>
        </w:tc>
      </w:tr>
      <w:tr w:rsidR="00F96C4C" w:rsidRPr="00F9485F" w:rsidTr="009B7DAE">
        <w:trPr>
          <w:cantSplit/>
          <w:jc w:val="center"/>
        </w:trPr>
        <w:tc>
          <w:tcPr>
            <w:tcW w:w="2122" w:type="dxa"/>
          </w:tcPr>
          <w:p w:rsidR="00F96C4C" w:rsidRPr="00774E6A" w:rsidRDefault="00F96C4C" w:rsidP="00497F32">
            <w:pPr>
              <w:pStyle w:val="Tabletext"/>
              <w:jc w:val="left"/>
              <w:rPr>
                <w:sz w:val="20"/>
                <w:lang w:val="en-US"/>
              </w:rPr>
            </w:pPr>
            <w:r w:rsidRPr="00774E6A">
              <w:rPr>
                <w:sz w:val="20"/>
                <w:lang w:val="en-US"/>
              </w:rPr>
              <w:t>Support of third-party app</w:t>
            </w:r>
            <w:r w:rsidRPr="00774E6A">
              <w:rPr>
                <w:sz w:val="20"/>
                <w:lang w:val="en-US" w:eastAsia="ja-JP"/>
              </w:rPr>
              <w:t>lication</w:t>
            </w:r>
          </w:p>
        </w:tc>
        <w:tc>
          <w:tcPr>
            <w:tcW w:w="2548" w:type="dxa"/>
          </w:tcPr>
          <w:p w:rsidR="00F96C4C" w:rsidRPr="00774E6A" w:rsidRDefault="008E7441" w:rsidP="00497F32">
            <w:pPr>
              <w:pStyle w:val="Tabletext"/>
              <w:jc w:val="left"/>
              <w:rPr>
                <w:sz w:val="20"/>
                <w:lang w:val="en-US"/>
              </w:rPr>
            </w:pPr>
            <w:r>
              <w:rPr>
                <w:sz w:val="20"/>
                <w:lang w:val="en-US" w:eastAsia="ja-JP"/>
              </w:rPr>
              <w:t>Supported</w:t>
            </w:r>
          </w:p>
          <w:p w:rsidR="00F96C4C" w:rsidRPr="00774E6A" w:rsidRDefault="00F96C4C" w:rsidP="00497F32">
            <w:pPr>
              <w:pStyle w:val="Tabletext"/>
              <w:jc w:val="left"/>
              <w:rPr>
                <w:sz w:val="20"/>
                <w:lang w:val="en-US"/>
              </w:rPr>
            </w:pPr>
            <w:r w:rsidRPr="00774E6A">
              <w:rPr>
                <w:sz w:val="20"/>
                <w:lang w:val="en-US" w:eastAsia="ja-JP"/>
              </w:rPr>
              <w:t>Non broadcast-oriented managed application types can be used for third-party application. An execution control mechanism for the case of third-party application is the same a</w:t>
            </w:r>
            <w:r w:rsidR="00612FB4">
              <w:rPr>
                <w:sz w:val="20"/>
                <w:lang w:val="en-US" w:eastAsia="ja-JP"/>
              </w:rPr>
              <w:t>s stand-alone application, i.e.</w:t>
            </w:r>
            <w:r w:rsidRPr="00774E6A">
              <w:rPr>
                <w:sz w:val="20"/>
                <w:lang w:val="en-US" w:eastAsia="ja-JP"/>
              </w:rPr>
              <w:t xml:space="preserve"> the mechanism is developed with consideration for this case.</w:t>
            </w:r>
          </w:p>
        </w:tc>
        <w:tc>
          <w:tcPr>
            <w:tcW w:w="2272" w:type="dxa"/>
          </w:tcPr>
          <w:p w:rsidR="00F96C4C" w:rsidRPr="00774E6A" w:rsidRDefault="00F96C4C" w:rsidP="00497F32">
            <w:pPr>
              <w:pStyle w:val="Tabletext"/>
              <w:jc w:val="left"/>
              <w:rPr>
                <w:color w:val="000000"/>
                <w:kern w:val="24"/>
                <w:sz w:val="20"/>
                <w:lang w:val="en-US" w:eastAsia="ja-JP"/>
              </w:rPr>
            </w:pPr>
            <w:r w:rsidRPr="00774E6A">
              <w:rPr>
                <w:color w:val="000000"/>
                <w:kern w:val="24"/>
                <w:sz w:val="20"/>
                <w:lang w:val="en-US" w:eastAsia="ja-JP"/>
              </w:rPr>
              <w:t>Supported</w:t>
            </w:r>
          </w:p>
          <w:p w:rsidR="00F96C4C" w:rsidRPr="00774E6A" w:rsidRDefault="00F96C4C" w:rsidP="00497F32">
            <w:pPr>
              <w:pStyle w:val="Tabletext"/>
              <w:jc w:val="left"/>
              <w:rPr>
                <w:color w:val="000000"/>
                <w:kern w:val="24"/>
                <w:sz w:val="20"/>
                <w:lang w:val="en-US" w:eastAsia="ja-JP"/>
              </w:rPr>
            </w:pPr>
            <w:r w:rsidRPr="00774E6A">
              <w:rPr>
                <w:color w:val="000000"/>
                <w:kern w:val="24"/>
                <w:sz w:val="20"/>
                <w:lang w:val="en-US" w:eastAsia="ja-JP"/>
              </w:rPr>
              <w:t>A broadcast-independent application can be provided by the third-party, which can be started via an Internet TV portal or transition from a broadcast-related application.</w:t>
            </w:r>
          </w:p>
        </w:tc>
        <w:tc>
          <w:tcPr>
            <w:tcW w:w="2697" w:type="dxa"/>
          </w:tcPr>
          <w:p w:rsidR="00F96C4C" w:rsidRPr="00774E6A" w:rsidRDefault="00071D14" w:rsidP="00497F32">
            <w:pPr>
              <w:pStyle w:val="Tabletext"/>
              <w:jc w:val="left"/>
              <w:rPr>
                <w:color w:val="000000"/>
                <w:kern w:val="24"/>
                <w:sz w:val="20"/>
                <w:lang w:val="en-US" w:eastAsia="ja-JP"/>
              </w:rPr>
            </w:pPr>
            <w:r>
              <w:rPr>
                <w:color w:val="000000"/>
                <w:kern w:val="24"/>
                <w:sz w:val="20"/>
                <w:lang w:val="en-US" w:eastAsia="ja-JP"/>
              </w:rPr>
              <w:t>Supported</w:t>
            </w:r>
          </w:p>
          <w:p w:rsidR="00F96C4C" w:rsidRPr="00774E6A" w:rsidRDefault="00F96C4C" w:rsidP="00497F32">
            <w:pPr>
              <w:pStyle w:val="Tabletext"/>
              <w:jc w:val="left"/>
              <w:rPr>
                <w:sz w:val="20"/>
                <w:lang w:val="en-US" w:eastAsia="ja-JP"/>
              </w:rPr>
            </w:pPr>
            <w:r w:rsidRPr="00774E6A">
              <w:rPr>
                <w:color w:val="000000"/>
                <w:kern w:val="24"/>
                <w:sz w:val="20"/>
                <w:lang w:val="en-US" w:eastAsia="ja-JP"/>
              </w:rPr>
              <w:t>A broadcast inactivated application can be provided by a third-party. If a third-party gets permission from broadcasters, downloaded applications and broadcast activated applications may be provided.</w:t>
            </w:r>
          </w:p>
        </w:tc>
      </w:tr>
      <w:tr w:rsidR="00F96C4C" w:rsidRPr="00EA6D9B" w:rsidTr="009B7DAE">
        <w:trPr>
          <w:cantSplit/>
          <w:jc w:val="center"/>
        </w:trPr>
        <w:tc>
          <w:tcPr>
            <w:tcW w:w="2122" w:type="dxa"/>
          </w:tcPr>
          <w:p w:rsidR="00F96C4C" w:rsidRPr="00774E6A" w:rsidRDefault="00F96C4C" w:rsidP="00497F32">
            <w:pPr>
              <w:pStyle w:val="Tabletext"/>
              <w:jc w:val="left"/>
              <w:rPr>
                <w:sz w:val="20"/>
              </w:rPr>
            </w:pPr>
            <w:r w:rsidRPr="00774E6A">
              <w:rPr>
                <w:sz w:val="20"/>
              </w:rPr>
              <w:t>Application format</w:t>
            </w:r>
          </w:p>
        </w:tc>
        <w:tc>
          <w:tcPr>
            <w:tcW w:w="2548" w:type="dxa"/>
          </w:tcPr>
          <w:p w:rsidR="00F96C4C" w:rsidRPr="00774E6A" w:rsidRDefault="00F96C4C" w:rsidP="00497F32">
            <w:pPr>
              <w:pStyle w:val="Tabletext"/>
              <w:jc w:val="left"/>
              <w:rPr>
                <w:sz w:val="20"/>
                <w:lang w:eastAsia="ja-JP"/>
              </w:rPr>
            </w:pPr>
            <w:r w:rsidRPr="00774E6A">
              <w:rPr>
                <w:sz w:val="20"/>
                <w:lang w:eastAsia="ja-JP"/>
              </w:rPr>
              <w:t>HTML5</w:t>
            </w:r>
          </w:p>
        </w:tc>
        <w:tc>
          <w:tcPr>
            <w:tcW w:w="2272" w:type="dxa"/>
          </w:tcPr>
          <w:p w:rsidR="00F96C4C" w:rsidRPr="00774E6A" w:rsidRDefault="00F96C4C" w:rsidP="00497F32">
            <w:pPr>
              <w:pStyle w:val="Tabletext"/>
              <w:jc w:val="left"/>
              <w:rPr>
                <w:color w:val="000000"/>
                <w:kern w:val="24"/>
                <w:sz w:val="20"/>
                <w:lang w:val="en-US" w:eastAsia="ja-JP"/>
              </w:rPr>
            </w:pPr>
            <w:r w:rsidRPr="00774E6A">
              <w:rPr>
                <w:rFonts w:eastAsia="Malgun Gothic"/>
                <w:color w:val="000000"/>
                <w:kern w:val="24"/>
                <w:sz w:val="20"/>
                <w:lang w:val="en-US"/>
              </w:rPr>
              <w:t>HTML4/OIPF-DAE in V1.5 and HTML5 in V2.0</w:t>
            </w:r>
          </w:p>
        </w:tc>
        <w:tc>
          <w:tcPr>
            <w:tcW w:w="2697" w:type="dxa"/>
          </w:tcPr>
          <w:p w:rsidR="00F96C4C" w:rsidRPr="00774E6A" w:rsidRDefault="00F96C4C" w:rsidP="00497F32">
            <w:pPr>
              <w:pStyle w:val="Tabletext"/>
              <w:jc w:val="left"/>
              <w:rPr>
                <w:rFonts w:eastAsia="Malgun Gothic"/>
                <w:color w:val="000000"/>
                <w:kern w:val="24"/>
                <w:sz w:val="20"/>
                <w:lang w:eastAsia="ko-KR"/>
              </w:rPr>
            </w:pPr>
            <w:r w:rsidRPr="00774E6A">
              <w:rPr>
                <w:rFonts w:eastAsia="Malgun Gothic"/>
                <w:color w:val="000000"/>
                <w:kern w:val="24"/>
                <w:sz w:val="20"/>
                <w:lang w:eastAsia="ko-KR"/>
              </w:rPr>
              <w:t>HTML5</w:t>
            </w:r>
          </w:p>
        </w:tc>
      </w:tr>
      <w:tr w:rsidR="00F96C4C" w:rsidRPr="00F9485F" w:rsidTr="009B7DAE">
        <w:trPr>
          <w:cantSplit/>
          <w:jc w:val="center"/>
        </w:trPr>
        <w:tc>
          <w:tcPr>
            <w:tcW w:w="2122" w:type="dxa"/>
          </w:tcPr>
          <w:p w:rsidR="00F96C4C" w:rsidRPr="00774E6A" w:rsidRDefault="00F96C4C" w:rsidP="00497F32">
            <w:pPr>
              <w:pStyle w:val="Tabletext"/>
              <w:jc w:val="left"/>
              <w:rPr>
                <w:sz w:val="20"/>
              </w:rPr>
            </w:pPr>
            <w:r w:rsidRPr="00774E6A">
              <w:rPr>
                <w:sz w:val="20"/>
              </w:rPr>
              <w:t>Application authentication</w:t>
            </w:r>
          </w:p>
        </w:tc>
        <w:tc>
          <w:tcPr>
            <w:tcW w:w="2548" w:type="dxa"/>
          </w:tcPr>
          <w:p w:rsidR="00F96C4C" w:rsidRPr="00774E6A" w:rsidRDefault="00F96C4C" w:rsidP="00497F32">
            <w:pPr>
              <w:pStyle w:val="Tabletext"/>
              <w:jc w:val="left"/>
              <w:rPr>
                <w:sz w:val="20"/>
                <w:lang w:val="en-US" w:eastAsia="ja-JP"/>
              </w:rPr>
            </w:pPr>
            <w:r w:rsidRPr="00774E6A">
              <w:rPr>
                <w:sz w:val="20"/>
                <w:lang w:val="en-US" w:eastAsia="ja-JP"/>
              </w:rPr>
              <w:t>Authentication for service-associated applications is achieved by the fact that application control signals are provided by broadcasters.</w:t>
            </w:r>
          </w:p>
          <w:p w:rsidR="00F96C4C" w:rsidRPr="00774E6A" w:rsidRDefault="00F96C4C" w:rsidP="00497F32">
            <w:pPr>
              <w:pStyle w:val="Tabletext"/>
              <w:jc w:val="left"/>
              <w:rPr>
                <w:sz w:val="20"/>
                <w:lang w:val="en-US"/>
              </w:rPr>
            </w:pPr>
            <w:r w:rsidRPr="00774E6A">
              <w:rPr>
                <w:sz w:val="20"/>
                <w:lang w:val="en-US" w:eastAsia="ja-JP"/>
              </w:rPr>
              <w:t>For stand-alone applications, three authentication methods are defined by the difference of the origin of trust chains, application repository, application control signal, or an application.</w:t>
            </w:r>
          </w:p>
        </w:tc>
        <w:tc>
          <w:tcPr>
            <w:tcW w:w="2272" w:type="dxa"/>
          </w:tcPr>
          <w:p w:rsidR="00F96C4C" w:rsidRPr="00774E6A" w:rsidRDefault="00F96C4C" w:rsidP="00497F32">
            <w:pPr>
              <w:pStyle w:val="Tabletext"/>
              <w:jc w:val="left"/>
              <w:rPr>
                <w:rFonts w:eastAsia="Malgun Gothic"/>
                <w:color w:val="000000"/>
                <w:kern w:val="24"/>
                <w:sz w:val="20"/>
                <w:lang w:val="en-US"/>
              </w:rPr>
            </w:pPr>
            <w:r w:rsidRPr="00774E6A">
              <w:rPr>
                <w:sz w:val="20"/>
                <w:lang w:val="en-US" w:eastAsia="ja-JP"/>
              </w:rPr>
              <w:t>Authentication for service-associated applications is achieved by the fact that application control signals are provided by broadcasters.</w:t>
            </w:r>
          </w:p>
        </w:tc>
        <w:tc>
          <w:tcPr>
            <w:tcW w:w="2697" w:type="dxa"/>
          </w:tcPr>
          <w:p w:rsidR="00F96C4C" w:rsidRPr="00774E6A" w:rsidRDefault="00F96C4C" w:rsidP="00497F32">
            <w:pPr>
              <w:pStyle w:val="Tabletext"/>
              <w:jc w:val="left"/>
              <w:rPr>
                <w:sz w:val="20"/>
                <w:lang w:val="en-US" w:eastAsia="ja-JP"/>
              </w:rPr>
            </w:pPr>
            <w:r w:rsidRPr="00774E6A">
              <w:rPr>
                <w:sz w:val="20"/>
                <w:lang w:val="en-US" w:eastAsia="ja-JP"/>
              </w:rPr>
              <w:t>Authentication for signal application and broadcast activated application is achieved by application control signals provided by broadcasters.</w:t>
            </w:r>
          </w:p>
        </w:tc>
      </w:tr>
    </w:tbl>
    <w:p w:rsidR="009B7DAE" w:rsidRPr="00EA6D9B" w:rsidRDefault="009B7DAE" w:rsidP="009B7DAE">
      <w:pPr>
        <w:pStyle w:val="TableNo"/>
      </w:pPr>
      <w:r w:rsidRPr="00EA6D9B">
        <w:lastRenderedPageBreak/>
        <w:t>TABLE 2</w:t>
      </w:r>
      <w:r>
        <w:t xml:space="preserve"> (</w:t>
      </w:r>
      <w:r w:rsidRPr="009B7DAE">
        <w:rPr>
          <w:i/>
          <w:iCs/>
        </w:rPr>
        <w:t>continued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548"/>
        <w:gridCol w:w="2272"/>
        <w:gridCol w:w="2697"/>
      </w:tblGrid>
      <w:tr w:rsidR="009B7DAE" w:rsidRPr="00F9485F" w:rsidTr="002E4CCE">
        <w:trPr>
          <w:cantSplit/>
          <w:jc w:val="center"/>
        </w:trPr>
        <w:tc>
          <w:tcPr>
            <w:tcW w:w="2122" w:type="dxa"/>
            <w:tcBorders>
              <w:top w:val="single" w:sz="4" w:space="0" w:color="auto"/>
              <w:left w:val="single" w:sz="4" w:space="0" w:color="auto"/>
              <w:bottom w:val="single" w:sz="4" w:space="0" w:color="auto"/>
              <w:right w:val="single" w:sz="4" w:space="0" w:color="auto"/>
            </w:tcBorders>
          </w:tcPr>
          <w:p w:rsidR="009B7DAE" w:rsidRPr="009B7DAE" w:rsidRDefault="009B7DAE" w:rsidP="002E4CCE">
            <w:pPr>
              <w:pStyle w:val="Tablehead"/>
              <w:rPr>
                <w:lang w:val="en-US"/>
              </w:rPr>
            </w:pPr>
          </w:p>
        </w:tc>
        <w:tc>
          <w:tcPr>
            <w:tcW w:w="2548" w:type="dxa"/>
            <w:tcBorders>
              <w:top w:val="single" w:sz="4" w:space="0" w:color="auto"/>
              <w:left w:val="single" w:sz="4" w:space="0" w:color="auto"/>
              <w:bottom w:val="single" w:sz="4" w:space="0" w:color="auto"/>
              <w:right w:val="single" w:sz="4" w:space="0" w:color="auto"/>
            </w:tcBorders>
          </w:tcPr>
          <w:p w:rsidR="009B7DAE" w:rsidRPr="009B7DAE" w:rsidRDefault="009B7DAE" w:rsidP="002E4CCE">
            <w:pPr>
              <w:pStyle w:val="Tablehead"/>
              <w:rPr>
                <w:lang w:val="en-US" w:eastAsia="ja-JP"/>
              </w:rPr>
            </w:pPr>
            <w:r w:rsidRPr="009B7DAE">
              <w:rPr>
                <w:lang w:val="en-US" w:eastAsia="ja-JP"/>
              </w:rPr>
              <w:t>Hybridcast</w:t>
            </w:r>
          </w:p>
        </w:tc>
        <w:tc>
          <w:tcPr>
            <w:tcW w:w="2272" w:type="dxa"/>
            <w:tcBorders>
              <w:top w:val="single" w:sz="4" w:space="0" w:color="auto"/>
              <w:left w:val="single" w:sz="4" w:space="0" w:color="auto"/>
              <w:bottom w:val="single" w:sz="4" w:space="0" w:color="auto"/>
              <w:right w:val="single" w:sz="4" w:space="0" w:color="auto"/>
            </w:tcBorders>
          </w:tcPr>
          <w:p w:rsidR="009B7DAE" w:rsidRPr="009B7DAE" w:rsidRDefault="009B7DAE" w:rsidP="002E4CCE">
            <w:pPr>
              <w:pStyle w:val="Tablehead"/>
              <w:rPr>
                <w:rFonts w:eastAsia="Malgun Gothic"/>
                <w:color w:val="000000"/>
                <w:kern w:val="24"/>
                <w:lang w:val="en-US"/>
              </w:rPr>
            </w:pPr>
            <w:r w:rsidRPr="009B7DAE">
              <w:rPr>
                <w:rFonts w:eastAsia="Malgun Gothic"/>
                <w:color w:val="000000"/>
                <w:kern w:val="24"/>
                <w:lang w:val="en-US"/>
              </w:rPr>
              <w:t>HbbTV</w:t>
            </w:r>
          </w:p>
        </w:tc>
        <w:tc>
          <w:tcPr>
            <w:tcW w:w="2697" w:type="dxa"/>
            <w:tcBorders>
              <w:top w:val="single" w:sz="4" w:space="0" w:color="auto"/>
              <w:left w:val="single" w:sz="4" w:space="0" w:color="auto"/>
              <w:bottom w:val="single" w:sz="4" w:space="0" w:color="auto"/>
              <w:right w:val="single" w:sz="4" w:space="0" w:color="auto"/>
            </w:tcBorders>
          </w:tcPr>
          <w:p w:rsidR="009B7DAE" w:rsidRPr="00774E6A" w:rsidRDefault="009B7DAE" w:rsidP="002E4CCE">
            <w:pPr>
              <w:pStyle w:val="Tablehead"/>
              <w:rPr>
                <w:rFonts w:eastAsia="Malgun Gothic"/>
                <w:color w:val="000000"/>
                <w:kern w:val="24"/>
                <w:lang w:val="en-US"/>
              </w:rPr>
            </w:pPr>
            <w:r w:rsidRPr="00774E6A">
              <w:rPr>
                <w:rFonts w:eastAsia="Malgun Gothic"/>
                <w:color w:val="000000"/>
                <w:kern w:val="24"/>
                <w:lang w:val="en-US"/>
              </w:rPr>
              <w:t>HTML5 based</w:t>
            </w:r>
            <w:r w:rsidRPr="00774E6A">
              <w:rPr>
                <w:rFonts w:eastAsia="Malgun Gothic"/>
                <w:color w:val="000000"/>
                <w:kern w:val="24"/>
                <w:lang w:val="en-US"/>
              </w:rPr>
              <w:br/>
              <w:t>Smart TV Platform</w:t>
            </w:r>
          </w:p>
        </w:tc>
      </w:tr>
      <w:tr w:rsidR="00F96C4C" w:rsidRPr="00F9485F" w:rsidTr="009B7DAE">
        <w:trPr>
          <w:cantSplit/>
          <w:jc w:val="center"/>
        </w:trPr>
        <w:tc>
          <w:tcPr>
            <w:tcW w:w="2122" w:type="dxa"/>
          </w:tcPr>
          <w:p w:rsidR="00F96C4C" w:rsidRPr="00774E6A" w:rsidRDefault="00F96C4C" w:rsidP="00497F32">
            <w:pPr>
              <w:pStyle w:val="Tabletext"/>
              <w:jc w:val="left"/>
              <w:rPr>
                <w:sz w:val="20"/>
                <w:lang w:val="en-US"/>
              </w:rPr>
            </w:pPr>
            <w:r w:rsidRPr="00774E6A">
              <w:rPr>
                <w:sz w:val="20"/>
                <w:lang w:val="en-US" w:eastAsia="ja-JP"/>
              </w:rPr>
              <w:t>Security and permission control to access resources</w:t>
            </w:r>
          </w:p>
        </w:tc>
        <w:tc>
          <w:tcPr>
            <w:tcW w:w="2548" w:type="dxa"/>
          </w:tcPr>
          <w:p w:rsidR="00F96C4C" w:rsidRPr="00774E6A" w:rsidRDefault="00F96C4C" w:rsidP="00497F32">
            <w:pPr>
              <w:pStyle w:val="Tabletext"/>
              <w:jc w:val="left"/>
              <w:rPr>
                <w:sz w:val="20"/>
                <w:lang w:val="en-US"/>
              </w:rPr>
            </w:pPr>
            <w:r w:rsidRPr="00774E6A">
              <w:rPr>
                <w:sz w:val="20"/>
                <w:lang w:val="en-US" w:eastAsia="ja-JP"/>
              </w:rPr>
              <w:t>Broadcasters can deliver permission information for access control over broadcast channels.</w:t>
            </w:r>
          </w:p>
        </w:tc>
        <w:tc>
          <w:tcPr>
            <w:tcW w:w="2272" w:type="dxa"/>
          </w:tcPr>
          <w:p w:rsidR="00F96C4C" w:rsidRPr="00774E6A" w:rsidRDefault="00F96C4C" w:rsidP="00497F32">
            <w:pPr>
              <w:pStyle w:val="Tabletext"/>
              <w:jc w:val="left"/>
              <w:rPr>
                <w:color w:val="000000"/>
                <w:kern w:val="24"/>
                <w:sz w:val="20"/>
                <w:lang w:val="en-US" w:eastAsia="ja-JP"/>
              </w:rPr>
            </w:pPr>
            <w:r w:rsidRPr="00774E6A">
              <w:rPr>
                <w:color w:val="000000"/>
                <w:kern w:val="24"/>
                <w:sz w:val="20"/>
                <w:lang w:val="en-US" w:eastAsia="ja-JP"/>
              </w:rPr>
              <w:t>Broadcast-related applications are considered as trusted applications, and broadcast-independent applications are untrusted applications.</w:t>
            </w:r>
          </w:p>
        </w:tc>
        <w:tc>
          <w:tcPr>
            <w:tcW w:w="2697" w:type="dxa"/>
          </w:tcPr>
          <w:p w:rsidR="00F96C4C" w:rsidRPr="00774E6A" w:rsidRDefault="00F96C4C" w:rsidP="00497F32">
            <w:pPr>
              <w:pStyle w:val="Tabletext"/>
              <w:jc w:val="left"/>
              <w:rPr>
                <w:color w:val="000000"/>
                <w:kern w:val="24"/>
                <w:sz w:val="20"/>
                <w:lang w:val="en-US" w:eastAsia="ja-JP"/>
              </w:rPr>
            </w:pPr>
            <w:r w:rsidRPr="00774E6A">
              <w:rPr>
                <w:color w:val="000000"/>
                <w:kern w:val="24"/>
                <w:sz w:val="20"/>
                <w:lang w:val="en-US" w:eastAsia="ja-JP"/>
              </w:rPr>
              <w:t>All applications have permission information to access broadcast resources</w:t>
            </w:r>
          </w:p>
        </w:tc>
      </w:tr>
      <w:tr w:rsidR="00F96C4C" w:rsidRPr="00F9485F" w:rsidTr="009B7DAE">
        <w:trPr>
          <w:cantSplit/>
          <w:jc w:val="center"/>
        </w:trPr>
        <w:tc>
          <w:tcPr>
            <w:tcW w:w="2122" w:type="dxa"/>
          </w:tcPr>
          <w:p w:rsidR="00F96C4C" w:rsidRPr="00774E6A" w:rsidRDefault="00F96C4C" w:rsidP="00497F32">
            <w:pPr>
              <w:pStyle w:val="Tabletext"/>
              <w:jc w:val="left"/>
              <w:rPr>
                <w:sz w:val="20"/>
                <w:lang w:val="en-US"/>
              </w:rPr>
            </w:pPr>
            <w:r w:rsidRPr="00774E6A">
              <w:rPr>
                <w:sz w:val="20"/>
                <w:lang w:val="en-US" w:eastAsia="ja-JP"/>
              </w:rPr>
              <w:t>Protocols available for broadband access</w:t>
            </w:r>
          </w:p>
        </w:tc>
        <w:tc>
          <w:tcPr>
            <w:tcW w:w="2548" w:type="dxa"/>
          </w:tcPr>
          <w:p w:rsidR="00F96C4C" w:rsidRPr="00774E6A" w:rsidRDefault="00F96C4C" w:rsidP="00497F32">
            <w:pPr>
              <w:pStyle w:val="Tabletext"/>
              <w:jc w:val="left"/>
              <w:rPr>
                <w:sz w:val="20"/>
                <w:lang w:val="en-US" w:eastAsia="ja-JP"/>
              </w:rPr>
            </w:pPr>
            <w:r w:rsidRPr="00774E6A">
              <w:rPr>
                <w:sz w:val="20"/>
                <w:lang w:val="en-US" w:eastAsia="ja-JP"/>
              </w:rPr>
              <w:t>HTTP, HTTPS, RTP and MPEG-DASH</w:t>
            </w:r>
          </w:p>
          <w:p w:rsidR="00F96C4C" w:rsidRPr="00774E6A" w:rsidRDefault="00F96C4C" w:rsidP="00497F32">
            <w:pPr>
              <w:pStyle w:val="Tabletext"/>
              <w:jc w:val="left"/>
              <w:rPr>
                <w:sz w:val="20"/>
                <w:lang w:val="en-US"/>
              </w:rPr>
            </w:pPr>
            <w:r w:rsidRPr="00774E6A">
              <w:rPr>
                <w:sz w:val="20"/>
                <w:lang w:val="en-US" w:eastAsia="ja-JP"/>
              </w:rPr>
              <w:t>When MMT is used for broadcast channels, the use of MMT on broadband channels is also available.</w:t>
            </w:r>
          </w:p>
        </w:tc>
        <w:tc>
          <w:tcPr>
            <w:tcW w:w="2272" w:type="dxa"/>
          </w:tcPr>
          <w:p w:rsidR="00F96C4C" w:rsidRPr="00774E6A" w:rsidRDefault="00F96C4C" w:rsidP="00497F32">
            <w:pPr>
              <w:pStyle w:val="Tabletext"/>
              <w:jc w:val="left"/>
              <w:rPr>
                <w:color w:val="000000"/>
                <w:kern w:val="24"/>
                <w:sz w:val="20"/>
                <w:lang w:val="en-US" w:eastAsia="ja-JP"/>
              </w:rPr>
            </w:pPr>
            <w:r w:rsidRPr="00774E6A">
              <w:rPr>
                <w:color w:val="000000"/>
                <w:kern w:val="24"/>
                <w:sz w:val="20"/>
                <w:lang w:val="en-US" w:eastAsia="ja-JP"/>
              </w:rPr>
              <w:t>HTTP, HTTPs and MPEG-DASH</w:t>
            </w:r>
          </w:p>
        </w:tc>
        <w:tc>
          <w:tcPr>
            <w:tcW w:w="2697" w:type="dxa"/>
          </w:tcPr>
          <w:p w:rsidR="00F96C4C" w:rsidRPr="00774E6A" w:rsidRDefault="00F96C4C" w:rsidP="00497F32">
            <w:pPr>
              <w:pStyle w:val="Tabletext"/>
              <w:jc w:val="left"/>
              <w:rPr>
                <w:color w:val="000000"/>
                <w:kern w:val="24"/>
                <w:sz w:val="20"/>
                <w:lang w:val="en-US" w:eastAsia="ja-JP"/>
              </w:rPr>
            </w:pPr>
            <w:r w:rsidRPr="00774E6A">
              <w:rPr>
                <w:color w:val="000000"/>
                <w:kern w:val="24"/>
                <w:sz w:val="20"/>
                <w:lang w:val="en-US" w:eastAsia="ja-JP"/>
              </w:rPr>
              <w:t>HTTP, HTTPs, RTSP and MPEG-DASH</w:t>
            </w:r>
          </w:p>
        </w:tc>
      </w:tr>
      <w:tr w:rsidR="00F96C4C" w:rsidRPr="00EA6D9B" w:rsidTr="009B7DAE">
        <w:trPr>
          <w:cantSplit/>
          <w:jc w:val="center"/>
        </w:trPr>
        <w:tc>
          <w:tcPr>
            <w:tcW w:w="2122" w:type="dxa"/>
          </w:tcPr>
          <w:p w:rsidR="00F96C4C" w:rsidRPr="00774E6A" w:rsidRDefault="00F96C4C" w:rsidP="00497F32">
            <w:pPr>
              <w:pStyle w:val="Tabletext"/>
              <w:jc w:val="left"/>
              <w:rPr>
                <w:sz w:val="20"/>
                <w:lang w:val="en-US" w:eastAsia="ja-JP"/>
              </w:rPr>
            </w:pPr>
            <w:r w:rsidRPr="00774E6A">
              <w:rPr>
                <w:sz w:val="20"/>
                <w:lang w:val="en-US" w:eastAsia="ja-JP"/>
              </w:rPr>
              <w:t>Protocols for broadcast channel including delivery of application data</w:t>
            </w:r>
          </w:p>
        </w:tc>
        <w:tc>
          <w:tcPr>
            <w:tcW w:w="2548" w:type="dxa"/>
          </w:tcPr>
          <w:p w:rsidR="00F96C4C" w:rsidRPr="00774E6A" w:rsidRDefault="00F96C4C" w:rsidP="00497F32">
            <w:pPr>
              <w:pStyle w:val="Tabletext"/>
              <w:jc w:val="left"/>
              <w:rPr>
                <w:sz w:val="20"/>
              </w:rPr>
            </w:pPr>
            <w:r w:rsidRPr="00774E6A">
              <w:rPr>
                <w:sz w:val="20"/>
                <w:lang w:eastAsia="ja-JP"/>
              </w:rPr>
              <w:t>MPEG2-TS and MMT</w:t>
            </w:r>
          </w:p>
        </w:tc>
        <w:tc>
          <w:tcPr>
            <w:tcW w:w="2272" w:type="dxa"/>
          </w:tcPr>
          <w:p w:rsidR="00F96C4C" w:rsidRPr="00774E6A" w:rsidRDefault="00F96C4C" w:rsidP="00497F32">
            <w:pPr>
              <w:pStyle w:val="Tabletext"/>
              <w:jc w:val="left"/>
              <w:rPr>
                <w:color w:val="000000"/>
                <w:kern w:val="24"/>
                <w:sz w:val="20"/>
                <w:lang w:eastAsia="ja-JP"/>
              </w:rPr>
            </w:pPr>
            <w:r w:rsidRPr="00774E6A">
              <w:rPr>
                <w:color w:val="000000"/>
                <w:kern w:val="24"/>
                <w:sz w:val="20"/>
                <w:lang w:eastAsia="ja-JP"/>
              </w:rPr>
              <w:t>MPEG2-TS</w:t>
            </w:r>
          </w:p>
        </w:tc>
        <w:tc>
          <w:tcPr>
            <w:tcW w:w="2697" w:type="dxa"/>
          </w:tcPr>
          <w:p w:rsidR="00F96C4C" w:rsidRPr="00774E6A" w:rsidRDefault="00F96C4C" w:rsidP="00497F32">
            <w:pPr>
              <w:pStyle w:val="Tabletext"/>
              <w:jc w:val="left"/>
              <w:rPr>
                <w:color w:val="000000"/>
                <w:kern w:val="24"/>
                <w:sz w:val="20"/>
                <w:lang w:eastAsia="ja-JP"/>
              </w:rPr>
            </w:pPr>
            <w:r w:rsidRPr="00774E6A">
              <w:rPr>
                <w:color w:val="000000"/>
                <w:kern w:val="24"/>
                <w:sz w:val="20"/>
                <w:lang w:eastAsia="ja-JP"/>
              </w:rPr>
              <w:t>MPEG2-TS</w:t>
            </w:r>
          </w:p>
        </w:tc>
      </w:tr>
      <w:tr w:rsidR="00F96C4C" w:rsidRPr="00F9485F" w:rsidTr="009B7DAE">
        <w:trPr>
          <w:cantSplit/>
          <w:jc w:val="center"/>
        </w:trPr>
        <w:tc>
          <w:tcPr>
            <w:tcW w:w="2122" w:type="dxa"/>
          </w:tcPr>
          <w:p w:rsidR="00F96C4C" w:rsidRPr="00774E6A" w:rsidRDefault="00F96C4C" w:rsidP="00497F32">
            <w:pPr>
              <w:pStyle w:val="Tabletext"/>
              <w:jc w:val="left"/>
              <w:rPr>
                <w:sz w:val="20"/>
                <w:lang w:val="en-US" w:eastAsia="ja-JP"/>
              </w:rPr>
            </w:pPr>
            <w:r w:rsidRPr="00774E6A">
              <w:rPr>
                <w:sz w:val="20"/>
                <w:lang w:val="en-US" w:eastAsia="ja-JP"/>
              </w:rPr>
              <w:t>Available delivery channels of application triggering and messaging signals</w:t>
            </w:r>
          </w:p>
        </w:tc>
        <w:tc>
          <w:tcPr>
            <w:tcW w:w="2548" w:type="dxa"/>
          </w:tcPr>
          <w:p w:rsidR="00F96C4C" w:rsidRPr="00774E6A" w:rsidRDefault="00F96C4C" w:rsidP="00497F32">
            <w:pPr>
              <w:pStyle w:val="Tabletext"/>
              <w:jc w:val="left"/>
              <w:rPr>
                <w:sz w:val="20"/>
                <w:lang w:val="en-US" w:eastAsia="ja-JP"/>
              </w:rPr>
            </w:pPr>
            <w:r w:rsidRPr="00774E6A">
              <w:rPr>
                <w:sz w:val="20"/>
                <w:lang w:val="en-US" w:eastAsia="ja-JP"/>
              </w:rPr>
              <w:t>When MPEG2-TS is used for broadcast channels, DSM-CC stream event is used for this purpose. When MMT is used for broadcast channels, the Event Message Table defined in ARIB STD-B60 is used.</w:t>
            </w:r>
          </w:p>
          <w:p w:rsidR="00F96C4C" w:rsidRPr="00774E6A" w:rsidRDefault="00F96C4C" w:rsidP="00497F32">
            <w:pPr>
              <w:pStyle w:val="Tabletext"/>
              <w:jc w:val="left"/>
              <w:rPr>
                <w:sz w:val="20"/>
                <w:lang w:val="en-US"/>
              </w:rPr>
            </w:pPr>
            <w:r w:rsidRPr="00774E6A">
              <w:rPr>
                <w:sz w:val="20"/>
                <w:lang w:val="en-US" w:eastAsia="ja-JP"/>
              </w:rPr>
              <w:t>For broadband channels, HTTP, HTTPS, and web socket defined in RFC6455 can be used.</w:t>
            </w:r>
          </w:p>
        </w:tc>
        <w:tc>
          <w:tcPr>
            <w:tcW w:w="2272" w:type="dxa"/>
          </w:tcPr>
          <w:p w:rsidR="00F96C4C" w:rsidRPr="00774E6A" w:rsidRDefault="00F96C4C" w:rsidP="00497F32">
            <w:pPr>
              <w:pStyle w:val="Tabletext"/>
              <w:keepNext/>
              <w:keepLines/>
              <w:jc w:val="left"/>
              <w:rPr>
                <w:color w:val="000000"/>
                <w:kern w:val="24"/>
                <w:sz w:val="20"/>
                <w:lang w:val="en-US" w:eastAsia="ja-JP"/>
              </w:rPr>
            </w:pPr>
            <w:r w:rsidRPr="00774E6A">
              <w:rPr>
                <w:color w:val="000000"/>
                <w:kern w:val="24"/>
                <w:sz w:val="20"/>
                <w:lang w:val="en-US" w:eastAsia="ja-JP"/>
              </w:rPr>
              <w:t>DSM-CC stream event can be used to deliver triggering and message information.</w:t>
            </w:r>
          </w:p>
        </w:tc>
        <w:tc>
          <w:tcPr>
            <w:tcW w:w="2697" w:type="dxa"/>
          </w:tcPr>
          <w:p w:rsidR="00F96C4C" w:rsidRPr="00774E6A" w:rsidRDefault="00F96C4C" w:rsidP="00497F32">
            <w:pPr>
              <w:pStyle w:val="Tabletext"/>
              <w:keepNext/>
              <w:keepLines/>
              <w:jc w:val="left"/>
              <w:rPr>
                <w:color w:val="000000"/>
                <w:kern w:val="24"/>
                <w:sz w:val="20"/>
                <w:lang w:val="en-US" w:eastAsia="ja-JP"/>
              </w:rPr>
            </w:pPr>
            <w:r w:rsidRPr="00774E6A">
              <w:rPr>
                <w:color w:val="000000"/>
                <w:kern w:val="24"/>
                <w:sz w:val="20"/>
                <w:lang w:val="en-US" w:eastAsia="ja-JP"/>
              </w:rPr>
              <w:t>W3C web socket or server-sent event can be used for this purpose.</w:t>
            </w:r>
          </w:p>
        </w:tc>
      </w:tr>
      <w:tr w:rsidR="00F96C4C" w:rsidRPr="00F9485F" w:rsidTr="009B7DAE">
        <w:trPr>
          <w:cantSplit/>
          <w:jc w:val="center"/>
        </w:trPr>
        <w:tc>
          <w:tcPr>
            <w:tcW w:w="2122" w:type="dxa"/>
          </w:tcPr>
          <w:p w:rsidR="00F96C4C" w:rsidRPr="00774E6A" w:rsidRDefault="00F96C4C" w:rsidP="00497F32">
            <w:pPr>
              <w:pStyle w:val="Tabletext"/>
              <w:jc w:val="left"/>
              <w:rPr>
                <w:sz w:val="20"/>
                <w:lang w:val="en-US"/>
              </w:rPr>
            </w:pPr>
            <w:r w:rsidRPr="00774E6A">
              <w:rPr>
                <w:sz w:val="20"/>
                <w:lang w:val="en-US" w:eastAsia="ja-JP"/>
              </w:rPr>
              <w:t>Supported video formats and encoding</w:t>
            </w:r>
          </w:p>
        </w:tc>
        <w:tc>
          <w:tcPr>
            <w:tcW w:w="2548" w:type="dxa"/>
          </w:tcPr>
          <w:p w:rsidR="00F96C4C" w:rsidRPr="00774E6A" w:rsidRDefault="00F96C4C" w:rsidP="00497F32">
            <w:pPr>
              <w:pStyle w:val="Tabletext"/>
              <w:jc w:val="left"/>
              <w:rPr>
                <w:sz w:val="20"/>
                <w:lang w:val="en-US"/>
              </w:rPr>
            </w:pPr>
            <w:r w:rsidRPr="00774E6A">
              <w:rPr>
                <w:sz w:val="20"/>
                <w:lang w:val="en-US" w:eastAsia="ja-JP"/>
              </w:rPr>
              <w:t>MPEG-2 video, MPEG-4 AVC and HEVC</w:t>
            </w:r>
          </w:p>
        </w:tc>
        <w:tc>
          <w:tcPr>
            <w:tcW w:w="2272" w:type="dxa"/>
          </w:tcPr>
          <w:p w:rsidR="00F96C4C" w:rsidRPr="00774E6A" w:rsidRDefault="00F96C4C" w:rsidP="00497F32">
            <w:pPr>
              <w:pStyle w:val="Tabletext"/>
              <w:jc w:val="left"/>
              <w:rPr>
                <w:color w:val="000000"/>
                <w:kern w:val="24"/>
                <w:sz w:val="20"/>
                <w:lang w:val="en-US" w:eastAsia="ja-JP"/>
              </w:rPr>
            </w:pPr>
            <w:r w:rsidRPr="00774E6A">
              <w:rPr>
                <w:color w:val="000000"/>
                <w:kern w:val="24"/>
                <w:sz w:val="20"/>
                <w:lang w:val="en-US" w:eastAsia="ja-JP"/>
              </w:rPr>
              <w:t>For broadcast channels, no specifications for v</w:t>
            </w:r>
            <w:r w:rsidR="00612FB4">
              <w:rPr>
                <w:color w:val="000000"/>
                <w:kern w:val="24"/>
                <w:sz w:val="20"/>
                <w:lang w:val="en-US" w:eastAsia="ja-JP"/>
              </w:rPr>
              <w:t>ideo encoding are defined, i.e.</w:t>
            </w:r>
            <w:r w:rsidRPr="00774E6A">
              <w:rPr>
                <w:color w:val="000000"/>
                <w:kern w:val="24"/>
                <w:sz w:val="20"/>
                <w:lang w:val="en-US" w:eastAsia="ja-JP"/>
              </w:rPr>
              <w:t xml:space="preserve"> video encoding are defined by appropriate specifications for each market. (typically DVB systems)</w:t>
            </w:r>
          </w:p>
          <w:p w:rsidR="00F96C4C" w:rsidRPr="00774E6A" w:rsidRDefault="00F96C4C" w:rsidP="00497F32">
            <w:pPr>
              <w:pStyle w:val="Tabletext"/>
              <w:jc w:val="left"/>
              <w:rPr>
                <w:color w:val="000000"/>
                <w:kern w:val="24"/>
                <w:sz w:val="20"/>
                <w:lang w:val="en-US" w:eastAsia="ja-JP"/>
              </w:rPr>
            </w:pPr>
            <w:r w:rsidRPr="00774E6A">
              <w:rPr>
                <w:color w:val="000000"/>
                <w:kern w:val="24"/>
                <w:sz w:val="20"/>
                <w:lang w:val="en-US" w:eastAsia="ja-JP"/>
              </w:rPr>
              <w:t>For broadband, MPEG-4 AVC and MPEG-4 SVC are used.</w:t>
            </w:r>
          </w:p>
        </w:tc>
        <w:tc>
          <w:tcPr>
            <w:tcW w:w="2697" w:type="dxa"/>
          </w:tcPr>
          <w:p w:rsidR="00F96C4C" w:rsidRPr="00774E6A" w:rsidRDefault="00F96C4C" w:rsidP="00612FB4">
            <w:pPr>
              <w:pStyle w:val="Tabletext"/>
              <w:jc w:val="left"/>
              <w:rPr>
                <w:color w:val="000000"/>
                <w:kern w:val="24"/>
                <w:sz w:val="20"/>
                <w:lang w:val="en-US" w:eastAsia="ja-JP"/>
              </w:rPr>
            </w:pPr>
            <w:r w:rsidRPr="00774E6A">
              <w:rPr>
                <w:color w:val="000000"/>
                <w:kern w:val="24"/>
                <w:sz w:val="20"/>
                <w:lang w:val="en-US" w:eastAsia="ja-JP"/>
              </w:rPr>
              <w:t xml:space="preserve">For the broadcast channel, no specification is defined for video encoding, i.e. it complies with the requirements of broadcast system being applied for. </w:t>
            </w:r>
          </w:p>
          <w:p w:rsidR="00F96C4C" w:rsidRPr="00774E6A" w:rsidRDefault="00F96C4C" w:rsidP="00497F32">
            <w:pPr>
              <w:pStyle w:val="Tabletext"/>
              <w:jc w:val="left"/>
              <w:rPr>
                <w:color w:val="000000"/>
                <w:kern w:val="24"/>
                <w:sz w:val="20"/>
                <w:lang w:val="en-US" w:eastAsia="ja-JP"/>
              </w:rPr>
            </w:pPr>
            <w:r w:rsidRPr="00774E6A">
              <w:rPr>
                <w:color w:val="000000"/>
                <w:kern w:val="24"/>
                <w:sz w:val="20"/>
                <w:lang w:val="en-US" w:eastAsia="ja-JP"/>
              </w:rPr>
              <w:t>For the broadband delivery, MPEG-2 video and MPEG-4 AVC are supported.</w:t>
            </w:r>
          </w:p>
        </w:tc>
      </w:tr>
      <w:tr w:rsidR="00F96C4C" w:rsidRPr="00F9485F" w:rsidTr="009B7DAE">
        <w:trPr>
          <w:cantSplit/>
          <w:jc w:val="center"/>
        </w:trPr>
        <w:tc>
          <w:tcPr>
            <w:tcW w:w="2122" w:type="dxa"/>
          </w:tcPr>
          <w:p w:rsidR="00F96C4C" w:rsidRPr="00774E6A" w:rsidRDefault="00F96C4C" w:rsidP="00497F32">
            <w:pPr>
              <w:pStyle w:val="Tabletext"/>
              <w:jc w:val="left"/>
              <w:rPr>
                <w:sz w:val="20"/>
                <w:lang w:val="en-US"/>
              </w:rPr>
            </w:pPr>
            <w:r w:rsidRPr="00774E6A">
              <w:rPr>
                <w:sz w:val="20"/>
                <w:lang w:val="en-US" w:eastAsia="ja-JP"/>
              </w:rPr>
              <w:t>Supported audio formats and encoding</w:t>
            </w:r>
          </w:p>
        </w:tc>
        <w:tc>
          <w:tcPr>
            <w:tcW w:w="2548" w:type="dxa"/>
          </w:tcPr>
          <w:p w:rsidR="00F96C4C" w:rsidRPr="00774E6A" w:rsidRDefault="00F96C4C" w:rsidP="00497F32">
            <w:pPr>
              <w:pStyle w:val="Tabletext"/>
              <w:jc w:val="left"/>
              <w:rPr>
                <w:sz w:val="20"/>
                <w:lang w:val="en-US"/>
              </w:rPr>
            </w:pPr>
            <w:r w:rsidRPr="00774E6A">
              <w:rPr>
                <w:sz w:val="20"/>
                <w:lang w:val="en-US" w:eastAsia="ja-JP"/>
              </w:rPr>
              <w:t>MPEG-2 AAC, MPEG-4 AAC, and AIFF-C</w:t>
            </w:r>
          </w:p>
        </w:tc>
        <w:tc>
          <w:tcPr>
            <w:tcW w:w="2272" w:type="dxa"/>
          </w:tcPr>
          <w:p w:rsidR="00F96C4C" w:rsidRPr="00774E6A" w:rsidRDefault="00F96C4C" w:rsidP="00612FB4">
            <w:pPr>
              <w:pStyle w:val="Tabletext"/>
              <w:jc w:val="left"/>
              <w:rPr>
                <w:color w:val="000000"/>
                <w:kern w:val="24"/>
                <w:sz w:val="20"/>
                <w:lang w:val="en-US" w:eastAsia="ja-JP"/>
              </w:rPr>
            </w:pPr>
            <w:r w:rsidRPr="00774E6A">
              <w:rPr>
                <w:color w:val="000000"/>
                <w:kern w:val="24"/>
                <w:sz w:val="20"/>
                <w:lang w:val="en-US" w:eastAsia="ja-JP"/>
              </w:rPr>
              <w:t>For broadcast channels, no specifications for audio encoding are defined, i.e. audio encoding are defined by appropriate specifications for each market. (typically DVB systems)</w:t>
            </w:r>
          </w:p>
          <w:p w:rsidR="00F96C4C" w:rsidRPr="00774E6A" w:rsidRDefault="00F96C4C" w:rsidP="00497F32">
            <w:pPr>
              <w:pStyle w:val="Tabletext"/>
              <w:jc w:val="left"/>
              <w:rPr>
                <w:color w:val="000000"/>
                <w:kern w:val="24"/>
                <w:sz w:val="20"/>
                <w:lang w:val="en-US" w:eastAsia="ja-JP"/>
              </w:rPr>
            </w:pPr>
            <w:r w:rsidRPr="00774E6A">
              <w:rPr>
                <w:color w:val="000000"/>
                <w:kern w:val="24"/>
                <w:sz w:val="20"/>
                <w:lang w:val="en-US" w:eastAsia="ja-JP"/>
              </w:rPr>
              <w:t>For broadband, MPEG4 HE-AAC and E-AC3 are used.</w:t>
            </w:r>
          </w:p>
        </w:tc>
        <w:tc>
          <w:tcPr>
            <w:tcW w:w="2697" w:type="dxa"/>
          </w:tcPr>
          <w:p w:rsidR="00F96C4C" w:rsidRPr="00774E6A" w:rsidRDefault="00F96C4C" w:rsidP="00612FB4">
            <w:pPr>
              <w:pStyle w:val="Tabletext"/>
              <w:jc w:val="left"/>
              <w:rPr>
                <w:color w:val="000000"/>
                <w:kern w:val="24"/>
                <w:sz w:val="20"/>
                <w:lang w:val="en-US" w:eastAsia="ja-JP"/>
              </w:rPr>
            </w:pPr>
            <w:r w:rsidRPr="00774E6A">
              <w:rPr>
                <w:color w:val="000000"/>
                <w:kern w:val="24"/>
                <w:sz w:val="20"/>
                <w:lang w:val="en-US" w:eastAsia="ja-JP"/>
              </w:rPr>
              <w:t xml:space="preserve">For broadcast channel, no specification is defined for audio encoding, i.e. it complies with the requirements of broadcast system being applied for. </w:t>
            </w:r>
          </w:p>
          <w:p w:rsidR="00F96C4C" w:rsidRPr="00774E6A" w:rsidRDefault="00F96C4C" w:rsidP="00497F32">
            <w:pPr>
              <w:pStyle w:val="Tabletext"/>
              <w:jc w:val="left"/>
              <w:rPr>
                <w:color w:val="000000"/>
                <w:kern w:val="24"/>
                <w:sz w:val="20"/>
                <w:lang w:val="en-US" w:eastAsia="ja-JP"/>
              </w:rPr>
            </w:pPr>
            <w:r w:rsidRPr="00774E6A">
              <w:rPr>
                <w:color w:val="000000"/>
                <w:kern w:val="24"/>
                <w:sz w:val="20"/>
                <w:lang w:val="en-US" w:eastAsia="ja-JP"/>
              </w:rPr>
              <w:t>For the broadband delivery, MPEG-1 Layer 3, MPEG-2 AAC, AC-3 and MPEG-4 HE AAC are supported.</w:t>
            </w:r>
          </w:p>
        </w:tc>
      </w:tr>
    </w:tbl>
    <w:p w:rsidR="009B7DAE" w:rsidRPr="00EA6D9B" w:rsidRDefault="009B7DAE" w:rsidP="009B7DAE">
      <w:pPr>
        <w:pStyle w:val="TableNo"/>
      </w:pPr>
      <w:r w:rsidRPr="00EA6D9B">
        <w:lastRenderedPageBreak/>
        <w:t>TABLE 2</w:t>
      </w:r>
      <w:r>
        <w:t xml:space="preserve"> (</w:t>
      </w:r>
      <w:r w:rsidRPr="009B7DAE">
        <w:rPr>
          <w:i/>
          <w:iCs/>
        </w:rPr>
        <w:t>continued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548"/>
        <w:gridCol w:w="2272"/>
        <w:gridCol w:w="2697"/>
      </w:tblGrid>
      <w:tr w:rsidR="009B7DAE" w:rsidRPr="00F9485F" w:rsidTr="002E4CCE">
        <w:trPr>
          <w:cantSplit/>
          <w:jc w:val="center"/>
        </w:trPr>
        <w:tc>
          <w:tcPr>
            <w:tcW w:w="2122" w:type="dxa"/>
            <w:tcBorders>
              <w:top w:val="single" w:sz="4" w:space="0" w:color="auto"/>
              <w:left w:val="single" w:sz="4" w:space="0" w:color="auto"/>
              <w:bottom w:val="single" w:sz="4" w:space="0" w:color="auto"/>
              <w:right w:val="single" w:sz="4" w:space="0" w:color="auto"/>
            </w:tcBorders>
          </w:tcPr>
          <w:p w:rsidR="009B7DAE" w:rsidRPr="009B7DAE" w:rsidRDefault="009B7DAE" w:rsidP="002E4CCE">
            <w:pPr>
              <w:pStyle w:val="Tablehead"/>
              <w:rPr>
                <w:lang w:val="en-US"/>
              </w:rPr>
            </w:pPr>
          </w:p>
        </w:tc>
        <w:tc>
          <w:tcPr>
            <w:tcW w:w="2548" w:type="dxa"/>
            <w:tcBorders>
              <w:top w:val="single" w:sz="4" w:space="0" w:color="auto"/>
              <w:left w:val="single" w:sz="4" w:space="0" w:color="auto"/>
              <w:bottom w:val="single" w:sz="4" w:space="0" w:color="auto"/>
              <w:right w:val="single" w:sz="4" w:space="0" w:color="auto"/>
            </w:tcBorders>
          </w:tcPr>
          <w:p w:rsidR="009B7DAE" w:rsidRPr="009B7DAE" w:rsidRDefault="009B7DAE" w:rsidP="002E4CCE">
            <w:pPr>
              <w:pStyle w:val="Tablehead"/>
              <w:rPr>
                <w:lang w:val="en-US" w:eastAsia="ja-JP"/>
              </w:rPr>
            </w:pPr>
            <w:r w:rsidRPr="009B7DAE">
              <w:rPr>
                <w:lang w:val="en-US" w:eastAsia="ja-JP"/>
              </w:rPr>
              <w:t>Hybridcast</w:t>
            </w:r>
          </w:p>
        </w:tc>
        <w:tc>
          <w:tcPr>
            <w:tcW w:w="2272" w:type="dxa"/>
            <w:tcBorders>
              <w:top w:val="single" w:sz="4" w:space="0" w:color="auto"/>
              <w:left w:val="single" w:sz="4" w:space="0" w:color="auto"/>
              <w:bottom w:val="single" w:sz="4" w:space="0" w:color="auto"/>
              <w:right w:val="single" w:sz="4" w:space="0" w:color="auto"/>
            </w:tcBorders>
          </w:tcPr>
          <w:p w:rsidR="009B7DAE" w:rsidRPr="009B7DAE" w:rsidRDefault="009B7DAE" w:rsidP="002E4CCE">
            <w:pPr>
              <w:pStyle w:val="Tablehead"/>
              <w:rPr>
                <w:rFonts w:eastAsia="Malgun Gothic"/>
                <w:color w:val="000000"/>
                <w:kern w:val="24"/>
                <w:lang w:val="en-US"/>
              </w:rPr>
            </w:pPr>
            <w:r w:rsidRPr="009B7DAE">
              <w:rPr>
                <w:rFonts w:eastAsia="Malgun Gothic"/>
                <w:color w:val="000000"/>
                <w:kern w:val="24"/>
                <w:lang w:val="en-US"/>
              </w:rPr>
              <w:t>HbbTV</w:t>
            </w:r>
          </w:p>
        </w:tc>
        <w:tc>
          <w:tcPr>
            <w:tcW w:w="2697" w:type="dxa"/>
            <w:tcBorders>
              <w:top w:val="single" w:sz="4" w:space="0" w:color="auto"/>
              <w:left w:val="single" w:sz="4" w:space="0" w:color="auto"/>
              <w:bottom w:val="single" w:sz="4" w:space="0" w:color="auto"/>
              <w:right w:val="single" w:sz="4" w:space="0" w:color="auto"/>
            </w:tcBorders>
          </w:tcPr>
          <w:p w:rsidR="009B7DAE" w:rsidRPr="00774E6A" w:rsidRDefault="009B7DAE" w:rsidP="002E4CCE">
            <w:pPr>
              <w:pStyle w:val="Tablehead"/>
              <w:rPr>
                <w:rFonts w:eastAsia="Malgun Gothic"/>
                <w:color w:val="000000"/>
                <w:kern w:val="24"/>
                <w:lang w:val="en-US"/>
              </w:rPr>
            </w:pPr>
            <w:r w:rsidRPr="00774E6A">
              <w:rPr>
                <w:rFonts w:eastAsia="Malgun Gothic"/>
                <w:color w:val="000000"/>
                <w:kern w:val="24"/>
                <w:lang w:val="en-US"/>
              </w:rPr>
              <w:t>HTML5 based</w:t>
            </w:r>
            <w:r w:rsidRPr="00774E6A">
              <w:rPr>
                <w:rFonts w:eastAsia="Malgun Gothic"/>
                <w:color w:val="000000"/>
                <w:kern w:val="24"/>
                <w:lang w:val="en-US"/>
              </w:rPr>
              <w:br/>
              <w:t>Smart TV Platform</w:t>
            </w:r>
          </w:p>
        </w:tc>
      </w:tr>
      <w:tr w:rsidR="00F96C4C" w:rsidRPr="00F9485F" w:rsidTr="009B7DAE">
        <w:trPr>
          <w:cantSplit/>
          <w:jc w:val="center"/>
        </w:trPr>
        <w:tc>
          <w:tcPr>
            <w:tcW w:w="2122" w:type="dxa"/>
          </w:tcPr>
          <w:p w:rsidR="00F96C4C" w:rsidRPr="00774E6A" w:rsidRDefault="00F96C4C" w:rsidP="00497F32">
            <w:pPr>
              <w:pStyle w:val="Tabletext"/>
              <w:jc w:val="left"/>
              <w:rPr>
                <w:sz w:val="20"/>
              </w:rPr>
            </w:pPr>
            <w:r w:rsidRPr="00774E6A">
              <w:rPr>
                <w:sz w:val="20"/>
                <w:lang w:eastAsia="ja-JP"/>
              </w:rPr>
              <w:t>Subtitle control and formats</w:t>
            </w:r>
          </w:p>
        </w:tc>
        <w:tc>
          <w:tcPr>
            <w:tcW w:w="2548" w:type="dxa"/>
          </w:tcPr>
          <w:p w:rsidR="00F96C4C" w:rsidRPr="00774E6A" w:rsidRDefault="00F96C4C" w:rsidP="00497F32">
            <w:pPr>
              <w:pStyle w:val="Tabletext"/>
              <w:jc w:val="left"/>
              <w:rPr>
                <w:sz w:val="20"/>
                <w:lang w:val="en-US" w:eastAsia="ja-JP"/>
              </w:rPr>
            </w:pPr>
            <w:r w:rsidRPr="00774E6A">
              <w:rPr>
                <w:sz w:val="20"/>
                <w:lang w:val="en-US" w:eastAsia="ja-JP"/>
              </w:rPr>
              <w:t>APIs to control subtitle presentation and to acquire subtitle data are defined.</w:t>
            </w:r>
          </w:p>
          <w:p w:rsidR="00F96C4C" w:rsidRPr="00774E6A" w:rsidRDefault="00F96C4C" w:rsidP="00497F32">
            <w:pPr>
              <w:pStyle w:val="Tabletext"/>
              <w:jc w:val="left"/>
              <w:rPr>
                <w:sz w:val="20"/>
                <w:lang w:val="en-US" w:eastAsia="ja-JP"/>
              </w:rPr>
            </w:pPr>
            <w:r w:rsidRPr="00774E6A">
              <w:rPr>
                <w:sz w:val="20"/>
                <w:lang w:val="en-US" w:eastAsia="ja-JP"/>
              </w:rPr>
              <w:t>These APIs are designed to be applicable to both ARIB STD-B24 based subtitle format and ARIB-TTML defined in ARIB STD-B62.</w:t>
            </w:r>
          </w:p>
        </w:tc>
        <w:tc>
          <w:tcPr>
            <w:tcW w:w="2272" w:type="dxa"/>
          </w:tcPr>
          <w:p w:rsidR="00F96C4C" w:rsidRPr="00774E6A" w:rsidRDefault="00F96C4C" w:rsidP="00497F32">
            <w:pPr>
              <w:pStyle w:val="Tabletext"/>
              <w:jc w:val="left"/>
              <w:rPr>
                <w:color w:val="000000"/>
                <w:kern w:val="24"/>
                <w:sz w:val="20"/>
                <w:lang w:eastAsia="ja-JP"/>
              </w:rPr>
            </w:pPr>
            <w:r w:rsidRPr="00774E6A">
              <w:rPr>
                <w:color w:val="000000"/>
                <w:kern w:val="24"/>
                <w:sz w:val="20"/>
                <w:lang w:val="en-US" w:eastAsia="ja-JP"/>
              </w:rPr>
              <w:t xml:space="preserve">A subtitling system which is used for broadcast is also available for broadband if TS container is used. </w:t>
            </w:r>
            <w:r w:rsidRPr="00774E6A">
              <w:rPr>
                <w:color w:val="000000"/>
                <w:kern w:val="24"/>
                <w:sz w:val="20"/>
                <w:lang w:eastAsia="ja-JP"/>
              </w:rPr>
              <w:t>HbbTV V 2.0 supports EBU-TT.</w:t>
            </w:r>
          </w:p>
        </w:tc>
        <w:tc>
          <w:tcPr>
            <w:tcW w:w="2697" w:type="dxa"/>
          </w:tcPr>
          <w:p w:rsidR="00F96C4C" w:rsidRPr="00774E6A" w:rsidRDefault="00F96C4C" w:rsidP="00497F32">
            <w:pPr>
              <w:pStyle w:val="Tabletext"/>
              <w:jc w:val="left"/>
              <w:rPr>
                <w:color w:val="000000"/>
                <w:kern w:val="24"/>
                <w:sz w:val="20"/>
                <w:lang w:val="en-US" w:eastAsia="ja-JP"/>
              </w:rPr>
            </w:pPr>
            <w:r w:rsidRPr="00774E6A">
              <w:rPr>
                <w:color w:val="000000"/>
                <w:kern w:val="24"/>
                <w:sz w:val="20"/>
                <w:lang w:val="en-US" w:eastAsia="ja-JP"/>
              </w:rPr>
              <w:t>APIs to control subtitle presentation and to acquire subtitle data are defined. Subtitle format specifications are defined by the broadcasting system being applied for.</w:t>
            </w:r>
          </w:p>
        </w:tc>
      </w:tr>
      <w:tr w:rsidR="00F96C4C" w:rsidRPr="00F9485F" w:rsidTr="009B7DAE">
        <w:trPr>
          <w:cantSplit/>
          <w:jc w:val="center"/>
        </w:trPr>
        <w:tc>
          <w:tcPr>
            <w:tcW w:w="2122" w:type="dxa"/>
          </w:tcPr>
          <w:p w:rsidR="00F96C4C" w:rsidRPr="00774E6A" w:rsidRDefault="00F96C4C" w:rsidP="00497F32">
            <w:pPr>
              <w:pStyle w:val="Tabletext"/>
              <w:jc w:val="left"/>
              <w:rPr>
                <w:sz w:val="20"/>
              </w:rPr>
            </w:pPr>
            <w:r w:rsidRPr="00774E6A">
              <w:rPr>
                <w:sz w:val="20"/>
                <w:lang w:eastAsia="ja-JP"/>
              </w:rPr>
              <w:t>Storage access and management</w:t>
            </w:r>
          </w:p>
        </w:tc>
        <w:tc>
          <w:tcPr>
            <w:tcW w:w="2548" w:type="dxa"/>
          </w:tcPr>
          <w:p w:rsidR="00F96C4C" w:rsidRPr="00774E6A" w:rsidRDefault="00F96C4C" w:rsidP="00497F32">
            <w:pPr>
              <w:pStyle w:val="Tabletext"/>
              <w:jc w:val="left"/>
              <w:rPr>
                <w:sz w:val="20"/>
                <w:lang w:val="en-US"/>
              </w:rPr>
            </w:pPr>
            <w:r w:rsidRPr="00774E6A">
              <w:rPr>
                <w:sz w:val="20"/>
                <w:lang w:val="en-US" w:eastAsia="ja-JP"/>
              </w:rPr>
              <w:t>APIs to access non-volatile memory visible only through applications are defined.</w:t>
            </w:r>
          </w:p>
        </w:tc>
        <w:tc>
          <w:tcPr>
            <w:tcW w:w="2272" w:type="dxa"/>
          </w:tcPr>
          <w:p w:rsidR="00F96C4C" w:rsidRPr="00774E6A" w:rsidRDefault="00F96C4C" w:rsidP="00497F32">
            <w:pPr>
              <w:widowControl w:val="0"/>
              <w:overflowPunct/>
              <w:spacing w:before="0"/>
              <w:jc w:val="left"/>
              <w:textAlignment w:val="auto"/>
              <w:rPr>
                <w:sz w:val="20"/>
                <w:lang w:val="en-US" w:eastAsia="ja-JP"/>
              </w:rPr>
            </w:pPr>
            <w:r w:rsidRPr="00774E6A">
              <w:rPr>
                <w:sz w:val="20"/>
                <w:lang w:val="en-US" w:eastAsia="ja-JP"/>
              </w:rPr>
              <w:t>M</w:t>
            </w:r>
            <w:r w:rsidRPr="00774E6A">
              <w:rPr>
                <w:sz w:val="20"/>
                <w:lang w:val="en-US" w:eastAsia="zh-CN"/>
              </w:rPr>
              <w:t>ass storage</w:t>
            </w:r>
            <w:r w:rsidRPr="00774E6A">
              <w:rPr>
                <w:sz w:val="20"/>
                <w:lang w:val="en-US" w:eastAsia="ja-JP"/>
              </w:rPr>
              <w:t xml:space="preserve"> optionally </w:t>
            </w:r>
            <w:r w:rsidRPr="00774E6A">
              <w:rPr>
                <w:sz w:val="20"/>
                <w:lang w:val="en-US" w:eastAsia="zh-CN"/>
              </w:rPr>
              <w:t>available locally to the terminal - this is referred to as the "PVR feature".</w:t>
            </w:r>
          </w:p>
        </w:tc>
        <w:tc>
          <w:tcPr>
            <w:tcW w:w="2697" w:type="dxa"/>
          </w:tcPr>
          <w:p w:rsidR="00F96C4C" w:rsidRPr="00774E6A" w:rsidRDefault="00F96C4C" w:rsidP="00497F32">
            <w:pPr>
              <w:pStyle w:val="Tabletext"/>
              <w:jc w:val="left"/>
              <w:rPr>
                <w:color w:val="000000"/>
                <w:kern w:val="24"/>
                <w:sz w:val="20"/>
                <w:lang w:val="en-US" w:eastAsia="ja-JP"/>
              </w:rPr>
            </w:pPr>
            <w:r w:rsidRPr="00774E6A">
              <w:rPr>
                <w:sz w:val="20"/>
                <w:lang w:val="en-US" w:eastAsia="ja-JP"/>
              </w:rPr>
              <w:t>W3C web storage API can be used for this purpose.</w:t>
            </w:r>
          </w:p>
        </w:tc>
      </w:tr>
      <w:tr w:rsidR="00F96C4C" w:rsidRPr="00F9485F" w:rsidTr="009B7DAE">
        <w:trPr>
          <w:cantSplit/>
          <w:jc w:val="center"/>
        </w:trPr>
        <w:tc>
          <w:tcPr>
            <w:tcW w:w="2122" w:type="dxa"/>
          </w:tcPr>
          <w:p w:rsidR="00F96C4C" w:rsidRPr="00774E6A" w:rsidRDefault="00F96C4C" w:rsidP="00497F32">
            <w:pPr>
              <w:pStyle w:val="Tabletext"/>
              <w:jc w:val="left"/>
              <w:rPr>
                <w:sz w:val="20"/>
                <w:lang w:eastAsia="ja-JP"/>
              </w:rPr>
            </w:pPr>
            <w:r w:rsidRPr="00774E6A">
              <w:rPr>
                <w:sz w:val="20"/>
                <w:lang w:eastAsia="ja-JP"/>
              </w:rPr>
              <w:t>Signalling format and delivery</w:t>
            </w:r>
          </w:p>
        </w:tc>
        <w:tc>
          <w:tcPr>
            <w:tcW w:w="2548" w:type="dxa"/>
          </w:tcPr>
          <w:p w:rsidR="00F96C4C" w:rsidRPr="00774E6A" w:rsidRDefault="00F96C4C" w:rsidP="00497F32">
            <w:pPr>
              <w:pStyle w:val="Tabletext"/>
              <w:jc w:val="left"/>
              <w:rPr>
                <w:sz w:val="20"/>
                <w:lang w:val="en-US" w:eastAsia="ja-JP"/>
              </w:rPr>
            </w:pPr>
            <w:r w:rsidRPr="00774E6A">
              <w:rPr>
                <w:sz w:val="20"/>
                <w:lang w:val="en-US" w:eastAsia="ja-JP"/>
              </w:rPr>
              <w:t>Application control signals are described in the MPEG-2 private section, MMT-SI format, or XML. Information syntax is defined in ARIB STD-B24, STD-B60, and IPTVFJ STD-0011.</w:t>
            </w:r>
          </w:p>
          <w:p w:rsidR="00F96C4C" w:rsidRPr="00774E6A" w:rsidRDefault="00F96C4C" w:rsidP="00497F32">
            <w:pPr>
              <w:pStyle w:val="Tabletext"/>
              <w:jc w:val="left"/>
              <w:rPr>
                <w:sz w:val="20"/>
                <w:lang w:val="en-US"/>
              </w:rPr>
            </w:pPr>
            <w:r w:rsidRPr="00774E6A">
              <w:rPr>
                <w:sz w:val="20"/>
                <w:lang w:val="en-US" w:eastAsia="ja-JP"/>
              </w:rPr>
              <w:t>MPEG-2 private section format and MMT-SI format are used for delivery of the information over broadcast channels. XML format is used for both broadcast and broadband delivery of the information.</w:t>
            </w:r>
          </w:p>
        </w:tc>
        <w:tc>
          <w:tcPr>
            <w:tcW w:w="2272" w:type="dxa"/>
          </w:tcPr>
          <w:p w:rsidR="00F96C4C" w:rsidRPr="00774E6A" w:rsidRDefault="00F96C4C" w:rsidP="00497F32">
            <w:pPr>
              <w:pStyle w:val="Tabletext"/>
              <w:jc w:val="left"/>
              <w:rPr>
                <w:color w:val="000000"/>
                <w:kern w:val="24"/>
                <w:sz w:val="20"/>
                <w:lang w:val="en-US" w:eastAsia="ja-JP"/>
              </w:rPr>
            </w:pPr>
            <w:r w:rsidRPr="00774E6A">
              <w:rPr>
                <w:color w:val="000000"/>
                <w:kern w:val="24"/>
                <w:sz w:val="20"/>
                <w:lang w:val="en-US" w:eastAsia="ja-JP"/>
              </w:rPr>
              <w:t>AIT defined by ETSI TS 102 809 V1.1.1 is used.</w:t>
            </w:r>
          </w:p>
        </w:tc>
        <w:tc>
          <w:tcPr>
            <w:tcW w:w="2697" w:type="dxa"/>
          </w:tcPr>
          <w:p w:rsidR="00F96C4C" w:rsidRPr="00774E6A" w:rsidRDefault="00F96C4C" w:rsidP="00497F32">
            <w:pPr>
              <w:pStyle w:val="Tabletext"/>
              <w:jc w:val="left"/>
              <w:rPr>
                <w:rFonts w:eastAsia="Malgun Gothic"/>
                <w:color w:val="000000"/>
                <w:kern w:val="24"/>
                <w:sz w:val="20"/>
                <w:lang w:val="en-US" w:eastAsia="ko-KR"/>
              </w:rPr>
            </w:pPr>
            <w:r w:rsidRPr="00774E6A">
              <w:rPr>
                <w:rFonts w:eastAsia="Malgun Gothic"/>
                <w:color w:val="000000"/>
                <w:kern w:val="24"/>
                <w:sz w:val="20"/>
                <w:lang w:val="en-US" w:eastAsia="ko-KR"/>
              </w:rPr>
              <w:t xml:space="preserve">AIT profiles are defined based on </w:t>
            </w:r>
            <w:r w:rsidRPr="00774E6A">
              <w:rPr>
                <w:color w:val="000000"/>
                <w:kern w:val="24"/>
                <w:sz w:val="20"/>
                <w:lang w:val="en-US" w:eastAsia="ja-JP"/>
              </w:rPr>
              <w:t>ETSI TS 102 809 V1.1.1.</w:t>
            </w:r>
          </w:p>
        </w:tc>
      </w:tr>
      <w:tr w:rsidR="00F96C4C" w:rsidRPr="00F9485F" w:rsidTr="009B7DAE">
        <w:trPr>
          <w:cantSplit/>
          <w:jc w:val="center"/>
        </w:trPr>
        <w:tc>
          <w:tcPr>
            <w:tcW w:w="2122" w:type="dxa"/>
          </w:tcPr>
          <w:p w:rsidR="00F96C4C" w:rsidRPr="00774E6A" w:rsidRDefault="00F96C4C" w:rsidP="00497F32">
            <w:pPr>
              <w:pStyle w:val="Tabletext"/>
              <w:jc w:val="left"/>
              <w:rPr>
                <w:sz w:val="20"/>
                <w:lang w:val="en-US" w:eastAsia="ja-JP"/>
              </w:rPr>
            </w:pPr>
            <w:r w:rsidRPr="00774E6A">
              <w:rPr>
                <w:sz w:val="20"/>
                <w:lang w:val="en-US" w:eastAsia="ja-JP"/>
              </w:rPr>
              <w:t>Synchronization between applications and broadcast programme</w:t>
            </w:r>
          </w:p>
        </w:tc>
        <w:tc>
          <w:tcPr>
            <w:tcW w:w="2548" w:type="dxa"/>
          </w:tcPr>
          <w:p w:rsidR="00F96C4C" w:rsidRPr="00774E6A" w:rsidRDefault="00F96C4C" w:rsidP="00497F32">
            <w:pPr>
              <w:pStyle w:val="Tabletext"/>
              <w:jc w:val="left"/>
              <w:rPr>
                <w:sz w:val="20"/>
                <w:lang w:val="en-US" w:eastAsia="ja-JP"/>
              </w:rPr>
            </w:pPr>
            <w:r w:rsidRPr="00774E6A">
              <w:rPr>
                <w:sz w:val="20"/>
                <w:lang w:val="en-US" w:eastAsia="ja-JP"/>
              </w:rPr>
              <w:t>Protocols for application triggering and messaging are used to synchronize applications and broadcast programmes.</w:t>
            </w:r>
          </w:p>
          <w:p w:rsidR="00F96C4C" w:rsidRPr="00774E6A" w:rsidRDefault="00F96C4C" w:rsidP="00497F32">
            <w:pPr>
              <w:pStyle w:val="Tabletext"/>
              <w:keepNext/>
              <w:keepLines/>
              <w:jc w:val="left"/>
              <w:outlineLvl w:val="2"/>
              <w:rPr>
                <w:sz w:val="20"/>
                <w:lang w:val="en-US" w:eastAsia="ja-JP"/>
              </w:rPr>
            </w:pPr>
            <w:r w:rsidRPr="00774E6A">
              <w:rPr>
                <w:sz w:val="20"/>
                <w:lang w:val="en-US" w:eastAsia="ja-JP"/>
              </w:rPr>
              <w:t>APIs to detect the time position in the programme for both live and VOD/recordings are available for applications.</w:t>
            </w:r>
          </w:p>
          <w:p w:rsidR="00F96C4C" w:rsidRPr="00774E6A" w:rsidRDefault="00F96C4C" w:rsidP="00497F32">
            <w:pPr>
              <w:pStyle w:val="Tabletext"/>
              <w:jc w:val="left"/>
              <w:rPr>
                <w:sz w:val="20"/>
                <w:lang w:val="en-US"/>
              </w:rPr>
            </w:pPr>
            <w:r w:rsidRPr="00774E6A">
              <w:rPr>
                <w:sz w:val="20"/>
                <w:lang w:val="en-US" w:eastAsia="ja-JP"/>
              </w:rPr>
              <w:t>In addition, APIs for accurate synchronization of multiple streams are also available. The combination of these APIs allows an application developer or service provider to offer extremely flexible time dependent services.</w:t>
            </w:r>
          </w:p>
        </w:tc>
        <w:tc>
          <w:tcPr>
            <w:tcW w:w="2272" w:type="dxa"/>
          </w:tcPr>
          <w:p w:rsidR="00F96C4C" w:rsidRPr="00774E6A" w:rsidRDefault="00F96C4C" w:rsidP="00497F32">
            <w:pPr>
              <w:pStyle w:val="Tabletext"/>
              <w:jc w:val="left"/>
              <w:rPr>
                <w:sz w:val="20"/>
                <w:lang w:val="en-US" w:eastAsia="ja-JP"/>
              </w:rPr>
            </w:pPr>
            <w:r w:rsidRPr="00774E6A">
              <w:rPr>
                <w:sz w:val="20"/>
                <w:lang w:val="en-US" w:eastAsia="ja-JP"/>
              </w:rPr>
              <w:t>Protocols for application triggering and messaging are used to synchronize applications and broadcast programmes.</w:t>
            </w:r>
          </w:p>
        </w:tc>
        <w:tc>
          <w:tcPr>
            <w:tcW w:w="2697" w:type="dxa"/>
          </w:tcPr>
          <w:p w:rsidR="00F96C4C" w:rsidRPr="00774E6A" w:rsidRDefault="00F96C4C" w:rsidP="00497F32">
            <w:pPr>
              <w:pStyle w:val="Tabletext"/>
              <w:jc w:val="left"/>
              <w:rPr>
                <w:sz w:val="20"/>
                <w:lang w:val="en-US"/>
              </w:rPr>
            </w:pPr>
            <w:r w:rsidRPr="00774E6A">
              <w:rPr>
                <w:sz w:val="20"/>
                <w:lang w:val="en-US" w:eastAsia="ja-JP"/>
              </w:rPr>
              <w:t xml:space="preserve">To be developed in the next version of the specification. </w:t>
            </w:r>
          </w:p>
        </w:tc>
      </w:tr>
    </w:tbl>
    <w:p w:rsidR="009B7DAE" w:rsidRPr="00EA6D9B" w:rsidRDefault="009B7DAE" w:rsidP="009B7DAE">
      <w:pPr>
        <w:pStyle w:val="TableNo"/>
      </w:pPr>
      <w:r w:rsidRPr="00EA6D9B">
        <w:lastRenderedPageBreak/>
        <w:t>TABLE 2</w:t>
      </w:r>
      <w:r>
        <w:t xml:space="preserve"> (</w:t>
      </w:r>
      <w:r w:rsidRPr="009B7DAE">
        <w:rPr>
          <w:i/>
          <w:iCs/>
        </w:rPr>
        <w:t>e</w:t>
      </w:r>
      <w:r>
        <w:rPr>
          <w:i/>
          <w:iCs/>
        </w:rPr>
        <w:t>n</w:t>
      </w:r>
      <w:r w:rsidRPr="009B7DAE">
        <w:rPr>
          <w:i/>
          <w:iCs/>
        </w:rPr>
        <w:t>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548"/>
        <w:gridCol w:w="2272"/>
        <w:gridCol w:w="2697"/>
      </w:tblGrid>
      <w:tr w:rsidR="009B7DAE" w:rsidRPr="00F9485F" w:rsidTr="002E4CCE">
        <w:trPr>
          <w:cantSplit/>
          <w:jc w:val="center"/>
        </w:trPr>
        <w:tc>
          <w:tcPr>
            <w:tcW w:w="2122" w:type="dxa"/>
            <w:tcBorders>
              <w:top w:val="single" w:sz="4" w:space="0" w:color="auto"/>
              <w:left w:val="single" w:sz="4" w:space="0" w:color="auto"/>
              <w:bottom w:val="single" w:sz="4" w:space="0" w:color="auto"/>
              <w:right w:val="single" w:sz="4" w:space="0" w:color="auto"/>
            </w:tcBorders>
          </w:tcPr>
          <w:p w:rsidR="009B7DAE" w:rsidRPr="009B7DAE" w:rsidRDefault="009B7DAE" w:rsidP="002E4CCE">
            <w:pPr>
              <w:pStyle w:val="Tablehead"/>
              <w:rPr>
                <w:lang w:val="en-US"/>
              </w:rPr>
            </w:pPr>
          </w:p>
        </w:tc>
        <w:tc>
          <w:tcPr>
            <w:tcW w:w="2548" w:type="dxa"/>
            <w:tcBorders>
              <w:top w:val="single" w:sz="4" w:space="0" w:color="auto"/>
              <w:left w:val="single" w:sz="4" w:space="0" w:color="auto"/>
              <w:bottom w:val="single" w:sz="4" w:space="0" w:color="auto"/>
              <w:right w:val="single" w:sz="4" w:space="0" w:color="auto"/>
            </w:tcBorders>
          </w:tcPr>
          <w:p w:rsidR="009B7DAE" w:rsidRPr="009B7DAE" w:rsidRDefault="009B7DAE" w:rsidP="002E4CCE">
            <w:pPr>
              <w:pStyle w:val="Tablehead"/>
              <w:rPr>
                <w:lang w:val="en-US" w:eastAsia="ja-JP"/>
              </w:rPr>
            </w:pPr>
            <w:r w:rsidRPr="009B7DAE">
              <w:rPr>
                <w:lang w:val="en-US" w:eastAsia="ja-JP"/>
              </w:rPr>
              <w:t>Hybridcast</w:t>
            </w:r>
          </w:p>
        </w:tc>
        <w:tc>
          <w:tcPr>
            <w:tcW w:w="2272" w:type="dxa"/>
            <w:tcBorders>
              <w:top w:val="single" w:sz="4" w:space="0" w:color="auto"/>
              <w:left w:val="single" w:sz="4" w:space="0" w:color="auto"/>
              <w:bottom w:val="single" w:sz="4" w:space="0" w:color="auto"/>
              <w:right w:val="single" w:sz="4" w:space="0" w:color="auto"/>
            </w:tcBorders>
          </w:tcPr>
          <w:p w:rsidR="009B7DAE" w:rsidRPr="009B7DAE" w:rsidRDefault="009B7DAE" w:rsidP="002E4CCE">
            <w:pPr>
              <w:pStyle w:val="Tablehead"/>
              <w:rPr>
                <w:rFonts w:eastAsia="Malgun Gothic"/>
                <w:color w:val="000000"/>
                <w:kern w:val="24"/>
                <w:lang w:val="en-US"/>
              </w:rPr>
            </w:pPr>
            <w:r w:rsidRPr="009B7DAE">
              <w:rPr>
                <w:rFonts w:eastAsia="Malgun Gothic"/>
                <w:color w:val="000000"/>
                <w:kern w:val="24"/>
                <w:lang w:val="en-US"/>
              </w:rPr>
              <w:t>HbbTV</w:t>
            </w:r>
          </w:p>
        </w:tc>
        <w:tc>
          <w:tcPr>
            <w:tcW w:w="2697" w:type="dxa"/>
            <w:tcBorders>
              <w:top w:val="single" w:sz="4" w:space="0" w:color="auto"/>
              <w:left w:val="single" w:sz="4" w:space="0" w:color="auto"/>
              <w:bottom w:val="single" w:sz="4" w:space="0" w:color="auto"/>
              <w:right w:val="single" w:sz="4" w:space="0" w:color="auto"/>
            </w:tcBorders>
          </w:tcPr>
          <w:p w:rsidR="009B7DAE" w:rsidRPr="00774E6A" w:rsidRDefault="009B7DAE" w:rsidP="002E4CCE">
            <w:pPr>
              <w:pStyle w:val="Tablehead"/>
              <w:rPr>
                <w:rFonts w:eastAsia="Malgun Gothic"/>
                <w:color w:val="000000"/>
                <w:kern w:val="24"/>
                <w:lang w:val="en-US"/>
              </w:rPr>
            </w:pPr>
            <w:r w:rsidRPr="00774E6A">
              <w:rPr>
                <w:rFonts w:eastAsia="Malgun Gothic"/>
                <w:color w:val="000000"/>
                <w:kern w:val="24"/>
                <w:lang w:val="en-US"/>
              </w:rPr>
              <w:t>HTML5 based</w:t>
            </w:r>
            <w:r w:rsidRPr="00774E6A">
              <w:rPr>
                <w:rFonts w:eastAsia="Malgun Gothic"/>
                <w:color w:val="000000"/>
                <w:kern w:val="24"/>
                <w:lang w:val="en-US"/>
              </w:rPr>
              <w:br/>
              <w:t>Smart TV Platform</w:t>
            </w:r>
          </w:p>
        </w:tc>
      </w:tr>
      <w:tr w:rsidR="00F96C4C" w:rsidRPr="00F9485F" w:rsidTr="009B7DAE">
        <w:trPr>
          <w:cantSplit/>
          <w:jc w:val="center"/>
        </w:trPr>
        <w:tc>
          <w:tcPr>
            <w:tcW w:w="2122" w:type="dxa"/>
          </w:tcPr>
          <w:p w:rsidR="00F96C4C" w:rsidRPr="00774E6A" w:rsidRDefault="00F96C4C" w:rsidP="00497F32">
            <w:pPr>
              <w:pStyle w:val="Tabletext"/>
              <w:jc w:val="left"/>
              <w:rPr>
                <w:sz w:val="20"/>
              </w:rPr>
            </w:pPr>
            <w:r w:rsidRPr="00774E6A">
              <w:rPr>
                <w:sz w:val="20"/>
                <w:lang w:eastAsia="ja-JP"/>
              </w:rPr>
              <w:t>Protocol for device integration</w:t>
            </w:r>
          </w:p>
        </w:tc>
        <w:tc>
          <w:tcPr>
            <w:tcW w:w="2548" w:type="dxa"/>
          </w:tcPr>
          <w:p w:rsidR="00F96C4C" w:rsidRPr="00774E6A" w:rsidRDefault="00F96C4C" w:rsidP="00497F32">
            <w:pPr>
              <w:pStyle w:val="Tabletext"/>
              <w:keepNext/>
              <w:keepLines/>
              <w:jc w:val="left"/>
              <w:outlineLvl w:val="2"/>
              <w:rPr>
                <w:sz w:val="20"/>
                <w:lang w:val="en-US" w:eastAsia="ja-JP"/>
              </w:rPr>
            </w:pPr>
            <w:r w:rsidRPr="00774E6A">
              <w:rPr>
                <w:sz w:val="20"/>
                <w:lang w:val="en-US" w:eastAsia="ja-JP"/>
              </w:rPr>
              <w:t>When using communication between applications on a receiver and a companion device only, proprietary protocols implemented by receiver manufacturers are mostly used. The communication APIs for this case are defined so that the protocols actually used are invisible to applications.</w:t>
            </w:r>
          </w:p>
          <w:p w:rsidR="00F96C4C" w:rsidRPr="00774E6A" w:rsidRDefault="00F96C4C" w:rsidP="00497F32">
            <w:pPr>
              <w:pStyle w:val="Tabletext"/>
              <w:jc w:val="left"/>
              <w:rPr>
                <w:sz w:val="20"/>
                <w:lang w:val="en-US"/>
              </w:rPr>
            </w:pPr>
            <w:r w:rsidRPr="00774E6A">
              <w:rPr>
                <w:sz w:val="20"/>
                <w:lang w:val="en-US" w:eastAsia="ja-JP"/>
              </w:rPr>
              <w:t>Actual protocols for communication between other functional entities will be decided in consideration of the protection of users’ interest and business schemes.</w:t>
            </w:r>
          </w:p>
        </w:tc>
        <w:tc>
          <w:tcPr>
            <w:tcW w:w="2272" w:type="dxa"/>
          </w:tcPr>
          <w:p w:rsidR="00F96C4C" w:rsidRPr="00774E6A" w:rsidRDefault="00F96C4C" w:rsidP="00497F32">
            <w:pPr>
              <w:pStyle w:val="Tabletext"/>
              <w:jc w:val="left"/>
              <w:rPr>
                <w:color w:val="000000"/>
                <w:kern w:val="24"/>
                <w:sz w:val="20"/>
                <w:lang w:val="en-US" w:eastAsia="ja-JP"/>
              </w:rPr>
            </w:pPr>
            <w:r w:rsidRPr="00774E6A">
              <w:rPr>
                <w:color w:val="000000"/>
                <w:kern w:val="24"/>
                <w:sz w:val="20"/>
                <w:lang w:val="en-US" w:eastAsia="ja-JP"/>
              </w:rPr>
              <w:t>Direct device-to-device communication is part of HbbTV 2.0.</w:t>
            </w:r>
          </w:p>
          <w:p w:rsidR="00F96C4C" w:rsidRPr="00774E6A" w:rsidRDefault="00F96C4C" w:rsidP="00497F32">
            <w:pPr>
              <w:pStyle w:val="Tabletext"/>
              <w:jc w:val="left"/>
              <w:rPr>
                <w:color w:val="000000"/>
                <w:kern w:val="24"/>
                <w:sz w:val="20"/>
                <w:lang w:val="en-US" w:eastAsia="ja-JP"/>
              </w:rPr>
            </w:pPr>
            <w:r w:rsidRPr="00774E6A">
              <w:rPr>
                <w:color w:val="000000"/>
                <w:kern w:val="24"/>
                <w:sz w:val="20"/>
                <w:lang w:val="en-US" w:eastAsia="ja-JP"/>
              </w:rPr>
              <w:t>For integration over the Internet, existing web-based communications and relay servers enable for device integration as application level implementation.</w:t>
            </w:r>
          </w:p>
        </w:tc>
        <w:tc>
          <w:tcPr>
            <w:tcW w:w="2697" w:type="dxa"/>
          </w:tcPr>
          <w:p w:rsidR="00F96C4C" w:rsidRPr="00774E6A" w:rsidRDefault="00F96C4C" w:rsidP="00497F32">
            <w:pPr>
              <w:pStyle w:val="Tabletext"/>
              <w:jc w:val="left"/>
              <w:rPr>
                <w:color w:val="000000"/>
                <w:kern w:val="24"/>
                <w:sz w:val="20"/>
                <w:lang w:val="en-US" w:eastAsia="ja-JP"/>
              </w:rPr>
            </w:pPr>
            <w:r w:rsidRPr="00774E6A">
              <w:rPr>
                <w:color w:val="000000"/>
                <w:kern w:val="24"/>
                <w:sz w:val="20"/>
                <w:lang w:val="en-US" w:eastAsia="ja-JP"/>
              </w:rPr>
              <w:t>When smart TV applications communicate with a companion device, W3C web socket can be used. Message are encoded according to the JSON format.</w:t>
            </w:r>
          </w:p>
          <w:p w:rsidR="00F96C4C" w:rsidRPr="00774E6A" w:rsidRDefault="00F96C4C" w:rsidP="00497F32">
            <w:pPr>
              <w:pStyle w:val="Tabletext"/>
              <w:jc w:val="left"/>
              <w:rPr>
                <w:color w:val="000000"/>
                <w:kern w:val="24"/>
                <w:sz w:val="20"/>
                <w:lang w:val="en-US" w:eastAsia="ja-JP"/>
              </w:rPr>
            </w:pPr>
            <w:r w:rsidRPr="00774E6A">
              <w:rPr>
                <w:color w:val="000000"/>
                <w:kern w:val="24"/>
                <w:sz w:val="20"/>
                <w:lang w:val="en-US" w:eastAsia="ja-JP"/>
              </w:rPr>
              <w:t>The actual JSON message is defined in accordance with the multiscreen service providers.</w:t>
            </w:r>
          </w:p>
        </w:tc>
      </w:tr>
      <w:tr w:rsidR="00F96C4C" w:rsidRPr="00F9485F" w:rsidTr="009B7DAE">
        <w:trPr>
          <w:cantSplit/>
          <w:jc w:val="center"/>
        </w:trPr>
        <w:tc>
          <w:tcPr>
            <w:tcW w:w="2122" w:type="dxa"/>
          </w:tcPr>
          <w:p w:rsidR="00F96C4C" w:rsidRPr="00774E6A" w:rsidRDefault="00F96C4C" w:rsidP="00497F32">
            <w:pPr>
              <w:pStyle w:val="Tabletext"/>
              <w:jc w:val="left"/>
              <w:rPr>
                <w:sz w:val="20"/>
                <w:lang w:val="en-US" w:eastAsia="ja-JP"/>
              </w:rPr>
            </w:pPr>
            <w:r w:rsidRPr="00774E6A">
              <w:rPr>
                <w:sz w:val="20"/>
                <w:lang w:val="en-US" w:eastAsia="ja-JP"/>
              </w:rPr>
              <w:t>Device discovery protocol for device integration</w:t>
            </w:r>
          </w:p>
        </w:tc>
        <w:tc>
          <w:tcPr>
            <w:tcW w:w="2548" w:type="dxa"/>
          </w:tcPr>
          <w:p w:rsidR="00F96C4C" w:rsidRPr="00774E6A" w:rsidRDefault="00F96C4C" w:rsidP="00497F32">
            <w:pPr>
              <w:pStyle w:val="Tabletext"/>
              <w:jc w:val="left"/>
              <w:rPr>
                <w:sz w:val="20"/>
                <w:lang w:val="en-US"/>
              </w:rPr>
            </w:pPr>
            <w:r w:rsidRPr="00774E6A">
              <w:rPr>
                <w:sz w:val="20"/>
                <w:lang w:val="en-US" w:eastAsia="ja-JP"/>
              </w:rPr>
              <w:t>When using communication between applications on a receiver and a companion device only, the proprietary protocols implemented by receiver manufacturers can be used.</w:t>
            </w:r>
          </w:p>
        </w:tc>
        <w:tc>
          <w:tcPr>
            <w:tcW w:w="2272" w:type="dxa"/>
          </w:tcPr>
          <w:p w:rsidR="00F96C4C" w:rsidRPr="00774E6A" w:rsidRDefault="00F96C4C" w:rsidP="00497F32">
            <w:pPr>
              <w:pStyle w:val="Tabletext"/>
              <w:jc w:val="left"/>
              <w:rPr>
                <w:color w:val="000000"/>
                <w:kern w:val="24"/>
                <w:sz w:val="20"/>
                <w:lang w:eastAsia="ja-JP"/>
              </w:rPr>
            </w:pPr>
            <w:r w:rsidRPr="00774E6A">
              <w:rPr>
                <w:color w:val="000000"/>
                <w:kern w:val="24"/>
                <w:sz w:val="20"/>
                <w:lang w:eastAsia="ja-JP"/>
              </w:rPr>
              <w:t>Supported by HbbTV 2.0</w:t>
            </w:r>
          </w:p>
        </w:tc>
        <w:tc>
          <w:tcPr>
            <w:tcW w:w="2697" w:type="dxa"/>
          </w:tcPr>
          <w:p w:rsidR="00F96C4C" w:rsidRPr="00774E6A" w:rsidRDefault="00F96C4C" w:rsidP="00497F32">
            <w:pPr>
              <w:pStyle w:val="Tabletext"/>
              <w:jc w:val="left"/>
              <w:rPr>
                <w:color w:val="000000"/>
                <w:kern w:val="24"/>
                <w:sz w:val="20"/>
                <w:lang w:val="en-US" w:eastAsia="ja-JP"/>
              </w:rPr>
            </w:pPr>
            <w:r w:rsidRPr="00774E6A">
              <w:rPr>
                <w:color w:val="000000"/>
                <w:kern w:val="24"/>
                <w:sz w:val="20"/>
                <w:lang w:val="en-US" w:eastAsia="ja-JP"/>
              </w:rPr>
              <w:t>Various zero conf. network like UPnP and mDNS can be used. And then, companion device shall use same network to communicate with smart TV application.</w:t>
            </w:r>
          </w:p>
        </w:tc>
      </w:tr>
      <w:tr w:rsidR="00F96C4C" w:rsidRPr="00EA6D9B" w:rsidTr="009B7DAE">
        <w:trPr>
          <w:cantSplit/>
          <w:jc w:val="center"/>
        </w:trPr>
        <w:tc>
          <w:tcPr>
            <w:tcW w:w="2122" w:type="dxa"/>
            <w:tcBorders>
              <w:bottom w:val="single" w:sz="4" w:space="0" w:color="auto"/>
            </w:tcBorders>
          </w:tcPr>
          <w:p w:rsidR="00F96C4C" w:rsidRPr="00774E6A" w:rsidRDefault="00F96C4C" w:rsidP="00497F32">
            <w:pPr>
              <w:pStyle w:val="Tabletext"/>
              <w:jc w:val="left"/>
              <w:rPr>
                <w:sz w:val="20"/>
                <w:lang w:eastAsia="ja-JP"/>
              </w:rPr>
            </w:pPr>
            <w:r w:rsidRPr="00774E6A">
              <w:rPr>
                <w:sz w:val="20"/>
                <w:lang w:eastAsia="ja-JP"/>
              </w:rPr>
              <w:t>VOD Playback</w:t>
            </w:r>
          </w:p>
        </w:tc>
        <w:tc>
          <w:tcPr>
            <w:tcW w:w="2548" w:type="dxa"/>
            <w:tcBorders>
              <w:bottom w:val="single" w:sz="4" w:space="0" w:color="auto"/>
            </w:tcBorders>
          </w:tcPr>
          <w:p w:rsidR="00F96C4C" w:rsidRPr="00774E6A" w:rsidRDefault="00F96C4C" w:rsidP="00497F32">
            <w:pPr>
              <w:pStyle w:val="Tabletext"/>
              <w:keepNext/>
              <w:keepLines/>
              <w:jc w:val="left"/>
              <w:outlineLvl w:val="2"/>
              <w:rPr>
                <w:sz w:val="20"/>
                <w:lang w:val="en-US" w:eastAsia="ja-JP"/>
              </w:rPr>
            </w:pPr>
            <w:r w:rsidRPr="00774E6A">
              <w:rPr>
                <w:sz w:val="20"/>
                <w:lang w:val="en-US" w:eastAsia="ja-JP"/>
              </w:rPr>
              <w:t>By sending application control information from a VOD server, a receiver can start the application indicated in the information. A mechanism to detect the playing back position in time by the application is also defined to support trick-play.</w:t>
            </w:r>
          </w:p>
          <w:p w:rsidR="00F96C4C" w:rsidRPr="00774E6A" w:rsidRDefault="00F96C4C" w:rsidP="00497F32">
            <w:pPr>
              <w:pStyle w:val="Tabletext"/>
              <w:jc w:val="left"/>
              <w:rPr>
                <w:sz w:val="20"/>
                <w:lang w:val="en-US" w:eastAsia="ja-JP"/>
              </w:rPr>
            </w:pPr>
            <w:r w:rsidRPr="00774E6A">
              <w:rPr>
                <w:sz w:val="20"/>
                <w:lang w:val="en-US" w:eastAsia="ja-JP"/>
              </w:rPr>
              <w:t>If a recorder provides similar functions to provide application control information, the same mechanism can be applied to recordings.</w:t>
            </w:r>
          </w:p>
        </w:tc>
        <w:tc>
          <w:tcPr>
            <w:tcW w:w="2272" w:type="dxa"/>
            <w:tcBorders>
              <w:bottom w:val="single" w:sz="4" w:space="0" w:color="auto"/>
            </w:tcBorders>
          </w:tcPr>
          <w:p w:rsidR="00F96C4C" w:rsidRPr="00774E6A" w:rsidRDefault="00F96C4C" w:rsidP="00497F32">
            <w:pPr>
              <w:widowControl w:val="0"/>
              <w:overflowPunct/>
              <w:spacing w:before="0"/>
              <w:jc w:val="left"/>
              <w:textAlignment w:val="auto"/>
              <w:rPr>
                <w:sz w:val="20"/>
                <w:lang w:val="en-US" w:eastAsia="zh-CN"/>
              </w:rPr>
            </w:pPr>
            <w:r w:rsidRPr="00774E6A">
              <w:rPr>
                <w:sz w:val="20"/>
                <w:lang w:val="en-US" w:eastAsia="ja-JP"/>
              </w:rPr>
              <w:t xml:space="preserve">By </w:t>
            </w:r>
            <w:r w:rsidRPr="00774E6A">
              <w:rPr>
                <w:sz w:val="20"/>
                <w:lang w:val="en-US" w:eastAsia="zh-CN"/>
              </w:rPr>
              <w:t>using the</w:t>
            </w:r>
            <w:r w:rsidRPr="00774E6A">
              <w:rPr>
                <w:sz w:val="20"/>
                <w:lang w:val="en-US" w:eastAsia="ja-JP"/>
              </w:rPr>
              <w:t xml:space="preserve"> </w:t>
            </w:r>
            <w:r w:rsidRPr="00774E6A">
              <w:rPr>
                <w:sz w:val="20"/>
                <w:lang w:val="en-US" w:eastAsia="zh-CN"/>
              </w:rPr>
              <w:t>streaming API (the CEA-2014 AV Control object)</w:t>
            </w:r>
          </w:p>
        </w:tc>
        <w:tc>
          <w:tcPr>
            <w:tcW w:w="2697" w:type="dxa"/>
            <w:tcBorders>
              <w:bottom w:val="single" w:sz="4" w:space="0" w:color="auto"/>
            </w:tcBorders>
          </w:tcPr>
          <w:p w:rsidR="00F96C4C" w:rsidRPr="00774E6A" w:rsidRDefault="00F96C4C" w:rsidP="00497F32">
            <w:pPr>
              <w:widowControl w:val="0"/>
              <w:overflowPunct/>
              <w:spacing w:before="0"/>
              <w:jc w:val="left"/>
              <w:textAlignment w:val="auto"/>
              <w:rPr>
                <w:sz w:val="20"/>
                <w:lang w:eastAsia="ja-JP"/>
              </w:rPr>
            </w:pPr>
            <w:r w:rsidRPr="00774E6A">
              <w:rPr>
                <w:sz w:val="20"/>
                <w:lang w:val="en-US" w:eastAsia="ja-JP"/>
              </w:rPr>
              <w:t xml:space="preserve">Basic VOD playback including play control and trick play is supported by HTML5 video element. </w:t>
            </w:r>
            <w:r w:rsidRPr="00774E6A">
              <w:rPr>
                <w:sz w:val="20"/>
                <w:lang w:eastAsia="ja-JP"/>
              </w:rPr>
              <w:t>For VOD playback, MPEG-DASH is also supported.</w:t>
            </w:r>
          </w:p>
        </w:tc>
      </w:tr>
      <w:tr w:rsidR="00F96C4C" w:rsidRPr="00F9485F" w:rsidTr="009B7DAE">
        <w:trPr>
          <w:cantSplit/>
          <w:jc w:val="center"/>
        </w:trPr>
        <w:tc>
          <w:tcPr>
            <w:tcW w:w="9639" w:type="dxa"/>
            <w:gridSpan w:val="4"/>
            <w:tcBorders>
              <w:left w:val="nil"/>
              <w:bottom w:val="nil"/>
              <w:right w:val="nil"/>
            </w:tcBorders>
          </w:tcPr>
          <w:p w:rsidR="00F96C4C" w:rsidRPr="00774E6A" w:rsidRDefault="00F96C4C" w:rsidP="009348A7">
            <w:pPr>
              <w:pStyle w:val="Tablelegend"/>
              <w:rPr>
                <w:sz w:val="20"/>
                <w:lang w:val="en-US" w:eastAsia="ja-JP"/>
              </w:rPr>
            </w:pPr>
            <w:r w:rsidRPr="00774E6A">
              <w:rPr>
                <w:sz w:val="20"/>
                <w:lang w:val="en-US" w:eastAsia="ja-JP"/>
              </w:rPr>
              <w:t>N</w:t>
            </w:r>
            <w:r w:rsidR="00774E6A" w:rsidRPr="00774E6A">
              <w:rPr>
                <w:sz w:val="20"/>
                <w:lang w:val="en-US" w:eastAsia="ja-JP"/>
              </w:rPr>
              <w:t>OTE</w:t>
            </w:r>
            <w:r w:rsidRPr="00774E6A">
              <w:rPr>
                <w:sz w:val="20"/>
                <w:lang w:val="en-US" w:eastAsia="ja-JP"/>
              </w:rPr>
              <w:t xml:space="preserve">: </w:t>
            </w:r>
          </w:p>
          <w:p w:rsidR="00F96C4C" w:rsidRPr="00774E6A" w:rsidRDefault="00F96C4C" w:rsidP="009348A7">
            <w:pPr>
              <w:pStyle w:val="Tablelegend"/>
              <w:ind w:hanging="284"/>
              <w:rPr>
                <w:sz w:val="20"/>
                <w:lang w:val="en-US" w:eastAsia="ja-JP"/>
              </w:rPr>
            </w:pPr>
            <w:r w:rsidRPr="00774E6A">
              <w:rPr>
                <w:sz w:val="20"/>
                <w:vertAlign w:val="superscript"/>
                <w:lang w:val="en-US" w:eastAsia="ja-JP"/>
              </w:rPr>
              <w:t>1</w:t>
            </w:r>
            <w:r w:rsidRPr="00774E6A">
              <w:rPr>
                <w:sz w:val="20"/>
                <w:vertAlign w:val="superscript"/>
                <w:lang w:val="en-US" w:eastAsia="ja-JP"/>
              </w:rPr>
              <w:tab/>
            </w:r>
            <w:r w:rsidRPr="00774E6A">
              <w:rPr>
                <w:sz w:val="20"/>
                <w:lang w:val="en-US" w:eastAsia="ja-JP"/>
              </w:rPr>
              <w:t>‘Content’ means elements of IBB services of which presentation is controlled by applications, such as video, audio, graphics, either in a form of a file or stream.</w:t>
            </w:r>
          </w:p>
        </w:tc>
      </w:tr>
    </w:tbl>
    <w:p w:rsidR="00F96C4C" w:rsidRPr="00F96C4C" w:rsidRDefault="00F96C4C" w:rsidP="00071D14">
      <w:pPr>
        <w:pStyle w:val="Tablefin"/>
        <w:rPr>
          <w:lang w:eastAsia="zh-CN"/>
        </w:rPr>
      </w:pPr>
    </w:p>
    <w:p w:rsidR="00F34734" w:rsidRDefault="00F34734" w:rsidP="00F96C4C">
      <w:pPr>
        <w:pStyle w:val="Reasons"/>
      </w:pPr>
    </w:p>
    <w:p w:rsidR="00F34734" w:rsidRPr="00EA6D9B" w:rsidRDefault="00F34734" w:rsidP="00F34734">
      <w:pPr>
        <w:pStyle w:val="Line"/>
      </w:pPr>
    </w:p>
    <w:sectPr w:rsidR="00F34734" w:rsidRPr="00EA6D9B" w:rsidSect="007565CC">
      <w:headerReference w:type="default" r:id="rId18"/>
      <w:footerReference w:type="default" r:id="rId19"/>
      <w:footerReference w:type="first" r:id="rId2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F36" w:rsidRDefault="003B3F36">
      <w:r>
        <w:separator/>
      </w:r>
    </w:p>
  </w:endnote>
  <w:endnote w:type="continuationSeparator" w:id="0">
    <w:p w:rsidR="003B3F36" w:rsidRDefault="003B3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CCE" w:rsidRPr="00E71D7F" w:rsidRDefault="002E4CCE" w:rsidP="00E71D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CCE" w:rsidRPr="00E71D7F" w:rsidRDefault="002E4CCE" w:rsidP="00E71D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F36" w:rsidRDefault="003B3F36">
      <w:r>
        <w:separator/>
      </w:r>
    </w:p>
  </w:footnote>
  <w:footnote w:type="continuationSeparator" w:id="0">
    <w:p w:rsidR="003B3F36" w:rsidRDefault="003B3F36">
      <w:r>
        <w:continuationSeparator/>
      </w:r>
    </w:p>
  </w:footnote>
  <w:footnote w:id="1">
    <w:p w:rsidR="00723D44" w:rsidRPr="007A2915" w:rsidRDefault="00723D44" w:rsidP="00723D44">
      <w:pPr>
        <w:pStyle w:val="FootnoteText"/>
        <w:rPr>
          <w:lang w:val="en-US"/>
        </w:rPr>
      </w:pPr>
      <w:r w:rsidRPr="007A2915">
        <w:rPr>
          <w:rStyle w:val="FootnoteReference"/>
          <w:lang w:val="en-US"/>
        </w:rPr>
        <w:t>*</w:t>
      </w:r>
      <w:r w:rsidRPr="007A2915">
        <w:rPr>
          <w:lang w:val="en-US"/>
        </w:rPr>
        <w:tab/>
        <w:t>Radiocommunication Study Group 6 made editorial amendments to this Recommendation in</w:t>
      </w:r>
      <w:r w:rsidR="00736F89">
        <w:rPr>
          <w:lang w:val="en-US"/>
        </w:rPr>
        <w:t xml:space="preserve"> the year</w:t>
      </w:r>
      <w:r w:rsidRPr="007A2915">
        <w:rPr>
          <w:lang w:val="en-US"/>
        </w:rPr>
        <w:t xml:space="preserve"> 201</w:t>
      </w:r>
      <w:r>
        <w:rPr>
          <w:lang w:val="en-US"/>
        </w:rPr>
        <w:t>6</w:t>
      </w:r>
      <w:r w:rsidRPr="007A2915">
        <w:rPr>
          <w:lang w:val="en-US"/>
        </w:rPr>
        <w:t xml:space="preserve"> in accordance with Resolution ITU-R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CCE" w:rsidRDefault="002E4CC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CCE" w:rsidRDefault="002E4CCE" w:rsidP="00B033C8">
    <w:pPr>
      <w:pStyle w:val="Header"/>
      <w:ind w:right="360" w:firstLine="360"/>
    </w:pPr>
    <w:r>
      <w:rPr>
        <w:noProof/>
        <w:lang w:val="en-US" w:eastAsia="zh-CN"/>
      </w:rPr>
      <w:drawing>
        <wp:anchor distT="0" distB="0" distL="114300" distR="114300" simplePos="0" relativeHeight="251656704" behindDoc="1" locked="0" layoutInCell="1" allowOverlap="1" wp14:anchorId="6457AE4A" wp14:editId="12C6319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CCE" w:rsidRDefault="002E4CCE" w:rsidP="008B52CE">
    <w:pPr>
      <w:pStyle w:val="Header"/>
    </w:pPr>
    <w:r>
      <w:tab/>
    </w:r>
    <w:r w:rsidR="00B95ECF">
      <w:fldChar w:fldCharType="begin"/>
    </w:r>
    <w:r w:rsidR="00B95ECF">
      <w:instrText xml:space="preserve"> DOCPROPERTY "Header" \* MERGEFORMAT </w:instrText>
    </w:r>
    <w:r w:rsidR="00B95ECF">
      <w:fldChar w:fldCharType="separate"/>
    </w:r>
    <w:r w:rsidR="00B95ECF" w:rsidRPr="00B95ECF">
      <w:rPr>
        <w:b/>
        <w:bCs/>
      </w:rPr>
      <w:t xml:space="preserve">Rec. </w:t>
    </w:r>
    <w:r w:rsidR="00B95ECF">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B95ECF">
      <w:rPr>
        <w:b/>
        <w:bCs/>
        <w:noProof/>
      </w:rPr>
      <w:t>ITU-R  BT.2075-0</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CCE" w:rsidRPr="000F6905" w:rsidRDefault="002E4CCE">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B95ECF">
      <w:rPr>
        <w:rStyle w:val="PageNumber"/>
        <w:b/>
        <w:bCs/>
        <w:noProof/>
      </w:rPr>
      <w:t>6</w:t>
    </w:r>
    <w:r>
      <w:rPr>
        <w:rStyle w:val="PageNumber"/>
        <w:b/>
        <w:bCs/>
      </w:rPr>
      <w:fldChar w:fldCharType="end"/>
    </w:r>
    <w:r w:rsidRPr="000F6905">
      <w:tab/>
    </w:r>
    <w:r w:rsidR="00B95ECF">
      <w:fldChar w:fldCharType="begin"/>
    </w:r>
    <w:r w:rsidR="00B95ECF">
      <w:instrText xml:space="preserve"> DOCPROPERTY "Header" \* MERGEFORMAT </w:instrText>
    </w:r>
    <w:r w:rsidR="00B95ECF">
      <w:fldChar w:fldCharType="separate"/>
    </w:r>
    <w:r w:rsidR="00B95ECF" w:rsidRPr="00B95ECF">
      <w:rPr>
        <w:b/>
        <w:bCs/>
      </w:rPr>
      <w:t xml:space="preserve">Rec. </w:t>
    </w:r>
    <w:r w:rsidR="00B95ECF">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B95ECF">
      <w:rPr>
        <w:b/>
        <w:bCs/>
        <w:noProof/>
      </w:rPr>
      <w:t>ITU-R  BT.2075-0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CCE" w:rsidRDefault="002E4CCE">
    <w:pPr>
      <w:pStyle w:val="Header"/>
    </w:pPr>
    <w:r>
      <w:tab/>
    </w:r>
    <w:r w:rsidR="00B95ECF">
      <w:fldChar w:fldCharType="begin"/>
    </w:r>
    <w:r w:rsidR="00B95ECF">
      <w:instrText xml:space="preserve"> DOCPROPERTY "Header" \* MERGEFORMAT </w:instrText>
    </w:r>
    <w:r w:rsidR="00B95ECF">
      <w:fldChar w:fldCharType="separate"/>
    </w:r>
    <w:r w:rsidR="00B95ECF" w:rsidRPr="00B95ECF">
      <w:rPr>
        <w:b/>
        <w:bCs/>
      </w:rPr>
      <w:t xml:space="preserve">Rec. </w:t>
    </w:r>
    <w:r w:rsidR="00B95ECF">
      <w:rPr>
        <w:b/>
        <w:bCs/>
      </w:rPr>
      <w:fldChar w:fldCharType="end"/>
    </w:r>
    <w:r>
      <w:rPr>
        <w:b/>
        <w:bCs/>
      </w:rPr>
      <w:t xml:space="preserve"> </w:t>
    </w:r>
    <w:r>
      <w:rPr>
        <w:b/>
        <w:bCs/>
      </w:rPr>
      <w:fldChar w:fldCharType="begin"/>
    </w:r>
    <w:r>
      <w:rPr>
        <w:b/>
        <w:bCs/>
      </w:rPr>
      <w:instrText>styleref href</w:instrText>
    </w:r>
    <w:r>
      <w:rPr>
        <w:b/>
        <w:bCs/>
      </w:rPr>
      <w:fldChar w:fldCharType="separate"/>
    </w:r>
    <w:r w:rsidR="00B95ECF">
      <w:rPr>
        <w:b/>
        <w:bCs/>
        <w:noProof/>
      </w:rPr>
      <w:t>ITU-R  BT.2075-0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8555F">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CCE" w:rsidRDefault="002E4CCE" w:rsidP="008B52CE">
    <w:pPr>
      <w:pStyle w:val="Header"/>
    </w:pPr>
    <w:r>
      <w:tab/>
    </w:r>
    <w:r w:rsidR="00B95ECF">
      <w:fldChar w:fldCharType="begin"/>
    </w:r>
    <w:r w:rsidR="00B95ECF">
      <w:instrText xml:space="preserve"> DOCPROPERTY "Header" \* MERGEFORMAT </w:instrText>
    </w:r>
    <w:r w:rsidR="00B95ECF">
      <w:fldChar w:fldCharType="separate"/>
    </w:r>
    <w:r w:rsidR="00B95ECF" w:rsidRPr="00B95ECF">
      <w:rPr>
        <w:b/>
        <w:bCs/>
      </w:rPr>
      <w:t xml:space="preserve">Rec. </w:t>
    </w:r>
    <w:r w:rsidR="00B95ECF">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B95ECF">
      <w:rPr>
        <w:b/>
        <w:bCs/>
        <w:noProof/>
      </w:rPr>
      <w:t>ITU-R  BT.2075-0</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B95ECF">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563D1BFC"/>
    <w:multiLevelType w:val="hybridMultilevel"/>
    <w:tmpl w:val="0FB85484"/>
    <w:lvl w:ilvl="0" w:tplc="4D041D36">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5FC8"/>
    <w:rsid w:val="00056A46"/>
    <w:rsid w:val="000679EA"/>
    <w:rsid w:val="00071D14"/>
    <w:rsid w:val="00072484"/>
    <w:rsid w:val="00096612"/>
    <w:rsid w:val="000B7683"/>
    <w:rsid w:val="000C0F2B"/>
    <w:rsid w:val="000F6905"/>
    <w:rsid w:val="00102934"/>
    <w:rsid w:val="00124C88"/>
    <w:rsid w:val="00147110"/>
    <w:rsid w:val="0016134B"/>
    <w:rsid w:val="00197286"/>
    <w:rsid w:val="001C6DA1"/>
    <w:rsid w:val="002058CE"/>
    <w:rsid w:val="002165F1"/>
    <w:rsid w:val="00220899"/>
    <w:rsid w:val="00220C77"/>
    <w:rsid w:val="002501B3"/>
    <w:rsid w:val="00276751"/>
    <w:rsid w:val="00276D21"/>
    <w:rsid w:val="00296D7F"/>
    <w:rsid w:val="002B3CF6"/>
    <w:rsid w:val="002C506A"/>
    <w:rsid w:val="002C768A"/>
    <w:rsid w:val="002D76C4"/>
    <w:rsid w:val="002E4CCE"/>
    <w:rsid w:val="0030427A"/>
    <w:rsid w:val="00327A27"/>
    <w:rsid w:val="0035195B"/>
    <w:rsid w:val="00355AF6"/>
    <w:rsid w:val="00385D88"/>
    <w:rsid w:val="003A6322"/>
    <w:rsid w:val="003B3F36"/>
    <w:rsid w:val="003C0139"/>
    <w:rsid w:val="003D3AF3"/>
    <w:rsid w:val="00420DFD"/>
    <w:rsid w:val="00427540"/>
    <w:rsid w:val="004365EE"/>
    <w:rsid w:val="00470E28"/>
    <w:rsid w:val="0048555F"/>
    <w:rsid w:val="004934C5"/>
    <w:rsid w:val="004957EE"/>
    <w:rsid w:val="00497F32"/>
    <w:rsid w:val="004B386F"/>
    <w:rsid w:val="004B78A8"/>
    <w:rsid w:val="004D5E41"/>
    <w:rsid w:val="004E3010"/>
    <w:rsid w:val="00502B27"/>
    <w:rsid w:val="00556548"/>
    <w:rsid w:val="00575DB2"/>
    <w:rsid w:val="00586EF8"/>
    <w:rsid w:val="005A1836"/>
    <w:rsid w:val="005B49AB"/>
    <w:rsid w:val="005B50E7"/>
    <w:rsid w:val="005E7B4F"/>
    <w:rsid w:val="005F4BB1"/>
    <w:rsid w:val="00607D68"/>
    <w:rsid w:val="00612FB4"/>
    <w:rsid w:val="006149B1"/>
    <w:rsid w:val="0061607E"/>
    <w:rsid w:val="00641F57"/>
    <w:rsid w:val="00680D2B"/>
    <w:rsid w:val="00681B32"/>
    <w:rsid w:val="00697E2A"/>
    <w:rsid w:val="006B55A9"/>
    <w:rsid w:val="006D690E"/>
    <w:rsid w:val="006E2037"/>
    <w:rsid w:val="006E3C03"/>
    <w:rsid w:val="00712870"/>
    <w:rsid w:val="00723D44"/>
    <w:rsid w:val="0072786C"/>
    <w:rsid w:val="00736F89"/>
    <w:rsid w:val="00743D85"/>
    <w:rsid w:val="00753CF4"/>
    <w:rsid w:val="007565CC"/>
    <w:rsid w:val="00763B9A"/>
    <w:rsid w:val="0077270F"/>
    <w:rsid w:val="00774E6A"/>
    <w:rsid w:val="007A6AA8"/>
    <w:rsid w:val="007B31CB"/>
    <w:rsid w:val="007D3B79"/>
    <w:rsid w:val="007F7A59"/>
    <w:rsid w:val="008310C9"/>
    <w:rsid w:val="008B52CE"/>
    <w:rsid w:val="008C253A"/>
    <w:rsid w:val="008C7848"/>
    <w:rsid w:val="008E7441"/>
    <w:rsid w:val="00915DB0"/>
    <w:rsid w:val="00917AF2"/>
    <w:rsid w:val="0092418A"/>
    <w:rsid w:val="009348A7"/>
    <w:rsid w:val="00934ED7"/>
    <w:rsid w:val="009462AA"/>
    <w:rsid w:val="0094697B"/>
    <w:rsid w:val="009543C3"/>
    <w:rsid w:val="00966E1B"/>
    <w:rsid w:val="009A43DD"/>
    <w:rsid w:val="009B7DAE"/>
    <w:rsid w:val="009E0BFE"/>
    <w:rsid w:val="009F2D2C"/>
    <w:rsid w:val="00A00133"/>
    <w:rsid w:val="00A0112A"/>
    <w:rsid w:val="00A109FF"/>
    <w:rsid w:val="00A2392C"/>
    <w:rsid w:val="00A33F9E"/>
    <w:rsid w:val="00A6617B"/>
    <w:rsid w:val="00A71FE5"/>
    <w:rsid w:val="00A766F4"/>
    <w:rsid w:val="00AA3AD8"/>
    <w:rsid w:val="00AB0DC8"/>
    <w:rsid w:val="00AB4CA2"/>
    <w:rsid w:val="00AD76F9"/>
    <w:rsid w:val="00B033C8"/>
    <w:rsid w:val="00B06894"/>
    <w:rsid w:val="00B33425"/>
    <w:rsid w:val="00B34F98"/>
    <w:rsid w:val="00B44E24"/>
    <w:rsid w:val="00B54ECC"/>
    <w:rsid w:val="00B641C6"/>
    <w:rsid w:val="00B714F3"/>
    <w:rsid w:val="00B81409"/>
    <w:rsid w:val="00B8141B"/>
    <w:rsid w:val="00B95ECF"/>
    <w:rsid w:val="00BA16BC"/>
    <w:rsid w:val="00BA7614"/>
    <w:rsid w:val="00BC5D77"/>
    <w:rsid w:val="00BF487A"/>
    <w:rsid w:val="00C047F1"/>
    <w:rsid w:val="00C27AD2"/>
    <w:rsid w:val="00C46BD9"/>
    <w:rsid w:val="00C55258"/>
    <w:rsid w:val="00C73560"/>
    <w:rsid w:val="00C7439E"/>
    <w:rsid w:val="00C8580C"/>
    <w:rsid w:val="00CB0F14"/>
    <w:rsid w:val="00CC42FF"/>
    <w:rsid w:val="00CD659B"/>
    <w:rsid w:val="00D0174E"/>
    <w:rsid w:val="00D31D8C"/>
    <w:rsid w:val="00DC23FD"/>
    <w:rsid w:val="00DF4176"/>
    <w:rsid w:val="00E15F86"/>
    <w:rsid w:val="00E17240"/>
    <w:rsid w:val="00E233DB"/>
    <w:rsid w:val="00E3496F"/>
    <w:rsid w:val="00E42787"/>
    <w:rsid w:val="00E51295"/>
    <w:rsid w:val="00E5337B"/>
    <w:rsid w:val="00E71D7F"/>
    <w:rsid w:val="00EB02B5"/>
    <w:rsid w:val="00EC54F8"/>
    <w:rsid w:val="00EC59B1"/>
    <w:rsid w:val="00F0567E"/>
    <w:rsid w:val="00F26711"/>
    <w:rsid w:val="00F30C9B"/>
    <w:rsid w:val="00F34734"/>
    <w:rsid w:val="00F354B1"/>
    <w:rsid w:val="00F9485F"/>
    <w:rsid w:val="00F96C4C"/>
    <w:rsid w:val="00FA09D3"/>
    <w:rsid w:val="00FA5DAA"/>
    <w:rsid w:val="00FB0E4E"/>
    <w:rsid w:val="00FE79FE"/>
    <w:rsid w:val="00FF1FA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8193">
      <o:colormru v:ext="edit" colors="#d62a47"/>
    </o:shapedefaults>
    <o:shapelayout v:ext="edit">
      <o:idmap v:ext="edit" data="1"/>
    </o:shapelayout>
  </w:shapeDefaults>
  <w:decimalSymbol w:val="."/>
  <w:listSeparator w:val=";"/>
  <w15:docId w15:val="{E7BCA02C-608E-40FB-A150-10BEB2B5E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B2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02B27"/>
    <w:pPr>
      <w:keepNext/>
      <w:keepLines/>
      <w:spacing w:before="480"/>
      <w:ind w:left="794" w:hanging="794"/>
      <w:outlineLvl w:val="0"/>
    </w:pPr>
    <w:rPr>
      <w:b/>
    </w:rPr>
  </w:style>
  <w:style w:type="paragraph" w:styleId="Heading2">
    <w:name w:val="heading 2"/>
    <w:basedOn w:val="Heading1"/>
    <w:next w:val="Normal"/>
    <w:qFormat/>
    <w:rsid w:val="00502B27"/>
    <w:pPr>
      <w:spacing w:before="320"/>
      <w:outlineLvl w:val="1"/>
    </w:pPr>
  </w:style>
  <w:style w:type="paragraph" w:styleId="Heading3">
    <w:name w:val="heading 3"/>
    <w:basedOn w:val="Heading1"/>
    <w:next w:val="Normal"/>
    <w:qFormat/>
    <w:rsid w:val="00502B27"/>
    <w:pPr>
      <w:spacing w:before="200"/>
      <w:outlineLvl w:val="2"/>
    </w:pPr>
  </w:style>
  <w:style w:type="paragraph" w:styleId="Heading4">
    <w:name w:val="heading 4"/>
    <w:basedOn w:val="Heading3"/>
    <w:next w:val="Normal"/>
    <w:qFormat/>
    <w:rsid w:val="00502B27"/>
    <w:pPr>
      <w:tabs>
        <w:tab w:val="clear" w:pos="794"/>
        <w:tab w:val="left" w:pos="992"/>
      </w:tabs>
      <w:ind w:left="992" w:hanging="992"/>
      <w:outlineLvl w:val="3"/>
    </w:pPr>
  </w:style>
  <w:style w:type="paragraph" w:styleId="Heading5">
    <w:name w:val="heading 5"/>
    <w:basedOn w:val="Heading4"/>
    <w:next w:val="Normal"/>
    <w:qFormat/>
    <w:rsid w:val="00502B27"/>
    <w:pPr>
      <w:outlineLvl w:val="4"/>
    </w:pPr>
  </w:style>
  <w:style w:type="paragraph" w:styleId="Heading6">
    <w:name w:val="heading 6"/>
    <w:basedOn w:val="Heading4"/>
    <w:next w:val="Normal"/>
    <w:qFormat/>
    <w:rsid w:val="00502B27"/>
    <w:pPr>
      <w:tabs>
        <w:tab w:val="clear" w:pos="992"/>
        <w:tab w:val="clear" w:pos="1191"/>
      </w:tabs>
      <w:ind w:left="1588" w:hanging="1588"/>
      <w:outlineLvl w:val="5"/>
    </w:pPr>
  </w:style>
  <w:style w:type="paragraph" w:styleId="Heading7">
    <w:name w:val="heading 7"/>
    <w:basedOn w:val="Heading6"/>
    <w:next w:val="Normal"/>
    <w:qFormat/>
    <w:rsid w:val="00502B27"/>
    <w:pPr>
      <w:outlineLvl w:val="6"/>
    </w:pPr>
  </w:style>
  <w:style w:type="paragraph" w:styleId="Heading8">
    <w:name w:val="heading 8"/>
    <w:basedOn w:val="Heading6"/>
    <w:next w:val="Normal"/>
    <w:qFormat/>
    <w:rsid w:val="00502B27"/>
    <w:pPr>
      <w:outlineLvl w:val="7"/>
    </w:pPr>
  </w:style>
  <w:style w:type="paragraph" w:styleId="Heading9">
    <w:name w:val="heading 9"/>
    <w:basedOn w:val="Heading6"/>
    <w:next w:val="Normal"/>
    <w:qFormat/>
    <w:rsid w:val="00502B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02B2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02B2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02B27"/>
  </w:style>
  <w:style w:type="paragraph" w:customStyle="1" w:styleId="Headingb">
    <w:name w:val="Heading_b"/>
    <w:basedOn w:val="Heading3"/>
    <w:next w:val="Normal"/>
    <w:rsid w:val="00502B27"/>
    <w:pPr>
      <w:spacing w:before="160"/>
      <w:ind w:left="0" w:firstLine="0"/>
      <w:outlineLvl w:val="9"/>
    </w:pPr>
  </w:style>
  <w:style w:type="paragraph" w:customStyle="1" w:styleId="Headingi">
    <w:name w:val="Heading_i"/>
    <w:basedOn w:val="Heading3"/>
    <w:next w:val="Normal"/>
    <w:rsid w:val="00502B27"/>
    <w:pPr>
      <w:spacing w:before="160"/>
      <w:ind w:left="0" w:firstLine="0"/>
    </w:pPr>
    <w:rPr>
      <w:b w:val="0"/>
      <w:i/>
    </w:rPr>
  </w:style>
  <w:style w:type="character" w:customStyle="1" w:styleId="href">
    <w:name w:val="href"/>
    <w:basedOn w:val="DefaultParagraphFont"/>
    <w:rsid w:val="00502B27"/>
  </w:style>
  <w:style w:type="paragraph" w:customStyle="1" w:styleId="AnnexNoTitle">
    <w:name w:val="Annex_NoTitle"/>
    <w:basedOn w:val="Normal"/>
    <w:next w:val="Normalaftertitle"/>
    <w:rsid w:val="00502B27"/>
    <w:pPr>
      <w:keepNext/>
      <w:keepLines/>
      <w:spacing w:before="480" w:after="80"/>
      <w:jc w:val="center"/>
    </w:pPr>
    <w:rPr>
      <w:b/>
      <w:sz w:val="28"/>
    </w:rPr>
  </w:style>
  <w:style w:type="paragraph" w:customStyle="1" w:styleId="Normalaftertitle">
    <w:name w:val="Normal_after_title"/>
    <w:basedOn w:val="Normal"/>
    <w:next w:val="Normal"/>
    <w:rsid w:val="00502B27"/>
    <w:pPr>
      <w:spacing w:before="320"/>
    </w:pPr>
  </w:style>
  <w:style w:type="paragraph" w:customStyle="1" w:styleId="enumlev2">
    <w:name w:val="enumlev2"/>
    <w:basedOn w:val="enumlev1"/>
    <w:rsid w:val="00502B27"/>
    <w:pPr>
      <w:ind w:left="1191" w:hanging="397"/>
    </w:pPr>
  </w:style>
  <w:style w:type="paragraph" w:customStyle="1" w:styleId="enumlev1">
    <w:name w:val="enumlev1"/>
    <w:basedOn w:val="Normal"/>
    <w:link w:val="enumlev1Char"/>
    <w:rsid w:val="00502B27"/>
    <w:pPr>
      <w:spacing w:before="80"/>
      <w:ind w:left="794" w:hanging="794"/>
    </w:pPr>
  </w:style>
  <w:style w:type="paragraph" w:customStyle="1" w:styleId="enumlev3">
    <w:name w:val="enumlev3"/>
    <w:basedOn w:val="enumlev2"/>
    <w:rsid w:val="00502B27"/>
    <w:pPr>
      <w:ind w:left="1588"/>
    </w:pPr>
  </w:style>
  <w:style w:type="paragraph" w:customStyle="1" w:styleId="Note">
    <w:name w:val="Note"/>
    <w:basedOn w:val="Normal"/>
    <w:rsid w:val="00502B2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02B2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02B27"/>
    <w:pPr>
      <w:keepNext/>
      <w:keepLines/>
      <w:spacing w:before="240"/>
      <w:jc w:val="center"/>
    </w:pPr>
    <w:rPr>
      <w:b/>
      <w:sz w:val="28"/>
    </w:rPr>
  </w:style>
  <w:style w:type="paragraph" w:customStyle="1" w:styleId="Recref">
    <w:name w:val="Rec_ref"/>
    <w:basedOn w:val="Normal"/>
    <w:next w:val="Recdate"/>
    <w:rsid w:val="00502B27"/>
    <w:pPr>
      <w:jc w:val="center"/>
    </w:pPr>
  </w:style>
  <w:style w:type="paragraph" w:customStyle="1" w:styleId="Recdate">
    <w:name w:val="Rec_date"/>
    <w:basedOn w:val="Recref"/>
    <w:next w:val="Normalaftertitle"/>
    <w:rsid w:val="00502B27"/>
    <w:pPr>
      <w:jc w:val="right"/>
    </w:pPr>
  </w:style>
  <w:style w:type="paragraph" w:customStyle="1" w:styleId="HeadingSum">
    <w:name w:val="Heading_Sum"/>
    <w:basedOn w:val="Headingb"/>
    <w:next w:val="Normal"/>
    <w:autoRedefine/>
    <w:uiPriority w:val="99"/>
    <w:rsid w:val="00502B27"/>
    <w:pPr>
      <w:spacing w:before="240"/>
    </w:pPr>
    <w:rPr>
      <w:lang w:val="es-ES_tradnl"/>
    </w:rPr>
  </w:style>
  <w:style w:type="paragraph" w:customStyle="1" w:styleId="AppendixNoTitle">
    <w:name w:val="Appendix_NoTitle"/>
    <w:basedOn w:val="AnnexNoTitle"/>
    <w:next w:val="Normal"/>
    <w:rsid w:val="00502B27"/>
  </w:style>
  <w:style w:type="paragraph" w:customStyle="1" w:styleId="Tablefin">
    <w:name w:val="Table_fin"/>
    <w:basedOn w:val="Normal"/>
    <w:next w:val="Normal"/>
    <w:rsid w:val="00502B27"/>
    <w:pPr>
      <w:spacing w:before="0"/>
    </w:pPr>
    <w:rPr>
      <w:sz w:val="20"/>
      <w:lang w:val="en-GB"/>
    </w:rPr>
  </w:style>
  <w:style w:type="paragraph" w:customStyle="1" w:styleId="Tablehead">
    <w:name w:val="Table_head"/>
    <w:basedOn w:val="Normal"/>
    <w:next w:val="Normal"/>
    <w:rsid w:val="00502B2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502B27"/>
    <w:pPr>
      <w:keepNext/>
      <w:spacing w:before="360" w:after="120"/>
      <w:jc w:val="center"/>
    </w:pPr>
  </w:style>
  <w:style w:type="paragraph" w:customStyle="1" w:styleId="Tabletext">
    <w:name w:val="Table_text"/>
    <w:basedOn w:val="Normal"/>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02B27"/>
    <w:pPr>
      <w:tabs>
        <w:tab w:val="clear" w:pos="1191"/>
        <w:tab w:val="clear" w:pos="1588"/>
        <w:tab w:val="clear" w:pos="1985"/>
        <w:tab w:val="center" w:pos="4820"/>
        <w:tab w:val="right" w:pos="9639"/>
      </w:tabs>
    </w:pPr>
  </w:style>
  <w:style w:type="paragraph" w:customStyle="1" w:styleId="Equationlegend">
    <w:name w:val="Equation_legend"/>
    <w:basedOn w:val="NormalIndent"/>
    <w:rsid w:val="00502B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02B27"/>
    <w:pPr>
      <w:ind w:left="794"/>
    </w:pPr>
  </w:style>
  <w:style w:type="paragraph" w:customStyle="1" w:styleId="Figurelegend">
    <w:name w:val="Figure_legend"/>
    <w:basedOn w:val="Normal"/>
    <w:rsid w:val="00502B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02B27"/>
    <w:pPr>
      <w:keepNext/>
      <w:keepLines/>
      <w:spacing w:before="480" w:after="80"/>
      <w:jc w:val="center"/>
    </w:pPr>
    <w:rPr>
      <w:caps/>
      <w:sz w:val="18"/>
    </w:rPr>
  </w:style>
  <w:style w:type="paragraph" w:customStyle="1" w:styleId="Figuretitle">
    <w:name w:val="Figure_title"/>
    <w:basedOn w:val="Normal"/>
    <w:next w:val="Figure"/>
    <w:rsid w:val="00502B27"/>
    <w:pPr>
      <w:keepNext/>
      <w:spacing w:before="0" w:after="120"/>
      <w:jc w:val="center"/>
    </w:pPr>
    <w:rPr>
      <w:rFonts w:ascii="Times New Roman Bold" w:hAnsi="Times New Roman Bold"/>
      <w:b/>
      <w:sz w:val="18"/>
    </w:rPr>
  </w:style>
  <w:style w:type="paragraph" w:customStyle="1" w:styleId="Figure">
    <w:name w:val="Figure"/>
    <w:basedOn w:val="FigureNo"/>
    <w:next w:val="Normal"/>
    <w:rsid w:val="00502B27"/>
    <w:pPr>
      <w:keepNext w:val="0"/>
      <w:spacing w:before="0" w:after="240"/>
    </w:pPr>
  </w:style>
  <w:style w:type="paragraph" w:customStyle="1" w:styleId="tocpart">
    <w:name w:val="tocpart"/>
    <w:basedOn w:val="Normal"/>
    <w:rsid w:val="00502B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02B27"/>
    <w:pPr>
      <w:keepNext/>
      <w:keepLines/>
      <w:spacing w:before="480"/>
      <w:jc w:val="center"/>
    </w:pPr>
    <w:rPr>
      <w:sz w:val="28"/>
    </w:rPr>
  </w:style>
  <w:style w:type="paragraph" w:customStyle="1" w:styleId="Arttitle">
    <w:name w:val="Art_title"/>
    <w:basedOn w:val="Normal"/>
    <w:next w:val="Normalaftertitle"/>
    <w:rsid w:val="00502B27"/>
    <w:pPr>
      <w:keepNext/>
      <w:keepLines/>
      <w:spacing w:before="240"/>
      <w:jc w:val="center"/>
    </w:pPr>
    <w:rPr>
      <w:b/>
      <w:sz w:val="28"/>
    </w:rPr>
  </w:style>
  <w:style w:type="paragraph" w:customStyle="1" w:styleId="Blanc">
    <w:name w:val="Blanc"/>
    <w:basedOn w:val="Normal"/>
    <w:next w:val="Tabletext"/>
    <w:rsid w:val="00502B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02B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02B27"/>
    <w:pPr>
      <w:keepNext/>
      <w:keepLines/>
      <w:spacing w:before="160"/>
      <w:ind w:left="794"/>
    </w:pPr>
    <w:rPr>
      <w:i/>
    </w:rPr>
  </w:style>
  <w:style w:type="paragraph" w:customStyle="1" w:styleId="ChapNo">
    <w:name w:val="Chap_No"/>
    <w:basedOn w:val="ArtNo"/>
    <w:next w:val="Chaptitle"/>
    <w:rsid w:val="00502B27"/>
    <w:rPr>
      <w:b/>
    </w:rPr>
  </w:style>
  <w:style w:type="paragraph" w:customStyle="1" w:styleId="Chaptitle">
    <w:name w:val="Chap_title"/>
    <w:basedOn w:val="Arttitle"/>
    <w:next w:val="Normalaftertitle"/>
    <w:rsid w:val="00502B27"/>
  </w:style>
  <w:style w:type="character" w:styleId="FootnoteReference">
    <w:name w:val="footnote reference"/>
    <w:basedOn w:val="DefaultParagraphFont"/>
    <w:rsid w:val="00502B27"/>
    <w:rPr>
      <w:position w:val="6"/>
      <w:sz w:val="18"/>
    </w:rPr>
  </w:style>
  <w:style w:type="paragraph" w:styleId="FootnoteText">
    <w:name w:val="footnote text"/>
    <w:basedOn w:val="Normal"/>
    <w:link w:val="FootnoteTextChar"/>
    <w:rsid w:val="00502B27"/>
    <w:pPr>
      <w:keepLines/>
      <w:tabs>
        <w:tab w:val="left" w:pos="255"/>
      </w:tabs>
      <w:ind w:left="255" w:hanging="255"/>
    </w:pPr>
    <w:rPr>
      <w:sz w:val="22"/>
    </w:rPr>
  </w:style>
  <w:style w:type="paragraph" w:styleId="Index1">
    <w:name w:val="index 1"/>
    <w:basedOn w:val="Normal"/>
    <w:next w:val="Normal"/>
    <w:semiHidden/>
    <w:rsid w:val="00502B27"/>
  </w:style>
  <w:style w:type="paragraph" w:styleId="Index2">
    <w:name w:val="index 2"/>
    <w:basedOn w:val="Normal"/>
    <w:next w:val="Normal"/>
    <w:semiHidden/>
    <w:rsid w:val="00502B27"/>
    <w:pPr>
      <w:ind w:left="283"/>
    </w:pPr>
  </w:style>
  <w:style w:type="paragraph" w:styleId="Index3">
    <w:name w:val="index 3"/>
    <w:basedOn w:val="Normal"/>
    <w:next w:val="Normal"/>
    <w:semiHidden/>
    <w:rsid w:val="00502B27"/>
    <w:pPr>
      <w:ind w:left="566"/>
    </w:pPr>
  </w:style>
  <w:style w:type="paragraph" w:styleId="IndexHeading">
    <w:name w:val="index heading"/>
    <w:basedOn w:val="Normal"/>
    <w:next w:val="Index1"/>
    <w:semiHidden/>
    <w:rsid w:val="00502B27"/>
  </w:style>
  <w:style w:type="paragraph" w:customStyle="1" w:styleId="Line">
    <w:name w:val="Line"/>
    <w:basedOn w:val="Normal"/>
    <w:next w:val="Normal"/>
    <w:rsid w:val="00502B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02B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02B27"/>
  </w:style>
  <w:style w:type="paragraph" w:customStyle="1" w:styleId="Partref">
    <w:name w:val="Part_ref"/>
    <w:basedOn w:val="Normal"/>
    <w:next w:val="Normal"/>
    <w:rsid w:val="00502B27"/>
    <w:pPr>
      <w:keepNext/>
      <w:keepLines/>
      <w:spacing w:after="280"/>
      <w:jc w:val="center"/>
    </w:pPr>
  </w:style>
  <w:style w:type="paragraph" w:customStyle="1" w:styleId="Parttitle">
    <w:name w:val="Part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02B27"/>
  </w:style>
  <w:style w:type="paragraph" w:customStyle="1" w:styleId="QuestionNo">
    <w:name w:val="Question_No"/>
    <w:basedOn w:val="RecNo"/>
    <w:next w:val="Normal"/>
    <w:rsid w:val="00502B27"/>
  </w:style>
  <w:style w:type="paragraph" w:customStyle="1" w:styleId="Questionref">
    <w:name w:val="Question_ref"/>
    <w:basedOn w:val="Recref"/>
    <w:next w:val="Questiondate"/>
    <w:rsid w:val="00502B27"/>
  </w:style>
  <w:style w:type="paragraph" w:customStyle="1" w:styleId="Questiontitle">
    <w:name w:val="Question_title"/>
    <w:basedOn w:val="Normal"/>
    <w:next w:val="Questionref"/>
    <w:rsid w:val="00502B27"/>
  </w:style>
  <w:style w:type="paragraph" w:customStyle="1" w:styleId="Reftext">
    <w:name w:val="Ref_text"/>
    <w:basedOn w:val="Normal"/>
    <w:rsid w:val="00502B27"/>
    <w:pPr>
      <w:ind w:left="794" w:hanging="794"/>
    </w:pPr>
    <w:rPr>
      <w:sz w:val="22"/>
    </w:rPr>
  </w:style>
  <w:style w:type="paragraph" w:customStyle="1" w:styleId="Reftitle">
    <w:name w:val="Ref_title"/>
    <w:basedOn w:val="Normal"/>
    <w:next w:val="Reftext"/>
    <w:rsid w:val="00502B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02B27"/>
  </w:style>
  <w:style w:type="paragraph" w:customStyle="1" w:styleId="RepNo">
    <w:name w:val="Rep_No"/>
    <w:basedOn w:val="RecNo"/>
    <w:next w:val="Reptitle"/>
    <w:rsid w:val="00502B27"/>
  </w:style>
  <w:style w:type="paragraph" w:customStyle="1" w:styleId="Reptitle">
    <w:name w:val="Rep_title"/>
    <w:basedOn w:val="Rectitle"/>
    <w:next w:val="Repref"/>
    <w:rsid w:val="00502B27"/>
  </w:style>
  <w:style w:type="paragraph" w:customStyle="1" w:styleId="Repref">
    <w:name w:val="Rep_ref"/>
    <w:basedOn w:val="Recref"/>
    <w:next w:val="Repdate"/>
    <w:rsid w:val="00502B27"/>
  </w:style>
  <w:style w:type="paragraph" w:customStyle="1" w:styleId="Resdate">
    <w:name w:val="Res_date"/>
    <w:basedOn w:val="Recdate"/>
    <w:next w:val="Normalaftertitle"/>
    <w:rsid w:val="00502B27"/>
  </w:style>
  <w:style w:type="paragraph" w:customStyle="1" w:styleId="ResNo">
    <w:name w:val="Res_No"/>
    <w:basedOn w:val="RecNo"/>
    <w:next w:val="Restitle"/>
    <w:rsid w:val="00502B27"/>
  </w:style>
  <w:style w:type="paragraph" w:customStyle="1" w:styleId="Restitle">
    <w:name w:val="Res_title"/>
    <w:basedOn w:val="Normal"/>
    <w:next w:val="Resref"/>
    <w:rsid w:val="00502B27"/>
    <w:pPr>
      <w:spacing w:before="240"/>
      <w:jc w:val="center"/>
    </w:pPr>
    <w:rPr>
      <w:b/>
      <w:sz w:val="28"/>
    </w:rPr>
  </w:style>
  <w:style w:type="paragraph" w:customStyle="1" w:styleId="Resref">
    <w:name w:val="Res_ref"/>
    <w:basedOn w:val="Recref"/>
    <w:next w:val="Resdate"/>
    <w:rsid w:val="00502B27"/>
  </w:style>
  <w:style w:type="paragraph" w:customStyle="1" w:styleId="SectionNo">
    <w:name w:val="Section_No"/>
    <w:basedOn w:val="Normal"/>
    <w:next w:val="Normal"/>
    <w:rsid w:val="00502B27"/>
  </w:style>
  <w:style w:type="paragraph" w:customStyle="1" w:styleId="Sectiontitle">
    <w:name w:val="Section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02B27"/>
    <w:pPr>
      <w:tabs>
        <w:tab w:val="clear" w:pos="794"/>
        <w:tab w:val="clear" w:pos="1191"/>
        <w:tab w:val="clear" w:pos="1588"/>
        <w:tab w:val="clear" w:pos="1985"/>
        <w:tab w:val="right" w:pos="9611"/>
      </w:tabs>
    </w:pPr>
    <w:rPr>
      <w:i/>
    </w:rPr>
  </w:style>
  <w:style w:type="paragraph" w:styleId="TOC1">
    <w:name w:val="toc 1"/>
    <w:basedOn w:val="Normal"/>
    <w:semiHidden/>
    <w:rsid w:val="00502B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02B27"/>
    <w:pPr>
      <w:tabs>
        <w:tab w:val="clear" w:pos="567"/>
        <w:tab w:val="left" w:pos="1276"/>
      </w:tabs>
      <w:spacing w:before="160"/>
      <w:ind w:left="1276" w:hanging="709"/>
    </w:pPr>
  </w:style>
  <w:style w:type="paragraph" w:styleId="TOC3">
    <w:name w:val="toc 3"/>
    <w:basedOn w:val="TOC2"/>
    <w:semiHidden/>
    <w:rsid w:val="00502B27"/>
    <w:pPr>
      <w:tabs>
        <w:tab w:val="clear" w:pos="1276"/>
        <w:tab w:val="left" w:pos="2155"/>
      </w:tabs>
      <w:ind w:left="2155" w:hanging="879"/>
    </w:pPr>
  </w:style>
  <w:style w:type="paragraph" w:styleId="TOC4">
    <w:name w:val="toc 4"/>
    <w:basedOn w:val="TOC3"/>
    <w:semiHidden/>
    <w:rsid w:val="00502B27"/>
    <w:pPr>
      <w:tabs>
        <w:tab w:val="left" w:pos="3261"/>
      </w:tabs>
      <w:spacing w:before="80"/>
      <w:ind w:left="3261" w:hanging="993"/>
    </w:pPr>
  </w:style>
  <w:style w:type="paragraph" w:styleId="TOC5">
    <w:name w:val="toc 5"/>
    <w:basedOn w:val="TOC4"/>
    <w:semiHidden/>
    <w:rsid w:val="00502B27"/>
  </w:style>
  <w:style w:type="paragraph" w:styleId="TOC6">
    <w:name w:val="toc 6"/>
    <w:basedOn w:val="TOC4"/>
    <w:semiHidden/>
    <w:rsid w:val="00502B27"/>
  </w:style>
  <w:style w:type="paragraph" w:styleId="TOC7">
    <w:name w:val="toc 7"/>
    <w:basedOn w:val="TOC4"/>
    <w:semiHidden/>
    <w:rsid w:val="00502B27"/>
  </w:style>
  <w:style w:type="paragraph" w:styleId="TOC8">
    <w:name w:val="toc 8"/>
    <w:basedOn w:val="TOC4"/>
    <w:semiHidden/>
    <w:rsid w:val="00502B27"/>
  </w:style>
  <w:style w:type="paragraph" w:customStyle="1" w:styleId="Annexref">
    <w:name w:val="Annex_ref"/>
    <w:basedOn w:val="Normal"/>
    <w:next w:val="Normalaftertitle"/>
    <w:rsid w:val="00502B27"/>
    <w:pPr>
      <w:keepNext/>
      <w:keepLines/>
      <w:spacing w:after="280"/>
      <w:jc w:val="center"/>
    </w:pPr>
  </w:style>
  <w:style w:type="paragraph" w:customStyle="1" w:styleId="Appendixref">
    <w:name w:val="Appendix_ref"/>
    <w:basedOn w:val="Annexref"/>
    <w:next w:val="Normalaftertitle"/>
    <w:rsid w:val="00502B27"/>
  </w:style>
  <w:style w:type="paragraph" w:customStyle="1" w:styleId="Tabletitle">
    <w:name w:val="Table_title"/>
    <w:basedOn w:val="Normal"/>
    <w:next w:val="Tablehead"/>
    <w:link w:val="TabletitleChar"/>
    <w:rsid w:val="00502B27"/>
    <w:pPr>
      <w:keepNext/>
      <w:spacing w:before="0" w:after="120"/>
      <w:jc w:val="center"/>
    </w:pPr>
    <w:rPr>
      <w:b/>
    </w:rPr>
  </w:style>
  <w:style w:type="paragraph" w:customStyle="1" w:styleId="Summary">
    <w:name w:val="Summary"/>
    <w:basedOn w:val="Normal"/>
    <w:next w:val="Normalaftertitle"/>
    <w:autoRedefine/>
    <w:rsid w:val="00502B27"/>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02B27"/>
    <w:pPr>
      <w:ind w:left="-85" w:firstLine="0"/>
    </w:pPr>
    <w:rPr>
      <w:lang w:val="en-US"/>
    </w:rPr>
  </w:style>
  <w:style w:type="paragraph" w:customStyle="1" w:styleId="AnnexNo">
    <w:name w:val="Annex_No"/>
    <w:basedOn w:val="Normal"/>
    <w:next w:val="Normal"/>
    <w:rsid w:val="00F96C4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Reasons">
    <w:name w:val="Reasons"/>
    <w:basedOn w:val="Normal"/>
    <w:qFormat/>
    <w:rsid w:val="00F96C4C"/>
    <w:pPr>
      <w:tabs>
        <w:tab w:val="clear" w:pos="794"/>
        <w:tab w:val="clear" w:pos="1191"/>
        <w:tab w:val="left" w:pos="1134"/>
      </w:tabs>
      <w:jc w:val="left"/>
    </w:pPr>
    <w:rPr>
      <w:lang w:val="en-GB"/>
    </w:rPr>
  </w:style>
  <w:style w:type="character" w:customStyle="1" w:styleId="FooterChar">
    <w:name w:val="Footer Char"/>
    <w:basedOn w:val="DefaultParagraphFont"/>
    <w:link w:val="Footer"/>
    <w:rsid w:val="00F96C4C"/>
    <w:rPr>
      <w:noProof/>
      <w:sz w:val="18"/>
      <w:lang w:val="fr-FR" w:eastAsia="en-US"/>
    </w:rPr>
  </w:style>
  <w:style w:type="character" w:customStyle="1" w:styleId="HeaderChar">
    <w:name w:val="Header Char"/>
    <w:basedOn w:val="DefaultParagraphFont"/>
    <w:link w:val="Header"/>
    <w:uiPriority w:val="99"/>
    <w:rsid w:val="00F96C4C"/>
    <w:rPr>
      <w:sz w:val="24"/>
      <w:lang w:val="fr-FR" w:eastAsia="en-US"/>
    </w:rPr>
  </w:style>
  <w:style w:type="character" w:customStyle="1" w:styleId="CallChar">
    <w:name w:val="Call Char"/>
    <w:basedOn w:val="DefaultParagraphFont"/>
    <w:link w:val="Call"/>
    <w:locked/>
    <w:rsid w:val="00F96C4C"/>
    <w:rPr>
      <w:i/>
      <w:sz w:val="24"/>
      <w:lang w:val="fr-FR" w:eastAsia="en-US"/>
    </w:rPr>
  </w:style>
  <w:style w:type="table" w:styleId="TableGrid">
    <w:name w:val="Table Grid"/>
    <w:basedOn w:val="TableNormal"/>
    <w:rsid w:val="00F96C4C"/>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basedOn w:val="DefaultParagraphFont"/>
    <w:link w:val="enumlev1"/>
    <w:rsid w:val="00F96C4C"/>
    <w:rPr>
      <w:sz w:val="24"/>
      <w:lang w:val="fr-FR" w:eastAsia="en-US"/>
    </w:rPr>
  </w:style>
  <w:style w:type="character" w:customStyle="1" w:styleId="TabletitleChar">
    <w:name w:val="Table_title Char"/>
    <w:basedOn w:val="DefaultParagraphFont"/>
    <w:link w:val="Tabletitle"/>
    <w:locked/>
    <w:rsid w:val="00F96C4C"/>
    <w:rPr>
      <w:b/>
      <w:sz w:val="24"/>
      <w:lang w:val="fr-FR" w:eastAsia="en-US"/>
    </w:rPr>
  </w:style>
  <w:style w:type="character" w:customStyle="1" w:styleId="TableNo0">
    <w:name w:val="Table_No Знак"/>
    <w:link w:val="TableNo"/>
    <w:locked/>
    <w:rsid w:val="00F96C4C"/>
    <w:rPr>
      <w:sz w:val="24"/>
      <w:lang w:val="fr-FR" w:eastAsia="en-US"/>
    </w:rPr>
  </w:style>
  <w:style w:type="character" w:customStyle="1" w:styleId="FootnoteTextChar">
    <w:name w:val="Footnote Text Char"/>
    <w:basedOn w:val="DefaultParagraphFont"/>
    <w:link w:val="FootnoteText"/>
    <w:rsid w:val="00723D44"/>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www.tta.or.kr/English/new/standardization/eng_ttastddesc.jsp?stdno=TTAK.KO-07.0111/R1" TargetMode="External"/><Relationship Id="rId2" Type="http://schemas.openxmlformats.org/officeDocument/2006/relationships/styles" Target="styles.xml"/><Relationship Id="rId16" Type="http://schemas.openxmlformats.org/officeDocument/2006/relationships/hyperlink" Target="http://www.iptvforum.jp/en/download/"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5" Type="http://schemas.openxmlformats.org/officeDocument/2006/relationships/footnotes" Target="footnotes.xml"/><Relationship Id="rId15" Type="http://schemas.openxmlformats.org/officeDocument/2006/relationships/hyperlink" Target="http://www.etsi.org/deliver/etsi_ts/102700_102799/102796/01.03.01_60/ts_102796v010301p.pdf" TargetMode="External"/><Relationship Id="rId10" Type="http://schemas.openxmlformats.org/officeDocument/2006/relationships/hyperlink" Target="http://www.itu.int/ITU-R/go/patents/en"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yperlink" Target="http://webapp.etsi.org/ewp/copy_file.asp?wki_id=39272"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TotalTime>
  <Pages>18</Pages>
  <Words>6560</Words>
  <Characters>37396</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43869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Edition                       1.11.07      SP_x000d_
corr. editeur: 14.2.08/KJ_x000d_
REV - 18-02-08 - HB</dc:description>
  <cp:lastModifiedBy>Gachet, Christelle</cp:lastModifiedBy>
  <cp:revision>8</cp:revision>
  <cp:lastPrinted>2016-06-13T06:10:00Z</cp:lastPrinted>
  <dcterms:created xsi:type="dcterms:W3CDTF">2016-05-10T05:16:00Z</dcterms:created>
  <dcterms:modified xsi:type="dcterms:W3CDTF">2016-06-13T06:10:00Z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